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4AF" w:rsidRDefault="008834AF" w:rsidP="00FC72A1">
      <w:pPr>
        <w:jc w:val="center"/>
        <w:rPr>
          <w:rFonts w:ascii="Times New Roman" w:hAnsi="Times New Roman" w:cs="Times New Roman"/>
          <w:sz w:val="40"/>
          <w:szCs w:val="40"/>
        </w:rPr>
      </w:pPr>
    </w:p>
    <w:p w:rsidR="008834AF" w:rsidRDefault="008834AF" w:rsidP="008834AF">
      <w:pPr>
        <w:jc w:val="center"/>
        <w:rPr>
          <w:rFonts w:ascii="Berlin Sans FB Demi" w:hAnsi="Berlin Sans FB Demi"/>
          <w:sz w:val="44"/>
          <w:szCs w:val="44"/>
        </w:rPr>
      </w:pPr>
    </w:p>
    <w:p w:rsidR="008834AF" w:rsidRDefault="008834AF" w:rsidP="008834AF">
      <w:pPr>
        <w:jc w:val="center"/>
        <w:rPr>
          <w:rFonts w:ascii="Berlin Sans FB Demi" w:hAnsi="Berlin Sans FB Demi"/>
          <w:sz w:val="44"/>
          <w:szCs w:val="44"/>
        </w:rPr>
      </w:pPr>
    </w:p>
    <w:p w:rsidR="008834AF" w:rsidRDefault="008834AF" w:rsidP="008834AF">
      <w:pPr>
        <w:jc w:val="center"/>
        <w:rPr>
          <w:rFonts w:ascii="Berlin Sans FB Demi" w:hAnsi="Berlin Sans FB Demi"/>
          <w:sz w:val="44"/>
          <w:szCs w:val="44"/>
        </w:rPr>
      </w:pPr>
    </w:p>
    <w:p w:rsidR="008834AF" w:rsidRDefault="008834AF" w:rsidP="008834AF">
      <w:pPr>
        <w:jc w:val="center"/>
        <w:rPr>
          <w:rFonts w:ascii="Berlin Sans FB Demi" w:hAnsi="Berlin Sans FB Demi"/>
          <w:sz w:val="44"/>
          <w:szCs w:val="44"/>
        </w:rPr>
      </w:pPr>
    </w:p>
    <w:p w:rsidR="008834AF" w:rsidRDefault="008834AF" w:rsidP="008834AF">
      <w:pPr>
        <w:jc w:val="center"/>
        <w:rPr>
          <w:rFonts w:ascii="Berlin Sans FB Demi" w:hAnsi="Berlin Sans FB Demi"/>
          <w:sz w:val="44"/>
          <w:szCs w:val="44"/>
        </w:rPr>
      </w:pPr>
      <w:r>
        <w:rPr>
          <w:rFonts w:ascii="Berlin Sans FB Demi" w:hAnsi="Berlin Sans FB Demi"/>
          <w:sz w:val="44"/>
          <w:szCs w:val="44"/>
        </w:rPr>
        <w:t>CLIMA DE (DES) ORDEM</w:t>
      </w:r>
    </w:p>
    <w:p w:rsidR="008834AF" w:rsidRDefault="008834AF" w:rsidP="008834AF">
      <w:pPr>
        <w:jc w:val="center"/>
        <w:rPr>
          <w:rFonts w:ascii="Berlin Sans FB Demi" w:hAnsi="Berlin Sans FB Demi"/>
          <w:sz w:val="44"/>
          <w:szCs w:val="44"/>
        </w:rPr>
      </w:pPr>
      <w:r>
        <w:rPr>
          <w:rFonts w:ascii="Berlin Sans FB Demi" w:hAnsi="Berlin Sans FB Demi"/>
          <w:sz w:val="44"/>
          <w:szCs w:val="44"/>
        </w:rPr>
        <w:t xml:space="preserve">DITADURA, GRILAGEM E EDUCAÇÃO EM </w:t>
      </w:r>
      <w:r w:rsidRPr="00EE799D">
        <w:rPr>
          <w:rFonts w:ascii="Berlin Sans FB Demi" w:hAnsi="Berlin Sans FB Demi"/>
          <w:sz w:val="44"/>
          <w:szCs w:val="44"/>
        </w:rPr>
        <w:t>RONDÔNIA</w:t>
      </w:r>
    </w:p>
    <w:p w:rsidR="008834AF" w:rsidRDefault="008834AF" w:rsidP="008834AF">
      <w:pPr>
        <w:rPr>
          <w:rFonts w:ascii="Times New Roman" w:hAnsi="Times New Roman" w:cs="Times New Roman"/>
          <w:sz w:val="24"/>
          <w:szCs w:val="24"/>
        </w:rPr>
      </w:pPr>
    </w:p>
    <w:p w:rsidR="008834AF" w:rsidRDefault="008834AF" w:rsidP="008834AF"/>
    <w:p w:rsidR="008834AF" w:rsidRDefault="008834AF" w:rsidP="008834AF"/>
    <w:p w:rsidR="008834AF" w:rsidRDefault="008834AF" w:rsidP="008834AF"/>
    <w:p w:rsidR="008834AF" w:rsidRDefault="008834AF" w:rsidP="008834AF"/>
    <w:p w:rsidR="008834AF" w:rsidRDefault="008834AF" w:rsidP="008834AF"/>
    <w:p w:rsidR="008834AF" w:rsidRDefault="008834AF" w:rsidP="008834AF"/>
    <w:p w:rsidR="008834AF" w:rsidRDefault="008834AF" w:rsidP="008834AF"/>
    <w:p w:rsidR="008834AF" w:rsidRDefault="008834AF" w:rsidP="008834AF"/>
    <w:p w:rsidR="008834AF" w:rsidRDefault="008834AF" w:rsidP="008834AF"/>
    <w:p w:rsidR="008834AF" w:rsidRDefault="008834AF" w:rsidP="008834AF"/>
    <w:p w:rsidR="008834AF" w:rsidRDefault="008834AF" w:rsidP="008834AF"/>
    <w:p w:rsidR="008834AF" w:rsidRDefault="008834AF" w:rsidP="008834AF"/>
    <w:p w:rsidR="008834AF" w:rsidRDefault="008834AF" w:rsidP="008834AF"/>
    <w:p w:rsidR="008834AF" w:rsidRDefault="008834AF" w:rsidP="008834AF"/>
    <w:p w:rsidR="008834AF" w:rsidRDefault="008834AF" w:rsidP="008834AF">
      <w:pPr>
        <w:jc w:val="center"/>
        <w:rPr>
          <w:rFonts w:ascii="Times New Roman" w:hAnsi="Times New Roman" w:cs="Times New Roman"/>
          <w:b/>
          <w:sz w:val="44"/>
          <w:szCs w:val="44"/>
        </w:rPr>
      </w:pPr>
      <w:r>
        <w:rPr>
          <w:rFonts w:ascii="Times New Roman" w:hAnsi="Times New Roman" w:cs="Times New Roman"/>
          <w:b/>
          <w:sz w:val="44"/>
          <w:szCs w:val="44"/>
        </w:rPr>
        <w:t>2023</w:t>
      </w:r>
    </w:p>
    <w:p w:rsidR="00026940" w:rsidRDefault="00026940" w:rsidP="008834AF">
      <w:pPr>
        <w:jc w:val="center"/>
        <w:rPr>
          <w:rFonts w:ascii="Times New Roman" w:hAnsi="Times New Roman" w:cs="Times New Roman"/>
          <w:b/>
          <w:sz w:val="44"/>
          <w:szCs w:val="44"/>
        </w:rPr>
      </w:pPr>
    </w:p>
    <w:p w:rsidR="00026940" w:rsidRPr="008834AF" w:rsidRDefault="00026940" w:rsidP="008834AF">
      <w:pPr>
        <w:jc w:val="center"/>
        <w:rPr>
          <w:rFonts w:ascii="Times New Roman" w:hAnsi="Times New Roman" w:cs="Times New Roman"/>
          <w:b/>
          <w:sz w:val="44"/>
          <w:szCs w:val="44"/>
        </w:rPr>
      </w:pPr>
      <w:bookmarkStart w:id="0" w:name="_GoBack"/>
      <w:bookmarkEnd w:id="0"/>
    </w:p>
    <w:p w:rsidR="007F2DDF" w:rsidRDefault="00FC72A1" w:rsidP="00FC72A1">
      <w:pPr>
        <w:jc w:val="center"/>
        <w:rPr>
          <w:rFonts w:ascii="Times New Roman" w:hAnsi="Times New Roman" w:cs="Times New Roman"/>
          <w:sz w:val="40"/>
          <w:szCs w:val="40"/>
        </w:rPr>
      </w:pPr>
      <w:r>
        <w:rPr>
          <w:rFonts w:ascii="Times New Roman" w:hAnsi="Times New Roman" w:cs="Times New Roman"/>
          <w:sz w:val="40"/>
          <w:szCs w:val="40"/>
        </w:rPr>
        <w:lastRenderedPageBreak/>
        <w:t>SUMÁRIO</w:t>
      </w:r>
    </w:p>
    <w:p w:rsidR="00AE3C35" w:rsidRDefault="00AE3C35" w:rsidP="00FC72A1">
      <w:pPr>
        <w:jc w:val="center"/>
        <w:rPr>
          <w:rFonts w:ascii="Times New Roman" w:hAnsi="Times New Roman" w:cs="Times New Roman"/>
          <w:sz w:val="40"/>
          <w:szCs w:val="40"/>
        </w:rPr>
      </w:pPr>
    </w:p>
    <w:p w:rsidR="00FC72A1" w:rsidRDefault="00AE3C35" w:rsidP="00481730">
      <w:pPr>
        <w:rPr>
          <w:rFonts w:ascii="Times New Roman" w:hAnsi="Times New Roman" w:cs="Times New Roman"/>
          <w:sz w:val="24"/>
          <w:szCs w:val="24"/>
        </w:rPr>
      </w:pPr>
      <w:r w:rsidRPr="00AE3C35">
        <w:rPr>
          <w:rFonts w:ascii="Times New Roman" w:hAnsi="Times New Roman" w:cs="Times New Roman"/>
          <w:b/>
          <w:sz w:val="24"/>
          <w:szCs w:val="24"/>
        </w:rPr>
        <w:t>I</w:t>
      </w:r>
      <w:r>
        <w:rPr>
          <w:rFonts w:ascii="Times New Roman" w:hAnsi="Times New Roman" w:cs="Times New Roman"/>
          <w:b/>
          <w:sz w:val="24"/>
          <w:szCs w:val="24"/>
        </w:rPr>
        <w:t>NTRODUÇÃO</w:t>
      </w:r>
      <w:r w:rsidRPr="00AE3C35">
        <w:rPr>
          <w:rFonts w:ascii="Times New Roman" w:hAnsi="Times New Roman" w:cs="Times New Roman"/>
          <w:sz w:val="24"/>
          <w:szCs w:val="24"/>
        </w:rPr>
        <w:t xml:space="preserve"> ......................................................</w:t>
      </w:r>
      <w:r>
        <w:rPr>
          <w:rFonts w:ascii="Times New Roman" w:hAnsi="Times New Roman" w:cs="Times New Roman"/>
          <w:sz w:val="24"/>
          <w:szCs w:val="24"/>
        </w:rPr>
        <w:t>........................................................3</w:t>
      </w:r>
    </w:p>
    <w:p w:rsidR="00AE3C35" w:rsidRPr="00AE3C35" w:rsidRDefault="00AE3C35" w:rsidP="00481730">
      <w:pPr>
        <w:rPr>
          <w:rFonts w:ascii="Times New Roman" w:hAnsi="Times New Roman" w:cs="Times New Roman"/>
          <w:sz w:val="24"/>
          <w:szCs w:val="24"/>
        </w:rPr>
      </w:pPr>
    </w:p>
    <w:p w:rsidR="00E24928" w:rsidRDefault="00E24928" w:rsidP="007F2DDF">
      <w:pPr>
        <w:rPr>
          <w:rFonts w:ascii="Times New Roman" w:hAnsi="Times New Roman" w:cs="Times New Roman"/>
          <w:b/>
          <w:sz w:val="24"/>
          <w:szCs w:val="24"/>
        </w:rPr>
      </w:pPr>
      <w:r>
        <w:rPr>
          <w:rFonts w:ascii="Times New Roman" w:hAnsi="Times New Roman" w:cs="Times New Roman"/>
          <w:b/>
          <w:sz w:val="24"/>
          <w:szCs w:val="24"/>
        </w:rPr>
        <w:t>CAPÍTULO 1</w:t>
      </w:r>
      <w:r w:rsidR="00AE3C35">
        <w:rPr>
          <w:rFonts w:ascii="Times New Roman" w:hAnsi="Times New Roman" w:cs="Times New Roman"/>
          <w:b/>
          <w:sz w:val="24"/>
          <w:szCs w:val="24"/>
        </w:rPr>
        <w:t xml:space="preserve"> </w:t>
      </w:r>
      <w:r w:rsidR="00AE3C35" w:rsidRPr="004C46DE">
        <w:rPr>
          <w:rFonts w:ascii="Times New Roman" w:hAnsi="Times New Roman" w:cs="Times New Roman"/>
          <w:sz w:val="24"/>
          <w:szCs w:val="24"/>
        </w:rPr>
        <w:t>..........................................................................................................</w:t>
      </w:r>
      <w:r w:rsidR="004C46DE">
        <w:rPr>
          <w:rFonts w:ascii="Times New Roman" w:hAnsi="Times New Roman" w:cs="Times New Roman"/>
          <w:sz w:val="24"/>
          <w:szCs w:val="24"/>
        </w:rPr>
        <w:t>........8</w:t>
      </w:r>
    </w:p>
    <w:p w:rsidR="00E24928" w:rsidRPr="00E24928" w:rsidRDefault="00E24928" w:rsidP="00E24928">
      <w:pPr>
        <w:rPr>
          <w:rFonts w:ascii="Times New Roman" w:hAnsi="Times New Roman" w:cs="Times New Roman"/>
          <w:sz w:val="24"/>
          <w:szCs w:val="24"/>
        </w:rPr>
      </w:pPr>
      <w:r w:rsidRPr="00E24928">
        <w:rPr>
          <w:rFonts w:ascii="Times New Roman" w:hAnsi="Times New Roman" w:cs="Times New Roman"/>
          <w:sz w:val="24"/>
          <w:szCs w:val="24"/>
        </w:rPr>
        <w:t>Caminhos de investigação sobre a grilagem</w:t>
      </w:r>
      <w:r>
        <w:rPr>
          <w:rFonts w:ascii="Times New Roman" w:hAnsi="Times New Roman" w:cs="Times New Roman"/>
          <w:sz w:val="24"/>
          <w:szCs w:val="24"/>
        </w:rPr>
        <w:t xml:space="preserve"> ..................................................</w:t>
      </w:r>
      <w:r w:rsidR="00CB46E6">
        <w:rPr>
          <w:rFonts w:ascii="Times New Roman" w:hAnsi="Times New Roman" w:cs="Times New Roman"/>
          <w:sz w:val="24"/>
          <w:szCs w:val="24"/>
        </w:rPr>
        <w:t>..................8</w:t>
      </w:r>
    </w:p>
    <w:p w:rsidR="005E4270" w:rsidRPr="00AE773B" w:rsidRDefault="005E4270" w:rsidP="005E4270">
      <w:pPr>
        <w:pStyle w:val="PargrafodaLista"/>
        <w:numPr>
          <w:ilvl w:val="1"/>
          <w:numId w:val="2"/>
        </w:numPr>
        <w:tabs>
          <w:tab w:val="left" w:pos="3600"/>
        </w:tabs>
        <w:spacing w:line="360" w:lineRule="auto"/>
        <w:jc w:val="both"/>
        <w:rPr>
          <w:rFonts w:ascii="Times New Roman" w:hAnsi="Times New Roman" w:cs="Times New Roman"/>
          <w:sz w:val="20"/>
          <w:szCs w:val="20"/>
        </w:rPr>
      </w:pPr>
      <w:r w:rsidRPr="00AE773B">
        <w:rPr>
          <w:rFonts w:ascii="Times New Roman" w:hAnsi="Times New Roman" w:cs="Times New Roman"/>
          <w:sz w:val="20"/>
          <w:szCs w:val="20"/>
        </w:rPr>
        <w:t>As evidências sobre a grilagem .............................................................</w:t>
      </w:r>
      <w:r w:rsidR="004C46DE">
        <w:rPr>
          <w:rFonts w:ascii="Times New Roman" w:hAnsi="Times New Roman" w:cs="Times New Roman"/>
          <w:sz w:val="20"/>
          <w:szCs w:val="20"/>
        </w:rPr>
        <w:t>.................</w:t>
      </w:r>
      <w:r w:rsidR="00CB46E6">
        <w:rPr>
          <w:rFonts w:ascii="Times New Roman" w:hAnsi="Times New Roman" w:cs="Times New Roman"/>
          <w:sz w:val="20"/>
          <w:szCs w:val="20"/>
        </w:rPr>
        <w:t>..............................12</w:t>
      </w:r>
    </w:p>
    <w:p w:rsidR="005E4270" w:rsidRPr="00AE773B" w:rsidRDefault="005E4270" w:rsidP="005E4270">
      <w:pPr>
        <w:rPr>
          <w:rFonts w:ascii="Times New Roman" w:hAnsi="Times New Roman" w:cs="Times New Roman"/>
          <w:sz w:val="20"/>
          <w:szCs w:val="20"/>
        </w:rPr>
      </w:pPr>
      <w:r w:rsidRPr="00AE773B">
        <w:rPr>
          <w:rFonts w:ascii="Times New Roman" w:hAnsi="Times New Roman" w:cs="Times New Roman"/>
          <w:sz w:val="20"/>
          <w:szCs w:val="20"/>
        </w:rPr>
        <w:t>1.2A Grilagem a partir do relatório da SUDAM .........................................</w:t>
      </w:r>
      <w:r w:rsidR="004C46DE">
        <w:rPr>
          <w:rFonts w:ascii="Times New Roman" w:hAnsi="Times New Roman" w:cs="Times New Roman"/>
          <w:sz w:val="20"/>
          <w:szCs w:val="20"/>
        </w:rPr>
        <w:t>..........................................</w:t>
      </w:r>
      <w:r w:rsidR="00CB46E6">
        <w:rPr>
          <w:rFonts w:ascii="Times New Roman" w:hAnsi="Times New Roman" w:cs="Times New Roman"/>
          <w:sz w:val="20"/>
          <w:szCs w:val="20"/>
        </w:rPr>
        <w:t>.....20</w:t>
      </w:r>
    </w:p>
    <w:p w:rsidR="005E4270" w:rsidRPr="00AE773B" w:rsidRDefault="005E4270" w:rsidP="005E4270">
      <w:pPr>
        <w:rPr>
          <w:rFonts w:ascii="Times New Roman" w:hAnsi="Times New Roman" w:cs="Times New Roman"/>
          <w:b/>
          <w:sz w:val="20"/>
          <w:szCs w:val="20"/>
        </w:rPr>
      </w:pPr>
    </w:p>
    <w:p w:rsidR="005E4270" w:rsidRPr="00EC0AE3" w:rsidRDefault="005E4270" w:rsidP="005E4270">
      <w:pPr>
        <w:rPr>
          <w:rFonts w:ascii="Times New Roman" w:hAnsi="Times New Roman" w:cs="Times New Roman"/>
          <w:b/>
          <w:sz w:val="24"/>
          <w:szCs w:val="24"/>
        </w:rPr>
      </w:pPr>
      <w:r>
        <w:rPr>
          <w:rFonts w:ascii="Times New Roman" w:hAnsi="Times New Roman" w:cs="Times New Roman"/>
          <w:b/>
          <w:sz w:val="24"/>
          <w:szCs w:val="24"/>
        </w:rPr>
        <w:t>CAPÍTULO 2</w:t>
      </w:r>
      <w:r w:rsidR="00A30B12">
        <w:rPr>
          <w:rFonts w:ascii="Times New Roman" w:hAnsi="Times New Roman" w:cs="Times New Roman"/>
          <w:b/>
          <w:sz w:val="24"/>
          <w:szCs w:val="24"/>
        </w:rPr>
        <w:t xml:space="preserve"> </w:t>
      </w:r>
      <w:r w:rsidR="00A30B12" w:rsidRPr="00A30B12">
        <w:rPr>
          <w:rFonts w:ascii="Times New Roman" w:hAnsi="Times New Roman" w:cs="Times New Roman"/>
          <w:sz w:val="24"/>
          <w:szCs w:val="24"/>
        </w:rPr>
        <w:t>................................................................................................................22</w:t>
      </w:r>
    </w:p>
    <w:p w:rsidR="00AE773B" w:rsidRDefault="00AE773B" w:rsidP="00AE773B">
      <w:pPr>
        <w:rPr>
          <w:rFonts w:ascii="Times New Roman" w:hAnsi="Times New Roman" w:cs="Times New Roman"/>
          <w:sz w:val="24"/>
          <w:szCs w:val="24"/>
        </w:rPr>
      </w:pPr>
      <w:r w:rsidRPr="00AE773B">
        <w:rPr>
          <w:rFonts w:ascii="Times New Roman" w:hAnsi="Times New Roman" w:cs="Times New Roman"/>
          <w:sz w:val="24"/>
          <w:szCs w:val="24"/>
        </w:rPr>
        <w:t xml:space="preserve">Grilagem de terra em Rondônia: o caso da Colonizadora </w:t>
      </w:r>
      <w:proofErr w:type="spellStart"/>
      <w:r w:rsidRPr="00AE773B">
        <w:rPr>
          <w:rFonts w:ascii="Times New Roman" w:hAnsi="Times New Roman" w:cs="Times New Roman"/>
          <w:sz w:val="24"/>
          <w:szCs w:val="24"/>
        </w:rPr>
        <w:t>Calama</w:t>
      </w:r>
      <w:proofErr w:type="spellEnd"/>
      <w:r w:rsidRPr="00AE773B">
        <w:rPr>
          <w:rFonts w:ascii="Times New Roman" w:hAnsi="Times New Roman" w:cs="Times New Roman"/>
          <w:sz w:val="24"/>
          <w:szCs w:val="24"/>
        </w:rPr>
        <w:t xml:space="preserve"> SA (1970-</w:t>
      </w:r>
      <w:proofErr w:type="gramStart"/>
      <w:r w:rsidRPr="00AE773B">
        <w:rPr>
          <w:rFonts w:ascii="Times New Roman" w:hAnsi="Times New Roman" w:cs="Times New Roman"/>
          <w:sz w:val="24"/>
          <w:szCs w:val="24"/>
        </w:rPr>
        <w:t>1980)</w:t>
      </w:r>
      <w:r w:rsidR="00A30B12">
        <w:rPr>
          <w:rFonts w:ascii="Times New Roman" w:hAnsi="Times New Roman" w:cs="Times New Roman"/>
          <w:sz w:val="24"/>
          <w:szCs w:val="24"/>
        </w:rPr>
        <w:t>.......</w:t>
      </w:r>
      <w:proofErr w:type="gramEnd"/>
      <w:r w:rsidR="00A30B12">
        <w:rPr>
          <w:rFonts w:ascii="Times New Roman" w:hAnsi="Times New Roman" w:cs="Times New Roman"/>
          <w:sz w:val="24"/>
          <w:szCs w:val="24"/>
        </w:rPr>
        <w:t>2</w:t>
      </w:r>
      <w:r w:rsidR="00CB46E6">
        <w:rPr>
          <w:rFonts w:ascii="Times New Roman" w:hAnsi="Times New Roman" w:cs="Times New Roman"/>
          <w:sz w:val="24"/>
          <w:szCs w:val="24"/>
        </w:rPr>
        <w:t>2</w:t>
      </w:r>
    </w:p>
    <w:p w:rsidR="004926F8" w:rsidRPr="004926F8" w:rsidRDefault="004926F8" w:rsidP="00DA2D40">
      <w:pPr>
        <w:spacing w:line="360" w:lineRule="auto"/>
        <w:contextualSpacing/>
        <w:jc w:val="both"/>
        <w:rPr>
          <w:rFonts w:ascii="Times New Roman" w:hAnsi="Times New Roman" w:cs="Times New Roman"/>
          <w:sz w:val="20"/>
          <w:szCs w:val="20"/>
        </w:rPr>
      </w:pPr>
      <w:r w:rsidRPr="004926F8">
        <w:rPr>
          <w:rFonts w:ascii="Times New Roman" w:hAnsi="Times New Roman" w:cs="Times New Roman"/>
          <w:sz w:val="20"/>
          <w:szCs w:val="20"/>
        </w:rPr>
        <w:t>2.1</w:t>
      </w:r>
      <w:r>
        <w:rPr>
          <w:rFonts w:ascii="Times New Roman" w:hAnsi="Times New Roman" w:cs="Times New Roman"/>
          <w:sz w:val="20"/>
          <w:szCs w:val="20"/>
        </w:rPr>
        <w:t xml:space="preserve"> </w:t>
      </w:r>
      <w:r w:rsidRPr="004926F8">
        <w:rPr>
          <w:rFonts w:ascii="Times New Roman" w:hAnsi="Times New Roman" w:cs="Times New Roman"/>
          <w:sz w:val="20"/>
          <w:szCs w:val="20"/>
        </w:rPr>
        <w:t>Projeções do Incra</w:t>
      </w:r>
      <w:r>
        <w:rPr>
          <w:rFonts w:ascii="Times New Roman" w:hAnsi="Times New Roman" w:cs="Times New Roman"/>
          <w:sz w:val="20"/>
          <w:szCs w:val="20"/>
        </w:rPr>
        <w:t xml:space="preserve"> ...................................................................................................................</w:t>
      </w:r>
      <w:r w:rsidR="00CB46E6">
        <w:rPr>
          <w:rFonts w:ascii="Times New Roman" w:hAnsi="Times New Roman" w:cs="Times New Roman"/>
          <w:sz w:val="20"/>
          <w:szCs w:val="20"/>
        </w:rPr>
        <w:t>..............22</w:t>
      </w:r>
    </w:p>
    <w:p w:rsidR="00DA2D40" w:rsidRPr="00DA2D40" w:rsidRDefault="00DA2D40" w:rsidP="00DA2D40">
      <w:pPr>
        <w:spacing w:line="360" w:lineRule="auto"/>
        <w:contextualSpacing/>
        <w:jc w:val="both"/>
        <w:rPr>
          <w:rFonts w:ascii="Times New Roman" w:hAnsi="Times New Roman" w:cs="Times New Roman"/>
          <w:sz w:val="20"/>
          <w:szCs w:val="20"/>
        </w:rPr>
      </w:pPr>
      <w:r w:rsidRPr="00DA2D40">
        <w:rPr>
          <w:rFonts w:ascii="Times New Roman" w:hAnsi="Times New Roman" w:cs="Times New Roman"/>
          <w:sz w:val="20"/>
          <w:szCs w:val="20"/>
        </w:rPr>
        <w:t xml:space="preserve">2.2 O Incra e a Colonizadora </w:t>
      </w:r>
      <w:proofErr w:type="spellStart"/>
      <w:r w:rsidRPr="00DA2D40">
        <w:rPr>
          <w:rFonts w:ascii="Times New Roman" w:hAnsi="Times New Roman" w:cs="Times New Roman"/>
          <w:sz w:val="20"/>
          <w:szCs w:val="20"/>
        </w:rPr>
        <w:t>Calama</w:t>
      </w:r>
      <w:proofErr w:type="spellEnd"/>
      <w:r w:rsidRPr="00DA2D40">
        <w:rPr>
          <w:rFonts w:ascii="Times New Roman" w:hAnsi="Times New Roman" w:cs="Times New Roman"/>
          <w:sz w:val="20"/>
          <w:szCs w:val="20"/>
        </w:rPr>
        <w:t xml:space="preserve"> SA: Historicidade da grilagem, projeções e favorecimentos</w:t>
      </w:r>
      <w:r>
        <w:rPr>
          <w:rFonts w:ascii="Times New Roman" w:hAnsi="Times New Roman" w:cs="Times New Roman"/>
          <w:sz w:val="20"/>
          <w:szCs w:val="20"/>
        </w:rPr>
        <w:t>............</w:t>
      </w:r>
      <w:r w:rsidR="00CB46E6">
        <w:rPr>
          <w:rFonts w:ascii="Times New Roman" w:hAnsi="Times New Roman" w:cs="Times New Roman"/>
          <w:sz w:val="20"/>
          <w:szCs w:val="20"/>
        </w:rPr>
        <w:t>25</w:t>
      </w:r>
    </w:p>
    <w:p w:rsidR="00685981" w:rsidRPr="00685981" w:rsidRDefault="00685981" w:rsidP="009E3B28">
      <w:pPr>
        <w:rPr>
          <w:rFonts w:ascii="Times New Roman" w:hAnsi="Times New Roman" w:cs="Times New Roman"/>
          <w:sz w:val="24"/>
          <w:szCs w:val="24"/>
        </w:rPr>
      </w:pPr>
      <w:r w:rsidRPr="00685981">
        <w:rPr>
          <w:rFonts w:ascii="Times New Roman" w:hAnsi="Times New Roman" w:cs="Times New Roman"/>
          <w:sz w:val="24"/>
          <w:szCs w:val="24"/>
        </w:rPr>
        <w:t xml:space="preserve">2.3 </w:t>
      </w:r>
      <w:r w:rsidRPr="00714F81">
        <w:rPr>
          <w:rFonts w:ascii="Times New Roman" w:hAnsi="Times New Roman" w:cs="Times New Roman"/>
          <w:sz w:val="20"/>
          <w:szCs w:val="20"/>
        </w:rPr>
        <w:t xml:space="preserve">Dramas vividos pelos trabalhadores no Projeto </w:t>
      </w:r>
      <w:proofErr w:type="spellStart"/>
      <w:r w:rsidRPr="00714F81">
        <w:rPr>
          <w:rFonts w:ascii="Times New Roman" w:hAnsi="Times New Roman" w:cs="Times New Roman"/>
          <w:sz w:val="20"/>
          <w:szCs w:val="20"/>
        </w:rPr>
        <w:t>Pic</w:t>
      </w:r>
      <w:proofErr w:type="spellEnd"/>
      <w:r w:rsidRPr="00714F81">
        <w:rPr>
          <w:rFonts w:ascii="Times New Roman" w:hAnsi="Times New Roman" w:cs="Times New Roman"/>
          <w:sz w:val="20"/>
          <w:szCs w:val="20"/>
        </w:rPr>
        <w:t xml:space="preserve"> Ji Paraná</w:t>
      </w:r>
      <w:r>
        <w:rPr>
          <w:rFonts w:ascii="Times New Roman" w:hAnsi="Times New Roman" w:cs="Times New Roman"/>
          <w:sz w:val="24"/>
          <w:szCs w:val="24"/>
        </w:rPr>
        <w:t xml:space="preserve"> </w:t>
      </w:r>
      <w:r w:rsidRPr="00685981">
        <w:rPr>
          <w:rFonts w:ascii="Times New Roman" w:hAnsi="Times New Roman" w:cs="Times New Roman"/>
          <w:sz w:val="24"/>
          <w:szCs w:val="24"/>
        </w:rPr>
        <w:t>.................................</w:t>
      </w:r>
      <w:r w:rsidR="00CB46E6">
        <w:rPr>
          <w:rFonts w:ascii="Times New Roman" w:hAnsi="Times New Roman" w:cs="Times New Roman"/>
          <w:sz w:val="24"/>
          <w:szCs w:val="24"/>
        </w:rPr>
        <w:t>.</w:t>
      </w:r>
      <w:r w:rsidR="00714F81">
        <w:rPr>
          <w:rFonts w:ascii="Times New Roman" w:hAnsi="Times New Roman" w:cs="Times New Roman"/>
          <w:sz w:val="24"/>
          <w:szCs w:val="24"/>
        </w:rPr>
        <w:t>................</w:t>
      </w:r>
      <w:r w:rsidR="00CB46E6">
        <w:rPr>
          <w:rFonts w:ascii="Times New Roman" w:hAnsi="Times New Roman" w:cs="Times New Roman"/>
          <w:sz w:val="24"/>
          <w:szCs w:val="24"/>
        </w:rPr>
        <w:t>31</w:t>
      </w:r>
    </w:p>
    <w:p w:rsidR="00E24928" w:rsidRDefault="00E24928" w:rsidP="007F2DDF">
      <w:pPr>
        <w:rPr>
          <w:rFonts w:ascii="Times New Roman" w:hAnsi="Times New Roman" w:cs="Times New Roman"/>
          <w:b/>
          <w:sz w:val="24"/>
          <w:szCs w:val="24"/>
        </w:rPr>
      </w:pPr>
    </w:p>
    <w:p w:rsidR="007F2DDF" w:rsidRPr="004377C4" w:rsidRDefault="005E4270" w:rsidP="007F2DDF">
      <w:pPr>
        <w:rPr>
          <w:rFonts w:ascii="Times New Roman" w:hAnsi="Times New Roman" w:cs="Times New Roman"/>
          <w:sz w:val="24"/>
          <w:szCs w:val="24"/>
        </w:rPr>
      </w:pPr>
      <w:r>
        <w:rPr>
          <w:rFonts w:ascii="Times New Roman" w:hAnsi="Times New Roman" w:cs="Times New Roman"/>
          <w:b/>
          <w:sz w:val="24"/>
          <w:szCs w:val="24"/>
        </w:rPr>
        <w:t xml:space="preserve">CAPÍTULO </w:t>
      </w:r>
      <w:r w:rsidR="00182151">
        <w:rPr>
          <w:rFonts w:ascii="Times New Roman" w:hAnsi="Times New Roman" w:cs="Times New Roman"/>
          <w:b/>
          <w:sz w:val="24"/>
          <w:szCs w:val="24"/>
        </w:rPr>
        <w:t>3</w:t>
      </w:r>
      <w:r w:rsidR="004377C4">
        <w:rPr>
          <w:rFonts w:ascii="Times New Roman" w:hAnsi="Times New Roman" w:cs="Times New Roman"/>
          <w:b/>
          <w:sz w:val="24"/>
          <w:szCs w:val="24"/>
        </w:rPr>
        <w:t xml:space="preserve"> </w:t>
      </w:r>
      <w:r w:rsidR="004377C4" w:rsidRPr="004377C4">
        <w:rPr>
          <w:rFonts w:ascii="Times New Roman" w:hAnsi="Times New Roman" w:cs="Times New Roman"/>
          <w:sz w:val="24"/>
          <w:szCs w:val="24"/>
        </w:rPr>
        <w:t>..................................................................................</w:t>
      </w:r>
      <w:r w:rsidR="00CB46E6">
        <w:rPr>
          <w:rFonts w:ascii="Times New Roman" w:hAnsi="Times New Roman" w:cs="Times New Roman"/>
          <w:sz w:val="24"/>
          <w:szCs w:val="24"/>
        </w:rPr>
        <w:t>..............................36</w:t>
      </w:r>
    </w:p>
    <w:p w:rsidR="00182151" w:rsidRPr="00182151" w:rsidRDefault="00182151" w:rsidP="00182151">
      <w:pPr>
        <w:rPr>
          <w:rFonts w:ascii="Times New Roman" w:hAnsi="Times New Roman" w:cs="Times New Roman"/>
          <w:sz w:val="24"/>
          <w:szCs w:val="24"/>
        </w:rPr>
      </w:pPr>
      <w:r w:rsidRPr="00182151">
        <w:rPr>
          <w:rFonts w:ascii="Times New Roman" w:hAnsi="Times New Roman" w:cs="Times New Roman"/>
          <w:sz w:val="24"/>
          <w:szCs w:val="24"/>
        </w:rPr>
        <w:t>Grilagem de terra em Rondônia: o caso da Colonizadora Itaporanga (1970-1980)</w:t>
      </w:r>
      <w:r w:rsidR="00CB46E6">
        <w:rPr>
          <w:rFonts w:ascii="Times New Roman" w:hAnsi="Times New Roman" w:cs="Times New Roman"/>
          <w:sz w:val="24"/>
          <w:szCs w:val="24"/>
        </w:rPr>
        <w:t xml:space="preserve"> .......36</w:t>
      </w:r>
    </w:p>
    <w:p w:rsidR="00BE429E" w:rsidRDefault="00BE429E" w:rsidP="007F2DDF">
      <w:pPr>
        <w:rPr>
          <w:rFonts w:ascii="Times New Roman" w:hAnsi="Times New Roman" w:cs="Times New Roman"/>
          <w:b/>
          <w:sz w:val="24"/>
          <w:szCs w:val="24"/>
        </w:rPr>
      </w:pPr>
    </w:p>
    <w:p w:rsidR="007F2DDF" w:rsidRDefault="00BE429E" w:rsidP="007F2DDF">
      <w:pPr>
        <w:rPr>
          <w:rFonts w:ascii="Times New Roman" w:hAnsi="Times New Roman" w:cs="Times New Roman"/>
          <w:b/>
          <w:sz w:val="24"/>
          <w:szCs w:val="24"/>
        </w:rPr>
      </w:pPr>
      <w:r>
        <w:rPr>
          <w:rFonts w:ascii="Times New Roman" w:hAnsi="Times New Roman" w:cs="Times New Roman"/>
          <w:b/>
          <w:sz w:val="24"/>
          <w:szCs w:val="24"/>
        </w:rPr>
        <w:t>CAPÍTULO 4</w:t>
      </w:r>
      <w:r w:rsidR="004377C4">
        <w:rPr>
          <w:rFonts w:ascii="Times New Roman" w:hAnsi="Times New Roman" w:cs="Times New Roman"/>
          <w:b/>
          <w:sz w:val="24"/>
          <w:szCs w:val="24"/>
        </w:rPr>
        <w:t xml:space="preserve"> </w:t>
      </w:r>
      <w:r w:rsidR="004377C4" w:rsidRPr="004377C4">
        <w:rPr>
          <w:rFonts w:ascii="Times New Roman" w:hAnsi="Times New Roman" w:cs="Times New Roman"/>
          <w:sz w:val="24"/>
          <w:szCs w:val="24"/>
        </w:rPr>
        <w:t>..................................................................................</w:t>
      </w:r>
      <w:r w:rsidR="00CB46E6">
        <w:rPr>
          <w:rFonts w:ascii="Times New Roman" w:hAnsi="Times New Roman" w:cs="Times New Roman"/>
          <w:sz w:val="24"/>
          <w:szCs w:val="24"/>
        </w:rPr>
        <w:t>..............................49</w:t>
      </w:r>
    </w:p>
    <w:p w:rsidR="002E1321" w:rsidRDefault="002E1321" w:rsidP="002E1321">
      <w:pPr>
        <w:rPr>
          <w:rFonts w:ascii="Times New Roman" w:hAnsi="Times New Roman" w:cs="Times New Roman"/>
          <w:sz w:val="24"/>
          <w:szCs w:val="24"/>
        </w:rPr>
      </w:pPr>
      <w:r w:rsidRPr="002E1321">
        <w:rPr>
          <w:rFonts w:ascii="Times New Roman" w:hAnsi="Times New Roman" w:cs="Times New Roman"/>
          <w:sz w:val="24"/>
          <w:szCs w:val="24"/>
        </w:rPr>
        <w:t>Denúncias do Deputado Jerônimo Santana sobre a Educação no Território Federal de Rondônia na década de 1970</w:t>
      </w:r>
      <w:r>
        <w:rPr>
          <w:rFonts w:ascii="Times New Roman" w:hAnsi="Times New Roman" w:cs="Times New Roman"/>
          <w:sz w:val="24"/>
          <w:szCs w:val="24"/>
        </w:rPr>
        <w:t xml:space="preserve"> .......................................................................................</w:t>
      </w:r>
      <w:r w:rsidR="00CB46E6">
        <w:rPr>
          <w:rFonts w:ascii="Times New Roman" w:hAnsi="Times New Roman" w:cs="Times New Roman"/>
          <w:sz w:val="24"/>
          <w:szCs w:val="24"/>
        </w:rPr>
        <w:t>...49</w:t>
      </w:r>
    </w:p>
    <w:p w:rsidR="002E1321" w:rsidRPr="002E1321" w:rsidRDefault="002E1321" w:rsidP="002E1321">
      <w:pPr>
        <w:rPr>
          <w:rFonts w:ascii="Times New Roman" w:hAnsi="Times New Roman" w:cs="Times New Roman"/>
          <w:sz w:val="24"/>
          <w:szCs w:val="24"/>
        </w:rPr>
      </w:pPr>
    </w:p>
    <w:p w:rsidR="007F2DDF" w:rsidRPr="004377C4" w:rsidRDefault="00BE429E" w:rsidP="007F2DDF">
      <w:pPr>
        <w:rPr>
          <w:rFonts w:ascii="Times New Roman" w:hAnsi="Times New Roman" w:cs="Times New Roman"/>
          <w:sz w:val="24"/>
          <w:szCs w:val="24"/>
        </w:rPr>
      </w:pPr>
      <w:r>
        <w:rPr>
          <w:rFonts w:ascii="Times New Roman" w:hAnsi="Times New Roman" w:cs="Times New Roman"/>
          <w:b/>
          <w:sz w:val="24"/>
          <w:szCs w:val="24"/>
        </w:rPr>
        <w:t>CAPÍTULO 5</w:t>
      </w:r>
      <w:r w:rsidR="004377C4">
        <w:rPr>
          <w:rFonts w:ascii="Times New Roman" w:hAnsi="Times New Roman" w:cs="Times New Roman"/>
          <w:b/>
          <w:sz w:val="24"/>
          <w:szCs w:val="24"/>
        </w:rPr>
        <w:t xml:space="preserve"> </w:t>
      </w:r>
      <w:r w:rsidR="004377C4" w:rsidRPr="004377C4">
        <w:rPr>
          <w:rFonts w:ascii="Times New Roman" w:hAnsi="Times New Roman" w:cs="Times New Roman"/>
          <w:sz w:val="24"/>
          <w:szCs w:val="24"/>
        </w:rPr>
        <w:t>..................................................................................</w:t>
      </w:r>
      <w:r w:rsidR="00CB46E6">
        <w:rPr>
          <w:rFonts w:ascii="Times New Roman" w:hAnsi="Times New Roman" w:cs="Times New Roman"/>
          <w:sz w:val="24"/>
          <w:szCs w:val="24"/>
        </w:rPr>
        <w:t>..............................60</w:t>
      </w:r>
    </w:p>
    <w:p w:rsidR="00375F6D" w:rsidRDefault="00375F6D" w:rsidP="007F2DDF">
      <w:pPr>
        <w:rPr>
          <w:rFonts w:ascii="Times New Roman" w:hAnsi="Times New Roman" w:cs="Times New Roman"/>
          <w:sz w:val="24"/>
          <w:szCs w:val="24"/>
        </w:rPr>
      </w:pPr>
      <w:r w:rsidRPr="00375F6D">
        <w:rPr>
          <w:rFonts w:ascii="Times New Roman" w:hAnsi="Times New Roman" w:cs="Times New Roman"/>
          <w:sz w:val="24"/>
          <w:szCs w:val="24"/>
        </w:rPr>
        <w:t>História e Memória da Educação em Ariquemes/RO a partir dos registros do Serviço Nacional de Inteligência da Ditadura Militar – SNI (1970-1980)</w:t>
      </w:r>
      <w:r>
        <w:rPr>
          <w:rFonts w:ascii="Times New Roman" w:hAnsi="Times New Roman" w:cs="Times New Roman"/>
          <w:sz w:val="24"/>
          <w:szCs w:val="24"/>
        </w:rPr>
        <w:t xml:space="preserve"> ...............................</w:t>
      </w:r>
      <w:r w:rsidR="000428F2">
        <w:rPr>
          <w:rFonts w:ascii="Times New Roman" w:hAnsi="Times New Roman" w:cs="Times New Roman"/>
          <w:sz w:val="24"/>
          <w:szCs w:val="24"/>
        </w:rPr>
        <w:t>...60</w:t>
      </w:r>
    </w:p>
    <w:p w:rsidR="00410B54" w:rsidRPr="00410B54" w:rsidRDefault="00410B54" w:rsidP="00410B54">
      <w:pPr>
        <w:rPr>
          <w:rFonts w:ascii="Times New Roman" w:hAnsi="Times New Roman" w:cs="Times New Roman"/>
          <w:sz w:val="20"/>
          <w:szCs w:val="20"/>
        </w:rPr>
      </w:pPr>
      <w:r w:rsidRPr="00410B54">
        <w:rPr>
          <w:rFonts w:ascii="Times New Roman" w:hAnsi="Times New Roman" w:cs="Times New Roman"/>
          <w:sz w:val="20"/>
          <w:szCs w:val="20"/>
        </w:rPr>
        <w:t>5.1A Educação em RO registrada pelo SNI</w:t>
      </w:r>
      <w:r>
        <w:rPr>
          <w:rFonts w:ascii="Times New Roman" w:hAnsi="Times New Roman" w:cs="Times New Roman"/>
          <w:sz w:val="20"/>
          <w:szCs w:val="20"/>
        </w:rPr>
        <w:t xml:space="preserve"> ............................................................................................</w:t>
      </w:r>
      <w:r w:rsidR="004377C4">
        <w:rPr>
          <w:rFonts w:ascii="Times New Roman" w:hAnsi="Times New Roman" w:cs="Times New Roman"/>
          <w:sz w:val="20"/>
          <w:szCs w:val="20"/>
        </w:rPr>
        <w:t>...</w:t>
      </w:r>
      <w:r w:rsidR="000428F2">
        <w:rPr>
          <w:rFonts w:ascii="Times New Roman" w:hAnsi="Times New Roman" w:cs="Times New Roman"/>
          <w:sz w:val="20"/>
          <w:szCs w:val="20"/>
        </w:rPr>
        <w:t>61</w:t>
      </w:r>
    </w:p>
    <w:p w:rsidR="0041592D" w:rsidRPr="0041592D" w:rsidRDefault="0041592D" w:rsidP="0041592D">
      <w:pPr>
        <w:rPr>
          <w:rFonts w:ascii="Times New Roman" w:hAnsi="Times New Roman" w:cs="Times New Roman"/>
          <w:sz w:val="20"/>
          <w:szCs w:val="20"/>
        </w:rPr>
      </w:pPr>
      <w:r w:rsidRPr="0041592D">
        <w:rPr>
          <w:rFonts w:ascii="Times New Roman" w:hAnsi="Times New Roman" w:cs="Times New Roman"/>
          <w:sz w:val="20"/>
          <w:szCs w:val="20"/>
        </w:rPr>
        <w:t>5.2Projeções sobre a Educação em Ariquemes/RO registradas pelo SNI</w:t>
      </w:r>
      <w:r>
        <w:rPr>
          <w:rFonts w:ascii="Times New Roman" w:hAnsi="Times New Roman" w:cs="Times New Roman"/>
          <w:sz w:val="20"/>
          <w:szCs w:val="20"/>
        </w:rPr>
        <w:t xml:space="preserve"> ..............................................</w:t>
      </w:r>
      <w:r w:rsidR="000428F2">
        <w:rPr>
          <w:rFonts w:ascii="Times New Roman" w:hAnsi="Times New Roman" w:cs="Times New Roman"/>
          <w:sz w:val="20"/>
          <w:szCs w:val="20"/>
        </w:rPr>
        <w:t>....62</w:t>
      </w:r>
    </w:p>
    <w:p w:rsidR="00375F6D" w:rsidRPr="00410B54" w:rsidRDefault="00375F6D" w:rsidP="007F2DDF">
      <w:pPr>
        <w:rPr>
          <w:rFonts w:ascii="Times New Roman" w:hAnsi="Times New Roman" w:cs="Times New Roman"/>
          <w:sz w:val="20"/>
          <w:szCs w:val="20"/>
        </w:rPr>
      </w:pPr>
    </w:p>
    <w:p w:rsidR="007F2DDF" w:rsidRDefault="00BE429E" w:rsidP="007F2DDF">
      <w:pPr>
        <w:rPr>
          <w:rFonts w:ascii="Times New Roman" w:hAnsi="Times New Roman" w:cs="Times New Roman"/>
          <w:b/>
          <w:sz w:val="24"/>
          <w:szCs w:val="24"/>
        </w:rPr>
      </w:pPr>
      <w:r>
        <w:rPr>
          <w:rFonts w:ascii="Times New Roman" w:hAnsi="Times New Roman" w:cs="Times New Roman"/>
          <w:b/>
          <w:sz w:val="24"/>
          <w:szCs w:val="24"/>
        </w:rPr>
        <w:t>CAPÍTULO 6</w:t>
      </w:r>
      <w:r w:rsidR="000428F2" w:rsidRPr="000428F2">
        <w:rPr>
          <w:rFonts w:ascii="Times New Roman" w:hAnsi="Times New Roman" w:cs="Times New Roman"/>
          <w:sz w:val="24"/>
          <w:szCs w:val="24"/>
        </w:rPr>
        <w:t>.................................................................................................................71</w:t>
      </w:r>
    </w:p>
    <w:p w:rsidR="00D813E0" w:rsidRPr="00D813E0" w:rsidRDefault="00D813E0" w:rsidP="00D813E0">
      <w:pPr>
        <w:jc w:val="both"/>
        <w:rPr>
          <w:rFonts w:ascii="Times New Roman" w:hAnsi="Times New Roman" w:cs="Times New Roman"/>
          <w:sz w:val="24"/>
          <w:szCs w:val="24"/>
        </w:rPr>
      </w:pPr>
      <w:r w:rsidRPr="00D813E0">
        <w:rPr>
          <w:rFonts w:ascii="Times New Roman" w:hAnsi="Times New Roman" w:cs="Times New Roman"/>
          <w:sz w:val="24"/>
          <w:szCs w:val="24"/>
        </w:rPr>
        <w:t>“Aperfeiçoando a ditadura”: Memórias e impactos da grilagem na Educação em Rondônia, o avanço do agronegócio e o fechamento das escolas do campo</w:t>
      </w:r>
      <w:r>
        <w:rPr>
          <w:rFonts w:ascii="Times New Roman" w:hAnsi="Times New Roman" w:cs="Times New Roman"/>
          <w:sz w:val="24"/>
          <w:szCs w:val="24"/>
        </w:rPr>
        <w:t xml:space="preserve"> ...............</w:t>
      </w:r>
      <w:r w:rsidR="000428F2">
        <w:rPr>
          <w:rFonts w:ascii="Times New Roman" w:hAnsi="Times New Roman" w:cs="Times New Roman"/>
          <w:sz w:val="24"/>
          <w:szCs w:val="24"/>
        </w:rPr>
        <w:t>......71</w:t>
      </w:r>
    </w:p>
    <w:p w:rsidR="00C30E6E" w:rsidRPr="00C30E6E" w:rsidRDefault="00C30E6E" w:rsidP="00C30E6E">
      <w:pPr>
        <w:rPr>
          <w:rFonts w:ascii="Times New Roman" w:hAnsi="Times New Roman" w:cs="Times New Roman"/>
          <w:sz w:val="20"/>
          <w:szCs w:val="20"/>
        </w:rPr>
      </w:pPr>
      <w:proofErr w:type="gramStart"/>
      <w:r w:rsidRPr="00C30E6E">
        <w:rPr>
          <w:rFonts w:ascii="Times New Roman" w:hAnsi="Times New Roman" w:cs="Times New Roman"/>
          <w:sz w:val="20"/>
          <w:szCs w:val="20"/>
        </w:rPr>
        <w:t>6.1 Com</w:t>
      </w:r>
      <w:proofErr w:type="gramEnd"/>
      <w:r w:rsidRPr="00C30E6E">
        <w:rPr>
          <w:rFonts w:ascii="Times New Roman" w:hAnsi="Times New Roman" w:cs="Times New Roman"/>
          <w:sz w:val="20"/>
          <w:szCs w:val="20"/>
        </w:rPr>
        <w:t xml:space="preserve"> quantos militares se constrói a Educação em Rondônia?</w:t>
      </w:r>
      <w:r>
        <w:rPr>
          <w:rFonts w:ascii="Times New Roman" w:hAnsi="Times New Roman" w:cs="Times New Roman"/>
          <w:sz w:val="20"/>
          <w:szCs w:val="20"/>
        </w:rPr>
        <w:t xml:space="preserve"> ..............................</w:t>
      </w:r>
      <w:r w:rsidR="000428F2">
        <w:rPr>
          <w:rFonts w:ascii="Times New Roman" w:hAnsi="Times New Roman" w:cs="Times New Roman"/>
          <w:sz w:val="20"/>
          <w:szCs w:val="20"/>
        </w:rPr>
        <w:t>..............................71</w:t>
      </w:r>
    </w:p>
    <w:p w:rsidR="00A93DEB" w:rsidRPr="00A93DEB" w:rsidRDefault="00A93DEB" w:rsidP="00A93DEB">
      <w:pPr>
        <w:tabs>
          <w:tab w:val="left" w:pos="330"/>
        </w:tabs>
        <w:jc w:val="both"/>
        <w:rPr>
          <w:rFonts w:ascii="Times New Roman" w:hAnsi="Times New Roman" w:cs="Times New Roman"/>
          <w:sz w:val="20"/>
          <w:szCs w:val="20"/>
        </w:rPr>
      </w:pPr>
      <w:r w:rsidRPr="00A93DEB">
        <w:rPr>
          <w:rFonts w:ascii="Times New Roman" w:hAnsi="Times New Roman" w:cs="Times New Roman"/>
          <w:sz w:val="20"/>
          <w:szCs w:val="20"/>
        </w:rPr>
        <w:lastRenderedPageBreak/>
        <w:t>6.2 A Grilagem no passado e no presente em Rondônia</w:t>
      </w:r>
      <w:r w:rsidR="00513936">
        <w:rPr>
          <w:rFonts w:ascii="Times New Roman" w:hAnsi="Times New Roman" w:cs="Times New Roman"/>
          <w:sz w:val="20"/>
          <w:szCs w:val="20"/>
        </w:rPr>
        <w:t xml:space="preserve"> ...........................................................................</w:t>
      </w:r>
      <w:r w:rsidR="000428F2">
        <w:rPr>
          <w:rFonts w:ascii="Times New Roman" w:hAnsi="Times New Roman" w:cs="Times New Roman"/>
          <w:sz w:val="20"/>
          <w:szCs w:val="20"/>
        </w:rPr>
        <w:t>73</w:t>
      </w:r>
    </w:p>
    <w:p w:rsidR="00C1622E" w:rsidRDefault="00C1622E" w:rsidP="00C1622E">
      <w:pPr>
        <w:tabs>
          <w:tab w:val="left" w:pos="330"/>
        </w:tabs>
        <w:rPr>
          <w:rFonts w:ascii="Times New Roman" w:hAnsi="Times New Roman" w:cs="Times New Roman"/>
          <w:sz w:val="20"/>
          <w:szCs w:val="20"/>
        </w:rPr>
      </w:pPr>
      <w:r w:rsidRPr="00C1622E">
        <w:rPr>
          <w:rFonts w:ascii="Times New Roman" w:hAnsi="Times New Roman" w:cs="Times New Roman"/>
          <w:sz w:val="20"/>
          <w:szCs w:val="20"/>
        </w:rPr>
        <w:t>6.2.1 Desordem climática e a destruição do meio ambiente: qual o papel da educação?</w:t>
      </w:r>
      <w:r w:rsidR="00513936">
        <w:rPr>
          <w:rFonts w:ascii="Times New Roman" w:hAnsi="Times New Roman" w:cs="Times New Roman"/>
          <w:sz w:val="20"/>
          <w:szCs w:val="20"/>
        </w:rPr>
        <w:t xml:space="preserve"> .........................</w:t>
      </w:r>
      <w:r w:rsidR="00646E00">
        <w:rPr>
          <w:rFonts w:ascii="Times New Roman" w:hAnsi="Times New Roman" w:cs="Times New Roman"/>
          <w:sz w:val="20"/>
          <w:szCs w:val="20"/>
        </w:rPr>
        <w:t>73</w:t>
      </w:r>
    </w:p>
    <w:p w:rsidR="00513936" w:rsidRPr="00513936" w:rsidRDefault="00513936" w:rsidP="00513936">
      <w:pPr>
        <w:rPr>
          <w:rFonts w:ascii="Times New Roman" w:hAnsi="Times New Roman" w:cs="Times New Roman"/>
          <w:sz w:val="20"/>
          <w:szCs w:val="20"/>
        </w:rPr>
      </w:pPr>
      <w:r w:rsidRPr="00513936">
        <w:rPr>
          <w:rFonts w:ascii="Times New Roman" w:hAnsi="Times New Roman" w:cs="Times New Roman"/>
          <w:sz w:val="20"/>
          <w:szCs w:val="20"/>
        </w:rPr>
        <w:t>6.2.2 Grilagem, agronegócio e fechamento das escolas do campo</w:t>
      </w:r>
      <w:r>
        <w:rPr>
          <w:rFonts w:ascii="Times New Roman" w:hAnsi="Times New Roman" w:cs="Times New Roman"/>
          <w:sz w:val="20"/>
          <w:szCs w:val="20"/>
        </w:rPr>
        <w:t xml:space="preserve"> ...........................................................</w:t>
      </w:r>
      <w:r w:rsidR="00646E00">
        <w:rPr>
          <w:rFonts w:ascii="Times New Roman" w:hAnsi="Times New Roman" w:cs="Times New Roman"/>
          <w:sz w:val="20"/>
          <w:szCs w:val="20"/>
        </w:rPr>
        <w:t>75</w:t>
      </w:r>
    </w:p>
    <w:p w:rsidR="00513936" w:rsidRPr="00513936" w:rsidRDefault="00513936" w:rsidP="00C1622E">
      <w:pPr>
        <w:tabs>
          <w:tab w:val="left" w:pos="330"/>
        </w:tabs>
        <w:rPr>
          <w:rFonts w:ascii="Times New Roman" w:hAnsi="Times New Roman" w:cs="Times New Roman"/>
          <w:sz w:val="20"/>
          <w:szCs w:val="20"/>
        </w:rPr>
      </w:pPr>
    </w:p>
    <w:p w:rsidR="007F2DDF" w:rsidRPr="00A93DEB" w:rsidRDefault="007F2DDF" w:rsidP="00613325">
      <w:pPr>
        <w:jc w:val="center"/>
        <w:rPr>
          <w:rFonts w:ascii="Times New Roman" w:hAnsi="Times New Roman" w:cs="Times New Roman"/>
          <w:sz w:val="20"/>
          <w:szCs w:val="20"/>
        </w:rPr>
      </w:pPr>
    </w:p>
    <w:p w:rsidR="007F2DDF" w:rsidRDefault="007F2DDF" w:rsidP="007F2DDF">
      <w:pPr>
        <w:rPr>
          <w:rFonts w:ascii="Times New Roman" w:hAnsi="Times New Roman" w:cs="Times New Roman"/>
          <w:sz w:val="40"/>
          <w:szCs w:val="40"/>
        </w:rPr>
      </w:pPr>
    </w:p>
    <w:p w:rsidR="007F2DDF" w:rsidRDefault="007F2DDF" w:rsidP="007F2DDF">
      <w:pPr>
        <w:rPr>
          <w:rFonts w:ascii="Times New Roman" w:hAnsi="Times New Roman" w:cs="Times New Roman"/>
          <w:sz w:val="40"/>
          <w:szCs w:val="40"/>
        </w:rPr>
      </w:pPr>
    </w:p>
    <w:p w:rsidR="007F2DDF" w:rsidRDefault="007F2DDF" w:rsidP="00613325">
      <w:pPr>
        <w:jc w:val="center"/>
        <w:rPr>
          <w:rFonts w:ascii="Times New Roman" w:hAnsi="Times New Roman" w:cs="Times New Roman"/>
          <w:sz w:val="40"/>
          <w:szCs w:val="40"/>
        </w:rPr>
      </w:pPr>
    </w:p>
    <w:p w:rsidR="00D529AB" w:rsidRDefault="00D529AB" w:rsidP="00613325">
      <w:pPr>
        <w:jc w:val="center"/>
        <w:rPr>
          <w:rFonts w:ascii="Times New Roman" w:hAnsi="Times New Roman" w:cs="Times New Roman"/>
          <w:sz w:val="40"/>
          <w:szCs w:val="40"/>
        </w:rPr>
      </w:pPr>
    </w:p>
    <w:p w:rsidR="00D529AB" w:rsidRDefault="00D529AB" w:rsidP="00613325">
      <w:pPr>
        <w:jc w:val="center"/>
        <w:rPr>
          <w:rFonts w:ascii="Times New Roman" w:hAnsi="Times New Roman" w:cs="Times New Roman"/>
          <w:sz w:val="40"/>
          <w:szCs w:val="40"/>
        </w:rPr>
      </w:pPr>
    </w:p>
    <w:p w:rsidR="00D529AB" w:rsidRDefault="00D529AB" w:rsidP="00613325">
      <w:pPr>
        <w:jc w:val="center"/>
        <w:rPr>
          <w:rFonts w:ascii="Times New Roman" w:hAnsi="Times New Roman" w:cs="Times New Roman"/>
          <w:sz w:val="40"/>
          <w:szCs w:val="40"/>
        </w:rPr>
      </w:pPr>
    </w:p>
    <w:p w:rsidR="00D529AB" w:rsidRDefault="00D529AB" w:rsidP="00613325">
      <w:pPr>
        <w:jc w:val="center"/>
        <w:rPr>
          <w:rFonts w:ascii="Times New Roman" w:hAnsi="Times New Roman" w:cs="Times New Roman"/>
          <w:sz w:val="40"/>
          <w:szCs w:val="40"/>
        </w:rPr>
      </w:pPr>
    </w:p>
    <w:p w:rsidR="00D529AB" w:rsidRDefault="00D529AB" w:rsidP="00613325">
      <w:pPr>
        <w:jc w:val="center"/>
        <w:rPr>
          <w:rFonts w:ascii="Times New Roman" w:hAnsi="Times New Roman" w:cs="Times New Roman"/>
          <w:sz w:val="40"/>
          <w:szCs w:val="40"/>
        </w:rPr>
      </w:pPr>
    </w:p>
    <w:p w:rsidR="00D529AB" w:rsidRDefault="00D529AB" w:rsidP="00613325">
      <w:pPr>
        <w:jc w:val="center"/>
        <w:rPr>
          <w:rFonts w:ascii="Times New Roman" w:hAnsi="Times New Roman" w:cs="Times New Roman"/>
          <w:sz w:val="40"/>
          <w:szCs w:val="40"/>
        </w:rPr>
      </w:pPr>
    </w:p>
    <w:p w:rsidR="00D529AB" w:rsidRDefault="00D529AB" w:rsidP="00613325">
      <w:pPr>
        <w:jc w:val="center"/>
        <w:rPr>
          <w:rFonts w:ascii="Times New Roman" w:hAnsi="Times New Roman" w:cs="Times New Roman"/>
          <w:sz w:val="40"/>
          <w:szCs w:val="40"/>
        </w:rPr>
      </w:pPr>
    </w:p>
    <w:p w:rsidR="00D529AB" w:rsidRDefault="00D529AB" w:rsidP="00613325">
      <w:pPr>
        <w:jc w:val="center"/>
        <w:rPr>
          <w:rFonts w:ascii="Times New Roman" w:hAnsi="Times New Roman" w:cs="Times New Roman"/>
          <w:sz w:val="40"/>
          <w:szCs w:val="40"/>
        </w:rPr>
      </w:pPr>
    </w:p>
    <w:p w:rsidR="00D529AB" w:rsidRDefault="00D529AB" w:rsidP="00613325">
      <w:pPr>
        <w:jc w:val="center"/>
        <w:rPr>
          <w:rFonts w:ascii="Times New Roman" w:hAnsi="Times New Roman" w:cs="Times New Roman"/>
          <w:sz w:val="40"/>
          <w:szCs w:val="40"/>
        </w:rPr>
      </w:pPr>
    </w:p>
    <w:p w:rsidR="00D529AB" w:rsidRDefault="00D529AB" w:rsidP="00613325">
      <w:pPr>
        <w:jc w:val="center"/>
        <w:rPr>
          <w:rFonts w:ascii="Times New Roman" w:hAnsi="Times New Roman" w:cs="Times New Roman"/>
          <w:sz w:val="40"/>
          <w:szCs w:val="40"/>
        </w:rPr>
      </w:pPr>
    </w:p>
    <w:p w:rsidR="00D529AB" w:rsidRDefault="00D529AB" w:rsidP="00613325">
      <w:pPr>
        <w:jc w:val="center"/>
        <w:rPr>
          <w:rFonts w:ascii="Times New Roman" w:hAnsi="Times New Roman" w:cs="Times New Roman"/>
          <w:sz w:val="40"/>
          <w:szCs w:val="40"/>
        </w:rPr>
      </w:pPr>
    </w:p>
    <w:p w:rsidR="00D529AB" w:rsidRDefault="00D529AB" w:rsidP="00613325">
      <w:pPr>
        <w:jc w:val="center"/>
        <w:rPr>
          <w:rFonts w:ascii="Times New Roman" w:hAnsi="Times New Roman" w:cs="Times New Roman"/>
          <w:sz w:val="40"/>
          <w:szCs w:val="40"/>
        </w:rPr>
      </w:pPr>
    </w:p>
    <w:p w:rsidR="00D529AB" w:rsidRDefault="00D529AB" w:rsidP="00613325">
      <w:pPr>
        <w:jc w:val="center"/>
        <w:rPr>
          <w:rFonts w:ascii="Times New Roman" w:hAnsi="Times New Roman" w:cs="Times New Roman"/>
          <w:sz w:val="40"/>
          <w:szCs w:val="40"/>
        </w:rPr>
      </w:pPr>
    </w:p>
    <w:p w:rsidR="00D529AB" w:rsidRDefault="00D529AB" w:rsidP="00613325">
      <w:pPr>
        <w:jc w:val="center"/>
        <w:rPr>
          <w:rFonts w:ascii="Times New Roman" w:hAnsi="Times New Roman" w:cs="Times New Roman"/>
          <w:sz w:val="40"/>
          <w:szCs w:val="40"/>
        </w:rPr>
      </w:pPr>
    </w:p>
    <w:p w:rsidR="00711F5B" w:rsidRDefault="00711F5B" w:rsidP="00646E00">
      <w:pPr>
        <w:rPr>
          <w:rFonts w:ascii="Times New Roman" w:hAnsi="Times New Roman" w:cs="Times New Roman"/>
          <w:sz w:val="40"/>
          <w:szCs w:val="40"/>
        </w:rPr>
      </w:pPr>
    </w:p>
    <w:p w:rsidR="00AB51C9" w:rsidRDefault="003D654D" w:rsidP="00613325">
      <w:pPr>
        <w:jc w:val="center"/>
        <w:rPr>
          <w:rFonts w:ascii="Times New Roman" w:hAnsi="Times New Roman" w:cs="Times New Roman"/>
          <w:sz w:val="40"/>
          <w:szCs w:val="40"/>
        </w:rPr>
      </w:pPr>
      <w:r>
        <w:rPr>
          <w:rFonts w:ascii="Times New Roman" w:hAnsi="Times New Roman" w:cs="Times New Roman"/>
          <w:sz w:val="40"/>
          <w:szCs w:val="40"/>
        </w:rPr>
        <w:lastRenderedPageBreak/>
        <w:t>INTRODUÇÃO</w:t>
      </w:r>
    </w:p>
    <w:p w:rsidR="007F2DDF" w:rsidRDefault="007F2DDF" w:rsidP="00613325">
      <w:pPr>
        <w:jc w:val="center"/>
        <w:rPr>
          <w:rFonts w:ascii="Times New Roman" w:hAnsi="Times New Roman" w:cs="Times New Roman"/>
          <w:sz w:val="40"/>
          <w:szCs w:val="40"/>
        </w:rPr>
      </w:pPr>
    </w:p>
    <w:p w:rsidR="003A142F" w:rsidRDefault="00180E9C" w:rsidP="00180E9C">
      <w:pPr>
        <w:spacing w:line="360" w:lineRule="auto"/>
        <w:ind w:firstLine="709"/>
        <w:jc w:val="both"/>
        <w:rPr>
          <w:rFonts w:ascii="Times New Roman" w:hAnsi="Times New Roman" w:cs="Times New Roman"/>
          <w:sz w:val="24"/>
          <w:szCs w:val="24"/>
        </w:rPr>
      </w:pPr>
      <w:r w:rsidRPr="00F76050">
        <w:rPr>
          <w:rFonts w:ascii="Times New Roman" w:hAnsi="Times New Roman" w:cs="Times New Roman"/>
          <w:sz w:val="24"/>
          <w:szCs w:val="24"/>
        </w:rPr>
        <w:t>Qual a relação entre a ditadura, os projetos de “colonização”</w:t>
      </w:r>
      <w:r>
        <w:rPr>
          <w:rFonts w:ascii="Times New Roman" w:hAnsi="Times New Roman" w:cs="Times New Roman"/>
          <w:sz w:val="24"/>
          <w:szCs w:val="24"/>
        </w:rPr>
        <w:t>,</w:t>
      </w:r>
      <w:r w:rsidRPr="00F76050">
        <w:rPr>
          <w:rFonts w:ascii="Times New Roman" w:hAnsi="Times New Roman" w:cs="Times New Roman"/>
          <w:sz w:val="24"/>
          <w:szCs w:val="24"/>
        </w:rPr>
        <w:t xml:space="preserve"> a grilagem de terras e a educação em Rondônia?</w:t>
      </w:r>
      <w:r>
        <w:rPr>
          <w:rFonts w:ascii="Times New Roman" w:hAnsi="Times New Roman" w:cs="Times New Roman"/>
          <w:sz w:val="24"/>
          <w:szCs w:val="24"/>
        </w:rPr>
        <w:t xml:space="preserve"> </w:t>
      </w:r>
      <w:r w:rsidRPr="00F76050">
        <w:rPr>
          <w:rFonts w:ascii="Times New Roman" w:hAnsi="Times New Roman" w:cs="Times New Roman"/>
          <w:sz w:val="24"/>
          <w:szCs w:val="24"/>
        </w:rPr>
        <w:t>Desde a década de 1970, diversos projeto</w:t>
      </w:r>
      <w:r>
        <w:rPr>
          <w:rFonts w:ascii="Times New Roman" w:hAnsi="Times New Roman" w:cs="Times New Roman"/>
          <w:sz w:val="24"/>
          <w:szCs w:val="24"/>
        </w:rPr>
        <w:t>s</w:t>
      </w:r>
      <w:r>
        <w:rPr>
          <w:rStyle w:val="Refdenotaderodap"/>
          <w:rFonts w:ascii="Times New Roman" w:hAnsi="Times New Roman" w:cs="Times New Roman"/>
          <w:sz w:val="24"/>
          <w:szCs w:val="24"/>
        </w:rPr>
        <w:footnoteReference w:id="1"/>
      </w:r>
      <w:r>
        <w:rPr>
          <w:rFonts w:ascii="Times New Roman" w:hAnsi="Times New Roman" w:cs="Times New Roman"/>
          <w:sz w:val="24"/>
          <w:szCs w:val="24"/>
        </w:rPr>
        <w:t xml:space="preserve"> de “colonização” foram</w:t>
      </w:r>
      <w:r w:rsidRPr="00F76050">
        <w:rPr>
          <w:rFonts w:ascii="Times New Roman" w:hAnsi="Times New Roman" w:cs="Times New Roman"/>
          <w:sz w:val="24"/>
          <w:szCs w:val="24"/>
        </w:rPr>
        <w:t xml:space="preserve"> desenvolvidos na região Norte do país</w:t>
      </w:r>
      <w:r>
        <w:rPr>
          <w:rFonts w:ascii="Times New Roman" w:hAnsi="Times New Roman" w:cs="Times New Roman"/>
          <w:sz w:val="24"/>
          <w:szCs w:val="24"/>
        </w:rPr>
        <w:t xml:space="preserve">. </w:t>
      </w:r>
      <w:r w:rsidR="008272DB">
        <w:rPr>
          <w:rFonts w:ascii="Times New Roman" w:hAnsi="Times New Roman" w:cs="Times New Roman"/>
          <w:sz w:val="24"/>
          <w:szCs w:val="24"/>
        </w:rPr>
        <w:t>Ao todo foram sistematizados dezesseis projetos pelo Incra</w:t>
      </w:r>
      <w:r w:rsidR="00EA50B1">
        <w:rPr>
          <w:rFonts w:ascii="Times New Roman" w:hAnsi="Times New Roman" w:cs="Times New Roman"/>
          <w:sz w:val="24"/>
          <w:szCs w:val="24"/>
        </w:rPr>
        <w:t>.</w:t>
      </w:r>
    </w:p>
    <w:p w:rsidR="00DB46D5" w:rsidRDefault="00DA2102" w:rsidP="000343E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w:t>
      </w:r>
      <w:r w:rsidR="000343E2">
        <w:rPr>
          <w:rFonts w:ascii="Times New Roman" w:hAnsi="Times New Roman" w:cs="Times New Roman"/>
          <w:sz w:val="24"/>
          <w:szCs w:val="24"/>
        </w:rPr>
        <w:t xml:space="preserve"> processo de</w:t>
      </w:r>
      <w:r w:rsidR="00DB46D5">
        <w:rPr>
          <w:rFonts w:ascii="Times New Roman" w:hAnsi="Times New Roman" w:cs="Times New Roman"/>
          <w:sz w:val="24"/>
          <w:szCs w:val="24"/>
        </w:rPr>
        <w:t xml:space="preserve"> configuração política da Amazônia, durante o período da ditadura militar, sob a supervisão do Conselho Nacional de Segurança Nacional, </w:t>
      </w:r>
      <w:r w:rsidR="000343E2">
        <w:rPr>
          <w:rFonts w:ascii="Times New Roman" w:hAnsi="Times New Roman" w:cs="Times New Roman"/>
          <w:sz w:val="24"/>
          <w:szCs w:val="24"/>
        </w:rPr>
        <w:t xml:space="preserve">teve como pano de fundo o </w:t>
      </w:r>
      <w:r w:rsidR="00DB46D5">
        <w:rPr>
          <w:rFonts w:ascii="Times New Roman" w:hAnsi="Times New Roman" w:cs="Times New Roman"/>
          <w:sz w:val="24"/>
          <w:szCs w:val="24"/>
        </w:rPr>
        <w:t xml:space="preserve">discurso de “Integração Nacional”, desde o período Vargas, com a proposta de Marcha para o Oeste.  </w:t>
      </w:r>
      <w:r w:rsidR="000343E2">
        <w:rPr>
          <w:rFonts w:ascii="Times New Roman" w:hAnsi="Times New Roman" w:cs="Times New Roman"/>
          <w:sz w:val="24"/>
          <w:szCs w:val="24"/>
        </w:rPr>
        <w:t>Por tratar-se de um conceito ideológico, faz-se necessário compreender os objetivos estiveram presentes e as contradições no campo das relações sociais que foram estabelecidas.</w:t>
      </w:r>
    </w:p>
    <w:p w:rsidR="00725D9C" w:rsidRDefault="00FC3017" w:rsidP="00725D9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Nesse processo, diversos órgãos foram criados, </w:t>
      </w:r>
      <w:r w:rsidR="00DB46D5" w:rsidRPr="00BD573B">
        <w:rPr>
          <w:rFonts w:ascii="Times New Roman" w:hAnsi="Times New Roman" w:cs="Times New Roman"/>
          <w:sz w:val="24"/>
          <w:szCs w:val="24"/>
        </w:rPr>
        <w:t>como a SUDAM, SUDENE, INCRA, trazendo assim, uma remodelação burocrática, institucional, administrativ</w:t>
      </w:r>
      <w:r w:rsidR="00725D9C">
        <w:rPr>
          <w:rFonts w:ascii="Times New Roman" w:hAnsi="Times New Roman" w:cs="Times New Roman"/>
          <w:sz w:val="24"/>
          <w:szCs w:val="24"/>
        </w:rPr>
        <w:t xml:space="preserve">a e jurídica do governo federal e do regime militar, que podem ser compreendidas como novas tecnologias de poder no campo administrativo e jurídico que refez práticas e estratégias. A dimensão desse aparato burocrático </w:t>
      </w:r>
      <w:r w:rsidR="00DB46D5">
        <w:rPr>
          <w:rFonts w:ascii="Times New Roman" w:hAnsi="Times New Roman" w:cs="Times New Roman"/>
          <w:sz w:val="24"/>
          <w:szCs w:val="24"/>
        </w:rPr>
        <w:t xml:space="preserve">se materializou nas relações sociais, </w:t>
      </w:r>
      <w:r w:rsidR="00725D9C">
        <w:rPr>
          <w:rFonts w:ascii="Times New Roman" w:hAnsi="Times New Roman" w:cs="Times New Roman"/>
          <w:sz w:val="24"/>
          <w:szCs w:val="24"/>
        </w:rPr>
        <w:t>através das evidências que assinalam para embates, disputas</w:t>
      </w:r>
      <w:r w:rsidR="00DF66FB">
        <w:rPr>
          <w:rFonts w:ascii="Times New Roman" w:hAnsi="Times New Roman" w:cs="Times New Roman"/>
          <w:sz w:val="24"/>
          <w:szCs w:val="24"/>
        </w:rPr>
        <w:t xml:space="preserve"> e</w:t>
      </w:r>
      <w:r w:rsidR="00DB46D5">
        <w:rPr>
          <w:rFonts w:ascii="Times New Roman" w:hAnsi="Times New Roman" w:cs="Times New Roman"/>
          <w:sz w:val="24"/>
          <w:szCs w:val="24"/>
        </w:rPr>
        <w:t xml:space="preserve"> conflitos </w:t>
      </w:r>
      <w:r w:rsidR="00725D9C">
        <w:rPr>
          <w:rFonts w:ascii="Times New Roman" w:hAnsi="Times New Roman" w:cs="Times New Roman"/>
          <w:sz w:val="24"/>
          <w:szCs w:val="24"/>
        </w:rPr>
        <w:t>entre diversos sujeitos e o Estado</w:t>
      </w:r>
      <w:r w:rsidR="00DB46D5">
        <w:rPr>
          <w:rFonts w:ascii="Times New Roman" w:hAnsi="Times New Roman" w:cs="Times New Roman"/>
          <w:sz w:val="24"/>
          <w:szCs w:val="24"/>
        </w:rPr>
        <w:t xml:space="preserve">. </w:t>
      </w:r>
    </w:p>
    <w:p w:rsidR="00DB46D5" w:rsidRDefault="0072286B" w:rsidP="005E0A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Nesse ponto, vale ressaltar que os registros produzidos pelo SNI sob a guarda do Arquivo Nacional</w:t>
      </w:r>
      <w:r w:rsidR="00036082">
        <w:rPr>
          <w:rFonts w:ascii="Times New Roman" w:hAnsi="Times New Roman" w:cs="Times New Roman"/>
          <w:sz w:val="24"/>
          <w:szCs w:val="24"/>
        </w:rPr>
        <w:t>,</w:t>
      </w:r>
      <w:r>
        <w:rPr>
          <w:rFonts w:ascii="Times New Roman" w:hAnsi="Times New Roman" w:cs="Times New Roman"/>
          <w:sz w:val="24"/>
          <w:szCs w:val="24"/>
        </w:rPr>
        <w:t xml:space="preserve"> foi fundamental para </w:t>
      </w:r>
      <w:r w:rsidR="0092403A">
        <w:rPr>
          <w:rFonts w:ascii="Times New Roman" w:hAnsi="Times New Roman" w:cs="Times New Roman"/>
          <w:sz w:val="24"/>
          <w:szCs w:val="24"/>
        </w:rPr>
        <w:t>a construção de uma abordagem que não privilegia</w:t>
      </w:r>
      <w:r w:rsidR="005E0ABC">
        <w:rPr>
          <w:rFonts w:ascii="Times New Roman" w:hAnsi="Times New Roman" w:cs="Times New Roman"/>
          <w:sz w:val="24"/>
          <w:szCs w:val="24"/>
        </w:rPr>
        <w:t>sse</w:t>
      </w:r>
      <w:r w:rsidR="0092403A">
        <w:rPr>
          <w:rFonts w:ascii="Times New Roman" w:hAnsi="Times New Roman" w:cs="Times New Roman"/>
          <w:sz w:val="24"/>
          <w:szCs w:val="24"/>
        </w:rPr>
        <w:t xml:space="preserve"> apenas a versão estrutural do processo estudado</w:t>
      </w:r>
      <w:r w:rsidR="005E0ABC">
        <w:rPr>
          <w:rFonts w:ascii="Times New Roman" w:hAnsi="Times New Roman" w:cs="Times New Roman"/>
          <w:sz w:val="24"/>
          <w:szCs w:val="24"/>
        </w:rPr>
        <w:t xml:space="preserve"> mas ressaltasse as experiências sociais, </w:t>
      </w:r>
      <w:r w:rsidR="00DB46D5">
        <w:rPr>
          <w:rFonts w:ascii="Times New Roman" w:hAnsi="Times New Roman" w:cs="Times New Roman"/>
          <w:sz w:val="24"/>
          <w:szCs w:val="24"/>
        </w:rPr>
        <w:t>ou seja, como a estrutura montada pelo governo militar</w:t>
      </w:r>
      <w:r w:rsidR="00036082">
        <w:rPr>
          <w:rFonts w:ascii="Times New Roman" w:hAnsi="Times New Roman" w:cs="Times New Roman"/>
          <w:sz w:val="24"/>
          <w:szCs w:val="24"/>
        </w:rPr>
        <w:t>,</w:t>
      </w:r>
      <w:r w:rsidR="00DB46D5">
        <w:rPr>
          <w:rFonts w:ascii="Times New Roman" w:hAnsi="Times New Roman" w:cs="Times New Roman"/>
          <w:sz w:val="24"/>
          <w:szCs w:val="24"/>
        </w:rPr>
        <w:t xml:space="preserve"> de fato</w:t>
      </w:r>
      <w:r w:rsidR="00036082">
        <w:rPr>
          <w:rFonts w:ascii="Times New Roman" w:hAnsi="Times New Roman" w:cs="Times New Roman"/>
          <w:sz w:val="24"/>
          <w:szCs w:val="24"/>
        </w:rPr>
        <w:t>,</w:t>
      </w:r>
      <w:r w:rsidR="00DB46D5">
        <w:rPr>
          <w:rFonts w:ascii="Times New Roman" w:hAnsi="Times New Roman" w:cs="Times New Roman"/>
          <w:sz w:val="24"/>
          <w:szCs w:val="24"/>
        </w:rPr>
        <w:t xml:space="preserve"> afetou populações indígenas, trabalhadores migrantes, ribeirinhos, posseiros, seringueiros, populações tradicionais, pescadores tradicionais e quilombolas.</w:t>
      </w:r>
    </w:p>
    <w:p w:rsidR="00DB46D5" w:rsidRDefault="005E0ABC" w:rsidP="006C5B6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Assim, o</w:t>
      </w:r>
      <w:r w:rsidR="00DB46D5">
        <w:rPr>
          <w:rFonts w:ascii="Times New Roman" w:hAnsi="Times New Roman" w:cs="Times New Roman"/>
          <w:sz w:val="24"/>
          <w:szCs w:val="24"/>
        </w:rPr>
        <w:t xml:space="preserve"> fo</w:t>
      </w:r>
      <w:r>
        <w:rPr>
          <w:rFonts w:ascii="Times New Roman" w:hAnsi="Times New Roman" w:cs="Times New Roman"/>
          <w:sz w:val="24"/>
          <w:szCs w:val="24"/>
        </w:rPr>
        <w:t>co de</w:t>
      </w:r>
      <w:r w:rsidR="006C5B60">
        <w:rPr>
          <w:rFonts w:ascii="Times New Roman" w:hAnsi="Times New Roman" w:cs="Times New Roman"/>
          <w:sz w:val="24"/>
          <w:szCs w:val="24"/>
        </w:rPr>
        <w:t xml:space="preserve">ste trabalho se voltou ao regime militar, à questão agrária e ao processo educacional construído nessa relação, </w:t>
      </w:r>
      <w:r w:rsidR="00DB46D5">
        <w:rPr>
          <w:rFonts w:ascii="Times New Roman" w:hAnsi="Times New Roman" w:cs="Times New Roman"/>
          <w:sz w:val="24"/>
          <w:szCs w:val="24"/>
        </w:rPr>
        <w:t xml:space="preserve">o que potencializa a pertinência e a </w:t>
      </w:r>
      <w:r w:rsidR="00DB46D5">
        <w:rPr>
          <w:rFonts w:ascii="Times New Roman" w:hAnsi="Times New Roman" w:cs="Times New Roman"/>
          <w:sz w:val="24"/>
          <w:szCs w:val="24"/>
        </w:rPr>
        <w:lastRenderedPageBreak/>
        <w:t xml:space="preserve">importância da investigação e da </w:t>
      </w:r>
      <w:r w:rsidR="00036082">
        <w:rPr>
          <w:rFonts w:ascii="Times New Roman" w:hAnsi="Times New Roman" w:cs="Times New Roman"/>
          <w:sz w:val="24"/>
          <w:szCs w:val="24"/>
        </w:rPr>
        <w:t>produção científica num momento</w:t>
      </w:r>
      <w:r w:rsidR="006C5B60">
        <w:rPr>
          <w:rFonts w:ascii="Times New Roman" w:hAnsi="Times New Roman" w:cs="Times New Roman"/>
          <w:sz w:val="24"/>
          <w:szCs w:val="24"/>
        </w:rPr>
        <w:t xml:space="preserve"> </w:t>
      </w:r>
      <w:r w:rsidR="00DB46D5">
        <w:rPr>
          <w:rFonts w:ascii="Times New Roman" w:hAnsi="Times New Roman" w:cs="Times New Roman"/>
          <w:sz w:val="24"/>
          <w:szCs w:val="24"/>
        </w:rPr>
        <w:t xml:space="preserve">marcado </w:t>
      </w:r>
      <w:r w:rsidR="006C5B60">
        <w:rPr>
          <w:rFonts w:ascii="Times New Roman" w:hAnsi="Times New Roman" w:cs="Times New Roman"/>
          <w:sz w:val="24"/>
          <w:szCs w:val="24"/>
        </w:rPr>
        <w:t xml:space="preserve">pelo </w:t>
      </w:r>
      <w:proofErr w:type="spellStart"/>
      <w:r w:rsidR="006C5B60">
        <w:rPr>
          <w:rFonts w:ascii="Times New Roman" w:hAnsi="Times New Roman" w:cs="Times New Roman"/>
          <w:sz w:val="24"/>
          <w:szCs w:val="24"/>
        </w:rPr>
        <w:t>negacionismo</w:t>
      </w:r>
      <w:proofErr w:type="spellEnd"/>
      <w:r w:rsidR="006C5B60">
        <w:rPr>
          <w:rFonts w:ascii="Times New Roman" w:hAnsi="Times New Roman" w:cs="Times New Roman"/>
          <w:sz w:val="24"/>
          <w:szCs w:val="24"/>
        </w:rPr>
        <w:t xml:space="preserve"> histórico</w:t>
      </w:r>
      <w:r w:rsidR="00DB46D5">
        <w:rPr>
          <w:rFonts w:ascii="Times New Roman" w:hAnsi="Times New Roman" w:cs="Times New Roman"/>
          <w:sz w:val="24"/>
          <w:szCs w:val="24"/>
        </w:rPr>
        <w:t>.</w:t>
      </w:r>
    </w:p>
    <w:p w:rsidR="00DB46D5" w:rsidRDefault="00AF2A14" w:rsidP="00AF2A14">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processo histórico de grilagem ressaltado por </w:t>
      </w:r>
      <w:r w:rsidR="00DB46D5" w:rsidRPr="00AF2A14">
        <w:rPr>
          <w:rFonts w:ascii="Times New Roman" w:hAnsi="Times New Roman" w:cs="Times New Roman"/>
          <w:sz w:val="24"/>
          <w:szCs w:val="24"/>
        </w:rPr>
        <w:t xml:space="preserve">Prieto (2021) </w:t>
      </w:r>
      <w:r w:rsidRPr="00AF2A14">
        <w:rPr>
          <w:rFonts w:ascii="Times New Roman" w:hAnsi="Times New Roman" w:cs="Times New Roman"/>
          <w:sz w:val="24"/>
          <w:szCs w:val="24"/>
        </w:rPr>
        <w:t xml:space="preserve">assinala que, </w:t>
      </w:r>
      <w:r w:rsidR="00DB46D5" w:rsidRPr="00AF2A14">
        <w:rPr>
          <w:rFonts w:ascii="Times New Roman" w:hAnsi="Times New Roman" w:cs="Times New Roman"/>
          <w:sz w:val="24"/>
          <w:szCs w:val="24"/>
        </w:rPr>
        <w:t xml:space="preserve">a Amazônia passou por um conjunto de apropriações </w:t>
      </w:r>
      <w:r w:rsidRPr="00AF2A14">
        <w:rPr>
          <w:rFonts w:ascii="Times New Roman" w:hAnsi="Times New Roman" w:cs="Times New Roman"/>
          <w:sz w:val="24"/>
          <w:szCs w:val="24"/>
        </w:rPr>
        <w:t>privadas de terras devolutas, sendo que</w:t>
      </w:r>
      <w:r w:rsidR="00414BE6">
        <w:rPr>
          <w:rFonts w:ascii="Times New Roman" w:hAnsi="Times New Roman" w:cs="Times New Roman"/>
          <w:sz w:val="24"/>
          <w:szCs w:val="24"/>
        </w:rPr>
        <w:t>,</w:t>
      </w:r>
      <w:r w:rsidRPr="00AF2A14">
        <w:rPr>
          <w:rFonts w:ascii="Times New Roman" w:hAnsi="Times New Roman" w:cs="Times New Roman"/>
          <w:sz w:val="24"/>
          <w:szCs w:val="24"/>
        </w:rPr>
        <w:t xml:space="preserve"> a </w:t>
      </w:r>
      <w:r w:rsidR="00DB46D5" w:rsidRPr="00AF2A14">
        <w:rPr>
          <w:rFonts w:ascii="Times New Roman" w:hAnsi="Times New Roman" w:cs="Times New Roman"/>
          <w:sz w:val="24"/>
          <w:szCs w:val="24"/>
        </w:rPr>
        <w:t xml:space="preserve">estratégia geopolítica de ocupação da Amazônia levada </w:t>
      </w:r>
      <w:r w:rsidRPr="00AF2A14">
        <w:rPr>
          <w:rFonts w:ascii="Times New Roman" w:hAnsi="Times New Roman" w:cs="Times New Roman"/>
          <w:sz w:val="24"/>
          <w:szCs w:val="24"/>
        </w:rPr>
        <w:t>à</w:t>
      </w:r>
      <w:r w:rsidR="00DB46D5" w:rsidRPr="00AF2A14">
        <w:rPr>
          <w:rFonts w:ascii="Times New Roman" w:hAnsi="Times New Roman" w:cs="Times New Roman"/>
          <w:sz w:val="24"/>
          <w:szCs w:val="24"/>
        </w:rPr>
        <w:t xml:space="preserve"> frente pela ditadura atribuiu a reforma agrária aos projetos de colonização. </w:t>
      </w:r>
      <w:proofErr w:type="spellStart"/>
      <w:r w:rsidRPr="00AF2A14">
        <w:rPr>
          <w:rFonts w:ascii="Times New Roman" w:hAnsi="Times New Roman" w:cs="Times New Roman"/>
          <w:sz w:val="24"/>
          <w:szCs w:val="24"/>
        </w:rPr>
        <w:t>Ianni</w:t>
      </w:r>
      <w:proofErr w:type="spellEnd"/>
      <w:r w:rsidRPr="00AF2A14">
        <w:rPr>
          <w:rFonts w:ascii="Times New Roman" w:hAnsi="Times New Roman" w:cs="Times New Roman"/>
          <w:sz w:val="24"/>
          <w:szCs w:val="24"/>
        </w:rPr>
        <w:t xml:space="preserve"> (1979) denominou essa estratégia </w:t>
      </w:r>
      <w:r>
        <w:rPr>
          <w:rFonts w:ascii="Times New Roman" w:hAnsi="Times New Roman" w:cs="Times New Roman"/>
          <w:sz w:val="24"/>
          <w:szCs w:val="24"/>
        </w:rPr>
        <w:t xml:space="preserve">de contra reforma agrária, porém, faz-se necessário compreender </w:t>
      </w:r>
      <w:r w:rsidR="00DB46D5" w:rsidRPr="00AF2A14">
        <w:rPr>
          <w:rFonts w:ascii="Times New Roman" w:hAnsi="Times New Roman" w:cs="Times New Roman"/>
          <w:sz w:val="24"/>
          <w:szCs w:val="24"/>
        </w:rPr>
        <w:t>quais relações e agentes estiveram presentes nesse processo no qual o Estado autoritário envidou esforços na criação de diversos órgãos oficiais</w:t>
      </w:r>
      <w:r w:rsidR="00DB46D5" w:rsidRPr="00AF2A14">
        <w:rPr>
          <w:rStyle w:val="Refdenotaderodap"/>
          <w:rFonts w:ascii="Times New Roman" w:hAnsi="Times New Roman" w:cs="Times New Roman"/>
          <w:sz w:val="24"/>
          <w:szCs w:val="24"/>
        </w:rPr>
        <w:footnoteReference w:id="2"/>
      </w:r>
      <w:r w:rsidR="00DB46D5" w:rsidRPr="00AF2A14">
        <w:rPr>
          <w:rFonts w:ascii="Times New Roman" w:hAnsi="Times New Roman" w:cs="Times New Roman"/>
          <w:sz w:val="24"/>
          <w:szCs w:val="24"/>
        </w:rPr>
        <w:t>.</w:t>
      </w:r>
    </w:p>
    <w:p w:rsidR="000E25EB" w:rsidRPr="004A08D3" w:rsidRDefault="00445177" w:rsidP="004A08D3">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Compreender o que ocorria na Amazônia como parte do proce</w:t>
      </w:r>
      <w:r w:rsidR="00274F19">
        <w:rPr>
          <w:rFonts w:ascii="Times New Roman" w:hAnsi="Times New Roman" w:cs="Times New Roman"/>
          <w:sz w:val="24"/>
          <w:szCs w:val="24"/>
        </w:rPr>
        <w:t xml:space="preserve">sso histórico de transformação </w:t>
      </w:r>
      <w:r w:rsidR="00F41851">
        <w:rPr>
          <w:rFonts w:ascii="Times New Roman" w:hAnsi="Times New Roman" w:cs="Times New Roman"/>
          <w:sz w:val="24"/>
          <w:szCs w:val="24"/>
        </w:rPr>
        <w:t>das relações capitalistas e da dinâmica do que ocorria de modo mais amplo no contexto nacional</w:t>
      </w:r>
      <w:r w:rsidR="0098441C">
        <w:rPr>
          <w:rFonts w:ascii="Times New Roman" w:hAnsi="Times New Roman" w:cs="Times New Roman"/>
          <w:sz w:val="24"/>
          <w:szCs w:val="24"/>
        </w:rPr>
        <w:t xml:space="preserve"> e reconhecer o papel do universo rural é fundamental para conhecer e reconhecer a história do Brasil.</w:t>
      </w:r>
    </w:p>
    <w:p w:rsidR="004A08D3" w:rsidRDefault="004A08D3" w:rsidP="00C533D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historiografia sobre o tema evidencia que embora a educação estivesse na pauta do Incra, ela não avançou no sentido de proporcionar efetivamente o acesso à escola. A privação vivida pelos que migravam também foi registrada pela Comissão Pastoral da Terra e narrada pelos trabalhadores (as) (Paula, 2019).</w:t>
      </w:r>
      <w:r w:rsidR="00C533D9">
        <w:rPr>
          <w:rFonts w:ascii="Times New Roman" w:hAnsi="Times New Roman" w:cs="Times New Roman"/>
          <w:sz w:val="24"/>
          <w:szCs w:val="24"/>
        </w:rPr>
        <w:t xml:space="preserve"> </w:t>
      </w:r>
      <w:r>
        <w:rPr>
          <w:rFonts w:ascii="Times New Roman" w:hAnsi="Times New Roman" w:cs="Times New Roman"/>
          <w:sz w:val="24"/>
          <w:szCs w:val="24"/>
        </w:rPr>
        <w:t>A raiz dos conflitos que envolviam àqueles que chegavam ao estado estava ligada diretamente ao processo de grilagem. Ao evidenciar a atuação das colonizadoras, o tema Educação surge com e força e ligado à inoperância do Incra e do Estado.</w:t>
      </w:r>
    </w:p>
    <w:p w:rsidR="003E50A8" w:rsidRDefault="004A08D3" w:rsidP="003E50A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Nesse ínterim</w:t>
      </w:r>
      <w:r w:rsidR="00391EB9">
        <w:rPr>
          <w:rFonts w:ascii="Times New Roman" w:hAnsi="Times New Roman" w:cs="Times New Roman"/>
          <w:sz w:val="24"/>
          <w:szCs w:val="24"/>
        </w:rPr>
        <w:t>,</w:t>
      </w:r>
      <w:r>
        <w:rPr>
          <w:rFonts w:ascii="Times New Roman" w:hAnsi="Times New Roman" w:cs="Times New Roman"/>
          <w:sz w:val="24"/>
          <w:szCs w:val="24"/>
        </w:rPr>
        <w:t xml:space="preserve"> argumento que o projeto da ditadura para o país tinha na educação um alvo primordial para a disseminação da ideologia militar. Desta feita, como se trata de um tema que requer investigação, os registros produzidos pelo Serviço de inteligência da ditadura militar disponibilizados pelo </w:t>
      </w:r>
      <w:r w:rsidRPr="004A08D3">
        <w:rPr>
          <w:rFonts w:ascii="Times New Roman" w:hAnsi="Times New Roman" w:cs="Times New Roman"/>
          <w:sz w:val="24"/>
          <w:szCs w:val="24"/>
        </w:rPr>
        <w:t xml:space="preserve">Arquivo nacional consiste em um material riquíssimo para compreender esse processo. A </w:t>
      </w:r>
      <w:r w:rsidR="003E50A8">
        <w:rPr>
          <w:rFonts w:ascii="Times New Roman" w:hAnsi="Times New Roman" w:cs="Times New Roman"/>
          <w:sz w:val="24"/>
          <w:szCs w:val="24"/>
        </w:rPr>
        <w:t>historiografia assinala no</w:t>
      </w:r>
      <w:r w:rsidRPr="004A08D3">
        <w:rPr>
          <w:rFonts w:ascii="Times New Roman" w:hAnsi="Times New Roman" w:cs="Times New Roman"/>
          <w:sz w:val="24"/>
          <w:szCs w:val="24"/>
        </w:rPr>
        <w:t xml:space="preserve"> processo migra</w:t>
      </w:r>
      <w:r w:rsidR="003E50A8">
        <w:rPr>
          <w:rFonts w:ascii="Times New Roman" w:hAnsi="Times New Roman" w:cs="Times New Roman"/>
          <w:sz w:val="24"/>
          <w:szCs w:val="24"/>
        </w:rPr>
        <w:t xml:space="preserve">tório para Rondônia, </w:t>
      </w:r>
      <w:r w:rsidRPr="004A08D3">
        <w:rPr>
          <w:rFonts w:ascii="Times New Roman" w:hAnsi="Times New Roman" w:cs="Times New Roman"/>
          <w:sz w:val="24"/>
          <w:szCs w:val="24"/>
        </w:rPr>
        <w:t>os migrantes</w:t>
      </w:r>
      <w:r w:rsidR="003E50A8">
        <w:rPr>
          <w:rFonts w:ascii="Times New Roman" w:hAnsi="Times New Roman" w:cs="Times New Roman"/>
          <w:sz w:val="24"/>
          <w:szCs w:val="24"/>
        </w:rPr>
        <w:t>, em sua maioria,</w:t>
      </w:r>
      <w:r w:rsidRPr="004A08D3">
        <w:rPr>
          <w:rFonts w:ascii="Times New Roman" w:hAnsi="Times New Roman" w:cs="Times New Roman"/>
          <w:sz w:val="24"/>
          <w:szCs w:val="24"/>
        </w:rPr>
        <w:t xml:space="preserve"> saíram da região Sul do país em busca de terra nos projetos de “colonização” do Incra, e vivenciaram experiências distintas que vão desde a marcação das propriedades à processos conflituosos com </w:t>
      </w:r>
      <w:r w:rsidRPr="004A08D3">
        <w:rPr>
          <w:rFonts w:ascii="Times New Roman" w:hAnsi="Times New Roman" w:cs="Times New Roman"/>
          <w:sz w:val="24"/>
          <w:szCs w:val="24"/>
        </w:rPr>
        <w:lastRenderedPageBreak/>
        <w:t xml:space="preserve">fazendeiros, indígenas, à privação a recursos básicos como saúde e </w:t>
      </w:r>
      <w:r w:rsidRPr="005F02D3">
        <w:rPr>
          <w:rFonts w:ascii="Times New Roman" w:hAnsi="Times New Roman" w:cs="Times New Roman"/>
          <w:sz w:val="24"/>
          <w:szCs w:val="24"/>
        </w:rPr>
        <w:t xml:space="preserve">educação até a falta de subsídios, escoamento da produção e a perda da propriedade da terra (PAULA, 2019). </w:t>
      </w:r>
    </w:p>
    <w:p w:rsidR="004A08D3" w:rsidRPr="005F02D3" w:rsidRDefault="004A08D3" w:rsidP="003E50A8">
      <w:pPr>
        <w:spacing w:line="360" w:lineRule="auto"/>
        <w:ind w:firstLine="709"/>
        <w:jc w:val="both"/>
        <w:rPr>
          <w:rFonts w:ascii="Times New Roman" w:hAnsi="Times New Roman" w:cs="Times New Roman"/>
          <w:sz w:val="24"/>
          <w:szCs w:val="24"/>
        </w:rPr>
      </w:pPr>
      <w:r w:rsidRPr="005F02D3">
        <w:rPr>
          <w:rFonts w:ascii="Times New Roman" w:hAnsi="Times New Roman" w:cs="Times New Roman"/>
          <w:sz w:val="24"/>
          <w:szCs w:val="24"/>
        </w:rPr>
        <w:t>Tratava-se de trabalhadores informais, temporários, que se deslocavam com</w:t>
      </w:r>
      <w:r w:rsidRPr="005F02D3">
        <w:rPr>
          <w:rStyle w:val="A3"/>
          <w:rFonts w:ascii="Times New Roman" w:hAnsi="Times New Roman" w:cs="Times New Roman"/>
          <w:sz w:val="24"/>
          <w:szCs w:val="24"/>
        </w:rPr>
        <w:t xml:space="preserve"> </w:t>
      </w:r>
      <w:r w:rsidRPr="005F02D3">
        <w:rPr>
          <w:rFonts w:ascii="Times New Roman" w:hAnsi="Times New Roman" w:cs="Times New Roman"/>
          <w:sz w:val="24"/>
          <w:szCs w:val="24"/>
        </w:rPr>
        <w:t>poucos recursos, e à medida que chegavam, desenvolviam diversas formas de trabalho</w:t>
      </w:r>
      <w:r w:rsidRPr="005F02D3">
        <w:rPr>
          <w:rFonts w:ascii="Times New Roman" w:hAnsi="Times New Roman" w:cs="Times New Roman"/>
          <w:color w:val="000000"/>
          <w:sz w:val="24"/>
          <w:szCs w:val="24"/>
        </w:rPr>
        <w:t xml:space="preserve"> </w:t>
      </w:r>
      <w:r w:rsidRPr="005F02D3">
        <w:rPr>
          <w:rFonts w:ascii="Times New Roman" w:hAnsi="Times New Roman" w:cs="Times New Roman"/>
          <w:sz w:val="24"/>
          <w:szCs w:val="24"/>
        </w:rPr>
        <w:t>enquanto lutavam para conseguirem suas propriedades. Capinando terrenos, carpinteiros,</w:t>
      </w:r>
      <w:r w:rsidRPr="005F02D3">
        <w:rPr>
          <w:rFonts w:ascii="Times New Roman" w:hAnsi="Times New Roman" w:cs="Times New Roman"/>
          <w:color w:val="000000"/>
          <w:sz w:val="24"/>
          <w:szCs w:val="24"/>
        </w:rPr>
        <w:t xml:space="preserve"> </w:t>
      </w:r>
      <w:r w:rsidRPr="005F02D3">
        <w:rPr>
          <w:rFonts w:ascii="Times New Roman" w:hAnsi="Times New Roman" w:cs="Times New Roman"/>
          <w:sz w:val="24"/>
          <w:szCs w:val="24"/>
        </w:rPr>
        <w:t>derrubando mata ou arrendatários, são ocupações que mais apareceram na pesquisa (PAULA, 2019). Nas relações estabelecidas pelos trabalhadores, o conflito foi a regra. Um questionamento, porém, permaneceu. Qual a historicidade das terras destinadas aos projetos de colonização em Rondônia?</w:t>
      </w:r>
    </w:p>
    <w:p w:rsidR="004A08D3" w:rsidRDefault="004A08D3" w:rsidP="004A08D3">
      <w:pPr>
        <w:spacing w:line="360" w:lineRule="auto"/>
        <w:ind w:firstLine="709"/>
        <w:contextualSpacing/>
        <w:jc w:val="both"/>
        <w:rPr>
          <w:rFonts w:ascii="Times New Roman" w:hAnsi="Times New Roman" w:cs="Times New Roman"/>
          <w:sz w:val="24"/>
          <w:szCs w:val="24"/>
        </w:rPr>
      </w:pPr>
      <w:r w:rsidRPr="005F02D3">
        <w:rPr>
          <w:rFonts w:ascii="Times New Roman" w:hAnsi="Times New Roman" w:cs="Times New Roman"/>
          <w:sz w:val="24"/>
          <w:szCs w:val="24"/>
        </w:rPr>
        <w:t xml:space="preserve">Assim, </w:t>
      </w:r>
      <w:r w:rsidR="005F02D3">
        <w:rPr>
          <w:rFonts w:ascii="Times New Roman" w:hAnsi="Times New Roman" w:cs="Times New Roman"/>
          <w:sz w:val="24"/>
          <w:szCs w:val="24"/>
        </w:rPr>
        <w:t>a obra tem</w:t>
      </w:r>
      <w:r w:rsidRPr="005F02D3">
        <w:rPr>
          <w:rFonts w:ascii="Times New Roman" w:hAnsi="Times New Roman" w:cs="Times New Roman"/>
          <w:sz w:val="24"/>
          <w:szCs w:val="24"/>
        </w:rPr>
        <w:t xml:space="preserve"> como objetivo, discutir a partir de registros produzidos pelo Serviço Nacional de Inteligência da Ditadura Militar (SNI) o processo de grilagem em Rondônia realizado pela Colonizadora </w:t>
      </w:r>
      <w:proofErr w:type="spellStart"/>
      <w:r w:rsidRPr="005F02D3">
        <w:rPr>
          <w:rFonts w:ascii="Times New Roman" w:hAnsi="Times New Roman" w:cs="Times New Roman"/>
          <w:sz w:val="24"/>
          <w:szCs w:val="24"/>
        </w:rPr>
        <w:t>Calama</w:t>
      </w:r>
      <w:proofErr w:type="spellEnd"/>
      <w:r w:rsidRPr="005F02D3">
        <w:rPr>
          <w:rFonts w:ascii="Times New Roman" w:hAnsi="Times New Roman" w:cs="Times New Roman"/>
          <w:sz w:val="24"/>
          <w:szCs w:val="24"/>
        </w:rPr>
        <w:t xml:space="preserve"> SA </w:t>
      </w:r>
      <w:r w:rsidR="005F02D3">
        <w:rPr>
          <w:rFonts w:ascii="Times New Roman" w:hAnsi="Times New Roman" w:cs="Times New Roman"/>
          <w:sz w:val="24"/>
          <w:szCs w:val="24"/>
        </w:rPr>
        <w:t xml:space="preserve">e pela colonizadora Itaporanga </w:t>
      </w:r>
      <w:r w:rsidRPr="005F02D3">
        <w:rPr>
          <w:rFonts w:ascii="Times New Roman" w:hAnsi="Times New Roman" w:cs="Times New Roman"/>
          <w:sz w:val="24"/>
          <w:szCs w:val="24"/>
        </w:rPr>
        <w:t>na década de 1970 à 1980, articulada às relações estabelecidas com o Instituto Nacional de Coloni</w:t>
      </w:r>
      <w:r w:rsidR="003806ED">
        <w:rPr>
          <w:rFonts w:ascii="Times New Roman" w:hAnsi="Times New Roman" w:cs="Times New Roman"/>
          <w:sz w:val="24"/>
          <w:szCs w:val="24"/>
        </w:rPr>
        <w:t>zação e Reforma Agrária (Incra) e como essas relações criaram projetos e organizaram a estrutura local, principalmente, busco compreender qual modelo educacional se implantou a partir desse processo e as memórias ainda estão presentes no contexto atual.</w:t>
      </w:r>
    </w:p>
    <w:p w:rsidR="00900D42" w:rsidRDefault="00900D42" w:rsidP="00900D42">
      <w:pPr>
        <w:autoSpaceDE w:val="0"/>
        <w:autoSpaceDN w:val="0"/>
        <w:adjustRightInd w:val="0"/>
        <w:spacing w:after="0" w:line="360" w:lineRule="auto"/>
        <w:ind w:firstLine="709"/>
        <w:jc w:val="both"/>
        <w:rPr>
          <w:rFonts w:ascii="Times New Roman" w:hAnsi="Times New Roman" w:cs="Times New Roman"/>
          <w:sz w:val="24"/>
          <w:szCs w:val="24"/>
        </w:rPr>
      </w:pPr>
      <w:r w:rsidRPr="00D04FD9">
        <w:rPr>
          <w:rFonts w:ascii="Times New Roman" w:hAnsi="Times New Roman" w:cs="Times New Roman"/>
          <w:sz w:val="24"/>
          <w:szCs w:val="24"/>
        </w:rPr>
        <w:t>Partindo dessa prerrogati</w:t>
      </w:r>
      <w:r w:rsidR="004E7AFC">
        <w:rPr>
          <w:rFonts w:ascii="Times New Roman" w:hAnsi="Times New Roman" w:cs="Times New Roman"/>
          <w:sz w:val="24"/>
          <w:szCs w:val="24"/>
        </w:rPr>
        <w:t>va, discuto a grilagem</w:t>
      </w:r>
      <w:r w:rsidRPr="00D04FD9">
        <w:rPr>
          <w:rFonts w:ascii="Times New Roman" w:hAnsi="Times New Roman" w:cs="Times New Roman"/>
          <w:sz w:val="24"/>
          <w:szCs w:val="24"/>
        </w:rPr>
        <w:t xml:space="preserve"> como um problema histórico e argumento que o trabalho análogo a escravidão serviu como sustentação dos projetos de “colonização</w:t>
      </w:r>
      <w:r>
        <w:rPr>
          <w:rFonts w:ascii="Times New Roman" w:hAnsi="Times New Roman" w:cs="Times New Roman"/>
          <w:sz w:val="24"/>
          <w:szCs w:val="24"/>
        </w:rPr>
        <w:t>” na Amazônia, de perpetuação e regularização da grilagem.</w:t>
      </w:r>
    </w:p>
    <w:p w:rsidR="00900D42" w:rsidRDefault="00900D42" w:rsidP="00900D42">
      <w:pPr>
        <w:autoSpaceDE w:val="0"/>
        <w:autoSpaceDN w:val="0"/>
        <w:adjustRightInd w:val="0"/>
        <w:spacing w:after="0" w:line="360" w:lineRule="auto"/>
        <w:ind w:firstLine="709"/>
        <w:jc w:val="both"/>
        <w:rPr>
          <w:rFonts w:ascii="Times New Roman" w:hAnsi="Times New Roman" w:cs="Times New Roman"/>
          <w:sz w:val="24"/>
          <w:szCs w:val="24"/>
        </w:rPr>
      </w:pPr>
      <w:r w:rsidRPr="00D04FD9">
        <w:rPr>
          <w:rFonts w:ascii="Times New Roman" w:hAnsi="Times New Roman" w:cs="Times New Roman"/>
          <w:sz w:val="24"/>
          <w:szCs w:val="24"/>
        </w:rPr>
        <w:t>As fontes produzidas pelo Serviço</w:t>
      </w:r>
      <w:r>
        <w:rPr>
          <w:rFonts w:ascii="Times New Roman" w:hAnsi="Times New Roman" w:cs="Times New Roman"/>
          <w:sz w:val="24"/>
          <w:szCs w:val="24"/>
        </w:rPr>
        <w:t xml:space="preserve"> Nacional</w:t>
      </w:r>
      <w:r w:rsidRPr="00D04FD9">
        <w:rPr>
          <w:rFonts w:ascii="Times New Roman" w:hAnsi="Times New Roman" w:cs="Times New Roman"/>
          <w:sz w:val="24"/>
          <w:szCs w:val="24"/>
        </w:rPr>
        <w:t xml:space="preserve"> de Inteligência da ditadura militar corroboram esse argumento</w:t>
      </w:r>
      <w:r>
        <w:rPr>
          <w:rFonts w:ascii="Times New Roman" w:hAnsi="Times New Roman" w:cs="Times New Roman"/>
          <w:sz w:val="24"/>
          <w:szCs w:val="24"/>
        </w:rPr>
        <w:t>,</w:t>
      </w:r>
      <w:r w:rsidRPr="00D04FD9">
        <w:rPr>
          <w:rFonts w:ascii="Times New Roman" w:hAnsi="Times New Roman" w:cs="Times New Roman"/>
          <w:sz w:val="24"/>
          <w:szCs w:val="24"/>
        </w:rPr>
        <w:t xml:space="preserve"> uma vez que, em praticamente todos os registros analisados, embora se reconheça sua existência, ao mesmo tempo, assinalam uma contra informação que, além de negar não evidencia nenhum mecanismo de combate à prática de grilagem. Desse modo, além de registrar evidências sobre a prática do trabalho escravo em Rondônia, as fontes produzidas pelo SNI, permitem compreender seu processo de construção e como estavam a serviço de interes</w:t>
      </w:r>
      <w:r>
        <w:rPr>
          <w:rFonts w:ascii="Times New Roman" w:hAnsi="Times New Roman" w:cs="Times New Roman"/>
          <w:sz w:val="24"/>
          <w:szCs w:val="24"/>
        </w:rPr>
        <w:t>ses</w:t>
      </w:r>
      <w:r w:rsidRPr="00D04FD9">
        <w:rPr>
          <w:rFonts w:ascii="Times New Roman" w:hAnsi="Times New Roman" w:cs="Times New Roman"/>
          <w:sz w:val="24"/>
          <w:szCs w:val="24"/>
        </w:rPr>
        <w:t xml:space="preserve"> dos projetos </w:t>
      </w:r>
      <w:r>
        <w:rPr>
          <w:rFonts w:ascii="Times New Roman" w:hAnsi="Times New Roman" w:cs="Times New Roman"/>
          <w:sz w:val="24"/>
          <w:szCs w:val="24"/>
        </w:rPr>
        <w:t xml:space="preserve">em curso.  </w:t>
      </w:r>
    </w:p>
    <w:p w:rsidR="00900D42" w:rsidRPr="00BD573B" w:rsidRDefault="00900D42" w:rsidP="00900D42">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Nessa direção, </w:t>
      </w:r>
      <w:r w:rsidRPr="00BD573B">
        <w:rPr>
          <w:rFonts w:ascii="Times New Roman" w:hAnsi="Times New Roman" w:cs="Times New Roman"/>
          <w:sz w:val="24"/>
          <w:szCs w:val="24"/>
        </w:rPr>
        <w:t>a po</w:t>
      </w:r>
      <w:r>
        <w:rPr>
          <w:rFonts w:ascii="Times New Roman" w:hAnsi="Times New Roman" w:cs="Times New Roman"/>
          <w:sz w:val="24"/>
          <w:szCs w:val="24"/>
        </w:rPr>
        <w:t xml:space="preserve">lítica de Segurança Nacional consistiu em </w:t>
      </w:r>
      <w:r w:rsidRPr="00BD573B">
        <w:rPr>
          <w:rFonts w:ascii="Times New Roman" w:hAnsi="Times New Roman" w:cs="Times New Roman"/>
          <w:sz w:val="24"/>
          <w:szCs w:val="24"/>
        </w:rPr>
        <w:t xml:space="preserve">um controle populacional que na prática teve início após a Segunda Guerra Mundial. Portanto, não </w:t>
      </w:r>
      <w:r>
        <w:rPr>
          <w:rFonts w:ascii="Times New Roman" w:hAnsi="Times New Roman" w:cs="Times New Roman"/>
          <w:sz w:val="24"/>
          <w:szCs w:val="24"/>
        </w:rPr>
        <w:t>se restringe ao governo militar mas diz respeito à problemas evidenciados na contemporaneidade, como o</w:t>
      </w:r>
      <w:r w:rsidRPr="00BD573B">
        <w:rPr>
          <w:rFonts w:ascii="Times New Roman" w:hAnsi="Times New Roman" w:cs="Times New Roman"/>
          <w:sz w:val="24"/>
          <w:szCs w:val="24"/>
        </w:rPr>
        <w:t xml:space="preserve"> problema dos refugiados, das imigrações, e a tentativa de controle da população, configurando, assim, um grande problema contemporâneo </w:t>
      </w:r>
      <w:r>
        <w:rPr>
          <w:rFonts w:ascii="Times New Roman" w:hAnsi="Times New Roman" w:cs="Times New Roman"/>
          <w:sz w:val="24"/>
          <w:szCs w:val="24"/>
        </w:rPr>
        <w:t xml:space="preserve">no qual o governo militar se deparou. Por este motivo, </w:t>
      </w:r>
      <w:r w:rsidRPr="00BD573B">
        <w:rPr>
          <w:rFonts w:ascii="Times New Roman" w:hAnsi="Times New Roman" w:cs="Times New Roman"/>
          <w:sz w:val="24"/>
          <w:szCs w:val="24"/>
        </w:rPr>
        <w:t xml:space="preserve">a criação do Serviço Nacional de </w:t>
      </w:r>
      <w:r w:rsidRPr="00BD573B">
        <w:rPr>
          <w:rFonts w:ascii="Times New Roman" w:hAnsi="Times New Roman" w:cs="Times New Roman"/>
          <w:sz w:val="24"/>
          <w:szCs w:val="24"/>
        </w:rPr>
        <w:lastRenderedPageBreak/>
        <w:t>Inteligência, SNI e</w:t>
      </w:r>
      <w:r>
        <w:rPr>
          <w:rFonts w:ascii="Times New Roman" w:hAnsi="Times New Roman" w:cs="Times New Roman"/>
          <w:sz w:val="24"/>
          <w:szCs w:val="24"/>
        </w:rPr>
        <w:t>,</w:t>
      </w:r>
      <w:r w:rsidRPr="00BD573B">
        <w:rPr>
          <w:rFonts w:ascii="Times New Roman" w:hAnsi="Times New Roman" w:cs="Times New Roman"/>
          <w:sz w:val="24"/>
          <w:szCs w:val="24"/>
        </w:rPr>
        <w:t xml:space="preserve"> do </w:t>
      </w:r>
      <w:r>
        <w:rPr>
          <w:rFonts w:ascii="Times New Roman" w:hAnsi="Times New Roman" w:cs="Times New Roman"/>
          <w:sz w:val="24"/>
          <w:szCs w:val="24"/>
        </w:rPr>
        <w:t>Conselho de Segurança Nacional precisam ser compreendidos sob o prisma do controle e das relações de poder que se estendem do período militar ao tempo presente.</w:t>
      </w:r>
      <w:r w:rsidRPr="00BD573B">
        <w:rPr>
          <w:rFonts w:ascii="Times New Roman" w:hAnsi="Times New Roman" w:cs="Times New Roman"/>
          <w:sz w:val="24"/>
          <w:szCs w:val="24"/>
        </w:rPr>
        <w:t xml:space="preserve"> </w:t>
      </w:r>
    </w:p>
    <w:p w:rsidR="00900D42" w:rsidRDefault="00900D42" w:rsidP="00900D42">
      <w:pPr>
        <w:autoSpaceDE w:val="0"/>
        <w:autoSpaceDN w:val="0"/>
        <w:adjustRightInd w:val="0"/>
        <w:spacing w:after="0" w:line="360" w:lineRule="auto"/>
        <w:ind w:firstLine="709"/>
        <w:jc w:val="both"/>
        <w:rPr>
          <w:rFonts w:ascii="Times New Roman" w:hAnsi="Times New Roman" w:cs="Times New Roman"/>
          <w:sz w:val="24"/>
          <w:szCs w:val="24"/>
        </w:rPr>
      </w:pPr>
      <w:r w:rsidRPr="00BD573B">
        <w:rPr>
          <w:rFonts w:ascii="Times New Roman" w:hAnsi="Times New Roman" w:cs="Times New Roman"/>
          <w:sz w:val="24"/>
          <w:szCs w:val="24"/>
        </w:rPr>
        <w:t>A partir desse</w:t>
      </w:r>
      <w:r>
        <w:rPr>
          <w:rFonts w:ascii="Times New Roman" w:hAnsi="Times New Roman" w:cs="Times New Roman"/>
          <w:sz w:val="24"/>
          <w:szCs w:val="24"/>
        </w:rPr>
        <w:t xml:space="preserve"> processo, o Brasil passou por</w:t>
      </w:r>
      <w:r w:rsidRPr="00BD573B">
        <w:rPr>
          <w:rFonts w:ascii="Times New Roman" w:hAnsi="Times New Roman" w:cs="Times New Roman"/>
          <w:sz w:val="24"/>
          <w:szCs w:val="24"/>
        </w:rPr>
        <w:t xml:space="preserve"> </w:t>
      </w:r>
      <w:r>
        <w:rPr>
          <w:rFonts w:ascii="Times New Roman" w:hAnsi="Times New Roman" w:cs="Times New Roman"/>
          <w:sz w:val="24"/>
          <w:szCs w:val="24"/>
        </w:rPr>
        <w:t>nova</w:t>
      </w:r>
      <w:r w:rsidRPr="00BD573B">
        <w:rPr>
          <w:rFonts w:ascii="Times New Roman" w:hAnsi="Times New Roman" w:cs="Times New Roman"/>
          <w:sz w:val="24"/>
          <w:szCs w:val="24"/>
        </w:rPr>
        <w:t xml:space="preserve"> configuração e governabilidade. No que se refere a Amazônia, isso se manifestou na ideia de vazio demográfico, de que não haviam pessoas, e todas as políticas passaram a</w:t>
      </w:r>
      <w:r>
        <w:rPr>
          <w:rFonts w:ascii="Times New Roman" w:hAnsi="Times New Roman" w:cs="Times New Roman"/>
          <w:sz w:val="24"/>
          <w:szCs w:val="24"/>
        </w:rPr>
        <w:t xml:space="preserve"> ser geradas nessa direção</w:t>
      </w:r>
      <w:r w:rsidRPr="00BD573B">
        <w:rPr>
          <w:rFonts w:ascii="Times New Roman" w:hAnsi="Times New Roman" w:cs="Times New Roman"/>
          <w:sz w:val="24"/>
          <w:szCs w:val="24"/>
        </w:rPr>
        <w:t xml:space="preserve">. É o momento em que a ditadura militar cria um projeto de governo e uma “nova” Amazônia é pensada, diferente daquela criada no período Vargas. </w:t>
      </w:r>
    </w:p>
    <w:p w:rsidR="00900D42" w:rsidRPr="005F02D3" w:rsidRDefault="00900D42" w:rsidP="00900D42">
      <w:pPr>
        <w:spacing w:line="360" w:lineRule="auto"/>
        <w:ind w:firstLine="709"/>
        <w:contextualSpacing/>
        <w:jc w:val="both"/>
        <w:rPr>
          <w:rFonts w:ascii="Times New Roman" w:hAnsi="Times New Roman" w:cs="Times New Roman"/>
          <w:sz w:val="24"/>
          <w:szCs w:val="24"/>
        </w:rPr>
      </w:pPr>
      <w:r w:rsidRPr="00D04FD9">
        <w:rPr>
          <w:rFonts w:ascii="Times New Roman" w:hAnsi="Times New Roman" w:cs="Times New Roman"/>
          <w:sz w:val="24"/>
          <w:szCs w:val="24"/>
        </w:rPr>
        <w:t>No aspecto metodológico, busquei compreender as fontes como linguagens constituídas no social, com historicidade e peculiaridades próprias. Por esse motivo, carrega</w:t>
      </w:r>
      <w:r>
        <w:rPr>
          <w:rFonts w:ascii="Times New Roman" w:hAnsi="Times New Roman" w:cs="Times New Roman"/>
          <w:sz w:val="24"/>
          <w:szCs w:val="24"/>
        </w:rPr>
        <w:t>m</w:t>
      </w:r>
      <w:r w:rsidRPr="00D04FD9">
        <w:rPr>
          <w:rFonts w:ascii="Times New Roman" w:hAnsi="Times New Roman" w:cs="Times New Roman"/>
          <w:sz w:val="24"/>
          <w:szCs w:val="24"/>
        </w:rPr>
        <w:t xml:space="preserve"> múltiplos aspectos, dimensões e deslocamentos de sentidos, o que impõe sair dos limites do texto para a rede de relações nas quais as fontes se </w:t>
      </w:r>
      <w:r w:rsidRPr="000669EA">
        <w:rPr>
          <w:rFonts w:ascii="Times New Roman" w:hAnsi="Times New Roman" w:cs="Times New Roman"/>
          <w:sz w:val="24"/>
          <w:szCs w:val="24"/>
        </w:rPr>
        <w:t>engendram (CRUZ, 2006).</w:t>
      </w:r>
      <w:r>
        <w:rPr>
          <w:rFonts w:ascii="Times New Roman" w:hAnsi="Times New Roman" w:cs="Times New Roman"/>
          <w:sz w:val="24"/>
          <w:szCs w:val="24"/>
        </w:rPr>
        <w:t xml:space="preserve"> A</w:t>
      </w:r>
      <w:r w:rsidRPr="00D04FD9">
        <w:rPr>
          <w:rFonts w:ascii="Times New Roman" w:hAnsi="Times New Roman" w:cs="Times New Roman"/>
          <w:sz w:val="24"/>
          <w:szCs w:val="24"/>
        </w:rPr>
        <w:t>o buscar pelas contradições presentes nos registros produzidos pelo SNI, percebi que construir narrativas contraditórias sobre a realidad</w:t>
      </w:r>
      <w:r>
        <w:rPr>
          <w:rFonts w:ascii="Times New Roman" w:hAnsi="Times New Roman" w:cs="Times New Roman"/>
          <w:sz w:val="24"/>
          <w:szCs w:val="24"/>
        </w:rPr>
        <w:t>e vivida na Amazônia, consistia em</w:t>
      </w:r>
      <w:r w:rsidRPr="00D04FD9">
        <w:rPr>
          <w:rFonts w:ascii="Times New Roman" w:hAnsi="Times New Roman" w:cs="Times New Roman"/>
          <w:sz w:val="24"/>
          <w:szCs w:val="24"/>
        </w:rPr>
        <w:t xml:space="preserve"> uma estratégia </w:t>
      </w:r>
      <w:r>
        <w:rPr>
          <w:rFonts w:ascii="Times New Roman" w:hAnsi="Times New Roman" w:cs="Times New Roman"/>
          <w:sz w:val="24"/>
          <w:szCs w:val="24"/>
        </w:rPr>
        <w:t xml:space="preserve">e não apenas um mecanismo de contrainformação. Os registros demonstram </w:t>
      </w:r>
      <w:r w:rsidRPr="00D04FD9">
        <w:rPr>
          <w:rFonts w:ascii="Times New Roman" w:hAnsi="Times New Roman" w:cs="Times New Roman"/>
          <w:sz w:val="24"/>
          <w:szCs w:val="24"/>
        </w:rPr>
        <w:t xml:space="preserve">omissão frente aos problemas envolvendo grilagem e conflito agrário. </w:t>
      </w:r>
    </w:p>
    <w:p w:rsidR="007D3453" w:rsidRDefault="003F4CE1" w:rsidP="00FF1307">
      <w:pPr>
        <w:spacing w:line="360" w:lineRule="auto"/>
        <w:ind w:firstLine="709"/>
        <w:contextualSpacing/>
        <w:jc w:val="both"/>
        <w:rPr>
          <w:rFonts w:ascii="Times New Roman" w:hAnsi="Times New Roman" w:cs="Times New Roman"/>
          <w:sz w:val="24"/>
          <w:szCs w:val="24"/>
        </w:rPr>
      </w:pPr>
      <w:r w:rsidRPr="007F2DDF">
        <w:rPr>
          <w:rFonts w:ascii="Times New Roman" w:hAnsi="Times New Roman" w:cs="Times New Roman"/>
          <w:sz w:val="24"/>
          <w:szCs w:val="24"/>
        </w:rPr>
        <w:t>O</w:t>
      </w:r>
      <w:r w:rsidR="007F2DDF" w:rsidRPr="007F2DDF">
        <w:rPr>
          <w:rFonts w:ascii="Times New Roman" w:hAnsi="Times New Roman" w:cs="Times New Roman"/>
          <w:sz w:val="24"/>
          <w:szCs w:val="24"/>
        </w:rPr>
        <w:t xml:space="preserve"> trabalho está dividido em seis</w:t>
      </w:r>
      <w:r w:rsidRPr="007F2DDF">
        <w:rPr>
          <w:rFonts w:ascii="Times New Roman" w:hAnsi="Times New Roman" w:cs="Times New Roman"/>
          <w:sz w:val="24"/>
          <w:szCs w:val="24"/>
        </w:rPr>
        <w:t xml:space="preserve"> ca</w:t>
      </w:r>
      <w:r w:rsidR="00010F39" w:rsidRPr="007F2DDF">
        <w:rPr>
          <w:rFonts w:ascii="Times New Roman" w:hAnsi="Times New Roman" w:cs="Times New Roman"/>
          <w:sz w:val="24"/>
          <w:szCs w:val="24"/>
        </w:rPr>
        <w:t>pítulos</w:t>
      </w:r>
      <w:r w:rsidR="00010F39">
        <w:rPr>
          <w:rFonts w:ascii="Times New Roman" w:hAnsi="Times New Roman" w:cs="Times New Roman"/>
          <w:sz w:val="24"/>
          <w:szCs w:val="24"/>
        </w:rPr>
        <w:t>. O primeiro capítulo</w:t>
      </w:r>
      <w:r w:rsidR="00900D42">
        <w:rPr>
          <w:rFonts w:ascii="Times New Roman" w:hAnsi="Times New Roman" w:cs="Times New Roman"/>
          <w:sz w:val="24"/>
          <w:szCs w:val="24"/>
        </w:rPr>
        <w:t xml:space="preserve">, Caminhos </w:t>
      </w:r>
      <w:r w:rsidR="00FA02A2">
        <w:rPr>
          <w:rFonts w:ascii="Times New Roman" w:hAnsi="Times New Roman" w:cs="Times New Roman"/>
          <w:sz w:val="24"/>
          <w:szCs w:val="24"/>
        </w:rPr>
        <w:t>de</w:t>
      </w:r>
      <w:r w:rsidR="00900D42">
        <w:rPr>
          <w:rFonts w:ascii="Times New Roman" w:hAnsi="Times New Roman" w:cs="Times New Roman"/>
          <w:sz w:val="24"/>
          <w:szCs w:val="24"/>
        </w:rPr>
        <w:t xml:space="preserve"> Investigação sobre a grilagem,</w:t>
      </w:r>
      <w:r w:rsidR="00010F39">
        <w:rPr>
          <w:rFonts w:ascii="Times New Roman" w:hAnsi="Times New Roman" w:cs="Times New Roman"/>
          <w:sz w:val="24"/>
          <w:szCs w:val="24"/>
        </w:rPr>
        <w:t xml:space="preserve"> apresenta um diálogo historiográfico e evidencia os caminhos da investigação proposta. No segundo capítulo </w:t>
      </w:r>
      <w:r w:rsidR="00900D42">
        <w:rPr>
          <w:rFonts w:ascii="Times New Roman" w:hAnsi="Times New Roman" w:cs="Times New Roman"/>
          <w:sz w:val="24"/>
          <w:szCs w:val="24"/>
        </w:rPr>
        <w:t xml:space="preserve">Grilagem de terra em Rondônia: o caso da Colonizadora </w:t>
      </w:r>
      <w:proofErr w:type="spellStart"/>
      <w:r w:rsidR="00900D42">
        <w:rPr>
          <w:rFonts w:ascii="Times New Roman" w:hAnsi="Times New Roman" w:cs="Times New Roman"/>
          <w:sz w:val="24"/>
          <w:szCs w:val="24"/>
        </w:rPr>
        <w:t>Calama</w:t>
      </w:r>
      <w:proofErr w:type="spellEnd"/>
      <w:r w:rsidR="00900D42">
        <w:rPr>
          <w:rFonts w:ascii="Times New Roman" w:hAnsi="Times New Roman" w:cs="Times New Roman"/>
          <w:sz w:val="24"/>
          <w:szCs w:val="24"/>
        </w:rPr>
        <w:t xml:space="preserve"> SA (1970-1980)</w:t>
      </w:r>
      <w:r w:rsidR="00FF1307">
        <w:rPr>
          <w:rFonts w:ascii="Times New Roman" w:hAnsi="Times New Roman" w:cs="Times New Roman"/>
          <w:sz w:val="24"/>
          <w:szCs w:val="24"/>
        </w:rPr>
        <w:t xml:space="preserve"> discuto </w:t>
      </w:r>
      <w:r w:rsidR="00E31CB6" w:rsidRPr="00D7448E">
        <w:rPr>
          <w:rFonts w:ascii="Times New Roman" w:hAnsi="Times New Roman" w:cs="Times New Roman"/>
          <w:sz w:val="24"/>
          <w:szCs w:val="24"/>
        </w:rPr>
        <w:t xml:space="preserve">o processo de grilagem em Rondônia realizado pela Colonizadora </w:t>
      </w:r>
      <w:proofErr w:type="spellStart"/>
      <w:r w:rsidR="00E31CB6" w:rsidRPr="00D7448E">
        <w:rPr>
          <w:rFonts w:ascii="Times New Roman" w:hAnsi="Times New Roman" w:cs="Times New Roman"/>
          <w:sz w:val="24"/>
          <w:szCs w:val="24"/>
        </w:rPr>
        <w:t>Calama</w:t>
      </w:r>
      <w:proofErr w:type="spellEnd"/>
      <w:r w:rsidR="00E31CB6" w:rsidRPr="00D7448E">
        <w:rPr>
          <w:rFonts w:ascii="Times New Roman" w:hAnsi="Times New Roman" w:cs="Times New Roman"/>
          <w:sz w:val="24"/>
          <w:szCs w:val="24"/>
        </w:rPr>
        <w:t xml:space="preserve"> SA na década de 1970 </w:t>
      </w:r>
      <w:proofErr w:type="gramStart"/>
      <w:r w:rsidR="00E31CB6" w:rsidRPr="00D7448E">
        <w:rPr>
          <w:rFonts w:ascii="Times New Roman" w:hAnsi="Times New Roman" w:cs="Times New Roman"/>
          <w:sz w:val="24"/>
          <w:szCs w:val="24"/>
        </w:rPr>
        <w:t>à</w:t>
      </w:r>
      <w:proofErr w:type="gramEnd"/>
      <w:r w:rsidR="00E31CB6" w:rsidRPr="00D7448E">
        <w:rPr>
          <w:rFonts w:ascii="Times New Roman" w:hAnsi="Times New Roman" w:cs="Times New Roman"/>
          <w:sz w:val="24"/>
          <w:szCs w:val="24"/>
        </w:rPr>
        <w:t xml:space="preserve"> 1980, articulada às relações estabelecidas com o Instituto Nacional de Colonização e Reforma Agrária (Incra</w:t>
      </w:r>
      <w:r w:rsidR="00FF1307">
        <w:rPr>
          <w:rFonts w:ascii="Times New Roman" w:hAnsi="Times New Roman" w:cs="Times New Roman"/>
          <w:sz w:val="24"/>
          <w:szCs w:val="24"/>
        </w:rPr>
        <w:t xml:space="preserve">). No terceiro capítulo Grilagem de Terra em Rondônia: o caso da Colonizadora Itaporanga (1970-1980), abordo a história da Colonizadora, ligada a questão indígena em Mato Grosso e em Rondônia e as denúncias do sertanista </w:t>
      </w:r>
      <w:proofErr w:type="spellStart"/>
      <w:r w:rsidR="00FF1307">
        <w:rPr>
          <w:rFonts w:ascii="Times New Roman" w:hAnsi="Times New Roman" w:cs="Times New Roman"/>
          <w:sz w:val="24"/>
          <w:szCs w:val="24"/>
        </w:rPr>
        <w:t>Apoema</w:t>
      </w:r>
      <w:proofErr w:type="spellEnd"/>
      <w:r w:rsidR="00FF1307">
        <w:rPr>
          <w:rFonts w:ascii="Times New Roman" w:hAnsi="Times New Roman" w:cs="Times New Roman"/>
          <w:sz w:val="24"/>
          <w:szCs w:val="24"/>
        </w:rPr>
        <w:t xml:space="preserve"> com relação aos assassinatos que ocorriam nas reservas indígenas e como o SNI registrou a prática da grilagem por esta Colonizadora.</w:t>
      </w:r>
    </w:p>
    <w:p w:rsidR="00CE4D79" w:rsidRDefault="00022024" w:rsidP="00DD22B1">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O</w:t>
      </w:r>
      <w:r w:rsidR="00FF1307">
        <w:rPr>
          <w:rFonts w:ascii="Times New Roman" w:hAnsi="Times New Roman" w:cs="Times New Roman"/>
          <w:sz w:val="24"/>
          <w:szCs w:val="24"/>
        </w:rPr>
        <w:t xml:space="preserve"> quarto capítulo </w:t>
      </w:r>
      <w:r w:rsidR="007468E6" w:rsidRPr="00022024">
        <w:rPr>
          <w:rFonts w:ascii="Times New Roman" w:hAnsi="Times New Roman" w:cs="Times New Roman"/>
          <w:sz w:val="24"/>
          <w:szCs w:val="24"/>
        </w:rPr>
        <w:t>Denúncias do Deputado Jerônimo Santana sobre a Educação no Território Federal de Rondônia na década de 1970</w:t>
      </w:r>
      <w:r>
        <w:rPr>
          <w:rFonts w:ascii="Times New Roman" w:hAnsi="Times New Roman" w:cs="Times New Roman"/>
          <w:sz w:val="24"/>
          <w:szCs w:val="24"/>
        </w:rPr>
        <w:t xml:space="preserve">, </w:t>
      </w:r>
      <w:r w:rsidR="007468E6">
        <w:rPr>
          <w:rFonts w:ascii="Times New Roman" w:hAnsi="Times New Roman" w:cs="Times New Roman"/>
          <w:sz w:val="24"/>
          <w:szCs w:val="24"/>
        </w:rPr>
        <w:t xml:space="preserve">tem como objetivo apresentar as denúncias realizadas pelo Deputado Jerônimo Santana ao Sistema de Ensino do Território Federal de Rondônia na década de 1970, a partir dos registros do SNI. </w:t>
      </w:r>
      <w:r w:rsidR="00DD22B1">
        <w:rPr>
          <w:rFonts w:ascii="Times New Roman" w:hAnsi="Times New Roman" w:cs="Times New Roman"/>
          <w:sz w:val="24"/>
          <w:szCs w:val="24"/>
        </w:rPr>
        <w:t xml:space="preserve">No quinto capítulo, </w:t>
      </w:r>
    </w:p>
    <w:p w:rsidR="009D3BEB" w:rsidRDefault="00DD22B1" w:rsidP="009D3BEB">
      <w:pPr>
        <w:spacing w:line="360" w:lineRule="auto"/>
        <w:jc w:val="both"/>
        <w:rPr>
          <w:rFonts w:ascii="Times New Roman" w:hAnsi="Times New Roman" w:cs="Times New Roman"/>
          <w:sz w:val="24"/>
          <w:szCs w:val="24"/>
        </w:rPr>
      </w:pPr>
      <w:r w:rsidRPr="00DD22B1">
        <w:rPr>
          <w:rFonts w:ascii="Times New Roman" w:hAnsi="Times New Roman" w:cs="Times New Roman"/>
          <w:sz w:val="24"/>
          <w:szCs w:val="24"/>
        </w:rPr>
        <w:t>História e Memória da Educação em Ariquemes/RO a partir dos registros do Serviço Nacional de Inteligência da Ditadura Militar</w:t>
      </w:r>
      <w:r w:rsidR="009D3BEB">
        <w:rPr>
          <w:rFonts w:ascii="Times New Roman" w:hAnsi="Times New Roman" w:cs="Times New Roman"/>
          <w:sz w:val="24"/>
          <w:szCs w:val="24"/>
        </w:rPr>
        <w:t xml:space="preserve"> – SNI (1970-1980) discuto </w:t>
      </w:r>
      <w:r w:rsidRPr="000E706A">
        <w:rPr>
          <w:rFonts w:ascii="Times New Roman" w:hAnsi="Times New Roman" w:cs="Times New Roman"/>
          <w:sz w:val="24"/>
          <w:szCs w:val="24"/>
        </w:rPr>
        <w:t xml:space="preserve">a memória construída sobre a Educação em Rondônia, de modo específico, sobre Ariquemes/RO, a </w:t>
      </w:r>
      <w:r w:rsidRPr="000E706A">
        <w:rPr>
          <w:rFonts w:ascii="Times New Roman" w:hAnsi="Times New Roman" w:cs="Times New Roman"/>
          <w:sz w:val="24"/>
          <w:szCs w:val="24"/>
        </w:rPr>
        <w:lastRenderedPageBreak/>
        <w:t xml:space="preserve">partir dos registros produzidos pelo Serviço Nacional de Inteligência da ditadura militar, entre os anos de 1970 e 1980. </w:t>
      </w:r>
      <w:r w:rsidR="009D3BEB">
        <w:rPr>
          <w:rFonts w:ascii="Times New Roman" w:hAnsi="Times New Roman" w:cs="Times New Roman"/>
          <w:sz w:val="24"/>
          <w:szCs w:val="24"/>
        </w:rPr>
        <w:t xml:space="preserve">Problematizo </w:t>
      </w:r>
      <w:r w:rsidRPr="000E706A">
        <w:rPr>
          <w:rFonts w:ascii="Times New Roman" w:hAnsi="Times New Roman" w:cs="Times New Roman"/>
          <w:sz w:val="24"/>
          <w:szCs w:val="24"/>
        </w:rPr>
        <w:t>como o Estado transferiu sua responsabilidade na construção de escolas e de infraestrutura à iniciativa privada e como essa se beneficiou da política de “colonização”, desenvolvida dura</w:t>
      </w:r>
      <w:r w:rsidR="009D3BEB">
        <w:rPr>
          <w:rFonts w:ascii="Times New Roman" w:hAnsi="Times New Roman" w:cs="Times New Roman"/>
          <w:sz w:val="24"/>
          <w:szCs w:val="24"/>
        </w:rPr>
        <w:t>nte o regime militar.</w:t>
      </w:r>
    </w:p>
    <w:p w:rsidR="007D3453" w:rsidRDefault="00CE4D79" w:rsidP="009D3BE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 no sexto</w:t>
      </w:r>
      <w:r w:rsidR="00022024">
        <w:rPr>
          <w:rFonts w:ascii="Times New Roman" w:hAnsi="Times New Roman" w:cs="Times New Roman"/>
          <w:sz w:val="24"/>
          <w:szCs w:val="24"/>
        </w:rPr>
        <w:t xml:space="preserve"> capítulo </w:t>
      </w:r>
      <w:r w:rsidR="007D3453" w:rsidRPr="00022024">
        <w:rPr>
          <w:rFonts w:ascii="Times New Roman" w:hAnsi="Times New Roman" w:cs="Times New Roman"/>
          <w:sz w:val="24"/>
          <w:szCs w:val="24"/>
        </w:rPr>
        <w:t>“Aperfeiçoando a ditadura”: Memórias e impactos da grilagem na Educação em Rondônia, o avanço do agronegócio e o fechamento das escolas do campo</w:t>
      </w:r>
      <w:r w:rsidR="00022024">
        <w:rPr>
          <w:rFonts w:ascii="Times New Roman" w:hAnsi="Times New Roman" w:cs="Times New Roman"/>
          <w:sz w:val="24"/>
          <w:szCs w:val="24"/>
        </w:rPr>
        <w:t xml:space="preserve">, pontuo </w:t>
      </w:r>
      <w:r w:rsidR="007D3453" w:rsidRPr="00677B2F">
        <w:rPr>
          <w:rFonts w:ascii="Times New Roman" w:hAnsi="Times New Roman" w:cs="Times New Roman"/>
          <w:sz w:val="24"/>
          <w:szCs w:val="24"/>
        </w:rPr>
        <w:t xml:space="preserve">através de alguns projetos em curso </w:t>
      </w:r>
      <w:r w:rsidR="007D3453">
        <w:rPr>
          <w:rFonts w:ascii="Times New Roman" w:hAnsi="Times New Roman" w:cs="Times New Roman"/>
          <w:sz w:val="24"/>
          <w:szCs w:val="24"/>
        </w:rPr>
        <w:t xml:space="preserve">no Estado de Rondônia </w:t>
      </w:r>
      <w:r w:rsidR="007D3453" w:rsidRPr="00677B2F">
        <w:rPr>
          <w:rFonts w:ascii="Times New Roman" w:hAnsi="Times New Roman" w:cs="Times New Roman"/>
          <w:sz w:val="24"/>
          <w:szCs w:val="24"/>
        </w:rPr>
        <w:t>a</w:t>
      </w:r>
      <w:r w:rsidR="007D3453">
        <w:rPr>
          <w:rFonts w:ascii="Times New Roman" w:hAnsi="Times New Roman" w:cs="Times New Roman"/>
          <w:sz w:val="24"/>
          <w:szCs w:val="24"/>
        </w:rPr>
        <w:t>s</w:t>
      </w:r>
      <w:r w:rsidR="007D3453" w:rsidRPr="00677B2F">
        <w:rPr>
          <w:rFonts w:ascii="Times New Roman" w:hAnsi="Times New Roman" w:cs="Times New Roman"/>
          <w:sz w:val="24"/>
          <w:szCs w:val="24"/>
        </w:rPr>
        <w:t xml:space="preserve"> tentativa</w:t>
      </w:r>
      <w:r w:rsidR="007D3453">
        <w:rPr>
          <w:rFonts w:ascii="Times New Roman" w:hAnsi="Times New Roman" w:cs="Times New Roman"/>
          <w:sz w:val="24"/>
          <w:szCs w:val="24"/>
        </w:rPr>
        <w:t>s</w:t>
      </w:r>
      <w:r w:rsidR="007D3453" w:rsidRPr="00677B2F">
        <w:rPr>
          <w:rFonts w:ascii="Times New Roman" w:hAnsi="Times New Roman" w:cs="Times New Roman"/>
          <w:sz w:val="24"/>
          <w:szCs w:val="24"/>
        </w:rPr>
        <w:t xml:space="preserve"> de “aperfeiçoar” eleme</w:t>
      </w:r>
      <w:r w:rsidR="007D3453">
        <w:rPr>
          <w:rFonts w:ascii="Times New Roman" w:hAnsi="Times New Roman" w:cs="Times New Roman"/>
          <w:sz w:val="24"/>
          <w:szCs w:val="24"/>
        </w:rPr>
        <w:t xml:space="preserve">ntos da ditadura civil militar e como isso se distancia legalmente da LDB (Lei de Diretrizes e Bases da Educação). </w:t>
      </w:r>
      <w:r w:rsidR="00022024">
        <w:rPr>
          <w:rFonts w:ascii="Times New Roman" w:hAnsi="Times New Roman" w:cs="Times New Roman"/>
          <w:sz w:val="24"/>
          <w:szCs w:val="24"/>
        </w:rPr>
        <w:t xml:space="preserve">O capítulo também apresenta </w:t>
      </w:r>
      <w:r w:rsidR="007D3453">
        <w:rPr>
          <w:rFonts w:ascii="Times New Roman" w:hAnsi="Times New Roman" w:cs="Times New Roman"/>
          <w:sz w:val="24"/>
          <w:szCs w:val="24"/>
        </w:rPr>
        <w:t xml:space="preserve">as memórias </w:t>
      </w:r>
      <w:r w:rsidR="00022024">
        <w:rPr>
          <w:rFonts w:ascii="Times New Roman" w:hAnsi="Times New Roman" w:cs="Times New Roman"/>
          <w:sz w:val="24"/>
          <w:szCs w:val="24"/>
        </w:rPr>
        <w:t xml:space="preserve">construídas </w:t>
      </w:r>
      <w:r w:rsidR="007D3453">
        <w:rPr>
          <w:rFonts w:ascii="Times New Roman" w:hAnsi="Times New Roman" w:cs="Times New Roman"/>
          <w:sz w:val="24"/>
          <w:szCs w:val="24"/>
        </w:rPr>
        <w:t>e os impactos provocados pela grilagem no que se refere à educação, de modo específico, como a grilagem fomentou o desenvolvimento do agronegócio e este, por sua vez, provocou a expulsão de pessoas do campo e o fechamento das escolas do campo.</w:t>
      </w:r>
    </w:p>
    <w:p w:rsidR="007D3453" w:rsidRDefault="007D3453" w:rsidP="006A00AF">
      <w:pPr>
        <w:rPr>
          <w:rFonts w:ascii="Times New Roman" w:hAnsi="Times New Roman" w:cs="Times New Roman"/>
          <w:sz w:val="40"/>
          <w:szCs w:val="40"/>
        </w:rPr>
      </w:pPr>
    </w:p>
    <w:p w:rsidR="007D3453" w:rsidRDefault="007D3453" w:rsidP="006A00AF">
      <w:pPr>
        <w:rPr>
          <w:rFonts w:ascii="Times New Roman" w:hAnsi="Times New Roman" w:cs="Times New Roman"/>
          <w:sz w:val="40"/>
          <w:szCs w:val="40"/>
        </w:rPr>
      </w:pPr>
    </w:p>
    <w:p w:rsidR="007D3453" w:rsidRDefault="007D3453" w:rsidP="006A00AF">
      <w:pPr>
        <w:rPr>
          <w:rFonts w:ascii="Times New Roman" w:hAnsi="Times New Roman" w:cs="Times New Roman"/>
          <w:sz w:val="40"/>
          <w:szCs w:val="40"/>
        </w:rPr>
      </w:pPr>
    </w:p>
    <w:p w:rsidR="007468E6" w:rsidRDefault="007468E6" w:rsidP="006A00AF">
      <w:pPr>
        <w:rPr>
          <w:rFonts w:ascii="Times New Roman" w:hAnsi="Times New Roman" w:cs="Times New Roman"/>
          <w:sz w:val="40"/>
          <w:szCs w:val="40"/>
        </w:rPr>
      </w:pPr>
    </w:p>
    <w:p w:rsidR="007468E6" w:rsidRDefault="007468E6" w:rsidP="006A00AF">
      <w:pPr>
        <w:rPr>
          <w:rFonts w:ascii="Times New Roman" w:hAnsi="Times New Roman" w:cs="Times New Roman"/>
          <w:sz w:val="40"/>
          <w:szCs w:val="40"/>
        </w:rPr>
      </w:pPr>
    </w:p>
    <w:p w:rsidR="007468E6" w:rsidRDefault="007468E6" w:rsidP="006A00AF">
      <w:pPr>
        <w:rPr>
          <w:rFonts w:ascii="Times New Roman" w:hAnsi="Times New Roman" w:cs="Times New Roman"/>
          <w:sz w:val="40"/>
          <w:szCs w:val="40"/>
        </w:rPr>
      </w:pPr>
    </w:p>
    <w:p w:rsidR="004319B5" w:rsidRDefault="004319B5" w:rsidP="006A00AF">
      <w:pPr>
        <w:rPr>
          <w:rFonts w:ascii="Times New Roman" w:hAnsi="Times New Roman" w:cs="Times New Roman"/>
          <w:sz w:val="40"/>
          <w:szCs w:val="40"/>
        </w:rPr>
      </w:pPr>
    </w:p>
    <w:p w:rsidR="004319B5" w:rsidRDefault="004319B5" w:rsidP="006A00AF">
      <w:pPr>
        <w:rPr>
          <w:rFonts w:ascii="Times New Roman" w:hAnsi="Times New Roman" w:cs="Times New Roman"/>
          <w:sz w:val="40"/>
          <w:szCs w:val="40"/>
        </w:rPr>
      </w:pPr>
    </w:p>
    <w:p w:rsidR="004319B5" w:rsidRDefault="004319B5" w:rsidP="006A00AF">
      <w:pPr>
        <w:rPr>
          <w:rFonts w:ascii="Times New Roman" w:hAnsi="Times New Roman" w:cs="Times New Roman"/>
          <w:sz w:val="40"/>
          <w:szCs w:val="40"/>
        </w:rPr>
      </w:pPr>
    </w:p>
    <w:p w:rsidR="004319B5" w:rsidRDefault="004319B5" w:rsidP="006A00AF">
      <w:pPr>
        <w:rPr>
          <w:rFonts w:ascii="Times New Roman" w:hAnsi="Times New Roman" w:cs="Times New Roman"/>
          <w:sz w:val="40"/>
          <w:szCs w:val="40"/>
        </w:rPr>
      </w:pPr>
    </w:p>
    <w:p w:rsidR="004319B5" w:rsidRDefault="004319B5" w:rsidP="006A00AF">
      <w:pPr>
        <w:rPr>
          <w:rFonts w:ascii="Times New Roman" w:hAnsi="Times New Roman" w:cs="Times New Roman"/>
          <w:sz w:val="40"/>
          <w:szCs w:val="40"/>
        </w:rPr>
      </w:pPr>
    </w:p>
    <w:p w:rsidR="004319B5" w:rsidRDefault="004319B5" w:rsidP="006A00AF">
      <w:pPr>
        <w:rPr>
          <w:rFonts w:ascii="Times New Roman" w:hAnsi="Times New Roman" w:cs="Times New Roman"/>
          <w:sz w:val="40"/>
          <w:szCs w:val="40"/>
        </w:rPr>
      </w:pPr>
    </w:p>
    <w:p w:rsidR="004319B5" w:rsidRDefault="004319B5" w:rsidP="006A00AF">
      <w:pPr>
        <w:rPr>
          <w:rFonts w:ascii="Times New Roman" w:hAnsi="Times New Roman" w:cs="Times New Roman"/>
          <w:sz w:val="40"/>
          <w:szCs w:val="40"/>
        </w:rPr>
      </w:pPr>
    </w:p>
    <w:p w:rsidR="00571DB8" w:rsidRDefault="00BE556C" w:rsidP="003F4CE1">
      <w:pPr>
        <w:jc w:val="center"/>
        <w:rPr>
          <w:rFonts w:ascii="Times New Roman" w:hAnsi="Times New Roman" w:cs="Times New Roman"/>
          <w:sz w:val="40"/>
          <w:szCs w:val="40"/>
        </w:rPr>
      </w:pPr>
      <w:r>
        <w:rPr>
          <w:rFonts w:ascii="Times New Roman" w:hAnsi="Times New Roman" w:cs="Times New Roman"/>
          <w:sz w:val="40"/>
          <w:szCs w:val="40"/>
        </w:rPr>
        <w:lastRenderedPageBreak/>
        <w:t>CAPÍTULO 1</w:t>
      </w:r>
    </w:p>
    <w:p w:rsidR="002E0775" w:rsidRPr="002E0775" w:rsidRDefault="00860849" w:rsidP="002E0775">
      <w:pPr>
        <w:jc w:val="center"/>
        <w:rPr>
          <w:rFonts w:ascii="Times New Roman" w:hAnsi="Times New Roman" w:cs="Times New Roman"/>
          <w:sz w:val="32"/>
          <w:szCs w:val="32"/>
        </w:rPr>
      </w:pPr>
      <w:r>
        <w:rPr>
          <w:rFonts w:ascii="Times New Roman" w:hAnsi="Times New Roman" w:cs="Times New Roman"/>
          <w:sz w:val="32"/>
          <w:szCs w:val="32"/>
        </w:rPr>
        <w:t>C</w:t>
      </w:r>
      <w:r w:rsidR="002E0775" w:rsidRPr="002E0775">
        <w:rPr>
          <w:rFonts w:ascii="Times New Roman" w:hAnsi="Times New Roman" w:cs="Times New Roman"/>
          <w:sz w:val="32"/>
          <w:szCs w:val="32"/>
        </w:rPr>
        <w:t>aminhos de investigação sobre a grilagem</w:t>
      </w:r>
    </w:p>
    <w:p w:rsidR="00BE556C" w:rsidRDefault="00BE556C" w:rsidP="00BE556C">
      <w:pPr>
        <w:spacing w:line="360" w:lineRule="auto"/>
        <w:ind w:firstLine="709"/>
        <w:contextualSpacing/>
        <w:jc w:val="both"/>
        <w:rPr>
          <w:rFonts w:ascii="Times New Roman" w:hAnsi="Times New Roman" w:cs="Times New Roman"/>
          <w:sz w:val="24"/>
          <w:szCs w:val="24"/>
        </w:rPr>
      </w:pPr>
    </w:p>
    <w:p w:rsidR="002E0775" w:rsidRDefault="002E0775" w:rsidP="002E077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Para trazer à tona a historicidade </w:t>
      </w:r>
      <w:r w:rsidR="00BE556C" w:rsidRPr="005F02D3">
        <w:rPr>
          <w:rFonts w:ascii="Times New Roman" w:hAnsi="Times New Roman" w:cs="Times New Roman"/>
          <w:sz w:val="24"/>
          <w:szCs w:val="24"/>
        </w:rPr>
        <w:t xml:space="preserve">da grilagem </w:t>
      </w:r>
      <w:r w:rsidR="004266FA">
        <w:rPr>
          <w:rFonts w:ascii="Times New Roman" w:hAnsi="Times New Roman" w:cs="Times New Roman"/>
          <w:sz w:val="24"/>
          <w:szCs w:val="24"/>
        </w:rPr>
        <w:t>na região amazônica se fe</w:t>
      </w:r>
      <w:r>
        <w:rPr>
          <w:rFonts w:ascii="Times New Roman" w:hAnsi="Times New Roman" w:cs="Times New Roman"/>
          <w:sz w:val="24"/>
          <w:szCs w:val="24"/>
        </w:rPr>
        <w:t xml:space="preserve">z importante dialogar com a historiografia e com o conjunto de registros produzidos sobre o tema. Portanto, o objetivo desse capítulo é trazer reflexões sobre o processo histórico da grilagem no Brasil em diálogo com as investigações que tem sido </w:t>
      </w:r>
      <w:r w:rsidR="001E7070">
        <w:rPr>
          <w:rFonts w:ascii="Times New Roman" w:hAnsi="Times New Roman" w:cs="Times New Roman"/>
          <w:sz w:val="24"/>
          <w:szCs w:val="24"/>
        </w:rPr>
        <w:t>realizada na Amazônia</w:t>
      </w:r>
      <w:r>
        <w:rPr>
          <w:rFonts w:ascii="Times New Roman" w:hAnsi="Times New Roman" w:cs="Times New Roman"/>
          <w:sz w:val="24"/>
          <w:szCs w:val="24"/>
        </w:rPr>
        <w:t>, de modo mais específico, no Estado de Rondônia e do Acre.</w:t>
      </w:r>
    </w:p>
    <w:p w:rsidR="00E039D3" w:rsidRDefault="001E7070" w:rsidP="00E039D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Nas relações estabelecidas entre colonizadoras e o Incra, problematizo os conflitos</w:t>
      </w:r>
      <w:r w:rsidR="00E039D3">
        <w:rPr>
          <w:rFonts w:ascii="Times New Roman" w:hAnsi="Times New Roman" w:cs="Times New Roman"/>
          <w:sz w:val="24"/>
          <w:szCs w:val="24"/>
        </w:rPr>
        <w:t xml:space="preserve"> engendrados com diversos agentes como condição para a manutenção e perpetuação da grilagem. Ao destacar os favorecimentos governamentais e judiciais fica claro como a grilagem esteve assentada neles e como o trabalho análogo à escravidão serviu de sustentáculo na manutenção da estrutura grileira e também contribuiu na sistematização dos projetos de colonização que estavam em curso</w:t>
      </w:r>
      <w:r w:rsidR="00910F65">
        <w:rPr>
          <w:rFonts w:ascii="Times New Roman" w:hAnsi="Times New Roman" w:cs="Times New Roman"/>
          <w:sz w:val="24"/>
          <w:szCs w:val="24"/>
        </w:rPr>
        <w:t>,</w:t>
      </w:r>
      <w:r w:rsidR="00E039D3">
        <w:rPr>
          <w:rFonts w:ascii="Times New Roman" w:hAnsi="Times New Roman" w:cs="Times New Roman"/>
          <w:sz w:val="24"/>
          <w:szCs w:val="24"/>
        </w:rPr>
        <w:t xml:space="preserve"> favorecendo</w:t>
      </w:r>
      <w:r w:rsidR="00910F65">
        <w:rPr>
          <w:rFonts w:ascii="Times New Roman" w:hAnsi="Times New Roman" w:cs="Times New Roman"/>
          <w:sz w:val="24"/>
          <w:szCs w:val="24"/>
        </w:rPr>
        <w:t>,</w:t>
      </w:r>
      <w:r w:rsidR="00E039D3">
        <w:rPr>
          <w:rFonts w:ascii="Times New Roman" w:hAnsi="Times New Roman" w:cs="Times New Roman"/>
          <w:sz w:val="24"/>
          <w:szCs w:val="24"/>
        </w:rPr>
        <w:t xml:space="preserve"> sobremaneira as colonizadoras, uma vez que tiveram suas terras regularizadas</w:t>
      </w:r>
      <w:r w:rsidR="00546D0D">
        <w:rPr>
          <w:rFonts w:ascii="Times New Roman" w:hAnsi="Times New Roman" w:cs="Times New Roman"/>
          <w:sz w:val="24"/>
          <w:szCs w:val="24"/>
        </w:rPr>
        <w:t>.</w:t>
      </w:r>
    </w:p>
    <w:p w:rsidR="001B3B17" w:rsidRPr="001B3B17" w:rsidRDefault="00546D0D" w:rsidP="001B3B17">
      <w:pPr>
        <w:spacing w:line="360" w:lineRule="auto"/>
        <w:ind w:firstLine="709"/>
        <w:contextualSpacing/>
        <w:jc w:val="both"/>
        <w:rPr>
          <w:rFonts w:ascii="Times New Roman" w:hAnsi="Times New Roman" w:cs="Times New Roman"/>
          <w:color w:val="000000"/>
          <w:sz w:val="24"/>
          <w:szCs w:val="24"/>
        </w:rPr>
      </w:pPr>
      <w:r>
        <w:rPr>
          <w:rFonts w:ascii="Times New Roman" w:hAnsi="Times New Roman" w:cs="Times New Roman"/>
          <w:sz w:val="24"/>
          <w:szCs w:val="24"/>
        </w:rPr>
        <w:t>Dessa forma</w:t>
      </w:r>
      <w:r w:rsidR="00D34169">
        <w:rPr>
          <w:rFonts w:ascii="Times New Roman" w:hAnsi="Times New Roman" w:cs="Times New Roman"/>
          <w:sz w:val="24"/>
          <w:szCs w:val="24"/>
        </w:rPr>
        <w:t>,</w:t>
      </w:r>
      <w:r>
        <w:rPr>
          <w:rFonts w:ascii="Times New Roman" w:hAnsi="Times New Roman" w:cs="Times New Roman"/>
          <w:sz w:val="24"/>
          <w:szCs w:val="24"/>
        </w:rPr>
        <w:t xml:space="preserve"> apresento um diálogo historiográfico em diálogo com as evidências e com os procedimentos metodológicos adotados para construir a argumentação ora apresentada.</w:t>
      </w:r>
      <w:r w:rsidR="00D34169">
        <w:rPr>
          <w:rFonts w:ascii="Times New Roman" w:hAnsi="Times New Roman" w:cs="Times New Roman"/>
          <w:sz w:val="24"/>
          <w:szCs w:val="24"/>
        </w:rPr>
        <w:t xml:space="preserve"> Vale salientar que, o</w:t>
      </w:r>
      <w:r w:rsidR="00BE556C" w:rsidRPr="005F02D3">
        <w:rPr>
          <w:rFonts w:ascii="Times New Roman" w:hAnsi="Times New Roman" w:cs="Times New Roman"/>
          <w:color w:val="000000"/>
          <w:sz w:val="24"/>
          <w:szCs w:val="24"/>
        </w:rPr>
        <w:t xml:space="preserve"> processo de escrita da história exige que voltemos o olhar na direção das contradições e complexidades que se estabelecem. Enquanto um campo de possibilidades, precisamos tecer os fios que lhes dão sentido, considerando os lugares de fala e as evidências.</w:t>
      </w:r>
    </w:p>
    <w:p w:rsidR="00BE556C" w:rsidRPr="005F02D3" w:rsidRDefault="00BE556C" w:rsidP="00BE556C">
      <w:pPr>
        <w:spacing w:line="360" w:lineRule="auto"/>
        <w:ind w:firstLine="709"/>
        <w:contextualSpacing/>
        <w:jc w:val="both"/>
        <w:rPr>
          <w:rFonts w:ascii="Times New Roman" w:hAnsi="Times New Roman" w:cs="Times New Roman"/>
          <w:color w:val="000000"/>
          <w:sz w:val="24"/>
          <w:szCs w:val="24"/>
        </w:rPr>
      </w:pPr>
      <w:r w:rsidRPr="005F02D3">
        <w:rPr>
          <w:rFonts w:ascii="Times New Roman" w:hAnsi="Times New Roman" w:cs="Times New Roman"/>
          <w:color w:val="000000"/>
          <w:sz w:val="24"/>
          <w:szCs w:val="24"/>
        </w:rPr>
        <w:t xml:space="preserve">Nessa direção, as fontes aqui trabalhadas, foram compreendidas como linguagem, </w:t>
      </w:r>
      <w:proofErr w:type="spellStart"/>
      <w:r w:rsidRPr="005F02D3">
        <w:rPr>
          <w:rFonts w:ascii="Times New Roman" w:hAnsi="Times New Roman" w:cs="Times New Roman"/>
          <w:color w:val="000000"/>
          <w:sz w:val="24"/>
          <w:szCs w:val="24"/>
        </w:rPr>
        <w:t>instituinte</w:t>
      </w:r>
      <w:proofErr w:type="spellEnd"/>
      <w:r w:rsidRPr="005F02D3">
        <w:rPr>
          <w:rFonts w:ascii="Times New Roman" w:hAnsi="Times New Roman" w:cs="Times New Roman"/>
          <w:color w:val="000000"/>
          <w:sz w:val="24"/>
          <w:szCs w:val="24"/>
        </w:rPr>
        <w:t xml:space="preserve"> e consti</w:t>
      </w:r>
      <w:r w:rsidRPr="005F02D3">
        <w:rPr>
          <w:rFonts w:ascii="Times New Roman" w:hAnsi="Times New Roman" w:cs="Times New Roman"/>
          <w:color w:val="000000"/>
          <w:sz w:val="24"/>
          <w:szCs w:val="24"/>
        </w:rPr>
        <w:softHyphen/>
        <w:t xml:space="preserve">tuinte do social e que possui uma historicidade e peculiaridades próprias. </w:t>
      </w:r>
      <w:r w:rsidRPr="005F02D3">
        <w:rPr>
          <w:rFonts w:ascii="Times New Roman" w:hAnsi="Times New Roman" w:cs="Times New Roman"/>
          <w:sz w:val="24"/>
          <w:szCs w:val="24"/>
        </w:rPr>
        <w:t xml:space="preserve">Por esse motivo, carregam múltiplos aspectos, dimensões e deslocamentos de sentidos, o que impõe sair dos limites do texto para a rede de relações nas quais as fontes se engendram (CRUZ, 2006). Ao buscar pelas contradições presentes nos registros produzidos pelo SNI, percebi que construir narrativas contraditórias sobre a realidade vivida na Amazônia, consistia em uma estratégia e não apenas um mecanismo de contrainformação. Os registros demonstram omissão frente aos problemas envolvendo grilagem e conflito agrário. </w:t>
      </w:r>
    </w:p>
    <w:p w:rsidR="00AB2CEA" w:rsidRDefault="001B3B17" w:rsidP="00AB2CE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Assim</w:t>
      </w:r>
      <w:r w:rsidR="00BE556C" w:rsidRPr="005F02D3">
        <w:rPr>
          <w:rFonts w:ascii="Times New Roman" w:hAnsi="Times New Roman" w:cs="Times New Roman"/>
          <w:sz w:val="24"/>
          <w:szCs w:val="24"/>
        </w:rPr>
        <w:t xml:space="preserve">, a presente pesquisa buscou perscrutar, a partir de fontes ainda não visitadas e produzidas pelo SNI, como a ditadura militar expunha os conflitos agrários na Amazônia. </w:t>
      </w:r>
      <w:r>
        <w:rPr>
          <w:rFonts w:ascii="Times New Roman" w:hAnsi="Times New Roman" w:cs="Times New Roman"/>
          <w:sz w:val="24"/>
          <w:szCs w:val="24"/>
        </w:rPr>
        <w:t xml:space="preserve">Feito o encaminhamento metodológico, destaco que na produção </w:t>
      </w:r>
      <w:r>
        <w:rPr>
          <w:rFonts w:ascii="Times New Roman" w:hAnsi="Times New Roman" w:cs="Times New Roman"/>
          <w:sz w:val="24"/>
          <w:szCs w:val="24"/>
        </w:rPr>
        <w:lastRenderedPageBreak/>
        <w:t>historiográfica</w:t>
      </w:r>
      <w:r w:rsidR="00F07951">
        <w:rPr>
          <w:rFonts w:ascii="Times New Roman" w:hAnsi="Times New Roman" w:cs="Times New Roman"/>
          <w:sz w:val="24"/>
          <w:szCs w:val="24"/>
        </w:rPr>
        <w:t xml:space="preserve"> sobre os registros produzidos pelo SNI, os trabalhos do historiador Carlos Fico</w:t>
      </w:r>
      <w:r w:rsidR="004B7EC6" w:rsidRPr="004B7EC6">
        <w:rPr>
          <w:rStyle w:val="Refdenotaderodap"/>
          <w:rFonts w:ascii="Arial" w:hAnsi="Arial" w:cs="Arial"/>
        </w:rPr>
        <w:footnoteReference w:id="3"/>
      </w:r>
      <w:r w:rsidR="00F07951">
        <w:rPr>
          <w:rFonts w:ascii="Times New Roman" w:hAnsi="Times New Roman" w:cs="Times New Roman"/>
          <w:sz w:val="24"/>
          <w:szCs w:val="24"/>
        </w:rPr>
        <w:t xml:space="preserve"> se destacam</w:t>
      </w:r>
      <w:r w:rsidR="004B7EC6">
        <w:rPr>
          <w:rFonts w:ascii="Times New Roman" w:hAnsi="Times New Roman" w:cs="Times New Roman"/>
          <w:sz w:val="24"/>
          <w:szCs w:val="24"/>
        </w:rPr>
        <w:t>. Vale ressaltar que para o autor até o ano de 2008 apenas 5% dos documentos produzidos pelo SNI haviam sido analisados (FICO, 2008).</w:t>
      </w:r>
    </w:p>
    <w:p w:rsidR="00BE556C" w:rsidRDefault="00BE556C" w:rsidP="00BE556C">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Portanto, essa obra é resultado de uma investigação sobre a atuação dos militares em Rondônia. Partindo de fontes ainda não visitadas, produzidas pelo Serviço Nacional de Inteligência da Ditadura Civil Militar-SNI, o livro traz à tona as projeções e ações dos militares no que se refere à grilagem, à educação e ao projeto de sociedade pretendiam perpetuar. </w:t>
      </w:r>
    </w:p>
    <w:p w:rsidR="00BE556C" w:rsidRDefault="00BD0969" w:rsidP="00F1706B">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Consideramos que a </w:t>
      </w:r>
      <w:r w:rsidR="00BE556C" w:rsidRPr="00D04FD9">
        <w:rPr>
          <w:rFonts w:ascii="Times New Roman" w:hAnsi="Times New Roman" w:cs="Times New Roman"/>
          <w:sz w:val="24"/>
          <w:szCs w:val="24"/>
        </w:rPr>
        <w:t>construção histórica deve privilegiar a força e a supremacia das evidências</w:t>
      </w:r>
      <w:r w:rsidR="007868F8">
        <w:rPr>
          <w:rFonts w:ascii="Times New Roman" w:hAnsi="Times New Roman" w:cs="Times New Roman"/>
          <w:sz w:val="24"/>
          <w:szCs w:val="24"/>
        </w:rPr>
        <w:t xml:space="preserve">, como discute </w:t>
      </w:r>
      <w:proofErr w:type="spellStart"/>
      <w:r w:rsidR="007868F8">
        <w:rPr>
          <w:rFonts w:ascii="Times New Roman" w:hAnsi="Times New Roman" w:cs="Times New Roman"/>
          <w:sz w:val="24"/>
          <w:szCs w:val="24"/>
        </w:rPr>
        <w:t>Hobsbawm</w:t>
      </w:r>
      <w:proofErr w:type="spellEnd"/>
      <w:r w:rsidR="00BE556C" w:rsidRPr="00D04FD9">
        <w:rPr>
          <w:rFonts w:ascii="Times New Roman" w:hAnsi="Times New Roman" w:cs="Times New Roman"/>
          <w:sz w:val="24"/>
          <w:szCs w:val="24"/>
        </w:rPr>
        <w:t xml:space="preserve"> “O fato de que os fornos nazistas tenham existido ou não pode ser estabelecido por meio de evidências” (HOBSBAWM, 2013, p. 371).</w:t>
      </w:r>
      <w:r>
        <w:rPr>
          <w:rFonts w:ascii="Times New Roman" w:hAnsi="Times New Roman" w:cs="Times New Roman"/>
          <w:sz w:val="24"/>
          <w:szCs w:val="24"/>
        </w:rPr>
        <w:t xml:space="preserve"> Diante disso, o </w:t>
      </w:r>
      <w:proofErr w:type="spellStart"/>
      <w:r>
        <w:rPr>
          <w:rFonts w:ascii="Times New Roman" w:hAnsi="Times New Roman" w:cs="Times New Roman"/>
          <w:sz w:val="24"/>
          <w:szCs w:val="24"/>
        </w:rPr>
        <w:t>negacionismo</w:t>
      </w:r>
      <w:proofErr w:type="spellEnd"/>
      <w:r>
        <w:rPr>
          <w:rFonts w:ascii="Times New Roman" w:hAnsi="Times New Roman" w:cs="Times New Roman"/>
          <w:sz w:val="24"/>
          <w:szCs w:val="24"/>
        </w:rPr>
        <w:t xml:space="preserve"> histórico precisa ser </w:t>
      </w:r>
      <w:r w:rsidR="00F1706B">
        <w:rPr>
          <w:rFonts w:ascii="Times New Roman" w:hAnsi="Times New Roman" w:cs="Times New Roman"/>
          <w:sz w:val="24"/>
          <w:szCs w:val="24"/>
        </w:rPr>
        <w:t xml:space="preserve">colocado em xeque através das evidências, embora estejamos num momento político que vem desafiando o conhecimento científico produzido, o que impõe uma agenda cada vez maior nas discussões que envolvem a extrema direita e a produção da </w:t>
      </w:r>
      <w:proofErr w:type="spellStart"/>
      <w:r w:rsidR="00F1706B">
        <w:rPr>
          <w:rFonts w:ascii="Times New Roman" w:hAnsi="Times New Roman" w:cs="Times New Roman"/>
          <w:sz w:val="24"/>
          <w:szCs w:val="24"/>
        </w:rPr>
        <w:t>necropolítica</w:t>
      </w:r>
      <w:proofErr w:type="spellEnd"/>
      <w:r w:rsidR="00F1706B">
        <w:rPr>
          <w:rFonts w:ascii="Times New Roman" w:hAnsi="Times New Roman" w:cs="Times New Roman"/>
          <w:sz w:val="24"/>
          <w:szCs w:val="24"/>
        </w:rPr>
        <w:t xml:space="preserve"> que busca ser eleita e se conservar no poder por meio da </w:t>
      </w:r>
      <w:proofErr w:type="spellStart"/>
      <w:r w:rsidR="00F1706B">
        <w:rPr>
          <w:rFonts w:ascii="Times New Roman" w:hAnsi="Times New Roman" w:cs="Times New Roman"/>
          <w:sz w:val="24"/>
          <w:szCs w:val="24"/>
        </w:rPr>
        <w:t>governamentalidade</w:t>
      </w:r>
      <w:proofErr w:type="spellEnd"/>
      <w:r w:rsidR="00F1706B">
        <w:rPr>
          <w:rFonts w:ascii="Times New Roman" w:hAnsi="Times New Roman" w:cs="Times New Roman"/>
          <w:sz w:val="24"/>
          <w:szCs w:val="24"/>
        </w:rPr>
        <w:t xml:space="preserve"> </w:t>
      </w:r>
      <w:proofErr w:type="spellStart"/>
      <w:r w:rsidR="00F1706B">
        <w:rPr>
          <w:rFonts w:ascii="Times New Roman" w:hAnsi="Times New Roman" w:cs="Times New Roman"/>
          <w:sz w:val="24"/>
          <w:szCs w:val="24"/>
        </w:rPr>
        <w:t>negacionista</w:t>
      </w:r>
      <w:proofErr w:type="spellEnd"/>
      <w:r w:rsidR="00F1706B">
        <w:rPr>
          <w:rFonts w:ascii="Times New Roman" w:hAnsi="Times New Roman" w:cs="Times New Roman"/>
          <w:sz w:val="24"/>
          <w:szCs w:val="24"/>
        </w:rPr>
        <w:t xml:space="preserve"> (</w:t>
      </w:r>
      <w:r w:rsidR="00F1706B">
        <w:rPr>
          <w:rFonts w:ascii="Times New Roman" w:hAnsi="Times New Roman" w:cs="Times New Roman"/>
        </w:rPr>
        <w:t>AVELAR; VANIM, 2021)</w:t>
      </w:r>
      <w:r w:rsidR="007868F8">
        <w:rPr>
          <w:rFonts w:ascii="Times New Roman" w:hAnsi="Times New Roman" w:cs="Times New Roman"/>
          <w:sz w:val="24"/>
          <w:szCs w:val="24"/>
        </w:rPr>
        <w:t>.</w:t>
      </w:r>
    </w:p>
    <w:p w:rsidR="00F27AA3" w:rsidRDefault="00156A81" w:rsidP="00F27AA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Por est</w:t>
      </w:r>
      <w:r w:rsidR="007868F8">
        <w:rPr>
          <w:rFonts w:ascii="Times New Roman" w:hAnsi="Times New Roman" w:cs="Times New Roman"/>
          <w:sz w:val="24"/>
          <w:szCs w:val="24"/>
        </w:rPr>
        <w:t xml:space="preserve">a razão quando buscamos mapear </w:t>
      </w:r>
      <w:r>
        <w:rPr>
          <w:rFonts w:ascii="Times New Roman" w:hAnsi="Times New Roman" w:cs="Times New Roman"/>
          <w:sz w:val="24"/>
          <w:szCs w:val="24"/>
        </w:rPr>
        <w:t>o modo como a ditadura militar expôs os conflitos agrários na Amazônia, estamos buscando apresentar uma face da história nacional que se quer silenciar. Compreendemos que a e</w:t>
      </w:r>
      <w:r w:rsidR="00BE556C" w:rsidRPr="00D04FD9">
        <w:rPr>
          <w:rFonts w:ascii="Times New Roman" w:hAnsi="Times New Roman" w:cs="Times New Roman"/>
          <w:sz w:val="24"/>
          <w:szCs w:val="24"/>
        </w:rPr>
        <w:t xml:space="preserve">xistência do conflito agrário, da grilagem e das relações de </w:t>
      </w:r>
      <w:r>
        <w:rPr>
          <w:rFonts w:ascii="Times New Roman" w:hAnsi="Times New Roman" w:cs="Times New Roman"/>
          <w:sz w:val="24"/>
          <w:szCs w:val="24"/>
        </w:rPr>
        <w:t>trabalho análogas à escravidão e do descaso com a educação</w:t>
      </w:r>
      <w:r w:rsidR="00F27AA3">
        <w:rPr>
          <w:rFonts w:ascii="Times New Roman" w:hAnsi="Times New Roman" w:cs="Times New Roman"/>
          <w:sz w:val="24"/>
          <w:szCs w:val="24"/>
        </w:rPr>
        <w:t xml:space="preserve">, assinala </w:t>
      </w:r>
      <w:r w:rsidR="00BE556C" w:rsidRPr="00D04FD9">
        <w:rPr>
          <w:rFonts w:ascii="Times New Roman" w:hAnsi="Times New Roman" w:cs="Times New Roman"/>
          <w:sz w:val="24"/>
          <w:szCs w:val="24"/>
        </w:rPr>
        <w:t>a dimensão política que as classes dominantes exerciam juntamente com o aparato estatal.</w:t>
      </w:r>
    </w:p>
    <w:p w:rsidR="00C815AE" w:rsidRDefault="00BE556C" w:rsidP="00366E15">
      <w:pPr>
        <w:spacing w:line="360" w:lineRule="auto"/>
        <w:ind w:firstLine="709"/>
        <w:contextualSpacing/>
        <w:jc w:val="both"/>
        <w:rPr>
          <w:rFonts w:ascii="Times New Roman" w:hAnsi="Times New Roman" w:cs="Times New Roman"/>
          <w:sz w:val="24"/>
          <w:szCs w:val="24"/>
        </w:rPr>
      </w:pPr>
      <w:r w:rsidRPr="00D04FD9">
        <w:rPr>
          <w:rFonts w:ascii="Times New Roman" w:hAnsi="Times New Roman" w:cs="Times New Roman"/>
          <w:sz w:val="24"/>
          <w:szCs w:val="24"/>
        </w:rPr>
        <w:t xml:space="preserve"> </w:t>
      </w:r>
      <w:r w:rsidR="00CE7EDA">
        <w:rPr>
          <w:rFonts w:ascii="Times New Roman" w:hAnsi="Times New Roman" w:cs="Times New Roman"/>
          <w:sz w:val="24"/>
          <w:szCs w:val="24"/>
        </w:rPr>
        <w:t xml:space="preserve">Não se trata, portanto, de destacar apenas como colonizadoras, imobiliárias e outros agentes se beneficiaram com a apropriação de terras ou agiam indevidamente, mas sim, de </w:t>
      </w:r>
      <w:r w:rsidR="00366E15">
        <w:rPr>
          <w:rFonts w:ascii="Times New Roman" w:hAnsi="Times New Roman" w:cs="Times New Roman"/>
          <w:sz w:val="24"/>
          <w:szCs w:val="24"/>
        </w:rPr>
        <w:t>compreender através dessas ações como o estado brasileiro foi se estruturando em torno da disputa entre capital e trabalho, da luta de classe</w:t>
      </w:r>
      <w:r w:rsidR="00366E15" w:rsidRPr="00D04FD9">
        <w:rPr>
          <w:rStyle w:val="Refdenotaderodap"/>
          <w:rFonts w:ascii="Times New Roman" w:hAnsi="Times New Roman" w:cs="Times New Roman"/>
          <w:sz w:val="24"/>
          <w:szCs w:val="24"/>
        </w:rPr>
        <w:footnoteReference w:id="4"/>
      </w:r>
      <w:r w:rsidR="00366E15">
        <w:rPr>
          <w:rFonts w:ascii="Times New Roman" w:hAnsi="Times New Roman" w:cs="Times New Roman"/>
          <w:sz w:val="24"/>
          <w:szCs w:val="24"/>
        </w:rPr>
        <w:t xml:space="preserve">, do autoritarismo, do racismo e, reforçando a todo momento a posição das classes dominantes como algo natural. Esses elementos </w:t>
      </w:r>
      <w:r w:rsidRPr="00D04FD9">
        <w:rPr>
          <w:rFonts w:ascii="Times New Roman" w:hAnsi="Times New Roman" w:cs="Times New Roman"/>
          <w:sz w:val="24"/>
          <w:szCs w:val="24"/>
        </w:rPr>
        <w:t>de análise sobre a Amazônia e as localidades qu</w:t>
      </w:r>
      <w:r w:rsidR="00366E15">
        <w:rPr>
          <w:rFonts w:ascii="Times New Roman" w:hAnsi="Times New Roman" w:cs="Times New Roman"/>
          <w:sz w:val="24"/>
          <w:szCs w:val="24"/>
        </w:rPr>
        <w:t xml:space="preserve">e a compõe precisam cada vez se fazer presente em nossas análises sob pena de perdermos de vista o processo de </w:t>
      </w:r>
      <w:r w:rsidR="00366E15">
        <w:rPr>
          <w:rFonts w:ascii="Times New Roman" w:hAnsi="Times New Roman" w:cs="Times New Roman"/>
          <w:sz w:val="24"/>
          <w:szCs w:val="24"/>
        </w:rPr>
        <w:lastRenderedPageBreak/>
        <w:t>const</w:t>
      </w:r>
      <w:r w:rsidR="00B438F4">
        <w:rPr>
          <w:rFonts w:ascii="Times New Roman" w:hAnsi="Times New Roman" w:cs="Times New Roman"/>
          <w:sz w:val="24"/>
          <w:szCs w:val="24"/>
        </w:rPr>
        <w:t xml:space="preserve">ituição das relações de poder para análises superficiais em torno de modos de vida deslocados das relações políticas, econômicas e culturais presentes na </w:t>
      </w:r>
      <w:r w:rsidR="00C815AE">
        <w:rPr>
          <w:rFonts w:ascii="Times New Roman" w:hAnsi="Times New Roman" w:cs="Times New Roman"/>
          <w:sz w:val="24"/>
          <w:szCs w:val="24"/>
        </w:rPr>
        <w:t xml:space="preserve">estruturação </w:t>
      </w:r>
      <w:r w:rsidR="00FC0BB7">
        <w:rPr>
          <w:rFonts w:ascii="Times New Roman" w:hAnsi="Times New Roman" w:cs="Times New Roman"/>
          <w:sz w:val="24"/>
          <w:szCs w:val="24"/>
        </w:rPr>
        <w:t>e no exercício do</w:t>
      </w:r>
      <w:r w:rsidR="00C815AE">
        <w:rPr>
          <w:rFonts w:ascii="Times New Roman" w:hAnsi="Times New Roman" w:cs="Times New Roman"/>
          <w:sz w:val="24"/>
          <w:szCs w:val="24"/>
        </w:rPr>
        <w:t xml:space="preserve"> poder.</w:t>
      </w:r>
    </w:p>
    <w:p w:rsidR="00C815AE" w:rsidRDefault="00C815AE" w:rsidP="00C815AE">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Negar esse debate contribui significativamente</w:t>
      </w:r>
      <w:r w:rsidR="00BE556C" w:rsidRPr="00D04FD9">
        <w:rPr>
          <w:rFonts w:ascii="Times New Roman" w:hAnsi="Times New Roman" w:cs="Times New Roman"/>
          <w:sz w:val="24"/>
          <w:szCs w:val="24"/>
        </w:rPr>
        <w:t xml:space="preserve"> </w:t>
      </w:r>
      <w:r>
        <w:rPr>
          <w:rFonts w:ascii="Times New Roman" w:hAnsi="Times New Roman" w:cs="Times New Roman"/>
          <w:sz w:val="24"/>
          <w:szCs w:val="24"/>
        </w:rPr>
        <w:t>para a perpetuação do</w:t>
      </w:r>
      <w:r w:rsidR="00493D65">
        <w:rPr>
          <w:rFonts w:ascii="Times New Roman" w:hAnsi="Times New Roman" w:cs="Times New Roman"/>
          <w:sz w:val="24"/>
          <w:szCs w:val="24"/>
        </w:rPr>
        <w:t xml:space="preserve"> </w:t>
      </w:r>
      <w:proofErr w:type="spellStart"/>
      <w:r w:rsidR="00493D65">
        <w:rPr>
          <w:rFonts w:ascii="Times New Roman" w:hAnsi="Times New Roman" w:cs="Times New Roman"/>
          <w:sz w:val="24"/>
          <w:szCs w:val="24"/>
        </w:rPr>
        <w:t>negacionismo</w:t>
      </w:r>
      <w:proofErr w:type="spellEnd"/>
      <w:r w:rsidR="00493D65">
        <w:rPr>
          <w:rFonts w:ascii="Times New Roman" w:hAnsi="Times New Roman" w:cs="Times New Roman"/>
          <w:sz w:val="24"/>
          <w:szCs w:val="24"/>
        </w:rPr>
        <w:t xml:space="preserve"> histórico. Desta feita, o </w:t>
      </w:r>
      <w:proofErr w:type="spellStart"/>
      <w:r w:rsidR="00493D65">
        <w:rPr>
          <w:rFonts w:ascii="Times New Roman" w:hAnsi="Times New Roman" w:cs="Times New Roman"/>
          <w:sz w:val="24"/>
          <w:szCs w:val="24"/>
        </w:rPr>
        <w:t>negacionismo</w:t>
      </w:r>
      <w:proofErr w:type="spellEnd"/>
      <w:r w:rsidR="00493D65">
        <w:rPr>
          <w:rFonts w:ascii="Times New Roman" w:hAnsi="Times New Roman" w:cs="Times New Roman"/>
          <w:sz w:val="24"/>
          <w:szCs w:val="24"/>
        </w:rPr>
        <w:t xml:space="preserve"> tem colocado a urgência de posicionar o debate engajado e</w:t>
      </w:r>
      <w:r w:rsidR="00E32BD0">
        <w:rPr>
          <w:rFonts w:ascii="Times New Roman" w:hAnsi="Times New Roman" w:cs="Times New Roman"/>
          <w:sz w:val="24"/>
          <w:szCs w:val="24"/>
        </w:rPr>
        <w:t xml:space="preserve"> em defensa</w:t>
      </w:r>
      <w:r w:rsidR="00493D65">
        <w:rPr>
          <w:rFonts w:ascii="Times New Roman" w:hAnsi="Times New Roman" w:cs="Times New Roman"/>
          <w:sz w:val="24"/>
          <w:szCs w:val="24"/>
        </w:rPr>
        <w:t xml:space="preserve"> da ciência como </w:t>
      </w:r>
      <w:r w:rsidR="00E32BD0">
        <w:rPr>
          <w:rFonts w:ascii="Times New Roman" w:hAnsi="Times New Roman" w:cs="Times New Roman"/>
          <w:sz w:val="24"/>
          <w:szCs w:val="24"/>
        </w:rPr>
        <w:t xml:space="preserve">um </w:t>
      </w:r>
      <w:r w:rsidR="00493D65">
        <w:rPr>
          <w:rFonts w:ascii="Times New Roman" w:hAnsi="Times New Roman" w:cs="Times New Roman"/>
          <w:sz w:val="24"/>
          <w:szCs w:val="24"/>
        </w:rPr>
        <w:t xml:space="preserve">mecanismo primordial no combate a quaisquer formas de autoritarismo presentes no social. O </w:t>
      </w:r>
      <w:r w:rsidR="00842FE3">
        <w:rPr>
          <w:rFonts w:ascii="Times New Roman" w:hAnsi="Times New Roman" w:cs="Times New Roman"/>
          <w:sz w:val="24"/>
          <w:szCs w:val="24"/>
        </w:rPr>
        <w:t xml:space="preserve">regime militar cometeu </w:t>
      </w:r>
      <w:r w:rsidR="00493D65">
        <w:rPr>
          <w:rFonts w:ascii="Times New Roman" w:hAnsi="Times New Roman" w:cs="Times New Roman"/>
          <w:sz w:val="24"/>
          <w:szCs w:val="24"/>
        </w:rPr>
        <w:t xml:space="preserve">diversos crimes e o autoritarismo advindo desse processo encontra-se enraizado nas relações sociais, a maioria </w:t>
      </w:r>
      <w:r w:rsidR="00842FE3">
        <w:rPr>
          <w:rFonts w:ascii="Times New Roman" w:hAnsi="Times New Roman" w:cs="Times New Roman"/>
          <w:sz w:val="24"/>
          <w:szCs w:val="24"/>
        </w:rPr>
        <w:t>das vezes</w:t>
      </w:r>
      <w:r w:rsidR="00493D65">
        <w:rPr>
          <w:rFonts w:ascii="Times New Roman" w:hAnsi="Times New Roman" w:cs="Times New Roman"/>
          <w:sz w:val="24"/>
          <w:szCs w:val="24"/>
        </w:rPr>
        <w:t xml:space="preserve"> entendido como algo natural, associado à ordem e ao funcionamento da sociedade.</w:t>
      </w:r>
    </w:p>
    <w:p w:rsidR="000C53B4" w:rsidRDefault="00842FE3" w:rsidP="000C53B4">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Temos, portanto, uma visão positivista </w:t>
      </w:r>
      <w:r w:rsidR="00162D22">
        <w:rPr>
          <w:rFonts w:ascii="Times New Roman" w:hAnsi="Times New Roman" w:cs="Times New Roman"/>
          <w:sz w:val="24"/>
          <w:szCs w:val="24"/>
        </w:rPr>
        <w:t xml:space="preserve">que precisa ser combatida por meio da pesquisa histórica, das evidências, como forma de fazer emergir </w:t>
      </w:r>
      <w:r w:rsidR="000C53B4">
        <w:rPr>
          <w:rFonts w:ascii="Times New Roman" w:hAnsi="Times New Roman" w:cs="Times New Roman"/>
          <w:sz w:val="24"/>
          <w:szCs w:val="24"/>
        </w:rPr>
        <w:t>os questionamentos possíveis. Estamos falando de</w:t>
      </w:r>
      <w:r w:rsidR="00BE556C" w:rsidRPr="00D04FD9">
        <w:rPr>
          <w:rFonts w:ascii="Times New Roman" w:hAnsi="Times New Roman" w:cs="Times New Roman"/>
          <w:sz w:val="24"/>
          <w:szCs w:val="24"/>
        </w:rPr>
        <w:t xml:space="preserve"> co</w:t>
      </w:r>
      <w:r w:rsidR="000C53B4">
        <w:rPr>
          <w:rFonts w:ascii="Times New Roman" w:hAnsi="Times New Roman" w:cs="Times New Roman"/>
          <w:sz w:val="24"/>
          <w:szCs w:val="24"/>
        </w:rPr>
        <w:t>nivência, omissão, legitimação e perpetuação não apenas de questões que envolvem a questão agrária, mas dos projetos de país que foram sendo traçados a partir de tais práticas.</w:t>
      </w:r>
    </w:p>
    <w:p w:rsidR="00BE556C" w:rsidRPr="00D04FD9" w:rsidRDefault="00B2642F" w:rsidP="00D06910">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Não foi</w:t>
      </w:r>
      <w:r w:rsidR="007A1295">
        <w:rPr>
          <w:rFonts w:ascii="Times New Roman" w:hAnsi="Times New Roman" w:cs="Times New Roman"/>
          <w:sz w:val="24"/>
          <w:szCs w:val="24"/>
        </w:rPr>
        <w:t xml:space="preserve"> objetivo colocar a ditadura como protagonista da história, mas o que provocou aos trabalhadores. Para isso compreender a historicidade da grilagem é fundamental. Em Rondônia, </w:t>
      </w:r>
      <w:r w:rsidR="00D06910">
        <w:rPr>
          <w:rFonts w:ascii="Times New Roman" w:hAnsi="Times New Roman" w:cs="Times New Roman"/>
          <w:sz w:val="24"/>
          <w:szCs w:val="24"/>
        </w:rPr>
        <w:t xml:space="preserve">as relações conflituosas vividas pelos trabalhadores que se deslocavam </w:t>
      </w:r>
      <w:r w:rsidR="005568A5">
        <w:rPr>
          <w:rFonts w:ascii="Times New Roman" w:hAnsi="Times New Roman" w:cs="Times New Roman"/>
          <w:sz w:val="24"/>
          <w:szCs w:val="24"/>
        </w:rPr>
        <w:t xml:space="preserve">com o processo migratório </w:t>
      </w:r>
      <w:r w:rsidR="00D06910">
        <w:rPr>
          <w:rFonts w:ascii="Times New Roman" w:hAnsi="Times New Roman" w:cs="Times New Roman"/>
          <w:sz w:val="24"/>
          <w:szCs w:val="24"/>
        </w:rPr>
        <w:t xml:space="preserve">encontram na grilagem sua explicação. </w:t>
      </w:r>
    </w:p>
    <w:p w:rsidR="00BE556C" w:rsidRPr="00D04FD9" w:rsidRDefault="00BE556C" w:rsidP="00BE556C">
      <w:pPr>
        <w:spacing w:line="360" w:lineRule="auto"/>
        <w:ind w:firstLine="709"/>
        <w:contextualSpacing/>
        <w:jc w:val="both"/>
        <w:rPr>
          <w:rFonts w:ascii="Times New Roman" w:hAnsi="Times New Roman" w:cs="Times New Roman"/>
          <w:sz w:val="24"/>
          <w:szCs w:val="24"/>
        </w:rPr>
      </w:pPr>
      <w:r w:rsidRPr="00D04FD9">
        <w:rPr>
          <w:rFonts w:ascii="Times New Roman" w:hAnsi="Times New Roman" w:cs="Times New Roman"/>
          <w:sz w:val="24"/>
          <w:szCs w:val="24"/>
        </w:rPr>
        <w:t xml:space="preserve">Motta, ao analisar litígios de terra e transmissão de patrimônio em várias regiões do Rio de Janeiro no século XIX é referência na compreensão desse assunto. Ao lidar com uma documentação numerosa evidenciando “conflitos fundiários ocorridos no oitocentos (e ainda </w:t>
      </w:r>
      <w:proofErr w:type="gramStart"/>
      <w:r w:rsidRPr="00D04FD9">
        <w:rPr>
          <w:rFonts w:ascii="Times New Roman" w:hAnsi="Times New Roman" w:cs="Times New Roman"/>
          <w:sz w:val="24"/>
          <w:szCs w:val="24"/>
        </w:rPr>
        <w:t>hoje)”</w:t>
      </w:r>
      <w:proofErr w:type="gramEnd"/>
      <w:r w:rsidRPr="00D04FD9">
        <w:rPr>
          <w:rFonts w:ascii="Times New Roman" w:hAnsi="Times New Roman" w:cs="Times New Roman"/>
          <w:sz w:val="24"/>
          <w:szCs w:val="24"/>
        </w:rPr>
        <w:t xml:space="preserve"> (MOTTA, 2004, p. 2) destaca:</w:t>
      </w:r>
    </w:p>
    <w:p w:rsidR="00BE556C" w:rsidRPr="00D04FD9" w:rsidRDefault="00BE556C" w:rsidP="00BE556C">
      <w:pPr>
        <w:autoSpaceDE w:val="0"/>
        <w:autoSpaceDN w:val="0"/>
        <w:adjustRightInd w:val="0"/>
        <w:spacing w:after="0" w:line="240" w:lineRule="auto"/>
        <w:ind w:left="2268"/>
        <w:jc w:val="both"/>
        <w:rPr>
          <w:rFonts w:ascii="Times New Roman" w:hAnsi="Times New Roman" w:cs="Times New Roman"/>
          <w:sz w:val="20"/>
          <w:szCs w:val="20"/>
        </w:rPr>
      </w:pPr>
    </w:p>
    <w:p w:rsidR="00BE556C" w:rsidRPr="00D04FD9" w:rsidRDefault="00BE556C" w:rsidP="00BE556C">
      <w:pPr>
        <w:autoSpaceDE w:val="0"/>
        <w:autoSpaceDN w:val="0"/>
        <w:adjustRightInd w:val="0"/>
        <w:spacing w:after="0" w:line="240" w:lineRule="auto"/>
        <w:ind w:left="2268"/>
        <w:jc w:val="both"/>
        <w:rPr>
          <w:rFonts w:ascii="Times New Roman" w:hAnsi="Times New Roman" w:cs="Times New Roman"/>
          <w:sz w:val="20"/>
          <w:szCs w:val="20"/>
        </w:rPr>
      </w:pPr>
      <w:proofErr w:type="gramStart"/>
      <w:r w:rsidRPr="00D04FD9">
        <w:rPr>
          <w:rFonts w:ascii="Times New Roman" w:hAnsi="Times New Roman" w:cs="Times New Roman"/>
          <w:sz w:val="20"/>
          <w:szCs w:val="20"/>
        </w:rPr>
        <w:t>a</w:t>
      </w:r>
      <w:proofErr w:type="gramEnd"/>
      <w:r w:rsidRPr="00D04FD9">
        <w:rPr>
          <w:rFonts w:ascii="Times New Roman" w:hAnsi="Times New Roman" w:cs="Times New Roman"/>
          <w:sz w:val="20"/>
          <w:szCs w:val="20"/>
        </w:rPr>
        <w:t xml:space="preserve"> carta de sesmaria foi e tem sido utilizada para construir um ponto zero na história da ocupação territorial na área da disputa. Ao lançar mão de um documento tão antigo, uma das partes (ou as duas) chama à história como testemunha e consagra - ao menos aos olhos da lei – a legalidade de sua ocupação (MOTTA, 2004, p. 2) </w:t>
      </w:r>
    </w:p>
    <w:p w:rsidR="00BE556C" w:rsidRPr="00D04FD9" w:rsidRDefault="00BE556C" w:rsidP="00BE556C">
      <w:pPr>
        <w:autoSpaceDE w:val="0"/>
        <w:autoSpaceDN w:val="0"/>
        <w:adjustRightInd w:val="0"/>
        <w:spacing w:after="0" w:line="240" w:lineRule="auto"/>
        <w:ind w:left="2268"/>
        <w:jc w:val="both"/>
        <w:rPr>
          <w:rFonts w:ascii="Times New Roman" w:hAnsi="Times New Roman" w:cs="Times New Roman"/>
          <w:sz w:val="20"/>
          <w:szCs w:val="20"/>
        </w:rPr>
      </w:pPr>
    </w:p>
    <w:p w:rsidR="00BE556C" w:rsidRPr="00D04FD9" w:rsidRDefault="00BE556C" w:rsidP="00BE556C">
      <w:pPr>
        <w:spacing w:line="360" w:lineRule="auto"/>
        <w:ind w:firstLine="709"/>
        <w:jc w:val="both"/>
        <w:rPr>
          <w:rFonts w:ascii="Times New Roman" w:hAnsi="Times New Roman" w:cs="Times New Roman"/>
          <w:sz w:val="24"/>
          <w:szCs w:val="24"/>
        </w:rPr>
      </w:pPr>
      <w:r w:rsidRPr="00D04FD9">
        <w:rPr>
          <w:rFonts w:ascii="Times New Roman" w:hAnsi="Times New Roman" w:cs="Times New Roman"/>
          <w:sz w:val="24"/>
          <w:szCs w:val="24"/>
        </w:rPr>
        <w:t xml:space="preserve">A autora destaca que a maioria das concessões de sesmarias não foi acompanhada de procedimentos para sua regularização, os documentos de sesmaria eram apresentados como expressão da verdade sobre as áreas ocupadas. O documento, por si, era expressão do poder do sesmeiro, descumprindo assim, procedimentos legais, produzindo-se desse modo, conflitos em torno das versões construídas sobre as ocupações originárias, colocadas como “verdades” pelas quais se buscou e busca fundamentar histórias de ocupação, gerando assim disputas. A carta de sesmaria seria um ponto inaugural da </w:t>
      </w:r>
      <w:r w:rsidRPr="00D04FD9">
        <w:rPr>
          <w:rFonts w:ascii="Times New Roman" w:hAnsi="Times New Roman" w:cs="Times New Roman"/>
          <w:sz w:val="24"/>
          <w:szCs w:val="24"/>
        </w:rPr>
        <w:lastRenderedPageBreak/>
        <w:t>ocupação que acaba sendo reatualizada de tempo em tempos, toda vez que a propriedade se vê ameaçada. Ou seja, a carta busca encobrir disputas históricas pela propriedade da terra.</w:t>
      </w:r>
    </w:p>
    <w:p w:rsidR="00BE556C" w:rsidRPr="00D04FD9" w:rsidRDefault="00BE556C" w:rsidP="00BE556C">
      <w:pPr>
        <w:autoSpaceDE w:val="0"/>
        <w:autoSpaceDN w:val="0"/>
        <w:adjustRightInd w:val="0"/>
        <w:spacing w:after="0" w:line="240" w:lineRule="auto"/>
        <w:ind w:left="2268"/>
        <w:jc w:val="both"/>
        <w:rPr>
          <w:rFonts w:ascii="Times New Roman" w:hAnsi="Times New Roman" w:cs="Times New Roman"/>
          <w:sz w:val="20"/>
          <w:szCs w:val="20"/>
        </w:rPr>
      </w:pPr>
      <w:r w:rsidRPr="00D04FD9">
        <w:rPr>
          <w:rFonts w:ascii="Times New Roman" w:hAnsi="Times New Roman" w:cs="Times New Roman"/>
          <w:sz w:val="20"/>
          <w:szCs w:val="20"/>
        </w:rPr>
        <w:t>As indefinições dos limites permitiam que sesmeiros se transformassem de fato em grandes posseiros, ocupando terras devolutas ou – em áreas de conflitos – invadindo terras de outrem. (Motta, 1998</w:t>
      </w:r>
      <w:proofErr w:type="gramStart"/>
      <w:r w:rsidRPr="00D04FD9">
        <w:rPr>
          <w:rFonts w:ascii="Times New Roman" w:hAnsi="Times New Roman" w:cs="Times New Roman"/>
          <w:sz w:val="20"/>
          <w:szCs w:val="20"/>
        </w:rPr>
        <w:t>) De</w:t>
      </w:r>
      <w:proofErr w:type="gramEnd"/>
      <w:r w:rsidRPr="00D04FD9">
        <w:rPr>
          <w:rFonts w:ascii="Times New Roman" w:hAnsi="Times New Roman" w:cs="Times New Roman"/>
          <w:sz w:val="20"/>
          <w:szCs w:val="20"/>
        </w:rPr>
        <w:t xml:space="preserve"> qualquer forma, o simples fato de possuir em suas mãos um documento de sesmarias trazia van</w:t>
      </w:r>
      <w:r>
        <w:rPr>
          <w:rFonts w:ascii="Times New Roman" w:hAnsi="Times New Roman" w:cs="Times New Roman"/>
          <w:sz w:val="20"/>
          <w:szCs w:val="20"/>
        </w:rPr>
        <w:t>tagens incomensuráveis ao litig</w:t>
      </w:r>
      <w:r w:rsidRPr="00D04FD9">
        <w:rPr>
          <w:rFonts w:ascii="Times New Roman" w:hAnsi="Times New Roman" w:cs="Times New Roman"/>
          <w:sz w:val="20"/>
          <w:szCs w:val="20"/>
        </w:rPr>
        <w:t>ante, autor de um processo envolvendo pequenos posseiros. A carta, ao revelar a dimensão simbólica de seu poder, tornava-se a expressão da verdade que se queria imprimir. Em muitas ocasiões, os advogados dos réus, esforçavam-se por demonstrar que a sesmaria estava em comisso, que a extensão territorial alegada não estava de acordo com as informações presentes na carta e que a primazia do cultivo dos posseiros deveria assegurar o seu direito a posse, a despeito da existência de um documento de sesmarias do autor. Em longos processos (alguns com mais de 500 páginas) advogados buscavam fundamentar sua contrariedade frente à utilização do documento de sesmaria pela outra parte do litígio, baseando-se em toda a legislação que – como vimos – impunha a delimitação e demarcação de terras. No entanto, o emaranhado da legislação acerca daquela concessão não havia conseguido impor a obrigatoriedade de delimitar e demarcar a terra. Os limites continuaram fluidos, as delimitações territoriais mantiveram-se vagas e operadas pelo sesmeiro a partir de seus interesses pelas áreas fronteiriças (MOTTA, 2004, p. 7 e 8).</w:t>
      </w:r>
    </w:p>
    <w:p w:rsidR="00BE556C" w:rsidRPr="00D04FD9" w:rsidRDefault="00BE556C" w:rsidP="00BE556C">
      <w:pPr>
        <w:autoSpaceDE w:val="0"/>
        <w:autoSpaceDN w:val="0"/>
        <w:adjustRightInd w:val="0"/>
        <w:spacing w:after="0" w:line="240" w:lineRule="auto"/>
        <w:ind w:left="2268"/>
        <w:jc w:val="both"/>
        <w:rPr>
          <w:rFonts w:ascii="Times New Roman" w:hAnsi="Times New Roman" w:cs="Times New Roman"/>
          <w:sz w:val="20"/>
          <w:szCs w:val="20"/>
        </w:rPr>
      </w:pPr>
    </w:p>
    <w:p w:rsidR="00BE556C" w:rsidRDefault="00B2642F" w:rsidP="000219D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Motta nos convida </w:t>
      </w:r>
      <w:r w:rsidR="00BE556C" w:rsidRPr="00D04FD9">
        <w:rPr>
          <w:rFonts w:ascii="Times New Roman" w:hAnsi="Times New Roman" w:cs="Times New Roman"/>
          <w:sz w:val="24"/>
          <w:szCs w:val="24"/>
        </w:rPr>
        <w:t xml:space="preserve">olhar a estrutura fundiária não de forma linear e a-histórica. Ao contrário, ao explicitar a historicidade dos conflitos agrários, no Rio de Janeiro, traz à tona conflitos que se estendem por todo o país. Como estão caracterizados? De que modo se perpetuam? </w:t>
      </w:r>
      <w:r w:rsidR="000219DD">
        <w:rPr>
          <w:rFonts w:ascii="Times New Roman" w:hAnsi="Times New Roman" w:cs="Times New Roman"/>
          <w:sz w:val="24"/>
          <w:szCs w:val="24"/>
        </w:rPr>
        <w:t xml:space="preserve">Entender esse processo permite uma melhor compreensão das experiências foram sendo construídas pelos sujeitos. Isso não significa, porém, que as experiências não possam ser chave de leitura para o processo histórico de forma mais ampla. Porém, achamos importante inserir as experiências no conjunto dos acontecimentos, para assim, entender a totalidade histórica que as envolvia. </w:t>
      </w:r>
      <w:r w:rsidR="00BE556C">
        <w:rPr>
          <w:rFonts w:ascii="Times New Roman" w:hAnsi="Times New Roman" w:cs="Times New Roman"/>
          <w:sz w:val="24"/>
          <w:szCs w:val="24"/>
        </w:rPr>
        <w:t>Para Prieto:</w:t>
      </w:r>
    </w:p>
    <w:p w:rsidR="00BE556C" w:rsidRDefault="00BE556C" w:rsidP="00BE556C">
      <w:pPr>
        <w:autoSpaceDE w:val="0"/>
        <w:autoSpaceDN w:val="0"/>
        <w:adjustRightInd w:val="0"/>
        <w:spacing w:after="0" w:line="240" w:lineRule="auto"/>
        <w:ind w:left="2268"/>
        <w:jc w:val="both"/>
        <w:rPr>
          <w:rFonts w:ascii="Times New Roman" w:hAnsi="Times New Roman" w:cs="Times New Roman"/>
          <w:sz w:val="20"/>
          <w:szCs w:val="20"/>
        </w:rPr>
      </w:pPr>
      <w:r w:rsidRPr="00DF7C0D">
        <w:rPr>
          <w:rFonts w:ascii="Times New Roman" w:hAnsi="Times New Roman" w:cs="Times New Roman"/>
          <w:sz w:val="20"/>
          <w:szCs w:val="20"/>
        </w:rPr>
        <w:t xml:space="preserve">A ditadura civil-militar é compreendida como um período de </w:t>
      </w:r>
      <w:proofErr w:type="spellStart"/>
      <w:r w:rsidRPr="00DF7C0D">
        <w:rPr>
          <w:rFonts w:ascii="Times New Roman" w:hAnsi="Times New Roman" w:cs="Times New Roman"/>
          <w:sz w:val="20"/>
          <w:szCs w:val="20"/>
        </w:rPr>
        <w:t>rotineirização</w:t>
      </w:r>
      <w:proofErr w:type="spellEnd"/>
      <w:r w:rsidRPr="00DF7C0D">
        <w:rPr>
          <w:rFonts w:ascii="Times New Roman" w:hAnsi="Times New Roman" w:cs="Times New Roman"/>
          <w:sz w:val="20"/>
          <w:szCs w:val="20"/>
        </w:rPr>
        <w:t xml:space="preserve"> da grilagem levada a cabo pelo próprio Estado (...) o Estado, sobretudo a partir da ditadura civil-militar brasileira, utilizou, para a reprodução do capital, de ampla política de incentivos fiscais à grandes empresas que investissem, principalmente, em terras nas áreas de front</w:t>
      </w:r>
      <w:r>
        <w:rPr>
          <w:rFonts w:ascii="Times New Roman" w:hAnsi="Times New Roman" w:cs="Times New Roman"/>
          <w:sz w:val="20"/>
          <w:szCs w:val="20"/>
        </w:rPr>
        <w:t>eira de expansão do capitalismo (PRIETO, 2021, p. 149).</w:t>
      </w:r>
      <w:r w:rsidRPr="00DF7C0D">
        <w:rPr>
          <w:rFonts w:ascii="Times New Roman" w:hAnsi="Times New Roman" w:cs="Times New Roman"/>
          <w:sz w:val="20"/>
          <w:szCs w:val="20"/>
        </w:rPr>
        <w:t xml:space="preserve"> </w:t>
      </w:r>
    </w:p>
    <w:p w:rsidR="00BE556C" w:rsidRPr="00002F5A" w:rsidRDefault="00BE556C" w:rsidP="00BE556C">
      <w:pPr>
        <w:autoSpaceDE w:val="0"/>
        <w:autoSpaceDN w:val="0"/>
        <w:adjustRightInd w:val="0"/>
        <w:spacing w:after="0" w:line="240" w:lineRule="auto"/>
        <w:ind w:left="2268"/>
        <w:jc w:val="both"/>
        <w:rPr>
          <w:rFonts w:ascii="Times New Roman" w:hAnsi="Times New Roman" w:cs="Times New Roman"/>
          <w:sz w:val="20"/>
          <w:szCs w:val="20"/>
        </w:rPr>
      </w:pPr>
    </w:p>
    <w:p w:rsidR="00BE556C" w:rsidRDefault="00B2642F" w:rsidP="00B2642F">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w:t>
      </w:r>
      <w:r w:rsidR="00BE556C">
        <w:rPr>
          <w:rFonts w:ascii="Times New Roman" w:hAnsi="Times New Roman" w:cs="Times New Roman"/>
          <w:sz w:val="24"/>
          <w:szCs w:val="24"/>
        </w:rPr>
        <w:t>videnciar quais agentes se beneficiaram do expediente de grilagem p</w:t>
      </w:r>
      <w:r>
        <w:rPr>
          <w:rFonts w:ascii="Times New Roman" w:hAnsi="Times New Roman" w:cs="Times New Roman"/>
          <w:sz w:val="24"/>
          <w:szCs w:val="24"/>
        </w:rPr>
        <w:t xml:space="preserve">romovido pela ditadura militar permite compreender quais dessas relações ainda estão colocadas no tempo presente. </w:t>
      </w:r>
      <w:r w:rsidR="00BE556C">
        <w:rPr>
          <w:rFonts w:ascii="Times New Roman" w:hAnsi="Times New Roman" w:cs="Times New Roman"/>
          <w:sz w:val="24"/>
          <w:szCs w:val="24"/>
        </w:rPr>
        <w:t xml:space="preserve">Como assinala o mesmo autor, tal processo promoveu uma concentração fundiária e a drenagem de recursos públicos (PRIETO, 2021). O Estado, dispôs de patrimônio público, de vastas extensões de terras devolutas a empresas, quando, ao mesmo tempo, propunha projetos de “colonização”. Ou seja, trata-se de um momento em que a grilagem de terras públicas na Amazônia foi legalizada. Quem participou do </w:t>
      </w:r>
      <w:r w:rsidR="00BE556C">
        <w:rPr>
          <w:rFonts w:ascii="Times New Roman" w:hAnsi="Times New Roman" w:cs="Times New Roman"/>
          <w:sz w:val="24"/>
          <w:szCs w:val="24"/>
        </w:rPr>
        <w:lastRenderedPageBreak/>
        <w:t>processo de produção de capital na região a partir da política de incentivos fiscais implantada pela ditadura civil militar?</w:t>
      </w:r>
    </w:p>
    <w:p w:rsidR="000219DD" w:rsidRPr="00CD54BA" w:rsidRDefault="00BE556C" w:rsidP="00CD54BA">
      <w:pPr>
        <w:autoSpaceDE w:val="0"/>
        <w:autoSpaceDN w:val="0"/>
        <w:adjustRightInd w:val="0"/>
        <w:spacing w:after="0" w:line="360" w:lineRule="auto"/>
        <w:ind w:firstLine="709"/>
        <w:jc w:val="both"/>
        <w:rPr>
          <w:rFonts w:ascii="Times New Roman" w:hAnsi="Times New Roman" w:cs="Times New Roman"/>
          <w:sz w:val="24"/>
          <w:szCs w:val="24"/>
        </w:rPr>
      </w:pPr>
      <w:r w:rsidRPr="00D04FD9">
        <w:rPr>
          <w:rFonts w:ascii="Times New Roman" w:hAnsi="Times New Roman" w:cs="Times New Roman"/>
          <w:sz w:val="24"/>
          <w:szCs w:val="24"/>
        </w:rPr>
        <w:t xml:space="preserve">Vale ressaltar que, esse estudo dar-se-á a partir dos registros a que tive acesso. Isso não significa que tais localidades não possuam conflitos anteriores ao período destacado, tampouco, </w:t>
      </w:r>
      <w:r>
        <w:rPr>
          <w:rFonts w:ascii="Times New Roman" w:hAnsi="Times New Roman" w:cs="Times New Roman"/>
          <w:sz w:val="24"/>
          <w:szCs w:val="24"/>
        </w:rPr>
        <w:t xml:space="preserve">é possível </w:t>
      </w:r>
      <w:r w:rsidRPr="00D04FD9">
        <w:rPr>
          <w:rFonts w:ascii="Times New Roman" w:hAnsi="Times New Roman" w:cs="Times New Roman"/>
          <w:sz w:val="24"/>
          <w:szCs w:val="24"/>
        </w:rPr>
        <w:t>afirmar que no Acre e Rondônia, os conflito</w:t>
      </w:r>
      <w:r>
        <w:rPr>
          <w:rFonts w:ascii="Times New Roman" w:hAnsi="Times New Roman" w:cs="Times New Roman"/>
          <w:sz w:val="24"/>
          <w:szCs w:val="24"/>
        </w:rPr>
        <w:t>s ficaram restritos aos citados</w:t>
      </w:r>
      <w:r w:rsidRPr="00D04FD9">
        <w:rPr>
          <w:rFonts w:ascii="Times New Roman" w:hAnsi="Times New Roman" w:cs="Times New Roman"/>
          <w:sz w:val="24"/>
          <w:szCs w:val="24"/>
        </w:rPr>
        <w:t xml:space="preserve"> nesse trabalho. A questão agrária na Amazônia e no Brasil </w:t>
      </w:r>
      <w:r w:rsidR="00CD54BA">
        <w:rPr>
          <w:rFonts w:ascii="Times New Roman" w:hAnsi="Times New Roman" w:cs="Times New Roman"/>
          <w:sz w:val="24"/>
          <w:szCs w:val="24"/>
        </w:rPr>
        <w:t xml:space="preserve">é um campo a ser investigado.  </w:t>
      </w:r>
    </w:p>
    <w:p w:rsidR="00BE556C" w:rsidRPr="002D2CDD" w:rsidRDefault="00BE556C" w:rsidP="00BE556C">
      <w:pPr>
        <w:tabs>
          <w:tab w:val="left" w:pos="3600"/>
        </w:tabs>
        <w:spacing w:line="360" w:lineRule="auto"/>
        <w:ind w:firstLine="709"/>
        <w:contextualSpacing/>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Prieto (2021),</w:t>
      </w:r>
      <w:proofErr w:type="gramEnd"/>
      <w:r>
        <w:rPr>
          <w:rFonts w:ascii="Times New Roman" w:hAnsi="Times New Roman" w:cs="Times New Roman"/>
          <w:color w:val="000000"/>
          <w:sz w:val="24"/>
          <w:szCs w:val="24"/>
        </w:rPr>
        <w:t xml:space="preserve"> porém, destaca que entre 1964 à 1970 o IBRA junto ao Instituto Nacional de Desenvolvimento Agrário </w:t>
      </w:r>
      <w:r w:rsidRPr="002D2CDD">
        <w:rPr>
          <w:rFonts w:ascii="Times New Roman" w:hAnsi="Times New Roman" w:cs="Times New Roman"/>
          <w:sz w:val="24"/>
          <w:szCs w:val="24"/>
        </w:rPr>
        <w:t>“desenvolveu um processo intenso de grilagens e venda de</w:t>
      </w:r>
      <w:r w:rsidRPr="002D2CDD">
        <w:rPr>
          <w:rFonts w:ascii="Times New Roman" w:hAnsi="Times New Roman" w:cs="Times New Roman"/>
          <w:color w:val="000000"/>
          <w:sz w:val="24"/>
          <w:szCs w:val="24"/>
        </w:rPr>
        <w:t xml:space="preserve"> </w:t>
      </w:r>
      <w:r w:rsidRPr="002D2CDD">
        <w:rPr>
          <w:rFonts w:ascii="Times New Roman" w:hAnsi="Times New Roman" w:cs="Times New Roman"/>
          <w:sz w:val="24"/>
          <w:szCs w:val="24"/>
        </w:rPr>
        <w:t>terras públicas para estrangeiros sob o auspício de um conjunto de funcionários</w:t>
      </w:r>
    </w:p>
    <w:p w:rsidR="00BE556C" w:rsidRPr="00CD4118" w:rsidRDefault="00BE556C" w:rsidP="00BE556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Públicos” (PRIETO, 2021, p. 150). Ainda segundo o autor, de acordo com as análises de Oliveira (1997;2007;2011), esse processo pode ser verificado na Comissão Parlamentar de Inquérito de 1968 e no relatório final da CPI que comprova “o envolvimento de grileiros, juízes, funcionário do IBRA e de cartórios públicos na venda de </w:t>
      </w:r>
      <w:r w:rsidRPr="002D2CDD">
        <w:rPr>
          <w:rFonts w:ascii="Times New Roman" w:hAnsi="Times New Roman" w:cs="Times New Roman"/>
          <w:sz w:val="24"/>
          <w:szCs w:val="24"/>
        </w:rPr>
        <w:t>mais de 20 milhões de hectares de terras a estrangeiros, sobretudo na Amazônia, via um conjunto de expedientes de grilagem de terra</w:t>
      </w:r>
      <w:r>
        <w:rPr>
          <w:rFonts w:ascii="Times New Roman" w:hAnsi="Times New Roman" w:cs="Times New Roman"/>
          <w:sz w:val="24"/>
          <w:szCs w:val="24"/>
        </w:rPr>
        <w:t>” (PRIETO, 2021, p. 150). Sobre o envolvimento de agentes públicos ficou evidenciado nos registros do SNI neste capítulo.</w:t>
      </w:r>
    </w:p>
    <w:p w:rsidR="00CD54BA" w:rsidRDefault="00BE556C" w:rsidP="00415FBE">
      <w:pPr>
        <w:tabs>
          <w:tab w:val="left" w:pos="3600"/>
        </w:tabs>
        <w:spacing w:line="360" w:lineRule="auto"/>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Assim, não é possível afirmar se o Incra deu continuidade à política adotada pelo IBRA. Nos registros do SNI, a regularização das terras é atribuída ao Incra. Este por sua vez, não questionou a validade de um</w:t>
      </w:r>
      <w:r w:rsidRPr="00D04FD9">
        <w:rPr>
          <w:rFonts w:ascii="Times New Roman" w:hAnsi="Times New Roman" w:cs="Times New Roman"/>
          <w:color w:val="000000"/>
          <w:sz w:val="24"/>
          <w:szCs w:val="24"/>
        </w:rPr>
        <w:t xml:space="preserve"> título proveniente o século XVIII. Quantas famílias pode</w:t>
      </w:r>
      <w:r>
        <w:rPr>
          <w:rFonts w:ascii="Times New Roman" w:hAnsi="Times New Roman" w:cs="Times New Roman"/>
          <w:color w:val="000000"/>
          <w:sz w:val="24"/>
          <w:szCs w:val="24"/>
        </w:rPr>
        <w:t>riam ter sido assentadas</w:t>
      </w:r>
      <w:r w:rsidRPr="00D04FD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04FD9">
        <w:rPr>
          <w:rFonts w:ascii="Times New Roman" w:hAnsi="Times New Roman" w:cs="Times New Roman"/>
          <w:color w:val="000000"/>
          <w:sz w:val="24"/>
          <w:szCs w:val="24"/>
        </w:rPr>
        <w:t xml:space="preserve">Tais Glebas, em tese, destinadas aos projetos de colonização do Incra, e tendo em vista os acordos firmados entre a </w:t>
      </w:r>
      <w:proofErr w:type="spellStart"/>
      <w:r w:rsidRPr="00D04FD9">
        <w:rPr>
          <w:rFonts w:ascii="Times New Roman" w:hAnsi="Times New Roman" w:cs="Times New Roman"/>
          <w:color w:val="000000"/>
          <w:sz w:val="24"/>
          <w:szCs w:val="24"/>
        </w:rPr>
        <w:t>Calama</w:t>
      </w:r>
      <w:proofErr w:type="spellEnd"/>
      <w:r w:rsidRPr="00D04FD9">
        <w:rPr>
          <w:rFonts w:ascii="Times New Roman" w:hAnsi="Times New Roman" w:cs="Times New Roman"/>
          <w:color w:val="000000"/>
          <w:sz w:val="24"/>
          <w:szCs w:val="24"/>
        </w:rPr>
        <w:t xml:space="preserve"> e o Incra, deveriam ter como destino social o assentamento de trabalhadores.</w:t>
      </w:r>
    </w:p>
    <w:p w:rsidR="00415FBE" w:rsidRPr="00415FBE" w:rsidRDefault="00415FBE" w:rsidP="00415FBE">
      <w:pPr>
        <w:tabs>
          <w:tab w:val="left" w:pos="3600"/>
        </w:tabs>
        <w:spacing w:line="360" w:lineRule="auto"/>
        <w:ind w:firstLine="709"/>
        <w:contextualSpacing/>
        <w:jc w:val="both"/>
        <w:rPr>
          <w:rFonts w:ascii="Times New Roman" w:hAnsi="Times New Roman" w:cs="Times New Roman"/>
          <w:color w:val="000000"/>
          <w:sz w:val="24"/>
          <w:szCs w:val="24"/>
        </w:rPr>
      </w:pPr>
    </w:p>
    <w:p w:rsidR="00BE556C" w:rsidRPr="00DE0110" w:rsidRDefault="00DE0110" w:rsidP="00DE0110">
      <w:pPr>
        <w:tabs>
          <w:tab w:val="left" w:pos="3600"/>
        </w:tabs>
        <w:spacing w:line="360" w:lineRule="auto"/>
        <w:jc w:val="both"/>
        <w:rPr>
          <w:rFonts w:ascii="Times New Roman" w:hAnsi="Times New Roman" w:cs="Times New Roman"/>
          <w:sz w:val="24"/>
          <w:szCs w:val="24"/>
        </w:rPr>
      </w:pPr>
      <w:r>
        <w:rPr>
          <w:rFonts w:ascii="Times New Roman" w:hAnsi="Times New Roman" w:cs="Times New Roman"/>
          <w:sz w:val="24"/>
          <w:szCs w:val="24"/>
        </w:rPr>
        <w:t>1.1</w:t>
      </w:r>
      <w:r w:rsidR="00B2642F" w:rsidRPr="00DE0110">
        <w:rPr>
          <w:rFonts w:ascii="Times New Roman" w:hAnsi="Times New Roman" w:cs="Times New Roman"/>
          <w:sz w:val="24"/>
          <w:szCs w:val="24"/>
        </w:rPr>
        <w:t xml:space="preserve">As evidências </w:t>
      </w:r>
      <w:r w:rsidR="00CD54BA" w:rsidRPr="00DE0110">
        <w:rPr>
          <w:rFonts w:ascii="Times New Roman" w:hAnsi="Times New Roman" w:cs="Times New Roman"/>
          <w:sz w:val="24"/>
          <w:szCs w:val="24"/>
        </w:rPr>
        <w:t>sobre a grilagem</w:t>
      </w:r>
    </w:p>
    <w:p w:rsidR="00CD54BA" w:rsidRPr="00935232" w:rsidRDefault="00935232" w:rsidP="00935232">
      <w:pPr>
        <w:tabs>
          <w:tab w:val="left" w:pos="3600"/>
        </w:tabs>
        <w:spacing w:line="360" w:lineRule="auto"/>
        <w:ind w:firstLine="708"/>
        <w:jc w:val="both"/>
        <w:rPr>
          <w:rFonts w:ascii="Times New Roman" w:hAnsi="Times New Roman" w:cs="Times New Roman"/>
          <w:bCs/>
          <w:sz w:val="24"/>
          <w:szCs w:val="24"/>
        </w:rPr>
      </w:pPr>
      <w:r w:rsidRPr="00935232">
        <w:rPr>
          <w:rFonts w:ascii="Times New Roman" w:hAnsi="Times New Roman" w:cs="Times New Roman"/>
          <w:bCs/>
          <w:sz w:val="24"/>
          <w:szCs w:val="24"/>
        </w:rPr>
        <w:t>O caminho de investigação sobre a grilagem</w:t>
      </w:r>
      <w:r>
        <w:rPr>
          <w:rFonts w:ascii="Times New Roman" w:hAnsi="Times New Roman" w:cs="Times New Roman"/>
          <w:bCs/>
          <w:sz w:val="24"/>
          <w:szCs w:val="24"/>
        </w:rPr>
        <w:t xml:space="preserve"> teve início no período do doutorado</w:t>
      </w:r>
      <w:r w:rsidR="009472EB">
        <w:rPr>
          <w:rFonts w:ascii="Times New Roman" w:hAnsi="Times New Roman" w:cs="Times New Roman"/>
          <w:bCs/>
          <w:sz w:val="24"/>
          <w:szCs w:val="24"/>
        </w:rPr>
        <w:t xml:space="preserve"> em 2107</w:t>
      </w:r>
      <w:r>
        <w:rPr>
          <w:rFonts w:ascii="Times New Roman" w:hAnsi="Times New Roman" w:cs="Times New Roman"/>
          <w:bCs/>
          <w:sz w:val="24"/>
          <w:szCs w:val="24"/>
        </w:rPr>
        <w:t xml:space="preserve">. Nos registros produzidos pela </w:t>
      </w:r>
      <w:r w:rsidR="00D00038">
        <w:rPr>
          <w:rFonts w:ascii="Times New Roman" w:hAnsi="Times New Roman" w:cs="Times New Roman"/>
          <w:bCs/>
          <w:sz w:val="24"/>
          <w:szCs w:val="24"/>
        </w:rPr>
        <w:t>Comissão Pastoral da Terra (</w:t>
      </w:r>
      <w:r>
        <w:rPr>
          <w:rFonts w:ascii="Times New Roman" w:hAnsi="Times New Roman" w:cs="Times New Roman"/>
          <w:bCs/>
          <w:sz w:val="24"/>
          <w:szCs w:val="24"/>
        </w:rPr>
        <w:t>CPT</w:t>
      </w:r>
      <w:r w:rsidR="00D00038">
        <w:rPr>
          <w:rFonts w:ascii="Times New Roman" w:hAnsi="Times New Roman" w:cs="Times New Roman"/>
          <w:bCs/>
          <w:sz w:val="24"/>
          <w:szCs w:val="24"/>
        </w:rPr>
        <w:t>)</w:t>
      </w:r>
      <w:r>
        <w:rPr>
          <w:rFonts w:ascii="Times New Roman" w:hAnsi="Times New Roman" w:cs="Times New Roman"/>
          <w:bCs/>
          <w:sz w:val="24"/>
          <w:szCs w:val="24"/>
        </w:rPr>
        <w:t>, compreendidos enquanto linguagens, a figura do fazendeiro sempre era recorrente. As fontes assinalavam disputas entre posseiros e fazendeiros, indígenas e fazendeiros, migrantes e fazendeiros, o que chamou atenção para compreender a relação qu</w:t>
      </w:r>
      <w:r w:rsidR="00415FBE">
        <w:rPr>
          <w:rFonts w:ascii="Times New Roman" w:hAnsi="Times New Roman" w:cs="Times New Roman"/>
          <w:bCs/>
          <w:sz w:val="24"/>
          <w:szCs w:val="24"/>
        </w:rPr>
        <w:t>e estes teriam com os conflitos.</w:t>
      </w:r>
    </w:p>
    <w:p w:rsidR="007D6C18" w:rsidRPr="00B2642F" w:rsidRDefault="00BE556C" w:rsidP="00B2642F">
      <w:pPr>
        <w:tabs>
          <w:tab w:val="left" w:pos="3600"/>
        </w:tabs>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No relatório do Incra apresentado pelo SNI, </w:t>
      </w:r>
      <w:r w:rsidRPr="00D04FD9">
        <w:rPr>
          <w:rFonts w:ascii="Times New Roman" w:hAnsi="Times New Roman" w:cs="Times New Roman"/>
          <w:bCs/>
          <w:sz w:val="24"/>
          <w:szCs w:val="24"/>
        </w:rPr>
        <w:t>a procedência das terras do Território Federal de Rondônia</w:t>
      </w:r>
      <w:r>
        <w:rPr>
          <w:rFonts w:ascii="Times New Roman" w:hAnsi="Times New Roman" w:cs="Times New Roman"/>
          <w:bCs/>
          <w:sz w:val="24"/>
          <w:szCs w:val="24"/>
        </w:rPr>
        <w:t xml:space="preserve"> foi descrita</w:t>
      </w:r>
      <w:r w:rsidR="00415FBE">
        <w:rPr>
          <w:rFonts w:ascii="Times New Roman" w:hAnsi="Times New Roman" w:cs="Times New Roman"/>
          <w:bCs/>
          <w:sz w:val="24"/>
          <w:szCs w:val="24"/>
        </w:rPr>
        <w:t xml:space="preserve"> como terras públicas devolutas e apenas 152 títulos eram </w:t>
      </w:r>
      <w:r w:rsidR="00415FBE">
        <w:rPr>
          <w:rFonts w:ascii="Times New Roman" w:hAnsi="Times New Roman" w:cs="Times New Roman"/>
          <w:bCs/>
          <w:sz w:val="24"/>
          <w:szCs w:val="24"/>
        </w:rPr>
        <w:lastRenderedPageBreak/>
        <w:t>definitivos, ambos doados pelo estado do Amazonas e do Mato Grosso (Paula, 2021).</w:t>
      </w:r>
      <w:r w:rsidR="00B2642F">
        <w:rPr>
          <w:rFonts w:ascii="Times New Roman" w:hAnsi="Times New Roman" w:cs="Times New Roman"/>
          <w:bCs/>
          <w:sz w:val="24"/>
          <w:szCs w:val="24"/>
        </w:rPr>
        <w:t xml:space="preserve"> </w:t>
      </w:r>
      <w:r w:rsidR="00415FBE" w:rsidRPr="00415FBE">
        <w:rPr>
          <w:rFonts w:ascii="Times New Roman" w:hAnsi="Times New Roman" w:cs="Times New Roman"/>
          <w:sz w:val="24"/>
          <w:szCs w:val="24"/>
        </w:rPr>
        <w:t>C</w:t>
      </w:r>
      <w:r w:rsidR="00415FBE">
        <w:rPr>
          <w:rFonts w:ascii="Times New Roman" w:hAnsi="Times New Roman" w:cs="Times New Roman"/>
          <w:sz w:val="24"/>
          <w:szCs w:val="24"/>
        </w:rPr>
        <w:t xml:space="preserve">ada título possuía, em média, 661 </w:t>
      </w:r>
      <w:proofErr w:type="spellStart"/>
      <w:r w:rsidR="00415FBE">
        <w:rPr>
          <w:rFonts w:ascii="Times New Roman" w:hAnsi="Times New Roman" w:cs="Times New Roman"/>
          <w:sz w:val="24"/>
          <w:szCs w:val="24"/>
        </w:rPr>
        <w:t>ha</w:t>
      </w:r>
      <w:proofErr w:type="spellEnd"/>
      <w:r w:rsidR="00415FBE">
        <w:rPr>
          <w:rFonts w:ascii="Times New Roman" w:hAnsi="Times New Roman" w:cs="Times New Roman"/>
          <w:sz w:val="24"/>
          <w:szCs w:val="24"/>
        </w:rPr>
        <w:t xml:space="preserve">, porém, a maioria </w:t>
      </w:r>
      <w:r w:rsidR="007D6C18">
        <w:rPr>
          <w:rFonts w:ascii="Times New Roman" w:hAnsi="Times New Roman" w:cs="Times New Roman"/>
          <w:sz w:val="24"/>
          <w:szCs w:val="24"/>
        </w:rPr>
        <w:t>dos que se beneficiaram de terras públicas tinham quantias bem maiores. Segundo o Incra:</w:t>
      </w:r>
    </w:p>
    <w:p w:rsidR="00BE556C" w:rsidRPr="00D04FD9" w:rsidRDefault="00BE556C" w:rsidP="007D6C18">
      <w:pPr>
        <w:tabs>
          <w:tab w:val="left" w:pos="3600"/>
        </w:tabs>
        <w:spacing w:line="360" w:lineRule="auto"/>
        <w:contextualSpacing/>
        <w:jc w:val="both"/>
        <w:rPr>
          <w:rFonts w:ascii="Times New Roman" w:hAnsi="Times New Roman" w:cs="Times New Roman"/>
          <w:bCs/>
          <w:sz w:val="24"/>
          <w:szCs w:val="24"/>
        </w:rPr>
      </w:pPr>
    </w:p>
    <w:p w:rsidR="00BE556C" w:rsidRPr="00D04FD9" w:rsidRDefault="00BE556C" w:rsidP="00BE556C">
      <w:pPr>
        <w:autoSpaceDE w:val="0"/>
        <w:autoSpaceDN w:val="0"/>
        <w:adjustRightInd w:val="0"/>
        <w:spacing w:after="0" w:line="240" w:lineRule="auto"/>
        <w:ind w:left="2268"/>
        <w:jc w:val="both"/>
        <w:rPr>
          <w:rFonts w:ascii="Times New Roman" w:hAnsi="Times New Roman" w:cs="Times New Roman"/>
          <w:sz w:val="20"/>
          <w:szCs w:val="20"/>
        </w:rPr>
      </w:pPr>
      <w:r w:rsidRPr="00D04FD9">
        <w:rPr>
          <w:rFonts w:ascii="Times New Roman" w:hAnsi="Times New Roman" w:cs="Times New Roman"/>
          <w:sz w:val="20"/>
          <w:szCs w:val="20"/>
        </w:rPr>
        <w:t>A Constituição Federal prevê a hipótese de concessões de Glebas de Terras Públicas superiores a 3 000 ha, mediante a autorização do Senado (Const. art. 171, parágrafo único). Fugindo aos trâmites regulares obliquamente simplificam tais procedimentos laborando a margem da Lei. Tal comportamento merece o libelo, não pode receber a conivência do silencio omissivo, tanto mais quando há o supremo compromisso assumido com milhares de famílias com pouca ou nenhuma terra, consoante aos princípios fixados no Estatuto da Terra</w:t>
      </w:r>
      <w:r w:rsidRPr="00D04FD9">
        <w:rPr>
          <w:rStyle w:val="Refdenotaderodap"/>
          <w:rFonts w:ascii="Times New Roman" w:hAnsi="Times New Roman" w:cs="Times New Roman"/>
        </w:rPr>
        <w:footnoteReference w:id="5"/>
      </w:r>
      <w:r w:rsidRPr="00D04FD9">
        <w:rPr>
          <w:rFonts w:ascii="Times New Roman" w:hAnsi="Times New Roman" w:cs="Times New Roman"/>
          <w:sz w:val="20"/>
          <w:szCs w:val="20"/>
        </w:rPr>
        <w:t xml:space="preserve">. </w:t>
      </w:r>
    </w:p>
    <w:p w:rsidR="00BE556C" w:rsidRPr="00D04FD9" w:rsidRDefault="00BE556C" w:rsidP="00BE556C">
      <w:pPr>
        <w:tabs>
          <w:tab w:val="left" w:pos="3600"/>
        </w:tabs>
        <w:spacing w:line="360" w:lineRule="auto"/>
        <w:ind w:firstLine="709"/>
        <w:contextualSpacing/>
        <w:jc w:val="both"/>
        <w:rPr>
          <w:rFonts w:ascii="Times New Roman" w:hAnsi="Times New Roman" w:cs="Times New Roman"/>
          <w:bCs/>
          <w:sz w:val="24"/>
          <w:szCs w:val="24"/>
        </w:rPr>
      </w:pPr>
    </w:p>
    <w:p w:rsidR="00BE556C" w:rsidRDefault="007D6C18" w:rsidP="007D6C18">
      <w:pPr>
        <w:tabs>
          <w:tab w:val="left" w:pos="3600"/>
        </w:tabs>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Os beneficiados com a concessão de terras públicas ocupavam cargos </w:t>
      </w:r>
      <w:r w:rsidR="001B11A9">
        <w:rPr>
          <w:rFonts w:ascii="Times New Roman" w:hAnsi="Times New Roman" w:cs="Times New Roman"/>
          <w:bCs/>
          <w:sz w:val="24"/>
          <w:szCs w:val="24"/>
        </w:rPr>
        <w:t xml:space="preserve">políticos, </w:t>
      </w:r>
      <w:r w:rsidR="00BE556C" w:rsidRPr="00D04FD9">
        <w:rPr>
          <w:rFonts w:ascii="Times New Roman" w:hAnsi="Times New Roman" w:cs="Times New Roman"/>
          <w:bCs/>
          <w:sz w:val="24"/>
          <w:szCs w:val="24"/>
        </w:rPr>
        <w:t>junto</w:t>
      </w:r>
      <w:r w:rsidR="00BE556C">
        <w:rPr>
          <w:rFonts w:ascii="Times New Roman" w:hAnsi="Times New Roman" w:cs="Times New Roman"/>
          <w:bCs/>
          <w:sz w:val="24"/>
          <w:szCs w:val="24"/>
        </w:rPr>
        <w:t xml:space="preserve"> a colonizadoras e imobiliárias particulares</w:t>
      </w:r>
      <w:r>
        <w:rPr>
          <w:rFonts w:ascii="Times New Roman" w:hAnsi="Times New Roman" w:cs="Times New Roman"/>
          <w:bCs/>
          <w:sz w:val="24"/>
          <w:szCs w:val="24"/>
        </w:rPr>
        <w:t>.</w:t>
      </w:r>
      <w:r w:rsidR="00BE556C">
        <w:rPr>
          <w:rFonts w:ascii="Times New Roman" w:hAnsi="Times New Roman" w:cs="Times New Roman"/>
          <w:bCs/>
          <w:sz w:val="24"/>
          <w:szCs w:val="24"/>
        </w:rPr>
        <w:t xml:space="preserve"> O artigo 164 da Constituição de 1967 (BRASIL, 1967, p. 38), previa a legitimação da posse de até cem hectares de terras públicas por aqueles que as tornassem produtivas. E, no caso de execução de planos de reforma agrária havia a aprovação prévia do Senado Federal para alienação e concessão de terras públicas com área superior a três mil hectares. </w:t>
      </w:r>
      <w:proofErr w:type="gramStart"/>
      <w:r w:rsidR="00BE556C">
        <w:rPr>
          <w:rFonts w:ascii="Times New Roman" w:hAnsi="Times New Roman" w:cs="Times New Roman"/>
          <w:bCs/>
          <w:sz w:val="24"/>
          <w:szCs w:val="24"/>
        </w:rPr>
        <w:t>Prieto (2021),</w:t>
      </w:r>
      <w:proofErr w:type="gramEnd"/>
      <w:r w:rsidR="00BE556C">
        <w:rPr>
          <w:rFonts w:ascii="Times New Roman" w:hAnsi="Times New Roman" w:cs="Times New Roman"/>
          <w:bCs/>
          <w:sz w:val="24"/>
          <w:szCs w:val="24"/>
        </w:rPr>
        <w:t xml:space="preserve"> porém, ressalta que, era possível adquirir terras públicas federais ou estaduais com áreas maiores do que os 100 hectares, permitida à época pela ditadura, fato que, inclusive, foi substanciado na Constituição Federal de 1988, evidenciando, assim, “que o Estado sabia das práticas grileiras operadas no Estado de exceção </w:t>
      </w:r>
      <w:proofErr w:type="spellStart"/>
      <w:r w:rsidR="00BE556C">
        <w:rPr>
          <w:rFonts w:ascii="Times New Roman" w:hAnsi="Times New Roman" w:cs="Times New Roman"/>
          <w:bCs/>
          <w:sz w:val="24"/>
          <w:szCs w:val="24"/>
        </w:rPr>
        <w:t>rotineirizado</w:t>
      </w:r>
      <w:proofErr w:type="spellEnd"/>
      <w:r w:rsidR="00BE556C">
        <w:rPr>
          <w:rFonts w:ascii="Times New Roman" w:hAnsi="Times New Roman" w:cs="Times New Roman"/>
          <w:bCs/>
          <w:sz w:val="24"/>
          <w:szCs w:val="24"/>
        </w:rPr>
        <w:t xml:space="preserve">” (PRIETO, 2021, p. 156). </w:t>
      </w:r>
    </w:p>
    <w:p w:rsidR="007D6C18" w:rsidRDefault="00BE556C" w:rsidP="009472EB">
      <w:pPr>
        <w:tabs>
          <w:tab w:val="left" w:pos="3600"/>
        </w:tabs>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A Constituição, portanto, prevê revisão de terras públicas doadas, vendidas ou concedidas, com áreas superiores à três mil hectares, realizadas de 1º de janeiro de 1962 à 31 de dezembro de 1967, porém, o Congresso até hoje nada fez para promover essa revisão (PRIETO, 2021).</w:t>
      </w:r>
    </w:p>
    <w:p w:rsidR="009472EB" w:rsidRDefault="00BE556C" w:rsidP="00BE556C">
      <w:pPr>
        <w:tabs>
          <w:tab w:val="left" w:pos="3600"/>
        </w:tabs>
        <w:spacing w:line="360" w:lineRule="auto"/>
        <w:ind w:firstLine="709"/>
        <w:contextualSpacing/>
        <w:jc w:val="both"/>
        <w:rPr>
          <w:rFonts w:ascii="Times New Roman" w:hAnsi="Times New Roman" w:cs="Times New Roman"/>
          <w:bCs/>
          <w:sz w:val="24"/>
          <w:szCs w:val="24"/>
        </w:rPr>
      </w:pPr>
      <w:r w:rsidRPr="009472EB">
        <w:rPr>
          <w:rFonts w:ascii="Times New Roman" w:hAnsi="Times New Roman" w:cs="Times New Roman"/>
          <w:bCs/>
          <w:sz w:val="24"/>
          <w:szCs w:val="24"/>
        </w:rPr>
        <w:t>Nesse contexto</w:t>
      </w:r>
      <w:r w:rsidRPr="00D04FD9">
        <w:rPr>
          <w:rFonts w:ascii="Times New Roman" w:hAnsi="Times New Roman" w:cs="Times New Roman"/>
          <w:bCs/>
          <w:sz w:val="24"/>
          <w:szCs w:val="24"/>
        </w:rPr>
        <w:t xml:space="preserve">, </w:t>
      </w:r>
      <w:r w:rsidR="009472EB">
        <w:rPr>
          <w:rFonts w:ascii="Times New Roman" w:hAnsi="Times New Roman" w:cs="Times New Roman"/>
          <w:bCs/>
          <w:sz w:val="24"/>
          <w:szCs w:val="24"/>
        </w:rPr>
        <w:t>a figura do fazendeiro, detentor das terras disponibilizadas pelo Incra, mas que depois eram tomadas pela própria autarquia diz respeito as disputas com as colonizadoras. A medida que suas extensões territoriais iam sendo regularizadas o Incra promovia a desapropriação dos trabalhadores assentados.</w:t>
      </w:r>
    </w:p>
    <w:p w:rsidR="00726F40" w:rsidRDefault="000B41CC" w:rsidP="00BE556C">
      <w:pPr>
        <w:tabs>
          <w:tab w:val="left" w:pos="3600"/>
        </w:tabs>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O Incra denominava suas ações como</w:t>
      </w:r>
      <w:r w:rsidR="00726F40">
        <w:rPr>
          <w:rFonts w:ascii="Times New Roman" w:hAnsi="Times New Roman" w:cs="Times New Roman"/>
          <w:bCs/>
          <w:sz w:val="24"/>
          <w:szCs w:val="24"/>
        </w:rPr>
        <w:t xml:space="preserve"> regularização fundiária, porém, os casos de expulsão contradizem essa lógica. Em tese, a autarquia deveria promover o assentamento do fluxo migratório e os conflitos vividos justificavam os projetos de colonização. </w:t>
      </w:r>
      <w:r w:rsidR="00B54DA5">
        <w:rPr>
          <w:rFonts w:ascii="Times New Roman" w:hAnsi="Times New Roman" w:cs="Times New Roman"/>
          <w:bCs/>
          <w:sz w:val="24"/>
          <w:szCs w:val="24"/>
        </w:rPr>
        <w:t xml:space="preserve">A estes </w:t>
      </w:r>
      <w:r w:rsidR="00B54DA5">
        <w:rPr>
          <w:rFonts w:ascii="Times New Roman" w:hAnsi="Times New Roman" w:cs="Times New Roman"/>
          <w:bCs/>
          <w:sz w:val="24"/>
          <w:szCs w:val="24"/>
        </w:rPr>
        <w:lastRenderedPageBreak/>
        <w:t>foi atribuída a ideia de racionalização do espaço, sob a ideia de ordenamento e de resolução dos problemas agrários brasileiros</w:t>
      </w:r>
      <w:r w:rsidR="00607567">
        <w:rPr>
          <w:rFonts w:ascii="Times New Roman" w:hAnsi="Times New Roman" w:cs="Times New Roman"/>
          <w:bCs/>
          <w:sz w:val="24"/>
          <w:szCs w:val="24"/>
        </w:rPr>
        <w:t>. A justificativa se pautava no benefício coletivo</w:t>
      </w:r>
      <w:r w:rsidR="00D10371">
        <w:rPr>
          <w:rFonts w:ascii="Times New Roman" w:hAnsi="Times New Roman" w:cs="Times New Roman"/>
          <w:bCs/>
          <w:sz w:val="24"/>
          <w:szCs w:val="24"/>
        </w:rPr>
        <w:t>.</w:t>
      </w:r>
    </w:p>
    <w:p w:rsidR="00C7306D" w:rsidRDefault="00D10371" w:rsidP="00C7306D">
      <w:pPr>
        <w:tabs>
          <w:tab w:val="left" w:pos="3600"/>
        </w:tabs>
        <w:spacing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No entanto, a autarquia diferenciava os seringalistas das colonizadoras. Os primeiros eram vistos como aqueles que detinham grandes áreas sem título justo. Já em relação as colonizadoras, os relatórios apontam uma relação pacífica com relação a re</w:t>
      </w:r>
      <w:r w:rsidR="0019692A">
        <w:rPr>
          <w:rFonts w:ascii="Times New Roman" w:hAnsi="Times New Roman" w:cs="Times New Roman"/>
          <w:bCs/>
          <w:sz w:val="24"/>
          <w:szCs w:val="24"/>
        </w:rPr>
        <w:t>gularização por elas pretendida</w:t>
      </w:r>
      <w:r>
        <w:rPr>
          <w:rFonts w:ascii="Times New Roman" w:hAnsi="Times New Roman" w:cs="Times New Roman"/>
          <w:bCs/>
          <w:sz w:val="24"/>
          <w:szCs w:val="24"/>
        </w:rPr>
        <w:t>.</w:t>
      </w:r>
    </w:p>
    <w:p w:rsidR="00BE556C" w:rsidRPr="00C7306D" w:rsidRDefault="00BE556C" w:rsidP="00C7306D">
      <w:pPr>
        <w:tabs>
          <w:tab w:val="left" w:pos="3600"/>
        </w:tabs>
        <w:spacing w:line="360" w:lineRule="auto"/>
        <w:ind w:firstLine="709"/>
        <w:contextualSpacing/>
        <w:jc w:val="both"/>
        <w:rPr>
          <w:rFonts w:ascii="Times New Roman" w:hAnsi="Times New Roman" w:cs="Times New Roman"/>
          <w:bCs/>
          <w:sz w:val="24"/>
          <w:szCs w:val="24"/>
        </w:rPr>
      </w:pPr>
      <w:r w:rsidRPr="00D04FD9">
        <w:rPr>
          <w:rFonts w:ascii="Times New Roman" w:hAnsi="Times New Roman" w:cs="Times New Roman"/>
          <w:bCs/>
          <w:sz w:val="24"/>
          <w:szCs w:val="24"/>
        </w:rPr>
        <w:t xml:space="preserve">O Incra se referia aos seringais como uma estrutura arcaica que sobreviveu devido ao isolamento em que se manteve com relações de trabalho servil e escravista, mas que não poderia competir com outras atividades econômicas surgidas a partir da construção </w:t>
      </w:r>
      <w:r w:rsidR="00C7306D">
        <w:rPr>
          <w:rFonts w:ascii="Times New Roman" w:hAnsi="Times New Roman" w:cs="Times New Roman"/>
          <w:bCs/>
          <w:sz w:val="24"/>
          <w:szCs w:val="24"/>
        </w:rPr>
        <w:t>da BR 364. A</w:t>
      </w:r>
      <w:r w:rsidRPr="00D04FD9">
        <w:rPr>
          <w:rFonts w:ascii="Times New Roman" w:hAnsi="Times New Roman" w:cs="Times New Roman"/>
          <w:bCs/>
          <w:sz w:val="24"/>
          <w:szCs w:val="24"/>
        </w:rPr>
        <w:t>s projeções da autar</w:t>
      </w:r>
      <w:r w:rsidR="00C7306D">
        <w:rPr>
          <w:rFonts w:ascii="Times New Roman" w:hAnsi="Times New Roman" w:cs="Times New Roman"/>
          <w:bCs/>
          <w:sz w:val="24"/>
          <w:szCs w:val="24"/>
        </w:rPr>
        <w:t xml:space="preserve">quia a partir da abertura da BR se voltava a ideia de progresso. </w:t>
      </w:r>
      <w:r w:rsidRPr="00D04FD9">
        <w:rPr>
          <w:rFonts w:ascii="Times New Roman" w:hAnsi="Times New Roman" w:cs="Times New Roman"/>
          <w:sz w:val="24"/>
          <w:szCs w:val="24"/>
        </w:rPr>
        <w:t>Mantendo, porém, uma posiçã</w:t>
      </w:r>
      <w:r w:rsidR="00C7306D">
        <w:rPr>
          <w:rFonts w:ascii="Times New Roman" w:hAnsi="Times New Roman" w:cs="Times New Roman"/>
          <w:sz w:val="24"/>
          <w:szCs w:val="24"/>
        </w:rPr>
        <w:t>o ambígu</w:t>
      </w:r>
      <w:r w:rsidR="00DA039A">
        <w:rPr>
          <w:rFonts w:ascii="Times New Roman" w:hAnsi="Times New Roman" w:cs="Times New Roman"/>
          <w:sz w:val="24"/>
          <w:szCs w:val="24"/>
        </w:rPr>
        <w:t>a, reconhecia</w:t>
      </w:r>
      <w:r w:rsidRPr="00D04FD9">
        <w:rPr>
          <w:rFonts w:ascii="Times New Roman" w:hAnsi="Times New Roman" w:cs="Times New Roman"/>
          <w:sz w:val="24"/>
          <w:szCs w:val="24"/>
        </w:rPr>
        <w:t xml:space="preserve"> as dificuldades enfrentadas por aqueles que chegavam, o que por si só desconstrói a noção positiva de progresso:</w:t>
      </w:r>
    </w:p>
    <w:p w:rsidR="00BE556C" w:rsidRPr="00D04FD9" w:rsidRDefault="00BE556C" w:rsidP="00BE556C">
      <w:pPr>
        <w:autoSpaceDE w:val="0"/>
        <w:autoSpaceDN w:val="0"/>
        <w:adjustRightInd w:val="0"/>
        <w:spacing w:after="0" w:line="240" w:lineRule="auto"/>
        <w:ind w:left="2268"/>
        <w:jc w:val="both"/>
        <w:rPr>
          <w:rFonts w:ascii="Times New Roman" w:hAnsi="Times New Roman" w:cs="Times New Roman"/>
          <w:sz w:val="20"/>
          <w:szCs w:val="20"/>
        </w:rPr>
      </w:pPr>
      <w:r w:rsidRPr="00D04FD9">
        <w:rPr>
          <w:rFonts w:ascii="Times New Roman" w:hAnsi="Times New Roman" w:cs="Times New Roman"/>
          <w:sz w:val="20"/>
          <w:szCs w:val="20"/>
        </w:rPr>
        <w:t>Entretanto, um lote vazio não estava à espera da família assim chegante, e aí num real estado de necessidade o pai de família compelido pela situação se vê obrigado a entrar, invadir a primeira área livre, uma fração, dessas grandes extensões detidas apenas ou mesmo de domínio dos Seringalistas ou Grupos que vem adquirindo os seringais de Rondônia. Hediondo paradoxo se estabelece num quase absoluto vazio demográfico onde não se encontra um lote de terra livre com 100 ou mesmo 50 hectares, sendo que 90 % são terras públicas federais</w:t>
      </w:r>
      <w:r w:rsidRPr="00D04FD9">
        <w:rPr>
          <w:rStyle w:val="Refdenotaderodap"/>
          <w:rFonts w:ascii="Times New Roman" w:hAnsi="Times New Roman" w:cs="Times New Roman"/>
        </w:rPr>
        <w:footnoteReference w:id="6"/>
      </w:r>
      <w:r w:rsidRPr="00D04FD9">
        <w:rPr>
          <w:rFonts w:ascii="Times New Roman" w:hAnsi="Times New Roman" w:cs="Times New Roman"/>
          <w:sz w:val="20"/>
          <w:szCs w:val="20"/>
        </w:rPr>
        <w:t>.</w:t>
      </w:r>
    </w:p>
    <w:p w:rsidR="00BE556C" w:rsidRPr="00D04FD9" w:rsidRDefault="00BE556C" w:rsidP="00BE556C">
      <w:pPr>
        <w:tabs>
          <w:tab w:val="left" w:pos="2687"/>
          <w:tab w:val="left" w:pos="3192"/>
        </w:tabs>
        <w:jc w:val="both"/>
        <w:rPr>
          <w:rFonts w:ascii="Times New Roman" w:hAnsi="Times New Roman" w:cs="Times New Roman"/>
          <w:sz w:val="24"/>
          <w:szCs w:val="24"/>
          <w:highlight w:val="yellow"/>
        </w:rPr>
      </w:pPr>
    </w:p>
    <w:p w:rsidR="00BE556C" w:rsidRPr="00D04FD9" w:rsidRDefault="00BE556C" w:rsidP="00BE556C">
      <w:pPr>
        <w:tabs>
          <w:tab w:val="left" w:pos="2687"/>
          <w:tab w:val="left" w:pos="3192"/>
        </w:tabs>
        <w:spacing w:line="360" w:lineRule="auto"/>
        <w:ind w:firstLine="709"/>
        <w:contextualSpacing/>
        <w:jc w:val="both"/>
        <w:rPr>
          <w:rFonts w:ascii="Times New Roman" w:hAnsi="Times New Roman" w:cs="Times New Roman"/>
          <w:sz w:val="24"/>
          <w:szCs w:val="24"/>
        </w:rPr>
      </w:pPr>
      <w:r w:rsidRPr="00D04FD9">
        <w:rPr>
          <w:rFonts w:ascii="Times New Roman" w:hAnsi="Times New Roman" w:cs="Times New Roman"/>
          <w:sz w:val="24"/>
          <w:szCs w:val="24"/>
        </w:rPr>
        <w:t>Na seara do vazio demográfico,</w:t>
      </w:r>
      <w:r w:rsidR="00036470">
        <w:rPr>
          <w:rFonts w:ascii="Times New Roman" w:hAnsi="Times New Roman" w:cs="Times New Roman"/>
          <w:sz w:val="24"/>
          <w:szCs w:val="24"/>
        </w:rPr>
        <w:t xml:space="preserve"> populações indígenas sequer foram</w:t>
      </w:r>
      <w:r w:rsidRPr="00D04FD9">
        <w:rPr>
          <w:rFonts w:ascii="Times New Roman" w:hAnsi="Times New Roman" w:cs="Times New Roman"/>
          <w:sz w:val="24"/>
          <w:szCs w:val="24"/>
        </w:rPr>
        <w:t xml:space="preserve"> mencionadas. </w:t>
      </w:r>
      <w:r w:rsidR="00036470">
        <w:rPr>
          <w:rFonts w:ascii="Times New Roman" w:hAnsi="Times New Roman" w:cs="Times New Roman"/>
          <w:sz w:val="24"/>
          <w:szCs w:val="24"/>
        </w:rPr>
        <w:t xml:space="preserve">Estamos falando de um contexto no qual </w:t>
      </w:r>
      <w:r w:rsidRPr="00D04FD9">
        <w:rPr>
          <w:rFonts w:ascii="Times New Roman" w:hAnsi="Times New Roman" w:cs="Times New Roman"/>
          <w:sz w:val="24"/>
          <w:szCs w:val="24"/>
        </w:rPr>
        <w:t xml:space="preserve">90% das terras eram </w:t>
      </w:r>
      <w:r w:rsidR="00036470" w:rsidRPr="00D04FD9">
        <w:rPr>
          <w:rFonts w:ascii="Times New Roman" w:hAnsi="Times New Roman" w:cs="Times New Roman"/>
          <w:sz w:val="24"/>
          <w:szCs w:val="24"/>
        </w:rPr>
        <w:t>públicas,</w:t>
      </w:r>
      <w:r w:rsidRPr="00D04FD9">
        <w:rPr>
          <w:rFonts w:ascii="Times New Roman" w:hAnsi="Times New Roman" w:cs="Times New Roman"/>
          <w:sz w:val="24"/>
          <w:szCs w:val="24"/>
        </w:rPr>
        <w:t xml:space="preserve"> </w:t>
      </w:r>
      <w:r w:rsidR="00036470">
        <w:rPr>
          <w:rFonts w:ascii="Times New Roman" w:hAnsi="Times New Roman" w:cs="Times New Roman"/>
          <w:sz w:val="24"/>
          <w:szCs w:val="24"/>
        </w:rPr>
        <w:t xml:space="preserve">mas ao mesmo tempo o estado apresentava </w:t>
      </w:r>
      <w:r w:rsidRPr="00D04FD9">
        <w:rPr>
          <w:rFonts w:ascii="Times New Roman" w:hAnsi="Times New Roman" w:cs="Times New Roman"/>
          <w:sz w:val="24"/>
          <w:szCs w:val="24"/>
        </w:rPr>
        <w:t>problemas em assentar famílias</w:t>
      </w:r>
      <w:r w:rsidR="00036470">
        <w:rPr>
          <w:rFonts w:ascii="Times New Roman" w:hAnsi="Times New Roman" w:cs="Times New Roman"/>
          <w:sz w:val="24"/>
          <w:szCs w:val="24"/>
        </w:rPr>
        <w:t>. No entanto</w:t>
      </w:r>
      <w:r w:rsidR="00032C02">
        <w:rPr>
          <w:rFonts w:ascii="Times New Roman" w:hAnsi="Times New Roman" w:cs="Times New Roman"/>
          <w:sz w:val="24"/>
          <w:szCs w:val="24"/>
        </w:rPr>
        <w:t>,</w:t>
      </w:r>
      <w:r w:rsidR="00036470">
        <w:rPr>
          <w:rFonts w:ascii="Times New Roman" w:hAnsi="Times New Roman" w:cs="Times New Roman"/>
          <w:sz w:val="24"/>
          <w:szCs w:val="24"/>
        </w:rPr>
        <w:t xml:space="preserve"> </w:t>
      </w:r>
      <w:r w:rsidRPr="00D04FD9">
        <w:rPr>
          <w:rFonts w:ascii="Times New Roman" w:hAnsi="Times New Roman" w:cs="Times New Roman"/>
          <w:sz w:val="24"/>
          <w:szCs w:val="24"/>
        </w:rPr>
        <w:t>nenhum problema em reconhecer e</w:t>
      </w:r>
      <w:r>
        <w:rPr>
          <w:rFonts w:ascii="Times New Roman" w:hAnsi="Times New Roman" w:cs="Times New Roman"/>
          <w:sz w:val="24"/>
          <w:szCs w:val="24"/>
        </w:rPr>
        <w:t xml:space="preserve"> regularizar títulos</w:t>
      </w:r>
      <w:r w:rsidR="00036470">
        <w:rPr>
          <w:rFonts w:ascii="Times New Roman" w:hAnsi="Times New Roman" w:cs="Times New Roman"/>
          <w:sz w:val="24"/>
          <w:szCs w:val="24"/>
        </w:rPr>
        <w:t xml:space="preserve"> datados do século XVIII.</w:t>
      </w:r>
    </w:p>
    <w:p w:rsidR="00BE556C" w:rsidRPr="00D04FD9" w:rsidRDefault="00BE556C" w:rsidP="00BE556C">
      <w:pPr>
        <w:tabs>
          <w:tab w:val="left" w:pos="2687"/>
          <w:tab w:val="left" w:pos="3192"/>
        </w:tabs>
        <w:spacing w:line="360" w:lineRule="auto"/>
        <w:ind w:firstLine="709"/>
        <w:contextualSpacing/>
        <w:jc w:val="both"/>
        <w:rPr>
          <w:rFonts w:ascii="Times New Roman" w:hAnsi="Times New Roman" w:cs="Times New Roman"/>
          <w:sz w:val="24"/>
          <w:szCs w:val="24"/>
        </w:rPr>
      </w:pPr>
      <w:r w:rsidRPr="00D04FD9">
        <w:rPr>
          <w:rFonts w:ascii="Times New Roman" w:hAnsi="Times New Roman" w:cs="Times New Roman"/>
          <w:sz w:val="24"/>
          <w:szCs w:val="24"/>
        </w:rPr>
        <w:t>Para o Incra, o grande problema era a fixação do homem à terra, mas reconhece que já em 1974 havia perdido o controle da disciplina fundiária, não estava conseguido ordenar a ocupação:</w:t>
      </w:r>
    </w:p>
    <w:p w:rsidR="00BE556C" w:rsidRPr="00D04FD9" w:rsidRDefault="00BE556C" w:rsidP="00BE556C">
      <w:pPr>
        <w:autoSpaceDE w:val="0"/>
        <w:autoSpaceDN w:val="0"/>
        <w:adjustRightInd w:val="0"/>
        <w:spacing w:after="0" w:line="240" w:lineRule="auto"/>
        <w:ind w:left="2268"/>
        <w:jc w:val="both"/>
        <w:rPr>
          <w:rFonts w:ascii="Times New Roman" w:hAnsi="Times New Roman" w:cs="Times New Roman"/>
          <w:sz w:val="20"/>
          <w:szCs w:val="20"/>
        </w:rPr>
      </w:pPr>
      <w:r w:rsidRPr="00D04FD9">
        <w:rPr>
          <w:rFonts w:ascii="Times New Roman" w:hAnsi="Times New Roman" w:cs="Times New Roman"/>
          <w:sz w:val="20"/>
          <w:szCs w:val="20"/>
        </w:rPr>
        <w:t xml:space="preserve">A rigor deveria, o INCRA, antecipar as soluções, prevenindo tempestivamente situações como a que presentemente se assistem em Rondônia, onde o pânico ronda cada lar de beira de estrada nas áreas de Cacoal, Vila Presidenta Médici, Ariquemes, </w:t>
      </w:r>
      <w:proofErr w:type="spellStart"/>
      <w:r w:rsidRPr="00D04FD9">
        <w:rPr>
          <w:rFonts w:ascii="Times New Roman" w:hAnsi="Times New Roman" w:cs="Times New Roman"/>
          <w:sz w:val="20"/>
          <w:szCs w:val="20"/>
        </w:rPr>
        <w:t>Abunã</w:t>
      </w:r>
      <w:proofErr w:type="spellEnd"/>
      <w:r w:rsidRPr="00D04FD9">
        <w:rPr>
          <w:rFonts w:ascii="Times New Roman" w:hAnsi="Times New Roman" w:cs="Times New Roman"/>
          <w:sz w:val="20"/>
          <w:szCs w:val="20"/>
        </w:rPr>
        <w:t>, Jaci e Mutum Paraná, nas quais se localizam os pontos críticos de choque entre os grandes detentores de terra e os chegantes, ou mesmo pequenos ocupantes</w:t>
      </w:r>
      <w:r w:rsidRPr="00D04FD9">
        <w:rPr>
          <w:rStyle w:val="Refdenotaderodap"/>
          <w:rFonts w:ascii="Times New Roman" w:hAnsi="Times New Roman" w:cs="Times New Roman"/>
        </w:rPr>
        <w:footnoteReference w:id="7"/>
      </w:r>
      <w:r w:rsidRPr="00D04FD9">
        <w:rPr>
          <w:rFonts w:ascii="Times New Roman" w:hAnsi="Times New Roman" w:cs="Times New Roman"/>
          <w:sz w:val="20"/>
          <w:szCs w:val="20"/>
        </w:rPr>
        <w:t>.</w:t>
      </w:r>
    </w:p>
    <w:p w:rsidR="00BE556C" w:rsidRPr="00D04FD9" w:rsidRDefault="00BE556C" w:rsidP="00BE556C">
      <w:pPr>
        <w:tabs>
          <w:tab w:val="left" w:pos="2687"/>
          <w:tab w:val="left" w:pos="3192"/>
        </w:tabs>
        <w:spacing w:line="360" w:lineRule="auto"/>
        <w:ind w:firstLine="709"/>
        <w:jc w:val="both"/>
        <w:rPr>
          <w:rFonts w:ascii="Times New Roman" w:hAnsi="Times New Roman" w:cs="Times New Roman"/>
          <w:sz w:val="24"/>
          <w:szCs w:val="24"/>
        </w:rPr>
      </w:pPr>
    </w:p>
    <w:p w:rsidR="00BE556C" w:rsidRPr="00D04FD9" w:rsidRDefault="00BE556C" w:rsidP="00BE556C">
      <w:pPr>
        <w:tabs>
          <w:tab w:val="left" w:pos="2687"/>
          <w:tab w:val="left" w:pos="3192"/>
        </w:tabs>
        <w:spacing w:line="360" w:lineRule="auto"/>
        <w:ind w:firstLine="709"/>
        <w:jc w:val="both"/>
        <w:rPr>
          <w:rFonts w:ascii="Times New Roman" w:hAnsi="Times New Roman" w:cs="Times New Roman"/>
          <w:sz w:val="24"/>
          <w:szCs w:val="24"/>
        </w:rPr>
      </w:pPr>
      <w:r w:rsidRPr="00D04FD9">
        <w:rPr>
          <w:rFonts w:ascii="Times New Roman" w:hAnsi="Times New Roman" w:cs="Times New Roman"/>
          <w:sz w:val="24"/>
          <w:szCs w:val="24"/>
        </w:rPr>
        <w:t>Mas</w:t>
      </w:r>
      <w:r w:rsidR="00D30FBD">
        <w:rPr>
          <w:rFonts w:ascii="Times New Roman" w:hAnsi="Times New Roman" w:cs="Times New Roman"/>
          <w:sz w:val="24"/>
          <w:szCs w:val="24"/>
        </w:rPr>
        <w:t>,</w:t>
      </w:r>
      <w:r w:rsidRPr="00D04FD9">
        <w:rPr>
          <w:rFonts w:ascii="Times New Roman" w:hAnsi="Times New Roman" w:cs="Times New Roman"/>
          <w:sz w:val="24"/>
          <w:szCs w:val="24"/>
        </w:rPr>
        <w:t xml:space="preserve"> como evitar os conflitos diante das diversas regularizações de títulos duvidosos a empresas e demais grileiros vindos não apenas do Incra, mas da própria justiça:</w:t>
      </w:r>
    </w:p>
    <w:p w:rsidR="00BE556C" w:rsidRPr="00D04FD9" w:rsidRDefault="00BE556C" w:rsidP="00BE556C">
      <w:pPr>
        <w:autoSpaceDE w:val="0"/>
        <w:autoSpaceDN w:val="0"/>
        <w:adjustRightInd w:val="0"/>
        <w:spacing w:after="0" w:line="240" w:lineRule="auto"/>
        <w:ind w:left="2268"/>
        <w:jc w:val="both"/>
        <w:rPr>
          <w:rFonts w:ascii="Times New Roman" w:hAnsi="Times New Roman" w:cs="Times New Roman"/>
          <w:sz w:val="20"/>
          <w:szCs w:val="20"/>
        </w:rPr>
      </w:pPr>
      <w:r w:rsidRPr="00D04FD9">
        <w:rPr>
          <w:rFonts w:ascii="Times New Roman" w:hAnsi="Times New Roman" w:cs="Times New Roman"/>
          <w:sz w:val="20"/>
          <w:szCs w:val="20"/>
        </w:rPr>
        <w:t>Rondônia, ultimamente tem sido palco da mais ávida cobiça, objeto fácil para um apavorante processo de grilagem, de invasão desmensurada de terras públicas por parte de aventureiros de todas as estaturas</w:t>
      </w:r>
      <w:r w:rsidRPr="00D04FD9">
        <w:rPr>
          <w:rFonts w:ascii="Times New Roman" w:hAnsi="Times New Roman" w:cs="Times New Roman"/>
        </w:rPr>
        <w:t>.</w:t>
      </w:r>
      <w:r w:rsidRPr="00D04FD9">
        <w:rPr>
          <w:rFonts w:ascii="Times New Roman" w:hAnsi="Times New Roman" w:cs="Times New Roman"/>
          <w:sz w:val="20"/>
          <w:szCs w:val="20"/>
        </w:rPr>
        <w:t xml:space="preserve"> A voracidade dos grileiros não escapa nem mesmo terras ocupadas por silvícolas como c o caso da gleba Itaporanga, que adentrou mais de 1 000 </w:t>
      </w:r>
      <w:r w:rsidRPr="00D04FD9">
        <w:rPr>
          <w:rFonts w:ascii="Times New Roman" w:hAnsi="Times New Roman" w:cs="Times New Roman"/>
          <w:i/>
          <w:iCs/>
          <w:sz w:val="20"/>
          <w:szCs w:val="20"/>
        </w:rPr>
        <w:t xml:space="preserve">000 de hectares </w:t>
      </w:r>
      <w:r w:rsidRPr="00D04FD9">
        <w:rPr>
          <w:rFonts w:ascii="Times New Roman" w:hAnsi="Times New Roman" w:cs="Times New Roman"/>
          <w:sz w:val="20"/>
          <w:szCs w:val="20"/>
        </w:rPr>
        <w:t>em áreas indígenas</w:t>
      </w:r>
      <w:r w:rsidRPr="00D04FD9">
        <w:rPr>
          <w:rStyle w:val="Refdenotaderodap"/>
          <w:rFonts w:ascii="Times New Roman" w:hAnsi="Times New Roman" w:cs="Times New Roman"/>
        </w:rPr>
        <w:footnoteReference w:id="8"/>
      </w:r>
    </w:p>
    <w:p w:rsidR="00BE556C" w:rsidRPr="00D04FD9" w:rsidRDefault="00BE556C" w:rsidP="00BE556C">
      <w:pPr>
        <w:tabs>
          <w:tab w:val="left" w:pos="2687"/>
          <w:tab w:val="left" w:pos="3192"/>
        </w:tabs>
        <w:ind w:firstLine="708"/>
        <w:jc w:val="both"/>
        <w:rPr>
          <w:rFonts w:ascii="Times New Roman" w:hAnsi="Times New Roman" w:cs="Times New Roman"/>
          <w:sz w:val="24"/>
          <w:szCs w:val="24"/>
        </w:rPr>
      </w:pPr>
    </w:p>
    <w:p w:rsidR="00BE556C" w:rsidRPr="009367AE" w:rsidRDefault="00BE556C" w:rsidP="00BE556C">
      <w:pPr>
        <w:tabs>
          <w:tab w:val="left" w:pos="2687"/>
          <w:tab w:val="left" w:pos="3192"/>
        </w:tabs>
        <w:spacing w:line="360" w:lineRule="auto"/>
        <w:ind w:firstLine="708"/>
        <w:contextualSpacing/>
        <w:jc w:val="both"/>
        <w:rPr>
          <w:rFonts w:ascii="Times New Roman" w:hAnsi="Times New Roman" w:cs="Times New Roman"/>
          <w:sz w:val="24"/>
          <w:szCs w:val="24"/>
        </w:rPr>
      </w:pPr>
      <w:proofErr w:type="spellStart"/>
      <w:r>
        <w:rPr>
          <w:rFonts w:ascii="Times New Roman" w:hAnsi="Times New Roman" w:cs="Times New Roman"/>
          <w:sz w:val="24"/>
          <w:szCs w:val="24"/>
        </w:rPr>
        <w:t>Ianni</w:t>
      </w:r>
      <w:proofErr w:type="spellEnd"/>
      <w:r>
        <w:rPr>
          <w:rFonts w:ascii="Times New Roman" w:hAnsi="Times New Roman" w:cs="Times New Roman"/>
          <w:sz w:val="24"/>
          <w:szCs w:val="24"/>
        </w:rPr>
        <w:t xml:space="preserve">, em 1979, já alertava que na Amazônia como um todo </w:t>
      </w:r>
      <w:r w:rsidRPr="009367AE">
        <w:rPr>
          <w:rFonts w:ascii="Times New Roman" w:hAnsi="Times New Roman" w:cs="Times New Roman"/>
          <w:sz w:val="24"/>
          <w:szCs w:val="24"/>
        </w:rPr>
        <w:t>“a</w:t>
      </w:r>
      <w:r>
        <w:rPr>
          <w:rFonts w:ascii="Times New Roman" w:hAnsi="Times New Roman" w:cs="Times New Roman"/>
          <w:sz w:val="24"/>
          <w:szCs w:val="24"/>
        </w:rPr>
        <w:t xml:space="preserve"> falsificação e a veracidade de </w:t>
      </w:r>
      <w:r w:rsidRPr="009367AE">
        <w:rPr>
          <w:rFonts w:ascii="Times New Roman" w:hAnsi="Times New Roman" w:cs="Times New Roman"/>
          <w:sz w:val="24"/>
          <w:szCs w:val="24"/>
        </w:rPr>
        <w:t>documentos e evidências e testemunhas mesclam-se” pela associação entre</w:t>
      </w:r>
    </w:p>
    <w:p w:rsidR="00BE556C" w:rsidRPr="00D04FD9" w:rsidRDefault="00BE556C" w:rsidP="00BE556C">
      <w:pPr>
        <w:tabs>
          <w:tab w:val="left" w:pos="2687"/>
          <w:tab w:val="left" w:pos="3192"/>
        </w:tabs>
        <w:spacing w:line="360" w:lineRule="auto"/>
        <w:contextualSpacing/>
        <w:jc w:val="both"/>
        <w:rPr>
          <w:rFonts w:ascii="Times New Roman" w:hAnsi="Times New Roman" w:cs="Times New Roman"/>
          <w:sz w:val="24"/>
          <w:szCs w:val="24"/>
        </w:rPr>
      </w:pPr>
      <w:r w:rsidRPr="009367AE">
        <w:rPr>
          <w:rFonts w:ascii="Times New Roman" w:hAnsi="Times New Roman" w:cs="Times New Roman"/>
          <w:sz w:val="24"/>
          <w:szCs w:val="24"/>
        </w:rPr>
        <w:t>“</w:t>
      </w:r>
      <w:proofErr w:type="gramStart"/>
      <w:r w:rsidRPr="009367AE">
        <w:rPr>
          <w:rFonts w:ascii="Times New Roman" w:hAnsi="Times New Roman" w:cs="Times New Roman"/>
          <w:sz w:val="24"/>
          <w:szCs w:val="24"/>
        </w:rPr>
        <w:t>grileiros</w:t>
      </w:r>
      <w:proofErr w:type="gramEnd"/>
      <w:r w:rsidRPr="009367AE">
        <w:rPr>
          <w:rFonts w:ascii="Times New Roman" w:hAnsi="Times New Roman" w:cs="Times New Roman"/>
          <w:sz w:val="24"/>
          <w:szCs w:val="24"/>
        </w:rPr>
        <w:t>, empresários, advogados, funcionários e outros”.</w:t>
      </w:r>
      <w:r>
        <w:rPr>
          <w:rFonts w:ascii="Times New Roman" w:hAnsi="Times New Roman" w:cs="Times New Roman"/>
          <w:sz w:val="24"/>
          <w:szCs w:val="24"/>
        </w:rPr>
        <w:t xml:space="preserve"> (IANNI, 1979, p. 167 In: PRIETO, 2021, p. 152). </w:t>
      </w:r>
      <w:r w:rsidRPr="00D04FD9">
        <w:rPr>
          <w:rFonts w:ascii="Times New Roman" w:hAnsi="Times New Roman" w:cs="Times New Roman"/>
          <w:sz w:val="24"/>
          <w:szCs w:val="24"/>
        </w:rPr>
        <w:t>O próprio Incra reconhece, desse modo, as práticas fraudulentas ocorridas nos cartórios:</w:t>
      </w:r>
    </w:p>
    <w:p w:rsidR="00BE556C" w:rsidRPr="00D04FD9" w:rsidRDefault="00BE556C" w:rsidP="00BE556C">
      <w:pPr>
        <w:autoSpaceDE w:val="0"/>
        <w:autoSpaceDN w:val="0"/>
        <w:adjustRightInd w:val="0"/>
        <w:spacing w:after="0" w:line="240" w:lineRule="auto"/>
        <w:ind w:left="2268"/>
        <w:jc w:val="both"/>
        <w:rPr>
          <w:rFonts w:ascii="Times New Roman" w:hAnsi="Times New Roman" w:cs="Times New Roman"/>
          <w:sz w:val="20"/>
          <w:szCs w:val="20"/>
        </w:rPr>
      </w:pPr>
      <w:r w:rsidRPr="00D04FD9">
        <w:rPr>
          <w:rFonts w:ascii="Times New Roman" w:hAnsi="Times New Roman" w:cs="Times New Roman"/>
          <w:sz w:val="20"/>
          <w:szCs w:val="20"/>
        </w:rPr>
        <w:t xml:space="preserve">Houve oportunidade de certificar-se da ocorrência de uma série de irregularidades praticadas pelo Cartório </w:t>
      </w:r>
      <w:proofErr w:type="spellStart"/>
      <w:r w:rsidRPr="00D04FD9">
        <w:rPr>
          <w:rFonts w:ascii="Times New Roman" w:hAnsi="Times New Roman" w:cs="Times New Roman"/>
          <w:sz w:val="20"/>
          <w:szCs w:val="20"/>
        </w:rPr>
        <w:t>Onico</w:t>
      </w:r>
      <w:proofErr w:type="spellEnd"/>
      <w:r w:rsidRPr="00D04FD9">
        <w:rPr>
          <w:rFonts w:ascii="Times New Roman" w:hAnsi="Times New Roman" w:cs="Times New Roman"/>
          <w:sz w:val="20"/>
          <w:szCs w:val="20"/>
        </w:rPr>
        <w:t xml:space="preserve"> de Porto Velho, cujo titular é Durval Gadelha. Em flagrante desrespeito à Lei de Registros Públicos, Durval Gadelha, transcreve tudo que lhe chega as mãos. Registra escrituras lavradas no Cartório de Notas, que está absorvido pelo Cartório </w:t>
      </w:r>
      <w:proofErr w:type="spellStart"/>
      <w:r w:rsidRPr="00D04FD9">
        <w:rPr>
          <w:rFonts w:ascii="Times New Roman" w:hAnsi="Times New Roman" w:cs="Times New Roman"/>
          <w:sz w:val="20"/>
          <w:szCs w:val="20"/>
        </w:rPr>
        <w:t>Onico</w:t>
      </w:r>
      <w:proofErr w:type="spellEnd"/>
      <w:r w:rsidRPr="00D04FD9">
        <w:rPr>
          <w:rFonts w:ascii="Times New Roman" w:hAnsi="Times New Roman" w:cs="Times New Roman"/>
          <w:sz w:val="20"/>
          <w:szCs w:val="20"/>
        </w:rPr>
        <w:t>, escrituras públicas, partilha de direitos possessórios, cartas de adjudicação e arrematação envolvendo terras de domínio público, e não domínio privado, apriorístico</w:t>
      </w:r>
      <w:r w:rsidRPr="00D04FD9">
        <w:rPr>
          <w:rStyle w:val="Refdenotaderodap"/>
          <w:rFonts w:ascii="Times New Roman" w:hAnsi="Times New Roman" w:cs="Times New Roman"/>
        </w:rPr>
        <w:footnoteReference w:id="9"/>
      </w:r>
      <w:r w:rsidRPr="00D04FD9">
        <w:rPr>
          <w:rFonts w:ascii="Times New Roman" w:hAnsi="Times New Roman" w:cs="Times New Roman"/>
          <w:sz w:val="20"/>
          <w:szCs w:val="20"/>
        </w:rPr>
        <w:t>.</w:t>
      </w:r>
    </w:p>
    <w:p w:rsidR="00BE556C" w:rsidRPr="00D04FD9" w:rsidRDefault="00BE556C" w:rsidP="00BE556C">
      <w:pPr>
        <w:tabs>
          <w:tab w:val="left" w:pos="2687"/>
          <w:tab w:val="left" w:pos="3192"/>
        </w:tabs>
        <w:ind w:left="2268" w:firstLine="708"/>
        <w:jc w:val="both"/>
        <w:rPr>
          <w:rFonts w:ascii="Times New Roman" w:hAnsi="Times New Roman" w:cs="Times New Roman"/>
          <w:sz w:val="24"/>
          <w:szCs w:val="24"/>
        </w:rPr>
      </w:pPr>
    </w:p>
    <w:p w:rsidR="00BE556C" w:rsidRPr="00D04FD9" w:rsidRDefault="00BE556C" w:rsidP="00BE556C">
      <w:pPr>
        <w:tabs>
          <w:tab w:val="left" w:pos="2687"/>
          <w:tab w:val="left" w:pos="3192"/>
        </w:tabs>
        <w:spacing w:line="360" w:lineRule="auto"/>
        <w:ind w:firstLine="708"/>
        <w:jc w:val="both"/>
        <w:rPr>
          <w:rFonts w:ascii="Times New Roman" w:hAnsi="Times New Roman" w:cs="Times New Roman"/>
          <w:sz w:val="24"/>
          <w:szCs w:val="24"/>
        </w:rPr>
      </w:pPr>
      <w:r w:rsidRPr="00D04FD9">
        <w:rPr>
          <w:rFonts w:ascii="Times New Roman" w:hAnsi="Times New Roman" w:cs="Times New Roman"/>
          <w:sz w:val="24"/>
          <w:szCs w:val="24"/>
        </w:rPr>
        <w:t>Diante de todo esse escândalo de corrupção e de roubo de terras em Rondônia e em toda a região amazônica, é preciso problematizar o que a autarquia chamou de regularização das posses:</w:t>
      </w:r>
    </w:p>
    <w:p w:rsidR="00BE556C" w:rsidRPr="00D04FD9" w:rsidRDefault="00BE556C" w:rsidP="00BE556C">
      <w:pPr>
        <w:autoSpaceDE w:val="0"/>
        <w:autoSpaceDN w:val="0"/>
        <w:adjustRightInd w:val="0"/>
        <w:spacing w:after="0" w:line="240" w:lineRule="auto"/>
        <w:ind w:left="2268"/>
        <w:jc w:val="both"/>
        <w:rPr>
          <w:rFonts w:ascii="Times New Roman" w:hAnsi="Times New Roman" w:cs="Times New Roman"/>
          <w:bCs/>
          <w:sz w:val="20"/>
          <w:szCs w:val="20"/>
        </w:rPr>
      </w:pPr>
      <w:r w:rsidRPr="00D04FD9">
        <w:rPr>
          <w:rFonts w:ascii="Times New Roman" w:hAnsi="Times New Roman" w:cs="Times New Roman"/>
          <w:bCs/>
          <w:sz w:val="20"/>
          <w:szCs w:val="20"/>
        </w:rPr>
        <w:t xml:space="preserve">A constatação através as Declarações de Propriedade da pequena percentagem de Títulos de Domínio na Região, evidenciou a necessidade de promover a regularização das posses existentes, e para tanto decidiu a Direção do </w:t>
      </w:r>
      <w:proofErr w:type="spellStart"/>
      <w:r w:rsidRPr="00D04FD9">
        <w:rPr>
          <w:rFonts w:ascii="Times New Roman" w:hAnsi="Times New Roman" w:cs="Times New Roman"/>
          <w:bCs/>
          <w:sz w:val="20"/>
          <w:szCs w:val="20"/>
        </w:rPr>
        <w:t>lERA</w:t>
      </w:r>
      <w:proofErr w:type="spellEnd"/>
      <w:r w:rsidRPr="00D04FD9">
        <w:rPr>
          <w:rFonts w:ascii="Times New Roman" w:hAnsi="Times New Roman" w:cs="Times New Roman"/>
          <w:bCs/>
          <w:sz w:val="20"/>
          <w:szCs w:val="20"/>
        </w:rPr>
        <w:t xml:space="preserve">, a instalação de um Distrito de Terras (DFZ-04) ao qual caberia a missão, uma vez que o Governo do Território não se encontrava em condições de fazê-lo, porque </w:t>
      </w:r>
      <w:proofErr w:type="spellStart"/>
      <w:r w:rsidRPr="00D04FD9">
        <w:rPr>
          <w:rFonts w:ascii="Times New Roman" w:hAnsi="Times New Roman" w:cs="Times New Roman"/>
          <w:bCs/>
          <w:sz w:val="20"/>
          <w:szCs w:val="20"/>
        </w:rPr>
        <w:t>falecia-lhe</w:t>
      </w:r>
      <w:proofErr w:type="spellEnd"/>
      <w:r w:rsidRPr="00D04FD9">
        <w:rPr>
          <w:rFonts w:ascii="Times New Roman" w:hAnsi="Times New Roman" w:cs="Times New Roman"/>
          <w:bCs/>
          <w:sz w:val="20"/>
          <w:szCs w:val="20"/>
        </w:rPr>
        <w:t xml:space="preserve"> a competência, desde que esta fora cometida ao INCRA pela Lei 4 504/64 e 947/66. Nesta fase o Distrito de Terras promoveu o levantamento da situação Fundiária, identificando a Titulação existente, ordenando-a e estabelecendo as Cadeias Dominiais. Procedeu </w:t>
      </w:r>
      <w:r w:rsidRPr="00D04FD9">
        <w:rPr>
          <w:rFonts w:ascii="Times New Roman" w:hAnsi="Times New Roman" w:cs="Times New Roman"/>
          <w:sz w:val="20"/>
          <w:szCs w:val="20"/>
        </w:rPr>
        <w:t>também a identificação dos ocupantes ao longo das rodovias e da</w:t>
      </w:r>
      <w:r w:rsidRPr="00D04FD9">
        <w:rPr>
          <w:rFonts w:ascii="Times New Roman" w:hAnsi="Times New Roman" w:cs="Times New Roman"/>
          <w:bCs/>
          <w:sz w:val="20"/>
          <w:szCs w:val="20"/>
        </w:rPr>
        <w:t xml:space="preserve"> </w:t>
      </w:r>
      <w:r w:rsidRPr="00D04FD9">
        <w:rPr>
          <w:rFonts w:ascii="Times New Roman" w:hAnsi="Times New Roman" w:cs="Times New Roman"/>
          <w:sz w:val="20"/>
          <w:szCs w:val="20"/>
        </w:rPr>
        <w:t>Ferrovia Madeira-Mamoré num total de 1 600 km</w:t>
      </w:r>
      <w:r w:rsidRPr="00D04FD9">
        <w:rPr>
          <w:rStyle w:val="Refdenotaderodap"/>
          <w:rFonts w:ascii="Times New Roman" w:hAnsi="Times New Roman" w:cs="Times New Roman"/>
        </w:rPr>
        <w:footnoteReference w:id="10"/>
      </w:r>
      <w:r w:rsidRPr="00D04FD9">
        <w:rPr>
          <w:rFonts w:ascii="Times New Roman" w:hAnsi="Times New Roman" w:cs="Times New Roman"/>
          <w:sz w:val="20"/>
          <w:szCs w:val="20"/>
        </w:rPr>
        <w:t>.</w:t>
      </w:r>
    </w:p>
    <w:p w:rsidR="00BE556C" w:rsidRPr="00D04FD9" w:rsidRDefault="00BE556C" w:rsidP="00BE556C">
      <w:pPr>
        <w:tabs>
          <w:tab w:val="left" w:pos="2687"/>
          <w:tab w:val="left" w:pos="3192"/>
        </w:tabs>
        <w:ind w:left="2268" w:firstLine="708"/>
        <w:jc w:val="both"/>
        <w:rPr>
          <w:rFonts w:ascii="Times New Roman" w:hAnsi="Times New Roman" w:cs="Times New Roman"/>
          <w:sz w:val="24"/>
          <w:szCs w:val="24"/>
        </w:rPr>
      </w:pPr>
    </w:p>
    <w:p w:rsidR="00BE556C" w:rsidRPr="00D04FD9" w:rsidRDefault="00F7784A" w:rsidP="00F7784A">
      <w:pPr>
        <w:tabs>
          <w:tab w:val="left" w:pos="2687"/>
          <w:tab w:val="left" w:pos="3192"/>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As ações do Incra foram denominadas como regularização </w:t>
      </w:r>
      <w:r w:rsidR="00BE556C" w:rsidRPr="00D04FD9">
        <w:rPr>
          <w:rFonts w:ascii="Times New Roman" w:hAnsi="Times New Roman" w:cs="Times New Roman"/>
          <w:sz w:val="24"/>
          <w:szCs w:val="24"/>
        </w:rPr>
        <w:t>e ordenamento das Cadeias Dominiais. A titulação realizada ocorreu à revelia de seus interesses articulados às empresas colonizadoras. Mas isso não ocorreu sem que houvesse um jogo com os valores dos trabalhadores. Vejamos:</w:t>
      </w:r>
    </w:p>
    <w:p w:rsidR="00BE556C" w:rsidRPr="00D04FD9" w:rsidRDefault="00BE556C" w:rsidP="00BE556C">
      <w:pPr>
        <w:autoSpaceDE w:val="0"/>
        <w:autoSpaceDN w:val="0"/>
        <w:adjustRightInd w:val="0"/>
        <w:spacing w:after="0" w:line="240" w:lineRule="auto"/>
        <w:ind w:left="2268"/>
        <w:jc w:val="both"/>
        <w:rPr>
          <w:rFonts w:ascii="Times New Roman" w:hAnsi="Times New Roman" w:cs="Times New Roman"/>
          <w:sz w:val="20"/>
          <w:szCs w:val="20"/>
        </w:rPr>
      </w:pPr>
      <w:r w:rsidRPr="00D04FD9">
        <w:rPr>
          <w:rFonts w:ascii="Times New Roman" w:hAnsi="Times New Roman" w:cs="Times New Roman"/>
          <w:sz w:val="20"/>
          <w:szCs w:val="20"/>
        </w:rPr>
        <w:t xml:space="preserve">A imigração espontânea colora de certas características este processo facilitando consideravelmente a atuação do INCRA, em relação a outras experiências de colonização mais estimuladas e dirigidas. Aqui estão excluídos os elevados gastos com o transporte do colono que espera muito mais de si, do que do Governo. Sua decisão em buscar um amanhã melhor o predispõe a aceitação da sistemática e metodologia da Colonização Oficial. As vicissitudes do período de adaptação são minimizadas pelo espírito de perseverança </w:t>
      </w:r>
      <w:r w:rsidRPr="00D04FD9">
        <w:rPr>
          <w:rFonts w:ascii="Times New Roman" w:hAnsi="Times New Roman" w:cs="Times New Roman"/>
          <w:bCs/>
          <w:sz w:val="20"/>
          <w:szCs w:val="20"/>
        </w:rPr>
        <w:t>e</w:t>
      </w:r>
      <w:r w:rsidRPr="00D04FD9">
        <w:rPr>
          <w:rFonts w:ascii="Times New Roman" w:hAnsi="Times New Roman" w:cs="Times New Roman"/>
          <w:b/>
          <w:bCs/>
          <w:sz w:val="20"/>
          <w:szCs w:val="20"/>
        </w:rPr>
        <w:t xml:space="preserve"> </w:t>
      </w:r>
      <w:r w:rsidRPr="00D04FD9">
        <w:rPr>
          <w:rFonts w:ascii="Times New Roman" w:hAnsi="Times New Roman" w:cs="Times New Roman"/>
          <w:sz w:val="20"/>
          <w:szCs w:val="20"/>
        </w:rPr>
        <w:t>mesmo de triunfo que anima os agricultores que, via de regra, nada ou muito pouco tinham e agora começam a ter</w:t>
      </w:r>
      <w:r w:rsidRPr="00D04FD9">
        <w:rPr>
          <w:rStyle w:val="Refdenotaderodap"/>
          <w:rFonts w:ascii="Times New Roman" w:hAnsi="Times New Roman" w:cs="Times New Roman"/>
        </w:rPr>
        <w:footnoteReference w:id="11"/>
      </w:r>
      <w:r w:rsidRPr="00D04FD9">
        <w:rPr>
          <w:rFonts w:ascii="Times New Roman" w:hAnsi="Times New Roman" w:cs="Times New Roman"/>
          <w:sz w:val="20"/>
          <w:szCs w:val="20"/>
        </w:rPr>
        <w:t>.</w:t>
      </w:r>
    </w:p>
    <w:p w:rsidR="00BE556C" w:rsidRPr="00D04FD9" w:rsidRDefault="00BE556C" w:rsidP="00BE556C">
      <w:pPr>
        <w:autoSpaceDE w:val="0"/>
        <w:autoSpaceDN w:val="0"/>
        <w:adjustRightInd w:val="0"/>
        <w:spacing w:after="0" w:line="240" w:lineRule="auto"/>
        <w:jc w:val="both"/>
        <w:rPr>
          <w:rFonts w:ascii="Times New Roman" w:hAnsi="Times New Roman" w:cs="Times New Roman"/>
          <w:sz w:val="20"/>
          <w:szCs w:val="20"/>
        </w:rPr>
      </w:pPr>
    </w:p>
    <w:p w:rsidR="00BE556C" w:rsidRPr="00D04FD9" w:rsidRDefault="00BE556C" w:rsidP="00BE556C">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Segundo o</w:t>
      </w:r>
      <w:r w:rsidRPr="00D04FD9">
        <w:rPr>
          <w:rFonts w:ascii="Times New Roman" w:hAnsi="Times New Roman" w:cs="Times New Roman"/>
          <w:sz w:val="24"/>
          <w:szCs w:val="24"/>
        </w:rPr>
        <w:t xml:space="preserve"> Incra contava</w:t>
      </w:r>
      <w:r>
        <w:rPr>
          <w:rFonts w:ascii="Times New Roman" w:hAnsi="Times New Roman" w:cs="Times New Roman"/>
          <w:sz w:val="24"/>
          <w:szCs w:val="24"/>
        </w:rPr>
        <w:t>m</w:t>
      </w:r>
      <w:r w:rsidRPr="00D04FD9">
        <w:rPr>
          <w:rFonts w:ascii="Times New Roman" w:hAnsi="Times New Roman" w:cs="Times New Roman"/>
          <w:sz w:val="24"/>
          <w:szCs w:val="24"/>
        </w:rPr>
        <w:t xml:space="preserve"> com uma postura passiva dos que migravam. A expressão “que espera muito mais de si, do que do Governo” sintetiza bem o perfil </w:t>
      </w:r>
      <w:r>
        <w:rPr>
          <w:rFonts w:ascii="Times New Roman" w:hAnsi="Times New Roman" w:cs="Times New Roman"/>
          <w:sz w:val="24"/>
          <w:szCs w:val="24"/>
        </w:rPr>
        <w:t>que pretendiam que chegassem ao Estado. De fato, em</w:t>
      </w:r>
      <w:r w:rsidRPr="00D04FD9">
        <w:rPr>
          <w:rFonts w:ascii="Times New Roman" w:hAnsi="Times New Roman" w:cs="Times New Roman"/>
          <w:sz w:val="24"/>
          <w:szCs w:val="24"/>
        </w:rPr>
        <w:t xml:space="preserve"> sua maioria</w:t>
      </w:r>
      <w:r>
        <w:rPr>
          <w:rFonts w:ascii="Times New Roman" w:hAnsi="Times New Roman" w:cs="Times New Roman"/>
          <w:sz w:val="24"/>
          <w:szCs w:val="24"/>
        </w:rPr>
        <w:t>, advindos</w:t>
      </w:r>
      <w:r w:rsidRPr="00D04FD9">
        <w:rPr>
          <w:rFonts w:ascii="Times New Roman" w:hAnsi="Times New Roman" w:cs="Times New Roman"/>
          <w:sz w:val="24"/>
          <w:szCs w:val="24"/>
        </w:rPr>
        <w:t xml:space="preserve"> do Sul, compunham uma base conservadora afeita ao trabalho com claras projeções de prosperar e predisposta “a aceitação da sistemática e metodologia da Colonização Oficial”. Ocorre, porém, que tal projeção do Incra não foi homogênea e as diversas ações de resistência e luta construídas pelos trabalhadores colocaram não apenas em xeque a sistemática da colonização oficial como expôs que perseverança não bastava e que nada ou pouco que tinham, para muitos se tornou menos ainda, significou abandono de propriedades, mortes, doenças, lutas pela propriedade, pela permanência nela, pela sobrevivência e contra as adversidades que se colocavam (DE PAULA, 2019).</w:t>
      </w:r>
    </w:p>
    <w:p w:rsidR="00BE556C" w:rsidRPr="00D04FD9" w:rsidRDefault="00BE556C" w:rsidP="00BE556C">
      <w:pPr>
        <w:autoSpaceDE w:val="0"/>
        <w:autoSpaceDN w:val="0"/>
        <w:adjustRightInd w:val="0"/>
        <w:spacing w:after="0" w:line="360" w:lineRule="auto"/>
        <w:ind w:firstLine="709"/>
        <w:jc w:val="both"/>
        <w:rPr>
          <w:rFonts w:ascii="Times New Roman" w:hAnsi="Times New Roman" w:cs="Times New Roman"/>
          <w:sz w:val="24"/>
          <w:szCs w:val="24"/>
        </w:rPr>
      </w:pPr>
      <w:r w:rsidRPr="00D04FD9">
        <w:rPr>
          <w:rFonts w:ascii="Times New Roman" w:hAnsi="Times New Roman" w:cs="Times New Roman"/>
          <w:sz w:val="24"/>
          <w:szCs w:val="24"/>
        </w:rPr>
        <w:t>Para o Incra, esse processo significou a simplificação de suas responsabilidades, questão por eles reconhecida:</w:t>
      </w:r>
    </w:p>
    <w:p w:rsidR="00BE556C" w:rsidRPr="00D04FD9" w:rsidRDefault="00BE556C" w:rsidP="00BE556C">
      <w:pPr>
        <w:autoSpaceDE w:val="0"/>
        <w:autoSpaceDN w:val="0"/>
        <w:adjustRightInd w:val="0"/>
        <w:spacing w:after="0" w:line="240" w:lineRule="auto"/>
        <w:jc w:val="both"/>
        <w:rPr>
          <w:rFonts w:ascii="Times New Roman" w:hAnsi="Times New Roman" w:cs="Times New Roman"/>
          <w:sz w:val="20"/>
          <w:szCs w:val="20"/>
        </w:rPr>
      </w:pPr>
    </w:p>
    <w:p w:rsidR="00BE556C" w:rsidRPr="00D04FD9" w:rsidRDefault="00BE556C" w:rsidP="00BE556C">
      <w:pPr>
        <w:autoSpaceDE w:val="0"/>
        <w:autoSpaceDN w:val="0"/>
        <w:adjustRightInd w:val="0"/>
        <w:spacing w:after="0" w:line="240" w:lineRule="auto"/>
        <w:ind w:left="2268"/>
        <w:jc w:val="both"/>
        <w:rPr>
          <w:rFonts w:ascii="Times New Roman" w:hAnsi="Times New Roman" w:cs="Times New Roman"/>
          <w:sz w:val="20"/>
          <w:szCs w:val="20"/>
        </w:rPr>
      </w:pPr>
      <w:r w:rsidRPr="00D04FD9">
        <w:rPr>
          <w:rFonts w:ascii="Times New Roman" w:hAnsi="Times New Roman" w:cs="Times New Roman"/>
          <w:sz w:val="20"/>
          <w:szCs w:val="20"/>
        </w:rPr>
        <w:t xml:space="preserve"> Em função destes fatores a tarefa do INCRA se simplifica. Exige-se apenas o corte ou mesmo simples locação da testada de um lote. Posteriormente impõe-se o suporte técnico administrativo, com execução de obras de infraestrutura tal como a </w:t>
      </w:r>
      <w:r w:rsidRPr="00D04FD9">
        <w:rPr>
          <w:rFonts w:ascii="Times New Roman" w:hAnsi="Times New Roman" w:cs="Times New Roman"/>
          <w:i/>
          <w:iCs/>
          <w:sz w:val="20"/>
          <w:szCs w:val="20"/>
        </w:rPr>
        <w:t xml:space="preserve">abertura de estradas. Disto </w:t>
      </w:r>
      <w:r w:rsidRPr="00D04FD9">
        <w:rPr>
          <w:rFonts w:ascii="Times New Roman" w:hAnsi="Times New Roman" w:cs="Times New Roman"/>
          <w:sz w:val="20"/>
          <w:szCs w:val="20"/>
        </w:rPr>
        <w:t xml:space="preserve">advém a sensível redução dos custos. Dado a dificuldades decorrentes </w:t>
      </w:r>
      <w:r w:rsidRPr="00D04FD9">
        <w:rPr>
          <w:rFonts w:ascii="Times New Roman" w:hAnsi="Times New Roman" w:cs="Times New Roman"/>
          <w:i/>
          <w:iCs/>
          <w:sz w:val="20"/>
          <w:szCs w:val="20"/>
        </w:rPr>
        <w:t xml:space="preserve">da </w:t>
      </w:r>
      <w:r w:rsidRPr="00D04FD9">
        <w:rPr>
          <w:rFonts w:ascii="Times New Roman" w:hAnsi="Times New Roman" w:cs="Times New Roman"/>
          <w:sz w:val="20"/>
          <w:szCs w:val="20"/>
        </w:rPr>
        <w:t>insuficiente estrutura administrativa do INCRA local, e principalmente face a resistência dos "Senhores da Região", em liberar área;;, sem demandas judiciais, a absorção dos chegantes nos Projetos de Colonização segue muitas vezes a reboque dos fatos consumidos</w:t>
      </w:r>
      <w:r w:rsidRPr="00D04FD9">
        <w:rPr>
          <w:rStyle w:val="Refdenotaderodap"/>
          <w:rFonts w:ascii="Times New Roman" w:hAnsi="Times New Roman" w:cs="Times New Roman"/>
        </w:rPr>
        <w:footnoteReference w:id="12"/>
      </w:r>
      <w:r w:rsidRPr="00D04FD9">
        <w:rPr>
          <w:rFonts w:ascii="Times New Roman" w:hAnsi="Times New Roman" w:cs="Times New Roman"/>
          <w:sz w:val="20"/>
          <w:szCs w:val="20"/>
        </w:rPr>
        <w:t>.</w:t>
      </w:r>
    </w:p>
    <w:p w:rsidR="00BE556C" w:rsidRPr="00D04FD9" w:rsidRDefault="00BE556C" w:rsidP="00BE556C">
      <w:pPr>
        <w:tabs>
          <w:tab w:val="left" w:pos="2687"/>
          <w:tab w:val="left" w:pos="3192"/>
        </w:tabs>
        <w:ind w:firstLine="708"/>
        <w:jc w:val="both"/>
        <w:rPr>
          <w:rFonts w:ascii="Times New Roman" w:hAnsi="Times New Roman" w:cs="Times New Roman"/>
          <w:sz w:val="24"/>
          <w:szCs w:val="24"/>
        </w:rPr>
      </w:pPr>
    </w:p>
    <w:p w:rsidR="00BE556C" w:rsidRPr="00D04FD9" w:rsidRDefault="00BE556C" w:rsidP="00BE556C">
      <w:pPr>
        <w:tabs>
          <w:tab w:val="left" w:pos="3600"/>
        </w:tabs>
        <w:spacing w:line="360" w:lineRule="auto"/>
        <w:ind w:firstLine="709"/>
        <w:contextualSpacing/>
        <w:jc w:val="both"/>
        <w:rPr>
          <w:rFonts w:ascii="Times New Roman" w:hAnsi="Times New Roman" w:cs="Times New Roman"/>
          <w:sz w:val="24"/>
          <w:szCs w:val="24"/>
        </w:rPr>
      </w:pPr>
      <w:r w:rsidRPr="00D04FD9">
        <w:rPr>
          <w:rFonts w:ascii="Times New Roman" w:hAnsi="Times New Roman" w:cs="Times New Roman"/>
          <w:sz w:val="24"/>
          <w:szCs w:val="24"/>
        </w:rPr>
        <w:lastRenderedPageBreak/>
        <w:t xml:space="preserve">Falta de infraestrutura, redução de custos, resistência dos senhores da região, justiça conivente com os esquemas de corrupção, grilagem de terras. Estas são as marcas que revestiram a racionalização do espaço pretendida pelo Incra, também denominada de regularização fundiária. </w:t>
      </w:r>
    </w:p>
    <w:p w:rsidR="00BE556C" w:rsidRPr="00D04FD9" w:rsidRDefault="00BE556C" w:rsidP="00BE556C">
      <w:pPr>
        <w:tabs>
          <w:tab w:val="left" w:pos="3600"/>
        </w:tabs>
        <w:spacing w:line="360" w:lineRule="auto"/>
        <w:ind w:firstLine="709"/>
        <w:contextualSpacing/>
        <w:jc w:val="both"/>
        <w:rPr>
          <w:rFonts w:ascii="Times New Roman" w:hAnsi="Times New Roman" w:cs="Times New Roman"/>
          <w:sz w:val="24"/>
          <w:szCs w:val="24"/>
        </w:rPr>
      </w:pPr>
      <w:r w:rsidRPr="00D04FD9">
        <w:rPr>
          <w:rFonts w:ascii="Times New Roman" w:hAnsi="Times New Roman" w:cs="Times New Roman"/>
          <w:sz w:val="24"/>
          <w:szCs w:val="24"/>
        </w:rPr>
        <w:t>Como pontua Mota:</w:t>
      </w:r>
    </w:p>
    <w:p w:rsidR="00BE556C" w:rsidRPr="00D04FD9" w:rsidRDefault="00BE556C" w:rsidP="00BE556C">
      <w:pPr>
        <w:autoSpaceDE w:val="0"/>
        <w:autoSpaceDN w:val="0"/>
        <w:adjustRightInd w:val="0"/>
        <w:spacing w:after="0" w:line="240" w:lineRule="auto"/>
        <w:ind w:left="2268"/>
        <w:jc w:val="both"/>
        <w:rPr>
          <w:rFonts w:ascii="Times New Roman" w:hAnsi="Times New Roman" w:cs="Times New Roman"/>
          <w:sz w:val="20"/>
          <w:szCs w:val="20"/>
        </w:rPr>
      </w:pPr>
      <w:proofErr w:type="gramStart"/>
      <w:r w:rsidRPr="00D04FD9">
        <w:rPr>
          <w:rFonts w:ascii="Times New Roman" w:hAnsi="Times New Roman" w:cs="Times New Roman"/>
          <w:sz w:val="20"/>
          <w:szCs w:val="20"/>
        </w:rPr>
        <w:t>é</w:t>
      </w:r>
      <w:proofErr w:type="gramEnd"/>
      <w:r w:rsidRPr="00D04FD9">
        <w:rPr>
          <w:rFonts w:ascii="Times New Roman" w:hAnsi="Times New Roman" w:cs="Times New Roman"/>
          <w:sz w:val="20"/>
          <w:szCs w:val="20"/>
        </w:rPr>
        <w:t xml:space="preserve"> indispensável também compreendermos os significados dos conflitos de outrora em sua relação com as disputas mais atuais. Em outras palavras: reconhecer a historicidade dos conflitos implica no mais das vezes relativizar os documentos apresentados nos dias mais recentes, como provas cabais de uma ocupação legítima. Quando se está diante de uma região historicamente palco de conflitos, é preciso ter ciência de que documentos antigos apresentados são “produção de verdades” que não resistem ao olhar mais atento do historiador (...)</w:t>
      </w:r>
      <w:r w:rsidRPr="00D04FD9">
        <w:rPr>
          <w:rFonts w:ascii="Times New Roman" w:hAnsi="Times New Roman" w:cs="Times New Roman"/>
          <w:sz w:val="24"/>
          <w:szCs w:val="24"/>
        </w:rPr>
        <w:t xml:space="preserve"> </w:t>
      </w:r>
      <w:r w:rsidRPr="00D04FD9">
        <w:rPr>
          <w:rFonts w:ascii="Times New Roman" w:hAnsi="Times New Roman" w:cs="Times New Roman"/>
          <w:sz w:val="20"/>
          <w:szCs w:val="20"/>
        </w:rPr>
        <w:t>os problemas decorrentes do processo sucessório (num país onde a cadeia sucessória</w:t>
      </w:r>
      <w:r w:rsidRPr="00D04FD9">
        <w:rPr>
          <w:rFonts w:ascii="Times New Roman" w:hAnsi="Times New Roman" w:cs="Times New Roman"/>
          <w:sz w:val="24"/>
          <w:szCs w:val="24"/>
        </w:rPr>
        <w:t xml:space="preserve"> </w:t>
      </w:r>
      <w:r w:rsidRPr="00D04FD9">
        <w:rPr>
          <w:rFonts w:ascii="Times New Roman" w:hAnsi="Times New Roman" w:cs="Times New Roman"/>
          <w:sz w:val="20"/>
          <w:szCs w:val="20"/>
        </w:rPr>
        <w:t>de grandes fazendeiros é, muitas vezes, pura “invenção”) podem ser elucidados com o auxílio da</w:t>
      </w:r>
      <w:r w:rsidRPr="00D04FD9">
        <w:rPr>
          <w:rFonts w:ascii="Times New Roman" w:hAnsi="Times New Roman" w:cs="Times New Roman"/>
          <w:sz w:val="24"/>
          <w:szCs w:val="24"/>
        </w:rPr>
        <w:t xml:space="preserve"> </w:t>
      </w:r>
      <w:r w:rsidRPr="00D04FD9">
        <w:rPr>
          <w:rFonts w:ascii="Times New Roman" w:hAnsi="Times New Roman" w:cs="Times New Roman"/>
          <w:sz w:val="20"/>
          <w:szCs w:val="20"/>
        </w:rPr>
        <w:t>pesquisa em história (MOTTA, 2004, p. 12e 14).</w:t>
      </w:r>
    </w:p>
    <w:p w:rsidR="00BE556C" w:rsidRPr="00D04FD9" w:rsidRDefault="00BE556C" w:rsidP="00BE556C">
      <w:pPr>
        <w:autoSpaceDE w:val="0"/>
        <w:autoSpaceDN w:val="0"/>
        <w:adjustRightInd w:val="0"/>
        <w:spacing w:after="0" w:line="240" w:lineRule="auto"/>
        <w:ind w:left="2268"/>
        <w:jc w:val="both"/>
        <w:rPr>
          <w:rFonts w:ascii="Times New Roman" w:hAnsi="Times New Roman" w:cs="Times New Roman"/>
          <w:sz w:val="20"/>
          <w:szCs w:val="20"/>
        </w:rPr>
      </w:pPr>
    </w:p>
    <w:p w:rsidR="00BE556C" w:rsidRPr="00D04FD9" w:rsidRDefault="00BE556C" w:rsidP="00BE556C">
      <w:pPr>
        <w:autoSpaceDE w:val="0"/>
        <w:autoSpaceDN w:val="0"/>
        <w:adjustRightInd w:val="0"/>
        <w:spacing w:after="0" w:line="240" w:lineRule="auto"/>
        <w:ind w:left="2268"/>
        <w:jc w:val="both"/>
        <w:rPr>
          <w:rFonts w:ascii="Times New Roman" w:hAnsi="Times New Roman" w:cs="Times New Roman"/>
          <w:sz w:val="20"/>
          <w:szCs w:val="20"/>
        </w:rPr>
      </w:pPr>
    </w:p>
    <w:p w:rsidR="00BE556C" w:rsidRPr="00D04FD9" w:rsidRDefault="00BE556C" w:rsidP="00BE556C">
      <w:pPr>
        <w:autoSpaceDE w:val="0"/>
        <w:autoSpaceDN w:val="0"/>
        <w:adjustRightInd w:val="0"/>
        <w:spacing w:after="0" w:line="360" w:lineRule="auto"/>
        <w:ind w:firstLine="709"/>
        <w:jc w:val="both"/>
        <w:rPr>
          <w:rFonts w:ascii="Times New Roman" w:hAnsi="Times New Roman" w:cs="Times New Roman"/>
          <w:sz w:val="24"/>
          <w:szCs w:val="24"/>
        </w:rPr>
      </w:pPr>
      <w:r w:rsidRPr="00D04FD9">
        <w:rPr>
          <w:rFonts w:ascii="Times New Roman" w:hAnsi="Times New Roman" w:cs="Times New Roman"/>
          <w:sz w:val="24"/>
          <w:szCs w:val="24"/>
        </w:rPr>
        <w:t>A invenção, documentos forjados, se transformou em verdades no Brasil. As consequências desse processo se traduziu na criminalização dos Movimentos Sociais que lutam pela terra, a concentração fundiária como herança, violência, assassinatos, injustiças. De acordo com Motta, “apenas 1% dos proprietários rurais detém 44% das terras, enquanto 67% deles detém apenas 6% das terras. É difícil pensar na recriação da nação brasileira, sem levar em conta tão tristes números</w:t>
      </w:r>
      <w:r>
        <w:rPr>
          <w:rFonts w:ascii="Times New Roman" w:hAnsi="Times New Roman" w:cs="Times New Roman"/>
          <w:sz w:val="24"/>
          <w:szCs w:val="24"/>
        </w:rPr>
        <w:t>”</w:t>
      </w:r>
      <w:r w:rsidRPr="00D04FD9">
        <w:rPr>
          <w:rFonts w:ascii="Times New Roman" w:hAnsi="Times New Roman" w:cs="Times New Roman"/>
          <w:sz w:val="24"/>
          <w:szCs w:val="24"/>
        </w:rPr>
        <w:t xml:space="preserve"> (MOTTA, 2001, p. 1).</w:t>
      </w:r>
    </w:p>
    <w:p w:rsidR="00BE556C" w:rsidRPr="00D04FD9" w:rsidRDefault="00BE556C" w:rsidP="00BE556C">
      <w:pPr>
        <w:autoSpaceDE w:val="0"/>
        <w:autoSpaceDN w:val="0"/>
        <w:adjustRightInd w:val="0"/>
        <w:spacing w:after="0" w:line="360" w:lineRule="auto"/>
        <w:ind w:firstLine="709"/>
        <w:jc w:val="both"/>
        <w:rPr>
          <w:rFonts w:ascii="Times New Roman" w:hAnsi="Times New Roman" w:cs="Times New Roman"/>
          <w:sz w:val="24"/>
          <w:szCs w:val="24"/>
        </w:rPr>
      </w:pPr>
      <w:r w:rsidRPr="00D04FD9">
        <w:rPr>
          <w:rFonts w:ascii="Times New Roman" w:hAnsi="Times New Roman" w:cs="Times New Roman"/>
          <w:sz w:val="24"/>
          <w:szCs w:val="24"/>
        </w:rPr>
        <w:t>Ainda segundo a autora:</w:t>
      </w:r>
    </w:p>
    <w:p w:rsidR="00BE556C" w:rsidRPr="00D04FD9" w:rsidRDefault="00BE556C" w:rsidP="00BE556C">
      <w:pPr>
        <w:autoSpaceDE w:val="0"/>
        <w:autoSpaceDN w:val="0"/>
        <w:adjustRightInd w:val="0"/>
        <w:spacing w:after="0" w:line="360" w:lineRule="auto"/>
        <w:ind w:firstLine="709"/>
        <w:jc w:val="both"/>
        <w:rPr>
          <w:rFonts w:ascii="Times New Roman" w:hAnsi="Times New Roman" w:cs="Times New Roman"/>
          <w:sz w:val="24"/>
          <w:szCs w:val="24"/>
        </w:rPr>
      </w:pPr>
    </w:p>
    <w:p w:rsidR="00BE556C" w:rsidRPr="00D04FD9" w:rsidRDefault="00BE556C" w:rsidP="00BE556C">
      <w:pPr>
        <w:autoSpaceDE w:val="0"/>
        <w:autoSpaceDN w:val="0"/>
        <w:adjustRightInd w:val="0"/>
        <w:spacing w:after="0" w:line="240" w:lineRule="auto"/>
        <w:ind w:left="2268"/>
        <w:jc w:val="both"/>
        <w:rPr>
          <w:rFonts w:ascii="Times New Roman" w:hAnsi="Times New Roman" w:cs="Times New Roman"/>
          <w:sz w:val="20"/>
          <w:szCs w:val="20"/>
        </w:rPr>
      </w:pPr>
      <w:r w:rsidRPr="00D04FD9">
        <w:rPr>
          <w:rFonts w:ascii="Times New Roman" w:hAnsi="Times New Roman" w:cs="Times New Roman"/>
          <w:sz w:val="20"/>
          <w:szCs w:val="20"/>
        </w:rPr>
        <w:t xml:space="preserve">Segundos dados da Comissão Pastoral da Terra, 1.600 pessoas foram assassinadas no campo brasileiro, entre 1964 e 1992. Nada indica uma tendência a sua redução, posto que entre 1991 e 1994, de um total de 1.916 conflitos no campo resultaram 199 assassinatos. Segundo informações das organizações não governamentais, entre elas, o Instituto Apoio Jurídico Popular, mais de 1.500 trabalhadores rurais, índios, sacerdotes e advogados e outros profissionais dedicados à luta pela democratização do acesso </w:t>
      </w:r>
      <w:proofErr w:type="spellStart"/>
      <w:r w:rsidRPr="00D04FD9">
        <w:rPr>
          <w:rFonts w:ascii="Times New Roman" w:hAnsi="Times New Roman" w:cs="Times New Roman"/>
          <w:sz w:val="20"/>
          <w:szCs w:val="20"/>
        </w:rPr>
        <w:t>á</w:t>
      </w:r>
      <w:proofErr w:type="spellEnd"/>
      <w:r w:rsidRPr="00D04FD9">
        <w:rPr>
          <w:rFonts w:ascii="Times New Roman" w:hAnsi="Times New Roman" w:cs="Times New Roman"/>
          <w:sz w:val="20"/>
          <w:szCs w:val="20"/>
        </w:rPr>
        <w:t xml:space="preserve"> terra, foram assassinados desde 1964. Deste universo criminoso, poucos casos chegam à justiça e um número ainda menor refere-se à condenação dos executores dos crimes (MOTTA, 2001, p. 2 e 3).</w:t>
      </w:r>
    </w:p>
    <w:p w:rsidR="00BE556C" w:rsidRPr="00D04FD9" w:rsidRDefault="00BE556C" w:rsidP="00BE556C">
      <w:pPr>
        <w:autoSpaceDE w:val="0"/>
        <w:autoSpaceDN w:val="0"/>
        <w:adjustRightInd w:val="0"/>
        <w:spacing w:after="0" w:line="240" w:lineRule="auto"/>
        <w:jc w:val="both"/>
        <w:rPr>
          <w:rFonts w:ascii="Times New Roman" w:hAnsi="Times New Roman" w:cs="Times New Roman"/>
          <w:sz w:val="24"/>
          <w:szCs w:val="24"/>
        </w:rPr>
      </w:pPr>
    </w:p>
    <w:p w:rsidR="00BE556C" w:rsidRDefault="00BE556C" w:rsidP="00BE556C">
      <w:pPr>
        <w:autoSpaceDE w:val="0"/>
        <w:autoSpaceDN w:val="0"/>
        <w:adjustRightInd w:val="0"/>
        <w:spacing w:after="0" w:line="360" w:lineRule="auto"/>
        <w:ind w:firstLine="709"/>
        <w:jc w:val="both"/>
        <w:rPr>
          <w:rFonts w:ascii="Times New Roman" w:hAnsi="Times New Roman" w:cs="Times New Roman"/>
          <w:sz w:val="24"/>
          <w:szCs w:val="24"/>
        </w:rPr>
      </w:pPr>
      <w:r w:rsidRPr="00D04FD9">
        <w:rPr>
          <w:rFonts w:ascii="Times New Roman" w:hAnsi="Times New Roman" w:cs="Times New Roman"/>
          <w:sz w:val="24"/>
          <w:szCs w:val="24"/>
        </w:rPr>
        <w:t>Temos, portanto, um cenário criminoso quando o assunto é questão agrária, na Amazônia e no Brasil. Não é à toa que junto a esse processo temos além da criminalização dos que lutam pela terra a negação das bases na</w:t>
      </w:r>
      <w:r>
        <w:rPr>
          <w:rFonts w:ascii="Times New Roman" w:hAnsi="Times New Roman" w:cs="Times New Roman"/>
          <w:sz w:val="24"/>
          <w:szCs w:val="24"/>
        </w:rPr>
        <w:t>s</w:t>
      </w:r>
      <w:r w:rsidRPr="00D04FD9">
        <w:rPr>
          <w:rFonts w:ascii="Times New Roman" w:hAnsi="Times New Roman" w:cs="Times New Roman"/>
          <w:sz w:val="24"/>
          <w:szCs w:val="24"/>
        </w:rPr>
        <w:t xml:space="preserve"> quais o esquema fraudulento de terras se constituiu. </w:t>
      </w:r>
      <w:r>
        <w:rPr>
          <w:rFonts w:ascii="Times New Roman" w:hAnsi="Times New Roman" w:cs="Times New Roman"/>
          <w:sz w:val="24"/>
          <w:szCs w:val="24"/>
        </w:rPr>
        <w:t>Segundo PRIETO (2021), Oliveira (2007), ao analisar o cadastro do Incra em 2003, identificou que existiam mais de 67 milhões de hectares de terras devolutas na Amazônia. E,</w:t>
      </w:r>
    </w:p>
    <w:p w:rsidR="00BE556C" w:rsidRDefault="00BE556C" w:rsidP="00BE556C">
      <w:pPr>
        <w:autoSpaceDE w:val="0"/>
        <w:autoSpaceDN w:val="0"/>
        <w:adjustRightInd w:val="0"/>
        <w:spacing w:after="0" w:line="360" w:lineRule="auto"/>
        <w:ind w:firstLine="709"/>
        <w:jc w:val="both"/>
        <w:rPr>
          <w:rFonts w:ascii="Times New Roman" w:hAnsi="Times New Roman" w:cs="Times New Roman"/>
          <w:sz w:val="24"/>
          <w:szCs w:val="24"/>
        </w:rPr>
      </w:pPr>
    </w:p>
    <w:p w:rsidR="00BE556C" w:rsidRDefault="00BE556C" w:rsidP="00BE556C">
      <w:pPr>
        <w:autoSpaceDE w:val="0"/>
        <w:autoSpaceDN w:val="0"/>
        <w:adjustRightInd w:val="0"/>
        <w:spacing w:after="0" w:line="240" w:lineRule="auto"/>
        <w:ind w:left="2268"/>
        <w:jc w:val="both"/>
        <w:rPr>
          <w:rFonts w:ascii="Times New Roman" w:hAnsi="Times New Roman" w:cs="Times New Roman"/>
          <w:color w:val="000000"/>
          <w:sz w:val="20"/>
          <w:szCs w:val="20"/>
        </w:rPr>
      </w:pPr>
      <w:proofErr w:type="gramStart"/>
      <w:r w:rsidRPr="009367AE">
        <w:rPr>
          <w:rFonts w:ascii="Times New Roman" w:hAnsi="Times New Roman" w:cs="Times New Roman"/>
          <w:color w:val="000000"/>
          <w:sz w:val="20"/>
          <w:szCs w:val="20"/>
        </w:rPr>
        <w:lastRenderedPageBreak/>
        <w:t>boa</w:t>
      </w:r>
      <w:proofErr w:type="gramEnd"/>
      <w:r w:rsidRPr="009367AE">
        <w:rPr>
          <w:rFonts w:ascii="Times New Roman" w:hAnsi="Times New Roman" w:cs="Times New Roman"/>
          <w:color w:val="000000"/>
          <w:sz w:val="20"/>
          <w:szCs w:val="20"/>
        </w:rPr>
        <w:t xml:space="preserve"> parte delas, apesar de serem terras públicas, fora cercadas pelo poder dos grileiros-proprietários de terra que sempre definiram as fronteiras entre legalidade e ilegalidade não só na Amazônia, ou nas áreas de frente de expansão capitalista, mas no conjunto da</w:t>
      </w:r>
      <w:r>
        <w:rPr>
          <w:rFonts w:ascii="Times New Roman" w:hAnsi="Times New Roman" w:cs="Times New Roman"/>
          <w:color w:val="000000"/>
          <w:sz w:val="20"/>
          <w:szCs w:val="20"/>
        </w:rPr>
        <w:t xml:space="preserve"> </w:t>
      </w:r>
      <w:r w:rsidRPr="009367AE">
        <w:rPr>
          <w:rFonts w:ascii="Times New Roman" w:hAnsi="Times New Roman" w:cs="Times New Roman"/>
          <w:color w:val="000000"/>
          <w:sz w:val="20"/>
          <w:szCs w:val="20"/>
        </w:rPr>
        <w:t>formação territori</w:t>
      </w:r>
      <w:r>
        <w:rPr>
          <w:rFonts w:ascii="Times New Roman" w:hAnsi="Times New Roman" w:cs="Times New Roman"/>
          <w:color w:val="000000"/>
          <w:sz w:val="20"/>
          <w:szCs w:val="20"/>
        </w:rPr>
        <w:t>al brasileira (PRIETO, 2021, p. 152).</w:t>
      </w:r>
    </w:p>
    <w:p w:rsidR="00BE556C" w:rsidRDefault="00BE556C" w:rsidP="00BE556C">
      <w:pPr>
        <w:autoSpaceDE w:val="0"/>
        <w:autoSpaceDN w:val="0"/>
        <w:adjustRightInd w:val="0"/>
        <w:spacing w:after="0" w:line="240" w:lineRule="auto"/>
        <w:ind w:left="2268"/>
        <w:jc w:val="both"/>
        <w:rPr>
          <w:rFonts w:ascii="Times New Roman" w:hAnsi="Times New Roman" w:cs="Times New Roman"/>
          <w:color w:val="000000"/>
          <w:sz w:val="20"/>
          <w:szCs w:val="20"/>
        </w:rPr>
      </w:pPr>
    </w:p>
    <w:p w:rsidR="00BE556C" w:rsidRPr="005176EB" w:rsidRDefault="00852237" w:rsidP="00BE556C">
      <w:pPr>
        <w:autoSpaceDE w:val="0"/>
        <w:autoSpaceDN w:val="0"/>
        <w:adjustRightInd w:val="0"/>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Tem-se ainda</w:t>
      </w:r>
      <w:r w:rsidR="00BE556C" w:rsidRPr="009367AE">
        <w:rPr>
          <w:rFonts w:ascii="Times New Roman" w:hAnsi="Times New Roman" w:cs="Times New Roman"/>
          <w:color w:val="000000"/>
          <w:sz w:val="24"/>
          <w:szCs w:val="24"/>
        </w:rPr>
        <w:t xml:space="preserve"> </w:t>
      </w:r>
      <w:r w:rsidR="00BE556C">
        <w:rPr>
          <w:rFonts w:ascii="Times New Roman" w:hAnsi="Times New Roman" w:cs="Times New Roman"/>
          <w:color w:val="000000"/>
          <w:sz w:val="24"/>
          <w:szCs w:val="24"/>
        </w:rPr>
        <w:t xml:space="preserve">os territórios indígenas que também foram fruto de grilagem. </w:t>
      </w:r>
      <w:r w:rsidR="00BE556C" w:rsidRPr="00D04FD9">
        <w:rPr>
          <w:rFonts w:ascii="Times New Roman" w:hAnsi="Times New Roman" w:cs="Times New Roman"/>
          <w:sz w:val="24"/>
          <w:szCs w:val="24"/>
        </w:rPr>
        <w:t>A Ditadura civil militar é mister desse processo e negá-la é também negar sua participação, conivência e omissão junto a tantos trabalhadores e trabalhadoras que perderam suas vidas lutando. É ainda mais que isso, é continuar negando e impedir que esse processo seja revelado, discutido, compreendido, desmascarado para que a luta de tantos ganhe legitimidade diante os olhos da sociedade que por desconhecimento, negação e omissão criminaliza pobres, negros, índios que lutam incansavelmente por uma sociedade mais justa, pela sobrevivência e contra as arbitrariedades de um governo genocida, no passado e no presente.</w:t>
      </w:r>
    </w:p>
    <w:p w:rsidR="00BE556C" w:rsidRPr="00D04FD9" w:rsidRDefault="007262D6" w:rsidP="00BE556C">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Em concordância com </w:t>
      </w:r>
      <w:r w:rsidR="00BE556C" w:rsidRPr="00D04FD9">
        <w:rPr>
          <w:rFonts w:ascii="Times New Roman" w:hAnsi="Times New Roman" w:cs="Times New Roman"/>
          <w:sz w:val="24"/>
          <w:szCs w:val="24"/>
        </w:rPr>
        <w:t>Motta</w:t>
      </w:r>
      <w:r>
        <w:rPr>
          <w:rFonts w:ascii="Times New Roman" w:hAnsi="Times New Roman" w:cs="Times New Roman"/>
          <w:sz w:val="24"/>
          <w:szCs w:val="24"/>
        </w:rPr>
        <w:t>, consideramos que</w:t>
      </w:r>
      <w:r w:rsidR="00BE556C" w:rsidRPr="00D04FD9">
        <w:rPr>
          <w:rFonts w:ascii="Times New Roman" w:hAnsi="Times New Roman" w:cs="Times New Roman"/>
          <w:sz w:val="24"/>
          <w:szCs w:val="24"/>
        </w:rPr>
        <w:t>:</w:t>
      </w:r>
    </w:p>
    <w:p w:rsidR="00BE556C" w:rsidRPr="00D04FD9" w:rsidRDefault="00BE556C" w:rsidP="00BE556C">
      <w:pPr>
        <w:tabs>
          <w:tab w:val="left" w:pos="3600"/>
        </w:tabs>
        <w:rPr>
          <w:rFonts w:ascii="Times New Roman" w:hAnsi="Times New Roman" w:cs="Times New Roman"/>
          <w:sz w:val="24"/>
          <w:szCs w:val="24"/>
        </w:rPr>
      </w:pPr>
    </w:p>
    <w:p w:rsidR="00BE556C" w:rsidRPr="00D04FD9" w:rsidRDefault="00BE556C" w:rsidP="00BE556C">
      <w:pPr>
        <w:autoSpaceDE w:val="0"/>
        <w:autoSpaceDN w:val="0"/>
        <w:adjustRightInd w:val="0"/>
        <w:spacing w:after="0" w:line="240" w:lineRule="auto"/>
        <w:ind w:left="2268"/>
        <w:jc w:val="both"/>
        <w:rPr>
          <w:rFonts w:ascii="Times New Roman" w:hAnsi="Times New Roman" w:cs="Times New Roman"/>
          <w:sz w:val="20"/>
          <w:szCs w:val="20"/>
        </w:rPr>
      </w:pPr>
      <w:r w:rsidRPr="00D04FD9">
        <w:rPr>
          <w:rFonts w:ascii="Times New Roman" w:hAnsi="Times New Roman" w:cs="Times New Roman"/>
          <w:sz w:val="20"/>
          <w:szCs w:val="20"/>
        </w:rPr>
        <w:t>Reconhecer a antiguidade dos embates implica escapar de uma determinada visão de que os conflitos de terra são fenômenos circunscritos aos séculos XX e o atual. (Motta, 2001B) Ao contrário, quando nos deparamos com os casos envolvendo duas cadeias sucessórias atualizadas/reatualizadas ao “sabor” dos interesses de cada litigante, podemos vislumbrar uma sociedade escravista, onde a terra já era alvo de reiteradas disputas e interpretações conflitantes sobre a história da ocupação do lugar (MOTTA, 2004, p. 11).</w:t>
      </w:r>
    </w:p>
    <w:p w:rsidR="00BE556C" w:rsidRPr="00D04FD9" w:rsidRDefault="00BE556C" w:rsidP="00BE556C">
      <w:pPr>
        <w:tabs>
          <w:tab w:val="left" w:pos="3600"/>
        </w:tabs>
        <w:rPr>
          <w:rFonts w:ascii="Times New Roman" w:hAnsi="Times New Roman" w:cs="Times New Roman"/>
          <w:sz w:val="24"/>
          <w:szCs w:val="24"/>
        </w:rPr>
      </w:pPr>
    </w:p>
    <w:p w:rsidR="00BE556C" w:rsidRDefault="00BE556C" w:rsidP="00BE556C">
      <w:pPr>
        <w:tabs>
          <w:tab w:val="left" w:pos="3600"/>
        </w:tabs>
        <w:spacing w:line="360" w:lineRule="auto"/>
        <w:ind w:firstLine="709"/>
        <w:jc w:val="both"/>
        <w:rPr>
          <w:rFonts w:ascii="Times New Roman" w:hAnsi="Times New Roman" w:cs="Times New Roman"/>
          <w:sz w:val="24"/>
          <w:szCs w:val="24"/>
        </w:rPr>
      </w:pPr>
      <w:r w:rsidRPr="00D04FD9">
        <w:rPr>
          <w:rFonts w:ascii="Times New Roman" w:hAnsi="Times New Roman" w:cs="Times New Roman"/>
          <w:sz w:val="24"/>
          <w:szCs w:val="24"/>
        </w:rPr>
        <w:t xml:space="preserve">Mudam-se os sujeitos, o tempo histórico, mas os conflitos permanecem. Os conflitos históricos pela terra delineiam outras disputas, com outros projetos e sujeitos. Na Amazônia, os conflitos envolvendo a grilagem de terra, legitimados pela ditadura, delineou outros processos conflituosos que vão da criação de projetos de “colonização” à prática do trabalho análogo a escravidão e a </w:t>
      </w:r>
      <w:r>
        <w:rPr>
          <w:rFonts w:ascii="Times New Roman" w:hAnsi="Times New Roman" w:cs="Times New Roman"/>
          <w:sz w:val="24"/>
          <w:szCs w:val="24"/>
        </w:rPr>
        <w:t>outros conflitos</w:t>
      </w:r>
      <w:r w:rsidRPr="00D04FD9">
        <w:rPr>
          <w:rFonts w:ascii="Times New Roman" w:hAnsi="Times New Roman" w:cs="Times New Roman"/>
          <w:sz w:val="24"/>
          <w:szCs w:val="24"/>
        </w:rPr>
        <w:t>, também por terra, envolvendo outros estados. A base é a mesma, o problema agrário cuja raiz é a grilagem, e a omissão do Estado nos diversos conflitos que daí se desdobram, do Norte ao Sul do país. É sobre isso que trato nos próximos capítulos.</w:t>
      </w:r>
    </w:p>
    <w:p w:rsidR="00FD62B6" w:rsidRDefault="00605A00" w:rsidP="00FD62B6">
      <w:pPr>
        <w:tabs>
          <w:tab w:val="left" w:pos="360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Nesse ínterim, </w:t>
      </w:r>
      <w:r w:rsidR="00C02CB0">
        <w:rPr>
          <w:rFonts w:ascii="Times New Roman" w:hAnsi="Times New Roman" w:cs="Times New Roman"/>
          <w:sz w:val="24"/>
          <w:szCs w:val="24"/>
        </w:rPr>
        <w:t xml:space="preserve">os caminhos da investigação foram traçados inicialmente pelos registros produzidos pela Comissão pastoral da terra e, posteriormente, pelos registros do SNI. </w:t>
      </w:r>
      <w:r w:rsidR="00455D5F">
        <w:rPr>
          <w:rFonts w:ascii="Times New Roman" w:hAnsi="Times New Roman" w:cs="Times New Roman"/>
          <w:sz w:val="24"/>
          <w:szCs w:val="24"/>
        </w:rPr>
        <w:t xml:space="preserve">As </w:t>
      </w:r>
      <w:r w:rsidR="00FD62B6">
        <w:rPr>
          <w:rFonts w:ascii="Times New Roman" w:hAnsi="Times New Roman" w:cs="Times New Roman"/>
          <w:sz w:val="24"/>
          <w:szCs w:val="24"/>
        </w:rPr>
        <w:t xml:space="preserve">evidências, portanto, ajudam construir </w:t>
      </w:r>
      <w:r w:rsidR="00FD62B6">
        <w:rPr>
          <w:rFonts w:ascii="Times New Roman" w:hAnsi="Times New Roman" w:cs="Times New Roman"/>
          <w:color w:val="000000"/>
          <w:sz w:val="24"/>
          <w:szCs w:val="24"/>
        </w:rPr>
        <w:t xml:space="preserve">uma compreensão acerca do problema histórico da grilagem de terras e seus desdobramentos na Amazônia, a partir dos projetos sistematizados pelo governo militar, em interface com o que ocorria no Acre e em Rondônia. Como alerta </w:t>
      </w:r>
      <w:proofErr w:type="spellStart"/>
      <w:r w:rsidR="00FD62B6">
        <w:rPr>
          <w:rFonts w:ascii="Times New Roman" w:hAnsi="Times New Roman" w:cs="Times New Roman"/>
          <w:color w:val="000000"/>
          <w:sz w:val="24"/>
          <w:szCs w:val="24"/>
        </w:rPr>
        <w:t>Hobsbawm</w:t>
      </w:r>
      <w:proofErr w:type="spellEnd"/>
      <w:r w:rsidR="00FD62B6">
        <w:rPr>
          <w:rFonts w:ascii="Times New Roman" w:hAnsi="Times New Roman" w:cs="Times New Roman"/>
          <w:color w:val="000000"/>
          <w:sz w:val="24"/>
          <w:szCs w:val="24"/>
        </w:rPr>
        <w:t>:</w:t>
      </w:r>
    </w:p>
    <w:p w:rsidR="00BE556C" w:rsidRDefault="00BE556C" w:rsidP="00BE556C">
      <w:pPr>
        <w:spacing w:line="240" w:lineRule="auto"/>
        <w:ind w:left="2268"/>
        <w:jc w:val="both"/>
        <w:rPr>
          <w:rFonts w:ascii="Times New Roman" w:hAnsi="Times New Roman" w:cs="Times New Roman"/>
          <w:sz w:val="20"/>
          <w:szCs w:val="20"/>
        </w:rPr>
      </w:pPr>
      <w:r w:rsidRPr="00D32183">
        <w:rPr>
          <w:rFonts w:ascii="Times New Roman" w:hAnsi="Times New Roman" w:cs="Times New Roman"/>
          <w:sz w:val="20"/>
          <w:szCs w:val="20"/>
        </w:rPr>
        <w:lastRenderedPageBreak/>
        <w:t>O que não posso fazer é simplesmente negar a evidência. Tampouco posso, como historiador, legitimamente me recusar a aceitar os critérios de falseabilidade, na medida em que minhas concepções se apoiem em evidências do passado, do presente ou do futuro</w:t>
      </w:r>
      <w:r w:rsidR="00D466A4">
        <w:rPr>
          <w:rFonts w:ascii="Times New Roman" w:hAnsi="Times New Roman" w:cs="Times New Roman"/>
          <w:sz w:val="20"/>
          <w:szCs w:val="20"/>
        </w:rPr>
        <w:t xml:space="preserve"> (</w:t>
      </w:r>
      <w:proofErr w:type="spellStart"/>
      <w:r w:rsidR="00D466A4">
        <w:rPr>
          <w:rFonts w:ascii="Times New Roman" w:hAnsi="Times New Roman" w:cs="Times New Roman"/>
          <w:sz w:val="20"/>
          <w:szCs w:val="20"/>
        </w:rPr>
        <w:t>Hobsbawn</w:t>
      </w:r>
      <w:proofErr w:type="spellEnd"/>
      <w:r w:rsidR="00D466A4">
        <w:rPr>
          <w:rFonts w:ascii="Times New Roman" w:hAnsi="Times New Roman" w:cs="Times New Roman"/>
          <w:sz w:val="20"/>
          <w:szCs w:val="20"/>
        </w:rPr>
        <w:t>, 2013, p. 377 e 378)</w:t>
      </w:r>
    </w:p>
    <w:p w:rsidR="00FD62B6" w:rsidRDefault="00FD62B6" w:rsidP="00BE556C">
      <w:pPr>
        <w:spacing w:line="360" w:lineRule="auto"/>
        <w:ind w:firstLine="709"/>
        <w:contextualSpacing/>
        <w:jc w:val="both"/>
        <w:rPr>
          <w:rFonts w:ascii="Times New Roman" w:hAnsi="Times New Roman" w:cs="Times New Roman"/>
          <w:sz w:val="20"/>
          <w:szCs w:val="20"/>
        </w:rPr>
      </w:pPr>
    </w:p>
    <w:p w:rsidR="00712CB1" w:rsidRDefault="00712CB1" w:rsidP="00BE556C">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A pesquisa histórica tem nesse processo um papel fundamental se queremos evidenciar a questão agrária. Concordamos com Motta quando menciona que:</w:t>
      </w:r>
    </w:p>
    <w:p w:rsidR="00BE556C" w:rsidRDefault="00BE556C" w:rsidP="00712CB1">
      <w:pPr>
        <w:spacing w:line="360" w:lineRule="auto"/>
        <w:contextualSpacing/>
        <w:jc w:val="both"/>
        <w:rPr>
          <w:rFonts w:ascii="Times New Roman" w:hAnsi="Times New Roman" w:cs="Times New Roman"/>
          <w:sz w:val="24"/>
          <w:szCs w:val="24"/>
        </w:rPr>
      </w:pPr>
    </w:p>
    <w:p w:rsidR="00BE556C" w:rsidRDefault="00BE556C" w:rsidP="00BE556C">
      <w:pPr>
        <w:autoSpaceDE w:val="0"/>
        <w:autoSpaceDN w:val="0"/>
        <w:adjustRightInd w:val="0"/>
        <w:spacing w:after="0" w:line="240" w:lineRule="auto"/>
        <w:ind w:left="2268"/>
        <w:jc w:val="both"/>
        <w:rPr>
          <w:rFonts w:ascii="Times New Roman" w:hAnsi="Times New Roman" w:cs="Times New Roman"/>
          <w:sz w:val="20"/>
          <w:szCs w:val="20"/>
        </w:rPr>
      </w:pPr>
      <w:r w:rsidRPr="009F6EA2">
        <w:rPr>
          <w:rFonts w:ascii="Times New Roman" w:hAnsi="Times New Roman" w:cs="Times New Roman"/>
          <w:sz w:val="20"/>
          <w:szCs w:val="20"/>
        </w:rPr>
        <w:t xml:space="preserve">Em primeiro lugar, existe uma história de ocupação ilegal de terras, não </w:t>
      </w:r>
      <w:proofErr w:type="gramStart"/>
      <w:r w:rsidRPr="009F6EA2">
        <w:rPr>
          <w:rFonts w:ascii="Times New Roman" w:hAnsi="Times New Roman" w:cs="Times New Roman"/>
          <w:sz w:val="20"/>
          <w:szCs w:val="20"/>
        </w:rPr>
        <w:t>é</w:t>
      </w:r>
      <w:proofErr w:type="gramEnd"/>
      <w:r w:rsidRPr="009F6EA2">
        <w:rPr>
          <w:rFonts w:ascii="Times New Roman" w:hAnsi="Times New Roman" w:cs="Times New Roman"/>
          <w:sz w:val="20"/>
          <w:szCs w:val="20"/>
        </w:rPr>
        <w:t xml:space="preserve"> portanto, um fenômeno recente</w:t>
      </w:r>
      <w:r>
        <w:rPr>
          <w:rFonts w:ascii="Times New Roman" w:hAnsi="Times New Roman" w:cs="Times New Roman"/>
          <w:sz w:val="20"/>
          <w:szCs w:val="20"/>
        </w:rPr>
        <w:t>.</w:t>
      </w:r>
      <w:r w:rsidRPr="009F6EA2">
        <w:rPr>
          <w:rFonts w:ascii="Times New Roman" w:hAnsi="Times New Roman" w:cs="Times New Roman"/>
          <w:sz w:val="20"/>
          <w:szCs w:val="20"/>
        </w:rPr>
        <w:t xml:space="preserve"> Em segundo, </w:t>
      </w:r>
      <w:proofErr w:type="gramStart"/>
      <w:r w:rsidRPr="009F6EA2">
        <w:rPr>
          <w:rFonts w:ascii="Times New Roman" w:hAnsi="Times New Roman" w:cs="Times New Roman"/>
          <w:sz w:val="20"/>
          <w:szCs w:val="20"/>
        </w:rPr>
        <w:t>essas histórias evidencia</w:t>
      </w:r>
      <w:proofErr w:type="gramEnd"/>
      <w:r w:rsidRPr="009F6EA2">
        <w:rPr>
          <w:rFonts w:ascii="Times New Roman" w:hAnsi="Times New Roman" w:cs="Times New Roman"/>
          <w:sz w:val="20"/>
          <w:szCs w:val="20"/>
        </w:rPr>
        <w:t xml:space="preserve"> que as ações de grilagens são procedimentos complexos relacionados à dinâmica de transmissão de patrimônio e perpetuação do poder dos grandes fazendeiros. E em terceiro, para democratizarmos o acesso à terra no país, devemos ter em mente que é preciso punir e coibir as grilagens. Para tanto, devem ser estimuladas pesquisas sobre a história da apropriação territorial no país, revelando as múltiplas formas de transmissão de patrimônio em áreas de conflito, em sua relação com a construção e consolidação de uma grilagem enquanto propriedade privada</w:t>
      </w:r>
      <w:r w:rsidR="005B0480">
        <w:rPr>
          <w:rFonts w:ascii="Times New Roman" w:hAnsi="Times New Roman" w:cs="Times New Roman"/>
          <w:sz w:val="20"/>
          <w:szCs w:val="20"/>
        </w:rPr>
        <w:t xml:space="preserve"> (</w:t>
      </w:r>
      <w:r w:rsidR="005B0480" w:rsidRPr="00E16175">
        <w:rPr>
          <w:rFonts w:ascii="Times New Roman" w:hAnsi="Times New Roman" w:cs="Times New Roman"/>
          <w:bCs/>
          <w:sz w:val="20"/>
          <w:szCs w:val="20"/>
        </w:rPr>
        <w:t>MOTTA</w:t>
      </w:r>
      <w:r w:rsidR="005B0480">
        <w:rPr>
          <w:rFonts w:ascii="Times New Roman" w:hAnsi="Times New Roman" w:cs="Times New Roman"/>
          <w:bCs/>
          <w:sz w:val="20"/>
          <w:szCs w:val="20"/>
        </w:rPr>
        <w:t xml:space="preserve">; </w:t>
      </w:r>
      <w:r w:rsidR="005B0480" w:rsidRPr="00E16175">
        <w:rPr>
          <w:rFonts w:ascii="Times New Roman" w:hAnsi="Times New Roman" w:cs="Times New Roman"/>
          <w:bCs/>
          <w:sz w:val="20"/>
          <w:szCs w:val="20"/>
        </w:rPr>
        <w:t>PINEIRO</w:t>
      </w:r>
      <w:r w:rsidR="005B0480">
        <w:rPr>
          <w:rFonts w:ascii="Times New Roman" w:hAnsi="Times New Roman" w:cs="Times New Roman"/>
          <w:bCs/>
          <w:sz w:val="20"/>
          <w:szCs w:val="20"/>
        </w:rPr>
        <w:t>, 2002, p. 27).</w:t>
      </w:r>
    </w:p>
    <w:p w:rsidR="00BE556C" w:rsidRPr="009F6EA2" w:rsidRDefault="00BE556C" w:rsidP="00BE556C">
      <w:pPr>
        <w:autoSpaceDE w:val="0"/>
        <w:autoSpaceDN w:val="0"/>
        <w:adjustRightInd w:val="0"/>
        <w:spacing w:after="0" w:line="240" w:lineRule="auto"/>
        <w:ind w:left="2268"/>
        <w:jc w:val="both"/>
        <w:rPr>
          <w:rFonts w:ascii="Times New Roman" w:hAnsi="Times New Roman" w:cs="Times New Roman"/>
          <w:sz w:val="20"/>
          <w:szCs w:val="20"/>
        </w:rPr>
      </w:pPr>
    </w:p>
    <w:p w:rsidR="00BE556C" w:rsidRPr="00D97159" w:rsidRDefault="00BE556C" w:rsidP="00BE556C">
      <w:pPr>
        <w:autoSpaceDE w:val="0"/>
        <w:autoSpaceDN w:val="0"/>
        <w:adjustRightInd w:val="0"/>
        <w:spacing w:after="0" w:line="240" w:lineRule="auto"/>
        <w:rPr>
          <w:rFonts w:ascii="Times New Roman" w:hAnsi="Times New Roman" w:cs="Times New Roman"/>
          <w:bCs/>
          <w:sz w:val="20"/>
          <w:szCs w:val="20"/>
        </w:rPr>
      </w:pPr>
    </w:p>
    <w:p w:rsidR="00BE556C" w:rsidRDefault="00712CB1" w:rsidP="00BE556C">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Temos, portanto, versões </w:t>
      </w:r>
      <w:r w:rsidR="00BE556C">
        <w:rPr>
          <w:rFonts w:ascii="Times New Roman" w:hAnsi="Times New Roman" w:cs="Times New Roman"/>
          <w:sz w:val="24"/>
          <w:szCs w:val="24"/>
        </w:rPr>
        <w:t>que buscam deslegitimar a luta pela terra, criminalizar</w:t>
      </w:r>
      <w:r>
        <w:rPr>
          <w:rFonts w:ascii="Times New Roman" w:hAnsi="Times New Roman" w:cs="Times New Roman"/>
          <w:sz w:val="24"/>
          <w:szCs w:val="24"/>
        </w:rPr>
        <w:t xml:space="preserve"> os movimentos sociais, mas temos a</w:t>
      </w:r>
      <w:r w:rsidR="00BE556C">
        <w:rPr>
          <w:rFonts w:ascii="Times New Roman" w:hAnsi="Times New Roman" w:cs="Times New Roman"/>
          <w:sz w:val="24"/>
          <w:szCs w:val="24"/>
        </w:rPr>
        <w:t xml:space="preserve"> pesquisa histórica </w:t>
      </w:r>
      <w:r>
        <w:rPr>
          <w:rFonts w:ascii="Times New Roman" w:hAnsi="Times New Roman" w:cs="Times New Roman"/>
          <w:sz w:val="24"/>
          <w:szCs w:val="24"/>
        </w:rPr>
        <w:t xml:space="preserve">que pode </w:t>
      </w:r>
      <w:r w:rsidR="00BE556C">
        <w:rPr>
          <w:rFonts w:ascii="Times New Roman" w:hAnsi="Times New Roman" w:cs="Times New Roman"/>
          <w:sz w:val="24"/>
          <w:szCs w:val="24"/>
        </w:rPr>
        <w:t>evidenciar as ações de grilagem, revelando, assim, as ocupações ilegais e a dinâmica que cada localidade apresenta na perpetuação das relações de poder que envolve grandes fazendeiros e outros agentes que corroboram na manutenção dos latifúndios.</w:t>
      </w:r>
    </w:p>
    <w:p w:rsidR="007F799C" w:rsidRDefault="00712CB1" w:rsidP="007F799C">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A preocupação de </w:t>
      </w:r>
      <w:proofErr w:type="spellStart"/>
      <w:r>
        <w:rPr>
          <w:rFonts w:ascii="Times New Roman" w:hAnsi="Times New Roman" w:cs="Times New Roman"/>
          <w:sz w:val="24"/>
          <w:szCs w:val="24"/>
        </w:rPr>
        <w:t>H</w:t>
      </w:r>
      <w:r w:rsidR="007F799C">
        <w:rPr>
          <w:rFonts w:ascii="Times New Roman" w:hAnsi="Times New Roman" w:cs="Times New Roman"/>
          <w:sz w:val="24"/>
          <w:szCs w:val="24"/>
        </w:rPr>
        <w:t>obsbawm</w:t>
      </w:r>
      <w:proofErr w:type="spellEnd"/>
      <w:r w:rsidR="007F799C">
        <w:rPr>
          <w:rFonts w:ascii="Times New Roman" w:hAnsi="Times New Roman" w:cs="Times New Roman"/>
          <w:sz w:val="24"/>
          <w:szCs w:val="24"/>
        </w:rPr>
        <w:t xml:space="preserve"> sobre </w:t>
      </w:r>
      <w:r w:rsidR="00BE556C">
        <w:rPr>
          <w:rFonts w:ascii="Times New Roman" w:hAnsi="Times New Roman" w:cs="Times New Roman"/>
          <w:sz w:val="24"/>
          <w:szCs w:val="24"/>
        </w:rPr>
        <w:t>a reação</w:t>
      </w:r>
      <w:r w:rsidR="00BE556C" w:rsidRPr="00CE14F0">
        <w:rPr>
          <w:rFonts w:ascii="Times New Roman" w:hAnsi="Times New Roman" w:cs="Times New Roman"/>
          <w:color w:val="000000"/>
          <w:sz w:val="24"/>
          <w:szCs w:val="24"/>
        </w:rPr>
        <w:t xml:space="preserve"> política e ideológica iniciada a partir da década de 1970</w:t>
      </w:r>
      <w:r w:rsidR="00BE556C">
        <w:rPr>
          <w:rFonts w:ascii="Times New Roman" w:hAnsi="Times New Roman" w:cs="Times New Roman"/>
          <w:color w:val="000000"/>
          <w:sz w:val="24"/>
          <w:szCs w:val="24"/>
        </w:rPr>
        <w:t>,</w:t>
      </w:r>
      <w:r w:rsidR="00BE556C" w:rsidRPr="00CE14F0">
        <w:rPr>
          <w:rFonts w:ascii="Times New Roman" w:hAnsi="Times New Roman" w:cs="Times New Roman"/>
          <w:color w:val="000000"/>
          <w:sz w:val="24"/>
          <w:szCs w:val="24"/>
        </w:rPr>
        <w:t xml:space="preserve"> no campo teórico-historiográfico</w:t>
      </w:r>
      <w:r w:rsidR="007F799C">
        <w:rPr>
          <w:rFonts w:ascii="Times New Roman" w:hAnsi="Times New Roman" w:cs="Times New Roman"/>
          <w:color w:val="000000"/>
          <w:sz w:val="24"/>
          <w:szCs w:val="24"/>
        </w:rPr>
        <w:t xml:space="preserve"> continua válida. Ela </w:t>
      </w:r>
      <w:r w:rsidR="00BE556C" w:rsidRPr="00CE14F0">
        <w:rPr>
          <w:rFonts w:ascii="Times New Roman" w:hAnsi="Times New Roman" w:cs="Times New Roman"/>
          <w:color w:val="000000"/>
          <w:sz w:val="24"/>
          <w:szCs w:val="24"/>
        </w:rPr>
        <w:t>teve como principal efeito “[...] destruir a crença de que o sucesso de uma maneira particular de organizar sociedades humanas pode ser previsto e assistido pela análise histórica”</w:t>
      </w:r>
      <w:r w:rsidR="004243AB">
        <w:rPr>
          <w:rFonts w:ascii="Times New Roman" w:hAnsi="Times New Roman" w:cs="Times New Roman"/>
          <w:color w:val="000000"/>
          <w:sz w:val="24"/>
          <w:szCs w:val="24"/>
        </w:rPr>
        <w:t xml:space="preserve"> </w:t>
      </w:r>
      <w:r w:rsidR="004243AB" w:rsidRPr="00D132DA">
        <w:rPr>
          <w:rFonts w:ascii="Times New Roman" w:hAnsi="Times New Roman" w:cs="Times New Roman"/>
          <w:color w:val="000000"/>
          <w:sz w:val="20"/>
          <w:szCs w:val="20"/>
        </w:rPr>
        <w:t>HOSBAWN</w:t>
      </w:r>
      <w:r w:rsidR="004243AB">
        <w:rPr>
          <w:rFonts w:ascii="Times New Roman" w:hAnsi="Times New Roman" w:cs="Times New Roman"/>
          <w:color w:val="000000"/>
          <w:sz w:val="20"/>
          <w:szCs w:val="20"/>
        </w:rPr>
        <w:t>, 2018)</w:t>
      </w:r>
      <w:r w:rsidR="00BE556C">
        <w:rPr>
          <w:rFonts w:ascii="Times New Roman" w:hAnsi="Times New Roman" w:cs="Times New Roman"/>
          <w:color w:val="000000"/>
          <w:sz w:val="24"/>
          <w:szCs w:val="24"/>
        </w:rPr>
        <w:t xml:space="preserve">. </w:t>
      </w:r>
      <w:r w:rsidR="007F799C">
        <w:rPr>
          <w:rFonts w:ascii="Times New Roman" w:hAnsi="Times New Roman" w:cs="Times New Roman"/>
          <w:color w:val="000000"/>
          <w:sz w:val="24"/>
          <w:szCs w:val="24"/>
        </w:rPr>
        <w:t xml:space="preserve">Essa </w:t>
      </w:r>
      <w:r w:rsidR="00BE556C">
        <w:rPr>
          <w:rFonts w:ascii="Times New Roman" w:hAnsi="Times New Roman" w:cs="Times New Roman"/>
          <w:color w:val="000000"/>
          <w:sz w:val="24"/>
          <w:szCs w:val="24"/>
        </w:rPr>
        <w:t>preocupação</w:t>
      </w:r>
      <w:r w:rsidR="007F799C">
        <w:rPr>
          <w:rFonts w:ascii="Times New Roman" w:hAnsi="Times New Roman" w:cs="Times New Roman"/>
          <w:color w:val="000000"/>
          <w:sz w:val="24"/>
          <w:szCs w:val="24"/>
        </w:rPr>
        <w:t xml:space="preserve"> ressoa e</w:t>
      </w:r>
      <w:r w:rsidR="00BE556C">
        <w:rPr>
          <w:rFonts w:ascii="Times New Roman" w:hAnsi="Times New Roman" w:cs="Times New Roman"/>
          <w:color w:val="000000"/>
          <w:sz w:val="24"/>
          <w:szCs w:val="24"/>
        </w:rPr>
        <w:t xml:space="preserve"> desnaturalizar versões cristalizadas é fundamental se queremos potencializar outro entendimento e outros rumos na história.</w:t>
      </w:r>
    </w:p>
    <w:p w:rsidR="007F799C" w:rsidRDefault="007F799C" w:rsidP="007F799C">
      <w:pPr>
        <w:spacing w:line="360" w:lineRule="auto"/>
        <w:ind w:firstLine="709"/>
        <w:contextualSpacing/>
        <w:jc w:val="both"/>
        <w:rPr>
          <w:rFonts w:ascii="Times New Roman" w:hAnsi="Times New Roman" w:cs="Times New Roman"/>
          <w:sz w:val="24"/>
          <w:szCs w:val="24"/>
        </w:rPr>
      </w:pPr>
      <w:r>
        <w:rPr>
          <w:rFonts w:ascii="Times New Roman" w:hAnsi="Times New Roman" w:cs="Times New Roman"/>
          <w:color w:val="000000"/>
          <w:sz w:val="24"/>
          <w:szCs w:val="24"/>
        </w:rPr>
        <w:t>Os problemas evidenciados nesta obra</w:t>
      </w:r>
      <w:r>
        <w:rPr>
          <w:rFonts w:ascii="Times New Roman" w:hAnsi="Times New Roman" w:cs="Times New Roman"/>
          <w:sz w:val="24"/>
          <w:szCs w:val="24"/>
        </w:rPr>
        <w:t xml:space="preserve"> não se encontram no passado. S</w:t>
      </w:r>
      <w:r w:rsidRPr="001F28C8">
        <w:rPr>
          <w:rFonts w:ascii="Times New Roman" w:hAnsi="Times New Roman" w:cs="Times New Roman"/>
          <w:sz w:val="24"/>
          <w:szCs w:val="24"/>
        </w:rPr>
        <w:t>ão contínuos</w:t>
      </w:r>
      <w:r>
        <w:rPr>
          <w:rFonts w:ascii="Times New Roman" w:hAnsi="Times New Roman" w:cs="Times New Roman"/>
          <w:sz w:val="24"/>
          <w:szCs w:val="24"/>
        </w:rPr>
        <w:t xml:space="preserve">, e   </w:t>
      </w:r>
      <w:r w:rsidRPr="001F28C8">
        <w:rPr>
          <w:rFonts w:ascii="Times New Roman" w:hAnsi="Times New Roman" w:cs="Times New Roman"/>
          <w:sz w:val="24"/>
          <w:szCs w:val="24"/>
        </w:rPr>
        <w:t xml:space="preserve">parte de uma dinâmica histórica que constantemente se refaz. Por isso, as considerações aqui escritas têm como finalidade </w:t>
      </w:r>
      <w:r>
        <w:rPr>
          <w:rFonts w:ascii="Times New Roman" w:hAnsi="Times New Roman" w:cs="Times New Roman"/>
          <w:sz w:val="24"/>
          <w:szCs w:val="24"/>
        </w:rPr>
        <w:t xml:space="preserve">assinalar que </w:t>
      </w:r>
      <w:r w:rsidR="00D30FBD">
        <w:rPr>
          <w:rFonts w:ascii="Times New Roman" w:hAnsi="Times New Roman" w:cs="Times New Roman"/>
          <w:sz w:val="24"/>
          <w:szCs w:val="24"/>
        </w:rPr>
        <w:t>se trata</w:t>
      </w:r>
      <w:r>
        <w:rPr>
          <w:rFonts w:ascii="Times New Roman" w:hAnsi="Times New Roman" w:cs="Times New Roman"/>
          <w:sz w:val="24"/>
          <w:szCs w:val="24"/>
        </w:rPr>
        <w:t xml:space="preserve"> de uma</w:t>
      </w:r>
      <w:r w:rsidRPr="001F28C8">
        <w:rPr>
          <w:rFonts w:ascii="Times New Roman" w:hAnsi="Times New Roman" w:cs="Times New Roman"/>
          <w:sz w:val="24"/>
          <w:szCs w:val="24"/>
        </w:rPr>
        <w:t xml:space="preserve"> discussão </w:t>
      </w:r>
      <w:r w:rsidR="00D30FBD">
        <w:rPr>
          <w:rFonts w:ascii="Times New Roman" w:hAnsi="Times New Roman" w:cs="Times New Roman"/>
          <w:sz w:val="24"/>
          <w:szCs w:val="24"/>
        </w:rPr>
        <w:t>em curso,</w:t>
      </w:r>
      <w:r w:rsidRPr="001F28C8">
        <w:rPr>
          <w:rFonts w:ascii="Times New Roman" w:hAnsi="Times New Roman" w:cs="Times New Roman"/>
          <w:sz w:val="24"/>
          <w:szCs w:val="24"/>
        </w:rPr>
        <w:t xml:space="preserve"> um campo de possibilidades a ser explorado a partir de outras investigações que se </w:t>
      </w:r>
      <w:r w:rsidRPr="00811A28">
        <w:rPr>
          <w:rFonts w:ascii="Times New Roman" w:hAnsi="Times New Roman" w:cs="Times New Roman"/>
          <w:sz w:val="24"/>
          <w:szCs w:val="24"/>
        </w:rPr>
        <w:t>fazem necessárias e urgentes. Como destaca Motta</w:t>
      </w:r>
      <w:r>
        <w:rPr>
          <w:rFonts w:ascii="Times New Roman" w:hAnsi="Times New Roman" w:cs="Times New Roman"/>
          <w:sz w:val="24"/>
          <w:szCs w:val="24"/>
        </w:rPr>
        <w:t>:</w:t>
      </w:r>
    </w:p>
    <w:p w:rsidR="007F799C" w:rsidRDefault="007F799C" w:rsidP="007F799C">
      <w:pPr>
        <w:spacing w:line="360" w:lineRule="auto"/>
        <w:contextualSpacing/>
        <w:jc w:val="both"/>
        <w:rPr>
          <w:rFonts w:ascii="Times New Roman" w:hAnsi="Times New Roman" w:cs="Times New Roman"/>
          <w:sz w:val="24"/>
          <w:szCs w:val="24"/>
        </w:rPr>
      </w:pPr>
    </w:p>
    <w:p w:rsidR="007F799C" w:rsidRDefault="007F799C" w:rsidP="007F799C">
      <w:pPr>
        <w:spacing w:line="240" w:lineRule="auto"/>
        <w:ind w:left="2268"/>
        <w:contextualSpacing/>
        <w:jc w:val="both"/>
        <w:rPr>
          <w:rFonts w:ascii="Times New Roman" w:hAnsi="Times New Roman" w:cs="Times New Roman"/>
          <w:sz w:val="20"/>
          <w:szCs w:val="20"/>
        </w:rPr>
      </w:pPr>
      <w:proofErr w:type="gramStart"/>
      <w:r w:rsidRPr="00811A28">
        <w:rPr>
          <w:rFonts w:ascii="Times New Roman" w:hAnsi="Times New Roman" w:cs="Times New Roman"/>
          <w:sz w:val="20"/>
          <w:szCs w:val="20"/>
        </w:rPr>
        <w:t>nunca</w:t>
      </w:r>
      <w:proofErr w:type="gramEnd"/>
      <w:r w:rsidRPr="00811A28">
        <w:rPr>
          <w:rFonts w:ascii="Times New Roman" w:hAnsi="Times New Roman" w:cs="Times New Roman"/>
          <w:sz w:val="20"/>
          <w:szCs w:val="20"/>
        </w:rPr>
        <w:t xml:space="preserve"> é demais lembrar que as discussões que norteiam a reforma agrária no Brasil atingem diretamente o </w:t>
      </w:r>
      <w:proofErr w:type="spellStart"/>
      <w:r w:rsidRPr="00811A28">
        <w:rPr>
          <w:rFonts w:ascii="Times New Roman" w:hAnsi="Times New Roman" w:cs="Times New Roman"/>
          <w:i/>
          <w:iCs/>
          <w:sz w:val="20"/>
          <w:szCs w:val="20"/>
        </w:rPr>
        <w:t>métier</w:t>
      </w:r>
      <w:proofErr w:type="spellEnd"/>
      <w:r w:rsidRPr="00811A28">
        <w:rPr>
          <w:rFonts w:ascii="Times New Roman" w:hAnsi="Times New Roman" w:cs="Times New Roman"/>
          <w:i/>
          <w:iCs/>
          <w:sz w:val="20"/>
          <w:szCs w:val="20"/>
        </w:rPr>
        <w:t xml:space="preserve"> </w:t>
      </w:r>
      <w:r w:rsidRPr="00811A28">
        <w:rPr>
          <w:rFonts w:ascii="Times New Roman" w:hAnsi="Times New Roman" w:cs="Times New Roman"/>
          <w:sz w:val="20"/>
          <w:szCs w:val="20"/>
        </w:rPr>
        <w:t>do historiador, ao menos daqueles que afirmar e reafirmam a legitimidade do engajamento político (</w:t>
      </w:r>
      <w:proofErr w:type="spellStart"/>
      <w:r w:rsidRPr="00811A28">
        <w:rPr>
          <w:rFonts w:ascii="Times New Roman" w:hAnsi="Times New Roman" w:cs="Times New Roman"/>
          <w:sz w:val="20"/>
          <w:szCs w:val="20"/>
        </w:rPr>
        <w:t>Hobsbawm</w:t>
      </w:r>
      <w:proofErr w:type="spellEnd"/>
      <w:r w:rsidRPr="00811A28">
        <w:rPr>
          <w:rFonts w:ascii="Times New Roman" w:hAnsi="Times New Roman" w:cs="Times New Roman"/>
          <w:sz w:val="20"/>
          <w:szCs w:val="20"/>
        </w:rPr>
        <w:t xml:space="preserve">, 1999). (MOTTA, </w:t>
      </w:r>
      <w:r>
        <w:rPr>
          <w:rFonts w:ascii="Times New Roman" w:hAnsi="Times New Roman" w:cs="Times New Roman"/>
          <w:sz w:val="20"/>
          <w:szCs w:val="20"/>
        </w:rPr>
        <w:t xml:space="preserve">2004, </w:t>
      </w:r>
      <w:r w:rsidRPr="00811A28">
        <w:rPr>
          <w:rFonts w:ascii="Times New Roman" w:hAnsi="Times New Roman" w:cs="Times New Roman"/>
          <w:sz w:val="20"/>
          <w:szCs w:val="20"/>
        </w:rPr>
        <w:t>p. 14)</w:t>
      </w:r>
      <w:r>
        <w:rPr>
          <w:rFonts w:ascii="Times New Roman" w:hAnsi="Times New Roman" w:cs="Times New Roman"/>
          <w:sz w:val="20"/>
          <w:szCs w:val="20"/>
        </w:rPr>
        <w:t>.</w:t>
      </w:r>
    </w:p>
    <w:p w:rsidR="007F799C" w:rsidRDefault="007F799C" w:rsidP="007F799C">
      <w:pPr>
        <w:spacing w:line="240" w:lineRule="auto"/>
        <w:contextualSpacing/>
        <w:jc w:val="both"/>
        <w:rPr>
          <w:rFonts w:ascii="Times New Roman" w:hAnsi="Times New Roman" w:cs="Times New Roman"/>
          <w:sz w:val="20"/>
          <w:szCs w:val="20"/>
        </w:rPr>
      </w:pPr>
    </w:p>
    <w:p w:rsidR="007F799C" w:rsidRPr="009F521D" w:rsidRDefault="007F799C" w:rsidP="009F521D">
      <w:pPr>
        <w:spacing w:line="360" w:lineRule="auto"/>
        <w:ind w:firstLine="709"/>
        <w:contextualSpacing/>
        <w:jc w:val="both"/>
        <w:rPr>
          <w:rFonts w:ascii="Times New Roman" w:hAnsi="Times New Roman" w:cs="Times New Roman"/>
          <w:sz w:val="24"/>
          <w:szCs w:val="24"/>
        </w:rPr>
      </w:pPr>
      <w:r w:rsidRPr="00507AB9">
        <w:rPr>
          <w:rFonts w:ascii="Times New Roman" w:hAnsi="Times New Roman" w:cs="Times New Roman"/>
          <w:sz w:val="24"/>
          <w:szCs w:val="24"/>
        </w:rPr>
        <w:lastRenderedPageBreak/>
        <w:t xml:space="preserve">A existência </w:t>
      </w:r>
      <w:r>
        <w:rPr>
          <w:rFonts w:ascii="Times New Roman" w:hAnsi="Times New Roman" w:cs="Times New Roman"/>
          <w:sz w:val="24"/>
          <w:szCs w:val="24"/>
        </w:rPr>
        <w:t xml:space="preserve">e a guarda </w:t>
      </w:r>
      <w:r w:rsidRPr="00507AB9">
        <w:rPr>
          <w:rFonts w:ascii="Times New Roman" w:hAnsi="Times New Roman" w:cs="Times New Roman"/>
          <w:sz w:val="24"/>
          <w:szCs w:val="24"/>
        </w:rPr>
        <w:t>dos registros produzidos pelo SNI</w:t>
      </w:r>
      <w:r>
        <w:rPr>
          <w:rFonts w:ascii="Times New Roman" w:hAnsi="Times New Roman" w:cs="Times New Roman"/>
          <w:sz w:val="24"/>
          <w:szCs w:val="24"/>
        </w:rPr>
        <w:t xml:space="preserve">, impõe aos historiadores a necessidade de discutir a questão agrária nos termos que se apresentam. </w:t>
      </w:r>
      <w:r w:rsidR="009B5292">
        <w:rPr>
          <w:rFonts w:ascii="Times New Roman" w:hAnsi="Times New Roman" w:cs="Times New Roman"/>
          <w:sz w:val="24"/>
          <w:szCs w:val="24"/>
        </w:rPr>
        <w:t>A escolha política pelo tema e problema histórico contribui significativamente para esclarecer ideias anacrônicas acerca da reforma</w:t>
      </w:r>
      <w:r>
        <w:rPr>
          <w:rFonts w:ascii="Times New Roman" w:hAnsi="Times New Roman" w:cs="Times New Roman"/>
          <w:sz w:val="24"/>
          <w:szCs w:val="24"/>
        </w:rPr>
        <w:t xml:space="preserve"> agrária,</w:t>
      </w:r>
      <w:r w:rsidR="009B5292">
        <w:rPr>
          <w:rFonts w:ascii="Times New Roman" w:hAnsi="Times New Roman" w:cs="Times New Roman"/>
          <w:sz w:val="24"/>
          <w:szCs w:val="24"/>
        </w:rPr>
        <w:t xml:space="preserve"> das mais diversas formas de ocupação e sobretudo do </w:t>
      </w:r>
      <w:proofErr w:type="spellStart"/>
      <w:r w:rsidR="009B5292">
        <w:rPr>
          <w:rFonts w:ascii="Times New Roman" w:hAnsi="Times New Roman" w:cs="Times New Roman"/>
          <w:sz w:val="24"/>
          <w:szCs w:val="24"/>
        </w:rPr>
        <w:t>negacionismo</w:t>
      </w:r>
      <w:proofErr w:type="spellEnd"/>
      <w:r w:rsidR="009B5292">
        <w:rPr>
          <w:rFonts w:ascii="Times New Roman" w:hAnsi="Times New Roman" w:cs="Times New Roman"/>
          <w:sz w:val="24"/>
          <w:szCs w:val="24"/>
        </w:rPr>
        <w:t xml:space="preserve"> sobre o regime</w:t>
      </w:r>
      <w:r>
        <w:rPr>
          <w:rFonts w:ascii="Times New Roman" w:hAnsi="Times New Roman" w:cs="Times New Roman"/>
          <w:sz w:val="24"/>
          <w:szCs w:val="24"/>
        </w:rPr>
        <w:t xml:space="preserve"> militar e a própria situação agrária do país. </w:t>
      </w:r>
    </w:p>
    <w:p w:rsidR="00AA1A6E" w:rsidRDefault="00AA1A6E" w:rsidP="006A00AF">
      <w:pPr>
        <w:rPr>
          <w:rFonts w:ascii="Times New Roman" w:hAnsi="Times New Roman" w:cs="Times New Roman"/>
          <w:sz w:val="40"/>
          <w:szCs w:val="40"/>
        </w:rPr>
      </w:pPr>
    </w:p>
    <w:p w:rsidR="00A47639" w:rsidRPr="005E4270" w:rsidRDefault="005E4270" w:rsidP="005E4270">
      <w:pPr>
        <w:rPr>
          <w:rFonts w:ascii="Times New Roman" w:hAnsi="Times New Roman" w:cs="Times New Roman"/>
          <w:sz w:val="24"/>
          <w:szCs w:val="24"/>
        </w:rPr>
      </w:pPr>
      <w:r>
        <w:rPr>
          <w:rFonts w:ascii="Times New Roman" w:hAnsi="Times New Roman" w:cs="Times New Roman"/>
          <w:sz w:val="24"/>
          <w:szCs w:val="24"/>
        </w:rPr>
        <w:t>1.2</w:t>
      </w:r>
      <w:r w:rsidR="00483F01" w:rsidRPr="005E4270">
        <w:rPr>
          <w:rFonts w:ascii="Times New Roman" w:hAnsi="Times New Roman" w:cs="Times New Roman"/>
          <w:sz w:val="24"/>
          <w:szCs w:val="24"/>
        </w:rPr>
        <w:t>A Grilagem a partir do relatório da</w:t>
      </w:r>
      <w:r w:rsidR="00B257C5" w:rsidRPr="005E4270">
        <w:rPr>
          <w:rFonts w:ascii="Times New Roman" w:hAnsi="Times New Roman" w:cs="Times New Roman"/>
          <w:sz w:val="24"/>
          <w:szCs w:val="24"/>
        </w:rPr>
        <w:t xml:space="preserve"> SUDAM</w:t>
      </w:r>
    </w:p>
    <w:p w:rsidR="00AD3A7B" w:rsidRDefault="00AD3A7B" w:rsidP="00AD3A7B">
      <w:pPr>
        <w:rPr>
          <w:rFonts w:ascii="Times New Roman" w:hAnsi="Times New Roman" w:cs="Times New Roman"/>
          <w:sz w:val="24"/>
          <w:szCs w:val="24"/>
        </w:rPr>
      </w:pPr>
    </w:p>
    <w:p w:rsidR="00AD3A7B" w:rsidRDefault="00AD3A7B" w:rsidP="0017456B">
      <w:pPr>
        <w:spacing w:line="360" w:lineRule="auto"/>
        <w:ind w:firstLine="709"/>
        <w:jc w:val="both"/>
        <w:rPr>
          <w:rFonts w:ascii="Times New Roman" w:hAnsi="Times New Roman" w:cs="Times New Roman"/>
          <w:sz w:val="24"/>
          <w:szCs w:val="24"/>
        </w:rPr>
      </w:pPr>
      <w:r w:rsidRPr="00AD3A7B">
        <w:rPr>
          <w:rFonts w:ascii="Times New Roman" w:hAnsi="Times New Roman" w:cs="Times New Roman"/>
          <w:sz w:val="24"/>
          <w:szCs w:val="24"/>
        </w:rPr>
        <w:t>Em 14 de agosto de 1974</w:t>
      </w:r>
      <w:r>
        <w:rPr>
          <w:rFonts w:ascii="Times New Roman" w:hAnsi="Times New Roman" w:cs="Times New Roman"/>
          <w:sz w:val="24"/>
          <w:szCs w:val="24"/>
        </w:rPr>
        <w:t xml:space="preserve">, a SUDAM (Superintendência do Desenvolvimento da Amazônia) elaborou um relatório </w:t>
      </w:r>
      <w:r w:rsidR="00174567">
        <w:rPr>
          <w:rFonts w:ascii="Times New Roman" w:hAnsi="Times New Roman" w:cs="Times New Roman"/>
          <w:sz w:val="24"/>
          <w:szCs w:val="24"/>
        </w:rPr>
        <w:t xml:space="preserve">de catorze páginas </w:t>
      </w:r>
      <w:r>
        <w:rPr>
          <w:rFonts w:ascii="Times New Roman" w:hAnsi="Times New Roman" w:cs="Times New Roman"/>
          <w:sz w:val="24"/>
          <w:szCs w:val="24"/>
        </w:rPr>
        <w:t xml:space="preserve">sobre seu entendimento com relação </w:t>
      </w:r>
      <w:r w:rsidR="00B257C5">
        <w:rPr>
          <w:rFonts w:ascii="Times New Roman" w:hAnsi="Times New Roman" w:cs="Times New Roman"/>
          <w:sz w:val="24"/>
          <w:szCs w:val="24"/>
        </w:rPr>
        <w:t>à</w:t>
      </w:r>
      <w:r>
        <w:rPr>
          <w:rFonts w:ascii="Times New Roman" w:hAnsi="Times New Roman" w:cs="Times New Roman"/>
          <w:sz w:val="24"/>
          <w:szCs w:val="24"/>
        </w:rPr>
        <w:t xml:space="preserve"> grilagem.</w:t>
      </w:r>
      <w:r w:rsidR="00B257C5">
        <w:rPr>
          <w:rFonts w:ascii="Times New Roman" w:hAnsi="Times New Roman" w:cs="Times New Roman"/>
          <w:sz w:val="24"/>
          <w:szCs w:val="24"/>
        </w:rPr>
        <w:t xml:space="preserve"> De início</w:t>
      </w:r>
      <w:r w:rsidR="0017456B">
        <w:rPr>
          <w:rFonts w:ascii="Times New Roman" w:hAnsi="Times New Roman" w:cs="Times New Roman"/>
          <w:sz w:val="24"/>
          <w:szCs w:val="24"/>
        </w:rPr>
        <w:t>,</w:t>
      </w:r>
      <w:r w:rsidR="00B257C5">
        <w:rPr>
          <w:rFonts w:ascii="Times New Roman" w:hAnsi="Times New Roman" w:cs="Times New Roman"/>
          <w:sz w:val="24"/>
          <w:szCs w:val="24"/>
        </w:rPr>
        <w:t xml:space="preserve"> atribui a ação ao levantamento de terras devolutas por funcionários com altos cargos funcionais, como advogados, titulares de cartórios e etc. </w:t>
      </w:r>
      <w:r w:rsidR="0017456B">
        <w:rPr>
          <w:rFonts w:ascii="Times New Roman" w:hAnsi="Times New Roman" w:cs="Times New Roman"/>
          <w:sz w:val="24"/>
          <w:szCs w:val="24"/>
        </w:rPr>
        <w:t xml:space="preserve">e </w:t>
      </w:r>
      <w:r w:rsidR="00B257C5">
        <w:rPr>
          <w:rFonts w:ascii="Times New Roman" w:hAnsi="Times New Roman" w:cs="Times New Roman"/>
          <w:sz w:val="24"/>
          <w:szCs w:val="24"/>
        </w:rPr>
        <w:t>a procedência dos títulos, com características autênticas</w:t>
      </w:r>
      <w:r w:rsidR="007A050D">
        <w:rPr>
          <w:rFonts w:ascii="Times New Roman" w:hAnsi="Times New Roman" w:cs="Times New Roman"/>
          <w:sz w:val="24"/>
          <w:szCs w:val="24"/>
        </w:rPr>
        <w:t xml:space="preserve"> e verdadeiras, a fraudes. Portanto, o objetivo desse capítulo, é compreender o discurso da SUDAM no que se refere a grilagem e</w:t>
      </w:r>
      <w:r w:rsidR="009266C7">
        <w:rPr>
          <w:rFonts w:ascii="Times New Roman" w:hAnsi="Times New Roman" w:cs="Times New Roman"/>
          <w:sz w:val="24"/>
          <w:szCs w:val="24"/>
        </w:rPr>
        <w:t xml:space="preserve"> como ela explicou o esquema de titulação. </w:t>
      </w:r>
    </w:p>
    <w:p w:rsidR="009266C7" w:rsidRDefault="009266C7" w:rsidP="0017456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Iniciamos com a seguinte descrição</w:t>
      </w:r>
      <w:r w:rsidR="00174567">
        <w:rPr>
          <w:rFonts w:ascii="Times New Roman" w:hAnsi="Times New Roman" w:cs="Times New Roman"/>
          <w:sz w:val="24"/>
          <w:szCs w:val="24"/>
        </w:rPr>
        <w:t>:</w:t>
      </w:r>
    </w:p>
    <w:p w:rsidR="00AD3A7B" w:rsidRDefault="00174567" w:rsidP="00174567">
      <w:pPr>
        <w:spacing w:line="240" w:lineRule="auto"/>
        <w:ind w:left="2268"/>
        <w:jc w:val="both"/>
        <w:rPr>
          <w:rFonts w:ascii="Times New Roman" w:hAnsi="Times New Roman" w:cs="Times New Roman"/>
          <w:sz w:val="20"/>
          <w:szCs w:val="20"/>
        </w:rPr>
      </w:pPr>
      <w:r w:rsidRPr="00174567">
        <w:rPr>
          <w:rFonts w:ascii="Times New Roman" w:hAnsi="Times New Roman" w:cs="Times New Roman"/>
          <w:sz w:val="20"/>
          <w:szCs w:val="20"/>
        </w:rPr>
        <w:t>Tabeliães são “conversados” para a obtenção dos registros “verdadeiros” acima aludidos, enriquecendo-se com esse escuso proceder. Efetivada a primeira transcrição, feitos os registros do</w:t>
      </w:r>
      <w:r>
        <w:rPr>
          <w:rFonts w:ascii="Times New Roman" w:hAnsi="Times New Roman" w:cs="Times New Roman"/>
          <w:sz w:val="20"/>
          <w:szCs w:val="20"/>
        </w:rPr>
        <w:t>s</w:t>
      </w:r>
      <w:r w:rsidRPr="00174567">
        <w:rPr>
          <w:rFonts w:ascii="Times New Roman" w:hAnsi="Times New Roman" w:cs="Times New Roman"/>
          <w:sz w:val="20"/>
          <w:szCs w:val="20"/>
        </w:rPr>
        <w:t xml:space="preserve"> docu</w:t>
      </w:r>
      <w:r>
        <w:rPr>
          <w:rFonts w:ascii="Times New Roman" w:hAnsi="Times New Roman" w:cs="Times New Roman"/>
          <w:sz w:val="20"/>
          <w:szCs w:val="20"/>
        </w:rPr>
        <w:t>mentos nos livros oficiais, está armada</w:t>
      </w:r>
      <w:r w:rsidR="009266C7" w:rsidRPr="00174567">
        <w:rPr>
          <w:rFonts w:ascii="Times New Roman" w:hAnsi="Times New Roman" w:cs="Times New Roman"/>
          <w:sz w:val="20"/>
          <w:szCs w:val="20"/>
        </w:rPr>
        <w:t xml:space="preserve"> a estrutura</w:t>
      </w:r>
      <w:r>
        <w:rPr>
          <w:rFonts w:ascii="Times New Roman" w:hAnsi="Times New Roman" w:cs="Times New Roman"/>
          <w:sz w:val="20"/>
          <w:szCs w:val="20"/>
        </w:rPr>
        <w:t xml:space="preserve"> básica da futura ação criminosa. Em seguida passam a requerer abertura de Inventários, que irão ensejar cessões de direitos hereditários ou</w:t>
      </w:r>
      <w:r w:rsidR="009266C7" w:rsidRPr="00174567">
        <w:rPr>
          <w:rFonts w:ascii="Times New Roman" w:hAnsi="Times New Roman" w:cs="Times New Roman"/>
          <w:sz w:val="20"/>
          <w:szCs w:val="20"/>
        </w:rPr>
        <w:t xml:space="preserve"> ações possessórias</w:t>
      </w:r>
      <w:r w:rsidR="00907461">
        <w:rPr>
          <w:rStyle w:val="Refdenotaderodap"/>
          <w:rFonts w:ascii="Times New Roman" w:hAnsi="Times New Roman" w:cs="Times New Roman"/>
          <w:sz w:val="20"/>
          <w:szCs w:val="20"/>
        </w:rPr>
        <w:footnoteReference w:id="13"/>
      </w:r>
      <w:r w:rsidR="009266C7" w:rsidRPr="00174567">
        <w:rPr>
          <w:rFonts w:ascii="Times New Roman" w:hAnsi="Times New Roman" w:cs="Times New Roman"/>
          <w:sz w:val="20"/>
          <w:szCs w:val="20"/>
        </w:rPr>
        <w:t>.</w:t>
      </w:r>
    </w:p>
    <w:p w:rsidR="001E65C4" w:rsidRDefault="001E65C4" w:rsidP="00892AB9">
      <w:pPr>
        <w:spacing w:line="360" w:lineRule="auto"/>
        <w:ind w:firstLine="709"/>
        <w:jc w:val="both"/>
        <w:rPr>
          <w:rFonts w:ascii="Times New Roman" w:hAnsi="Times New Roman" w:cs="Times New Roman"/>
          <w:sz w:val="20"/>
          <w:szCs w:val="20"/>
        </w:rPr>
      </w:pPr>
    </w:p>
    <w:p w:rsidR="00AD3A7B" w:rsidRDefault="004813FF" w:rsidP="00892AB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aparato jurídico é descrito como essencial no esquema. </w:t>
      </w:r>
      <w:r w:rsidR="00892AB9" w:rsidRPr="00892AB9">
        <w:rPr>
          <w:rFonts w:ascii="Times New Roman" w:hAnsi="Times New Roman" w:cs="Times New Roman"/>
          <w:sz w:val="24"/>
          <w:szCs w:val="24"/>
        </w:rPr>
        <w:t>Assim, os títulos forjados permitiam várias tra</w:t>
      </w:r>
      <w:r w:rsidR="00892AB9">
        <w:rPr>
          <w:rFonts w:ascii="Times New Roman" w:hAnsi="Times New Roman" w:cs="Times New Roman"/>
          <w:sz w:val="24"/>
          <w:szCs w:val="24"/>
        </w:rPr>
        <w:t>n</w:t>
      </w:r>
      <w:r w:rsidR="00892AB9" w:rsidRPr="00892AB9">
        <w:rPr>
          <w:rFonts w:ascii="Times New Roman" w:hAnsi="Times New Roman" w:cs="Times New Roman"/>
          <w:sz w:val="24"/>
          <w:szCs w:val="24"/>
        </w:rPr>
        <w:t>sações.</w:t>
      </w:r>
      <w:r w:rsidR="00892AB9">
        <w:rPr>
          <w:rFonts w:ascii="Times New Roman" w:hAnsi="Times New Roman" w:cs="Times New Roman"/>
          <w:sz w:val="24"/>
          <w:szCs w:val="24"/>
        </w:rPr>
        <w:t xml:space="preserve"> É descrito que o imóvel chegava a passar por três ou quatro proprietários, até finalmente chegar às mãos do grileiro.</w:t>
      </w:r>
      <w:r>
        <w:rPr>
          <w:rFonts w:ascii="Times New Roman" w:hAnsi="Times New Roman" w:cs="Times New Roman"/>
          <w:sz w:val="24"/>
          <w:szCs w:val="24"/>
        </w:rPr>
        <w:t xml:space="preserve"> Utilizava-se, em certos casos, de nomes de pessoas fictícias e da cumplicidade de pessoas residentes em outras regiões, representados nos atos judiciais com procurações outorgadas.</w:t>
      </w:r>
    </w:p>
    <w:p w:rsidR="001E65C4" w:rsidRDefault="007B0BC2" w:rsidP="00892AB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Ainda há casos em que, na impossibilidade de cometer tal fraude, utiliza-se a adulteração ou falsificação de certidões de origem verdadeira, acrescentando-lhes </w:t>
      </w:r>
      <w:r>
        <w:rPr>
          <w:rFonts w:ascii="Times New Roman" w:hAnsi="Times New Roman" w:cs="Times New Roman"/>
          <w:sz w:val="24"/>
          <w:szCs w:val="24"/>
        </w:rPr>
        <w:lastRenderedPageBreak/>
        <w:t xml:space="preserve">palavras, trocam nomes e limites. Após o registro de tais certidões em outros cartórios, determinam o furto do livro oficial que contém o registro verdadeiro, ou, colocam fogo </w:t>
      </w:r>
    </w:p>
    <w:p w:rsidR="007B0BC2" w:rsidRDefault="007B0BC2" w:rsidP="001E65C4">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no</w:t>
      </w:r>
      <w:proofErr w:type="gramEnd"/>
      <w:r>
        <w:rPr>
          <w:rFonts w:ascii="Times New Roman" w:hAnsi="Times New Roman" w:cs="Times New Roman"/>
          <w:sz w:val="24"/>
          <w:szCs w:val="24"/>
        </w:rPr>
        <w:t xml:space="preserve"> cartório. </w:t>
      </w:r>
      <w:r w:rsidR="006E26E4">
        <w:rPr>
          <w:rFonts w:ascii="Times New Roman" w:hAnsi="Times New Roman" w:cs="Times New Roman"/>
          <w:sz w:val="24"/>
          <w:szCs w:val="24"/>
        </w:rPr>
        <w:t>Tais sinistros acabam sendo interpretados como acidentes e as práticas de grilagem acabam naturalizadas.</w:t>
      </w:r>
    </w:p>
    <w:p w:rsidR="00A47639" w:rsidRPr="00483F01" w:rsidRDefault="006E26E4" w:rsidP="00483F0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Vale ressaltar que a SUDAM descreve exatamente os passos </w:t>
      </w:r>
      <w:r w:rsidR="00E81073">
        <w:rPr>
          <w:rFonts w:ascii="Times New Roman" w:hAnsi="Times New Roman" w:cs="Times New Roman"/>
          <w:sz w:val="24"/>
          <w:szCs w:val="24"/>
        </w:rPr>
        <w:t>pelos quais o esquema acontecia:</w:t>
      </w:r>
    </w:p>
    <w:p w:rsidR="00A47639" w:rsidRPr="00E81073" w:rsidRDefault="009A73FC" w:rsidP="004963E9">
      <w:pPr>
        <w:spacing w:line="257" w:lineRule="auto"/>
        <w:ind w:left="2268"/>
        <w:jc w:val="both"/>
        <w:rPr>
          <w:rFonts w:ascii="Times New Roman" w:hAnsi="Times New Roman" w:cs="Times New Roman"/>
          <w:sz w:val="20"/>
          <w:szCs w:val="20"/>
        </w:rPr>
      </w:pPr>
      <w:r>
        <w:rPr>
          <w:rFonts w:ascii="Times New Roman" w:hAnsi="Times New Roman" w:cs="Times New Roman"/>
          <w:sz w:val="20"/>
          <w:szCs w:val="20"/>
        </w:rPr>
        <w:t>Na</w:t>
      </w:r>
      <w:r w:rsidR="00E81073" w:rsidRPr="00E81073">
        <w:rPr>
          <w:rFonts w:ascii="Times New Roman" w:hAnsi="Times New Roman" w:cs="Times New Roman"/>
          <w:sz w:val="20"/>
          <w:szCs w:val="20"/>
        </w:rPr>
        <w:t xml:space="preserve"> tentativa d</w:t>
      </w:r>
      <w:r>
        <w:rPr>
          <w:rFonts w:ascii="Times New Roman" w:hAnsi="Times New Roman" w:cs="Times New Roman"/>
          <w:sz w:val="20"/>
          <w:szCs w:val="20"/>
        </w:rPr>
        <w:t>e intimidar legítimos detento</w:t>
      </w:r>
      <w:r w:rsidR="00E81073" w:rsidRPr="00E81073">
        <w:rPr>
          <w:rFonts w:ascii="Times New Roman" w:hAnsi="Times New Roman" w:cs="Times New Roman"/>
          <w:sz w:val="20"/>
          <w:szCs w:val="20"/>
        </w:rPr>
        <w:t>res de posse de terras, quando do processo</w:t>
      </w:r>
      <w:r w:rsidR="004963E9">
        <w:rPr>
          <w:rFonts w:ascii="Times New Roman" w:hAnsi="Times New Roman" w:cs="Times New Roman"/>
          <w:sz w:val="20"/>
          <w:szCs w:val="20"/>
        </w:rPr>
        <w:t xml:space="preserve"> de legalização, o escroque, sempre contumaz em</w:t>
      </w:r>
      <w:r w:rsidR="00E81073" w:rsidRPr="00E81073">
        <w:rPr>
          <w:rFonts w:ascii="Times New Roman" w:hAnsi="Times New Roman" w:cs="Times New Roman"/>
          <w:sz w:val="20"/>
          <w:szCs w:val="20"/>
        </w:rPr>
        <w:t xml:space="preserve"> sua audácia e supondo uma imp</w:t>
      </w:r>
      <w:r w:rsidR="004963E9">
        <w:rPr>
          <w:rFonts w:ascii="Times New Roman" w:hAnsi="Times New Roman" w:cs="Times New Roman"/>
          <w:sz w:val="20"/>
          <w:szCs w:val="20"/>
        </w:rPr>
        <w:t>unidade natural, chega ao extremo de recorrer à Secretaria de Agri</w:t>
      </w:r>
      <w:r w:rsidR="00E81073" w:rsidRPr="00E81073">
        <w:rPr>
          <w:rFonts w:ascii="Times New Roman" w:hAnsi="Times New Roman" w:cs="Times New Roman"/>
          <w:sz w:val="20"/>
          <w:szCs w:val="20"/>
        </w:rPr>
        <w:t>cul</w:t>
      </w:r>
      <w:r w:rsidR="004963E9">
        <w:rPr>
          <w:rFonts w:ascii="Times New Roman" w:hAnsi="Times New Roman" w:cs="Times New Roman"/>
          <w:sz w:val="20"/>
          <w:szCs w:val="20"/>
        </w:rPr>
        <w:t>tura-Divisão de Terras, onde o é feito uma reclamação, queixando-se de esbulho possessório, permitindo, com</w:t>
      </w:r>
      <w:r w:rsidR="00E81073" w:rsidRPr="00E81073">
        <w:rPr>
          <w:rFonts w:ascii="Times New Roman" w:hAnsi="Times New Roman" w:cs="Times New Roman"/>
          <w:sz w:val="20"/>
          <w:szCs w:val="20"/>
        </w:rPr>
        <w:t>o alguns casos</w:t>
      </w:r>
      <w:r w:rsidR="004963E9">
        <w:rPr>
          <w:rFonts w:ascii="Times New Roman" w:hAnsi="Times New Roman" w:cs="Times New Roman"/>
          <w:sz w:val="20"/>
          <w:szCs w:val="20"/>
        </w:rPr>
        <w:t>, uma composição amigável</w:t>
      </w:r>
      <w:r w:rsidR="006A2716">
        <w:rPr>
          <w:rStyle w:val="Refdenotaderodap"/>
          <w:rFonts w:ascii="Times New Roman" w:hAnsi="Times New Roman" w:cs="Times New Roman"/>
          <w:sz w:val="20"/>
          <w:szCs w:val="20"/>
        </w:rPr>
        <w:footnoteReference w:id="14"/>
      </w:r>
      <w:r w:rsidR="006A2716">
        <w:rPr>
          <w:rFonts w:ascii="Times New Roman" w:hAnsi="Times New Roman" w:cs="Times New Roman"/>
          <w:sz w:val="20"/>
          <w:szCs w:val="20"/>
        </w:rPr>
        <w:t>.</w:t>
      </w:r>
    </w:p>
    <w:p w:rsidR="00483F01" w:rsidRDefault="00483F01" w:rsidP="00483F01">
      <w:pPr>
        <w:spacing w:line="360" w:lineRule="auto"/>
        <w:ind w:firstLine="709"/>
        <w:contextualSpacing/>
        <w:jc w:val="both"/>
        <w:rPr>
          <w:rFonts w:ascii="Times New Roman" w:hAnsi="Times New Roman" w:cs="Times New Roman"/>
          <w:color w:val="000000"/>
          <w:sz w:val="24"/>
          <w:szCs w:val="24"/>
        </w:rPr>
      </w:pPr>
    </w:p>
    <w:p w:rsidR="00483F01" w:rsidRDefault="00483F01" w:rsidP="00483F01">
      <w:pPr>
        <w:spacing w:line="360" w:lineRule="auto"/>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Nesse ínterim, discuti a grilagem como um problema histórico e como delineou conflitos e disputas com outros projetos e sujeitos. Legitimados pelo Estado, tais conflitos se desdobraram e, sua perpetuação está intrinsicamente ligada à omissão e conivência do Estado e da justiça com os problemas agrários, cuja natureza se assenta no reconhecimento de títulos de propriedade concedidos em períodos longínquos, como da regularização baseada em brechas constitucionais, legalmente aplicadas, gerando favorecimentos de grande monta.</w:t>
      </w:r>
    </w:p>
    <w:p w:rsidR="00483F01" w:rsidRPr="009F521D" w:rsidRDefault="00483F01" w:rsidP="00483F01">
      <w:pPr>
        <w:spacing w:line="360" w:lineRule="auto"/>
        <w:ind w:firstLine="709"/>
        <w:contextualSpacing/>
        <w:jc w:val="both"/>
        <w:rPr>
          <w:rFonts w:ascii="Times New Roman" w:hAnsi="Times New Roman" w:cs="Times New Roman"/>
          <w:sz w:val="24"/>
          <w:szCs w:val="24"/>
        </w:rPr>
      </w:pPr>
      <w:r>
        <w:rPr>
          <w:rFonts w:ascii="Times New Roman" w:hAnsi="Times New Roman" w:cs="Times New Roman"/>
          <w:color w:val="000000"/>
          <w:sz w:val="24"/>
          <w:szCs w:val="24"/>
        </w:rPr>
        <w:t>Tal processo, teve uma série de desdobramentos. A prática do trabalho análogo à escravidão como base da</w:t>
      </w:r>
      <w:r>
        <w:rPr>
          <w:rFonts w:ascii="Times New Roman" w:hAnsi="Times New Roman" w:cs="Times New Roman"/>
          <w:sz w:val="24"/>
          <w:szCs w:val="24"/>
        </w:rPr>
        <w:t xml:space="preserve"> formação do Estado e dos projetos por ele sistematizados. Tal prática, assentada na grilagem e no envolvimento de diversos agentes, muitos deles, agentes públicos, e da própria justiça. Revela, assim, uma contínua expropriação das relações de trabalho, </w:t>
      </w:r>
      <w:r>
        <w:rPr>
          <w:rFonts w:ascii="Times New Roman" w:hAnsi="Times New Roman" w:cs="Times New Roman"/>
          <w:sz w:val="24"/>
          <w:szCs w:val="24"/>
          <w:shd w:val="clear" w:color="auto" w:fill="FFFFFF"/>
        </w:rPr>
        <w:t>ações e omissões promovidas pela ditadura civil militar na Amazônia em interface com questões amplas que ocorriam no Brasil. No que se refere à educação, veremos as projeções em torno do modelo educacional se buscou construir no estado e os resquícios do autoritarismo que ainda se faz presente em diferentes projetos.</w:t>
      </w:r>
    </w:p>
    <w:p w:rsidR="005E4270" w:rsidRDefault="005E4270" w:rsidP="001D1C9F">
      <w:pPr>
        <w:jc w:val="center"/>
        <w:rPr>
          <w:rFonts w:ascii="Times New Roman" w:hAnsi="Times New Roman" w:cs="Times New Roman"/>
          <w:sz w:val="40"/>
          <w:szCs w:val="40"/>
        </w:rPr>
      </w:pPr>
    </w:p>
    <w:p w:rsidR="00D529AB" w:rsidRDefault="00D529AB" w:rsidP="001D1C9F">
      <w:pPr>
        <w:jc w:val="center"/>
        <w:rPr>
          <w:rFonts w:ascii="Times New Roman" w:hAnsi="Times New Roman" w:cs="Times New Roman"/>
          <w:sz w:val="40"/>
          <w:szCs w:val="40"/>
        </w:rPr>
      </w:pPr>
    </w:p>
    <w:p w:rsidR="007A4BC3" w:rsidRDefault="007A4BC3" w:rsidP="006A2716">
      <w:pPr>
        <w:rPr>
          <w:rFonts w:ascii="Times New Roman" w:hAnsi="Times New Roman" w:cs="Times New Roman"/>
          <w:sz w:val="40"/>
          <w:szCs w:val="40"/>
        </w:rPr>
      </w:pPr>
    </w:p>
    <w:p w:rsidR="00AB51C9" w:rsidRDefault="00483F01" w:rsidP="001D1C9F">
      <w:pPr>
        <w:jc w:val="center"/>
        <w:rPr>
          <w:rFonts w:ascii="Times New Roman" w:hAnsi="Times New Roman" w:cs="Times New Roman"/>
          <w:sz w:val="40"/>
          <w:szCs w:val="40"/>
        </w:rPr>
      </w:pPr>
      <w:r>
        <w:rPr>
          <w:rFonts w:ascii="Times New Roman" w:hAnsi="Times New Roman" w:cs="Times New Roman"/>
          <w:sz w:val="40"/>
          <w:szCs w:val="40"/>
        </w:rPr>
        <w:lastRenderedPageBreak/>
        <w:t>CAPÍTULO 2</w:t>
      </w:r>
    </w:p>
    <w:p w:rsidR="00D7448E" w:rsidRDefault="00456808" w:rsidP="008D5C93">
      <w:pPr>
        <w:jc w:val="center"/>
        <w:rPr>
          <w:rFonts w:ascii="Times New Roman" w:hAnsi="Times New Roman" w:cs="Times New Roman"/>
          <w:sz w:val="32"/>
          <w:szCs w:val="32"/>
        </w:rPr>
      </w:pPr>
      <w:r w:rsidRPr="00456808">
        <w:rPr>
          <w:rFonts w:ascii="Times New Roman" w:hAnsi="Times New Roman" w:cs="Times New Roman"/>
          <w:sz w:val="32"/>
          <w:szCs w:val="32"/>
        </w:rPr>
        <w:t xml:space="preserve">Grilagem de terra em Rondônia: o caso da Colonizadora </w:t>
      </w:r>
      <w:proofErr w:type="spellStart"/>
      <w:r w:rsidRPr="00456808">
        <w:rPr>
          <w:rFonts w:ascii="Times New Roman" w:hAnsi="Times New Roman" w:cs="Times New Roman"/>
          <w:sz w:val="32"/>
          <w:szCs w:val="32"/>
        </w:rPr>
        <w:t>Calama</w:t>
      </w:r>
      <w:proofErr w:type="spellEnd"/>
      <w:r w:rsidRPr="00456808">
        <w:rPr>
          <w:rFonts w:ascii="Times New Roman" w:hAnsi="Times New Roman" w:cs="Times New Roman"/>
          <w:sz w:val="32"/>
          <w:szCs w:val="32"/>
        </w:rPr>
        <w:t xml:space="preserve"> SA (1970-1980)</w:t>
      </w:r>
    </w:p>
    <w:p w:rsidR="006A2716" w:rsidRPr="00D7448E" w:rsidRDefault="006A2716" w:rsidP="008D5C93">
      <w:pPr>
        <w:jc w:val="center"/>
        <w:rPr>
          <w:rFonts w:ascii="Times New Roman" w:hAnsi="Times New Roman" w:cs="Times New Roman"/>
          <w:sz w:val="32"/>
          <w:szCs w:val="32"/>
        </w:rPr>
      </w:pPr>
    </w:p>
    <w:p w:rsidR="00D7448E" w:rsidRPr="00D7448E" w:rsidRDefault="00D7448E" w:rsidP="00D7448E">
      <w:pPr>
        <w:spacing w:line="360" w:lineRule="auto"/>
        <w:jc w:val="both"/>
        <w:rPr>
          <w:rFonts w:ascii="Times New Roman" w:hAnsi="Times New Roman" w:cs="Times New Roman"/>
          <w:sz w:val="24"/>
          <w:szCs w:val="24"/>
        </w:rPr>
      </w:pPr>
      <w:r>
        <w:rPr>
          <w:rFonts w:ascii="Times New Roman" w:hAnsi="Times New Roman" w:cs="Times New Roman"/>
          <w:sz w:val="40"/>
          <w:szCs w:val="40"/>
        </w:rPr>
        <w:tab/>
      </w:r>
      <w:r w:rsidRPr="00D7448E">
        <w:rPr>
          <w:rFonts w:ascii="Times New Roman" w:hAnsi="Times New Roman" w:cs="Times New Roman"/>
          <w:sz w:val="24"/>
          <w:szCs w:val="24"/>
        </w:rPr>
        <w:t>A partir da análise de registros produzidos pelo Serviço Nacional de Inteligência da Ditadura Militar (SNI) e da Comissão Pastoral da Terra (CPT),</w:t>
      </w:r>
      <w:r>
        <w:rPr>
          <w:rFonts w:ascii="Times New Roman" w:hAnsi="Times New Roman" w:cs="Times New Roman"/>
          <w:sz w:val="24"/>
          <w:szCs w:val="24"/>
        </w:rPr>
        <w:t xml:space="preserve"> o objetivo desse capítulo</w:t>
      </w:r>
      <w:r w:rsidRPr="00D7448E">
        <w:rPr>
          <w:rFonts w:ascii="Times New Roman" w:hAnsi="Times New Roman" w:cs="Times New Roman"/>
          <w:sz w:val="24"/>
          <w:szCs w:val="24"/>
        </w:rPr>
        <w:t xml:space="preserve"> é discutir o processo de grilagem em Rondônia realizado pela Colonizadora </w:t>
      </w:r>
      <w:proofErr w:type="spellStart"/>
      <w:r w:rsidRPr="00D7448E">
        <w:rPr>
          <w:rFonts w:ascii="Times New Roman" w:hAnsi="Times New Roman" w:cs="Times New Roman"/>
          <w:sz w:val="24"/>
          <w:szCs w:val="24"/>
        </w:rPr>
        <w:t>Calama</w:t>
      </w:r>
      <w:proofErr w:type="spellEnd"/>
      <w:r w:rsidRPr="00D7448E">
        <w:rPr>
          <w:rFonts w:ascii="Times New Roman" w:hAnsi="Times New Roman" w:cs="Times New Roman"/>
          <w:sz w:val="24"/>
          <w:szCs w:val="24"/>
        </w:rPr>
        <w:t xml:space="preserve"> SA na década de 1970 </w:t>
      </w:r>
      <w:proofErr w:type="gramStart"/>
      <w:r w:rsidRPr="00D7448E">
        <w:rPr>
          <w:rFonts w:ascii="Times New Roman" w:hAnsi="Times New Roman" w:cs="Times New Roman"/>
          <w:sz w:val="24"/>
          <w:szCs w:val="24"/>
        </w:rPr>
        <w:t>à</w:t>
      </w:r>
      <w:proofErr w:type="gramEnd"/>
      <w:r w:rsidRPr="00D7448E">
        <w:rPr>
          <w:rFonts w:ascii="Times New Roman" w:hAnsi="Times New Roman" w:cs="Times New Roman"/>
          <w:sz w:val="24"/>
          <w:szCs w:val="24"/>
        </w:rPr>
        <w:t xml:space="preserve"> 1980, articulada às relações estabelecidas com o Instituto Nacional de Colonização e Reforma Agrária (Incra). Argumento que, os favorecimentos à Colonizadora </w:t>
      </w:r>
      <w:proofErr w:type="spellStart"/>
      <w:r w:rsidRPr="00D7448E">
        <w:rPr>
          <w:rFonts w:ascii="Times New Roman" w:hAnsi="Times New Roman" w:cs="Times New Roman"/>
          <w:sz w:val="24"/>
          <w:szCs w:val="24"/>
        </w:rPr>
        <w:t>Calama</w:t>
      </w:r>
      <w:proofErr w:type="spellEnd"/>
      <w:r w:rsidRPr="00D7448E">
        <w:rPr>
          <w:rFonts w:ascii="Times New Roman" w:hAnsi="Times New Roman" w:cs="Times New Roman"/>
          <w:sz w:val="24"/>
          <w:szCs w:val="24"/>
        </w:rPr>
        <w:t xml:space="preserve"> SA, pelo Incra, provocaram conflitos junto a sistematização dos projetos de “colonização”, sendo eles um meio institucional para a regularização, legitimação e perpetuação da grilagem. Considero ainda que, esse processo não ocorreu desvinculado do jogo com os valores dos trabalhadores (THOMPSON, 1981). Destaco, além da procedência da titulação das terras, a estreita relação entre a </w:t>
      </w:r>
      <w:proofErr w:type="spellStart"/>
      <w:r w:rsidRPr="00D7448E">
        <w:rPr>
          <w:rFonts w:ascii="Times New Roman" w:hAnsi="Times New Roman" w:cs="Times New Roman"/>
          <w:sz w:val="24"/>
          <w:szCs w:val="24"/>
        </w:rPr>
        <w:t>Calama</w:t>
      </w:r>
      <w:proofErr w:type="spellEnd"/>
      <w:r w:rsidRPr="00D7448E">
        <w:rPr>
          <w:rFonts w:ascii="Times New Roman" w:hAnsi="Times New Roman" w:cs="Times New Roman"/>
          <w:sz w:val="24"/>
          <w:szCs w:val="24"/>
        </w:rPr>
        <w:t xml:space="preserve"> SA e o Incra e as narrativas em defesa da </w:t>
      </w:r>
      <w:proofErr w:type="spellStart"/>
      <w:r w:rsidRPr="00D7448E">
        <w:rPr>
          <w:rFonts w:ascii="Times New Roman" w:hAnsi="Times New Roman" w:cs="Times New Roman"/>
          <w:sz w:val="24"/>
          <w:szCs w:val="24"/>
        </w:rPr>
        <w:t>Calama</w:t>
      </w:r>
      <w:proofErr w:type="spellEnd"/>
      <w:r w:rsidRPr="00D7448E">
        <w:rPr>
          <w:rFonts w:ascii="Times New Roman" w:hAnsi="Times New Roman" w:cs="Times New Roman"/>
          <w:sz w:val="24"/>
          <w:szCs w:val="24"/>
        </w:rPr>
        <w:t xml:space="preserve"> SA pelo SNI.</w:t>
      </w:r>
    </w:p>
    <w:p w:rsidR="00FA2EA5" w:rsidRDefault="00FA2EA5" w:rsidP="00FA2EA5">
      <w:pPr>
        <w:spacing w:line="360" w:lineRule="auto"/>
        <w:contextualSpacing/>
        <w:jc w:val="both"/>
        <w:rPr>
          <w:rFonts w:ascii="Arial" w:hAnsi="Arial" w:cs="Arial"/>
          <w:b/>
          <w:sz w:val="24"/>
          <w:szCs w:val="24"/>
        </w:rPr>
      </w:pPr>
    </w:p>
    <w:p w:rsidR="00FA2EA5" w:rsidRPr="00DC2CE7" w:rsidRDefault="004926F8" w:rsidP="00FA2EA5">
      <w:pPr>
        <w:spacing w:line="360" w:lineRule="auto"/>
        <w:contextualSpacing/>
        <w:jc w:val="both"/>
        <w:rPr>
          <w:rFonts w:ascii="Times New Roman" w:hAnsi="Times New Roman" w:cs="Times New Roman"/>
          <w:sz w:val="24"/>
          <w:szCs w:val="24"/>
        </w:rPr>
      </w:pPr>
      <w:r w:rsidRPr="00DC2CE7">
        <w:rPr>
          <w:rFonts w:ascii="Times New Roman" w:hAnsi="Times New Roman" w:cs="Times New Roman"/>
          <w:sz w:val="24"/>
          <w:szCs w:val="24"/>
        </w:rPr>
        <w:t>2.1</w:t>
      </w:r>
      <w:r w:rsidR="00FA2EA5" w:rsidRPr="00DC2CE7">
        <w:rPr>
          <w:rFonts w:ascii="Times New Roman" w:hAnsi="Times New Roman" w:cs="Times New Roman"/>
          <w:sz w:val="24"/>
          <w:szCs w:val="24"/>
        </w:rPr>
        <w:t>Projeções do Incra</w:t>
      </w:r>
    </w:p>
    <w:p w:rsidR="00DA2D40" w:rsidRPr="00FA2EA5" w:rsidRDefault="00DA2D40" w:rsidP="00FA2EA5">
      <w:pPr>
        <w:spacing w:line="360" w:lineRule="auto"/>
        <w:contextualSpacing/>
        <w:jc w:val="both"/>
        <w:rPr>
          <w:rFonts w:ascii="Times New Roman" w:hAnsi="Times New Roman" w:cs="Times New Roman"/>
          <w:b/>
          <w:sz w:val="24"/>
          <w:szCs w:val="24"/>
        </w:rPr>
      </w:pPr>
    </w:p>
    <w:p w:rsidR="00FA2EA5" w:rsidRPr="00FA2EA5" w:rsidRDefault="00FA2EA5" w:rsidP="00FA2EA5">
      <w:pPr>
        <w:spacing w:line="360" w:lineRule="auto"/>
        <w:ind w:firstLine="709"/>
        <w:contextualSpacing/>
        <w:jc w:val="both"/>
        <w:rPr>
          <w:rFonts w:ascii="Times New Roman" w:hAnsi="Times New Roman" w:cs="Times New Roman"/>
          <w:sz w:val="24"/>
          <w:szCs w:val="24"/>
        </w:rPr>
      </w:pPr>
      <w:r w:rsidRPr="00FA2EA5">
        <w:rPr>
          <w:rFonts w:ascii="Times New Roman" w:hAnsi="Times New Roman" w:cs="Times New Roman"/>
          <w:sz w:val="24"/>
          <w:szCs w:val="24"/>
        </w:rPr>
        <w:t xml:space="preserve">De acordo com Prieto (2021), durante a ditadura civil militar, uma das estratégias de apropriação criminosa de terras públicas consistiu em regularizar as terras por meio de “laranjas”, via falsas procurações. </w:t>
      </w:r>
    </w:p>
    <w:p w:rsidR="00FA2EA5" w:rsidRPr="00FA2EA5" w:rsidRDefault="00FA2EA5" w:rsidP="00FA2EA5">
      <w:pPr>
        <w:tabs>
          <w:tab w:val="left" w:pos="3600"/>
        </w:tabs>
        <w:spacing w:line="360" w:lineRule="auto"/>
        <w:ind w:firstLine="709"/>
        <w:contextualSpacing/>
        <w:jc w:val="both"/>
        <w:rPr>
          <w:rFonts w:ascii="Times New Roman" w:hAnsi="Times New Roman" w:cs="Times New Roman"/>
          <w:bCs/>
          <w:sz w:val="24"/>
          <w:szCs w:val="24"/>
        </w:rPr>
      </w:pPr>
      <w:r w:rsidRPr="00FA2EA5">
        <w:rPr>
          <w:rFonts w:ascii="Times New Roman" w:hAnsi="Times New Roman" w:cs="Times New Roman"/>
          <w:bCs/>
          <w:sz w:val="24"/>
          <w:szCs w:val="24"/>
        </w:rPr>
        <w:t xml:space="preserve">O artigo 164 da Constituição de 1967 (BRASIL, 1967, p. 38), previa a legitimação da posse de até cem hectares de terras públicas por aqueles que a tronassem produtivas. E, no caso de execução de planos de reforma agrária, havia a aprovação prévia do Senado Federal para alienação e concessão de terras públicas com área superior a três mil hectares. </w:t>
      </w:r>
      <w:proofErr w:type="gramStart"/>
      <w:r w:rsidR="00744C70">
        <w:rPr>
          <w:rFonts w:ascii="Times New Roman" w:hAnsi="Times New Roman" w:cs="Times New Roman"/>
          <w:bCs/>
          <w:sz w:val="24"/>
          <w:szCs w:val="24"/>
        </w:rPr>
        <w:t>Prieto (2021),</w:t>
      </w:r>
      <w:proofErr w:type="gramEnd"/>
      <w:r w:rsidRPr="00FA2EA5">
        <w:rPr>
          <w:rFonts w:ascii="Times New Roman" w:hAnsi="Times New Roman" w:cs="Times New Roman"/>
          <w:bCs/>
          <w:sz w:val="24"/>
          <w:szCs w:val="24"/>
        </w:rPr>
        <w:t xml:space="preserve"> porém, ressalta que, era possível adquirir terras públicas federais ou estaduais com áreas maiores do que os 100 hectares, permitida à época pela ditadura, fato que, inclusive, foi substanciado na Constituição Federal de 1988, evidenciando, assim, “que o Estado sabia das práticas grileiras operadas no Estado de exceção </w:t>
      </w:r>
      <w:proofErr w:type="spellStart"/>
      <w:r w:rsidRPr="00FA2EA5">
        <w:rPr>
          <w:rFonts w:ascii="Times New Roman" w:hAnsi="Times New Roman" w:cs="Times New Roman"/>
          <w:bCs/>
          <w:sz w:val="24"/>
          <w:szCs w:val="24"/>
        </w:rPr>
        <w:t>rotineirizado</w:t>
      </w:r>
      <w:proofErr w:type="spellEnd"/>
      <w:r w:rsidRPr="00FA2EA5">
        <w:rPr>
          <w:rFonts w:ascii="Times New Roman" w:hAnsi="Times New Roman" w:cs="Times New Roman"/>
          <w:bCs/>
          <w:sz w:val="24"/>
          <w:szCs w:val="24"/>
        </w:rPr>
        <w:t xml:space="preserve">” (PRIETO, 2021, p. 156).  </w:t>
      </w:r>
    </w:p>
    <w:p w:rsidR="00FA2EA5" w:rsidRPr="00FA2EA5" w:rsidRDefault="00FA2EA5" w:rsidP="00FA2EA5">
      <w:pPr>
        <w:tabs>
          <w:tab w:val="left" w:pos="3600"/>
        </w:tabs>
        <w:spacing w:line="360" w:lineRule="auto"/>
        <w:ind w:firstLine="709"/>
        <w:contextualSpacing/>
        <w:jc w:val="both"/>
        <w:rPr>
          <w:rFonts w:ascii="Times New Roman" w:hAnsi="Times New Roman" w:cs="Times New Roman"/>
          <w:bCs/>
          <w:sz w:val="24"/>
          <w:szCs w:val="24"/>
        </w:rPr>
      </w:pPr>
      <w:r w:rsidRPr="00FA2EA5">
        <w:rPr>
          <w:rFonts w:ascii="Times New Roman" w:hAnsi="Times New Roman" w:cs="Times New Roman"/>
          <w:bCs/>
          <w:sz w:val="24"/>
          <w:szCs w:val="24"/>
        </w:rPr>
        <w:t xml:space="preserve">A Constituição, portanto, prevê revisão de terras públicas doadas, vendidas ou concedidas, com áreas superiores à três mil hectares, realizadas de 1º de janeiro de 1962 </w:t>
      </w:r>
      <w:r w:rsidRPr="00FA2EA5">
        <w:rPr>
          <w:rFonts w:ascii="Times New Roman" w:hAnsi="Times New Roman" w:cs="Times New Roman"/>
          <w:bCs/>
          <w:sz w:val="24"/>
          <w:szCs w:val="24"/>
        </w:rPr>
        <w:lastRenderedPageBreak/>
        <w:t>à 31 de dezembro de 1967, porém, o Congresso até hoje nada fez para promover essa revisão (PRIETO, 2021).</w:t>
      </w:r>
    </w:p>
    <w:p w:rsidR="00FA2EA5" w:rsidRPr="00FA2EA5" w:rsidRDefault="00FA2EA5" w:rsidP="00FA2EA5">
      <w:pPr>
        <w:spacing w:line="360" w:lineRule="auto"/>
        <w:ind w:firstLine="709"/>
        <w:contextualSpacing/>
        <w:jc w:val="both"/>
        <w:rPr>
          <w:rFonts w:ascii="Times New Roman" w:hAnsi="Times New Roman" w:cs="Times New Roman"/>
          <w:sz w:val="24"/>
          <w:szCs w:val="24"/>
        </w:rPr>
      </w:pPr>
      <w:r w:rsidRPr="00FA2EA5">
        <w:rPr>
          <w:rFonts w:ascii="Times New Roman" w:hAnsi="Times New Roman" w:cs="Times New Roman"/>
          <w:sz w:val="24"/>
          <w:szCs w:val="24"/>
        </w:rPr>
        <w:t>Pietro (2021) situa sobre a existência de cinco marcos da grilagem de terras no Brasil. O primeiro se dá com a Lei de Terras, em 1850 que se realiza com a consolidação do Estado Nacional no século XIX. O segundo em 1930, com o projeto “Marcha para o Oeste brasileiro” durante o governo Vargas. O terceiro durante a aliança entre terra e capital durante a ditadura civil militar (1964-1985) via incentivos fiscais e a expansão da dinâmica da fronteira para a Amazônia. Tem –se nesse período a transferência de patrimônio público para empresas capitalistas e a produção da grilagem legalizada pelo Estado. Posteriormente, já no século XXI, a criação do Programa Terra Legal, em 2009 e, por último, como desdobramento deste último, a Lei n. 13.465 de 2017 e o Projeto de Lei 2633/2020 referente a grilagem na Amazônia que culminou na mundialização da agricultura brasileira e a internacionalização da região.</w:t>
      </w:r>
    </w:p>
    <w:p w:rsidR="00FA2EA5" w:rsidRPr="00FA2EA5" w:rsidRDefault="00C533D9" w:rsidP="00FA2EA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Neste capítulo</w:t>
      </w:r>
      <w:r w:rsidR="00FA2EA5" w:rsidRPr="00FA2EA5">
        <w:rPr>
          <w:rFonts w:ascii="Times New Roman" w:hAnsi="Times New Roman" w:cs="Times New Roman"/>
          <w:sz w:val="24"/>
          <w:szCs w:val="24"/>
        </w:rPr>
        <w:t>, portanto, trato do processo de grilagem ocorrido no período da ditadura civil militar assinalando seus desdobramentos. Nesse contexto, em tese, o Incra cobrava uma regularização fundiária e os conflitos justificavam os projetos de colonização. Esse processo foi denominado de racionalização do espaço:</w:t>
      </w:r>
    </w:p>
    <w:p w:rsidR="00FA2EA5" w:rsidRPr="00FA2EA5" w:rsidRDefault="00FA2EA5" w:rsidP="00FA2EA5">
      <w:pPr>
        <w:autoSpaceDE w:val="0"/>
        <w:autoSpaceDN w:val="0"/>
        <w:adjustRightInd w:val="0"/>
        <w:spacing w:after="0" w:line="240" w:lineRule="auto"/>
        <w:ind w:left="2268"/>
        <w:jc w:val="both"/>
        <w:rPr>
          <w:rFonts w:ascii="Times New Roman" w:hAnsi="Times New Roman" w:cs="Times New Roman"/>
          <w:sz w:val="24"/>
          <w:szCs w:val="24"/>
        </w:rPr>
      </w:pPr>
    </w:p>
    <w:p w:rsidR="00FA2EA5" w:rsidRPr="00FA2EA5" w:rsidRDefault="00FA2EA5" w:rsidP="00FA2EA5">
      <w:pPr>
        <w:autoSpaceDE w:val="0"/>
        <w:autoSpaceDN w:val="0"/>
        <w:adjustRightInd w:val="0"/>
        <w:spacing w:after="0" w:line="240" w:lineRule="auto"/>
        <w:ind w:left="2268"/>
        <w:jc w:val="both"/>
        <w:rPr>
          <w:rFonts w:ascii="Times New Roman" w:hAnsi="Times New Roman" w:cs="Times New Roman"/>
          <w:sz w:val="20"/>
          <w:szCs w:val="20"/>
        </w:rPr>
      </w:pPr>
      <w:r w:rsidRPr="00FA2EA5">
        <w:rPr>
          <w:rFonts w:ascii="Times New Roman" w:hAnsi="Times New Roman" w:cs="Times New Roman"/>
          <w:sz w:val="20"/>
          <w:szCs w:val="20"/>
        </w:rPr>
        <w:t>Os projetos fundamentavam-se na crítica ao paternalismo e na ideia da racionalização, compreendida como uma tentativa de imprimir a ideia de ordenamento, apresentado pela autarquia e pela imprensa74 de circulação nacional como a resolução de problemas agrários brasileiros, sob a justificativa de que todos seriam beneficiados pela política adotada (DE PAULA, 2019, p. 52)</w:t>
      </w:r>
    </w:p>
    <w:p w:rsidR="00FA2EA5" w:rsidRPr="00F07CBB" w:rsidRDefault="00FA2EA5" w:rsidP="00FA2EA5">
      <w:pPr>
        <w:ind w:left="2268"/>
        <w:jc w:val="both"/>
        <w:rPr>
          <w:rFonts w:ascii="Arial" w:hAnsi="Arial" w:cs="Arial"/>
          <w:sz w:val="20"/>
          <w:szCs w:val="20"/>
        </w:rPr>
      </w:pPr>
    </w:p>
    <w:p w:rsidR="00FA2EA5" w:rsidRPr="00FA2EA5" w:rsidRDefault="00FA2EA5" w:rsidP="00FA2EA5">
      <w:pPr>
        <w:autoSpaceDE w:val="0"/>
        <w:autoSpaceDN w:val="0"/>
        <w:adjustRightInd w:val="0"/>
        <w:spacing w:after="0" w:line="360" w:lineRule="auto"/>
        <w:ind w:firstLine="709"/>
        <w:jc w:val="both"/>
        <w:rPr>
          <w:rFonts w:ascii="Times New Roman" w:hAnsi="Times New Roman" w:cs="Times New Roman"/>
          <w:sz w:val="24"/>
          <w:szCs w:val="24"/>
        </w:rPr>
      </w:pPr>
      <w:r w:rsidRPr="00FA2EA5">
        <w:rPr>
          <w:rFonts w:ascii="Times New Roman" w:hAnsi="Times New Roman" w:cs="Times New Roman"/>
          <w:sz w:val="24"/>
          <w:szCs w:val="24"/>
        </w:rPr>
        <w:t>Em registro produzido pelo Serviço Nacional de Inteligência da Ditadura Militar, SNI, fica claro como coube ao Incra promover o que denominaram de regularização e ordenamento das Cadeias Dominiais. A titulação realizada ocorreu à revelia de seus interesses articulados às empresas colonizadoras. Mas isso não ocorreu sem que houvesse um jogo com os valores dos trabalhadores. Vejamos:</w:t>
      </w:r>
    </w:p>
    <w:p w:rsidR="00FA2EA5" w:rsidRPr="00F07CBB" w:rsidRDefault="00FA2EA5" w:rsidP="00FA2EA5">
      <w:pPr>
        <w:autoSpaceDE w:val="0"/>
        <w:autoSpaceDN w:val="0"/>
        <w:adjustRightInd w:val="0"/>
        <w:spacing w:after="0" w:line="240" w:lineRule="auto"/>
        <w:rPr>
          <w:rFonts w:ascii="Arial" w:hAnsi="Arial" w:cs="Arial"/>
          <w:sz w:val="20"/>
          <w:szCs w:val="20"/>
        </w:rPr>
      </w:pPr>
    </w:p>
    <w:p w:rsidR="00FA2EA5" w:rsidRPr="00FA2EA5" w:rsidRDefault="00FA2EA5" w:rsidP="00FA2EA5">
      <w:pPr>
        <w:autoSpaceDE w:val="0"/>
        <w:autoSpaceDN w:val="0"/>
        <w:adjustRightInd w:val="0"/>
        <w:spacing w:after="0" w:line="240" w:lineRule="auto"/>
        <w:ind w:left="2268"/>
        <w:jc w:val="both"/>
        <w:rPr>
          <w:rFonts w:ascii="Times New Roman" w:hAnsi="Times New Roman" w:cs="Times New Roman"/>
          <w:sz w:val="20"/>
          <w:szCs w:val="20"/>
        </w:rPr>
      </w:pPr>
      <w:r w:rsidRPr="00FA2EA5">
        <w:rPr>
          <w:rFonts w:ascii="Times New Roman" w:hAnsi="Times New Roman" w:cs="Times New Roman"/>
          <w:sz w:val="20"/>
          <w:szCs w:val="20"/>
        </w:rPr>
        <w:t xml:space="preserve">A imigração espontânea colora de certas características este processo facilitando consideravelmente a atuação do INCRA, em relação a outras experiências de colonização mais estimuladas e dirigidas. Aqui estão excluídos os elevados gastos com o transporte do colono que espera muito mais de si, do que do Governo. Sua decisão em buscar um amanhã melhor o predispõe a aceitação da sistemática e metodologia da Colonização Oficial. As vicissitudes do período de adaptação são minimizadas pelo espírito de perseverança e </w:t>
      </w:r>
      <w:r w:rsidRPr="00FA2EA5">
        <w:rPr>
          <w:rFonts w:ascii="Times New Roman" w:hAnsi="Times New Roman" w:cs="Times New Roman"/>
          <w:sz w:val="20"/>
          <w:szCs w:val="20"/>
        </w:rPr>
        <w:lastRenderedPageBreak/>
        <w:t>mesmo de triunfo que anima os agricultores que, via de regra, nada ou muito pouco tinham e agora começam a ter</w:t>
      </w:r>
      <w:r w:rsidRPr="00FA2EA5">
        <w:rPr>
          <w:rStyle w:val="Refdenotaderodap"/>
          <w:rFonts w:ascii="Times New Roman" w:hAnsi="Times New Roman" w:cs="Times New Roman"/>
          <w:sz w:val="20"/>
          <w:szCs w:val="20"/>
        </w:rPr>
        <w:footnoteReference w:id="15"/>
      </w:r>
    </w:p>
    <w:p w:rsidR="00FA2EA5" w:rsidRPr="00F07CBB" w:rsidRDefault="00FA2EA5" w:rsidP="00FA2EA5">
      <w:pPr>
        <w:autoSpaceDE w:val="0"/>
        <w:autoSpaceDN w:val="0"/>
        <w:adjustRightInd w:val="0"/>
        <w:spacing w:after="0" w:line="240" w:lineRule="auto"/>
        <w:rPr>
          <w:rFonts w:ascii="Arial" w:hAnsi="Arial" w:cs="Arial"/>
          <w:sz w:val="24"/>
          <w:szCs w:val="24"/>
        </w:rPr>
      </w:pPr>
    </w:p>
    <w:p w:rsidR="00FA2EA5" w:rsidRPr="00FA2EA5" w:rsidRDefault="00FA2EA5" w:rsidP="00FA2EA5">
      <w:pPr>
        <w:autoSpaceDE w:val="0"/>
        <w:autoSpaceDN w:val="0"/>
        <w:adjustRightInd w:val="0"/>
        <w:spacing w:after="0" w:line="360" w:lineRule="auto"/>
        <w:ind w:firstLine="709"/>
        <w:jc w:val="both"/>
        <w:rPr>
          <w:rFonts w:ascii="Times New Roman" w:hAnsi="Times New Roman" w:cs="Times New Roman"/>
          <w:sz w:val="24"/>
          <w:szCs w:val="24"/>
        </w:rPr>
      </w:pPr>
      <w:r w:rsidRPr="00FA2EA5">
        <w:rPr>
          <w:rFonts w:ascii="Times New Roman" w:hAnsi="Times New Roman" w:cs="Times New Roman"/>
          <w:sz w:val="24"/>
          <w:szCs w:val="24"/>
        </w:rPr>
        <w:t>Segundo o Incra contavam com uma postura passiva dos que migravam. A expressão “que espera muito mais de si, do que do Governo” sintetiza bem o perfil dos trabalhadores pretendidos pelo Incra no Estado. De fato, em sua maioria, advindos do Sul, compunham uma base conservadora afeita ao trabalho com claras projeções de prosperar e predisposta “a aceitação da sistemática e metodologia da Colonização Oficial”. Ocorre, porém, que tal projeção do Incra não foi homogênea e as diversas ações de resistência e luta construídas pelos trabalhadores colocaram não apenas em xeque a sistemática da “colonização” oficial como expôs que perseverança não bastava e que nada ou pouco que tinham, para muitos, se tornou menos ainda, significou abandono de propriedades, mortes, doenças, lutas pela propriedade, pela permanência nela, pela sobrevivência e contra as adversidades que se colocavam (DE PAULA, 2019).</w:t>
      </w:r>
    </w:p>
    <w:p w:rsidR="00FA2EA5" w:rsidRPr="00FA2EA5" w:rsidRDefault="00FA2EA5" w:rsidP="00FA2EA5">
      <w:pPr>
        <w:autoSpaceDE w:val="0"/>
        <w:autoSpaceDN w:val="0"/>
        <w:adjustRightInd w:val="0"/>
        <w:spacing w:after="0" w:line="360" w:lineRule="auto"/>
        <w:ind w:firstLine="709"/>
        <w:jc w:val="both"/>
        <w:rPr>
          <w:rFonts w:ascii="Times New Roman" w:hAnsi="Times New Roman" w:cs="Times New Roman"/>
          <w:color w:val="000000"/>
          <w:sz w:val="24"/>
          <w:szCs w:val="24"/>
        </w:rPr>
      </w:pPr>
      <w:r w:rsidRPr="00FA2EA5">
        <w:rPr>
          <w:rFonts w:ascii="Times New Roman" w:hAnsi="Times New Roman" w:cs="Times New Roman"/>
          <w:sz w:val="24"/>
          <w:szCs w:val="24"/>
        </w:rPr>
        <w:t>O Incra apostava no “espírito de perseverança” daqueles que migravam. Um jogo com os valores dos trabalhadores, que revela como as relações de dominação provenientes das contradições no capitalismo gera conflitos de valores e de interesse. Como adverte Thompson</w:t>
      </w:r>
      <w:r w:rsidRPr="00FA2EA5">
        <w:rPr>
          <w:rFonts w:ascii="Times New Roman" w:hAnsi="Times New Roman" w:cs="Times New Roman"/>
          <w:color w:val="000000"/>
          <w:sz w:val="24"/>
          <w:szCs w:val="24"/>
        </w:rPr>
        <w:t xml:space="preserve"> “[...] toda contradição é um conflito de valor, tanto quanto um conflito de interesse”</w:t>
      </w:r>
      <w:r w:rsidRPr="00FA2EA5">
        <w:rPr>
          <w:rStyle w:val="A7"/>
          <w:rFonts w:ascii="Times New Roman" w:hAnsi="Times New Roman" w:cs="Times New Roman"/>
          <w:sz w:val="24"/>
          <w:szCs w:val="24"/>
        </w:rPr>
        <w:t xml:space="preserve"> (</w:t>
      </w:r>
      <w:r w:rsidRPr="00FA2EA5">
        <w:rPr>
          <w:rFonts w:ascii="Times New Roman" w:hAnsi="Times New Roman" w:cs="Times New Roman"/>
          <w:color w:val="000000"/>
          <w:sz w:val="24"/>
          <w:szCs w:val="24"/>
        </w:rPr>
        <w:t xml:space="preserve">THOMPSON, 1981, p. 189). Nessa direção, as relações de dominação (capitalistas) precisam ser desnaturalizadas, no sentido de serem percebidas as disputas por valores existentes na sociedade. </w:t>
      </w:r>
    </w:p>
    <w:p w:rsidR="00FA2EA5" w:rsidRPr="00FA2EA5" w:rsidRDefault="00FA2EA5" w:rsidP="00FA2EA5">
      <w:pPr>
        <w:autoSpaceDE w:val="0"/>
        <w:autoSpaceDN w:val="0"/>
        <w:adjustRightInd w:val="0"/>
        <w:spacing w:after="0" w:line="360" w:lineRule="auto"/>
        <w:ind w:firstLine="709"/>
        <w:jc w:val="both"/>
        <w:rPr>
          <w:rFonts w:ascii="Times New Roman" w:hAnsi="Times New Roman" w:cs="Times New Roman"/>
          <w:color w:val="000000"/>
          <w:sz w:val="24"/>
          <w:szCs w:val="24"/>
        </w:rPr>
      </w:pPr>
      <w:r w:rsidRPr="00FA2EA5">
        <w:rPr>
          <w:rFonts w:ascii="Times New Roman" w:hAnsi="Times New Roman" w:cs="Times New Roman"/>
          <w:color w:val="000000"/>
          <w:sz w:val="24"/>
          <w:szCs w:val="24"/>
        </w:rPr>
        <w:t>Em grande medida, a projeção do Incra, sua sistemática de trabalho, encontrou respaldo numa parcela de migrantes que ambicionavam prosperar, nem que para isso tivessem que enfrentar as intempéries do período como falta de estrutura, doenças, recursos, dentre outros. Tal processo, porém, longe de ser homogêneo, evidenciou ações de resistência, discordâncias e conflitos. Obviamente, o movimento dissonante, com exceção dos registros produzidos pela CPT, não ocupou de forma expressiva os registros do SNI. Mesmo assim, permitem compreender o campo de relação de força enfrentado por aqueles que participaram dos projetos de “colonização”.</w:t>
      </w:r>
    </w:p>
    <w:p w:rsidR="00FA2EA5" w:rsidRPr="008B16F8" w:rsidRDefault="00FA2EA5" w:rsidP="008B16F8">
      <w:pPr>
        <w:autoSpaceDE w:val="0"/>
        <w:autoSpaceDN w:val="0"/>
        <w:adjustRightInd w:val="0"/>
        <w:spacing w:after="0" w:line="360" w:lineRule="auto"/>
        <w:ind w:firstLine="709"/>
        <w:jc w:val="both"/>
        <w:rPr>
          <w:rFonts w:ascii="Times New Roman" w:hAnsi="Times New Roman" w:cs="Times New Roman"/>
          <w:color w:val="000000"/>
          <w:sz w:val="24"/>
          <w:szCs w:val="24"/>
        </w:rPr>
      </w:pPr>
      <w:r w:rsidRPr="00FA2EA5">
        <w:rPr>
          <w:rFonts w:ascii="Times New Roman" w:hAnsi="Times New Roman" w:cs="Times New Roman"/>
          <w:sz w:val="24"/>
          <w:szCs w:val="24"/>
        </w:rPr>
        <w:t>Para o Incra, esse processo significou a simplificação de suas responsabilidades,</w:t>
      </w:r>
      <w:r w:rsidR="008B16F8">
        <w:rPr>
          <w:rFonts w:ascii="Times New Roman" w:hAnsi="Times New Roman" w:cs="Times New Roman"/>
          <w:color w:val="000000"/>
          <w:sz w:val="24"/>
          <w:szCs w:val="24"/>
        </w:rPr>
        <w:t xml:space="preserve"> </w:t>
      </w:r>
      <w:r w:rsidRPr="00FA2EA5">
        <w:rPr>
          <w:rFonts w:ascii="Times New Roman" w:hAnsi="Times New Roman" w:cs="Times New Roman"/>
          <w:sz w:val="24"/>
          <w:szCs w:val="24"/>
        </w:rPr>
        <w:t>questão por eles reconhecida:</w:t>
      </w:r>
    </w:p>
    <w:p w:rsidR="00FA2EA5" w:rsidRPr="00F07CBB" w:rsidRDefault="00FA2EA5" w:rsidP="00FA2EA5">
      <w:pPr>
        <w:autoSpaceDE w:val="0"/>
        <w:autoSpaceDN w:val="0"/>
        <w:adjustRightInd w:val="0"/>
        <w:spacing w:after="0" w:line="240" w:lineRule="auto"/>
        <w:rPr>
          <w:rFonts w:ascii="Arial" w:hAnsi="Arial" w:cs="Arial"/>
          <w:sz w:val="20"/>
          <w:szCs w:val="20"/>
        </w:rPr>
      </w:pPr>
    </w:p>
    <w:p w:rsidR="00FA2EA5" w:rsidRPr="00FA2EA5" w:rsidRDefault="00FA2EA5" w:rsidP="00FA2EA5">
      <w:pPr>
        <w:autoSpaceDE w:val="0"/>
        <w:autoSpaceDN w:val="0"/>
        <w:adjustRightInd w:val="0"/>
        <w:spacing w:after="0" w:line="240" w:lineRule="auto"/>
        <w:ind w:left="2268"/>
        <w:jc w:val="both"/>
        <w:rPr>
          <w:rFonts w:ascii="Times New Roman" w:hAnsi="Times New Roman" w:cs="Times New Roman"/>
          <w:sz w:val="20"/>
          <w:szCs w:val="20"/>
        </w:rPr>
      </w:pPr>
      <w:r w:rsidRPr="00FA2EA5">
        <w:rPr>
          <w:rFonts w:ascii="Times New Roman" w:hAnsi="Times New Roman" w:cs="Times New Roman"/>
          <w:sz w:val="20"/>
          <w:szCs w:val="20"/>
        </w:rPr>
        <w:t xml:space="preserve">Em função destes fatores a tarefa do INCRA se simplifica. Exige-se apenas o corte ou mesmo simples locação da testada de um lote. Posteriormente impõe-se o suporte técnico administrativo, com execução de obras de infraestrutura </w:t>
      </w:r>
      <w:r w:rsidRPr="00FA2EA5">
        <w:rPr>
          <w:rFonts w:ascii="Times New Roman" w:hAnsi="Times New Roman" w:cs="Times New Roman"/>
          <w:sz w:val="20"/>
          <w:szCs w:val="20"/>
        </w:rPr>
        <w:lastRenderedPageBreak/>
        <w:t xml:space="preserve">tal como a </w:t>
      </w:r>
      <w:r w:rsidRPr="00FA2EA5">
        <w:rPr>
          <w:rFonts w:ascii="Times New Roman" w:hAnsi="Times New Roman" w:cs="Times New Roman"/>
          <w:i/>
          <w:iCs/>
          <w:sz w:val="20"/>
          <w:szCs w:val="20"/>
        </w:rPr>
        <w:t xml:space="preserve">abertura de estradas. Disto </w:t>
      </w:r>
      <w:r w:rsidRPr="00FA2EA5">
        <w:rPr>
          <w:rFonts w:ascii="Times New Roman" w:hAnsi="Times New Roman" w:cs="Times New Roman"/>
          <w:sz w:val="20"/>
          <w:szCs w:val="20"/>
        </w:rPr>
        <w:t xml:space="preserve">advém a sensível redução dos custos. Dado a dificuldades decorrentes </w:t>
      </w:r>
      <w:r w:rsidRPr="00FA2EA5">
        <w:rPr>
          <w:rFonts w:ascii="Times New Roman" w:hAnsi="Times New Roman" w:cs="Times New Roman"/>
          <w:i/>
          <w:iCs/>
          <w:sz w:val="20"/>
          <w:szCs w:val="20"/>
        </w:rPr>
        <w:t xml:space="preserve">da </w:t>
      </w:r>
      <w:r w:rsidRPr="00FA2EA5">
        <w:rPr>
          <w:rFonts w:ascii="Times New Roman" w:hAnsi="Times New Roman" w:cs="Times New Roman"/>
          <w:sz w:val="20"/>
          <w:szCs w:val="20"/>
        </w:rPr>
        <w:t>insuficiente estrutura administrativa do INCRA local, e principalmente face a resistência dos "Senhores da Região", em liberar área;;, sem demandas judiciais, a absorção dos chegantes nos Projetos de Colonização segue muitas vezes a reboque dos fatos consumidos</w:t>
      </w:r>
      <w:r w:rsidRPr="00FA2EA5">
        <w:rPr>
          <w:rStyle w:val="Refdenotaderodap"/>
          <w:rFonts w:ascii="Times New Roman" w:hAnsi="Times New Roman" w:cs="Times New Roman"/>
          <w:sz w:val="20"/>
          <w:szCs w:val="20"/>
        </w:rPr>
        <w:footnoteReference w:id="16"/>
      </w:r>
      <w:r w:rsidRPr="00FA2EA5">
        <w:rPr>
          <w:rFonts w:ascii="Times New Roman" w:hAnsi="Times New Roman" w:cs="Times New Roman"/>
          <w:sz w:val="20"/>
          <w:szCs w:val="20"/>
        </w:rPr>
        <w:t>.</w:t>
      </w:r>
    </w:p>
    <w:p w:rsidR="00FA2EA5" w:rsidRPr="00F07CBB" w:rsidRDefault="00FA2EA5" w:rsidP="00FA2EA5">
      <w:pPr>
        <w:rPr>
          <w:rFonts w:ascii="Arial" w:hAnsi="Arial" w:cs="Arial"/>
          <w:sz w:val="24"/>
          <w:szCs w:val="24"/>
        </w:rPr>
      </w:pPr>
    </w:p>
    <w:p w:rsidR="00FA2EA5" w:rsidRPr="00773506" w:rsidRDefault="00FA2EA5" w:rsidP="00FA2EA5">
      <w:pPr>
        <w:autoSpaceDE w:val="0"/>
        <w:autoSpaceDN w:val="0"/>
        <w:adjustRightInd w:val="0"/>
        <w:spacing w:after="0" w:line="360" w:lineRule="auto"/>
        <w:ind w:firstLine="709"/>
        <w:jc w:val="both"/>
        <w:rPr>
          <w:rFonts w:ascii="Times New Roman" w:hAnsi="Times New Roman" w:cs="Times New Roman"/>
          <w:sz w:val="24"/>
          <w:szCs w:val="24"/>
        </w:rPr>
      </w:pPr>
      <w:r w:rsidRPr="00773506">
        <w:rPr>
          <w:rFonts w:ascii="Times New Roman" w:hAnsi="Times New Roman" w:cs="Times New Roman"/>
          <w:sz w:val="24"/>
          <w:szCs w:val="24"/>
        </w:rPr>
        <w:t>Falta de infraestrutura, redução de custos, resistência dos senhores da região, justiça conivente com os esquemas de corrupção, grilagem de terras. Estas são as marcas que revestiram a racionalização do espaço pretendida pelo Incra, também denominada de regularização fundiária.</w:t>
      </w:r>
    </w:p>
    <w:p w:rsidR="00FA2EA5" w:rsidRPr="00773506" w:rsidRDefault="00FA2EA5" w:rsidP="00FA2EA5">
      <w:pPr>
        <w:autoSpaceDE w:val="0"/>
        <w:autoSpaceDN w:val="0"/>
        <w:adjustRightInd w:val="0"/>
        <w:spacing w:after="0" w:line="360" w:lineRule="auto"/>
        <w:ind w:firstLine="709"/>
        <w:jc w:val="both"/>
        <w:rPr>
          <w:rFonts w:ascii="Times New Roman" w:hAnsi="Times New Roman" w:cs="Times New Roman"/>
          <w:color w:val="000000"/>
          <w:sz w:val="24"/>
          <w:szCs w:val="24"/>
        </w:rPr>
      </w:pPr>
      <w:r w:rsidRPr="00773506">
        <w:rPr>
          <w:rFonts w:ascii="Times New Roman" w:hAnsi="Times New Roman" w:cs="Times New Roman"/>
          <w:sz w:val="24"/>
          <w:szCs w:val="24"/>
        </w:rPr>
        <w:t xml:space="preserve">Como destaca Prieto (2021), a Amazônia, passou por um conjunto de apropriações privadas de terras devolutas no projeto estratégico e geopolítico de ocupação da Amazônia levada </w:t>
      </w:r>
      <w:r w:rsidR="007C19A9" w:rsidRPr="00773506">
        <w:rPr>
          <w:rFonts w:ascii="Times New Roman" w:hAnsi="Times New Roman" w:cs="Times New Roman"/>
          <w:sz w:val="24"/>
          <w:szCs w:val="24"/>
        </w:rPr>
        <w:t>à</w:t>
      </w:r>
      <w:r w:rsidRPr="00773506">
        <w:rPr>
          <w:rFonts w:ascii="Times New Roman" w:hAnsi="Times New Roman" w:cs="Times New Roman"/>
          <w:sz w:val="24"/>
          <w:szCs w:val="24"/>
        </w:rPr>
        <w:t xml:space="preserve"> frente pela ditadura militar que vinculou a reforma agrária aos projetos de colonização. Não basta, porém, contrapor essa visão denominando-a como uma contrarreforma agrária (</w:t>
      </w:r>
      <w:proofErr w:type="spellStart"/>
      <w:r w:rsidRPr="00773506">
        <w:rPr>
          <w:rFonts w:ascii="Times New Roman" w:hAnsi="Times New Roman" w:cs="Times New Roman"/>
          <w:sz w:val="24"/>
          <w:szCs w:val="24"/>
        </w:rPr>
        <w:t>Ianni</w:t>
      </w:r>
      <w:proofErr w:type="spellEnd"/>
      <w:r w:rsidRPr="00773506">
        <w:rPr>
          <w:rFonts w:ascii="Times New Roman" w:hAnsi="Times New Roman" w:cs="Times New Roman"/>
          <w:sz w:val="24"/>
          <w:szCs w:val="24"/>
        </w:rPr>
        <w:t>, 1979), mas compreender quais relações e agentes estiveram presentes nesse processo, no qual, o Estado autoritário, empenhou esforços na criação de diversos órgãos oficiais</w:t>
      </w:r>
      <w:r w:rsidRPr="00773506">
        <w:rPr>
          <w:rStyle w:val="Refdenotaderodap"/>
          <w:rFonts w:ascii="Times New Roman" w:hAnsi="Times New Roman" w:cs="Times New Roman"/>
          <w:sz w:val="24"/>
          <w:szCs w:val="24"/>
        </w:rPr>
        <w:footnoteReference w:id="17"/>
      </w:r>
      <w:r w:rsidRPr="00773506">
        <w:rPr>
          <w:rFonts w:ascii="Times New Roman" w:hAnsi="Times New Roman" w:cs="Times New Roman"/>
          <w:sz w:val="24"/>
          <w:szCs w:val="24"/>
        </w:rPr>
        <w:t xml:space="preserve">. O que ocorria na Amazônia é parte do processo </w:t>
      </w:r>
      <w:r w:rsidRPr="00773506">
        <w:rPr>
          <w:rFonts w:ascii="Times New Roman" w:hAnsi="Times New Roman" w:cs="Times New Roman"/>
          <w:color w:val="000000"/>
          <w:sz w:val="24"/>
          <w:szCs w:val="24"/>
        </w:rPr>
        <w:t xml:space="preserve">histórico de transformação das relações capitalistas e da dinâmica do que ocorria de modo mais amplo no contexto nacional. A relação do Incra com a Colonizadora </w:t>
      </w:r>
      <w:proofErr w:type="spellStart"/>
      <w:r w:rsidRPr="00773506">
        <w:rPr>
          <w:rFonts w:ascii="Times New Roman" w:hAnsi="Times New Roman" w:cs="Times New Roman"/>
          <w:color w:val="000000"/>
          <w:sz w:val="24"/>
          <w:szCs w:val="24"/>
        </w:rPr>
        <w:t>Calama</w:t>
      </w:r>
      <w:proofErr w:type="spellEnd"/>
      <w:r w:rsidRPr="00773506">
        <w:rPr>
          <w:rFonts w:ascii="Times New Roman" w:hAnsi="Times New Roman" w:cs="Times New Roman"/>
          <w:color w:val="000000"/>
          <w:sz w:val="24"/>
          <w:szCs w:val="24"/>
        </w:rPr>
        <w:t xml:space="preserve"> SA, portanto, é uma dentre tantas outras relações estabelecidas durante a sistematização dos projetos de “colonização” em Rondônia.</w:t>
      </w:r>
    </w:p>
    <w:p w:rsidR="00FA2EA5" w:rsidRPr="002939AB" w:rsidRDefault="00FA2EA5" w:rsidP="00FA2EA5">
      <w:pPr>
        <w:autoSpaceDE w:val="0"/>
        <w:autoSpaceDN w:val="0"/>
        <w:adjustRightInd w:val="0"/>
        <w:spacing w:after="0" w:line="360" w:lineRule="auto"/>
        <w:jc w:val="both"/>
        <w:rPr>
          <w:rFonts w:ascii="Arial" w:hAnsi="Arial" w:cs="Arial"/>
        </w:rPr>
      </w:pPr>
    </w:p>
    <w:p w:rsidR="00FA2EA5" w:rsidRPr="00DC2CE7" w:rsidRDefault="00DA2D40" w:rsidP="00FA2EA5">
      <w:pPr>
        <w:spacing w:line="360" w:lineRule="auto"/>
        <w:contextualSpacing/>
        <w:jc w:val="both"/>
        <w:rPr>
          <w:rFonts w:ascii="Times New Roman" w:hAnsi="Times New Roman" w:cs="Times New Roman"/>
          <w:sz w:val="24"/>
          <w:szCs w:val="24"/>
        </w:rPr>
      </w:pPr>
      <w:r w:rsidRPr="00DC2CE7">
        <w:rPr>
          <w:rFonts w:ascii="Times New Roman" w:hAnsi="Times New Roman" w:cs="Times New Roman"/>
          <w:sz w:val="24"/>
          <w:szCs w:val="24"/>
        </w:rPr>
        <w:t xml:space="preserve">2.2 </w:t>
      </w:r>
      <w:r w:rsidR="00FA2EA5" w:rsidRPr="00DC2CE7">
        <w:rPr>
          <w:rFonts w:ascii="Times New Roman" w:hAnsi="Times New Roman" w:cs="Times New Roman"/>
          <w:sz w:val="24"/>
          <w:szCs w:val="24"/>
        </w:rPr>
        <w:t xml:space="preserve">O Incra e a Colonizadora </w:t>
      </w:r>
      <w:proofErr w:type="spellStart"/>
      <w:r w:rsidR="00FA2EA5" w:rsidRPr="00DC2CE7">
        <w:rPr>
          <w:rFonts w:ascii="Times New Roman" w:hAnsi="Times New Roman" w:cs="Times New Roman"/>
          <w:sz w:val="24"/>
          <w:szCs w:val="24"/>
        </w:rPr>
        <w:t>Calama</w:t>
      </w:r>
      <w:proofErr w:type="spellEnd"/>
      <w:r w:rsidR="00FA2EA5" w:rsidRPr="00DC2CE7">
        <w:rPr>
          <w:rFonts w:ascii="Times New Roman" w:hAnsi="Times New Roman" w:cs="Times New Roman"/>
          <w:sz w:val="24"/>
          <w:szCs w:val="24"/>
        </w:rPr>
        <w:t xml:space="preserve"> SA: Historicidade da grilagem, projeções e favorecimentos</w:t>
      </w:r>
    </w:p>
    <w:p w:rsidR="00FA2EA5" w:rsidRPr="00773506" w:rsidRDefault="00FA2EA5" w:rsidP="00FA2EA5">
      <w:pPr>
        <w:spacing w:line="360" w:lineRule="auto"/>
        <w:contextualSpacing/>
        <w:jc w:val="both"/>
        <w:rPr>
          <w:rFonts w:ascii="Times New Roman" w:hAnsi="Times New Roman" w:cs="Times New Roman"/>
          <w:sz w:val="24"/>
          <w:szCs w:val="24"/>
        </w:rPr>
      </w:pPr>
    </w:p>
    <w:p w:rsidR="00FA2EA5" w:rsidRPr="00773506" w:rsidRDefault="00FA2EA5" w:rsidP="00FA2EA5">
      <w:pPr>
        <w:tabs>
          <w:tab w:val="left" w:pos="3600"/>
        </w:tabs>
        <w:spacing w:line="360" w:lineRule="auto"/>
        <w:ind w:firstLine="709"/>
        <w:contextualSpacing/>
        <w:jc w:val="both"/>
        <w:rPr>
          <w:rFonts w:ascii="Times New Roman" w:hAnsi="Times New Roman" w:cs="Times New Roman"/>
          <w:bCs/>
          <w:sz w:val="24"/>
          <w:szCs w:val="24"/>
        </w:rPr>
      </w:pPr>
      <w:r w:rsidRPr="00773506">
        <w:rPr>
          <w:rFonts w:ascii="Times New Roman" w:hAnsi="Times New Roman" w:cs="Times New Roman"/>
          <w:bCs/>
          <w:sz w:val="24"/>
          <w:szCs w:val="24"/>
        </w:rPr>
        <w:t xml:space="preserve">Um dos expoentes da grilagem no Território Federal de Rondônia na década de 1970 foi a empresa </w:t>
      </w:r>
      <w:proofErr w:type="spellStart"/>
      <w:r w:rsidRPr="00773506">
        <w:rPr>
          <w:rFonts w:ascii="Times New Roman" w:hAnsi="Times New Roman" w:cs="Times New Roman"/>
          <w:bCs/>
          <w:sz w:val="24"/>
          <w:szCs w:val="24"/>
        </w:rPr>
        <w:t>Calama</w:t>
      </w:r>
      <w:proofErr w:type="spellEnd"/>
      <w:r w:rsidRPr="00773506">
        <w:rPr>
          <w:rFonts w:ascii="Times New Roman" w:hAnsi="Times New Roman" w:cs="Times New Roman"/>
          <w:bCs/>
          <w:sz w:val="24"/>
          <w:szCs w:val="24"/>
        </w:rPr>
        <w:t>/SA. Em documento de 30/12/1974, o SNI registrou como a empresa costumava agir no Território Federal de Rondônia:</w:t>
      </w:r>
    </w:p>
    <w:p w:rsidR="00FA2EA5" w:rsidRPr="00F07CBB" w:rsidRDefault="00FA2EA5" w:rsidP="00FA2EA5">
      <w:pPr>
        <w:spacing w:line="360" w:lineRule="auto"/>
        <w:contextualSpacing/>
        <w:jc w:val="both"/>
        <w:rPr>
          <w:rFonts w:ascii="Arial" w:hAnsi="Arial" w:cs="Arial"/>
          <w:sz w:val="24"/>
          <w:szCs w:val="24"/>
        </w:rPr>
      </w:pPr>
    </w:p>
    <w:p w:rsidR="00FA2EA5" w:rsidRPr="00773506" w:rsidRDefault="00FA2EA5" w:rsidP="00FA2EA5">
      <w:pPr>
        <w:autoSpaceDE w:val="0"/>
        <w:autoSpaceDN w:val="0"/>
        <w:adjustRightInd w:val="0"/>
        <w:spacing w:after="0" w:line="240" w:lineRule="auto"/>
        <w:ind w:left="2268"/>
        <w:jc w:val="both"/>
        <w:rPr>
          <w:rFonts w:ascii="Times New Roman" w:hAnsi="Times New Roman" w:cs="Times New Roman"/>
          <w:sz w:val="20"/>
          <w:szCs w:val="20"/>
        </w:rPr>
      </w:pPr>
      <w:r w:rsidRPr="00773506">
        <w:rPr>
          <w:rFonts w:ascii="Times New Roman" w:hAnsi="Times New Roman" w:cs="Times New Roman"/>
          <w:sz w:val="20"/>
          <w:szCs w:val="20"/>
        </w:rPr>
        <w:t>BAIANO, trabalha para a CALAMA, e tem mais de dez (</w:t>
      </w:r>
      <w:proofErr w:type="spellStart"/>
      <w:r w:rsidRPr="00773506">
        <w:rPr>
          <w:rFonts w:ascii="Times New Roman" w:hAnsi="Times New Roman" w:cs="Times New Roman"/>
          <w:sz w:val="20"/>
          <w:szCs w:val="20"/>
        </w:rPr>
        <w:t>lO</w:t>
      </w:r>
      <w:proofErr w:type="spellEnd"/>
      <w:r w:rsidRPr="00773506">
        <w:rPr>
          <w:rFonts w:ascii="Times New Roman" w:hAnsi="Times New Roman" w:cs="Times New Roman"/>
          <w:sz w:val="20"/>
          <w:szCs w:val="20"/>
        </w:rPr>
        <w:t xml:space="preserve">) </w:t>
      </w:r>
      <w:r w:rsidRPr="00773506">
        <w:rPr>
          <w:rFonts w:ascii="Times New Roman" w:hAnsi="Times New Roman" w:cs="Times New Roman"/>
          <w:bCs/>
          <w:sz w:val="20"/>
          <w:szCs w:val="20"/>
        </w:rPr>
        <w:t xml:space="preserve">vítimas; </w:t>
      </w:r>
      <w:r w:rsidRPr="00773506">
        <w:rPr>
          <w:rFonts w:ascii="Times New Roman" w:hAnsi="Times New Roman" w:cs="Times New Roman"/>
          <w:sz w:val="20"/>
          <w:szCs w:val="20"/>
        </w:rPr>
        <w:t xml:space="preserve">BARBOSA de tal. Chefe da </w:t>
      </w:r>
      <w:proofErr w:type="spellStart"/>
      <w:r w:rsidRPr="00773506">
        <w:rPr>
          <w:rFonts w:ascii="Times New Roman" w:hAnsi="Times New Roman" w:cs="Times New Roman"/>
          <w:sz w:val="20"/>
          <w:szCs w:val="20"/>
        </w:rPr>
        <w:t>Calama</w:t>
      </w:r>
      <w:proofErr w:type="spellEnd"/>
      <w:r w:rsidRPr="00773506">
        <w:rPr>
          <w:rFonts w:ascii="Times New Roman" w:hAnsi="Times New Roman" w:cs="Times New Roman"/>
          <w:sz w:val="20"/>
          <w:szCs w:val="20"/>
        </w:rPr>
        <w:t xml:space="preserve"> em Vila de Rondônia, principal encarregado da queima de barracos dos colonos e contratação de jagunços, e João Cigano; </w:t>
      </w:r>
      <w:proofErr w:type="gramStart"/>
      <w:r w:rsidRPr="00773506">
        <w:rPr>
          <w:rFonts w:ascii="Times New Roman" w:hAnsi="Times New Roman" w:cs="Times New Roman"/>
          <w:sz w:val="20"/>
          <w:szCs w:val="20"/>
        </w:rPr>
        <w:t>Esses</w:t>
      </w:r>
      <w:proofErr w:type="gramEnd"/>
      <w:r w:rsidRPr="00773506">
        <w:rPr>
          <w:rFonts w:ascii="Times New Roman" w:hAnsi="Times New Roman" w:cs="Times New Roman"/>
          <w:sz w:val="20"/>
          <w:szCs w:val="20"/>
        </w:rPr>
        <w:t xml:space="preserve"> pistoleiros ficam escondidos nas localidades do Rio Urupá, Cachoeirinha, Serra Morena, Cinco Bocas e Dois </w:t>
      </w:r>
      <w:proofErr w:type="spellStart"/>
      <w:r w:rsidRPr="00773506">
        <w:rPr>
          <w:rFonts w:ascii="Times New Roman" w:hAnsi="Times New Roman" w:cs="Times New Roman"/>
          <w:sz w:val="20"/>
          <w:szCs w:val="20"/>
        </w:rPr>
        <w:t>Jacys</w:t>
      </w:r>
      <w:proofErr w:type="spellEnd"/>
      <w:r w:rsidRPr="00773506">
        <w:rPr>
          <w:rFonts w:ascii="Times New Roman" w:hAnsi="Times New Roman" w:cs="Times New Roman"/>
          <w:sz w:val="20"/>
          <w:szCs w:val="20"/>
        </w:rPr>
        <w:t xml:space="preserve">, sendo ali tratados pelo SR. WALMAR MEIRA, que lhes envia armas e munições. Ficam escondidos </w:t>
      </w:r>
      <w:r w:rsidRPr="00773506">
        <w:rPr>
          <w:rFonts w:ascii="Times New Roman" w:hAnsi="Times New Roman" w:cs="Times New Roman"/>
          <w:sz w:val="20"/>
          <w:szCs w:val="20"/>
        </w:rPr>
        <w:lastRenderedPageBreak/>
        <w:t>naquelas localidades aguardando ordens de serviço, de vez em quando mandam um representante na Vila para saber notícias e conferenciar com o SR. WALMAR e NORIVAL Chefes Executivos do Sindicato, que conta com mais de trinta (30) elementos atuando na região, comandados por BENIGÃO e JOÃO DIAS. Só o SR. BARBOSA DA CALAMA, comanda mais de quinze (l5) jagunços perigosos</w:t>
      </w:r>
      <w:r w:rsidRPr="00773506">
        <w:rPr>
          <w:rStyle w:val="Refdenotaderodap"/>
          <w:rFonts w:ascii="Times New Roman" w:hAnsi="Times New Roman" w:cs="Times New Roman"/>
          <w:sz w:val="20"/>
          <w:szCs w:val="20"/>
        </w:rPr>
        <w:footnoteReference w:id="18"/>
      </w:r>
      <w:r w:rsidRPr="00773506">
        <w:rPr>
          <w:rFonts w:ascii="Times New Roman" w:hAnsi="Times New Roman" w:cs="Times New Roman"/>
          <w:sz w:val="20"/>
          <w:szCs w:val="20"/>
        </w:rPr>
        <w:t xml:space="preserve">. </w:t>
      </w:r>
    </w:p>
    <w:p w:rsidR="00FA2EA5" w:rsidRPr="00F07CBB" w:rsidRDefault="00FA2EA5" w:rsidP="00FA2EA5">
      <w:pPr>
        <w:autoSpaceDE w:val="0"/>
        <w:autoSpaceDN w:val="0"/>
        <w:adjustRightInd w:val="0"/>
        <w:spacing w:after="0" w:line="240" w:lineRule="auto"/>
        <w:ind w:left="2268"/>
        <w:rPr>
          <w:rFonts w:ascii="Arial" w:hAnsi="Arial" w:cs="Arial"/>
          <w:sz w:val="20"/>
          <w:szCs w:val="20"/>
        </w:rPr>
      </w:pPr>
    </w:p>
    <w:p w:rsidR="00FA2EA5" w:rsidRPr="00F07CBB" w:rsidRDefault="00FA2EA5" w:rsidP="00FA2EA5">
      <w:pPr>
        <w:autoSpaceDE w:val="0"/>
        <w:autoSpaceDN w:val="0"/>
        <w:adjustRightInd w:val="0"/>
        <w:spacing w:after="0" w:line="240" w:lineRule="auto"/>
        <w:rPr>
          <w:rFonts w:ascii="Arial" w:hAnsi="Arial" w:cs="Arial"/>
          <w:sz w:val="20"/>
          <w:szCs w:val="20"/>
        </w:rPr>
      </w:pPr>
    </w:p>
    <w:p w:rsidR="00FA2EA5" w:rsidRPr="00773506" w:rsidRDefault="00FA2EA5" w:rsidP="00FA2EA5">
      <w:pPr>
        <w:autoSpaceDE w:val="0"/>
        <w:autoSpaceDN w:val="0"/>
        <w:adjustRightInd w:val="0"/>
        <w:spacing w:after="0" w:line="360" w:lineRule="auto"/>
        <w:ind w:firstLine="709"/>
        <w:jc w:val="both"/>
        <w:rPr>
          <w:rFonts w:ascii="Times New Roman" w:hAnsi="Times New Roman" w:cs="Times New Roman"/>
          <w:sz w:val="24"/>
          <w:szCs w:val="24"/>
        </w:rPr>
      </w:pPr>
      <w:r w:rsidRPr="00773506">
        <w:rPr>
          <w:rFonts w:ascii="Times New Roman" w:hAnsi="Times New Roman" w:cs="Times New Roman"/>
          <w:sz w:val="24"/>
          <w:szCs w:val="24"/>
        </w:rPr>
        <w:t xml:space="preserve">O SNI descreve um esquema de violência orquestrado pela </w:t>
      </w:r>
      <w:proofErr w:type="spellStart"/>
      <w:r w:rsidRPr="00773506">
        <w:rPr>
          <w:rFonts w:ascii="Times New Roman" w:hAnsi="Times New Roman" w:cs="Times New Roman"/>
          <w:sz w:val="24"/>
          <w:szCs w:val="24"/>
        </w:rPr>
        <w:t>Calama</w:t>
      </w:r>
      <w:proofErr w:type="spellEnd"/>
      <w:r w:rsidRPr="00773506">
        <w:rPr>
          <w:rFonts w:ascii="Times New Roman" w:hAnsi="Times New Roman" w:cs="Times New Roman"/>
          <w:sz w:val="24"/>
          <w:szCs w:val="24"/>
        </w:rPr>
        <w:t xml:space="preserve"> junto aos colonos. Cita, inclusive, envolvimento de “Chefes Executivos do Sindicato”, sem, porém, deixar claro qual seria o Sindicato. O SNI, porém, registrou uma posição ambivalente, já que ao mesmo tempo que estabelecia crítica ao Incra, por favorecer a </w:t>
      </w:r>
      <w:proofErr w:type="spellStart"/>
      <w:r w:rsidRPr="00773506">
        <w:rPr>
          <w:rFonts w:ascii="Times New Roman" w:hAnsi="Times New Roman" w:cs="Times New Roman"/>
          <w:sz w:val="24"/>
          <w:szCs w:val="24"/>
        </w:rPr>
        <w:t>Calama</w:t>
      </w:r>
      <w:proofErr w:type="spellEnd"/>
      <w:r w:rsidRPr="00773506">
        <w:rPr>
          <w:rFonts w:ascii="Times New Roman" w:hAnsi="Times New Roman" w:cs="Times New Roman"/>
          <w:sz w:val="24"/>
          <w:szCs w:val="24"/>
        </w:rPr>
        <w:t>, em outros momentos, manifestava uma posição de apoio, como veremos:</w:t>
      </w:r>
    </w:p>
    <w:p w:rsidR="00FA2EA5" w:rsidRPr="00F07CBB" w:rsidRDefault="00FA2EA5" w:rsidP="00FA2EA5">
      <w:pPr>
        <w:autoSpaceDE w:val="0"/>
        <w:autoSpaceDN w:val="0"/>
        <w:adjustRightInd w:val="0"/>
        <w:spacing w:after="0" w:line="240" w:lineRule="auto"/>
        <w:rPr>
          <w:rFonts w:ascii="Arial" w:hAnsi="Arial" w:cs="Arial"/>
          <w:sz w:val="20"/>
          <w:szCs w:val="20"/>
        </w:rPr>
      </w:pPr>
    </w:p>
    <w:p w:rsidR="00FA2EA5" w:rsidRPr="00773506" w:rsidRDefault="00FA2EA5" w:rsidP="00FA2EA5">
      <w:pPr>
        <w:autoSpaceDE w:val="0"/>
        <w:autoSpaceDN w:val="0"/>
        <w:adjustRightInd w:val="0"/>
        <w:spacing w:after="0" w:line="240" w:lineRule="auto"/>
        <w:ind w:left="2268"/>
        <w:jc w:val="both"/>
        <w:rPr>
          <w:rFonts w:ascii="Times New Roman" w:hAnsi="Times New Roman" w:cs="Times New Roman"/>
          <w:sz w:val="20"/>
          <w:szCs w:val="20"/>
        </w:rPr>
      </w:pPr>
      <w:r w:rsidRPr="00773506">
        <w:rPr>
          <w:rFonts w:ascii="Times New Roman" w:hAnsi="Times New Roman" w:cs="Times New Roman"/>
          <w:sz w:val="20"/>
          <w:szCs w:val="20"/>
        </w:rPr>
        <w:t xml:space="preserve">Se </w:t>
      </w:r>
      <w:proofErr w:type="gramStart"/>
      <w:r w:rsidRPr="00773506">
        <w:rPr>
          <w:rFonts w:ascii="Times New Roman" w:hAnsi="Times New Roman" w:cs="Times New Roman"/>
          <w:sz w:val="20"/>
          <w:szCs w:val="20"/>
        </w:rPr>
        <w:t xml:space="preserve">os títulos do Grupo </w:t>
      </w:r>
      <w:proofErr w:type="spellStart"/>
      <w:r w:rsidRPr="00773506">
        <w:rPr>
          <w:rFonts w:ascii="Times New Roman" w:hAnsi="Times New Roman" w:cs="Times New Roman"/>
          <w:sz w:val="20"/>
          <w:szCs w:val="20"/>
        </w:rPr>
        <w:t>Calama</w:t>
      </w:r>
      <w:proofErr w:type="spellEnd"/>
      <w:r w:rsidRPr="00773506">
        <w:rPr>
          <w:rFonts w:ascii="Times New Roman" w:hAnsi="Times New Roman" w:cs="Times New Roman"/>
          <w:sz w:val="20"/>
          <w:szCs w:val="20"/>
        </w:rPr>
        <w:t xml:space="preserve"> tem</w:t>
      </w:r>
      <w:proofErr w:type="gramEnd"/>
      <w:r w:rsidRPr="00773506">
        <w:rPr>
          <w:rFonts w:ascii="Times New Roman" w:hAnsi="Times New Roman" w:cs="Times New Roman"/>
          <w:sz w:val="20"/>
          <w:szCs w:val="20"/>
        </w:rPr>
        <w:t xml:space="preserve"> algum valor porque até hoje o INCRA não desapropriou essas terras à bem do interesse social? – Sabido que o maior foco e origem dos problemas sociais em Vila de Rondônia é a presença ali do Grupo </w:t>
      </w:r>
      <w:proofErr w:type="spellStart"/>
      <w:r w:rsidRPr="00773506">
        <w:rPr>
          <w:rFonts w:ascii="Times New Roman" w:hAnsi="Times New Roman" w:cs="Times New Roman"/>
          <w:sz w:val="20"/>
          <w:szCs w:val="20"/>
        </w:rPr>
        <w:t>Calama</w:t>
      </w:r>
      <w:proofErr w:type="spellEnd"/>
      <w:r w:rsidRPr="00773506">
        <w:rPr>
          <w:rFonts w:ascii="Times New Roman" w:hAnsi="Times New Roman" w:cs="Times New Roman"/>
          <w:sz w:val="20"/>
          <w:szCs w:val="20"/>
        </w:rPr>
        <w:t>, que não é e nem atua como empresa de colonização, nem como empresa agropecuária</w:t>
      </w:r>
      <w:r w:rsidRPr="00773506">
        <w:rPr>
          <w:rStyle w:val="Refdenotaderodap"/>
          <w:rFonts w:ascii="Times New Roman" w:hAnsi="Times New Roman" w:cs="Times New Roman"/>
          <w:sz w:val="20"/>
          <w:szCs w:val="20"/>
        </w:rPr>
        <w:footnoteReference w:id="19"/>
      </w:r>
      <w:r w:rsidRPr="00773506">
        <w:rPr>
          <w:rFonts w:ascii="Times New Roman" w:hAnsi="Times New Roman" w:cs="Times New Roman"/>
          <w:sz w:val="20"/>
          <w:szCs w:val="20"/>
        </w:rPr>
        <w:t>.</w:t>
      </w:r>
    </w:p>
    <w:p w:rsidR="00FA2EA5" w:rsidRPr="00F07CBB" w:rsidRDefault="00FA2EA5" w:rsidP="00FA2EA5">
      <w:pPr>
        <w:spacing w:line="360" w:lineRule="auto"/>
        <w:contextualSpacing/>
        <w:jc w:val="both"/>
        <w:rPr>
          <w:rFonts w:ascii="Arial" w:hAnsi="Arial" w:cs="Arial"/>
          <w:sz w:val="20"/>
          <w:szCs w:val="20"/>
        </w:rPr>
      </w:pPr>
    </w:p>
    <w:p w:rsidR="00FA2EA5" w:rsidRPr="00262DCF" w:rsidRDefault="00FA2EA5" w:rsidP="00FA2EA5">
      <w:pPr>
        <w:autoSpaceDE w:val="0"/>
        <w:autoSpaceDN w:val="0"/>
        <w:adjustRightInd w:val="0"/>
        <w:spacing w:after="0" w:line="360" w:lineRule="auto"/>
        <w:ind w:firstLine="709"/>
        <w:jc w:val="both"/>
        <w:rPr>
          <w:rFonts w:ascii="Times New Roman" w:hAnsi="Times New Roman" w:cs="Times New Roman"/>
          <w:bCs/>
          <w:sz w:val="24"/>
          <w:szCs w:val="24"/>
        </w:rPr>
      </w:pPr>
      <w:r w:rsidRPr="00262DCF">
        <w:rPr>
          <w:rFonts w:ascii="Times New Roman" w:hAnsi="Times New Roman" w:cs="Times New Roman"/>
          <w:bCs/>
          <w:sz w:val="24"/>
          <w:szCs w:val="24"/>
        </w:rPr>
        <w:t xml:space="preserve">O SNI colocava em xeque a atuação da </w:t>
      </w:r>
      <w:proofErr w:type="spellStart"/>
      <w:r w:rsidRPr="00262DCF">
        <w:rPr>
          <w:rFonts w:ascii="Times New Roman" w:hAnsi="Times New Roman" w:cs="Times New Roman"/>
          <w:bCs/>
          <w:sz w:val="24"/>
          <w:szCs w:val="24"/>
        </w:rPr>
        <w:t>Calama</w:t>
      </w:r>
      <w:proofErr w:type="spellEnd"/>
      <w:r w:rsidRPr="00262DCF">
        <w:rPr>
          <w:rFonts w:ascii="Times New Roman" w:hAnsi="Times New Roman" w:cs="Times New Roman"/>
          <w:bCs/>
          <w:sz w:val="24"/>
          <w:szCs w:val="24"/>
        </w:rPr>
        <w:t xml:space="preserve"> e do Incra. Se os títulos da Calma eram válidos, porém, se a mesma não atuava como colonizadora, qual seria o motivo de o Incra não destinar tais terras “à bem do interesse social”?</w:t>
      </w:r>
    </w:p>
    <w:p w:rsidR="00FA2EA5" w:rsidRPr="00262DCF" w:rsidRDefault="00FA2EA5" w:rsidP="00FA2EA5">
      <w:pPr>
        <w:autoSpaceDE w:val="0"/>
        <w:autoSpaceDN w:val="0"/>
        <w:adjustRightInd w:val="0"/>
        <w:spacing w:after="0" w:line="360" w:lineRule="auto"/>
        <w:ind w:firstLine="709"/>
        <w:jc w:val="both"/>
        <w:rPr>
          <w:rFonts w:ascii="Times New Roman" w:hAnsi="Times New Roman" w:cs="Times New Roman"/>
          <w:bCs/>
          <w:sz w:val="24"/>
          <w:szCs w:val="24"/>
        </w:rPr>
      </w:pPr>
      <w:r w:rsidRPr="00262DCF">
        <w:rPr>
          <w:rFonts w:ascii="Times New Roman" w:hAnsi="Times New Roman" w:cs="Times New Roman"/>
          <w:bCs/>
          <w:sz w:val="24"/>
          <w:szCs w:val="24"/>
        </w:rPr>
        <w:t>Sem hesitar, para o SNI, “No caso de Rondônia a causa maior da grilagem e seus grandes males sociais que persistem ali é o envolvimento do Governo do Território e elementos do INCRA com os grileiros”</w:t>
      </w:r>
      <w:r w:rsidRPr="00262DCF">
        <w:rPr>
          <w:rStyle w:val="Refdenotaderodap"/>
          <w:rFonts w:ascii="Times New Roman" w:hAnsi="Times New Roman" w:cs="Times New Roman"/>
          <w:bCs/>
          <w:sz w:val="24"/>
          <w:szCs w:val="24"/>
        </w:rPr>
        <w:footnoteReference w:id="20"/>
      </w:r>
      <w:r w:rsidRPr="00262DCF">
        <w:rPr>
          <w:rFonts w:ascii="Times New Roman" w:hAnsi="Times New Roman" w:cs="Times New Roman"/>
          <w:bCs/>
          <w:sz w:val="24"/>
          <w:szCs w:val="24"/>
        </w:rPr>
        <w:t>.</w:t>
      </w:r>
    </w:p>
    <w:p w:rsidR="00FA2EA5" w:rsidRPr="00262DCF" w:rsidRDefault="00FA2EA5" w:rsidP="00FA2EA5">
      <w:pPr>
        <w:autoSpaceDE w:val="0"/>
        <w:autoSpaceDN w:val="0"/>
        <w:adjustRightInd w:val="0"/>
        <w:spacing w:after="0" w:line="360" w:lineRule="auto"/>
        <w:ind w:firstLine="709"/>
        <w:jc w:val="both"/>
        <w:rPr>
          <w:rFonts w:ascii="Times New Roman" w:hAnsi="Times New Roman" w:cs="Times New Roman"/>
          <w:bCs/>
          <w:iCs/>
          <w:sz w:val="24"/>
          <w:szCs w:val="24"/>
        </w:rPr>
      </w:pPr>
      <w:r w:rsidRPr="00262DCF">
        <w:rPr>
          <w:rFonts w:ascii="Times New Roman" w:hAnsi="Times New Roman" w:cs="Times New Roman"/>
          <w:bCs/>
          <w:iCs/>
          <w:sz w:val="24"/>
          <w:szCs w:val="24"/>
        </w:rPr>
        <w:t xml:space="preserve">Em 5 de outubro de 1974, a Câmara dos Deputados de Rondônia encaminhou ao general do exército e presidente Emílio </w:t>
      </w:r>
      <w:proofErr w:type="spellStart"/>
      <w:r w:rsidRPr="00262DCF">
        <w:rPr>
          <w:rFonts w:ascii="Times New Roman" w:hAnsi="Times New Roman" w:cs="Times New Roman"/>
          <w:bCs/>
          <w:iCs/>
          <w:sz w:val="24"/>
          <w:szCs w:val="24"/>
        </w:rPr>
        <w:t>Garrastázu</w:t>
      </w:r>
      <w:proofErr w:type="spellEnd"/>
      <w:r w:rsidRPr="00262DCF">
        <w:rPr>
          <w:rFonts w:ascii="Times New Roman" w:hAnsi="Times New Roman" w:cs="Times New Roman"/>
          <w:bCs/>
          <w:iCs/>
          <w:sz w:val="24"/>
          <w:szCs w:val="24"/>
        </w:rPr>
        <w:t xml:space="preserve"> a seguinte declaração, incorporada ao registro SNI:</w:t>
      </w:r>
    </w:p>
    <w:p w:rsidR="00FA2EA5" w:rsidRPr="00F07CBB" w:rsidRDefault="00FA2EA5" w:rsidP="00FA2EA5">
      <w:pPr>
        <w:autoSpaceDE w:val="0"/>
        <w:autoSpaceDN w:val="0"/>
        <w:adjustRightInd w:val="0"/>
        <w:spacing w:after="0" w:line="240" w:lineRule="auto"/>
        <w:rPr>
          <w:rFonts w:ascii="Arial" w:hAnsi="Arial" w:cs="Arial"/>
          <w:b/>
          <w:bCs/>
          <w:i/>
          <w:iCs/>
          <w:sz w:val="20"/>
          <w:szCs w:val="20"/>
        </w:rPr>
      </w:pPr>
    </w:p>
    <w:p w:rsidR="00FA2EA5" w:rsidRPr="00F07CBB" w:rsidRDefault="00FA2EA5" w:rsidP="00FA2EA5">
      <w:pPr>
        <w:autoSpaceDE w:val="0"/>
        <w:autoSpaceDN w:val="0"/>
        <w:adjustRightInd w:val="0"/>
        <w:spacing w:after="0" w:line="240" w:lineRule="auto"/>
        <w:ind w:left="2268"/>
        <w:jc w:val="both"/>
        <w:rPr>
          <w:rFonts w:ascii="Arial" w:hAnsi="Arial" w:cs="Arial"/>
          <w:bCs/>
          <w:iCs/>
          <w:sz w:val="20"/>
          <w:szCs w:val="20"/>
        </w:rPr>
      </w:pPr>
      <w:r w:rsidRPr="00262DCF">
        <w:rPr>
          <w:rFonts w:ascii="Times New Roman" w:hAnsi="Times New Roman" w:cs="Times New Roman"/>
          <w:bCs/>
          <w:iCs/>
          <w:sz w:val="20"/>
          <w:szCs w:val="20"/>
        </w:rPr>
        <w:t xml:space="preserve">O problema, como se sabe, é a terra e suas posses. O Incra, lamentavelmente, vem se omitindo em não desapropriar as áreas e benfeitorias de velhos e improdutivos seringais na região em prejuízo da maioria, no caso os colonos. Os abusos da firma </w:t>
      </w:r>
      <w:proofErr w:type="spellStart"/>
      <w:r w:rsidRPr="00262DCF">
        <w:rPr>
          <w:rFonts w:ascii="Times New Roman" w:hAnsi="Times New Roman" w:cs="Times New Roman"/>
          <w:bCs/>
          <w:iCs/>
          <w:sz w:val="20"/>
          <w:szCs w:val="20"/>
        </w:rPr>
        <w:t>Calama</w:t>
      </w:r>
      <w:proofErr w:type="spellEnd"/>
      <w:r w:rsidRPr="00262DCF">
        <w:rPr>
          <w:rFonts w:ascii="Times New Roman" w:hAnsi="Times New Roman" w:cs="Times New Roman"/>
          <w:bCs/>
          <w:iCs/>
          <w:sz w:val="20"/>
          <w:szCs w:val="20"/>
        </w:rPr>
        <w:t xml:space="preserve"> chegam a preocupar. O negócio Incra/</w:t>
      </w:r>
      <w:proofErr w:type="spellStart"/>
      <w:r w:rsidRPr="00262DCF">
        <w:rPr>
          <w:rFonts w:ascii="Times New Roman" w:hAnsi="Times New Roman" w:cs="Times New Roman"/>
          <w:bCs/>
          <w:iCs/>
          <w:sz w:val="20"/>
          <w:szCs w:val="20"/>
        </w:rPr>
        <w:t>Calama</w:t>
      </w:r>
      <w:proofErr w:type="spellEnd"/>
      <w:r w:rsidRPr="00262DCF">
        <w:rPr>
          <w:rFonts w:ascii="Times New Roman" w:hAnsi="Times New Roman" w:cs="Times New Roman"/>
          <w:bCs/>
          <w:iCs/>
          <w:sz w:val="20"/>
          <w:szCs w:val="20"/>
        </w:rPr>
        <w:t xml:space="preserve"> está prejudicando todos os colonos de Vila de Rondônia e foi tema de vários pronunciamentos nossos na Tribuna da Câmara dos Deputados. É de se estranhar a indiferença do Incra face a especulação imobiliária da CALAMA numa região declarada área prioritária para implantação da colonização e reforma agrária nos termos do Decreto-lei nº 1.164/71</w:t>
      </w:r>
      <w:r w:rsidRPr="00F07CBB">
        <w:rPr>
          <w:rStyle w:val="Refdenotaderodap"/>
          <w:rFonts w:ascii="Arial" w:hAnsi="Arial" w:cs="Arial"/>
          <w:bCs/>
          <w:iCs/>
          <w:sz w:val="20"/>
          <w:szCs w:val="20"/>
        </w:rPr>
        <w:footnoteReference w:id="21"/>
      </w:r>
      <w:r w:rsidRPr="00F07CBB">
        <w:rPr>
          <w:rFonts w:ascii="Arial" w:hAnsi="Arial" w:cs="Arial"/>
          <w:bCs/>
          <w:iCs/>
          <w:sz w:val="20"/>
          <w:szCs w:val="20"/>
        </w:rPr>
        <w:t>.</w:t>
      </w:r>
    </w:p>
    <w:p w:rsidR="00FA2EA5" w:rsidRPr="00F07CBB" w:rsidRDefault="00FA2EA5" w:rsidP="00FA2EA5">
      <w:pPr>
        <w:autoSpaceDE w:val="0"/>
        <w:autoSpaceDN w:val="0"/>
        <w:adjustRightInd w:val="0"/>
        <w:spacing w:after="0" w:line="240" w:lineRule="auto"/>
        <w:rPr>
          <w:rFonts w:ascii="Arial" w:hAnsi="Arial" w:cs="Arial"/>
          <w:b/>
          <w:bCs/>
          <w:sz w:val="20"/>
          <w:szCs w:val="20"/>
        </w:rPr>
      </w:pPr>
    </w:p>
    <w:p w:rsidR="00FA2EA5" w:rsidRPr="00F07CBB" w:rsidRDefault="00FA2EA5" w:rsidP="00FA2EA5">
      <w:pPr>
        <w:autoSpaceDE w:val="0"/>
        <w:autoSpaceDN w:val="0"/>
        <w:adjustRightInd w:val="0"/>
        <w:spacing w:after="0" w:line="240" w:lineRule="auto"/>
        <w:rPr>
          <w:rFonts w:ascii="Arial" w:hAnsi="Arial" w:cs="Arial"/>
          <w:b/>
          <w:bCs/>
          <w:sz w:val="20"/>
          <w:szCs w:val="20"/>
        </w:rPr>
      </w:pPr>
    </w:p>
    <w:p w:rsidR="00FA2EA5" w:rsidRPr="00262DCF" w:rsidRDefault="00FA2EA5" w:rsidP="00FA2EA5">
      <w:pPr>
        <w:autoSpaceDE w:val="0"/>
        <w:autoSpaceDN w:val="0"/>
        <w:adjustRightInd w:val="0"/>
        <w:spacing w:after="0" w:line="360" w:lineRule="auto"/>
        <w:ind w:firstLine="709"/>
        <w:jc w:val="both"/>
        <w:rPr>
          <w:rFonts w:ascii="Times New Roman" w:hAnsi="Times New Roman" w:cs="Times New Roman"/>
          <w:bCs/>
          <w:sz w:val="24"/>
          <w:szCs w:val="24"/>
        </w:rPr>
      </w:pPr>
      <w:r w:rsidRPr="00262DCF">
        <w:rPr>
          <w:rFonts w:ascii="Times New Roman" w:hAnsi="Times New Roman" w:cs="Times New Roman"/>
          <w:bCs/>
          <w:sz w:val="24"/>
          <w:szCs w:val="24"/>
        </w:rPr>
        <w:t xml:space="preserve">O SNI não discordava da manifestação da Câmara sobre a omissão do Incra, e em 26 de dezembro de 1974, incorporou outra manifestação em seus registros, desta vez, endereçada ao presidente Ernesto Geisel. A manifestação questionava, principalmente, a relação </w:t>
      </w:r>
      <w:proofErr w:type="spellStart"/>
      <w:r w:rsidRPr="00262DCF">
        <w:rPr>
          <w:rFonts w:ascii="Times New Roman" w:hAnsi="Times New Roman" w:cs="Times New Roman"/>
          <w:bCs/>
          <w:sz w:val="24"/>
          <w:szCs w:val="24"/>
        </w:rPr>
        <w:t>Calama</w:t>
      </w:r>
      <w:proofErr w:type="spellEnd"/>
      <w:r w:rsidRPr="00262DCF">
        <w:rPr>
          <w:rFonts w:ascii="Times New Roman" w:hAnsi="Times New Roman" w:cs="Times New Roman"/>
          <w:bCs/>
          <w:sz w:val="24"/>
          <w:szCs w:val="24"/>
        </w:rPr>
        <w:t xml:space="preserve"> e Incra. “Como pode a </w:t>
      </w:r>
      <w:proofErr w:type="spellStart"/>
      <w:r w:rsidRPr="00262DCF">
        <w:rPr>
          <w:rFonts w:ascii="Times New Roman" w:hAnsi="Times New Roman" w:cs="Times New Roman"/>
          <w:bCs/>
          <w:sz w:val="24"/>
          <w:szCs w:val="24"/>
        </w:rPr>
        <w:t>Calama</w:t>
      </w:r>
      <w:proofErr w:type="spellEnd"/>
      <w:r w:rsidRPr="00262DCF">
        <w:rPr>
          <w:rFonts w:ascii="Times New Roman" w:hAnsi="Times New Roman" w:cs="Times New Roman"/>
          <w:bCs/>
          <w:sz w:val="24"/>
          <w:szCs w:val="24"/>
        </w:rPr>
        <w:t xml:space="preserve"> sem ser empresa de colonização legalmente habilitada, vender lotes rurais em Rondônia?”</w:t>
      </w:r>
      <w:r w:rsidRPr="00262DCF">
        <w:rPr>
          <w:rStyle w:val="Refdenotaderodap"/>
          <w:rFonts w:ascii="Times New Roman" w:hAnsi="Times New Roman" w:cs="Times New Roman"/>
          <w:bCs/>
          <w:sz w:val="24"/>
          <w:szCs w:val="24"/>
        </w:rPr>
        <w:footnoteReference w:id="22"/>
      </w:r>
      <w:r w:rsidRPr="00262DCF">
        <w:rPr>
          <w:rFonts w:ascii="Times New Roman" w:hAnsi="Times New Roman" w:cs="Times New Roman"/>
          <w:bCs/>
          <w:sz w:val="24"/>
          <w:szCs w:val="24"/>
        </w:rPr>
        <w:t>.</w:t>
      </w:r>
    </w:p>
    <w:p w:rsidR="00FA2EA5" w:rsidRPr="00262DCF" w:rsidRDefault="00FA2EA5" w:rsidP="00FA2EA5">
      <w:pPr>
        <w:autoSpaceDE w:val="0"/>
        <w:autoSpaceDN w:val="0"/>
        <w:adjustRightInd w:val="0"/>
        <w:spacing w:after="0" w:line="360" w:lineRule="auto"/>
        <w:ind w:firstLine="709"/>
        <w:jc w:val="both"/>
        <w:rPr>
          <w:rFonts w:ascii="Times New Roman" w:hAnsi="Times New Roman" w:cs="Times New Roman"/>
          <w:bCs/>
          <w:sz w:val="24"/>
          <w:szCs w:val="24"/>
        </w:rPr>
      </w:pPr>
      <w:r w:rsidRPr="00262DCF">
        <w:rPr>
          <w:rFonts w:ascii="Times New Roman" w:hAnsi="Times New Roman" w:cs="Times New Roman"/>
          <w:bCs/>
          <w:sz w:val="24"/>
          <w:szCs w:val="24"/>
        </w:rPr>
        <w:t>Porém, a concordância com a Câmara dos Deputados pelo SNI, trazia uma discordância específica com Jerônimo Santana, na época, Deputado Federal no Território de Rondônia. O SNI o acusava de envolvimento na grilagem. Esta, porém, é uma abordagem que requer uma investigação específica, haja vista a quantidade de registros produzidos pelo SNI em torno das ações empreendidas pelo referido deputado.</w:t>
      </w:r>
    </w:p>
    <w:p w:rsidR="00FA2EA5" w:rsidRPr="00262DCF" w:rsidRDefault="00FA2EA5" w:rsidP="00FA2EA5">
      <w:pPr>
        <w:spacing w:line="360" w:lineRule="auto"/>
        <w:ind w:firstLine="709"/>
        <w:contextualSpacing/>
        <w:jc w:val="both"/>
        <w:rPr>
          <w:rFonts w:ascii="Times New Roman" w:hAnsi="Times New Roman" w:cs="Times New Roman"/>
          <w:sz w:val="24"/>
          <w:szCs w:val="24"/>
        </w:rPr>
      </w:pPr>
      <w:r w:rsidRPr="00262DCF">
        <w:rPr>
          <w:rFonts w:ascii="Times New Roman" w:hAnsi="Times New Roman" w:cs="Times New Roman"/>
          <w:sz w:val="24"/>
          <w:szCs w:val="24"/>
        </w:rPr>
        <w:t xml:space="preserve">No documento SNI, de 12 de setembro de 1975, intitulado “Rádio Sociedade Rondônia </w:t>
      </w:r>
      <w:proofErr w:type="spellStart"/>
      <w:r w:rsidRPr="00262DCF">
        <w:rPr>
          <w:rFonts w:ascii="Times New Roman" w:hAnsi="Times New Roman" w:cs="Times New Roman"/>
          <w:sz w:val="24"/>
          <w:szCs w:val="24"/>
        </w:rPr>
        <w:t>Ltda</w:t>
      </w:r>
      <w:proofErr w:type="spellEnd"/>
      <w:r w:rsidRPr="00262DCF">
        <w:rPr>
          <w:rFonts w:ascii="Times New Roman" w:hAnsi="Times New Roman" w:cs="Times New Roman"/>
          <w:sz w:val="24"/>
          <w:szCs w:val="24"/>
        </w:rPr>
        <w:t xml:space="preserve"> – Dr. Odacir Soares Rodrigues”, consta que os antecedentes da colonizadora </w:t>
      </w:r>
      <w:proofErr w:type="spellStart"/>
      <w:r w:rsidRPr="00262DCF">
        <w:rPr>
          <w:rFonts w:ascii="Times New Roman" w:hAnsi="Times New Roman" w:cs="Times New Roman"/>
          <w:sz w:val="24"/>
          <w:szCs w:val="24"/>
        </w:rPr>
        <w:t>Calama</w:t>
      </w:r>
      <w:proofErr w:type="spellEnd"/>
      <w:r w:rsidRPr="00262DCF">
        <w:rPr>
          <w:rFonts w:ascii="Times New Roman" w:hAnsi="Times New Roman" w:cs="Times New Roman"/>
          <w:sz w:val="24"/>
          <w:szCs w:val="24"/>
        </w:rPr>
        <w:t xml:space="preserve"> S/A resultou da alteração do contrato social da primitiva firma </w:t>
      </w:r>
      <w:proofErr w:type="spellStart"/>
      <w:r w:rsidRPr="00262DCF">
        <w:rPr>
          <w:rFonts w:ascii="Times New Roman" w:hAnsi="Times New Roman" w:cs="Times New Roman"/>
          <w:sz w:val="24"/>
          <w:szCs w:val="24"/>
        </w:rPr>
        <w:t>Calama</w:t>
      </w:r>
      <w:proofErr w:type="spellEnd"/>
      <w:r w:rsidRPr="00262DCF">
        <w:rPr>
          <w:rFonts w:ascii="Times New Roman" w:hAnsi="Times New Roman" w:cs="Times New Roman"/>
          <w:sz w:val="24"/>
          <w:szCs w:val="24"/>
        </w:rPr>
        <w:t xml:space="preserve"> </w:t>
      </w:r>
      <w:proofErr w:type="spellStart"/>
      <w:r w:rsidRPr="00262DCF">
        <w:rPr>
          <w:rFonts w:ascii="Times New Roman" w:hAnsi="Times New Roman" w:cs="Times New Roman"/>
          <w:sz w:val="24"/>
          <w:szCs w:val="24"/>
        </w:rPr>
        <w:t>Ltda</w:t>
      </w:r>
      <w:proofErr w:type="spellEnd"/>
      <w:r w:rsidRPr="00262DCF">
        <w:rPr>
          <w:rFonts w:ascii="Times New Roman" w:hAnsi="Times New Roman" w:cs="Times New Roman"/>
          <w:sz w:val="24"/>
          <w:szCs w:val="24"/>
        </w:rPr>
        <w:t xml:space="preserve">, que se transformou em sociedade anônima. Segundo consta, a </w:t>
      </w:r>
      <w:proofErr w:type="spellStart"/>
      <w:r w:rsidRPr="00262DCF">
        <w:rPr>
          <w:rFonts w:ascii="Times New Roman" w:hAnsi="Times New Roman" w:cs="Times New Roman"/>
          <w:sz w:val="24"/>
          <w:szCs w:val="24"/>
        </w:rPr>
        <w:t>Calama</w:t>
      </w:r>
      <w:proofErr w:type="spellEnd"/>
      <w:r w:rsidRPr="00262DCF">
        <w:rPr>
          <w:rFonts w:ascii="Times New Roman" w:hAnsi="Times New Roman" w:cs="Times New Roman"/>
          <w:sz w:val="24"/>
          <w:szCs w:val="24"/>
        </w:rPr>
        <w:t xml:space="preserve"> S/A assumiu o ativo e o passivo da antiga </w:t>
      </w:r>
      <w:proofErr w:type="spellStart"/>
      <w:r w:rsidRPr="00262DCF">
        <w:rPr>
          <w:rFonts w:ascii="Times New Roman" w:hAnsi="Times New Roman" w:cs="Times New Roman"/>
          <w:sz w:val="24"/>
          <w:szCs w:val="24"/>
        </w:rPr>
        <w:t>Calama</w:t>
      </w:r>
      <w:proofErr w:type="spellEnd"/>
      <w:r w:rsidRPr="00262DCF">
        <w:rPr>
          <w:rFonts w:ascii="Times New Roman" w:hAnsi="Times New Roman" w:cs="Times New Roman"/>
          <w:sz w:val="24"/>
          <w:szCs w:val="24"/>
        </w:rPr>
        <w:t xml:space="preserve"> </w:t>
      </w:r>
      <w:proofErr w:type="spellStart"/>
      <w:r w:rsidRPr="00262DCF">
        <w:rPr>
          <w:rFonts w:ascii="Times New Roman" w:hAnsi="Times New Roman" w:cs="Times New Roman"/>
          <w:sz w:val="24"/>
          <w:szCs w:val="24"/>
        </w:rPr>
        <w:t>Ltda</w:t>
      </w:r>
      <w:proofErr w:type="spellEnd"/>
      <w:r w:rsidRPr="00262DCF">
        <w:rPr>
          <w:rFonts w:ascii="Times New Roman" w:hAnsi="Times New Roman" w:cs="Times New Roman"/>
          <w:sz w:val="24"/>
          <w:szCs w:val="24"/>
        </w:rPr>
        <w:t xml:space="preserve">, sendo que esta última formara seu patrimônio imóvel, por aquisição à massa falida de M. </w:t>
      </w:r>
      <w:proofErr w:type="spellStart"/>
      <w:r w:rsidRPr="00262DCF">
        <w:rPr>
          <w:rFonts w:ascii="Times New Roman" w:hAnsi="Times New Roman" w:cs="Times New Roman"/>
          <w:sz w:val="24"/>
          <w:szCs w:val="24"/>
        </w:rPr>
        <w:t>Corbacho</w:t>
      </w:r>
      <w:proofErr w:type="spellEnd"/>
      <w:r w:rsidRPr="00262DCF">
        <w:rPr>
          <w:rFonts w:ascii="Times New Roman" w:hAnsi="Times New Roman" w:cs="Times New Roman"/>
          <w:sz w:val="24"/>
          <w:szCs w:val="24"/>
        </w:rPr>
        <w:t xml:space="preserve"> e Cia </w:t>
      </w:r>
      <w:proofErr w:type="spellStart"/>
      <w:r w:rsidRPr="00262DCF">
        <w:rPr>
          <w:rFonts w:ascii="Times New Roman" w:hAnsi="Times New Roman" w:cs="Times New Roman"/>
          <w:sz w:val="24"/>
          <w:szCs w:val="24"/>
        </w:rPr>
        <w:t>Ltda</w:t>
      </w:r>
      <w:proofErr w:type="spellEnd"/>
      <w:r w:rsidRPr="00262DCF">
        <w:rPr>
          <w:rFonts w:ascii="Times New Roman" w:hAnsi="Times New Roman" w:cs="Times New Roman"/>
          <w:sz w:val="24"/>
          <w:szCs w:val="24"/>
        </w:rPr>
        <w:t>, consoante a escritura de compra e venda constante no processo IBRA – GB n° 3,.154/70, cuja escritura foi lavrada no Cartório do Primeiro Tabelião de Manaus no dia 26/10/1927.</w:t>
      </w:r>
    </w:p>
    <w:p w:rsidR="00FA2EA5" w:rsidRPr="00262DCF" w:rsidRDefault="00FA2EA5" w:rsidP="00FA2EA5">
      <w:pPr>
        <w:spacing w:line="360" w:lineRule="auto"/>
        <w:ind w:firstLine="709"/>
        <w:contextualSpacing/>
        <w:jc w:val="both"/>
        <w:rPr>
          <w:rFonts w:ascii="Times New Roman" w:hAnsi="Times New Roman" w:cs="Times New Roman"/>
          <w:sz w:val="24"/>
          <w:szCs w:val="24"/>
        </w:rPr>
      </w:pPr>
      <w:r w:rsidRPr="00262DCF">
        <w:rPr>
          <w:rFonts w:ascii="Times New Roman" w:hAnsi="Times New Roman" w:cs="Times New Roman"/>
          <w:sz w:val="24"/>
          <w:szCs w:val="24"/>
        </w:rPr>
        <w:t xml:space="preserve">Consta ainda que, tal escritura foi posteriormente complementada por outra escritura de retificação, entre as mesmas partes, lavrada em 10/04/1928 e no mesmo cartório, porque alguns imóveis haviam sido emitidos no instrumento inicial. Tais imóveis haviam chegado ao patrimônio de M. CORBACHO e Cia </w:t>
      </w:r>
      <w:proofErr w:type="spellStart"/>
      <w:r w:rsidRPr="00262DCF">
        <w:rPr>
          <w:rFonts w:ascii="Times New Roman" w:hAnsi="Times New Roman" w:cs="Times New Roman"/>
          <w:sz w:val="24"/>
          <w:szCs w:val="24"/>
        </w:rPr>
        <w:t>Ltda</w:t>
      </w:r>
      <w:proofErr w:type="spellEnd"/>
      <w:r w:rsidRPr="00262DCF">
        <w:rPr>
          <w:rFonts w:ascii="Times New Roman" w:hAnsi="Times New Roman" w:cs="Times New Roman"/>
          <w:sz w:val="24"/>
          <w:szCs w:val="24"/>
        </w:rPr>
        <w:t>, em maioria, também, por aquisição de outra massa falida, a ASENSI e Cia conforme documentação incluída no processo IBRA – GB nº 3754/70. Quanto a ASENSI e Cia, consta que, formaram seu patrimônio imobiliário de diferentes formas, algumas glebas foram outorgadas em títulos definitivos pelo Estado do Mato Grosso. Eram diversas glebas que, ao todo, compreendiam um total de 145.337 há.</w:t>
      </w:r>
    </w:p>
    <w:p w:rsidR="00FA2EA5" w:rsidRPr="00262DCF" w:rsidRDefault="00FA2EA5" w:rsidP="00FA2EA5">
      <w:pPr>
        <w:spacing w:line="360" w:lineRule="auto"/>
        <w:ind w:firstLine="709"/>
        <w:contextualSpacing/>
        <w:jc w:val="both"/>
        <w:rPr>
          <w:rFonts w:ascii="Times New Roman" w:hAnsi="Times New Roman" w:cs="Times New Roman"/>
          <w:sz w:val="24"/>
          <w:szCs w:val="24"/>
        </w:rPr>
      </w:pPr>
      <w:r w:rsidRPr="00262DCF">
        <w:rPr>
          <w:rFonts w:ascii="Times New Roman" w:hAnsi="Times New Roman" w:cs="Times New Roman"/>
          <w:sz w:val="24"/>
          <w:szCs w:val="24"/>
        </w:rPr>
        <w:t xml:space="preserve">Dessas, boa parte foi vendida, constando em 1975 no patrimônio da </w:t>
      </w:r>
      <w:proofErr w:type="spellStart"/>
      <w:r w:rsidRPr="00262DCF">
        <w:rPr>
          <w:rFonts w:ascii="Times New Roman" w:hAnsi="Times New Roman" w:cs="Times New Roman"/>
          <w:sz w:val="24"/>
          <w:szCs w:val="24"/>
        </w:rPr>
        <w:t>Calama</w:t>
      </w:r>
      <w:proofErr w:type="spellEnd"/>
      <w:r w:rsidRPr="00262DCF">
        <w:rPr>
          <w:rFonts w:ascii="Times New Roman" w:hAnsi="Times New Roman" w:cs="Times New Roman"/>
          <w:sz w:val="24"/>
          <w:szCs w:val="24"/>
        </w:rPr>
        <w:t xml:space="preserve"> S/A, um total de 67.973 </w:t>
      </w:r>
      <w:proofErr w:type="spellStart"/>
      <w:r w:rsidRPr="00262DCF">
        <w:rPr>
          <w:rFonts w:ascii="Times New Roman" w:hAnsi="Times New Roman" w:cs="Times New Roman"/>
          <w:sz w:val="24"/>
          <w:szCs w:val="24"/>
        </w:rPr>
        <w:t>ha</w:t>
      </w:r>
      <w:proofErr w:type="spellEnd"/>
      <w:r w:rsidRPr="00262DCF">
        <w:rPr>
          <w:rFonts w:ascii="Times New Roman" w:hAnsi="Times New Roman" w:cs="Times New Roman"/>
          <w:sz w:val="24"/>
          <w:szCs w:val="24"/>
        </w:rPr>
        <w:t xml:space="preserve"> denominada de Gleba </w:t>
      </w:r>
      <w:proofErr w:type="spellStart"/>
      <w:r w:rsidRPr="00262DCF">
        <w:rPr>
          <w:rFonts w:ascii="Times New Roman" w:hAnsi="Times New Roman" w:cs="Times New Roman"/>
          <w:sz w:val="24"/>
          <w:szCs w:val="24"/>
        </w:rPr>
        <w:t>Piryneus</w:t>
      </w:r>
      <w:proofErr w:type="spellEnd"/>
      <w:r w:rsidRPr="00262DCF">
        <w:rPr>
          <w:rFonts w:ascii="Times New Roman" w:hAnsi="Times New Roman" w:cs="Times New Roman"/>
          <w:sz w:val="24"/>
          <w:szCs w:val="24"/>
        </w:rPr>
        <w:t xml:space="preserve">. Outra parte do patrimônio </w:t>
      </w:r>
      <w:proofErr w:type="spellStart"/>
      <w:r w:rsidRPr="00262DCF">
        <w:rPr>
          <w:rFonts w:ascii="Times New Roman" w:hAnsi="Times New Roman" w:cs="Times New Roman"/>
          <w:sz w:val="24"/>
          <w:szCs w:val="24"/>
        </w:rPr>
        <w:t>Calama</w:t>
      </w:r>
      <w:proofErr w:type="spellEnd"/>
      <w:r w:rsidRPr="00262DCF">
        <w:rPr>
          <w:rFonts w:ascii="Times New Roman" w:hAnsi="Times New Roman" w:cs="Times New Roman"/>
          <w:sz w:val="24"/>
          <w:szCs w:val="24"/>
        </w:rPr>
        <w:t xml:space="preserve"> S/A provinha de Glebas originalmente situadas em Mato Grosso e que vieram ter seu </w:t>
      </w:r>
      <w:r w:rsidRPr="00262DCF">
        <w:rPr>
          <w:rFonts w:ascii="Times New Roman" w:hAnsi="Times New Roman" w:cs="Times New Roman"/>
          <w:sz w:val="24"/>
          <w:szCs w:val="24"/>
        </w:rPr>
        <w:lastRenderedPageBreak/>
        <w:t xml:space="preserve">patrimônio através da massa falida de M. CORBACHO e Cia Ltda. O SNI descreve que, não tinham títulos definitivos, e embora tivessem escritas no Registro de Imóveis, podiam ser contestadas. Todas as Glebas compunham um total de 990.950 há. Dentre as Glebas, a Tarumã não apresentava área declarada e a localização estava imprecisa. Ou seja, qual seria o tamanho desta Gleba? Quanto a Gleba </w:t>
      </w:r>
      <w:proofErr w:type="spellStart"/>
      <w:r w:rsidRPr="00262DCF">
        <w:rPr>
          <w:rFonts w:ascii="Times New Roman" w:hAnsi="Times New Roman" w:cs="Times New Roman"/>
          <w:sz w:val="24"/>
          <w:szCs w:val="24"/>
        </w:rPr>
        <w:t>Djaru</w:t>
      </w:r>
      <w:proofErr w:type="spellEnd"/>
      <w:r w:rsidRPr="00262DCF">
        <w:rPr>
          <w:rFonts w:ascii="Times New Roman" w:hAnsi="Times New Roman" w:cs="Times New Roman"/>
          <w:sz w:val="24"/>
          <w:szCs w:val="24"/>
        </w:rPr>
        <w:t xml:space="preserve"> UARU e UATURUMBÓ, o SNI descreve que a primeira estava declarada em 324.000 há, mas apurada em 35.506 há. Já a Gleba UATARUMBÓ possuía uma área declarada de 36.000 ha, mas apurada em 5.000 há. Quanto a Gleba </w:t>
      </w:r>
      <w:proofErr w:type="spellStart"/>
      <w:r w:rsidRPr="00262DCF">
        <w:rPr>
          <w:rFonts w:ascii="Times New Roman" w:hAnsi="Times New Roman" w:cs="Times New Roman"/>
          <w:sz w:val="24"/>
          <w:szCs w:val="24"/>
        </w:rPr>
        <w:t>Pyrineus</w:t>
      </w:r>
      <w:proofErr w:type="spellEnd"/>
      <w:r w:rsidRPr="00262DCF">
        <w:rPr>
          <w:rFonts w:ascii="Times New Roman" w:hAnsi="Times New Roman" w:cs="Times New Roman"/>
          <w:sz w:val="24"/>
          <w:szCs w:val="24"/>
        </w:rPr>
        <w:t>, a área declarada era de 352.400ha e a área apurada de 104.85ha. Em todos os casos, há uma clara intenção do SNI de diminuir às áreas pertencentes a M. CORBACHO.</w:t>
      </w:r>
    </w:p>
    <w:p w:rsidR="00FA2EA5" w:rsidRPr="00262DCF" w:rsidRDefault="00FA2EA5" w:rsidP="00FA2EA5">
      <w:pPr>
        <w:spacing w:line="360" w:lineRule="auto"/>
        <w:ind w:firstLine="709"/>
        <w:contextualSpacing/>
        <w:jc w:val="both"/>
        <w:rPr>
          <w:rFonts w:ascii="Times New Roman" w:hAnsi="Times New Roman" w:cs="Times New Roman"/>
          <w:sz w:val="24"/>
          <w:szCs w:val="24"/>
        </w:rPr>
      </w:pPr>
      <w:r w:rsidRPr="00262DCF">
        <w:rPr>
          <w:rFonts w:ascii="Times New Roman" w:hAnsi="Times New Roman" w:cs="Times New Roman"/>
          <w:sz w:val="24"/>
          <w:szCs w:val="24"/>
        </w:rPr>
        <w:t xml:space="preserve">Ainda ressalta que a </w:t>
      </w:r>
      <w:proofErr w:type="spellStart"/>
      <w:r w:rsidRPr="00262DCF">
        <w:rPr>
          <w:rFonts w:ascii="Times New Roman" w:hAnsi="Times New Roman" w:cs="Times New Roman"/>
          <w:sz w:val="24"/>
          <w:szCs w:val="24"/>
        </w:rPr>
        <w:t>Calama</w:t>
      </w:r>
      <w:proofErr w:type="spellEnd"/>
      <w:r w:rsidRPr="00262DCF">
        <w:rPr>
          <w:rFonts w:ascii="Times New Roman" w:hAnsi="Times New Roman" w:cs="Times New Roman"/>
          <w:sz w:val="24"/>
          <w:szCs w:val="24"/>
        </w:rPr>
        <w:t xml:space="preserve"> S/A possuía terras com títulos justos, sobre os quais não se podia questionar, todas oriundas do Estado do Amazonas, compreendendo um total de 10.2868 há. O SNI ainda ressalta que, que junto ao patrimônio da </w:t>
      </w:r>
      <w:proofErr w:type="spellStart"/>
      <w:r w:rsidRPr="00262DCF">
        <w:rPr>
          <w:rFonts w:ascii="Times New Roman" w:hAnsi="Times New Roman" w:cs="Times New Roman"/>
          <w:sz w:val="24"/>
          <w:szCs w:val="24"/>
        </w:rPr>
        <w:t>Calama</w:t>
      </w:r>
      <w:proofErr w:type="spellEnd"/>
      <w:r w:rsidRPr="00262DCF">
        <w:rPr>
          <w:rFonts w:ascii="Times New Roman" w:hAnsi="Times New Roman" w:cs="Times New Roman"/>
          <w:sz w:val="24"/>
          <w:szCs w:val="24"/>
        </w:rPr>
        <w:t xml:space="preserve"> S/A também haviam 24 lotes de terra com 450 ha cada um, mas que não foram registrados.</w:t>
      </w:r>
    </w:p>
    <w:p w:rsidR="00FA2EA5" w:rsidRPr="00262DCF" w:rsidRDefault="00FA2EA5" w:rsidP="00FA2EA5">
      <w:pPr>
        <w:spacing w:line="360" w:lineRule="auto"/>
        <w:ind w:firstLine="709"/>
        <w:contextualSpacing/>
        <w:jc w:val="both"/>
        <w:rPr>
          <w:rFonts w:ascii="Times New Roman" w:hAnsi="Times New Roman" w:cs="Times New Roman"/>
          <w:sz w:val="24"/>
          <w:szCs w:val="24"/>
        </w:rPr>
      </w:pPr>
      <w:r w:rsidRPr="00262DCF">
        <w:rPr>
          <w:rFonts w:ascii="Times New Roman" w:hAnsi="Times New Roman" w:cs="Times New Roman"/>
          <w:sz w:val="24"/>
          <w:szCs w:val="24"/>
        </w:rPr>
        <w:t xml:space="preserve">Quanto as dívidas relativas aos impostos, o SNI destaca que, o “esquema” entre o IBRA e </w:t>
      </w:r>
      <w:proofErr w:type="spellStart"/>
      <w:r w:rsidRPr="00262DCF">
        <w:rPr>
          <w:rFonts w:ascii="Times New Roman" w:hAnsi="Times New Roman" w:cs="Times New Roman"/>
          <w:sz w:val="24"/>
          <w:szCs w:val="24"/>
        </w:rPr>
        <w:t>Calama</w:t>
      </w:r>
      <w:proofErr w:type="spellEnd"/>
      <w:r w:rsidRPr="00262DCF">
        <w:rPr>
          <w:rFonts w:ascii="Times New Roman" w:hAnsi="Times New Roman" w:cs="Times New Roman"/>
          <w:sz w:val="24"/>
          <w:szCs w:val="24"/>
        </w:rPr>
        <w:t xml:space="preserve"> S/A foi:</w:t>
      </w:r>
    </w:p>
    <w:p w:rsidR="00FA2EA5" w:rsidRPr="00262DCF" w:rsidRDefault="00FA2EA5" w:rsidP="00FA2EA5">
      <w:pPr>
        <w:autoSpaceDE w:val="0"/>
        <w:autoSpaceDN w:val="0"/>
        <w:adjustRightInd w:val="0"/>
        <w:spacing w:after="0" w:line="240" w:lineRule="auto"/>
        <w:ind w:left="2268"/>
        <w:jc w:val="both"/>
        <w:rPr>
          <w:rFonts w:ascii="Times New Roman" w:hAnsi="Times New Roman" w:cs="Times New Roman"/>
          <w:sz w:val="20"/>
          <w:szCs w:val="20"/>
        </w:rPr>
      </w:pPr>
      <w:r w:rsidRPr="00F07CBB">
        <w:rPr>
          <w:rFonts w:ascii="Arial" w:hAnsi="Arial" w:cs="Arial"/>
          <w:sz w:val="20"/>
          <w:szCs w:val="20"/>
        </w:rPr>
        <w:t xml:space="preserve">- </w:t>
      </w:r>
      <w:proofErr w:type="gramStart"/>
      <w:r w:rsidRPr="00262DCF">
        <w:rPr>
          <w:rFonts w:ascii="Times New Roman" w:hAnsi="Times New Roman" w:cs="Times New Roman"/>
          <w:sz w:val="20"/>
          <w:szCs w:val="20"/>
        </w:rPr>
        <w:t>a</w:t>
      </w:r>
      <w:proofErr w:type="gramEnd"/>
      <w:r w:rsidRPr="00262DCF">
        <w:rPr>
          <w:rFonts w:ascii="Times New Roman" w:hAnsi="Times New Roman" w:cs="Times New Roman"/>
          <w:sz w:val="20"/>
          <w:szCs w:val="20"/>
        </w:rPr>
        <w:t xml:space="preserve"> CALAMA ficaria com a Gleba PYHINEÜS e promoveria sua demarcação definitiva;</w:t>
      </w:r>
    </w:p>
    <w:p w:rsidR="00FA2EA5" w:rsidRPr="00262DCF" w:rsidRDefault="00FA2EA5" w:rsidP="00FA2EA5">
      <w:pPr>
        <w:autoSpaceDE w:val="0"/>
        <w:autoSpaceDN w:val="0"/>
        <w:adjustRightInd w:val="0"/>
        <w:spacing w:after="0" w:line="240" w:lineRule="auto"/>
        <w:ind w:left="2268"/>
        <w:jc w:val="both"/>
        <w:rPr>
          <w:rFonts w:ascii="Times New Roman" w:hAnsi="Times New Roman" w:cs="Times New Roman"/>
          <w:sz w:val="20"/>
          <w:szCs w:val="20"/>
        </w:rPr>
      </w:pPr>
      <w:r w:rsidRPr="00262DCF">
        <w:rPr>
          <w:rFonts w:ascii="Times New Roman" w:hAnsi="Times New Roman" w:cs="Times New Roman"/>
          <w:sz w:val="20"/>
          <w:szCs w:val="20"/>
        </w:rPr>
        <w:t xml:space="preserve">- </w:t>
      </w:r>
      <w:proofErr w:type="gramStart"/>
      <w:r w:rsidRPr="00262DCF">
        <w:rPr>
          <w:rFonts w:ascii="Times New Roman" w:hAnsi="Times New Roman" w:cs="Times New Roman"/>
          <w:sz w:val="20"/>
          <w:szCs w:val="20"/>
        </w:rPr>
        <w:t>entregaria</w:t>
      </w:r>
      <w:proofErr w:type="gramEnd"/>
      <w:r w:rsidRPr="00262DCF">
        <w:rPr>
          <w:rFonts w:ascii="Times New Roman" w:hAnsi="Times New Roman" w:cs="Times New Roman"/>
          <w:sz w:val="20"/>
          <w:szCs w:val="20"/>
        </w:rPr>
        <w:t xml:space="preserve"> ao IBRA em pagamento pelos impostos em atraso, as demais glebas que possuía</w:t>
      </w:r>
    </w:p>
    <w:p w:rsidR="00FA2EA5" w:rsidRPr="00262DCF" w:rsidRDefault="00FA2EA5" w:rsidP="00FA2EA5">
      <w:pPr>
        <w:autoSpaceDE w:val="0"/>
        <w:autoSpaceDN w:val="0"/>
        <w:adjustRightInd w:val="0"/>
        <w:spacing w:after="0" w:line="240" w:lineRule="auto"/>
        <w:ind w:left="2268"/>
        <w:jc w:val="both"/>
        <w:rPr>
          <w:rFonts w:ascii="Times New Roman" w:hAnsi="Times New Roman" w:cs="Times New Roman"/>
          <w:sz w:val="20"/>
          <w:szCs w:val="20"/>
        </w:rPr>
      </w:pPr>
      <w:proofErr w:type="gramStart"/>
      <w:r w:rsidRPr="00262DCF">
        <w:rPr>
          <w:rFonts w:ascii="Times New Roman" w:hAnsi="Times New Roman" w:cs="Times New Roman"/>
          <w:sz w:val="20"/>
          <w:szCs w:val="20"/>
        </w:rPr>
        <w:t>com</w:t>
      </w:r>
      <w:proofErr w:type="gramEnd"/>
      <w:r w:rsidRPr="00262DCF">
        <w:rPr>
          <w:rFonts w:ascii="Times New Roman" w:hAnsi="Times New Roman" w:cs="Times New Roman"/>
          <w:sz w:val="20"/>
          <w:szCs w:val="20"/>
        </w:rPr>
        <w:t xml:space="preserve"> títulos definitivos;</w:t>
      </w:r>
    </w:p>
    <w:p w:rsidR="00FA2EA5" w:rsidRPr="00262DCF" w:rsidRDefault="00FA2EA5" w:rsidP="00FA2EA5">
      <w:pPr>
        <w:autoSpaceDE w:val="0"/>
        <w:autoSpaceDN w:val="0"/>
        <w:adjustRightInd w:val="0"/>
        <w:spacing w:after="0" w:line="240" w:lineRule="auto"/>
        <w:ind w:left="2268"/>
        <w:jc w:val="both"/>
        <w:rPr>
          <w:rFonts w:ascii="Times New Roman" w:hAnsi="Times New Roman" w:cs="Times New Roman"/>
          <w:sz w:val="20"/>
          <w:szCs w:val="20"/>
        </w:rPr>
      </w:pPr>
      <w:r w:rsidRPr="00262DCF">
        <w:rPr>
          <w:rFonts w:ascii="Times New Roman" w:hAnsi="Times New Roman" w:cs="Times New Roman"/>
          <w:sz w:val="20"/>
          <w:szCs w:val="20"/>
        </w:rPr>
        <w:t>- promoveria o cancelamento das respectivas transcrições, dos títulos provisórios</w:t>
      </w:r>
      <w:r w:rsidRPr="00262DCF">
        <w:rPr>
          <w:rStyle w:val="Refdenotaderodap"/>
          <w:rFonts w:ascii="Times New Roman" w:hAnsi="Times New Roman" w:cs="Times New Roman"/>
          <w:sz w:val="20"/>
          <w:szCs w:val="20"/>
        </w:rPr>
        <w:footnoteReference w:id="23"/>
      </w:r>
      <w:r w:rsidRPr="00262DCF">
        <w:rPr>
          <w:rFonts w:ascii="Times New Roman" w:hAnsi="Times New Roman" w:cs="Times New Roman"/>
          <w:sz w:val="20"/>
          <w:szCs w:val="20"/>
        </w:rPr>
        <w:t>.</w:t>
      </w:r>
    </w:p>
    <w:p w:rsidR="00FA2EA5" w:rsidRPr="00F07CBB" w:rsidRDefault="00FA2EA5" w:rsidP="00262DCF">
      <w:pPr>
        <w:spacing w:line="360" w:lineRule="auto"/>
        <w:contextualSpacing/>
        <w:jc w:val="both"/>
        <w:rPr>
          <w:rFonts w:ascii="Arial" w:hAnsi="Arial" w:cs="Arial"/>
          <w:sz w:val="20"/>
          <w:szCs w:val="20"/>
        </w:rPr>
      </w:pPr>
    </w:p>
    <w:p w:rsidR="00FA2EA5" w:rsidRPr="00262DCF" w:rsidRDefault="00FA2EA5" w:rsidP="00FA2EA5">
      <w:pPr>
        <w:spacing w:line="360" w:lineRule="auto"/>
        <w:ind w:firstLine="709"/>
        <w:contextualSpacing/>
        <w:jc w:val="both"/>
        <w:rPr>
          <w:rFonts w:ascii="Times New Roman" w:hAnsi="Times New Roman" w:cs="Times New Roman"/>
          <w:sz w:val="24"/>
          <w:szCs w:val="24"/>
        </w:rPr>
      </w:pPr>
      <w:r w:rsidRPr="00262DCF">
        <w:rPr>
          <w:rFonts w:ascii="Times New Roman" w:hAnsi="Times New Roman" w:cs="Times New Roman"/>
          <w:sz w:val="24"/>
          <w:szCs w:val="24"/>
        </w:rPr>
        <w:t xml:space="preserve">A empresa teria concordado. Ocorre que a </w:t>
      </w:r>
      <w:proofErr w:type="spellStart"/>
      <w:r w:rsidRPr="00262DCF">
        <w:rPr>
          <w:rFonts w:ascii="Times New Roman" w:hAnsi="Times New Roman" w:cs="Times New Roman"/>
          <w:sz w:val="24"/>
          <w:szCs w:val="24"/>
        </w:rPr>
        <w:t>Calama</w:t>
      </w:r>
      <w:proofErr w:type="spellEnd"/>
      <w:r w:rsidRPr="00262DCF">
        <w:rPr>
          <w:rFonts w:ascii="Times New Roman" w:hAnsi="Times New Roman" w:cs="Times New Roman"/>
          <w:sz w:val="24"/>
          <w:szCs w:val="24"/>
        </w:rPr>
        <w:t xml:space="preserve"> teria vendido parte da Gleba </w:t>
      </w:r>
      <w:proofErr w:type="spellStart"/>
      <w:r w:rsidRPr="00262DCF">
        <w:rPr>
          <w:rFonts w:ascii="Times New Roman" w:hAnsi="Times New Roman" w:cs="Times New Roman"/>
          <w:sz w:val="24"/>
          <w:szCs w:val="24"/>
        </w:rPr>
        <w:t>Pyrineus</w:t>
      </w:r>
      <w:proofErr w:type="spellEnd"/>
      <w:r w:rsidRPr="00262DCF">
        <w:rPr>
          <w:rFonts w:ascii="Times New Roman" w:hAnsi="Times New Roman" w:cs="Times New Roman"/>
          <w:sz w:val="24"/>
          <w:szCs w:val="24"/>
        </w:rPr>
        <w:t xml:space="preserve"> à cerca de 1500 compradores, sem que houvesse registro em cartório. Quanto a esse fato, o SNI registrou a seguinte informação:</w:t>
      </w:r>
    </w:p>
    <w:p w:rsidR="00FA2EA5" w:rsidRPr="00E31604" w:rsidRDefault="00FA2EA5" w:rsidP="00FA2EA5">
      <w:pPr>
        <w:tabs>
          <w:tab w:val="left" w:pos="3023"/>
        </w:tabs>
        <w:spacing w:line="360" w:lineRule="auto"/>
        <w:contextualSpacing/>
        <w:jc w:val="both"/>
        <w:rPr>
          <w:rFonts w:ascii="Arial" w:hAnsi="Arial" w:cs="Arial"/>
        </w:rPr>
      </w:pPr>
    </w:p>
    <w:p w:rsidR="00FA2EA5" w:rsidRPr="00262DCF" w:rsidRDefault="00FA2EA5" w:rsidP="00FA2EA5">
      <w:pPr>
        <w:autoSpaceDE w:val="0"/>
        <w:autoSpaceDN w:val="0"/>
        <w:adjustRightInd w:val="0"/>
        <w:spacing w:after="0" w:line="240" w:lineRule="auto"/>
        <w:ind w:left="2268"/>
        <w:jc w:val="both"/>
        <w:rPr>
          <w:rFonts w:ascii="Times New Roman" w:hAnsi="Times New Roman" w:cs="Times New Roman"/>
          <w:sz w:val="20"/>
          <w:szCs w:val="20"/>
        </w:rPr>
      </w:pPr>
      <w:r w:rsidRPr="00262DCF">
        <w:rPr>
          <w:rFonts w:ascii="Times New Roman" w:hAnsi="Times New Roman" w:cs="Times New Roman"/>
          <w:sz w:val="20"/>
          <w:szCs w:val="20"/>
        </w:rPr>
        <w:t xml:space="preserve">O INCRA tem estado atento ao problema e a exigência, de que a </w:t>
      </w:r>
      <w:proofErr w:type="spellStart"/>
      <w:r w:rsidRPr="00262DCF">
        <w:rPr>
          <w:rFonts w:ascii="Times New Roman" w:hAnsi="Times New Roman" w:cs="Times New Roman"/>
          <w:sz w:val="20"/>
          <w:szCs w:val="20"/>
        </w:rPr>
        <w:t>Calama</w:t>
      </w:r>
      <w:proofErr w:type="spellEnd"/>
      <w:r w:rsidRPr="00262DCF">
        <w:rPr>
          <w:rFonts w:ascii="Times New Roman" w:hAnsi="Times New Roman" w:cs="Times New Roman"/>
          <w:sz w:val="20"/>
          <w:szCs w:val="20"/>
        </w:rPr>
        <w:t xml:space="preserve"> apresentasse o Projeto de Colonização da Gleba PYRINEUS, para regularizar a situação daquela gleba, é justamente para defesa dos compradores, o fato da </w:t>
      </w:r>
      <w:proofErr w:type="spellStart"/>
      <w:r w:rsidRPr="00262DCF">
        <w:rPr>
          <w:rFonts w:ascii="Times New Roman" w:hAnsi="Times New Roman" w:cs="Times New Roman"/>
          <w:sz w:val="20"/>
          <w:szCs w:val="20"/>
        </w:rPr>
        <w:t>Calama</w:t>
      </w:r>
      <w:proofErr w:type="spellEnd"/>
      <w:r w:rsidRPr="00262DCF">
        <w:rPr>
          <w:rFonts w:ascii="Times New Roman" w:hAnsi="Times New Roman" w:cs="Times New Roman"/>
          <w:sz w:val="20"/>
          <w:szCs w:val="20"/>
        </w:rPr>
        <w:t xml:space="preserve"> S/A comercializar duas vezes o mesmo lote foge a fiscalização do INCRA e os prejudicados deverão atuar através da Justiça</w:t>
      </w:r>
      <w:r w:rsidRPr="00262DCF">
        <w:rPr>
          <w:rStyle w:val="Refdenotaderodap"/>
          <w:rFonts w:ascii="Times New Roman" w:hAnsi="Times New Roman" w:cs="Times New Roman"/>
          <w:sz w:val="20"/>
          <w:szCs w:val="20"/>
        </w:rPr>
        <w:footnoteReference w:id="24"/>
      </w:r>
      <w:r w:rsidRPr="00262DCF">
        <w:rPr>
          <w:rFonts w:ascii="Times New Roman" w:hAnsi="Times New Roman" w:cs="Times New Roman"/>
          <w:sz w:val="20"/>
          <w:szCs w:val="20"/>
        </w:rPr>
        <w:t>.</w:t>
      </w:r>
    </w:p>
    <w:p w:rsidR="00FA2EA5" w:rsidRPr="00F07CBB" w:rsidRDefault="00FA2EA5" w:rsidP="00FA2EA5">
      <w:pPr>
        <w:autoSpaceDE w:val="0"/>
        <w:autoSpaceDN w:val="0"/>
        <w:adjustRightInd w:val="0"/>
        <w:spacing w:after="0" w:line="240" w:lineRule="auto"/>
        <w:jc w:val="both"/>
        <w:rPr>
          <w:rFonts w:ascii="Arial" w:hAnsi="Arial" w:cs="Arial"/>
        </w:rPr>
      </w:pPr>
    </w:p>
    <w:p w:rsidR="00FA2EA5" w:rsidRPr="00262DCF" w:rsidRDefault="00FA2EA5" w:rsidP="00FA2EA5">
      <w:pPr>
        <w:spacing w:line="360" w:lineRule="auto"/>
        <w:ind w:firstLine="709"/>
        <w:contextualSpacing/>
        <w:jc w:val="both"/>
        <w:rPr>
          <w:rFonts w:ascii="Times New Roman" w:hAnsi="Times New Roman" w:cs="Times New Roman"/>
          <w:sz w:val="24"/>
          <w:szCs w:val="24"/>
        </w:rPr>
      </w:pPr>
      <w:r w:rsidRPr="00262DCF">
        <w:rPr>
          <w:rFonts w:ascii="Times New Roman" w:hAnsi="Times New Roman" w:cs="Times New Roman"/>
          <w:sz w:val="24"/>
          <w:szCs w:val="24"/>
        </w:rPr>
        <w:t xml:space="preserve">Ou seja, a única preocupação do Incra era que a </w:t>
      </w:r>
      <w:proofErr w:type="spellStart"/>
      <w:r w:rsidRPr="00262DCF">
        <w:rPr>
          <w:rFonts w:ascii="Times New Roman" w:hAnsi="Times New Roman" w:cs="Times New Roman"/>
          <w:sz w:val="24"/>
          <w:szCs w:val="24"/>
        </w:rPr>
        <w:t>Calama</w:t>
      </w:r>
      <w:proofErr w:type="spellEnd"/>
      <w:r w:rsidRPr="00262DCF">
        <w:rPr>
          <w:rFonts w:ascii="Times New Roman" w:hAnsi="Times New Roman" w:cs="Times New Roman"/>
          <w:sz w:val="24"/>
          <w:szCs w:val="24"/>
        </w:rPr>
        <w:t xml:space="preserve"> SA apresentasse o Projeto de “Colonização”. Não importava se os mesmos lotes fossem comercializados mais de uma vez. Eximindo o Incra de qualquer responsabilidade nesse caso, o SNI apontava </w:t>
      </w:r>
      <w:r w:rsidRPr="00262DCF">
        <w:rPr>
          <w:rFonts w:ascii="Times New Roman" w:hAnsi="Times New Roman" w:cs="Times New Roman"/>
          <w:sz w:val="24"/>
          <w:szCs w:val="24"/>
        </w:rPr>
        <w:lastRenderedPageBreak/>
        <w:t>como solução que os prejudicados buscassem pela justiça. Interrogo, qual justiça, se como apontou o próprio SNI a justiça estava conivente com os casos de grilagem e outras irregularidades.</w:t>
      </w:r>
    </w:p>
    <w:p w:rsidR="00FA2EA5" w:rsidRPr="00262DCF" w:rsidRDefault="00FA2EA5" w:rsidP="00FA2EA5">
      <w:pPr>
        <w:tabs>
          <w:tab w:val="left" w:pos="3600"/>
        </w:tabs>
        <w:spacing w:line="360" w:lineRule="auto"/>
        <w:ind w:firstLine="709"/>
        <w:contextualSpacing/>
        <w:jc w:val="both"/>
        <w:rPr>
          <w:rFonts w:ascii="Times New Roman" w:hAnsi="Times New Roman" w:cs="Times New Roman"/>
          <w:bCs/>
          <w:sz w:val="24"/>
          <w:szCs w:val="24"/>
        </w:rPr>
      </w:pPr>
      <w:r w:rsidRPr="00262DCF">
        <w:rPr>
          <w:rFonts w:ascii="Times New Roman" w:hAnsi="Times New Roman" w:cs="Times New Roman"/>
          <w:bCs/>
          <w:sz w:val="24"/>
          <w:szCs w:val="24"/>
        </w:rPr>
        <w:t xml:space="preserve">Segundo registros do SNI, a empresa </w:t>
      </w:r>
      <w:proofErr w:type="spellStart"/>
      <w:r w:rsidRPr="00262DCF">
        <w:rPr>
          <w:rFonts w:ascii="Times New Roman" w:hAnsi="Times New Roman" w:cs="Times New Roman"/>
          <w:bCs/>
          <w:sz w:val="24"/>
          <w:szCs w:val="24"/>
        </w:rPr>
        <w:t>Calama</w:t>
      </w:r>
      <w:proofErr w:type="spellEnd"/>
      <w:r w:rsidRPr="00262DCF">
        <w:rPr>
          <w:rFonts w:ascii="Times New Roman" w:hAnsi="Times New Roman" w:cs="Times New Roman"/>
          <w:bCs/>
          <w:sz w:val="24"/>
          <w:szCs w:val="24"/>
        </w:rPr>
        <w:t xml:space="preserve"> SA apresentava demarcação concluída mas devia os cálculos das medidas de campo referente ao Título Pirineus, localidade que compreendia 100.485 há. Destes, é informado que 60.000ha foram alienados mediante contrato de compra e venda, num total de 1300 lotes. A procedência do título fora concedida pelo Estado do Amazonas, datado de 1919, área situada entre os Km 350 </w:t>
      </w:r>
      <w:proofErr w:type="gramStart"/>
      <w:r w:rsidRPr="00262DCF">
        <w:rPr>
          <w:rFonts w:ascii="Times New Roman" w:hAnsi="Times New Roman" w:cs="Times New Roman"/>
          <w:bCs/>
          <w:sz w:val="24"/>
          <w:szCs w:val="24"/>
        </w:rPr>
        <w:t>à</w:t>
      </w:r>
      <w:proofErr w:type="gramEnd"/>
      <w:r w:rsidRPr="00262DCF">
        <w:rPr>
          <w:rFonts w:ascii="Times New Roman" w:hAnsi="Times New Roman" w:cs="Times New Roman"/>
          <w:bCs/>
          <w:sz w:val="24"/>
          <w:szCs w:val="24"/>
        </w:rPr>
        <w:t xml:space="preserve"> 400 da BR 364, com 15Km de profundidade para cada lado da rodovia.</w:t>
      </w:r>
    </w:p>
    <w:p w:rsidR="00FA2EA5" w:rsidRPr="00262DCF" w:rsidRDefault="00FA2EA5" w:rsidP="00FA2EA5">
      <w:pPr>
        <w:tabs>
          <w:tab w:val="left" w:pos="3600"/>
        </w:tabs>
        <w:spacing w:line="360" w:lineRule="auto"/>
        <w:ind w:firstLine="709"/>
        <w:contextualSpacing/>
        <w:jc w:val="both"/>
        <w:rPr>
          <w:rFonts w:ascii="Times New Roman" w:hAnsi="Times New Roman" w:cs="Times New Roman"/>
          <w:bCs/>
          <w:sz w:val="24"/>
          <w:szCs w:val="24"/>
        </w:rPr>
      </w:pPr>
      <w:r w:rsidRPr="00262DCF">
        <w:rPr>
          <w:rFonts w:ascii="Times New Roman" w:hAnsi="Times New Roman" w:cs="Times New Roman"/>
          <w:bCs/>
          <w:sz w:val="24"/>
          <w:szCs w:val="24"/>
        </w:rPr>
        <w:t xml:space="preserve">Dados presentes no documento “Empresa de Colonização </w:t>
      </w:r>
      <w:proofErr w:type="spellStart"/>
      <w:r w:rsidRPr="00262DCF">
        <w:rPr>
          <w:rFonts w:ascii="Times New Roman" w:hAnsi="Times New Roman" w:cs="Times New Roman"/>
          <w:bCs/>
          <w:sz w:val="24"/>
          <w:szCs w:val="24"/>
        </w:rPr>
        <w:t>Calama</w:t>
      </w:r>
      <w:proofErr w:type="spellEnd"/>
      <w:r w:rsidRPr="00262DCF">
        <w:rPr>
          <w:rFonts w:ascii="Times New Roman" w:hAnsi="Times New Roman" w:cs="Times New Roman"/>
          <w:bCs/>
          <w:sz w:val="24"/>
          <w:szCs w:val="24"/>
        </w:rPr>
        <w:t xml:space="preserve"> S.A., de 24 de outubro de 1979</w:t>
      </w:r>
      <w:r w:rsidRPr="00262DCF">
        <w:rPr>
          <w:rStyle w:val="Refdenotaderodap"/>
          <w:rFonts w:ascii="Times New Roman" w:hAnsi="Times New Roman" w:cs="Times New Roman"/>
          <w:bCs/>
          <w:sz w:val="24"/>
          <w:szCs w:val="24"/>
        </w:rPr>
        <w:footnoteReference w:id="25"/>
      </w:r>
      <w:r w:rsidRPr="00262DCF">
        <w:rPr>
          <w:rFonts w:ascii="Times New Roman" w:hAnsi="Times New Roman" w:cs="Times New Roman"/>
          <w:bCs/>
          <w:sz w:val="24"/>
          <w:szCs w:val="24"/>
        </w:rPr>
        <w:t xml:space="preserve">, informam que, a empresa possuía, dentre outros, o imóvel denominado de Gleba </w:t>
      </w:r>
      <w:proofErr w:type="spellStart"/>
      <w:r w:rsidRPr="00262DCF">
        <w:rPr>
          <w:rFonts w:ascii="Times New Roman" w:hAnsi="Times New Roman" w:cs="Times New Roman"/>
          <w:bCs/>
          <w:sz w:val="24"/>
          <w:szCs w:val="24"/>
        </w:rPr>
        <w:t>Pyrineus</w:t>
      </w:r>
      <w:proofErr w:type="spellEnd"/>
      <w:r w:rsidRPr="00262DCF">
        <w:rPr>
          <w:rFonts w:ascii="Times New Roman" w:hAnsi="Times New Roman" w:cs="Times New Roman"/>
          <w:bCs/>
          <w:sz w:val="24"/>
          <w:szCs w:val="24"/>
        </w:rPr>
        <w:t>, situado em ambas as partes do Rio Machado em Rondônia. O Rio Machado nasce na Chapada dos Parecis em Vilhena/RO e percorre um grande trecho até desaguar no Rio Madeira em Porto Velho/RO. O documento assinala que a Gleba era composta de dois títulos definitivos: um fornecido pelo Estado de Mato Grosso, em 14 de agosto de 1915 e o outro pela antiga Província do Amazonas, em 18 de abril de 1804, totalizando 100.585 há. Ou seja, títulos provenientes do século XX e XVIII, respectivamente.</w:t>
      </w:r>
    </w:p>
    <w:p w:rsidR="00FA2EA5" w:rsidRPr="00262DCF" w:rsidRDefault="00FA2EA5" w:rsidP="00FA2EA5">
      <w:pPr>
        <w:tabs>
          <w:tab w:val="left" w:pos="3600"/>
        </w:tabs>
        <w:spacing w:line="360" w:lineRule="auto"/>
        <w:ind w:firstLine="709"/>
        <w:contextualSpacing/>
        <w:jc w:val="both"/>
        <w:rPr>
          <w:rFonts w:ascii="Times New Roman" w:hAnsi="Times New Roman" w:cs="Times New Roman"/>
          <w:bCs/>
          <w:sz w:val="24"/>
          <w:szCs w:val="24"/>
        </w:rPr>
      </w:pPr>
      <w:r w:rsidRPr="00262DCF">
        <w:rPr>
          <w:rFonts w:ascii="Times New Roman" w:hAnsi="Times New Roman" w:cs="Times New Roman"/>
          <w:bCs/>
          <w:sz w:val="24"/>
          <w:szCs w:val="24"/>
        </w:rPr>
        <w:t xml:space="preserve">Desses títulos, o IBRA reconheceu, inicialmente, apenas o fornecido pelo Estado do Mato Grosso. E apenas em 1976 que a </w:t>
      </w:r>
      <w:proofErr w:type="spellStart"/>
      <w:r w:rsidRPr="00262DCF">
        <w:rPr>
          <w:rFonts w:ascii="Times New Roman" w:hAnsi="Times New Roman" w:cs="Times New Roman"/>
          <w:bCs/>
          <w:sz w:val="24"/>
          <w:szCs w:val="24"/>
        </w:rPr>
        <w:t>Calama</w:t>
      </w:r>
      <w:proofErr w:type="spellEnd"/>
      <w:r w:rsidRPr="00262DCF">
        <w:rPr>
          <w:rFonts w:ascii="Times New Roman" w:hAnsi="Times New Roman" w:cs="Times New Roman"/>
          <w:bCs/>
          <w:sz w:val="24"/>
          <w:szCs w:val="24"/>
        </w:rPr>
        <w:t xml:space="preserve"> conseguiu, a partir do INCRA, reconhecer o título fornecido pelo estado do Amazonas, totalizando os 100.585 há. O documento aponta que vários outros títulos definitivos da empresa não possuíam legitimidade e que a mesma devia tributos que deveria saldar junto a dívida ativa da União. A empresa, apesar de ter uma alta soma a pagar, para que assim pudesse ter a regularização e aprovação do projeto de loteamento </w:t>
      </w:r>
      <w:proofErr w:type="spellStart"/>
      <w:r w:rsidRPr="00262DCF">
        <w:rPr>
          <w:rFonts w:ascii="Times New Roman" w:hAnsi="Times New Roman" w:cs="Times New Roman"/>
          <w:bCs/>
          <w:sz w:val="24"/>
          <w:szCs w:val="24"/>
        </w:rPr>
        <w:t>Pyrineus</w:t>
      </w:r>
      <w:proofErr w:type="spellEnd"/>
      <w:r w:rsidRPr="00262DCF">
        <w:rPr>
          <w:rFonts w:ascii="Times New Roman" w:hAnsi="Times New Roman" w:cs="Times New Roman"/>
          <w:bCs/>
          <w:sz w:val="24"/>
          <w:szCs w:val="24"/>
        </w:rPr>
        <w:t>, que se encontrava embargado pelo IBRA, declarou-se impossibilitada de quitar os débitos tributários dos quais era devedora e, curiosamente, de “exercer o aproveitamento racional de toda a área por ela ocupada”</w:t>
      </w:r>
      <w:r w:rsidRPr="00262DCF">
        <w:rPr>
          <w:rStyle w:val="Refdenotaderodap"/>
          <w:rFonts w:ascii="Times New Roman" w:hAnsi="Times New Roman" w:cs="Times New Roman"/>
          <w:bCs/>
          <w:sz w:val="24"/>
          <w:szCs w:val="24"/>
        </w:rPr>
        <w:footnoteReference w:id="26"/>
      </w:r>
      <w:r w:rsidRPr="00262DCF">
        <w:rPr>
          <w:rFonts w:ascii="Times New Roman" w:hAnsi="Times New Roman" w:cs="Times New Roman"/>
          <w:bCs/>
          <w:sz w:val="24"/>
          <w:szCs w:val="24"/>
        </w:rPr>
        <w:t>.</w:t>
      </w:r>
    </w:p>
    <w:p w:rsidR="00FA2EA5" w:rsidRPr="00262DCF" w:rsidRDefault="00FA2EA5" w:rsidP="00FA2EA5">
      <w:pPr>
        <w:tabs>
          <w:tab w:val="left" w:pos="3600"/>
        </w:tabs>
        <w:spacing w:line="360" w:lineRule="auto"/>
        <w:ind w:firstLine="709"/>
        <w:contextualSpacing/>
        <w:jc w:val="both"/>
        <w:rPr>
          <w:rFonts w:ascii="Times New Roman" w:hAnsi="Times New Roman" w:cs="Times New Roman"/>
          <w:bCs/>
          <w:sz w:val="24"/>
          <w:szCs w:val="24"/>
        </w:rPr>
      </w:pPr>
      <w:r w:rsidRPr="00262DCF">
        <w:rPr>
          <w:rFonts w:ascii="Times New Roman" w:hAnsi="Times New Roman" w:cs="Times New Roman"/>
          <w:bCs/>
          <w:sz w:val="24"/>
          <w:szCs w:val="24"/>
        </w:rPr>
        <w:t xml:space="preserve">Ocorre que, a partir de 1960 era de competência do IBRA as atribuições referentes `a colonização. Este, atuou até 1970 quando da criação do Instituto Nacional de </w:t>
      </w:r>
      <w:r w:rsidRPr="00262DCF">
        <w:rPr>
          <w:rFonts w:ascii="Times New Roman" w:hAnsi="Times New Roman" w:cs="Times New Roman"/>
          <w:bCs/>
          <w:sz w:val="24"/>
          <w:szCs w:val="24"/>
        </w:rPr>
        <w:lastRenderedPageBreak/>
        <w:t xml:space="preserve">Colonização e Reforma Agrária (Incra). O IBRA atuava junto a </w:t>
      </w:r>
      <w:proofErr w:type="spellStart"/>
      <w:r w:rsidRPr="00262DCF">
        <w:rPr>
          <w:rFonts w:ascii="Times New Roman" w:hAnsi="Times New Roman" w:cs="Times New Roman"/>
          <w:bCs/>
          <w:sz w:val="24"/>
          <w:szCs w:val="24"/>
        </w:rPr>
        <w:t>Calama</w:t>
      </w:r>
      <w:proofErr w:type="spellEnd"/>
      <w:r w:rsidRPr="00262DCF">
        <w:rPr>
          <w:rFonts w:ascii="Times New Roman" w:hAnsi="Times New Roman" w:cs="Times New Roman"/>
          <w:bCs/>
          <w:sz w:val="24"/>
          <w:szCs w:val="24"/>
        </w:rPr>
        <w:t xml:space="preserve"> na cobrança das dívidas e negava o reconhecimento de vários títulos. Porém, com a criação do Incra a </w:t>
      </w:r>
      <w:proofErr w:type="spellStart"/>
      <w:r w:rsidRPr="00262DCF">
        <w:rPr>
          <w:rFonts w:ascii="Times New Roman" w:hAnsi="Times New Roman" w:cs="Times New Roman"/>
          <w:bCs/>
          <w:sz w:val="24"/>
          <w:szCs w:val="24"/>
        </w:rPr>
        <w:t>Calama</w:t>
      </w:r>
      <w:proofErr w:type="spellEnd"/>
      <w:r w:rsidRPr="00262DCF">
        <w:rPr>
          <w:rFonts w:ascii="Times New Roman" w:hAnsi="Times New Roman" w:cs="Times New Roman"/>
          <w:bCs/>
          <w:sz w:val="24"/>
          <w:szCs w:val="24"/>
        </w:rPr>
        <w:t xml:space="preserve"> SA se beneficiou.</w:t>
      </w:r>
    </w:p>
    <w:p w:rsidR="00FA2EA5" w:rsidRPr="00262DCF" w:rsidRDefault="00FA2EA5" w:rsidP="00FA2EA5">
      <w:pPr>
        <w:autoSpaceDE w:val="0"/>
        <w:autoSpaceDN w:val="0"/>
        <w:adjustRightInd w:val="0"/>
        <w:spacing w:after="0" w:line="240" w:lineRule="auto"/>
        <w:ind w:left="2268"/>
        <w:jc w:val="both"/>
        <w:rPr>
          <w:rFonts w:ascii="Times New Roman" w:hAnsi="Times New Roman" w:cs="Times New Roman"/>
          <w:sz w:val="24"/>
          <w:szCs w:val="24"/>
        </w:rPr>
      </w:pPr>
    </w:p>
    <w:p w:rsidR="00FA2EA5" w:rsidRPr="00262DCF" w:rsidRDefault="00FA2EA5" w:rsidP="00FA2EA5">
      <w:pPr>
        <w:autoSpaceDE w:val="0"/>
        <w:autoSpaceDN w:val="0"/>
        <w:adjustRightInd w:val="0"/>
        <w:spacing w:after="0" w:line="240" w:lineRule="auto"/>
        <w:ind w:left="2268"/>
        <w:jc w:val="both"/>
        <w:rPr>
          <w:rFonts w:ascii="Times New Roman" w:hAnsi="Times New Roman" w:cs="Times New Roman"/>
          <w:sz w:val="20"/>
          <w:szCs w:val="20"/>
        </w:rPr>
      </w:pPr>
      <w:r w:rsidRPr="00262DCF">
        <w:rPr>
          <w:rFonts w:ascii="Times New Roman" w:hAnsi="Times New Roman" w:cs="Times New Roman"/>
          <w:sz w:val="20"/>
          <w:szCs w:val="20"/>
        </w:rPr>
        <w:t xml:space="preserve">A Empresa </w:t>
      </w:r>
      <w:proofErr w:type="spellStart"/>
      <w:r w:rsidRPr="00262DCF">
        <w:rPr>
          <w:rFonts w:ascii="Times New Roman" w:hAnsi="Times New Roman" w:cs="Times New Roman"/>
          <w:sz w:val="20"/>
          <w:szCs w:val="20"/>
        </w:rPr>
        <w:t>Calama</w:t>
      </w:r>
      <w:proofErr w:type="spellEnd"/>
      <w:r w:rsidRPr="00262DCF">
        <w:rPr>
          <w:rFonts w:ascii="Times New Roman" w:hAnsi="Times New Roman" w:cs="Times New Roman"/>
          <w:sz w:val="20"/>
          <w:szCs w:val="20"/>
        </w:rPr>
        <w:t xml:space="preserve"> propôs portanto dar ao INCRA em pagamento dos débitos existentes na época, todos os imóveis dos quais era proprietária em Rondônia, com exceção da Gleba </w:t>
      </w:r>
      <w:proofErr w:type="spellStart"/>
      <w:r w:rsidRPr="00262DCF">
        <w:rPr>
          <w:rFonts w:ascii="Times New Roman" w:hAnsi="Times New Roman" w:cs="Times New Roman"/>
          <w:sz w:val="20"/>
          <w:szCs w:val="20"/>
        </w:rPr>
        <w:t>Pyrineus</w:t>
      </w:r>
      <w:proofErr w:type="spellEnd"/>
      <w:r w:rsidRPr="00262DCF">
        <w:rPr>
          <w:rFonts w:ascii="Times New Roman" w:hAnsi="Times New Roman" w:cs="Times New Roman"/>
          <w:sz w:val="20"/>
          <w:szCs w:val="20"/>
        </w:rPr>
        <w:t xml:space="preserve">, onde a mesma já havia se comprometida com vários promitentes compradores de terras, sob a condição de que o INCRA desse a quitação dos débitos relativos ao Imposto Territorial Rural de todo Imóvel, inclusive da Gleba </w:t>
      </w:r>
      <w:proofErr w:type="spellStart"/>
      <w:r w:rsidRPr="00262DCF">
        <w:rPr>
          <w:rFonts w:ascii="Times New Roman" w:hAnsi="Times New Roman" w:cs="Times New Roman"/>
          <w:sz w:val="20"/>
          <w:szCs w:val="20"/>
        </w:rPr>
        <w:t>Pyrineus</w:t>
      </w:r>
      <w:proofErr w:type="spellEnd"/>
      <w:r w:rsidRPr="00262DCF">
        <w:rPr>
          <w:rFonts w:ascii="Times New Roman" w:hAnsi="Times New Roman" w:cs="Times New Roman"/>
          <w:sz w:val="20"/>
          <w:szCs w:val="20"/>
        </w:rPr>
        <w:t>, até a data da lavratura da escritura da transação que viesse a se realizar</w:t>
      </w:r>
      <w:r w:rsidRPr="00262DCF">
        <w:rPr>
          <w:rStyle w:val="Refdenotaderodap"/>
          <w:rFonts w:ascii="Times New Roman" w:hAnsi="Times New Roman" w:cs="Times New Roman"/>
        </w:rPr>
        <w:footnoteReference w:id="27"/>
      </w:r>
      <w:r w:rsidRPr="00262DCF">
        <w:rPr>
          <w:rFonts w:ascii="Times New Roman" w:hAnsi="Times New Roman" w:cs="Times New Roman"/>
          <w:sz w:val="20"/>
          <w:szCs w:val="20"/>
        </w:rPr>
        <w:t>.</w:t>
      </w:r>
    </w:p>
    <w:p w:rsidR="00FA2EA5" w:rsidRPr="00F07CBB" w:rsidRDefault="00FA2EA5" w:rsidP="00FA2EA5">
      <w:pPr>
        <w:tabs>
          <w:tab w:val="left" w:pos="3600"/>
        </w:tabs>
        <w:spacing w:line="360" w:lineRule="auto"/>
        <w:ind w:firstLine="709"/>
        <w:contextualSpacing/>
        <w:jc w:val="both"/>
        <w:rPr>
          <w:rFonts w:ascii="Arial" w:hAnsi="Arial" w:cs="Arial"/>
          <w:bCs/>
          <w:sz w:val="24"/>
          <w:szCs w:val="24"/>
        </w:rPr>
      </w:pPr>
    </w:p>
    <w:p w:rsidR="00FA2EA5" w:rsidRPr="00262DCF" w:rsidRDefault="00FA2EA5" w:rsidP="00FA2EA5">
      <w:pPr>
        <w:tabs>
          <w:tab w:val="left" w:pos="3600"/>
        </w:tabs>
        <w:spacing w:line="360" w:lineRule="auto"/>
        <w:ind w:firstLine="709"/>
        <w:contextualSpacing/>
        <w:jc w:val="both"/>
        <w:rPr>
          <w:rFonts w:ascii="Times New Roman" w:hAnsi="Times New Roman" w:cs="Times New Roman"/>
          <w:color w:val="000000"/>
          <w:sz w:val="24"/>
          <w:szCs w:val="24"/>
        </w:rPr>
      </w:pPr>
      <w:r w:rsidRPr="00262DCF">
        <w:rPr>
          <w:rFonts w:ascii="Times New Roman" w:hAnsi="Times New Roman" w:cs="Times New Roman"/>
          <w:color w:val="000000"/>
          <w:sz w:val="24"/>
          <w:szCs w:val="24"/>
        </w:rPr>
        <w:t xml:space="preserve">A expedição da Carta reconhecendo o título definitivo foi precedida, segundo consta no documento, de um acordo pelo qual a </w:t>
      </w:r>
      <w:proofErr w:type="spellStart"/>
      <w:r w:rsidRPr="00262DCF">
        <w:rPr>
          <w:rFonts w:ascii="Times New Roman" w:hAnsi="Times New Roman" w:cs="Times New Roman"/>
          <w:color w:val="000000"/>
          <w:sz w:val="24"/>
          <w:szCs w:val="24"/>
        </w:rPr>
        <w:t>Calama</w:t>
      </w:r>
      <w:proofErr w:type="spellEnd"/>
      <w:r w:rsidRPr="00262DCF">
        <w:rPr>
          <w:rFonts w:ascii="Times New Roman" w:hAnsi="Times New Roman" w:cs="Times New Roman"/>
          <w:color w:val="000000"/>
          <w:sz w:val="24"/>
          <w:szCs w:val="24"/>
        </w:rPr>
        <w:t xml:space="preserve"> SA era obrigava a cumprir os compromissos firmados com os colonos por ela já assentados, até a lavratura das escrituras. Segundo consta, a </w:t>
      </w:r>
      <w:proofErr w:type="spellStart"/>
      <w:r w:rsidRPr="00262DCF">
        <w:rPr>
          <w:rFonts w:ascii="Times New Roman" w:hAnsi="Times New Roman" w:cs="Times New Roman"/>
          <w:color w:val="000000"/>
          <w:sz w:val="24"/>
          <w:szCs w:val="24"/>
        </w:rPr>
        <w:t>Calama</w:t>
      </w:r>
      <w:proofErr w:type="spellEnd"/>
      <w:r w:rsidRPr="00262DCF">
        <w:rPr>
          <w:rFonts w:ascii="Times New Roman" w:hAnsi="Times New Roman" w:cs="Times New Roman"/>
          <w:color w:val="000000"/>
          <w:sz w:val="24"/>
          <w:szCs w:val="24"/>
        </w:rPr>
        <w:t xml:space="preserve"> SA teria passado 1.236.316 há para a União, averbada em nome do Incra. Posteriormente, tiveram suas matrículas retificadas no Registro de Cartório de Porto Velho com a discriminação de Gleba Tarumã, Gleba </w:t>
      </w:r>
      <w:proofErr w:type="spellStart"/>
      <w:r w:rsidRPr="00262DCF">
        <w:rPr>
          <w:rFonts w:ascii="Times New Roman" w:hAnsi="Times New Roman" w:cs="Times New Roman"/>
          <w:color w:val="000000"/>
          <w:sz w:val="24"/>
          <w:szCs w:val="24"/>
        </w:rPr>
        <w:t>Uaturumbó</w:t>
      </w:r>
      <w:proofErr w:type="spellEnd"/>
      <w:r w:rsidRPr="00262DCF">
        <w:rPr>
          <w:rFonts w:ascii="Times New Roman" w:hAnsi="Times New Roman" w:cs="Times New Roman"/>
          <w:color w:val="000000"/>
          <w:sz w:val="24"/>
          <w:szCs w:val="24"/>
        </w:rPr>
        <w:t xml:space="preserve">, Gleba D’ Jaru – </w:t>
      </w:r>
      <w:proofErr w:type="spellStart"/>
      <w:r w:rsidRPr="00262DCF">
        <w:rPr>
          <w:rFonts w:ascii="Times New Roman" w:hAnsi="Times New Roman" w:cs="Times New Roman"/>
          <w:color w:val="000000"/>
          <w:sz w:val="24"/>
          <w:szCs w:val="24"/>
        </w:rPr>
        <w:t>Uarú</w:t>
      </w:r>
      <w:proofErr w:type="spellEnd"/>
      <w:r w:rsidRPr="00262DCF">
        <w:rPr>
          <w:rFonts w:ascii="Times New Roman" w:hAnsi="Times New Roman" w:cs="Times New Roman"/>
          <w:color w:val="000000"/>
          <w:sz w:val="24"/>
          <w:szCs w:val="24"/>
        </w:rPr>
        <w:t xml:space="preserve">, Gleba Rio </w:t>
      </w:r>
      <w:proofErr w:type="spellStart"/>
      <w:r w:rsidRPr="00262DCF">
        <w:rPr>
          <w:rFonts w:ascii="Times New Roman" w:hAnsi="Times New Roman" w:cs="Times New Roman"/>
          <w:color w:val="000000"/>
          <w:sz w:val="24"/>
          <w:szCs w:val="24"/>
        </w:rPr>
        <w:t>Jarú</w:t>
      </w:r>
      <w:proofErr w:type="spellEnd"/>
      <w:r w:rsidRPr="00262DCF">
        <w:rPr>
          <w:rFonts w:ascii="Times New Roman" w:hAnsi="Times New Roman" w:cs="Times New Roman"/>
          <w:color w:val="000000"/>
          <w:sz w:val="24"/>
          <w:szCs w:val="24"/>
        </w:rPr>
        <w:t xml:space="preserve">, Gleba Costa Marques e Leopoldo e Gleba Rio </w:t>
      </w:r>
      <w:proofErr w:type="spellStart"/>
      <w:r w:rsidRPr="00262DCF">
        <w:rPr>
          <w:rFonts w:ascii="Times New Roman" w:hAnsi="Times New Roman" w:cs="Times New Roman"/>
          <w:color w:val="000000"/>
          <w:sz w:val="24"/>
          <w:szCs w:val="24"/>
        </w:rPr>
        <w:t>Anari</w:t>
      </w:r>
      <w:proofErr w:type="spellEnd"/>
      <w:r w:rsidRPr="00262DCF">
        <w:rPr>
          <w:rFonts w:ascii="Times New Roman" w:hAnsi="Times New Roman" w:cs="Times New Roman"/>
          <w:color w:val="000000"/>
          <w:sz w:val="24"/>
          <w:szCs w:val="24"/>
        </w:rPr>
        <w:t>.</w:t>
      </w:r>
    </w:p>
    <w:p w:rsidR="00FA2EA5" w:rsidRPr="00262DCF" w:rsidRDefault="00FA2EA5" w:rsidP="00FA2EA5">
      <w:pPr>
        <w:tabs>
          <w:tab w:val="left" w:pos="3600"/>
        </w:tabs>
        <w:spacing w:line="360" w:lineRule="auto"/>
        <w:ind w:firstLine="709"/>
        <w:contextualSpacing/>
        <w:jc w:val="both"/>
        <w:rPr>
          <w:rFonts w:ascii="Times New Roman" w:hAnsi="Times New Roman" w:cs="Times New Roman"/>
          <w:color w:val="000000"/>
          <w:sz w:val="24"/>
          <w:szCs w:val="24"/>
        </w:rPr>
      </w:pPr>
      <w:proofErr w:type="gramStart"/>
      <w:r w:rsidRPr="00262DCF">
        <w:rPr>
          <w:rFonts w:ascii="Times New Roman" w:hAnsi="Times New Roman" w:cs="Times New Roman"/>
          <w:color w:val="000000"/>
          <w:sz w:val="24"/>
          <w:szCs w:val="24"/>
        </w:rPr>
        <w:t>Prieto (2021),</w:t>
      </w:r>
      <w:proofErr w:type="gramEnd"/>
      <w:r w:rsidRPr="00262DCF">
        <w:rPr>
          <w:rFonts w:ascii="Times New Roman" w:hAnsi="Times New Roman" w:cs="Times New Roman"/>
          <w:color w:val="000000"/>
          <w:sz w:val="24"/>
          <w:szCs w:val="24"/>
        </w:rPr>
        <w:t xml:space="preserve"> porém, destaca que entre 1964 à 1970, o IBRA junto ao Instituto Nacional de Desenvolvimento Agrário, </w:t>
      </w:r>
      <w:r w:rsidRPr="00262DCF">
        <w:rPr>
          <w:rFonts w:ascii="Times New Roman" w:hAnsi="Times New Roman" w:cs="Times New Roman"/>
          <w:sz w:val="24"/>
          <w:szCs w:val="24"/>
        </w:rPr>
        <w:t>“desenvolveu um processo intenso de grilagens e venda de</w:t>
      </w:r>
      <w:r w:rsidRPr="00262DCF">
        <w:rPr>
          <w:rFonts w:ascii="Times New Roman" w:hAnsi="Times New Roman" w:cs="Times New Roman"/>
          <w:color w:val="000000"/>
          <w:sz w:val="24"/>
          <w:szCs w:val="24"/>
        </w:rPr>
        <w:t xml:space="preserve"> </w:t>
      </w:r>
      <w:r w:rsidRPr="00262DCF">
        <w:rPr>
          <w:rFonts w:ascii="Times New Roman" w:hAnsi="Times New Roman" w:cs="Times New Roman"/>
          <w:sz w:val="24"/>
          <w:szCs w:val="24"/>
        </w:rPr>
        <w:t>terras públicas para estrangeiros sob o auspício de um conjunto de funcionários</w:t>
      </w:r>
    </w:p>
    <w:p w:rsidR="00FA2EA5" w:rsidRPr="00262DCF" w:rsidRDefault="00FA2EA5" w:rsidP="00FA2EA5">
      <w:pPr>
        <w:autoSpaceDE w:val="0"/>
        <w:autoSpaceDN w:val="0"/>
        <w:adjustRightInd w:val="0"/>
        <w:spacing w:after="0" w:line="360" w:lineRule="auto"/>
        <w:jc w:val="both"/>
        <w:rPr>
          <w:rFonts w:ascii="Times New Roman" w:hAnsi="Times New Roman" w:cs="Times New Roman"/>
          <w:sz w:val="24"/>
          <w:szCs w:val="24"/>
        </w:rPr>
      </w:pPr>
      <w:r w:rsidRPr="00262DCF">
        <w:rPr>
          <w:rFonts w:ascii="Times New Roman" w:hAnsi="Times New Roman" w:cs="Times New Roman"/>
          <w:sz w:val="24"/>
          <w:szCs w:val="24"/>
        </w:rPr>
        <w:t xml:space="preserve">Públicos” (PRIETO, 2021, p. 150). Ainda segundo o autor, de acordo com as análises de Oliveira (1997;2007;2011), esse processo pode ser verificado na Comissão Parlamentar de Inquérito de 1968 e no relatório final da CPI que comprova “o envolvimento de grileiros, juízes, funcionário do IBRA e de cartórios públicos na venda de mais de 20 milhões de hectares de terras a estrangeiros, sobretudo na Amazônia, via um conjunto de expedientes de grilagem de terra” (PRIETO, 2021, p. 150). </w:t>
      </w:r>
    </w:p>
    <w:p w:rsidR="00FA2EA5" w:rsidRPr="00262DCF" w:rsidRDefault="00FA2EA5" w:rsidP="00FA2EA5">
      <w:pPr>
        <w:spacing w:line="360" w:lineRule="auto"/>
        <w:ind w:firstLine="709"/>
        <w:contextualSpacing/>
        <w:jc w:val="both"/>
        <w:rPr>
          <w:rFonts w:ascii="Times New Roman" w:hAnsi="Times New Roman" w:cs="Times New Roman"/>
          <w:color w:val="000000"/>
          <w:sz w:val="24"/>
          <w:szCs w:val="24"/>
        </w:rPr>
      </w:pPr>
      <w:r w:rsidRPr="00262DCF">
        <w:rPr>
          <w:rFonts w:ascii="Times New Roman" w:hAnsi="Times New Roman" w:cs="Times New Roman"/>
          <w:color w:val="000000"/>
          <w:sz w:val="24"/>
          <w:szCs w:val="24"/>
        </w:rPr>
        <w:t xml:space="preserve">Embora não seja possível afirmar que o Incra deu continuidade à política adotada pelo IBRA, nos registros do SNI, a regularização das terras é atribuída ao Incra. Este, por sua vez, não questionou a validade de um título proveniente o século XVIII. Quantas famílias poderiam ter sido assentadas? Tais Glebas, em tese, destinadas aos projetos de </w:t>
      </w:r>
      <w:r w:rsidRPr="00262DCF">
        <w:rPr>
          <w:rFonts w:ascii="Times New Roman" w:hAnsi="Times New Roman" w:cs="Times New Roman"/>
          <w:color w:val="000000"/>
          <w:sz w:val="24"/>
          <w:szCs w:val="24"/>
        </w:rPr>
        <w:lastRenderedPageBreak/>
        <w:t xml:space="preserve">“colonização” do Incra, e tendo em vista os acordos firmados entre a </w:t>
      </w:r>
      <w:proofErr w:type="spellStart"/>
      <w:r w:rsidRPr="00262DCF">
        <w:rPr>
          <w:rFonts w:ascii="Times New Roman" w:hAnsi="Times New Roman" w:cs="Times New Roman"/>
          <w:color w:val="000000"/>
          <w:sz w:val="24"/>
          <w:szCs w:val="24"/>
        </w:rPr>
        <w:t>Calama</w:t>
      </w:r>
      <w:proofErr w:type="spellEnd"/>
      <w:r w:rsidRPr="00262DCF">
        <w:rPr>
          <w:rFonts w:ascii="Times New Roman" w:hAnsi="Times New Roman" w:cs="Times New Roman"/>
          <w:color w:val="000000"/>
          <w:sz w:val="24"/>
          <w:szCs w:val="24"/>
        </w:rPr>
        <w:t xml:space="preserve"> e o Incra, deveriam ter como destino social o assentamento de trabalhadores.</w:t>
      </w:r>
    </w:p>
    <w:p w:rsidR="00FA2EA5" w:rsidRPr="00262DCF" w:rsidRDefault="00FA2EA5" w:rsidP="00FA2EA5">
      <w:pPr>
        <w:spacing w:line="360" w:lineRule="auto"/>
        <w:ind w:firstLine="709"/>
        <w:contextualSpacing/>
        <w:jc w:val="both"/>
        <w:rPr>
          <w:rFonts w:ascii="Times New Roman" w:hAnsi="Times New Roman" w:cs="Times New Roman"/>
          <w:sz w:val="24"/>
          <w:szCs w:val="24"/>
        </w:rPr>
      </w:pPr>
      <w:r w:rsidRPr="00262DCF">
        <w:rPr>
          <w:rFonts w:ascii="Times New Roman" w:hAnsi="Times New Roman" w:cs="Times New Roman"/>
          <w:color w:val="000000"/>
          <w:sz w:val="24"/>
          <w:szCs w:val="24"/>
        </w:rPr>
        <w:t xml:space="preserve">Como citei anteriormente, o clima de tensão e os ânimos acirrado entre os trabalhadores, Incra e </w:t>
      </w:r>
      <w:proofErr w:type="spellStart"/>
      <w:r w:rsidRPr="00262DCF">
        <w:rPr>
          <w:rFonts w:ascii="Times New Roman" w:hAnsi="Times New Roman" w:cs="Times New Roman"/>
          <w:color w:val="000000"/>
          <w:sz w:val="24"/>
          <w:szCs w:val="24"/>
        </w:rPr>
        <w:t>Calama</w:t>
      </w:r>
      <w:proofErr w:type="spellEnd"/>
      <w:r w:rsidRPr="00262DCF">
        <w:rPr>
          <w:rFonts w:ascii="Times New Roman" w:hAnsi="Times New Roman" w:cs="Times New Roman"/>
          <w:color w:val="000000"/>
          <w:sz w:val="24"/>
          <w:szCs w:val="24"/>
        </w:rPr>
        <w:t>, não era atribuído apenas pelo SNI ao Deputado Jerônimo Santana e ao advogado Agenor Martins de Carvalho, mas consta também no relatório da Polícia Federal.</w:t>
      </w:r>
      <w:r w:rsidRPr="00262DCF">
        <w:rPr>
          <w:rFonts w:ascii="Times New Roman" w:hAnsi="Times New Roman" w:cs="Times New Roman"/>
          <w:sz w:val="24"/>
          <w:szCs w:val="24"/>
        </w:rPr>
        <w:t xml:space="preserve"> Porém, há documentos em que o SNI descreve </w:t>
      </w:r>
      <w:r w:rsidRPr="00262DCF">
        <w:rPr>
          <w:rFonts w:ascii="Times New Roman" w:hAnsi="Times New Roman" w:cs="Times New Roman"/>
          <w:bCs/>
          <w:sz w:val="24"/>
          <w:szCs w:val="24"/>
        </w:rPr>
        <w:t>Jerônimo Santana como denunciante das relações de conflito no Território, no entanto, para a Polícia Federal sua ação causava tensão e o Governo Federal estaria desenvolvendo esforços para solucionar os conflitos mediante a Secretaria da Agricultura e o Banco do Brasil. Essa contradição, portanto, carece de discussão específica a partir dos registros produzidos pelo SNI.</w:t>
      </w:r>
    </w:p>
    <w:p w:rsidR="00FA2EA5" w:rsidRPr="00F07CBB" w:rsidRDefault="00FA2EA5" w:rsidP="00FA2EA5">
      <w:pPr>
        <w:spacing w:line="360" w:lineRule="auto"/>
        <w:contextualSpacing/>
        <w:jc w:val="both"/>
        <w:rPr>
          <w:rFonts w:ascii="Arial" w:hAnsi="Arial" w:cs="Arial"/>
          <w:b/>
          <w:sz w:val="24"/>
          <w:szCs w:val="24"/>
          <w:highlight w:val="yellow"/>
        </w:rPr>
      </w:pPr>
    </w:p>
    <w:p w:rsidR="00FA2EA5" w:rsidRPr="00DC2CE7" w:rsidRDefault="00D17C14" w:rsidP="00FA2EA5">
      <w:pPr>
        <w:spacing w:line="360" w:lineRule="auto"/>
        <w:contextualSpacing/>
        <w:jc w:val="both"/>
        <w:rPr>
          <w:rFonts w:ascii="Times New Roman" w:hAnsi="Times New Roman" w:cs="Times New Roman"/>
          <w:sz w:val="24"/>
          <w:szCs w:val="24"/>
        </w:rPr>
      </w:pPr>
      <w:r w:rsidRPr="00DC2CE7">
        <w:rPr>
          <w:rFonts w:ascii="Times New Roman" w:hAnsi="Times New Roman" w:cs="Times New Roman"/>
          <w:sz w:val="24"/>
          <w:szCs w:val="24"/>
        </w:rPr>
        <w:t xml:space="preserve">2.3 </w:t>
      </w:r>
      <w:r w:rsidR="00FA2EA5" w:rsidRPr="00DC2CE7">
        <w:rPr>
          <w:rFonts w:ascii="Times New Roman" w:hAnsi="Times New Roman" w:cs="Times New Roman"/>
          <w:sz w:val="24"/>
          <w:szCs w:val="24"/>
        </w:rPr>
        <w:t xml:space="preserve">Dramas vividos pelos trabalhadores no Projeto </w:t>
      </w:r>
      <w:proofErr w:type="spellStart"/>
      <w:r w:rsidR="00FA2EA5" w:rsidRPr="00DC2CE7">
        <w:rPr>
          <w:rFonts w:ascii="Times New Roman" w:hAnsi="Times New Roman" w:cs="Times New Roman"/>
          <w:sz w:val="24"/>
          <w:szCs w:val="24"/>
        </w:rPr>
        <w:t>Pic</w:t>
      </w:r>
      <w:proofErr w:type="spellEnd"/>
      <w:r w:rsidR="00FA2EA5" w:rsidRPr="00DC2CE7">
        <w:rPr>
          <w:rFonts w:ascii="Times New Roman" w:hAnsi="Times New Roman" w:cs="Times New Roman"/>
          <w:sz w:val="24"/>
          <w:szCs w:val="24"/>
        </w:rPr>
        <w:t xml:space="preserve"> Ji Paraná</w:t>
      </w:r>
    </w:p>
    <w:p w:rsidR="00FA2EA5" w:rsidRPr="00DC2CE7" w:rsidRDefault="00FA2EA5" w:rsidP="00FA2EA5">
      <w:pPr>
        <w:spacing w:line="360" w:lineRule="auto"/>
        <w:contextualSpacing/>
        <w:jc w:val="both"/>
        <w:rPr>
          <w:rFonts w:ascii="Times New Roman" w:hAnsi="Times New Roman" w:cs="Times New Roman"/>
          <w:sz w:val="24"/>
          <w:szCs w:val="24"/>
        </w:rPr>
      </w:pPr>
    </w:p>
    <w:p w:rsidR="00FA2EA5" w:rsidRPr="006F0E75" w:rsidRDefault="008B16F8" w:rsidP="00FA2EA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Durante a investigação f</w:t>
      </w:r>
      <w:r w:rsidR="00FA2EA5" w:rsidRPr="006F0E75">
        <w:rPr>
          <w:rFonts w:ascii="Times New Roman" w:hAnsi="Times New Roman" w:cs="Times New Roman"/>
          <w:color w:val="000000"/>
          <w:sz w:val="24"/>
          <w:szCs w:val="24"/>
        </w:rPr>
        <w:t xml:space="preserve">oi </w:t>
      </w:r>
      <w:r>
        <w:rPr>
          <w:rFonts w:ascii="Times New Roman" w:hAnsi="Times New Roman" w:cs="Times New Roman"/>
          <w:color w:val="000000"/>
          <w:sz w:val="24"/>
          <w:szCs w:val="24"/>
        </w:rPr>
        <w:t>necessário compreender quem eram</w:t>
      </w:r>
      <w:r w:rsidR="00FA2EA5" w:rsidRPr="006F0E75">
        <w:rPr>
          <w:rFonts w:ascii="Times New Roman" w:hAnsi="Times New Roman" w:cs="Times New Roman"/>
          <w:color w:val="000000"/>
          <w:sz w:val="24"/>
          <w:szCs w:val="24"/>
        </w:rPr>
        <w:t xml:space="preserve"> os fazendeiros citados pelos trabalhadores entrevistados </w:t>
      </w:r>
      <w:r>
        <w:rPr>
          <w:rFonts w:ascii="Times New Roman" w:hAnsi="Times New Roman" w:cs="Times New Roman"/>
          <w:color w:val="000000"/>
          <w:sz w:val="24"/>
          <w:szCs w:val="24"/>
        </w:rPr>
        <w:t xml:space="preserve">e </w:t>
      </w:r>
      <w:r w:rsidR="00FA2EA5" w:rsidRPr="006F0E75">
        <w:rPr>
          <w:rFonts w:ascii="Times New Roman" w:hAnsi="Times New Roman" w:cs="Times New Roman"/>
          <w:color w:val="000000"/>
          <w:sz w:val="24"/>
          <w:szCs w:val="24"/>
        </w:rPr>
        <w:t xml:space="preserve">pela CPT ao falarem dos conflitos que vivenciaram na denominada Gleba </w:t>
      </w:r>
      <w:proofErr w:type="spellStart"/>
      <w:r w:rsidR="00FA2EA5" w:rsidRPr="006F0E75">
        <w:rPr>
          <w:rFonts w:ascii="Times New Roman" w:hAnsi="Times New Roman" w:cs="Times New Roman"/>
          <w:color w:val="000000"/>
          <w:sz w:val="24"/>
          <w:szCs w:val="24"/>
        </w:rPr>
        <w:t>Uaturumbó</w:t>
      </w:r>
      <w:proofErr w:type="spellEnd"/>
      <w:r w:rsidR="00FA2EA5" w:rsidRPr="006F0E75">
        <w:rPr>
          <w:rFonts w:ascii="Times New Roman" w:hAnsi="Times New Roman" w:cs="Times New Roman"/>
          <w:color w:val="000000"/>
          <w:sz w:val="24"/>
          <w:szCs w:val="24"/>
        </w:rPr>
        <w:t xml:space="preserve">. </w:t>
      </w:r>
    </w:p>
    <w:p w:rsidR="00FA2EA5" w:rsidRPr="006F0E75" w:rsidRDefault="00FA2EA5" w:rsidP="00FA2EA5">
      <w:pPr>
        <w:tabs>
          <w:tab w:val="left" w:pos="3600"/>
        </w:tabs>
        <w:spacing w:line="360" w:lineRule="auto"/>
        <w:contextualSpacing/>
        <w:jc w:val="both"/>
        <w:rPr>
          <w:rFonts w:ascii="Times New Roman" w:hAnsi="Times New Roman" w:cs="Times New Roman"/>
          <w:color w:val="000000"/>
          <w:sz w:val="24"/>
          <w:szCs w:val="24"/>
        </w:rPr>
      </w:pPr>
    </w:p>
    <w:p w:rsidR="00FA2EA5" w:rsidRPr="006F0E75" w:rsidRDefault="00FA2EA5" w:rsidP="00FA2EA5">
      <w:pPr>
        <w:tabs>
          <w:tab w:val="left" w:pos="3600"/>
        </w:tabs>
        <w:spacing w:line="240" w:lineRule="auto"/>
        <w:ind w:left="2268"/>
        <w:contextualSpacing/>
        <w:jc w:val="both"/>
        <w:rPr>
          <w:rFonts w:ascii="Times New Roman" w:hAnsi="Times New Roman" w:cs="Times New Roman"/>
          <w:bCs/>
          <w:sz w:val="20"/>
          <w:szCs w:val="20"/>
        </w:rPr>
      </w:pPr>
      <w:r w:rsidRPr="006F0E75">
        <w:rPr>
          <w:rFonts w:ascii="Times New Roman" w:hAnsi="Times New Roman" w:cs="Times New Roman"/>
          <w:color w:val="000000"/>
          <w:sz w:val="20"/>
          <w:szCs w:val="20"/>
        </w:rPr>
        <w:t xml:space="preserve">Conta </w:t>
      </w:r>
      <w:proofErr w:type="spellStart"/>
      <w:r w:rsidRPr="006F0E75">
        <w:rPr>
          <w:rFonts w:ascii="Times New Roman" w:hAnsi="Times New Roman" w:cs="Times New Roman"/>
          <w:color w:val="000000"/>
          <w:sz w:val="20"/>
          <w:szCs w:val="20"/>
        </w:rPr>
        <w:t>Dna</w:t>
      </w:r>
      <w:proofErr w:type="spellEnd"/>
      <w:r w:rsidRPr="006F0E75">
        <w:rPr>
          <w:rFonts w:ascii="Times New Roman" w:hAnsi="Times New Roman" w:cs="Times New Roman"/>
          <w:color w:val="000000"/>
          <w:sz w:val="20"/>
          <w:szCs w:val="20"/>
        </w:rPr>
        <w:t xml:space="preserve">. Filomena – os fazendeiros soltaram gado dentro da nossa lavoura; depois passaram uma cerca e deixaram nós cercados em menos de um alqueire. E no Incra disseram: nem esse alqueire eles vão deixar </w:t>
      </w:r>
      <w:proofErr w:type="spellStart"/>
      <w:proofErr w:type="gramStart"/>
      <w:r w:rsidRPr="006F0E75">
        <w:rPr>
          <w:rFonts w:ascii="Times New Roman" w:hAnsi="Times New Roman" w:cs="Times New Roman"/>
          <w:color w:val="000000"/>
          <w:sz w:val="20"/>
          <w:szCs w:val="20"/>
        </w:rPr>
        <w:t>prá</w:t>
      </w:r>
      <w:proofErr w:type="spellEnd"/>
      <w:proofErr w:type="gramEnd"/>
      <w:r w:rsidRPr="006F0E75">
        <w:rPr>
          <w:rFonts w:ascii="Times New Roman" w:hAnsi="Times New Roman" w:cs="Times New Roman"/>
          <w:color w:val="000000"/>
          <w:sz w:val="20"/>
          <w:szCs w:val="20"/>
        </w:rPr>
        <w:t xml:space="preserve"> vocês. “Eu nem gosto de contar o que se passou com nós; eu fico nervosa. Precisava um jornal muito grande. Nós saímos tangidos”. No lugar onde moram agora (gleba </w:t>
      </w:r>
      <w:proofErr w:type="spellStart"/>
      <w:r w:rsidRPr="006F0E75">
        <w:rPr>
          <w:rFonts w:ascii="Times New Roman" w:hAnsi="Times New Roman" w:cs="Times New Roman"/>
          <w:color w:val="000000"/>
          <w:sz w:val="20"/>
          <w:szCs w:val="20"/>
        </w:rPr>
        <w:t>Uaturumbó</w:t>
      </w:r>
      <w:proofErr w:type="spellEnd"/>
      <w:r w:rsidRPr="006F0E75">
        <w:rPr>
          <w:rFonts w:ascii="Times New Roman" w:hAnsi="Times New Roman" w:cs="Times New Roman"/>
          <w:color w:val="000000"/>
          <w:sz w:val="20"/>
          <w:szCs w:val="20"/>
        </w:rPr>
        <w:t xml:space="preserve">?) </w:t>
      </w:r>
      <w:proofErr w:type="gramStart"/>
      <w:r w:rsidRPr="006F0E75">
        <w:rPr>
          <w:rFonts w:ascii="Times New Roman" w:hAnsi="Times New Roman" w:cs="Times New Roman"/>
          <w:color w:val="000000"/>
          <w:sz w:val="20"/>
          <w:szCs w:val="20"/>
        </w:rPr>
        <w:t>voltam</w:t>
      </w:r>
      <w:proofErr w:type="gramEnd"/>
      <w:r w:rsidRPr="006F0E75">
        <w:rPr>
          <w:rFonts w:ascii="Times New Roman" w:hAnsi="Times New Roman" w:cs="Times New Roman"/>
          <w:color w:val="000000"/>
          <w:sz w:val="20"/>
          <w:szCs w:val="20"/>
        </w:rPr>
        <w:t xml:space="preserve"> à insegurança quanto à terra. Por isso </w:t>
      </w:r>
      <w:proofErr w:type="spellStart"/>
      <w:r w:rsidRPr="006F0E75">
        <w:rPr>
          <w:rFonts w:ascii="Times New Roman" w:hAnsi="Times New Roman" w:cs="Times New Roman"/>
          <w:color w:val="000000"/>
          <w:sz w:val="20"/>
          <w:szCs w:val="20"/>
        </w:rPr>
        <w:t>Dna</w:t>
      </w:r>
      <w:proofErr w:type="spellEnd"/>
      <w:r w:rsidRPr="006F0E75">
        <w:rPr>
          <w:rFonts w:ascii="Times New Roman" w:hAnsi="Times New Roman" w:cs="Times New Roman"/>
          <w:color w:val="000000"/>
          <w:sz w:val="20"/>
          <w:szCs w:val="20"/>
        </w:rPr>
        <w:t xml:space="preserve">. Filomena vai dizendo “Eu acho que </w:t>
      </w:r>
      <w:proofErr w:type="gramStart"/>
      <w:r w:rsidRPr="006F0E75">
        <w:rPr>
          <w:rFonts w:ascii="Times New Roman" w:hAnsi="Times New Roman" w:cs="Times New Roman"/>
          <w:color w:val="000000"/>
          <w:sz w:val="20"/>
          <w:szCs w:val="20"/>
        </w:rPr>
        <w:t>nós precisa</w:t>
      </w:r>
      <w:proofErr w:type="gramEnd"/>
      <w:r w:rsidRPr="006F0E75">
        <w:rPr>
          <w:rFonts w:ascii="Times New Roman" w:hAnsi="Times New Roman" w:cs="Times New Roman"/>
          <w:color w:val="000000"/>
          <w:sz w:val="20"/>
          <w:szCs w:val="20"/>
        </w:rPr>
        <w:t xml:space="preserve"> sair do Brasil. O Incra disse que se não tinha benfeitoria pode entrar. Agora eles (do Incra) chegam aí em casa falando de novo </w:t>
      </w:r>
      <w:r w:rsidRPr="006F0E75">
        <w:rPr>
          <w:rStyle w:val="A13"/>
          <w:rFonts w:ascii="Times New Roman" w:hAnsi="Times New Roman" w:cs="Times New Roman"/>
        </w:rPr>
        <w:t>essas coisas</w:t>
      </w:r>
      <w:r w:rsidRPr="006F0E75">
        <w:rPr>
          <w:rFonts w:ascii="Times New Roman" w:hAnsi="Times New Roman" w:cs="Times New Roman"/>
          <w:color w:val="000000"/>
          <w:sz w:val="20"/>
          <w:szCs w:val="20"/>
        </w:rPr>
        <w:t>”.</w:t>
      </w:r>
      <w:r w:rsidRPr="006F0E75">
        <w:rPr>
          <w:rStyle w:val="A12"/>
          <w:rFonts w:ascii="Times New Roman" w:hAnsi="Times New Roman" w:cs="Times New Roman"/>
          <w:sz w:val="20"/>
          <w:szCs w:val="20"/>
        </w:rPr>
        <w:t xml:space="preserve"> </w:t>
      </w:r>
      <w:r w:rsidRPr="006F0E75">
        <w:rPr>
          <w:rFonts w:ascii="Times New Roman" w:hAnsi="Times New Roman" w:cs="Times New Roman"/>
          <w:color w:val="000000"/>
          <w:sz w:val="20"/>
          <w:szCs w:val="20"/>
        </w:rPr>
        <w:t>(grifo do autor)</w:t>
      </w:r>
      <w:r w:rsidRPr="006F0E75">
        <w:rPr>
          <w:rStyle w:val="Refdenotaderodap"/>
          <w:rFonts w:ascii="Times New Roman" w:hAnsi="Times New Roman" w:cs="Times New Roman"/>
        </w:rPr>
        <w:footnoteReference w:id="28"/>
      </w:r>
      <w:r w:rsidRPr="006F0E75">
        <w:rPr>
          <w:rFonts w:ascii="Times New Roman" w:hAnsi="Times New Roman" w:cs="Times New Roman"/>
          <w:color w:val="000000"/>
          <w:sz w:val="20"/>
          <w:szCs w:val="20"/>
        </w:rPr>
        <w:t>.</w:t>
      </w:r>
    </w:p>
    <w:p w:rsidR="00FA2EA5" w:rsidRPr="00F07CBB" w:rsidRDefault="00FA2EA5" w:rsidP="00FA2EA5">
      <w:pPr>
        <w:tabs>
          <w:tab w:val="left" w:pos="3600"/>
        </w:tabs>
        <w:spacing w:line="360" w:lineRule="auto"/>
        <w:contextualSpacing/>
        <w:jc w:val="both"/>
        <w:rPr>
          <w:rFonts w:ascii="Arial" w:hAnsi="Arial" w:cs="Arial"/>
          <w:bCs/>
          <w:sz w:val="24"/>
          <w:szCs w:val="24"/>
        </w:rPr>
      </w:pPr>
    </w:p>
    <w:p w:rsidR="00FA2EA5" w:rsidRPr="006F0E75" w:rsidRDefault="00FA2EA5" w:rsidP="00FA2EA5">
      <w:pPr>
        <w:tabs>
          <w:tab w:val="left" w:pos="3600"/>
        </w:tabs>
        <w:spacing w:line="360" w:lineRule="auto"/>
        <w:ind w:firstLine="709"/>
        <w:contextualSpacing/>
        <w:jc w:val="both"/>
        <w:rPr>
          <w:rFonts w:ascii="Times New Roman" w:hAnsi="Times New Roman" w:cs="Times New Roman"/>
          <w:color w:val="000000"/>
          <w:sz w:val="24"/>
          <w:szCs w:val="24"/>
        </w:rPr>
      </w:pPr>
      <w:r w:rsidRPr="006F0E75">
        <w:rPr>
          <w:rFonts w:ascii="Times New Roman" w:hAnsi="Times New Roman" w:cs="Times New Roman"/>
          <w:bCs/>
          <w:sz w:val="24"/>
          <w:szCs w:val="24"/>
        </w:rPr>
        <w:t xml:space="preserve">A trabalhadora </w:t>
      </w:r>
      <w:r w:rsidR="008B16F8">
        <w:rPr>
          <w:rFonts w:ascii="Times New Roman" w:hAnsi="Times New Roman" w:cs="Times New Roman"/>
          <w:bCs/>
          <w:sz w:val="24"/>
          <w:szCs w:val="24"/>
        </w:rPr>
        <w:t xml:space="preserve">Filomena </w:t>
      </w:r>
      <w:r w:rsidRPr="006F0E75">
        <w:rPr>
          <w:rFonts w:ascii="Times New Roman" w:hAnsi="Times New Roman" w:cs="Times New Roman"/>
          <w:bCs/>
          <w:sz w:val="24"/>
          <w:szCs w:val="24"/>
        </w:rPr>
        <w:t xml:space="preserve">traduz não apenas os conflitos causados no período como o esquema de corrupção e venda fraudulenta de terras envolvendo a </w:t>
      </w:r>
      <w:proofErr w:type="spellStart"/>
      <w:r w:rsidRPr="006F0E75">
        <w:rPr>
          <w:rFonts w:ascii="Times New Roman" w:hAnsi="Times New Roman" w:cs="Times New Roman"/>
          <w:bCs/>
          <w:sz w:val="24"/>
          <w:szCs w:val="24"/>
        </w:rPr>
        <w:t>Calama</w:t>
      </w:r>
      <w:proofErr w:type="spellEnd"/>
      <w:r w:rsidRPr="006F0E75">
        <w:rPr>
          <w:rFonts w:ascii="Times New Roman" w:hAnsi="Times New Roman" w:cs="Times New Roman"/>
          <w:bCs/>
          <w:sz w:val="24"/>
          <w:szCs w:val="24"/>
        </w:rPr>
        <w:t xml:space="preserve"> SA e o Incra. Embora a Colonizadora </w:t>
      </w:r>
      <w:proofErr w:type="spellStart"/>
      <w:r w:rsidRPr="006F0E75">
        <w:rPr>
          <w:rFonts w:ascii="Times New Roman" w:hAnsi="Times New Roman" w:cs="Times New Roman"/>
          <w:bCs/>
          <w:sz w:val="24"/>
          <w:szCs w:val="24"/>
        </w:rPr>
        <w:t>Calama</w:t>
      </w:r>
      <w:proofErr w:type="spellEnd"/>
      <w:r w:rsidRPr="006F0E75">
        <w:rPr>
          <w:rFonts w:ascii="Times New Roman" w:hAnsi="Times New Roman" w:cs="Times New Roman"/>
          <w:bCs/>
          <w:sz w:val="24"/>
          <w:szCs w:val="24"/>
        </w:rPr>
        <w:t xml:space="preserve"> SA não tenha sido citada no registro da CPT, a Gleba </w:t>
      </w:r>
      <w:proofErr w:type="spellStart"/>
      <w:r w:rsidRPr="006F0E75">
        <w:rPr>
          <w:rFonts w:ascii="Times New Roman" w:hAnsi="Times New Roman" w:cs="Times New Roman"/>
          <w:bCs/>
          <w:sz w:val="24"/>
          <w:szCs w:val="24"/>
        </w:rPr>
        <w:t>Uaturumbó</w:t>
      </w:r>
      <w:proofErr w:type="spellEnd"/>
      <w:r w:rsidRPr="006F0E75">
        <w:rPr>
          <w:rFonts w:ascii="Times New Roman" w:hAnsi="Times New Roman" w:cs="Times New Roman"/>
          <w:bCs/>
          <w:sz w:val="24"/>
          <w:szCs w:val="24"/>
        </w:rPr>
        <w:t xml:space="preserve"> pertencia à Colonizadora. Como as terras estavam em disputa entre ambos, os trabalhadores sofreram todos os efeitos da transição entre o IBRA e Incra. Considerando a data em que as terras da Gleba </w:t>
      </w:r>
      <w:proofErr w:type="spellStart"/>
      <w:r w:rsidRPr="006F0E75">
        <w:rPr>
          <w:rFonts w:ascii="Times New Roman" w:hAnsi="Times New Roman" w:cs="Times New Roman"/>
          <w:bCs/>
          <w:sz w:val="24"/>
          <w:szCs w:val="24"/>
        </w:rPr>
        <w:t>Uatu</w:t>
      </w:r>
      <w:r w:rsidR="00792897">
        <w:rPr>
          <w:rFonts w:ascii="Times New Roman" w:hAnsi="Times New Roman" w:cs="Times New Roman"/>
          <w:bCs/>
          <w:sz w:val="24"/>
          <w:szCs w:val="24"/>
        </w:rPr>
        <w:t>r</w:t>
      </w:r>
      <w:r w:rsidRPr="006F0E75">
        <w:rPr>
          <w:rFonts w:ascii="Times New Roman" w:hAnsi="Times New Roman" w:cs="Times New Roman"/>
          <w:bCs/>
          <w:sz w:val="24"/>
          <w:szCs w:val="24"/>
        </w:rPr>
        <w:t>umbo</w:t>
      </w:r>
      <w:proofErr w:type="spellEnd"/>
      <w:r w:rsidRPr="006F0E75">
        <w:rPr>
          <w:rFonts w:ascii="Times New Roman" w:hAnsi="Times New Roman" w:cs="Times New Roman"/>
          <w:bCs/>
          <w:sz w:val="24"/>
          <w:szCs w:val="24"/>
        </w:rPr>
        <w:t xml:space="preserve"> foram regularizadas em favor da colonizadora </w:t>
      </w:r>
      <w:proofErr w:type="spellStart"/>
      <w:r w:rsidRPr="006F0E75">
        <w:rPr>
          <w:rFonts w:ascii="Times New Roman" w:hAnsi="Times New Roman" w:cs="Times New Roman"/>
          <w:bCs/>
          <w:sz w:val="24"/>
          <w:szCs w:val="24"/>
        </w:rPr>
        <w:t>Calama</w:t>
      </w:r>
      <w:proofErr w:type="spellEnd"/>
      <w:r w:rsidRPr="006F0E75">
        <w:rPr>
          <w:rFonts w:ascii="Times New Roman" w:hAnsi="Times New Roman" w:cs="Times New Roman"/>
          <w:bCs/>
          <w:sz w:val="24"/>
          <w:szCs w:val="24"/>
        </w:rPr>
        <w:t xml:space="preserve"> SA, em 13 de abril de 1978, e a expulsão dos trabalhadores, </w:t>
      </w:r>
      <w:r w:rsidRPr="006F0E75">
        <w:rPr>
          <w:rFonts w:ascii="Times New Roman" w:hAnsi="Times New Roman" w:cs="Times New Roman"/>
          <w:bCs/>
          <w:sz w:val="24"/>
          <w:szCs w:val="24"/>
        </w:rPr>
        <w:lastRenderedPageBreak/>
        <w:t>registradas pela CPT em 09 de junho de 1978, é possível considerar que o próprio Incra autorizou a entrada dos trabalhadores e os expulsou à medida que de fato as terras foram transferidas para a colonizadora. As frases “</w:t>
      </w:r>
      <w:r w:rsidRPr="006F0E75">
        <w:rPr>
          <w:rFonts w:ascii="Times New Roman" w:hAnsi="Times New Roman" w:cs="Times New Roman"/>
          <w:color w:val="000000"/>
          <w:sz w:val="24"/>
          <w:szCs w:val="24"/>
        </w:rPr>
        <w:t xml:space="preserve">O Incra disse que se não tinha benfeitoria pode entrar” e “E no Incra disseram: nem esse alqueire eles vão deixar </w:t>
      </w:r>
      <w:proofErr w:type="spellStart"/>
      <w:proofErr w:type="gramStart"/>
      <w:r w:rsidRPr="006F0E75">
        <w:rPr>
          <w:rFonts w:ascii="Times New Roman" w:hAnsi="Times New Roman" w:cs="Times New Roman"/>
          <w:color w:val="000000"/>
          <w:sz w:val="24"/>
          <w:szCs w:val="24"/>
        </w:rPr>
        <w:t>prá</w:t>
      </w:r>
      <w:proofErr w:type="spellEnd"/>
      <w:proofErr w:type="gramEnd"/>
      <w:r w:rsidRPr="006F0E75">
        <w:rPr>
          <w:rFonts w:ascii="Times New Roman" w:hAnsi="Times New Roman" w:cs="Times New Roman"/>
          <w:color w:val="000000"/>
          <w:sz w:val="24"/>
          <w:szCs w:val="24"/>
        </w:rPr>
        <w:t xml:space="preserve"> vocês” evidenciam esse processo. O que leva a crer que a figura do “fazendeiro”, na verdade, não passava da ação de expulsão da própria autarquia, questionada inclusive pelos trabalhadores quando expuseram para a CPT a seguinte interrogação: “mas com ordem de quem o Incra quer tirar nós daqui? ”. </w:t>
      </w:r>
    </w:p>
    <w:p w:rsidR="00FA2EA5" w:rsidRPr="006F0E75" w:rsidRDefault="00FA2EA5" w:rsidP="00FA2EA5">
      <w:pPr>
        <w:tabs>
          <w:tab w:val="left" w:pos="3600"/>
        </w:tabs>
        <w:spacing w:line="360" w:lineRule="auto"/>
        <w:ind w:firstLine="709"/>
        <w:contextualSpacing/>
        <w:jc w:val="both"/>
        <w:rPr>
          <w:rFonts w:ascii="Times New Roman" w:hAnsi="Times New Roman" w:cs="Times New Roman"/>
          <w:bCs/>
          <w:sz w:val="24"/>
          <w:szCs w:val="24"/>
        </w:rPr>
      </w:pPr>
      <w:r w:rsidRPr="006F0E75">
        <w:rPr>
          <w:rFonts w:ascii="Times New Roman" w:hAnsi="Times New Roman" w:cs="Times New Roman"/>
          <w:color w:val="000000"/>
          <w:sz w:val="24"/>
          <w:szCs w:val="24"/>
        </w:rPr>
        <w:t xml:space="preserve">Isso demonstra, dentre outras coisas, a impotência dos trabalhadores diante da situação de despejo. Para os trabalhadores, a autarquia estava para ajudá-los, por esse motivo não atribuíam responsabilidade ao Incra sobre o que estavam vivenciando, ao contrário, interrogavam quem estaria a praticar aquela ação. A Colonizadora </w:t>
      </w:r>
      <w:proofErr w:type="spellStart"/>
      <w:r w:rsidRPr="006F0E75">
        <w:rPr>
          <w:rFonts w:ascii="Times New Roman" w:hAnsi="Times New Roman" w:cs="Times New Roman"/>
          <w:color w:val="000000"/>
          <w:sz w:val="24"/>
          <w:szCs w:val="24"/>
        </w:rPr>
        <w:t>Calama</w:t>
      </w:r>
      <w:proofErr w:type="spellEnd"/>
      <w:r w:rsidRPr="006F0E75">
        <w:rPr>
          <w:rFonts w:ascii="Times New Roman" w:hAnsi="Times New Roman" w:cs="Times New Roman"/>
          <w:color w:val="000000"/>
          <w:sz w:val="24"/>
          <w:szCs w:val="24"/>
        </w:rPr>
        <w:t xml:space="preserve"> SA teria assentado os trabalhadores? O documento finda sem esta informação. Entrecruzando com os registros SNI, ganha força a hipótese de que tal processo foi, realmente, marcado por inúmeros conflitos.</w:t>
      </w:r>
    </w:p>
    <w:p w:rsidR="00FA2EA5" w:rsidRPr="006F0E75" w:rsidRDefault="00FA2EA5" w:rsidP="00FA2EA5">
      <w:pPr>
        <w:spacing w:line="360" w:lineRule="auto"/>
        <w:ind w:firstLine="709"/>
        <w:contextualSpacing/>
        <w:jc w:val="both"/>
        <w:rPr>
          <w:rFonts w:ascii="Times New Roman" w:hAnsi="Times New Roman" w:cs="Times New Roman"/>
          <w:sz w:val="24"/>
          <w:szCs w:val="24"/>
        </w:rPr>
      </w:pPr>
      <w:r w:rsidRPr="006F0E75">
        <w:rPr>
          <w:rFonts w:ascii="Times New Roman" w:hAnsi="Times New Roman" w:cs="Times New Roman"/>
          <w:sz w:val="24"/>
          <w:szCs w:val="24"/>
        </w:rPr>
        <w:t xml:space="preserve">Vale ressaltar que, para além das relações fraudulentas estabelecidas com o Incra, pesa sobre a colonizadora </w:t>
      </w:r>
      <w:proofErr w:type="spellStart"/>
      <w:r w:rsidRPr="006F0E75">
        <w:rPr>
          <w:rFonts w:ascii="Times New Roman" w:hAnsi="Times New Roman" w:cs="Times New Roman"/>
          <w:sz w:val="24"/>
          <w:szCs w:val="24"/>
        </w:rPr>
        <w:t>Calama</w:t>
      </w:r>
      <w:proofErr w:type="spellEnd"/>
      <w:r w:rsidRPr="006F0E75">
        <w:rPr>
          <w:rFonts w:ascii="Times New Roman" w:hAnsi="Times New Roman" w:cs="Times New Roman"/>
          <w:sz w:val="24"/>
          <w:szCs w:val="24"/>
        </w:rPr>
        <w:t xml:space="preserve"> SA diversas denúncias de violência contra os trabalhadores em Rondônia, como já ressaltamos.</w:t>
      </w:r>
    </w:p>
    <w:p w:rsidR="00FA2EA5" w:rsidRPr="006F0E75" w:rsidRDefault="00FA2EA5" w:rsidP="00FA2EA5">
      <w:pPr>
        <w:spacing w:line="360" w:lineRule="auto"/>
        <w:ind w:firstLine="709"/>
        <w:contextualSpacing/>
        <w:jc w:val="both"/>
        <w:rPr>
          <w:rFonts w:ascii="Times New Roman" w:hAnsi="Times New Roman" w:cs="Times New Roman"/>
          <w:sz w:val="24"/>
          <w:szCs w:val="24"/>
        </w:rPr>
      </w:pPr>
      <w:r w:rsidRPr="006F0E75">
        <w:rPr>
          <w:rFonts w:ascii="Times New Roman" w:hAnsi="Times New Roman" w:cs="Times New Roman"/>
          <w:sz w:val="24"/>
          <w:szCs w:val="24"/>
        </w:rPr>
        <w:t>Os</w:t>
      </w:r>
      <w:r w:rsidR="008B16F8">
        <w:rPr>
          <w:rFonts w:ascii="Times New Roman" w:hAnsi="Times New Roman" w:cs="Times New Roman"/>
          <w:sz w:val="24"/>
          <w:szCs w:val="24"/>
        </w:rPr>
        <w:t xml:space="preserve"> registros trazidos nesse capítulo</w:t>
      </w:r>
      <w:r w:rsidRPr="006F0E75">
        <w:rPr>
          <w:rFonts w:ascii="Times New Roman" w:hAnsi="Times New Roman" w:cs="Times New Roman"/>
          <w:sz w:val="24"/>
          <w:szCs w:val="24"/>
        </w:rPr>
        <w:t xml:space="preserve"> são evidências importantes e fundamentais na pesquisa histórica para entrarmos nos meandros de como se deram as relações que envolvem a grilagem de terra em Rondônia. Trata-se de registros ainda não visitados. A historiografia, desse ponto de vista, tem tratado o tema de forma homogênea. A colonizadora é citada, os conflitos, a relação com o Incra e a ditadura, porém, sem evidenciar os registros de como de fato tais relações se deram. Como exemplo cito um trecho do artigo “</w:t>
      </w:r>
      <w:r w:rsidRPr="006F0E75">
        <w:rPr>
          <w:rFonts w:ascii="Times New Roman" w:eastAsia="Times New Roman" w:hAnsi="Times New Roman" w:cs="Times New Roman"/>
          <w:bCs/>
          <w:color w:val="000000"/>
          <w:kern w:val="36"/>
          <w:sz w:val="24"/>
          <w:szCs w:val="24"/>
          <w:lang w:eastAsia="pt-BR"/>
        </w:rPr>
        <w:t>Memória e resistência na migração para a Amazônia: o caso de Nova Londrina em Ji-Paraná, estado de Rondônia, Brasil”:</w:t>
      </w:r>
    </w:p>
    <w:p w:rsidR="00FA2EA5" w:rsidRPr="00F07CBB" w:rsidRDefault="00FA2EA5" w:rsidP="00FA2EA5">
      <w:pPr>
        <w:spacing w:line="240" w:lineRule="auto"/>
        <w:ind w:left="2268"/>
        <w:contextualSpacing/>
        <w:jc w:val="both"/>
        <w:rPr>
          <w:rFonts w:ascii="Arial" w:eastAsia="Times New Roman" w:hAnsi="Arial" w:cs="Arial"/>
          <w:color w:val="000000"/>
          <w:sz w:val="20"/>
          <w:szCs w:val="20"/>
          <w:lang w:eastAsia="pt-BR"/>
        </w:rPr>
      </w:pPr>
    </w:p>
    <w:p w:rsidR="00FA2EA5" w:rsidRPr="006F0E75" w:rsidRDefault="00FA2EA5" w:rsidP="00FA2EA5">
      <w:pPr>
        <w:spacing w:line="240" w:lineRule="auto"/>
        <w:ind w:left="2268"/>
        <w:contextualSpacing/>
        <w:jc w:val="both"/>
        <w:rPr>
          <w:rFonts w:ascii="Times New Roman" w:hAnsi="Times New Roman" w:cs="Times New Roman"/>
          <w:b/>
          <w:sz w:val="20"/>
          <w:szCs w:val="20"/>
        </w:rPr>
      </w:pPr>
      <w:r w:rsidRPr="006F0E75">
        <w:rPr>
          <w:rFonts w:ascii="Times New Roman" w:eastAsia="Times New Roman" w:hAnsi="Times New Roman" w:cs="Times New Roman"/>
          <w:color w:val="000000"/>
          <w:sz w:val="20"/>
          <w:szCs w:val="20"/>
          <w:lang w:eastAsia="pt-BR"/>
        </w:rPr>
        <w:t xml:space="preserve">Em Ji-Paraná, a Empresa de Colonização Particular </w:t>
      </w:r>
      <w:proofErr w:type="spellStart"/>
      <w:r w:rsidRPr="006F0E75">
        <w:rPr>
          <w:rFonts w:ascii="Times New Roman" w:eastAsia="Times New Roman" w:hAnsi="Times New Roman" w:cs="Times New Roman"/>
          <w:color w:val="000000"/>
          <w:sz w:val="20"/>
          <w:szCs w:val="20"/>
          <w:lang w:eastAsia="pt-BR"/>
        </w:rPr>
        <w:t>Calama</w:t>
      </w:r>
      <w:proofErr w:type="spellEnd"/>
      <w:r w:rsidRPr="006F0E75">
        <w:rPr>
          <w:rFonts w:ascii="Times New Roman" w:eastAsia="Times New Roman" w:hAnsi="Times New Roman" w:cs="Times New Roman"/>
          <w:color w:val="000000"/>
          <w:sz w:val="20"/>
          <w:szCs w:val="20"/>
          <w:lang w:eastAsia="pt-BR"/>
        </w:rPr>
        <w:t xml:space="preserve"> S/A foi a responsável pelo processo de colonização. Esta empresa era de propriedade dos empresários paranaenses que detinham uma gleba de 1.084.627 hectares de terras, em linhas gerais pode-se dizer que a terra “tinha dono”. Sendo assim, a chegada dos camponeses no atual distrito de Nova Londrina - município de Ji-Paraná -, foi marcada por conflitos entre os camponeses e a </w:t>
      </w:r>
      <w:proofErr w:type="spellStart"/>
      <w:r w:rsidRPr="006F0E75">
        <w:rPr>
          <w:rFonts w:ascii="Times New Roman" w:eastAsia="Times New Roman" w:hAnsi="Times New Roman" w:cs="Times New Roman"/>
          <w:color w:val="000000"/>
          <w:sz w:val="20"/>
          <w:szCs w:val="20"/>
          <w:lang w:eastAsia="pt-BR"/>
        </w:rPr>
        <w:t>Calama</w:t>
      </w:r>
      <w:proofErr w:type="spellEnd"/>
      <w:r w:rsidRPr="006F0E75">
        <w:rPr>
          <w:rFonts w:ascii="Times New Roman" w:eastAsia="Times New Roman" w:hAnsi="Times New Roman" w:cs="Times New Roman"/>
          <w:color w:val="000000"/>
          <w:sz w:val="20"/>
          <w:szCs w:val="20"/>
          <w:lang w:eastAsia="pt-BR"/>
        </w:rPr>
        <w:t xml:space="preserve"> S/</w:t>
      </w:r>
      <w:proofErr w:type="gramStart"/>
      <w:r w:rsidRPr="006F0E75">
        <w:rPr>
          <w:rFonts w:ascii="Times New Roman" w:eastAsia="Times New Roman" w:hAnsi="Times New Roman" w:cs="Times New Roman"/>
          <w:color w:val="000000"/>
          <w:sz w:val="20"/>
          <w:szCs w:val="20"/>
          <w:lang w:eastAsia="pt-BR"/>
        </w:rPr>
        <w:t>A  (</w:t>
      </w:r>
      <w:proofErr w:type="gramEnd"/>
      <w:r w:rsidRPr="006F0E75">
        <w:rPr>
          <w:rFonts w:ascii="Times New Roman" w:eastAsia="Times New Roman" w:hAnsi="Times New Roman" w:cs="Times New Roman"/>
          <w:color w:val="000000"/>
          <w:sz w:val="20"/>
          <w:szCs w:val="20"/>
          <w:lang w:eastAsia="pt-BR"/>
        </w:rPr>
        <w:t xml:space="preserve"> OLIVEIRA; PAULA; FELZKE; CARVALHO 2014, p. 3)</w:t>
      </w:r>
    </w:p>
    <w:p w:rsidR="00FA2EA5" w:rsidRPr="00F07CBB" w:rsidRDefault="00FA2EA5" w:rsidP="00FA2EA5">
      <w:pPr>
        <w:spacing w:line="360" w:lineRule="auto"/>
        <w:contextualSpacing/>
        <w:jc w:val="both"/>
        <w:rPr>
          <w:rFonts w:ascii="Arial" w:hAnsi="Arial" w:cs="Arial"/>
          <w:b/>
          <w:sz w:val="24"/>
          <w:szCs w:val="24"/>
        </w:rPr>
      </w:pPr>
    </w:p>
    <w:p w:rsidR="00FA2EA5" w:rsidRPr="006F0E75" w:rsidRDefault="00FA2EA5" w:rsidP="00FA2EA5">
      <w:pPr>
        <w:tabs>
          <w:tab w:val="left" w:pos="3503"/>
        </w:tabs>
        <w:spacing w:line="360" w:lineRule="auto"/>
        <w:ind w:firstLine="709"/>
        <w:contextualSpacing/>
        <w:jc w:val="both"/>
        <w:rPr>
          <w:rFonts w:ascii="Times New Roman" w:eastAsia="Times New Roman" w:hAnsi="Times New Roman" w:cs="Times New Roman"/>
          <w:color w:val="000000"/>
          <w:sz w:val="24"/>
          <w:szCs w:val="24"/>
          <w:lang w:eastAsia="pt-BR"/>
        </w:rPr>
      </w:pPr>
      <w:r w:rsidRPr="006F0E75">
        <w:rPr>
          <w:rFonts w:ascii="Times New Roman" w:hAnsi="Times New Roman" w:cs="Times New Roman"/>
          <w:sz w:val="24"/>
          <w:szCs w:val="24"/>
        </w:rPr>
        <w:t xml:space="preserve">Os autores não tratam a posse das terras pela </w:t>
      </w:r>
      <w:proofErr w:type="spellStart"/>
      <w:r w:rsidRPr="006F0E75">
        <w:rPr>
          <w:rFonts w:ascii="Times New Roman" w:hAnsi="Times New Roman" w:cs="Times New Roman"/>
          <w:sz w:val="24"/>
          <w:szCs w:val="24"/>
        </w:rPr>
        <w:t>Calama</w:t>
      </w:r>
      <w:proofErr w:type="spellEnd"/>
      <w:r w:rsidRPr="006F0E75">
        <w:rPr>
          <w:rFonts w:ascii="Times New Roman" w:hAnsi="Times New Roman" w:cs="Times New Roman"/>
          <w:sz w:val="24"/>
          <w:szCs w:val="24"/>
        </w:rPr>
        <w:t xml:space="preserve"> SA como fruto de um processo de grilagem. Tampouco, a empresa </w:t>
      </w:r>
      <w:proofErr w:type="spellStart"/>
      <w:r w:rsidRPr="006F0E75">
        <w:rPr>
          <w:rFonts w:ascii="Times New Roman" w:hAnsi="Times New Roman" w:cs="Times New Roman"/>
          <w:sz w:val="24"/>
          <w:szCs w:val="24"/>
        </w:rPr>
        <w:t>Calama</w:t>
      </w:r>
      <w:proofErr w:type="spellEnd"/>
      <w:r w:rsidRPr="006F0E75">
        <w:rPr>
          <w:rFonts w:ascii="Times New Roman" w:hAnsi="Times New Roman" w:cs="Times New Roman"/>
          <w:sz w:val="24"/>
          <w:szCs w:val="24"/>
        </w:rPr>
        <w:t xml:space="preserve"> foi a única responsável pelo </w:t>
      </w:r>
      <w:r w:rsidRPr="006F0E75">
        <w:rPr>
          <w:rFonts w:ascii="Times New Roman" w:hAnsi="Times New Roman" w:cs="Times New Roman"/>
          <w:sz w:val="24"/>
          <w:szCs w:val="24"/>
        </w:rPr>
        <w:lastRenderedPageBreak/>
        <w:t xml:space="preserve">processo de “colonização, como também não atuou apenas em Nova Londrina, município de Ji Paraná. Quem eram os donos da terra pertencente à </w:t>
      </w:r>
      <w:proofErr w:type="spellStart"/>
      <w:r w:rsidRPr="006F0E75">
        <w:rPr>
          <w:rFonts w:ascii="Times New Roman" w:hAnsi="Times New Roman" w:cs="Times New Roman"/>
          <w:sz w:val="24"/>
          <w:szCs w:val="24"/>
        </w:rPr>
        <w:t>Calama</w:t>
      </w:r>
      <w:proofErr w:type="spellEnd"/>
      <w:r w:rsidRPr="006F0E75">
        <w:rPr>
          <w:rFonts w:ascii="Times New Roman" w:hAnsi="Times New Roman" w:cs="Times New Roman"/>
          <w:sz w:val="24"/>
          <w:szCs w:val="24"/>
        </w:rPr>
        <w:t xml:space="preserve"> SA? Qual sua procedência? Outro equívoco é atribuir ao Incra a regulamentação das terras “</w:t>
      </w:r>
      <w:r w:rsidRPr="006F0E75">
        <w:rPr>
          <w:rFonts w:ascii="Times New Roman" w:eastAsia="Times New Roman" w:hAnsi="Times New Roman" w:cs="Times New Roman"/>
          <w:color w:val="000000"/>
          <w:sz w:val="24"/>
          <w:szCs w:val="24"/>
          <w:lang w:eastAsia="pt-BR"/>
        </w:rPr>
        <w:t xml:space="preserve">através da intervenção do Instituto Nacional de Colonização e Reforma Agrária (INCRA), regulamentou a posse da terra por meio de um programa de regularização fundiária” (OLIVEIRA, 2014, p. 3). O projeto em questão, Núcleo Urbano de Apoio Rural (NUAR), foi capaz de solucionar os conflitos entre os trabalhadores e a </w:t>
      </w:r>
      <w:proofErr w:type="spellStart"/>
      <w:r w:rsidRPr="006F0E75">
        <w:rPr>
          <w:rFonts w:ascii="Times New Roman" w:eastAsia="Times New Roman" w:hAnsi="Times New Roman" w:cs="Times New Roman"/>
          <w:color w:val="000000"/>
          <w:sz w:val="24"/>
          <w:szCs w:val="24"/>
          <w:lang w:eastAsia="pt-BR"/>
        </w:rPr>
        <w:t>Calama</w:t>
      </w:r>
      <w:proofErr w:type="spellEnd"/>
      <w:r w:rsidRPr="006F0E75">
        <w:rPr>
          <w:rFonts w:ascii="Times New Roman" w:eastAsia="Times New Roman" w:hAnsi="Times New Roman" w:cs="Times New Roman"/>
          <w:color w:val="000000"/>
          <w:sz w:val="24"/>
          <w:szCs w:val="24"/>
          <w:lang w:eastAsia="pt-BR"/>
        </w:rPr>
        <w:t xml:space="preserve"> SA? Qual o papel desempenhado pelo Incra nesse processo?</w:t>
      </w:r>
    </w:p>
    <w:p w:rsidR="00FA2EA5" w:rsidRPr="006F0E75" w:rsidRDefault="00FA2EA5" w:rsidP="00FA2EA5">
      <w:pPr>
        <w:tabs>
          <w:tab w:val="left" w:pos="3503"/>
        </w:tabs>
        <w:spacing w:line="360" w:lineRule="auto"/>
        <w:ind w:firstLine="709"/>
        <w:contextualSpacing/>
        <w:jc w:val="both"/>
        <w:rPr>
          <w:rFonts w:ascii="Times New Roman" w:eastAsia="Times New Roman" w:hAnsi="Times New Roman" w:cs="Times New Roman"/>
          <w:color w:val="000000"/>
          <w:sz w:val="24"/>
          <w:szCs w:val="24"/>
          <w:lang w:eastAsia="pt-BR"/>
        </w:rPr>
      </w:pPr>
      <w:r w:rsidRPr="006F0E75">
        <w:rPr>
          <w:rFonts w:ascii="Times New Roman" w:eastAsia="Times New Roman" w:hAnsi="Times New Roman" w:cs="Times New Roman"/>
          <w:color w:val="000000"/>
          <w:sz w:val="24"/>
          <w:szCs w:val="24"/>
          <w:lang w:eastAsia="pt-BR"/>
        </w:rPr>
        <w:t>Trazer à tona o papel cumprido pela autarquia é fundamental. Conforme já destaquei, tratou-se de um jogo com os valores dos trabalhadores. Porém, para a Oliveira:</w:t>
      </w:r>
    </w:p>
    <w:p w:rsidR="00FA2EA5" w:rsidRDefault="00FA2EA5" w:rsidP="00FA2EA5">
      <w:pPr>
        <w:spacing w:line="240" w:lineRule="auto"/>
        <w:ind w:left="2268"/>
        <w:contextualSpacing/>
        <w:jc w:val="both"/>
        <w:rPr>
          <w:rFonts w:ascii="Arial" w:eastAsia="Times New Roman" w:hAnsi="Arial" w:cs="Arial"/>
          <w:color w:val="000000"/>
          <w:sz w:val="20"/>
          <w:szCs w:val="20"/>
          <w:lang w:eastAsia="pt-BR"/>
        </w:rPr>
      </w:pPr>
    </w:p>
    <w:p w:rsidR="00FA2EA5" w:rsidRPr="006F0E75" w:rsidRDefault="00FA2EA5" w:rsidP="00FA2EA5">
      <w:pPr>
        <w:spacing w:line="240" w:lineRule="auto"/>
        <w:ind w:left="2268"/>
        <w:contextualSpacing/>
        <w:jc w:val="both"/>
        <w:rPr>
          <w:rFonts w:ascii="Times New Roman" w:hAnsi="Times New Roman" w:cs="Times New Roman"/>
          <w:b/>
          <w:sz w:val="20"/>
          <w:szCs w:val="20"/>
        </w:rPr>
      </w:pPr>
      <w:r w:rsidRPr="006F0E75">
        <w:rPr>
          <w:rFonts w:ascii="Times New Roman" w:eastAsia="Times New Roman" w:hAnsi="Times New Roman" w:cs="Times New Roman"/>
          <w:color w:val="000000"/>
          <w:sz w:val="20"/>
          <w:szCs w:val="20"/>
          <w:lang w:eastAsia="pt-BR"/>
        </w:rPr>
        <w:t>Não havia estrutura básica para atender aos camponeses, pois como eles eram considerados posseiros, não havia interesse, nem por parte da colonizadora, nem por parte do Estado em implantar uma infraestrutura mínima. Nos projetos oficiais de colonização a infraestrutura era precária, não se esperava, portanto que houvesse algum investimento em uma área litigiosa (OLIVEIRA; PAULA; FELZKE; CARVALHO, 2014, p. 15).</w:t>
      </w:r>
    </w:p>
    <w:p w:rsidR="00FA2EA5" w:rsidRPr="00F07CBB" w:rsidRDefault="00FA2EA5" w:rsidP="00FA2EA5">
      <w:pPr>
        <w:spacing w:line="240" w:lineRule="auto"/>
        <w:ind w:left="2268"/>
        <w:contextualSpacing/>
        <w:jc w:val="both"/>
        <w:rPr>
          <w:rFonts w:ascii="Arial" w:hAnsi="Arial" w:cs="Arial"/>
          <w:b/>
          <w:sz w:val="20"/>
          <w:szCs w:val="20"/>
        </w:rPr>
      </w:pPr>
    </w:p>
    <w:p w:rsidR="00FA2EA5" w:rsidRPr="006F0E75" w:rsidRDefault="00FA2EA5" w:rsidP="00FA2EA5">
      <w:pPr>
        <w:spacing w:line="360" w:lineRule="auto"/>
        <w:ind w:firstLine="709"/>
        <w:contextualSpacing/>
        <w:jc w:val="both"/>
        <w:rPr>
          <w:rFonts w:ascii="Times New Roman" w:hAnsi="Times New Roman" w:cs="Times New Roman"/>
          <w:sz w:val="24"/>
          <w:szCs w:val="24"/>
        </w:rPr>
      </w:pPr>
      <w:r w:rsidRPr="006F0E75">
        <w:rPr>
          <w:rFonts w:ascii="Times New Roman" w:hAnsi="Times New Roman" w:cs="Times New Roman"/>
          <w:sz w:val="24"/>
          <w:szCs w:val="24"/>
        </w:rPr>
        <w:t>Não era a condição das pessoas, posseiros ou migrantes, ou se a terra pertencia ou não a litígio que determinava o fato de haver ou não infraestrutura nos projetos de colonização, mas sim, tratou-se de um jogo com os valores daqueles que migravam, cujo perfil voltava-se a uma forte pretensão de prosperar. Portanto, em grande medida, a base conservadora que se deslocou do Sul cumpriu as projeções traçadas pelo Incra. Isso, porém, não significou um processo homogêneo, ao contrário, a constituição de movimentos e lutas em todo o Estado é prova do quão falível foi esta projeção.</w:t>
      </w:r>
    </w:p>
    <w:p w:rsidR="00FA2EA5" w:rsidRPr="006F0E75" w:rsidRDefault="00FA2EA5" w:rsidP="00FA2EA5">
      <w:pPr>
        <w:spacing w:line="360" w:lineRule="auto"/>
        <w:ind w:firstLine="709"/>
        <w:contextualSpacing/>
        <w:jc w:val="both"/>
        <w:rPr>
          <w:rFonts w:ascii="Times New Roman" w:hAnsi="Times New Roman" w:cs="Times New Roman"/>
          <w:b/>
          <w:sz w:val="24"/>
          <w:szCs w:val="24"/>
        </w:rPr>
      </w:pPr>
      <w:r w:rsidRPr="006F0E75">
        <w:rPr>
          <w:rFonts w:ascii="Times New Roman" w:hAnsi="Times New Roman" w:cs="Times New Roman"/>
          <w:sz w:val="24"/>
          <w:szCs w:val="24"/>
        </w:rPr>
        <w:t>Outro problema de deixar de recorrer as fontes e apegar-se a produção historiográfica local, recai justamente nas informações desencontradas que não condiz com os registros feitos pelos próprios órgãos oficiais. Nesse sentido assinalo o seguinte trecho:</w:t>
      </w:r>
    </w:p>
    <w:p w:rsidR="00FA2EA5" w:rsidRDefault="00FA2EA5" w:rsidP="00FA2EA5">
      <w:pPr>
        <w:spacing w:line="240" w:lineRule="auto"/>
        <w:ind w:left="2268"/>
        <w:contextualSpacing/>
        <w:jc w:val="both"/>
        <w:rPr>
          <w:rFonts w:ascii="Arial" w:eastAsia="Times New Roman" w:hAnsi="Arial" w:cs="Arial"/>
          <w:color w:val="000000"/>
          <w:sz w:val="20"/>
          <w:szCs w:val="20"/>
          <w:lang w:eastAsia="pt-BR"/>
        </w:rPr>
      </w:pPr>
    </w:p>
    <w:p w:rsidR="00FA2EA5" w:rsidRPr="006F0E75" w:rsidRDefault="00FA2EA5" w:rsidP="00FA2EA5">
      <w:pPr>
        <w:spacing w:line="240" w:lineRule="auto"/>
        <w:ind w:left="2268"/>
        <w:contextualSpacing/>
        <w:jc w:val="both"/>
        <w:rPr>
          <w:rFonts w:ascii="Times New Roman" w:hAnsi="Times New Roman" w:cs="Times New Roman"/>
          <w:b/>
          <w:sz w:val="20"/>
          <w:szCs w:val="20"/>
        </w:rPr>
      </w:pPr>
      <w:r w:rsidRPr="006F0E75">
        <w:rPr>
          <w:rFonts w:ascii="Times New Roman" w:eastAsia="Times New Roman" w:hAnsi="Times New Roman" w:cs="Times New Roman"/>
          <w:color w:val="000000"/>
          <w:sz w:val="20"/>
          <w:szCs w:val="20"/>
          <w:lang w:eastAsia="pt-BR"/>
        </w:rPr>
        <w:t xml:space="preserve">Segundo Lima (s/d) a empresa </w:t>
      </w:r>
      <w:proofErr w:type="spellStart"/>
      <w:r w:rsidRPr="006F0E75">
        <w:rPr>
          <w:rFonts w:ascii="Times New Roman" w:eastAsia="Times New Roman" w:hAnsi="Times New Roman" w:cs="Times New Roman"/>
          <w:color w:val="000000"/>
          <w:sz w:val="20"/>
          <w:szCs w:val="20"/>
          <w:lang w:eastAsia="pt-BR"/>
        </w:rPr>
        <w:t>Calama</w:t>
      </w:r>
      <w:proofErr w:type="spellEnd"/>
      <w:r w:rsidRPr="006F0E75">
        <w:rPr>
          <w:rFonts w:ascii="Times New Roman" w:eastAsia="Times New Roman" w:hAnsi="Times New Roman" w:cs="Times New Roman"/>
          <w:color w:val="000000"/>
          <w:sz w:val="20"/>
          <w:szCs w:val="20"/>
          <w:lang w:eastAsia="pt-BR"/>
        </w:rPr>
        <w:t xml:space="preserve"> S/A possuía a concessão de seringais na região do rio Machado desde o II Império e, a partir de 1877, estabeleceu sua sede no município de mesmo nome, no Amazonas. Seu domínio sobre a planície do Rio Machado, portanto, é antigo. Questiona-se, neste sentido, o contexto em que estas terras foram repassadas à empresa e, portanto, a legitimidade de tal posse. Tal questionamento justifica-se pelo fato de neste </w:t>
      </w:r>
      <w:bookmarkStart w:id="1" w:name="sdendnote6anc"/>
      <w:r w:rsidRPr="006F0E75">
        <w:rPr>
          <w:rFonts w:ascii="Times New Roman" w:eastAsia="Times New Roman" w:hAnsi="Times New Roman" w:cs="Times New Roman"/>
          <w:color w:val="000000"/>
          <w:sz w:val="20"/>
          <w:szCs w:val="20"/>
          <w:lang w:eastAsia="pt-BR"/>
        </w:rPr>
        <w:t>período era comum a “grilagem”</w:t>
      </w:r>
      <w:bookmarkEnd w:id="1"/>
      <w:r w:rsidRPr="006F0E75">
        <w:rPr>
          <w:rFonts w:ascii="Times New Roman" w:eastAsia="Times New Roman" w:hAnsi="Times New Roman" w:cs="Times New Roman"/>
          <w:color w:val="000000"/>
          <w:sz w:val="20"/>
          <w:szCs w:val="20"/>
          <w:lang w:eastAsia="pt-BR"/>
        </w:rPr>
        <w:t> de terras onde documentos de propriedade eram falsificados por latifundiários para ampliar seus domínios (OLIVEIRA; PAULA; FELZKE; CARVALHO, 2014, p. 16).</w:t>
      </w:r>
    </w:p>
    <w:p w:rsidR="00FA2EA5" w:rsidRPr="00F07CBB" w:rsidRDefault="00FA2EA5" w:rsidP="00FA2EA5">
      <w:pPr>
        <w:spacing w:line="240" w:lineRule="auto"/>
        <w:ind w:left="2268"/>
        <w:contextualSpacing/>
        <w:jc w:val="both"/>
        <w:rPr>
          <w:rFonts w:ascii="Arial" w:hAnsi="Arial" w:cs="Arial"/>
          <w:b/>
          <w:sz w:val="20"/>
          <w:szCs w:val="20"/>
        </w:rPr>
      </w:pPr>
    </w:p>
    <w:p w:rsidR="00FA2EA5" w:rsidRPr="006F0E75" w:rsidRDefault="00FA2EA5" w:rsidP="00FA2EA5">
      <w:pPr>
        <w:spacing w:before="100" w:beforeAutospacing="1" w:after="100" w:afterAutospacing="1" w:line="360" w:lineRule="auto"/>
        <w:ind w:firstLine="709"/>
        <w:jc w:val="both"/>
        <w:rPr>
          <w:rFonts w:ascii="Times New Roman" w:eastAsia="Times New Roman" w:hAnsi="Times New Roman" w:cs="Times New Roman"/>
          <w:color w:val="000000"/>
          <w:sz w:val="24"/>
          <w:szCs w:val="24"/>
          <w:lang w:eastAsia="pt-BR"/>
        </w:rPr>
      </w:pPr>
      <w:r w:rsidRPr="006F0E75">
        <w:rPr>
          <w:rFonts w:ascii="Times New Roman" w:hAnsi="Times New Roman" w:cs="Times New Roman"/>
          <w:sz w:val="24"/>
          <w:szCs w:val="24"/>
        </w:rPr>
        <w:lastRenderedPageBreak/>
        <w:t xml:space="preserve">Lima, não está errado em suas considerações. Ocorre que, uma vez que esta versão se repete com outros autores a historiografia não avança. A própria </w:t>
      </w:r>
      <w:proofErr w:type="spellStart"/>
      <w:r w:rsidRPr="006F0E75">
        <w:rPr>
          <w:rFonts w:ascii="Times New Roman" w:hAnsi="Times New Roman" w:cs="Times New Roman"/>
          <w:sz w:val="24"/>
          <w:szCs w:val="24"/>
        </w:rPr>
        <w:t>Calama</w:t>
      </w:r>
      <w:proofErr w:type="spellEnd"/>
      <w:r w:rsidRPr="006F0E75">
        <w:rPr>
          <w:rFonts w:ascii="Times New Roman" w:hAnsi="Times New Roman" w:cs="Times New Roman"/>
          <w:sz w:val="24"/>
          <w:szCs w:val="24"/>
        </w:rPr>
        <w:t xml:space="preserve"> atuou na grilagem. Como isso se deu? Qual o papel do Incra nesse processo?</w:t>
      </w:r>
    </w:p>
    <w:p w:rsidR="00FA2EA5" w:rsidRPr="006F0E75" w:rsidRDefault="00FA2EA5" w:rsidP="00FA2EA5">
      <w:pPr>
        <w:spacing w:line="360" w:lineRule="auto"/>
        <w:ind w:firstLine="709"/>
        <w:contextualSpacing/>
        <w:jc w:val="both"/>
        <w:rPr>
          <w:rFonts w:ascii="Times New Roman" w:hAnsi="Times New Roman" w:cs="Times New Roman"/>
          <w:sz w:val="24"/>
          <w:szCs w:val="24"/>
        </w:rPr>
      </w:pPr>
      <w:r w:rsidRPr="006F0E75">
        <w:rPr>
          <w:rFonts w:ascii="Times New Roman" w:hAnsi="Times New Roman" w:cs="Times New Roman"/>
          <w:sz w:val="24"/>
          <w:szCs w:val="24"/>
        </w:rPr>
        <w:t>O que os registros do SNI e da CPT nos diz sobre a grilagem de terra em Rondônia?</w:t>
      </w:r>
    </w:p>
    <w:p w:rsidR="00FA2EA5" w:rsidRPr="006F0E75" w:rsidRDefault="00FA2EA5" w:rsidP="00FA2EA5">
      <w:pPr>
        <w:spacing w:line="360" w:lineRule="auto"/>
        <w:ind w:firstLine="709"/>
        <w:contextualSpacing/>
        <w:jc w:val="both"/>
        <w:rPr>
          <w:rFonts w:ascii="Times New Roman" w:hAnsi="Times New Roman" w:cs="Times New Roman"/>
          <w:color w:val="000000"/>
          <w:sz w:val="24"/>
          <w:szCs w:val="24"/>
        </w:rPr>
      </w:pPr>
      <w:r w:rsidRPr="006F0E75">
        <w:rPr>
          <w:rFonts w:ascii="Times New Roman" w:hAnsi="Times New Roman" w:cs="Times New Roman"/>
          <w:color w:val="000000"/>
          <w:sz w:val="24"/>
          <w:szCs w:val="24"/>
        </w:rPr>
        <w:t>Primeiro, vale ressaltar que, as fontes aqui utilizadas, permitiram apreender um movimento histórico importante. A história enquanto um processo em movimento, sempre relacional e marcado por complexidades e contradições presentes no social. Assim, os registros evidenciaram as relações estabelecidas em torno da grilagem, contada pela Pastoral da Terra que, desde a década de 1970 atua em Rondônia e pelo próprio Serviço de Inteligência da ditadura militar. O entrecruzamento de tais registros permitiu reconstruir o processo de grilagem e os conflitos causados aos trabalhadores, a conivência e omissão do Incra e como os projetos de “colonização” sempre estiveram assentados num jogo com os valores dos trabalhadores que migravam.</w:t>
      </w:r>
    </w:p>
    <w:p w:rsidR="00FA2EA5" w:rsidRPr="006F0E75" w:rsidRDefault="00FA2EA5" w:rsidP="00FA2EA5">
      <w:pPr>
        <w:spacing w:line="360" w:lineRule="auto"/>
        <w:ind w:firstLine="709"/>
        <w:contextualSpacing/>
        <w:jc w:val="both"/>
        <w:rPr>
          <w:rFonts w:ascii="Times New Roman" w:hAnsi="Times New Roman" w:cs="Times New Roman"/>
          <w:color w:val="000000"/>
          <w:sz w:val="24"/>
          <w:szCs w:val="24"/>
        </w:rPr>
      </w:pPr>
      <w:r w:rsidRPr="006F0E75">
        <w:rPr>
          <w:rFonts w:ascii="Times New Roman" w:hAnsi="Times New Roman" w:cs="Times New Roman"/>
          <w:color w:val="000000"/>
          <w:sz w:val="24"/>
          <w:szCs w:val="24"/>
        </w:rPr>
        <w:t>Obviamente, longe de ser linear e homogênea, a história se constitui a partir das relações que assinalam para os limites e as pressões (WILLIAMS, 2011) vividas. Desta feita, a aceitação das projeções do Incra não foi unânime. Houve conflitos, resistências, lutas, que expõe a constituição de um Estado marcado por desigualdades e conflitos constantes assentados na grilagem. Esse panorama se acentuou ainda mais com a sistematização dos projetos de “colonização” que legitimou a grilagem sob um manto oficial, institucional.</w:t>
      </w:r>
    </w:p>
    <w:p w:rsidR="00611BE3" w:rsidRDefault="00026326" w:rsidP="005D5AC7">
      <w:pPr>
        <w:spacing w:line="360" w:lineRule="auto"/>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Este capítulo</w:t>
      </w:r>
      <w:r w:rsidR="00FA2EA5" w:rsidRPr="006F0E75">
        <w:rPr>
          <w:rFonts w:ascii="Times New Roman" w:hAnsi="Times New Roman" w:cs="Times New Roman"/>
          <w:color w:val="000000"/>
          <w:sz w:val="24"/>
          <w:szCs w:val="24"/>
        </w:rPr>
        <w:t xml:space="preserve">, portanto, é uma de tantas outras abordagens que podem ser escritas sobre a grilagem de terra em Rondônia. Os registros SNI permitem reconstituir esse processo e é fundamental que seja feito, considerando as marcas do </w:t>
      </w:r>
      <w:proofErr w:type="spellStart"/>
      <w:r w:rsidR="00FA2EA5" w:rsidRPr="006F0E75">
        <w:rPr>
          <w:rFonts w:ascii="Times New Roman" w:hAnsi="Times New Roman" w:cs="Times New Roman"/>
          <w:color w:val="000000"/>
          <w:sz w:val="24"/>
          <w:szCs w:val="24"/>
        </w:rPr>
        <w:t>negacionismo</w:t>
      </w:r>
      <w:proofErr w:type="spellEnd"/>
      <w:r w:rsidR="00FA2EA5" w:rsidRPr="006F0E75">
        <w:rPr>
          <w:rFonts w:ascii="Times New Roman" w:hAnsi="Times New Roman" w:cs="Times New Roman"/>
          <w:color w:val="000000"/>
          <w:sz w:val="24"/>
          <w:szCs w:val="24"/>
        </w:rPr>
        <w:t xml:space="preserve"> histórico no tempo presente. Contar essa história, a partir dos registros do próprio Serviço de Inteligência da ditadura desnuda não apenas as faces da grilagem, mas as faces do que a ditadura militar provocou, silenciou e omitiu. </w:t>
      </w:r>
    </w:p>
    <w:p w:rsidR="00611BE3" w:rsidRDefault="00FA2EA5" w:rsidP="005D5AC7">
      <w:pPr>
        <w:spacing w:line="360" w:lineRule="auto"/>
        <w:ind w:firstLine="709"/>
        <w:contextualSpacing/>
        <w:jc w:val="both"/>
        <w:rPr>
          <w:rFonts w:ascii="Times New Roman" w:hAnsi="Times New Roman" w:cs="Times New Roman"/>
          <w:color w:val="000000"/>
          <w:sz w:val="24"/>
          <w:szCs w:val="24"/>
        </w:rPr>
      </w:pPr>
      <w:r w:rsidRPr="006F0E75">
        <w:rPr>
          <w:rFonts w:ascii="Times New Roman" w:hAnsi="Times New Roman" w:cs="Times New Roman"/>
          <w:color w:val="000000"/>
          <w:sz w:val="24"/>
          <w:szCs w:val="24"/>
        </w:rPr>
        <w:t xml:space="preserve">Nesse ínterim, os projetos de “colonização”, para além da tentativa de conformar os conflitos sociais </w:t>
      </w:r>
      <w:r w:rsidR="003307F2">
        <w:rPr>
          <w:rFonts w:ascii="Times New Roman" w:hAnsi="Times New Roman" w:cs="Times New Roman"/>
          <w:color w:val="000000"/>
          <w:sz w:val="24"/>
          <w:szCs w:val="24"/>
        </w:rPr>
        <w:t>advindos do Sul</w:t>
      </w:r>
      <w:r w:rsidRPr="006F0E75">
        <w:rPr>
          <w:rFonts w:ascii="Times New Roman" w:hAnsi="Times New Roman" w:cs="Times New Roman"/>
          <w:color w:val="000000"/>
          <w:sz w:val="24"/>
          <w:szCs w:val="24"/>
        </w:rPr>
        <w:t xml:space="preserve"> (PAULA, 2019), foram fundamentais para o processo de perpetuação da grilagem, porque revestidos de um caráter institucional, serviram aos interesses da grilagem. Compreender que os problemas do tempo presente possuem uma raiz histórica no passado possibilita recontar histórias que a todo momento se requer únicas, verdadeiras e sem conflito. </w:t>
      </w:r>
    </w:p>
    <w:p w:rsidR="005D5AC7" w:rsidRPr="005D5AC7" w:rsidRDefault="00FA2EA5" w:rsidP="00611BE3">
      <w:pPr>
        <w:spacing w:line="360" w:lineRule="auto"/>
        <w:ind w:firstLine="709"/>
        <w:contextualSpacing/>
        <w:jc w:val="both"/>
        <w:rPr>
          <w:rFonts w:ascii="Times New Roman" w:hAnsi="Times New Roman" w:cs="Times New Roman"/>
          <w:color w:val="000000"/>
          <w:sz w:val="24"/>
          <w:szCs w:val="24"/>
        </w:rPr>
      </w:pPr>
      <w:r w:rsidRPr="006F0E75">
        <w:rPr>
          <w:rFonts w:ascii="Times New Roman" w:hAnsi="Times New Roman" w:cs="Times New Roman"/>
          <w:color w:val="000000"/>
          <w:sz w:val="24"/>
          <w:szCs w:val="24"/>
        </w:rPr>
        <w:lastRenderedPageBreak/>
        <w:t xml:space="preserve">As evidências, expõe outras versões possíveis, e colocam em xeque o </w:t>
      </w:r>
      <w:proofErr w:type="spellStart"/>
      <w:r w:rsidRPr="006F0E75">
        <w:rPr>
          <w:rFonts w:ascii="Times New Roman" w:hAnsi="Times New Roman" w:cs="Times New Roman"/>
          <w:color w:val="000000"/>
          <w:sz w:val="24"/>
          <w:szCs w:val="24"/>
        </w:rPr>
        <w:t>negacionismo</w:t>
      </w:r>
      <w:proofErr w:type="spellEnd"/>
      <w:r w:rsidRPr="006F0E75">
        <w:rPr>
          <w:rFonts w:ascii="Times New Roman" w:hAnsi="Times New Roman" w:cs="Times New Roman"/>
          <w:color w:val="000000"/>
          <w:sz w:val="24"/>
          <w:szCs w:val="24"/>
        </w:rPr>
        <w:t xml:space="preserve"> histórico. Mas apenas a pesquisa engajada cumpre esse papel, sem ela o </w:t>
      </w:r>
      <w:proofErr w:type="spellStart"/>
      <w:r w:rsidRPr="006F0E75">
        <w:rPr>
          <w:rFonts w:ascii="Times New Roman" w:hAnsi="Times New Roman" w:cs="Times New Roman"/>
          <w:color w:val="000000"/>
          <w:sz w:val="24"/>
          <w:szCs w:val="24"/>
        </w:rPr>
        <w:t>negacionismo</w:t>
      </w:r>
      <w:proofErr w:type="spellEnd"/>
      <w:r w:rsidRPr="006F0E75">
        <w:rPr>
          <w:rFonts w:ascii="Times New Roman" w:hAnsi="Times New Roman" w:cs="Times New Roman"/>
          <w:color w:val="000000"/>
          <w:sz w:val="24"/>
          <w:szCs w:val="24"/>
        </w:rPr>
        <w:t xml:space="preserve"> encontra mais facilmente meios de se perpetuar. A história precisa estar disposta a evidenciar tais registros. Eles sempre resistem ao tempo e ao olhar atento dos historiadores. </w:t>
      </w:r>
      <w:r w:rsidR="00611BE3">
        <w:rPr>
          <w:rFonts w:ascii="Times New Roman" w:hAnsi="Times New Roman" w:cs="Times New Roman"/>
          <w:color w:val="000000"/>
          <w:sz w:val="24"/>
          <w:szCs w:val="24"/>
        </w:rPr>
        <w:t>No próximo capítulo trataremos sobre a atuação da Colonizadora Itaporanga, evidenciando as estratégias de grilagem utilizadas pela colonizadora.</w:t>
      </w:r>
    </w:p>
    <w:p w:rsidR="00611BE3" w:rsidRDefault="00611BE3" w:rsidP="001D1C9F">
      <w:pPr>
        <w:jc w:val="center"/>
        <w:rPr>
          <w:rFonts w:ascii="Times New Roman" w:hAnsi="Times New Roman" w:cs="Times New Roman"/>
          <w:sz w:val="40"/>
          <w:szCs w:val="40"/>
        </w:rPr>
      </w:pPr>
    </w:p>
    <w:p w:rsidR="00611BE3" w:rsidRDefault="00611BE3" w:rsidP="001D1C9F">
      <w:pPr>
        <w:jc w:val="center"/>
        <w:rPr>
          <w:rFonts w:ascii="Times New Roman" w:hAnsi="Times New Roman" w:cs="Times New Roman"/>
          <w:sz w:val="40"/>
          <w:szCs w:val="40"/>
        </w:rPr>
      </w:pPr>
    </w:p>
    <w:p w:rsidR="00611BE3" w:rsidRDefault="00611BE3" w:rsidP="001D1C9F">
      <w:pPr>
        <w:jc w:val="center"/>
        <w:rPr>
          <w:rFonts w:ascii="Times New Roman" w:hAnsi="Times New Roman" w:cs="Times New Roman"/>
          <w:sz w:val="40"/>
          <w:szCs w:val="40"/>
        </w:rPr>
      </w:pPr>
    </w:p>
    <w:p w:rsidR="00611BE3" w:rsidRDefault="00611BE3" w:rsidP="001D1C9F">
      <w:pPr>
        <w:jc w:val="center"/>
        <w:rPr>
          <w:rFonts w:ascii="Times New Roman" w:hAnsi="Times New Roman" w:cs="Times New Roman"/>
          <w:sz w:val="40"/>
          <w:szCs w:val="40"/>
        </w:rPr>
      </w:pPr>
    </w:p>
    <w:p w:rsidR="00611BE3" w:rsidRDefault="00611BE3" w:rsidP="001D1C9F">
      <w:pPr>
        <w:jc w:val="center"/>
        <w:rPr>
          <w:rFonts w:ascii="Times New Roman" w:hAnsi="Times New Roman" w:cs="Times New Roman"/>
          <w:sz w:val="40"/>
          <w:szCs w:val="40"/>
        </w:rPr>
      </w:pPr>
    </w:p>
    <w:p w:rsidR="00611BE3" w:rsidRDefault="00611BE3" w:rsidP="001D1C9F">
      <w:pPr>
        <w:jc w:val="center"/>
        <w:rPr>
          <w:rFonts w:ascii="Times New Roman" w:hAnsi="Times New Roman" w:cs="Times New Roman"/>
          <w:sz w:val="40"/>
          <w:szCs w:val="40"/>
        </w:rPr>
      </w:pPr>
    </w:p>
    <w:p w:rsidR="00611BE3" w:rsidRDefault="00611BE3" w:rsidP="001D1C9F">
      <w:pPr>
        <w:jc w:val="center"/>
        <w:rPr>
          <w:rFonts w:ascii="Times New Roman" w:hAnsi="Times New Roman" w:cs="Times New Roman"/>
          <w:sz w:val="40"/>
          <w:szCs w:val="40"/>
        </w:rPr>
      </w:pPr>
    </w:p>
    <w:p w:rsidR="00611BE3" w:rsidRDefault="00611BE3" w:rsidP="001D1C9F">
      <w:pPr>
        <w:jc w:val="center"/>
        <w:rPr>
          <w:rFonts w:ascii="Times New Roman" w:hAnsi="Times New Roman" w:cs="Times New Roman"/>
          <w:sz w:val="40"/>
          <w:szCs w:val="40"/>
        </w:rPr>
      </w:pPr>
    </w:p>
    <w:p w:rsidR="00611BE3" w:rsidRDefault="00611BE3" w:rsidP="001D1C9F">
      <w:pPr>
        <w:jc w:val="center"/>
        <w:rPr>
          <w:rFonts w:ascii="Times New Roman" w:hAnsi="Times New Roman" w:cs="Times New Roman"/>
          <w:sz w:val="40"/>
          <w:szCs w:val="40"/>
        </w:rPr>
      </w:pPr>
    </w:p>
    <w:p w:rsidR="00611BE3" w:rsidRDefault="00611BE3" w:rsidP="001D1C9F">
      <w:pPr>
        <w:jc w:val="center"/>
        <w:rPr>
          <w:rFonts w:ascii="Times New Roman" w:hAnsi="Times New Roman" w:cs="Times New Roman"/>
          <w:sz w:val="40"/>
          <w:szCs w:val="40"/>
        </w:rPr>
      </w:pPr>
    </w:p>
    <w:p w:rsidR="00611BE3" w:rsidRDefault="00611BE3" w:rsidP="001D1C9F">
      <w:pPr>
        <w:jc w:val="center"/>
        <w:rPr>
          <w:rFonts w:ascii="Times New Roman" w:hAnsi="Times New Roman" w:cs="Times New Roman"/>
          <w:sz w:val="40"/>
          <w:szCs w:val="40"/>
        </w:rPr>
      </w:pPr>
    </w:p>
    <w:p w:rsidR="00611BE3" w:rsidRDefault="00611BE3" w:rsidP="001D1C9F">
      <w:pPr>
        <w:jc w:val="center"/>
        <w:rPr>
          <w:rFonts w:ascii="Times New Roman" w:hAnsi="Times New Roman" w:cs="Times New Roman"/>
          <w:sz w:val="40"/>
          <w:szCs w:val="40"/>
        </w:rPr>
      </w:pPr>
    </w:p>
    <w:p w:rsidR="00611BE3" w:rsidRDefault="00611BE3" w:rsidP="001D1C9F">
      <w:pPr>
        <w:jc w:val="center"/>
        <w:rPr>
          <w:rFonts w:ascii="Times New Roman" w:hAnsi="Times New Roman" w:cs="Times New Roman"/>
          <w:sz w:val="40"/>
          <w:szCs w:val="40"/>
        </w:rPr>
      </w:pPr>
    </w:p>
    <w:p w:rsidR="00611BE3" w:rsidRDefault="00611BE3" w:rsidP="001D1C9F">
      <w:pPr>
        <w:jc w:val="center"/>
        <w:rPr>
          <w:rFonts w:ascii="Times New Roman" w:hAnsi="Times New Roman" w:cs="Times New Roman"/>
          <w:sz w:val="40"/>
          <w:szCs w:val="40"/>
        </w:rPr>
      </w:pPr>
    </w:p>
    <w:p w:rsidR="00611BE3" w:rsidRDefault="00611BE3" w:rsidP="001D1C9F">
      <w:pPr>
        <w:jc w:val="center"/>
        <w:rPr>
          <w:rFonts w:ascii="Times New Roman" w:hAnsi="Times New Roman" w:cs="Times New Roman"/>
          <w:sz w:val="40"/>
          <w:szCs w:val="40"/>
        </w:rPr>
      </w:pPr>
    </w:p>
    <w:p w:rsidR="00611BE3" w:rsidRDefault="00611BE3" w:rsidP="001D1C9F">
      <w:pPr>
        <w:jc w:val="center"/>
        <w:rPr>
          <w:rFonts w:ascii="Times New Roman" w:hAnsi="Times New Roman" w:cs="Times New Roman"/>
          <w:sz w:val="40"/>
          <w:szCs w:val="40"/>
        </w:rPr>
      </w:pPr>
    </w:p>
    <w:p w:rsidR="008F2280" w:rsidRDefault="008F2280" w:rsidP="005A746B">
      <w:pPr>
        <w:rPr>
          <w:rFonts w:ascii="Times New Roman" w:hAnsi="Times New Roman" w:cs="Times New Roman"/>
          <w:sz w:val="40"/>
          <w:szCs w:val="40"/>
        </w:rPr>
      </w:pPr>
    </w:p>
    <w:p w:rsidR="000A396A" w:rsidRDefault="007F4B83" w:rsidP="001D1C9F">
      <w:pPr>
        <w:jc w:val="center"/>
        <w:rPr>
          <w:rFonts w:ascii="Times New Roman" w:hAnsi="Times New Roman" w:cs="Times New Roman"/>
          <w:sz w:val="40"/>
          <w:szCs w:val="40"/>
        </w:rPr>
      </w:pPr>
      <w:r>
        <w:rPr>
          <w:rFonts w:ascii="Times New Roman" w:hAnsi="Times New Roman" w:cs="Times New Roman"/>
          <w:sz w:val="40"/>
          <w:szCs w:val="40"/>
        </w:rPr>
        <w:lastRenderedPageBreak/>
        <w:t>CAPÍTULO 3</w:t>
      </w:r>
    </w:p>
    <w:p w:rsidR="000A396A" w:rsidRDefault="000A396A" w:rsidP="000A396A">
      <w:pPr>
        <w:jc w:val="center"/>
        <w:rPr>
          <w:rFonts w:ascii="Times New Roman" w:hAnsi="Times New Roman" w:cs="Times New Roman"/>
          <w:sz w:val="32"/>
          <w:szCs w:val="32"/>
        </w:rPr>
      </w:pPr>
      <w:r w:rsidRPr="00456808">
        <w:rPr>
          <w:rFonts w:ascii="Times New Roman" w:hAnsi="Times New Roman" w:cs="Times New Roman"/>
          <w:sz w:val="32"/>
          <w:szCs w:val="32"/>
        </w:rPr>
        <w:t xml:space="preserve">Grilagem de terra em Rondônia: o caso da Colonizadora </w:t>
      </w:r>
      <w:r>
        <w:rPr>
          <w:rFonts w:ascii="Times New Roman" w:hAnsi="Times New Roman" w:cs="Times New Roman"/>
          <w:sz w:val="32"/>
          <w:szCs w:val="32"/>
        </w:rPr>
        <w:t>Itaporanga</w:t>
      </w:r>
      <w:r w:rsidRPr="00456808">
        <w:rPr>
          <w:rFonts w:ascii="Times New Roman" w:hAnsi="Times New Roman" w:cs="Times New Roman"/>
          <w:sz w:val="32"/>
          <w:szCs w:val="32"/>
        </w:rPr>
        <w:t xml:space="preserve"> (1970-1980)</w:t>
      </w:r>
    </w:p>
    <w:p w:rsidR="000A396A" w:rsidRDefault="000A396A" w:rsidP="001D1C9F">
      <w:pPr>
        <w:jc w:val="center"/>
        <w:rPr>
          <w:rFonts w:ascii="Times New Roman" w:hAnsi="Times New Roman" w:cs="Times New Roman"/>
          <w:sz w:val="40"/>
          <w:szCs w:val="40"/>
        </w:rPr>
      </w:pPr>
    </w:p>
    <w:p w:rsidR="000A396A" w:rsidRPr="00644391" w:rsidRDefault="00F82645" w:rsidP="00E47259">
      <w:pPr>
        <w:spacing w:line="360" w:lineRule="auto"/>
        <w:ind w:firstLine="709"/>
        <w:rPr>
          <w:rFonts w:ascii="Times New Roman" w:hAnsi="Times New Roman" w:cs="Times New Roman"/>
          <w:sz w:val="24"/>
          <w:szCs w:val="24"/>
        </w:rPr>
      </w:pPr>
      <w:r w:rsidRPr="00F82645">
        <w:rPr>
          <w:rFonts w:ascii="Times New Roman" w:hAnsi="Times New Roman" w:cs="Times New Roman"/>
          <w:sz w:val="24"/>
          <w:szCs w:val="24"/>
        </w:rPr>
        <w:t>A história da Colonizadora Itaporanga</w:t>
      </w:r>
      <w:r>
        <w:rPr>
          <w:rFonts w:ascii="Times New Roman" w:hAnsi="Times New Roman" w:cs="Times New Roman"/>
          <w:sz w:val="24"/>
          <w:szCs w:val="24"/>
        </w:rPr>
        <w:t xml:space="preserve"> está ligada a questão indígena, em Mato Grosso e Rondônia.</w:t>
      </w:r>
      <w:r w:rsidR="00655293">
        <w:rPr>
          <w:rFonts w:ascii="Times New Roman" w:hAnsi="Times New Roman" w:cs="Times New Roman"/>
          <w:sz w:val="24"/>
          <w:szCs w:val="24"/>
        </w:rPr>
        <w:t xml:space="preserve"> </w:t>
      </w:r>
      <w:r w:rsidR="00E47259">
        <w:rPr>
          <w:rFonts w:ascii="Times New Roman" w:hAnsi="Times New Roman" w:cs="Times New Roman"/>
          <w:sz w:val="24"/>
          <w:szCs w:val="24"/>
        </w:rPr>
        <w:t xml:space="preserve">O sertanista </w:t>
      </w:r>
      <w:proofErr w:type="spellStart"/>
      <w:r w:rsidR="00E47259">
        <w:rPr>
          <w:rFonts w:ascii="Times New Roman" w:hAnsi="Times New Roman" w:cs="Times New Roman"/>
          <w:sz w:val="24"/>
          <w:szCs w:val="24"/>
        </w:rPr>
        <w:t>Apoena</w:t>
      </w:r>
      <w:proofErr w:type="spellEnd"/>
      <w:r w:rsidR="00A2402C">
        <w:rPr>
          <w:rFonts w:ascii="Times New Roman" w:hAnsi="Times New Roman" w:cs="Times New Roman"/>
          <w:sz w:val="24"/>
          <w:szCs w:val="24"/>
        </w:rPr>
        <w:t xml:space="preserve"> denunciou a C</w:t>
      </w:r>
      <w:r w:rsidR="00E47259">
        <w:rPr>
          <w:rFonts w:ascii="Times New Roman" w:hAnsi="Times New Roman" w:cs="Times New Roman"/>
          <w:sz w:val="24"/>
          <w:szCs w:val="24"/>
        </w:rPr>
        <w:t xml:space="preserve">olonizadora pelos assassinatos que ocorriam nas reservas indígenas. </w:t>
      </w:r>
      <w:r w:rsidR="00655293">
        <w:rPr>
          <w:rFonts w:ascii="Times New Roman" w:hAnsi="Times New Roman" w:cs="Times New Roman"/>
          <w:sz w:val="24"/>
          <w:szCs w:val="24"/>
        </w:rPr>
        <w:t xml:space="preserve">De acordo com </w:t>
      </w:r>
      <w:r w:rsidR="001D69DB">
        <w:rPr>
          <w:rFonts w:ascii="Times New Roman" w:hAnsi="Times New Roman" w:cs="Times New Roman"/>
          <w:sz w:val="24"/>
          <w:szCs w:val="24"/>
        </w:rPr>
        <w:t>o jornalista Valente:</w:t>
      </w:r>
    </w:p>
    <w:p w:rsidR="000A396A" w:rsidRPr="00655293" w:rsidRDefault="00D924F6" w:rsidP="00655293">
      <w:pPr>
        <w:autoSpaceDE w:val="0"/>
        <w:autoSpaceDN w:val="0"/>
        <w:adjustRightInd w:val="0"/>
        <w:spacing w:after="0" w:line="240" w:lineRule="auto"/>
        <w:ind w:left="2268"/>
        <w:jc w:val="both"/>
        <w:rPr>
          <w:rFonts w:ascii="Times New Roman" w:hAnsi="Times New Roman" w:cs="Times New Roman"/>
          <w:sz w:val="20"/>
          <w:szCs w:val="20"/>
        </w:rPr>
      </w:pPr>
      <w:r w:rsidRPr="00655293">
        <w:rPr>
          <w:rFonts w:ascii="Times New Roman" w:hAnsi="Times New Roman" w:cs="Times New Roman"/>
          <w:sz w:val="20"/>
          <w:szCs w:val="20"/>
        </w:rPr>
        <w:t>As atividades da Itaporanga começaram no final dos anos 1960, depois que</w:t>
      </w:r>
      <w:r w:rsidR="00655293" w:rsidRPr="00655293">
        <w:rPr>
          <w:rFonts w:ascii="Times New Roman" w:hAnsi="Times New Roman" w:cs="Times New Roman"/>
          <w:sz w:val="20"/>
          <w:szCs w:val="20"/>
        </w:rPr>
        <w:t xml:space="preserve"> </w:t>
      </w:r>
      <w:r w:rsidRPr="00655293">
        <w:rPr>
          <w:rFonts w:ascii="Times New Roman" w:hAnsi="Times New Roman" w:cs="Times New Roman"/>
          <w:sz w:val="20"/>
          <w:szCs w:val="20"/>
        </w:rPr>
        <w:t>o governo interditou uma área no território de Rondônia, no limite com o estado</w:t>
      </w:r>
      <w:r w:rsidR="00655293" w:rsidRPr="00655293">
        <w:rPr>
          <w:rFonts w:ascii="Times New Roman" w:hAnsi="Times New Roman" w:cs="Times New Roman"/>
          <w:sz w:val="20"/>
          <w:szCs w:val="20"/>
        </w:rPr>
        <w:t xml:space="preserve"> </w:t>
      </w:r>
      <w:r w:rsidRPr="00655293">
        <w:rPr>
          <w:rFonts w:ascii="Times New Roman" w:hAnsi="Times New Roman" w:cs="Times New Roman"/>
          <w:sz w:val="20"/>
          <w:szCs w:val="20"/>
        </w:rPr>
        <w:t xml:space="preserve">de Mato Grosso, para a “pacificação” dos índios cinta-larga e </w:t>
      </w:r>
      <w:proofErr w:type="spellStart"/>
      <w:r w:rsidRPr="00655293">
        <w:rPr>
          <w:rFonts w:ascii="Times New Roman" w:hAnsi="Times New Roman" w:cs="Times New Roman"/>
          <w:sz w:val="20"/>
          <w:szCs w:val="20"/>
        </w:rPr>
        <w:t>nambikwara</w:t>
      </w:r>
      <w:proofErr w:type="spellEnd"/>
      <w:r w:rsidRPr="00655293">
        <w:rPr>
          <w:rFonts w:ascii="Times New Roman" w:hAnsi="Times New Roman" w:cs="Times New Roman"/>
          <w:sz w:val="20"/>
          <w:szCs w:val="20"/>
        </w:rPr>
        <w:t>. Em</w:t>
      </w:r>
      <w:r w:rsidR="00655293" w:rsidRPr="00655293">
        <w:rPr>
          <w:rFonts w:ascii="Times New Roman" w:hAnsi="Times New Roman" w:cs="Times New Roman"/>
          <w:sz w:val="20"/>
          <w:szCs w:val="20"/>
        </w:rPr>
        <w:t xml:space="preserve"> </w:t>
      </w:r>
      <w:r w:rsidRPr="00655293">
        <w:rPr>
          <w:rFonts w:ascii="Times New Roman" w:hAnsi="Times New Roman" w:cs="Times New Roman"/>
          <w:sz w:val="20"/>
          <w:szCs w:val="20"/>
        </w:rPr>
        <w:t>seguida foi criado o Parque Indígena do Aripuanã, que abrigava “de 4 [mil] a 5</w:t>
      </w:r>
      <w:r w:rsidR="00655293" w:rsidRPr="00655293">
        <w:rPr>
          <w:rFonts w:ascii="Times New Roman" w:hAnsi="Times New Roman" w:cs="Times New Roman"/>
          <w:sz w:val="20"/>
          <w:szCs w:val="20"/>
        </w:rPr>
        <w:t xml:space="preserve"> </w:t>
      </w:r>
      <w:r w:rsidRPr="00655293">
        <w:rPr>
          <w:rFonts w:ascii="Times New Roman" w:hAnsi="Times New Roman" w:cs="Times New Roman"/>
          <w:sz w:val="20"/>
          <w:szCs w:val="20"/>
        </w:rPr>
        <w:t>mil” índios. Porém, logo depois a Funai localizou, fora dos limites da reserva,</w:t>
      </w:r>
      <w:r w:rsidR="00655293" w:rsidRPr="00655293">
        <w:rPr>
          <w:rFonts w:ascii="Times New Roman" w:hAnsi="Times New Roman" w:cs="Times New Roman"/>
          <w:sz w:val="20"/>
          <w:szCs w:val="20"/>
        </w:rPr>
        <w:t xml:space="preserve"> </w:t>
      </w:r>
      <w:r w:rsidRPr="00655293">
        <w:rPr>
          <w:rFonts w:ascii="Times New Roman" w:hAnsi="Times New Roman" w:cs="Times New Roman"/>
          <w:sz w:val="20"/>
          <w:szCs w:val="20"/>
        </w:rPr>
        <w:t xml:space="preserve">outros aldeamentos de </w:t>
      </w:r>
      <w:proofErr w:type="spellStart"/>
      <w:r w:rsidRPr="00655293">
        <w:rPr>
          <w:rFonts w:ascii="Times New Roman" w:hAnsi="Times New Roman" w:cs="Times New Roman"/>
          <w:sz w:val="20"/>
          <w:szCs w:val="20"/>
        </w:rPr>
        <w:t>Suruí</w:t>
      </w:r>
      <w:proofErr w:type="spellEnd"/>
      <w:r w:rsidRPr="00655293">
        <w:rPr>
          <w:rFonts w:ascii="Times New Roman" w:hAnsi="Times New Roman" w:cs="Times New Roman"/>
          <w:sz w:val="20"/>
          <w:szCs w:val="20"/>
        </w:rPr>
        <w:t>, Arara e Gavião, com cerca de 3 mil índios. A partir</w:t>
      </w:r>
      <w:r w:rsidR="00655293" w:rsidRPr="00655293">
        <w:rPr>
          <w:rFonts w:ascii="Times New Roman" w:hAnsi="Times New Roman" w:cs="Times New Roman"/>
          <w:sz w:val="20"/>
          <w:szCs w:val="20"/>
        </w:rPr>
        <w:t xml:space="preserve"> </w:t>
      </w:r>
      <w:proofErr w:type="gramStart"/>
      <w:r w:rsidR="00033B20">
        <w:rPr>
          <w:rFonts w:ascii="Times New Roman" w:hAnsi="Times New Roman" w:cs="Times New Roman"/>
          <w:sz w:val="20"/>
          <w:szCs w:val="20"/>
        </w:rPr>
        <w:t xml:space="preserve">daí, </w:t>
      </w:r>
      <w:r w:rsidRPr="00655293">
        <w:rPr>
          <w:rFonts w:ascii="Times New Roman" w:hAnsi="Times New Roman" w:cs="Times New Roman"/>
          <w:sz w:val="20"/>
          <w:szCs w:val="20"/>
        </w:rPr>
        <w:t>a</w:t>
      </w:r>
      <w:proofErr w:type="gramEnd"/>
      <w:r w:rsidRPr="00655293">
        <w:rPr>
          <w:rFonts w:ascii="Times New Roman" w:hAnsi="Times New Roman" w:cs="Times New Roman"/>
          <w:sz w:val="20"/>
          <w:szCs w:val="20"/>
        </w:rPr>
        <w:t xml:space="preserve"> fundação lutava para ampliar os limites da reserva de forma a abrigar</w:t>
      </w:r>
      <w:r w:rsidR="00655293" w:rsidRPr="00655293">
        <w:rPr>
          <w:rFonts w:ascii="Times New Roman" w:hAnsi="Times New Roman" w:cs="Times New Roman"/>
          <w:sz w:val="20"/>
          <w:szCs w:val="20"/>
        </w:rPr>
        <w:t xml:space="preserve"> </w:t>
      </w:r>
      <w:r w:rsidRPr="00655293">
        <w:rPr>
          <w:rFonts w:ascii="Times New Roman" w:hAnsi="Times New Roman" w:cs="Times New Roman"/>
          <w:sz w:val="20"/>
          <w:szCs w:val="20"/>
        </w:rPr>
        <w:t>todos os índios, concedendo, por outro lado, a liberação “da parte Nordeste, onde</w:t>
      </w:r>
      <w:r w:rsidR="00655293" w:rsidRPr="00655293">
        <w:rPr>
          <w:rFonts w:ascii="Times New Roman" w:hAnsi="Times New Roman" w:cs="Times New Roman"/>
          <w:sz w:val="20"/>
          <w:szCs w:val="20"/>
        </w:rPr>
        <w:t xml:space="preserve"> </w:t>
      </w:r>
      <w:r w:rsidRPr="00655293">
        <w:rPr>
          <w:rFonts w:ascii="Times New Roman" w:hAnsi="Times New Roman" w:cs="Times New Roman"/>
          <w:sz w:val="20"/>
          <w:szCs w:val="20"/>
        </w:rPr>
        <w:t>efetivamente” não havia aldeamentos indígenas. A Itaporanga, porém, apareceu</w:t>
      </w:r>
      <w:r w:rsidR="00655293" w:rsidRPr="00655293">
        <w:rPr>
          <w:rFonts w:ascii="Times New Roman" w:hAnsi="Times New Roman" w:cs="Times New Roman"/>
          <w:sz w:val="20"/>
          <w:szCs w:val="20"/>
        </w:rPr>
        <w:t xml:space="preserve"> </w:t>
      </w:r>
      <w:r w:rsidRPr="00655293">
        <w:rPr>
          <w:rFonts w:ascii="Times New Roman" w:hAnsi="Times New Roman" w:cs="Times New Roman"/>
          <w:sz w:val="20"/>
          <w:szCs w:val="20"/>
        </w:rPr>
        <w:t>na região dos aldeamentos recém-descobertos, onde pretendia “instalar colonos e</w:t>
      </w:r>
      <w:r w:rsidR="00655293" w:rsidRPr="00655293">
        <w:rPr>
          <w:rFonts w:ascii="Times New Roman" w:hAnsi="Times New Roman" w:cs="Times New Roman"/>
          <w:sz w:val="20"/>
          <w:szCs w:val="20"/>
        </w:rPr>
        <w:t xml:space="preserve"> </w:t>
      </w:r>
      <w:r w:rsidRPr="00655293">
        <w:rPr>
          <w:rFonts w:ascii="Times New Roman" w:hAnsi="Times New Roman" w:cs="Times New Roman"/>
          <w:sz w:val="20"/>
          <w:szCs w:val="20"/>
        </w:rPr>
        <w:t>sobre as terras invoca direitos e quer títulos de propriedades”. A Funai explicava</w:t>
      </w:r>
      <w:r w:rsidR="00655293" w:rsidRPr="00655293">
        <w:rPr>
          <w:rFonts w:ascii="Times New Roman" w:hAnsi="Times New Roman" w:cs="Times New Roman"/>
          <w:sz w:val="20"/>
          <w:szCs w:val="20"/>
        </w:rPr>
        <w:t xml:space="preserve"> </w:t>
      </w:r>
      <w:r w:rsidRPr="00655293">
        <w:rPr>
          <w:rFonts w:ascii="Times New Roman" w:hAnsi="Times New Roman" w:cs="Times New Roman"/>
          <w:sz w:val="20"/>
          <w:szCs w:val="20"/>
        </w:rPr>
        <w:t>que a situação jurídica das terras habitadas pelos indígenas, demarcadas ou não,</w:t>
      </w:r>
      <w:r w:rsidR="00655293" w:rsidRPr="00655293">
        <w:rPr>
          <w:rFonts w:ascii="Times New Roman" w:hAnsi="Times New Roman" w:cs="Times New Roman"/>
          <w:sz w:val="20"/>
          <w:szCs w:val="20"/>
        </w:rPr>
        <w:t xml:space="preserve"> </w:t>
      </w:r>
      <w:r w:rsidRPr="00655293">
        <w:rPr>
          <w:rFonts w:ascii="Times New Roman" w:hAnsi="Times New Roman" w:cs="Times New Roman"/>
          <w:sz w:val="20"/>
          <w:szCs w:val="20"/>
        </w:rPr>
        <w:t>era a mesma, e ali “civilizados” não podiam ficar. O órgão alertou para a</w:t>
      </w:r>
      <w:r w:rsidR="00655293" w:rsidRPr="00655293">
        <w:rPr>
          <w:rFonts w:ascii="Times New Roman" w:hAnsi="Times New Roman" w:cs="Times New Roman"/>
          <w:sz w:val="20"/>
          <w:szCs w:val="20"/>
        </w:rPr>
        <w:t xml:space="preserve"> </w:t>
      </w:r>
      <w:r w:rsidRPr="00655293">
        <w:rPr>
          <w:rFonts w:ascii="Times New Roman" w:hAnsi="Times New Roman" w:cs="Times New Roman"/>
          <w:sz w:val="20"/>
          <w:szCs w:val="20"/>
        </w:rPr>
        <w:t>“promiscuidade” que resultaria da criação de uma cidade dentro de terras</w:t>
      </w:r>
      <w:r w:rsidR="00655293" w:rsidRPr="00655293">
        <w:rPr>
          <w:rFonts w:ascii="Times New Roman" w:hAnsi="Times New Roman" w:cs="Times New Roman"/>
          <w:sz w:val="20"/>
          <w:szCs w:val="20"/>
        </w:rPr>
        <w:t xml:space="preserve"> </w:t>
      </w:r>
      <w:r w:rsidRPr="00655293">
        <w:rPr>
          <w:rFonts w:ascii="Times New Roman" w:hAnsi="Times New Roman" w:cs="Times New Roman"/>
          <w:sz w:val="20"/>
          <w:szCs w:val="20"/>
        </w:rPr>
        <w:t>habitadas por</w:t>
      </w:r>
      <w:r w:rsidR="006435AA">
        <w:rPr>
          <w:rFonts w:ascii="Times New Roman" w:hAnsi="Times New Roman" w:cs="Times New Roman"/>
          <w:sz w:val="20"/>
          <w:szCs w:val="20"/>
        </w:rPr>
        <w:t xml:space="preserve"> “silvícolas recém-pacificados”</w:t>
      </w:r>
      <w:r w:rsidRPr="00655293">
        <w:rPr>
          <w:rFonts w:ascii="Times New Roman" w:hAnsi="Times New Roman" w:cs="Times New Roman"/>
          <w:sz w:val="20"/>
          <w:szCs w:val="20"/>
        </w:rPr>
        <w:t xml:space="preserve"> </w:t>
      </w:r>
      <w:r w:rsidR="006435AA">
        <w:rPr>
          <w:rFonts w:ascii="Times New Roman" w:hAnsi="Times New Roman" w:cs="Times New Roman"/>
          <w:sz w:val="20"/>
          <w:szCs w:val="20"/>
        </w:rPr>
        <w:t>(VALENTE, 2017, p</w:t>
      </w:r>
      <w:r w:rsidRPr="00655293">
        <w:rPr>
          <w:rFonts w:ascii="Times New Roman" w:hAnsi="Times New Roman" w:cs="Times New Roman"/>
          <w:sz w:val="20"/>
          <w:szCs w:val="20"/>
        </w:rPr>
        <w:t>. 332</w:t>
      </w:r>
      <w:r w:rsidR="006435AA">
        <w:rPr>
          <w:rFonts w:ascii="Times New Roman" w:hAnsi="Times New Roman" w:cs="Times New Roman"/>
          <w:sz w:val="20"/>
          <w:szCs w:val="20"/>
        </w:rPr>
        <w:t>)</w:t>
      </w:r>
    </w:p>
    <w:p w:rsidR="000A396A" w:rsidRPr="00655293" w:rsidRDefault="000A396A" w:rsidP="00655293">
      <w:pPr>
        <w:spacing w:line="240" w:lineRule="auto"/>
        <w:ind w:left="2268"/>
        <w:jc w:val="both"/>
        <w:rPr>
          <w:rFonts w:ascii="Times New Roman" w:hAnsi="Times New Roman" w:cs="Times New Roman"/>
          <w:sz w:val="20"/>
          <w:szCs w:val="20"/>
        </w:rPr>
      </w:pPr>
    </w:p>
    <w:p w:rsidR="00E47259" w:rsidRDefault="00E47259" w:rsidP="00E4725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Os proprietários da Colonizadora Itaporanga, os irmãos </w:t>
      </w:r>
      <w:proofErr w:type="spellStart"/>
      <w:r>
        <w:rPr>
          <w:rFonts w:ascii="Times New Roman" w:hAnsi="Times New Roman" w:cs="Times New Roman"/>
          <w:sz w:val="24"/>
          <w:szCs w:val="24"/>
        </w:rPr>
        <w:t>Melhorança</w:t>
      </w:r>
      <w:proofErr w:type="spellEnd"/>
      <w:r w:rsidR="00A2402C">
        <w:rPr>
          <w:rFonts w:ascii="Times New Roman" w:hAnsi="Times New Roman" w:cs="Times New Roman"/>
          <w:sz w:val="24"/>
          <w:szCs w:val="24"/>
        </w:rPr>
        <w:t>,</w:t>
      </w:r>
      <w:r>
        <w:rPr>
          <w:rFonts w:ascii="Times New Roman" w:hAnsi="Times New Roman" w:cs="Times New Roman"/>
          <w:sz w:val="24"/>
          <w:szCs w:val="24"/>
        </w:rPr>
        <w:t xml:space="preserve"> eram do Paraná. Ao se instalarem em Rondônia passaram a atrair trabalhadores do Sul do Paraná, prometendo-lhes </w:t>
      </w:r>
      <w:r w:rsidR="000B56E9">
        <w:rPr>
          <w:rFonts w:ascii="Times New Roman" w:hAnsi="Times New Roman" w:cs="Times New Roman"/>
          <w:sz w:val="24"/>
          <w:szCs w:val="24"/>
        </w:rPr>
        <w:t>terra a preço baixo.</w:t>
      </w:r>
    </w:p>
    <w:p w:rsidR="000A396A" w:rsidRDefault="001C1807" w:rsidP="0065324A">
      <w:pPr>
        <w:spacing w:line="360" w:lineRule="auto"/>
        <w:ind w:firstLine="709"/>
        <w:jc w:val="both"/>
        <w:rPr>
          <w:rFonts w:ascii="Times New Roman" w:hAnsi="Times New Roman" w:cs="Times New Roman"/>
          <w:sz w:val="24"/>
          <w:szCs w:val="24"/>
        </w:rPr>
      </w:pPr>
      <w:r w:rsidRPr="001C1807">
        <w:rPr>
          <w:rFonts w:ascii="Times New Roman" w:hAnsi="Times New Roman" w:cs="Times New Roman"/>
          <w:sz w:val="24"/>
          <w:szCs w:val="24"/>
        </w:rPr>
        <w:t>Registro</w:t>
      </w:r>
      <w:r w:rsidR="003037C7">
        <w:rPr>
          <w:rFonts w:ascii="Times New Roman" w:hAnsi="Times New Roman" w:cs="Times New Roman"/>
          <w:sz w:val="24"/>
          <w:szCs w:val="24"/>
        </w:rPr>
        <w:t xml:space="preserve">s do SNI de 1975 datam a </w:t>
      </w:r>
      <w:r w:rsidR="0065324A">
        <w:rPr>
          <w:rFonts w:ascii="Times New Roman" w:hAnsi="Times New Roman" w:cs="Times New Roman"/>
          <w:sz w:val="24"/>
          <w:szCs w:val="24"/>
        </w:rPr>
        <w:t>instalação</w:t>
      </w:r>
      <w:r w:rsidRPr="001C1807">
        <w:rPr>
          <w:rFonts w:ascii="Times New Roman" w:hAnsi="Times New Roman" w:cs="Times New Roman"/>
          <w:sz w:val="24"/>
          <w:szCs w:val="24"/>
        </w:rPr>
        <w:t xml:space="preserve"> </w:t>
      </w:r>
      <w:r>
        <w:rPr>
          <w:rFonts w:ascii="Times New Roman" w:hAnsi="Times New Roman" w:cs="Times New Roman"/>
          <w:sz w:val="24"/>
          <w:szCs w:val="24"/>
        </w:rPr>
        <w:t>da Colonizadora em Rondônia em 1967</w:t>
      </w:r>
      <w:r w:rsidR="00E832DD">
        <w:rPr>
          <w:rFonts w:ascii="Times New Roman" w:hAnsi="Times New Roman" w:cs="Times New Roman"/>
          <w:sz w:val="24"/>
          <w:szCs w:val="24"/>
        </w:rPr>
        <w:t xml:space="preserve"> ocupando ilegalmen</w:t>
      </w:r>
      <w:r w:rsidR="000A2BB2">
        <w:rPr>
          <w:rFonts w:ascii="Times New Roman" w:hAnsi="Times New Roman" w:cs="Times New Roman"/>
          <w:sz w:val="24"/>
          <w:szCs w:val="24"/>
        </w:rPr>
        <w:t>te uma grande extensão de terras. Embora fosse pessoa jurídica a Itaporanga não era registrada no Incra para exercer as atividades de colonização e nem teve aprovado, pelos órgãos competentes, qualquer projeto de loteamento ou colonização.</w:t>
      </w:r>
      <w:r w:rsidR="00A2402C">
        <w:rPr>
          <w:rFonts w:ascii="Times New Roman" w:hAnsi="Times New Roman" w:cs="Times New Roman"/>
          <w:sz w:val="24"/>
          <w:szCs w:val="24"/>
        </w:rPr>
        <w:t xml:space="preserve"> Porém, apesar dessa irregularidade, ocupou e passou lotear, sem ter adquirido a </w:t>
      </w:r>
      <w:r w:rsidR="001225AC">
        <w:rPr>
          <w:rFonts w:ascii="Times New Roman" w:hAnsi="Times New Roman" w:cs="Times New Roman"/>
          <w:sz w:val="24"/>
          <w:szCs w:val="24"/>
        </w:rPr>
        <w:t xml:space="preserve">titulação necessária, uma área de 1.200.000 </w:t>
      </w:r>
      <w:proofErr w:type="spellStart"/>
      <w:r w:rsidR="001225AC">
        <w:rPr>
          <w:rFonts w:ascii="Times New Roman" w:hAnsi="Times New Roman" w:cs="Times New Roman"/>
          <w:sz w:val="24"/>
          <w:szCs w:val="24"/>
        </w:rPr>
        <w:t>ha</w:t>
      </w:r>
      <w:proofErr w:type="spellEnd"/>
      <w:r w:rsidR="001225AC">
        <w:rPr>
          <w:rFonts w:ascii="Times New Roman" w:hAnsi="Times New Roman" w:cs="Times New Roman"/>
          <w:sz w:val="24"/>
          <w:szCs w:val="24"/>
        </w:rPr>
        <w:t xml:space="preserve"> a 1700.000 ha. Consta ainda que o Incra não reconheceu o loteamento irregular e ilegal da Colonizadora, gerando assim, conflitos com as famílias trazidas do Sul. A demarcação dos loteamentos também divergia do processo de demarcação do Incra, além de conter lotes de até 3.000 ha, acima das dimensões permitidas, de acordo com os modelos rurais estabelecidos para aquela região.</w:t>
      </w:r>
    </w:p>
    <w:p w:rsidR="00537DBE" w:rsidRPr="009867BF" w:rsidRDefault="001225AC" w:rsidP="009867B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Como a Colonizadora não tinha títulos definitivos das terras loteadas, passou a vender as glebas mediante recibos. Por sua vez, </w:t>
      </w:r>
      <w:r w:rsidR="00537DBE">
        <w:rPr>
          <w:rFonts w:ascii="Times New Roman" w:hAnsi="Times New Roman" w:cs="Times New Roman"/>
          <w:sz w:val="24"/>
          <w:szCs w:val="24"/>
        </w:rPr>
        <w:t>o não reconhecimento pelo Incra do direito à posse da terra proporcionou a invasão de vários lotes por novos colonos que, ao saberem que não havia posse legal, ocupavam causando atritos e mortes. De acordo com o documento SNI:</w:t>
      </w:r>
    </w:p>
    <w:p w:rsidR="00377ACF" w:rsidRDefault="00A64382" w:rsidP="00377ACF">
      <w:pPr>
        <w:tabs>
          <w:tab w:val="left" w:pos="1225"/>
        </w:tabs>
        <w:spacing w:line="257" w:lineRule="auto"/>
        <w:ind w:left="2268"/>
        <w:jc w:val="both"/>
        <w:rPr>
          <w:rFonts w:ascii="Times New Roman" w:hAnsi="Times New Roman" w:cs="Times New Roman"/>
          <w:sz w:val="20"/>
          <w:szCs w:val="20"/>
        </w:rPr>
      </w:pPr>
      <w:r w:rsidRPr="00696ED8">
        <w:rPr>
          <w:rFonts w:ascii="Times New Roman" w:hAnsi="Times New Roman" w:cs="Times New Roman"/>
          <w:sz w:val="20"/>
          <w:szCs w:val="20"/>
        </w:rPr>
        <w:t xml:space="preserve">Os choques entre o Incra e a Itaporanga, além de frequentes, cresceram de intensidade, levando-os a posições irreconciliáveis quando o Decreto nº 73.562, de 24 de 74, declarou interdita parte da área loteada pelos Irmão </w:t>
      </w:r>
      <w:proofErr w:type="spellStart"/>
      <w:r w:rsidRPr="00696ED8">
        <w:rPr>
          <w:rFonts w:ascii="Times New Roman" w:hAnsi="Times New Roman" w:cs="Times New Roman"/>
          <w:sz w:val="20"/>
          <w:szCs w:val="20"/>
        </w:rPr>
        <w:t>Melhorança</w:t>
      </w:r>
      <w:proofErr w:type="spellEnd"/>
      <w:r w:rsidRPr="00696ED8">
        <w:rPr>
          <w:rFonts w:ascii="Times New Roman" w:hAnsi="Times New Roman" w:cs="Times New Roman"/>
          <w:sz w:val="20"/>
          <w:szCs w:val="20"/>
        </w:rPr>
        <w:t>, como área de atração indígena, trazendo uma nova condicionante ao problema</w:t>
      </w:r>
      <w:r w:rsidR="00377ACF">
        <w:rPr>
          <w:rStyle w:val="Refdenotaderodap"/>
          <w:rFonts w:ascii="Times New Roman" w:hAnsi="Times New Roman" w:cs="Times New Roman"/>
          <w:sz w:val="20"/>
          <w:szCs w:val="20"/>
        </w:rPr>
        <w:footnoteReference w:id="29"/>
      </w:r>
      <w:r w:rsidRPr="00696ED8">
        <w:rPr>
          <w:rFonts w:ascii="Times New Roman" w:hAnsi="Times New Roman" w:cs="Times New Roman"/>
          <w:sz w:val="20"/>
          <w:szCs w:val="20"/>
        </w:rPr>
        <w:t>.</w:t>
      </w:r>
    </w:p>
    <w:p w:rsidR="00377ACF" w:rsidRDefault="00377ACF" w:rsidP="00377ACF">
      <w:pPr>
        <w:tabs>
          <w:tab w:val="left" w:pos="1225"/>
        </w:tabs>
        <w:spacing w:line="257" w:lineRule="auto"/>
        <w:ind w:left="2268"/>
        <w:jc w:val="both"/>
        <w:rPr>
          <w:rFonts w:ascii="Times New Roman" w:hAnsi="Times New Roman" w:cs="Times New Roman"/>
          <w:sz w:val="20"/>
          <w:szCs w:val="20"/>
        </w:rPr>
      </w:pPr>
    </w:p>
    <w:p w:rsidR="008121A8" w:rsidRPr="000B60A1" w:rsidRDefault="00E10725" w:rsidP="000B60A1">
      <w:pPr>
        <w:spacing w:line="360" w:lineRule="auto"/>
        <w:ind w:firstLine="709"/>
        <w:jc w:val="both"/>
        <w:rPr>
          <w:rFonts w:ascii="Times New Roman" w:hAnsi="Times New Roman" w:cs="Times New Roman"/>
          <w:sz w:val="24"/>
          <w:szCs w:val="24"/>
        </w:rPr>
      </w:pPr>
      <w:r w:rsidRPr="00E10725">
        <w:rPr>
          <w:rFonts w:ascii="Times New Roman" w:hAnsi="Times New Roman" w:cs="Times New Roman"/>
          <w:sz w:val="24"/>
          <w:szCs w:val="24"/>
        </w:rPr>
        <w:t>Um</w:t>
      </w:r>
      <w:r>
        <w:rPr>
          <w:rFonts w:ascii="Times New Roman" w:hAnsi="Times New Roman" w:cs="Times New Roman"/>
          <w:sz w:val="24"/>
          <w:szCs w:val="24"/>
        </w:rPr>
        <w:t>a</w:t>
      </w:r>
      <w:r w:rsidRPr="00E10725">
        <w:rPr>
          <w:rFonts w:ascii="Times New Roman" w:hAnsi="Times New Roman" w:cs="Times New Roman"/>
          <w:sz w:val="24"/>
          <w:szCs w:val="24"/>
        </w:rPr>
        <w:t xml:space="preserve"> Comissão Interministerial foi </w:t>
      </w:r>
      <w:r>
        <w:rPr>
          <w:rFonts w:ascii="Times New Roman" w:hAnsi="Times New Roman" w:cs="Times New Roman"/>
          <w:sz w:val="24"/>
          <w:szCs w:val="24"/>
        </w:rPr>
        <w:t>instituída</w:t>
      </w:r>
      <w:r w:rsidRPr="00E10725">
        <w:rPr>
          <w:rFonts w:ascii="Times New Roman" w:hAnsi="Times New Roman" w:cs="Times New Roman"/>
          <w:sz w:val="24"/>
          <w:szCs w:val="24"/>
        </w:rPr>
        <w:t xml:space="preserve"> pela Portaria Ministerial de 09 de </w:t>
      </w:r>
      <w:proofErr w:type="spellStart"/>
      <w:r w:rsidRPr="00E10725">
        <w:rPr>
          <w:rFonts w:ascii="Times New Roman" w:hAnsi="Times New Roman" w:cs="Times New Roman"/>
          <w:sz w:val="24"/>
          <w:szCs w:val="24"/>
        </w:rPr>
        <w:t>Jul</w:t>
      </w:r>
      <w:proofErr w:type="spellEnd"/>
      <w:r w:rsidRPr="00E10725">
        <w:rPr>
          <w:rFonts w:ascii="Times New Roman" w:hAnsi="Times New Roman" w:cs="Times New Roman"/>
          <w:sz w:val="24"/>
          <w:szCs w:val="24"/>
        </w:rPr>
        <w:t xml:space="preserve"> de 74 e constatou as atividades ilegais da Colonizadora, acusando-a de promover especulação imobiliária. </w:t>
      </w:r>
      <w:r>
        <w:rPr>
          <w:rFonts w:ascii="Times New Roman" w:hAnsi="Times New Roman" w:cs="Times New Roman"/>
          <w:sz w:val="24"/>
          <w:szCs w:val="24"/>
        </w:rPr>
        <w:t>Segundo consta, a Comissão pediu medidas imediatas junto ao Departamento de Polícia Federal para pôr fim a essas atividades. Segundo diligência da Polícia Federal, apreenderam um mapa que mostrava o loteamento da Itaporanga até a fronteira de Mato Grosso. Porém, o documento assinala que em um entrechoque entre posseiros e a Colonizadora, o Governo do Território, procurando dar uma solução conciliatória, propôs um acordo aceito pelo Incra, no qual este procuraria regularizar a situação dos colonos de Itaporanga situados em terras devolutas, exceto os lotes da área de presença indígena, estes dependeriam de um acordo com a FUNA</w:t>
      </w:r>
      <w:r w:rsidR="000F5E3A">
        <w:rPr>
          <w:rFonts w:ascii="Times New Roman" w:hAnsi="Times New Roman" w:cs="Times New Roman"/>
          <w:sz w:val="24"/>
          <w:szCs w:val="24"/>
        </w:rPr>
        <w:t>I</w:t>
      </w:r>
      <w:r>
        <w:rPr>
          <w:rFonts w:ascii="Times New Roman" w:hAnsi="Times New Roman" w:cs="Times New Roman"/>
          <w:sz w:val="24"/>
          <w:szCs w:val="24"/>
        </w:rPr>
        <w:t xml:space="preserve"> e estavam fora da jurisdição da Delegacia da FUNAI de Porto Velho, sob o controle do Parque Indígena de Aripuanã, cujo diretor, </w:t>
      </w:r>
      <w:r w:rsidR="00285C0E">
        <w:rPr>
          <w:rFonts w:ascii="Times New Roman" w:hAnsi="Times New Roman" w:cs="Times New Roman"/>
          <w:sz w:val="24"/>
          <w:szCs w:val="24"/>
        </w:rPr>
        <w:t xml:space="preserve">era </w:t>
      </w:r>
      <w:proofErr w:type="spellStart"/>
      <w:r>
        <w:rPr>
          <w:rFonts w:ascii="Times New Roman" w:hAnsi="Times New Roman" w:cs="Times New Roman"/>
          <w:sz w:val="24"/>
          <w:szCs w:val="24"/>
        </w:rPr>
        <w:t>Apoena</w:t>
      </w:r>
      <w:proofErr w:type="spellEnd"/>
      <w:r>
        <w:rPr>
          <w:rFonts w:ascii="Times New Roman" w:hAnsi="Times New Roman" w:cs="Times New Roman"/>
          <w:sz w:val="24"/>
          <w:szCs w:val="24"/>
        </w:rPr>
        <w:t xml:space="preserve"> Meireles.</w:t>
      </w:r>
      <w:r w:rsidR="000F5E3A">
        <w:rPr>
          <w:rFonts w:ascii="Times New Roman" w:hAnsi="Times New Roman" w:cs="Times New Roman"/>
          <w:sz w:val="24"/>
          <w:szCs w:val="24"/>
        </w:rPr>
        <w:t xml:space="preserve"> Como forma de justificar o impasse, o documento assinala que </w:t>
      </w:r>
      <w:proofErr w:type="spellStart"/>
      <w:r w:rsidR="000F5E3A">
        <w:rPr>
          <w:rFonts w:ascii="Times New Roman" w:hAnsi="Times New Roman" w:cs="Times New Roman"/>
          <w:sz w:val="24"/>
          <w:szCs w:val="24"/>
        </w:rPr>
        <w:t>Apoena</w:t>
      </w:r>
      <w:proofErr w:type="spellEnd"/>
      <w:r w:rsidR="000F5E3A">
        <w:rPr>
          <w:rFonts w:ascii="Times New Roman" w:hAnsi="Times New Roman" w:cs="Times New Roman"/>
          <w:sz w:val="24"/>
          <w:szCs w:val="24"/>
        </w:rPr>
        <w:t xml:space="preserve"> estava no Amazonas pacificando os indígenas </w:t>
      </w:r>
      <w:proofErr w:type="spellStart"/>
      <w:r w:rsidR="000F5E3A">
        <w:rPr>
          <w:rFonts w:ascii="Times New Roman" w:hAnsi="Times New Roman" w:cs="Times New Roman"/>
          <w:sz w:val="24"/>
          <w:szCs w:val="24"/>
        </w:rPr>
        <w:t>Waimiris</w:t>
      </w:r>
      <w:proofErr w:type="spellEnd"/>
      <w:r w:rsidR="000F5E3A">
        <w:rPr>
          <w:rFonts w:ascii="Times New Roman" w:hAnsi="Times New Roman" w:cs="Times New Roman"/>
          <w:sz w:val="24"/>
          <w:szCs w:val="24"/>
        </w:rPr>
        <w:t xml:space="preserve"> </w:t>
      </w:r>
      <w:proofErr w:type="spellStart"/>
      <w:r w:rsidR="000F5E3A">
        <w:rPr>
          <w:rFonts w:ascii="Times New Roman" w:hAnsi="Times New Roman" w:cs="Times New Roman"/>
          <w:sz w:val="24"/>
          <w:szCs w:val="24"/>
        </w:rPr>
        <w:t>Atroaris</w:t>
      </w:r>
      <w:proofErr w:type="spellEnd"/>
      <w:r w:rsidR="000F5E3A">
        <w:rPr>
          <w:rFonts w:ascii="Times New Roman" w:hAnsi="Times New Roman" w:cs="Times New Roman"/>
          <w:sz w:val="24"/>
          <w:szCs w:val="24"/>
        </w:rPr>
        <w:t>.</w:t>
      </w:r>
      <w:r w:rsidR="000B60A1">
        <w:rPr>
          <w:rFonts w:ascii="Times New Roman" w:hAnsi="Times New Roman" w:cs="Times New Roman"/>
          <w:sz w:val="24"/>
          <w:szCs w:val="24"/>
        </w:rPr>
        <w:t xml:space="preserve"> </w:t>
      </w:r>
      <w:r w:rsidR="00F46F98" w:rsidRPr="00F46F98">
        <w:rPr>
          <w:rFonts w:ascii="Times New Roman" w:hAnsi="Times New Roman" w:cs="Times New Roman"/>
          <w:color w:val="000000"/>
          <w:sz w:val="24"/>
          <w:szCs w:val="24"/>
        </w:rPr>
        <w:t xml:space="preserve">Conforme </w:t>
      </w:r>
      <w:r w:rsidR="00F46F98">
        <w:rPr>
          <w:rFonts w:ascii="Times New Roman" w:hAnsi="Times New Roman" w:cs="Times New Roman"/>
          <w:color w:val="000000"/>
          <w:sz w:val="24"/>
          <w:szCs w:val="24"/>
        </w:rPr>
        <w:t>Souza:</w:t>
      </w:r>
    </w:p>
    <w:p w:rsidR="000B60A1" w:rsidRPr="000B60A1" w:rsidRDefault="00B65F4A" w:rsidP="000B60A1">
      <w:pPr>
        <w:spacing w:line="257" w:lineRule="auto"/>
        <w:ind w:left="2268"/>
        <w:jc w:val="both"/>
        <w:rPr>
          <w:rFonts w:ascii="Times New Roman" w:hAnsi="Times New Roman" w:cs="Times New Roman"/>
          <w:sz w:val="20"/>
          <w:szCs w:val="20"/>
        </w:rPr>
      </w:pPr>
      <w:r w:rsidRPr="00F46F98">
        <w:rPr>
          <w:rFonts w:ascii="Times New Roman" w:hAnsi="Times New Roman" w:cs="Times New Roman"/>
          <w:color w:val="000000"/>
          <w:sz w:val="20"/>
          <w:szCs w:val="20"/>
        </w:rPr>
        <w:t>Os primeiros migrantes viram-se atraídos pelos planos e pro</w:t>
      </w:r>
      <w:r w:rsidRPr="00F46F98">
        <w:rPr>
          <w:rFonts w:ascii="Times New Roman" w:hAnsi="Times New Roman" w:cs="Times New Roman"/>
          <w:color w:val="000000"/>
          <w:sz w:val="20"/>
          <w:szCs w:val="20"/>
        </w:rPr>
        <w:softHyphen/>
        <w:t>messas dessas colonizadoras não oficiais. Exemplo dessa situação foi o da empresa colonizadora Itaporanga que apropriou-se de 1.300.000 ha de terras indígenas e se propôs a revendê-las em lotes de 50 ha, o que redundou na diminuição do Parque Aripuanã e, posteriormente, na fundação de um vilarejo, hoje a cidade de Espigão do Oeste</w:t>
      </w:r>
      <w:r w:rsidR="00F46F98">
        <w:rPr>
          <w:rStyle w:val="Refdenotaderodap"/>
          <w:rFonts w:ascii="Times New Roman" w:hAnsi="Times New Roman" w:cs="Times New Roman"/>
          <w:color w:val="000000"/>
          <w:sz w:val="20"/>
          <w:szCs w:val="20"/>
        </w:rPr>
        <w:footnoteReference w:id="30"/>
      </w:r>
      <w:r w:rsidRPr="00F46F98">
        <w:rPr>
          <w:rFonts w:ascii="Times New Roman" w:hAnsi="Times New Roman" w:cs="Times New Roman"/>
          <w:color w:val="000000"/>
          <w:sz w:val="20"/>
          <w:szCs w:val="20"/>
        </w:rPr>
        <w:t>.</w:t>
      </w:r>
    </w:p>
    <w:p w:rsidR="000B6B8A" w:rsidRDefault="00F46F98" w:rsidP="000B6B8A">
      <w:pPr>
        <w:tabs>
          <w:tab w:val="left" w:pos="699"/>
        </w:tabs>
        <w:spacing w:line="360" w:lineRule="auto"/>
        <w:ind w:firstLine="709"/>
        <w:jc w:val="both"/>
        <w:rPr>
          <w:rFonts w:ascii="Times New Roman" w:hAnsi="Times New Roman" w:cs="Times New Roman"/>
          <w:sz w:val="24"/>
          <w:szCs w:val="24"/>
        </w:rPr>
      </w:pPr>
      <w:r w:rsidRPr="00F46F98">
        <w:rPr>
          <w:rFonts w:ascii="Times New Roman" w:hAnsi="Times New Roman" w:cs="Times New Roman"/>
          <w:sz w:val="24"/>
          <w:szCs w:val="24"/>
        </w:rPr>
        <w:lastRenderedPageBreak/>
        <w:t xml:space="preserve">A </w:t>
      </w:r>
      <w:r>
        <w:rPr>
          <w:rFonts w:ascii="Times New Roman" w:hAnsi="Times New Roman" w:cs="Times New Roman"/>
          <w:sz w:val="24"/>
          <w:szCs w:val="24"/>
        </w:rPr>
        <w:t xml:space="preserve">Colonizadora Itaporanga e a </w:t>
      </w:r>
      <w:proofErr w:type="spellStart"/>
      <w:r>
        <w:rPr>
          <w:rFonts w:ascii="Times New Roman" w:hAnsi="Times New Roman" w:cs="Times New Roman"/>
          <w:sz w:val="24"/>
          <w:szCs w:val="24"/>
        </w:rPr>
        <w:t>Calama</w:t>
      </w:r>
      <w:proofErr w:type="spellEnd"/>
      <w:r>
        <w:rPr>
          <w:rFonts w:ascii="Times New Roman" w:hAnsi="Times New Roman" w:cs="Times New Roman"/>
          <w:sz w:val="24"/>
          <w:szCs w:val="24"/>
        </w:rPr>
        <w:t xml:space="preserve"> </w:t>
      </w:r>
      <w:r w:rsidR="002C0473">
        <w:rPr>
          <w:rFonts w:ascii="Times New Roman" w:hAnsi="Times New Roman" w:cs="Times New Roman"/>
          <w:sz w:val="24"/>
          <w:szCs w:val="24"/>
        </w:rPr>
        <w:t>SA, segundo Souza, teriam a posse de quase 10% das terras do estado, cuja área total seria de, aproxima</w:t>
      </w:r>
      <w:r w:rsidR="000B6B8A">
        <w:rPr>
          <w:rFonts w:ascii="Times New Roman" w:hAnsi="Times New Roman" w:cs="Times New Roman"/>
          <w:sz w:val="24"/>
          <w:szCs w:val="24"/>
        </w:rPr>
        <w:t>damente, 24 milhões de hectares.</w:t>
      </w:r>
    </w:p>
    <w:p w:rsidR="00E637F0" w:rsidRDefault="00B1513D" w:rsidP="000B6B8A">
      <w:pPr>
        <w:tabs>
          <w:tab w:val="left" w:pos="699"/>
        </w:tabs>
        <w:spacing w:line="360" w:lineRule="auto"/>
        <w:ind w:firstLine="709"/>
        <w:jc w:val="both"/>
        <w:rPr>
          <w:rFonts w:ascii="Times New Roman" w:hAnsi="Times New Roman" w:cs="Times New Roman"/>
          <w:sz w:val="24"/>
          <w:szCs w:val="24"/>
        </w:rPr>
      </w:pPr>
      <w:r w:rsidRPr="00B1513D">
        <w:rPr>
          <w:rFonts w:ascii="Times New Roman" w:hAnsi="Times New Roman" w:cs="Times New Roman"/>
          <w:sz w:val="24"/>
          <w:szCs w:val="24"/>
        </w:rPr>
        <w:t xml:space="preserve">Em documento de </w:t>
      </w:r>
      <w:r>
        <w:rPr>
          <w:rFonts w:ascii="Times New Roman" w:hAnsi="Times New Roman" w:cs="Times New Roman"/>
          <w:sz w:val="24"/>
          <w:szCs w:val="24"/>
        </w:rPr>
        <w:t xml:space="preserve">1975, </w:t>
      </w:r>
      <w:r w:rsidR="008A3DAA">
        <w:rPr>
          <w:rFonts w:ascii="Times New Roman" w:hAnsi="Times New Roman" w:cs="Times New Roman"/>
          <w:sz w:val="24"/>
          <w:szCs w:val="24"/>
        </w:rPr>
        <w:t xml:space="preserve">o SNI indicou que haviam 42 empresas de colonização </w:t>
      </w:r>
      <w:r w:rsidR="009951B5">
        <w:rPr>
          <w:rFonts w:ascii="Times New Roman" w:hAnsi="Times New Roman" w:cs="Times New Roman"/>
          <w:sz w:val="24"/>
          <w:szCs w:val="24"/>
        </w:rPr>
        <w:t xml:space="preserve">particular </w:t>
      </w:r>
      <w:r w:rsidR="008A3DAA">
        <w:rPr>
          <w:rFonts w:ascii="Times New Roman" w:hAnsi="Times New Roman" w:cs="Times New Roman"/>
          <w:sz w:val="24"/>
          <w:szCs w:val="24"/>
        </w:rPr>
        <w:t xml:space="preserve">cadastradas no Incra </w:t>
      </w:r>
      <w:r w:rsidR="00C50D88">
        <w:rPr>
          <w:rFonts w:ascii="Times New Roman" w:hAnsi="Times New Roman" w:cs="Times New Roman"/>
          <w:sz w:val="24"/>
          <w:szCs w:val="24"/>
        </w:rPr>
        <w:t>aptas a desenvolv</w:t>
      </w:r>
      <w:r w:rsidR="003612E4">
        <w:rPr>
          <w:rFonts w:ascii="Times New Roman" w:hAnsi="Times New Roman" w:cs="Times New Roman"/>
          <w:sz w:val="24"/>
          <w:szCs w:val="24"/>
        </w:rPr>
        <w:t>erem atividades de colonização através de projetos previamente aprovados pelo órgão.</w:t>
      </w:r>
      <w:r w:rsidR="008B0C0F">
        <w:rPr>
          <w:rFonts w:ascii="Times New Roman" w:hAnsi="Times New Roman" w:cs="Times New Roman"/>
          <w:sz w:val="24"/>
          <w:szCs w:val="24"/>
        </w:rPr>
        <w:t xml:space="preserve"> Porém, três dessas colonizadoras tiveram seus registros cancelados em decorrência de irregularidades. </w:t>
      </w:r>
      <w:r w:rsidR="005A22BD">
        <w:rPr>
          <w:rFonts w:ascii="Times New Roman" w:hAnsi="Times New Roman" w:cs="Times New Roman"/>
          <w:sz w:val="24"/>
          <w:szCs w:val="24"/>
        </w:rPr>
        <w:t>Entre as que atuavam em Rondônia estavam: Colonizadora</w:t>
      </w:r>
      <w:r w:rsidR="004727AB">
        <w:rPr>
          <w:rFonts w:ascii="Times New Roman" w:hAnsi="Times New Roman" w:cs="Times New Roman"/>
          <w:sz w:val="24"/>
          <w:szCs w:val="24"/>
        </w:rPr>
        <w:t xml:space="preserve"> Irio </w:t>
      </w:r>
      <w:proofErr w:type="spellStart"/>
      <w:r w:rsidR="004727AB">
        <w:rPr>
          <w:rFonts w:ascii="Times New Roman" w:hAnsi="Times New Roman" w:cs="Times New Roman"/>
          <w:sz w:val="24"/>
          <w:szCs w:val="24"/>
        </w:rPr>
        <w:t>Spinardi</w:t>
      </w:r>
      <w:proofErr w:type="spellEnd"/>
      <w:r w:rsidR="004727AB">
        <w:rPr>
          <w:rFonts w:ascii="Times New Roman" w:hAnsi="Times New Roman" w:cs="Times New Roman"/>
          <w:sz w:val="24"/>
          <w:szCs w:val="24"/>
        </w:rPr>
        <w:t xml:space="preserve">, </w:t>
      </w:r>
      <w:proofErr w:type="spellStart"/>
      <w:r w:rsidR="004727AB">
        <w:rPr>
          <w:rFonts w:ascii="Times New Roman" w:hAnsi="Times New Roman" w:cs="Times New Roman"/>
          <w:sz w:val="24"/>
          <w:szCs w:val="24"/>
        </w:rPr>
        <w:t>Calama</w:t>
      </w:r>
      <w:proofErr w:type="spellEnd"/>
      <w:r w:rsidR="004727AB">
        <w:rPr>
          <w:rFonts w:ascii="Times New Roman" w:hAnsi="Times New Roman" w:cs="Times New Roman"/>
          <w:sz w:val="24"/>
          <w:szCs w:val="24"/>
        </w:rPr>
        <w:t xml:space="preserve"> SA e Colonizadora Itaporanga. </w:t>
      </w:r>
      <w:r w:rsidR="007C11C4">
        <w:rPr>
          <w:rFonts w:ascii="Times New Roman" w:hAnsi="Times New Roman" w:cs="Times New Roman"/>
          <w:sz w:val="24"/>
          <w:szCs w:val="24"/>
        </w:rPr>
        <w:t xml:space="preserve"> Segundo consta, esta última, foco aqui de nossa análise:</w:t>
      </w:r>
    </w:p>
    <w:p w:rsidR="007C11C4" w:rsidRDefault="007C11C4" w:rsidP="007C11C4">
      <w:pPr>
        <w:autoSpaceDE w:val="0"/>
        <w:autoSpaceDN w:val="0"/>
        <w:adjustRightInd w:val="0"/>
        <w:spacing w:after="0" w:line="240" w:lineRule="auto"/>
        <w:ind w:left="2268"/>
        <w:jc w:val="both"/>
        <w:rPr>
          <w:rFonts w:ascii="Times New Roman" w:hAnsi="Times New Roman" w:cs="Times New Roman"/>
          <w:sz w:val="20"/>
          <w:szCs w:val="20"/>
        </w:rPr>
      </w:pPr>
      <w:r w:rsidRPr="007C11C4">
        <w:rPr>
          <w:rFonts w:ascii="Times New Roman" w:hAnsi="Times New Roman" w:cs="Times New Roman"/>
          <w:sz w:val="20"/>
          <w:szCs w:val="20"/>
        </w:rPr>
        <w:t>Esta promoveu irregularm</w:t>
      </w:r>
      <w:r>
        <w:rPr>
          <w:rFonts w:ascii="Times New Roman" w:hAnsi="Times New Roman" w:cs="Times New Roman"/>
          <w:sz w:val="20"/>
          <w:szCs w:val="20"/>
        </w:rPr>
        <w:t xml:space="preserve">ente a venda de terras ao longo </w:t>
      </w:r>
      <w:r w:rsidRPr="007C11C4">
        <w:rPr>
          <w:rFonts w:ascii="Times New Roman" w:hAnsi="Times New Roman" w:cs="Times New Roman"/>
          <w:sz w:val="20"/>
          <w:szCs w:val="20"/>
        </w:rPr>
        <w:t xml:space="preserve">da BR-364, nas imediações de </w:t>
      </w:r>
      <w:proofErr w:type="spellStart"/>
      <w:r w:rsidRPr="007C11C4">
        <w:rPr>
          <w:rFonts w:ascii="Times New Roman" w:hAnsi="Times New Roman" w:cs="Times New Roman"/>
          <w:sz w:val="20"/>
          <w:szCs w:val="20"/>
        </w:rPr>
        <w:t>G</w:t>
      </w:r>
      <w:r>
        <w:rPr>
          <w:rFonts w:ascii="Times New Roman" w:hAnsi="Times New Roman" w:cs="Times New Roman"/>
          <w:sz w:val="20"/>
          <w:szCs w:val="20"/>
        </w:rPr>
        <w:t>y</w:t>
      </w:r>
      <w:proofErr w:type="spellEnd"/>
      <w:r>
        <w:rPr>
          <w:rFonts w:ascii="Times New Roman" w:hAnsi="Times New Roman" w:cs="Times New Roman"/>
          <w:sz w:val="20"/>
          <w:szCs w:val="20"/>
        </w:rPr>
        <w:t xml:space="preserve">-Paraná, as quais, por estarem </w:t>
      </w:r>
      <w:r w:rsidRPr="007C11C4">
        <w:rPr>
          <w:rFonts w:ascii="Times New Roman" w:hAnsi="Times New Roman" w:cs="Times New Roman"/>
          <w:sz w:val="20"/>
          <w:szCs w:val="20"/>
        </w:rPr>
        <w:t>ocupadas por tribos indígenas, de</w:t>
      </w:r>
      <w:r>
        <w:rPr>
          <w:rFonts w:ascii="Times New Roman" w:hAnsi="Times New Roman" w:cs="Times New Roman"/>
          <w:sz w:val="20"/>
          <w:szCs w:val="20"/>
        </w:rPr>
        <w:t xml:space="preserve">veriam ser preservadas em favor </w:t>
      </w:r>
      <w:r w:rsidRPr="007C11C4">
        <w:rPr>
          <w:rFonts w:ascii="Times New Roman" w:hAnsi="Times New Roman" w:cs="Times New Roman"/>
          <w:sz w:val="20"/>
          <w:szCs w:val="20"/>
        </w:rPr>
        <w:t>daqueles, de acordo com o previsto na legislação em vigor</w:t>
      </w:r>
      <w:r w:rsidR="00B77968">
        <w:rPr>
          <w:rFonts w:ascii="Times New Roman" w:hAnsi="Times New Roman" w:cs="Times New Roman"/>
          <w:sz w:val="20"/>
          <w:szCs w:val="20"/>
        </w:rPr>
        <w:t xml:space="preserve"> (Segundo relatório, 1975, p. 8).</w:t>
      </w:r>
    </w:p>
    <w:p w:rsidR="00B77968" w:rsidRDefault="00B77968" w:rsidP="007C11C4">
      <w:pPr>
        <w:autoSpaceDE w:val="0"/>
        <w:autoSpaceDN w:val="0"/>
        <w:adjustRightInd w:val="0"/>
        <w:spacing w:after="0" w:line="240" w:lineRule="auto"/>
        <w:ind w:left="2268"/>
        <w:jc w:val="both"/>
        <w:rPr>
          <w:rFonts w:ascii="Times New Roman" w:hAnsi="Times New Roman" w:cs="Times New Roman"/>
          <w:sz w:val="20"/>
          <w:szCs w:val="20"/>
        </w:rPr>
      </w:pPr>
    </w:p>
    <w:p w:rsidR="00B77968" w:rsidRPr="007C11C4" w:rsidRDefault="00B77968" w:rsidP="007C11C4">
      <w:pPr>
        <w:autoSpaceDE w:val="0"/>
        <w:autoSpaceDN w:val="0"/>
        <w:adjustRightInd w:val="0"/>
        <w:spacing w:after="0" w:line="240" w:lineRule="auto"/>
        <w:ind w:left="2268"/>
        <w:jc w:val="both"/>
        <w:rPr>
          <w:rFonts w:ascii="Times New Roman" w:hAnsi="Times New Roman" w:cs="Times New Roman"/>
          <w:sz w:val="20"/>
          <w:szCs w:val="20"/>
        </w:rPr>
      </w:pPr>
    </w:p>
    <w:p w:rsidR="00E637F0" w:rsidRDefault="00C5179A" w:rsidP="00285C0E">
      <w:pPr>
        <w:spacing w:line="360" w:lineRule="auto"/>
        <w:ind w:firstLine="709"/>
        <w:jc w:val="both"/>
        <w:rPr>
          <w:rFonts w:ascii="Times New Roman" w:hAnsi="Times New Roman" w:cs="Times New Roman"/>
          <w:sz w:val="24"/>
          <w:szCs w:val="24"/>
        </w:rPr>
      </w:pPr>
      <w:r w:rsidRPr="00C5179A">
        <w:rPr>
          <w:rFonts w:ascii="Times New Roman" w:hAnsi="Times New Roman" w:cs="Times New Roman"/>
          <w:sz w:val="24"/>
          <w:szCs w:val="24"/>
        </w:rPr>
        <w:t xml:space="preserve">Antes ainda, em 1974, em relatório elaborado pela Comissão Interministerial </w:t>
      </w:r>
      <w:r w:rsidR="00285C0E">
        <w:rPr>
          <w:rFonts w:ascii="Times New Roman" w:hAnsi="Times New Roman" w:cs="Times New Roman"/>
          <w:sz w:val="24"/>
          <w:szCs w:val="24"/>
        </w:rPr>
        <w:t xml:space="preserve">indicava ação ilegal da Itaporanga, ao demarcar e assentar em área de presença indígena, sob a jurisdição da Funai, 195 famílias, e, em área do Incra, 86 famílias, o que compeliu </w:t>
      </w:r>
      <w:r w:rsidR="009A3BD9">
        <w:rPr>
          <w:rFonts w:ascii="Times New Roman" w:hAnsi="Times New Roman" w:cs="Times New Roman"/>
          <w:sz w:val="24"/>
          <w:szCs w:val="24"/>
        </w:rPr>
        <w:t xml:space="preserve">a </w:t>
      </w:r>
      <w:r w:rsidR="00285C0E">
        <w:rPr>
          <w:rFonts w:ascii="Times New Roman" w:hAnsi="Times New Roman" w:cs="Times New Roman"/>
          <w:sz w:val="24"/>
          <w:szCs w:val="24"/>
        </w:rPr>
        <w:t xml:space="preserve">autarquia em executar o Projeto Integrado </w:t>
      </w:r>
      <w:proofErr w:type="spellStart"/>
      <w:r w:rsidR="00285C0E">
        <w:rPr>
          <w:rFonts w:ascii="Times New Roman" w:hAnsi="Times New Roman" w:cs="Times New Roman"/>
          <w:sz w:val="24"/>
          <w:szCs w:val="24"/>
        </w:rPr>
        <w:t>Pic</w:t>
      </w:r>
      <w:proofErr w:type="spellEnd"/>
      <w:r w:rsidR="00285C0E">
        <w:rPr>
          <w:rFonts w:ascii="Times New Roman" w:hAnsi="Times New Roman" w:cs="Times New Roman"/>
          <w:sz w:val="24"/>
          <w:szCs w:val="24"/>
        </w:rPr>
        <w:t xml:space="preserve"> </w:t>
      </w:r>
      <w:proofErr w:type="spellStart"/>
      <w:r w:rsidR="00285C0E">
        <w:rPr>
          <w:rFonts w:ascii="Times New Roman" w:hAnsi="Times New Roman" w:cs="Times New Roman"/>
          <w:sz w:val="24"/>
          <w:szCs w:val="24"/>
        </w:rPr>
        <w:t>Gy</w:t>
      </w:r>
      <w:proofErr w:type="spellEnd"/>
      <w:r w:rsidR="00285C0E">
        <w:rPr>
          <w:rFonts w:ascii="Times New Roman" w:hAnsi="Times New Roman" w:cs="Times New Roman"/>
          <w:sz w:val="24"/>
          <w:szCs w:val="24"/>
        </w:rPr>
        <w:t xml:space="preserve"> Paraná, modificando seu </w:t>
      </w:r>
      <w:proofErr w:type="spellStart"/>
      <w:r w:rsidR="00285C0E">
        <w:rPr>
          <w:rFonts w:ascii="Times New Roman" w:hAnsi="Times New Roman" w:cs="Times New Roman"/>
          <w:sz w:val="24"/>
          <w:szCs w:val="24"/>
        </w:rPr>
        <w:t>ornograma</w:t>
      </w:r>
      <w:proofErr w:type="spellEnd"/>
      <w:r w:rsidR="00285C0E">
        <w:rPr>
          <w:rFonts w:ascii="Times New Roman" w:hAnsi="Times New Roman" w:cs="Times New Roman"/>
          <w:sz w:val="24"/>
          <w:szCs w:val="24"/>
        </w:rPr>
        <w:t xml:space="preserve"> de serviços</w:t>
      </w:r>
      <w:r w:rsidR="005821B5">
        <w:rPr>
          <w:rFonts w:ascii="Times New Roman" w:hAnsi="Times New Roman" w:cs="Times New Roman"/>
          <w:sz w:val="24"/>
          <w:szCs w:val="24"/>
        </w:rPr>
        <w:t xml:space="preserve">. </w:t>
      </w:r>
      <w:r w:rsidR="000B60A1">
        <w:rPr>
          <w:rFonts w:ascii="Times New Roman" w:hAnsi="Times New Roman" w:cs="Times New Roman"/>
          <w:sz w:val="24"/>
          <w:szCs w:val="24"/>
        </w:rPr>
        <w:t>A historiografia assinala que a ampliação do programa dependia da possibilidade de outras áreas serem incorporadas:</w:t>
      </w:r>
    </w:p>
    <w:p w:rsidR="00565AF8" w:rsidRDefault="00565AF8" w:rsidP="003E1AC3">
      <w:pPr>
        <w:spacing w:line="240" w:lineRule="auto"/>
        <w:ind w:left="2268"/>
        <w:jc w:val="both"/>
        <w:rPr>
          <w:rFonts w:ascii="Times New Roman" w:hAnsi="Times New Roman" w:cs="Times New Roman"/>
          <w:color w:val="000000"/>
          <w:sz w:val="20"/>
          <w:szCs w:val="20"/>
        </w:rPr>
      </w:pPr>
      <w:r w:rsidRPr="00565AF8">
        <w:rPr>
          <w:rFonts w:ascii="Times New Roman" w:hAnsi="Times New Roman" w:cs="Times New Roman"/>
          <w:color w:val="000000"/>
          <w:sz w:val="20"/>
          <w:szCs w:val="20"/>
        </w:rPr>
        <w:t>A proposta evidencia que a ampliação do programa não estava dada, mas dependia da definição da área do projeto, diante da possibilidade que havia de outras áreas serem incorporadas. O avanço para outras áreas estava atrelado à incorporação de áreas indígenas</w:t>
      </w:r>
      <w:r>
        <w:rPr>
          <w:rFonts w:ascii="Times New Roman" w:hAnsi="Times New Roman" w:cs="Times New Roman"/>
          <w:color w:val="000000"/>
          <w:sz w:val="20"/>
          <w:szCs w:val="20"/>
        </w:rPr>
        <w:t xml:space="preserve"> </w:t>
      </w:r>
      <w:proofErr w:type="gramStart"/>
      <w:r w:rsidR="00114948">
        <w:rPr>
          <w:rFonts w:ascii="Times New Roman" w:hAnsi="Times New Roman" w:cs="Times New Roman"/>
          <w:color w:val="000000"/>
          <w:sz w:val="20"/>
          <w:szCs w:val="20"/>
        </w:rPr>
        <w:t xml:space="preserve">(...) </w:t>
      </w:r>
      <w:r w:rsidRPr="00565AF8">
        <w:rPr>
          <w:rFonts w:ascii="Times New Roman" w:hAnsi="Times New Roman" w:cs="Times New Roman"/>
          <w:color w:val="000000"/>
          <w:sz w:val="20"/>
          <w:szCs w:val="20"/>
        </w:rPr>
        <w:t>As</w:t>
      </w:r>
      <w:proofErr w:type="gramEnd"/>
      <w:r w:rsidRPr="00565AF8">
        <w:rPr>
          <w:rFonts w:ascii="Times New Roman" w:hAnsi="Times New Roman" w:cs="Times New Roman"/>
          <w:color w:val="000000"/>
          <w:sz w:val="20"/>
          <w:szCs w:val="20"/>
        </w:rPr>
        <w:t xml:space="preserve"> lutas empreendidas pelos trabalhadores articuladas a outros sujeitos e agências, como a CPT, levaram a autarquia a redimensionar o pro</w:t>
      </w:r>
      <w:r w:rsidR="000B60A1">
        <w:rPr>
          <w:rFonts w:ascii="Times New Roman" w:hAnsi="Times New Roman" w:cs="Times New Roman"/>
          <w:color w:val="000000"/>
          <w:sz w:val="20"/>
          <w:szCs w:val="20"/>
        </w:rPr>
        <w:t>jeto inicial.  (PAULA, 2019, p.</w:t>
      </w:r>
      <w:r w:rsidRPr="00565AF8">
        <w:rPr>
          <w:rFonts w:ascii="Times New Roman" w:hAnsi="Times New Roman" w:cs="Times New Roman"/>
          <w:color w:val="000000"/>
          <w:sz w:val="20"/>
          <w:szCs w:val="20"/>
        </w:rPr>
        <w:t xml:space="preserve"> 52 e 57)</w:t>
      </w:r>
      <w:r w:rsidR="00114948">
        <w:rPr>
          <w:rFonts w:ascii="Times New Roman" w:hAnsi="Times New Roman" w:cs="Times New Roman"/>
          <w:color w:val="000000"/>
          <w:sz w:val="20"/>
          <w:szCs w:val="20"/>
        </w:rPr>
        <w:t>.</w:t>
      </w:r>
    </w:p>
    <w:p w:rsidR="00114948" w:rsidRPr="003E1AC3" w:rsidRDefault="00114948" w:rsidP="003E1AC3">
      <w:pPr>
        <w:spacing w:line="240" w:lineRule="auto"/>
        <w:ind w:left="2268"/>
        <w:jc w:val="both"/>
        <w:rPr>
          <w:rFonts w:ascii="Times New Roman" w:hAnsi="Times New Roman" w:cs="Times New Roman"/>
          <w:sz w:val="20"/>
          <w:szCs w:val="20"/>
        </w:rPr>
      </w:pPr>
    </w:p>
    <w:p w:rsidR="00E637F0" w:rsidRDefault="000C2F12" w:rsidP="000C2F1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Segundo o documento, as atividades da </w:t>
      </w:r>
      <w:proofErr w:type="spellStart"/>
      <w:r>
        <w:rPr>
          <w:rFonts w:ascii="Times New Roman" w:hAnsi="Times New Roman" w:cs="Times New Roman"/>
          <w:sz w:val="24"/>
          <w:szCs w:val="24"/>
        </w:rPr>
        <w:t>pseudo</w:t>
      </w:r>
      <w:proofErr w:type="spellEnd"/>
      <w:r>
        <w:rPr>
          <w:rFonts w:ascii="Times New Roman" w:hAnsi="Times New Roman" w:cs="Times New Roman"/>
          <w:sz w:val="24"/>
          <w:szCs w:val="24"/>
        </w:rPr>
        <w:t xml:space="preserve"> empresa de colonização eram espúrias e ilegais, e traziam desassossego e clima de tensão social, atrapalhando o desenvolvimento dos trabalhos de colonização e distribuição de terras no Território.</w:t>
      </w:r>
    </w:p>
    <w:p w:rsidR="000C2F12" w:rsidRPr="00C5179A" w:rsidRDefault="000C2F12" w:rsidP="000C2F1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Diante o exposto fora sugerido ao ministro da Justiça que solicitasse ao Ministro da Fazenda providências no sentido de serem realizados procedimentos fiscais com o objetivo de apurar a real situação </w:t>
      </w:r>
      <w:r w:rsidR="002B310A">
        <w:rPr>
          <w:rFonts w:ascii="Times New Roman" w:hAnsi="Times New Roman" w:cs="Times New Roman"/>
          <w:sz w:val="24"/>
          <w:szCs w:val="24"/>
        </w:rPr>
        <w:t>tributária de várias pessoas jurídicas e pessoas físicas domiciliadas em Rondônia. São elas:</w:t>
      </w:r>
    </w:p>
    <w:p w:rsidR="005E061A" w:rsidRDefault="005E061A" w:rsidP="005E061A">
      <w:pPr>
        <w:autoSpaceDE w:val="0"/>
        <w:autoSpaceDN w:val="0"/>
        <w:adjustRightInd w:val="0"/>
        <w:spacing w:after="0" w:line="240" w:lineRule="auto"/>
        <w:rPr>
          <w:rFonts w:ascii="Courier" w:hAnsi="Courier" w:cs="Courier"/>
          <w:b/>
          <w:bCs/>
        </w:rPr>
      </w:pPr>
    </w:p>
    <w:p w:rsidR="005E061A" w:rsidRPr="002B310A" w:rsidRDefault="00F66DA8" w:rsidP="002B310A">
      <w:pPr>
        <w:autoSpaceDE w:val="0"/>
        <w:autoSpaceDN w:val="0"/>
        <w:adjustRightInd w:val="0"/>
        <w:spacing w:after="0" w:line="240" w:lineRule="auto"/>
        <w:ind w:left="2268"/>
        <w:jc w:val="both"/>
        <w:rPr>
          <w:rFonts w:ascii="Times New Roman" w:hAnsi="Times New Roman" w:cs="Times New Roman"/>
          <w:bCs/>
          <w:sz w:val="20"/>
          <w:szCs w:val="20"/>
        </w:rPr>
      </w:pPr>
      <w:r w:rsidRPr="00F66DA8">
        <w:rPr>
          <w:rFonts w:ascii="Times New Roman" w:hAnsi="Times New Roman" w:cs="Times New Roman"/>
          <w:bCs/>
          <w:sz w:val="20"/>
          <w:szCs w:val="20"/>
        </w:rPr>
        <w:t xml:space="preserve">ROMEU FRANCISCO </w:t>
      </w:r>
      <w:r w:rsidR="005E061A" w:rsidRPr="00F66DA8">
        <w:rPr>
          <w:rFonts w:ascii="Times New Roman" w:hAnsi="Times New Roman" w:cs="Times New Roman"/>
          <w:bCs/>
          <w:sz w:val="20"/>
          <w:szCs w:val="20"/>
        </w:rPr>
        <w:t>ME</w:t>
      </w:r>
      <w:r w:rsidRPr="00F66DA8">
        <w:rPr>
          <w:rFonts w:ascii="Times New Roman" w:hAnsi="Times New Roman" w:cs="Times New Roman"/>
          <w:bCs/>
          <w:sz w:val="20"/>
          <w:szCs w:val="20"/>
        </w:rPr>
        <w:t>LHORANÇA</w:t>
      </w:r>
    </w:p>
    <w:p w:rsidR="005E061A" w:rsidRPr="002B310A" w:rsidRDefault="005E061A" w:rsidP="002B310A">
      <w:pPr>
        <w:autoSpaceDE w:val="0"/>
        <w:autoSpaceDN w:val="0"/>
        <w:adjustRightInd w:val="0"/>
        <w:spacing w:after="0" w:line="240" w:lineRule="auto"/>
        <w:ind w:left="2268"/>
        <w:jc w:val="both"/>
        <w:rPr>
          <w:rFonts w:ascii="Times New Roman" w:hAnsi="Times New Roman" w:cs="Times New Roman"/>
          <w:bCs/>
          <w:sz w:val="20"/>
          <w:szCs w:val="20"/>
        </w:rPr>
      </w:pPr>
      <w:r w:rsidRPr="002B310A">
        <w:rPr>
          <w:rFonts w:ascii="Times New Roman" w:hAnsi="Times New Roman" w:cs="Times New Roman"/>
          <w:bCs/>
          <w:sz w:val="20"/>
          <w:szCs w:val="20"/>
        </w:rPr>
        <w:t>JOSÉ CÂNDIDO MELHORANÇA</w:t>
      </w:r>
    </w:p>
    <w:p w:rsidR="005E061A" w:rsidRPr="002B310A" w:rsidRDefault="005E061A" w:rsidP="002B310A">
      <w:pPr>
        <w:autoSpaceDE w:val="0"/>
        <w:autoSpaceDN w:val="0"/>
        <w:adjustRightInd w:val="0"/>
        <w:spacing w:after="0" w:line="240" w:lineRule="auto"/>
        <w:ind w:left="2268"/>
        <w:jc w:val="both"/>
        <w:rPr>
          <w:rFonts w:ascii="Times New Roman" w:hAnsi="Times New Roman" w:cs="Times New Roman"/>
          <w:bCs/>
          <w:sz w:val="20"/>
          <w:szCs w:val="20"/>
        </w:rPr>
      </w:pPr>
      <w:r w:rsidRPr="002B310A">
        <w:rPr>
          <w:rFonts w:ascii="Times New Roman" w:hAnsi="Times New Roman" w:cs="Times New Roman"/>
          <w:bCs/>
          <w:sz w:val="20"/>
          <w:szCs w:val="20"/>
        </w:rPr>
        <w:lastRenderedPageBreak/>
        <w:t>NILO TRANQUILO MELHORANÇA</w:t>
      </w:r>
    </w:p>
    <w:p w:rsidR="005E061A" w:rsidRPr="002B310A" w:rsidRDefault="005E061A" w:rsidP="002B310A">
      <w:pPr>
        <w:autoSpaceDE w:val="0"/>
        <w:autoSpaceDN w:val="0"/>
        <w:adjustRightInd w:val="0"/>
        <w:spacing w:after="0" w:line="240" w:lineRule="auto"/>
        <w:ind w:left="2268"/>
        <w:jc w:val="both"/>
        <w:rPr>
          <w:rFonts w:ascii="Times New Roman" w:hAnsi="Times New Roman" w:cs="Times New Roman"/>
          <w:bCs/>
          <w:sz w:val="20"/>
          <w:szCs w:val="20"/>
        </w:rPr>
      </w:pPr>
      <w:r w:rsidRPr="002B310A">
        <w:rPr>
          <w:rFonts w:ascii="Times New Roman" w:hAnsi="Times New Roman" w:cs="Times New Roman"/>
          <w:bCs/>
          <w:sz w:val="20"/>
          <w:szCs w:val="20"/>
        </w:rPr>
        <w:t>JOSÉ GUERINO MELHORANÇA</w:t>
      </w:r>
    </w:p>
    <w:p w:rsidR="005E061A" w:rsidRPr="002B310A" w:rsidRDefault="005E061A" w:rsidP="002B310A">
      <w:pPr>
        <w:autoSpaceDE w:val="0"/>
        <w:autoSpaceDN w:val="0"/>
        <w:adjustRightInd w:val="0"/>
        <w:spacing w:after="0" w:line="240" w:lineRule="auto"/>
        <w:ind w:left="2268"/>
        <w:jc w:val="both"/>
        <w:rPr>
          <w:rFonts w:ascii="Times New Roman" w:hAnsi="Times New Roman" w:cs="Times New Roman"/>
          <w:bCs/>
          <w:sz w:val="20"/>
          <w:szCs w:val="20"/>
        </w:rPr>
      </w:pPr>
      <w:r w:rsidRPr="002B310A">
        <w:rPr>
          <w:rFonts w:ascii="Times New Roman" w:hAnsi="Times New Roman" w:cs="Times New Roman"/>
          <w:bCs/>
          <w:sz w:val="20"/>
          <w:szCs w:val="20"/>
        </w:rPr>
        <w:t>JOSÉ GERALDO MELHORANÇA</w:t>
      </w:r>
    </w:p>
    <w:p w:rsidR="005E061A" w:rsidRPr="002B310A" w:rsidRDefault="005E061A" w:rsidP="002B310A">
      <w:pPr>
        <w:autoSpaceDE w:val="0"/>
        <w:autoSpaceDN w:val="0"/>
        <w:adjustRightInd w:val="0"/>
        <w:spacing w:after="0" w:line="240" w:lineRule="auto"/>
        <w:ind w:left="2268"/>
        <w:jc w:val="both"/>
        <w:rPr>
          <w:rFonts w:ascii="Times New Roman" w:hAnsi="Times New Roman" w:cs="Times New Roman"/>
          <w:bCs/>
          <w:sz w:val="20"/>
          <w:szCs w:val="20"/>
        </w:rPr>
      </w:pPr>
      <w:r w:rsidRPr="002B310A">
        <w:rPr>
          <w:rFonts w:ascii="Times New Roman" w:hAnsi="Times New Roman" w:cs="Times New Roman"/>
          <w:bCs/>
          <w:sz w:val="20"/>
          <w:szCs w:val="20"/>
        </w:rPr>
        <w:t>EURÍPEDES MELHORANÇA</w:t>
      </w:r>
    </w:p>
    <w:p w:rsidR="005E061A" w:rsidRPr="002B310A" w:rsidRDefault="005E061A" w:rsidP="002B310A">
      <w:pPr>
        <w:autoSpaceDE w:val="0"/>
        <w:autoSpaceDN w:val="0"/>
        <w:adjustRightInd w:val="0"/>
        <w:spacing w:after="0" w:line="240" w:lineRule="auto"/>
        <w:ind w:left="2268"/>
        <w:jc w:val="both"/>
        <w:rPr>
          <w:rFonts w:ascii="Times New Roman" w:hAnsi="Times New Roman" w:cs="Times New Roman"/>
          <w:bCs/>
          <w:sz w:val="20"/>
          <w:szCs w:val="20"/>
        </w:rPr>
      </w:pPr>
      <w:r w:rsidRPr="002B310A">
        <w:rPr>
          <w:rFonts w:ascii="Times New Roman" w:hAnsi="Times New Roman" w:cs="Times New Roman"/>
          <w:bCs/>
          <w:sz w:val="20"/>
          <w:szCs w:val="20"/>
        </w:rPr>
        <w:t>ELZA DE ASSIS MELHORANÇA</w:t>
      </w:r>
    </w:p>
    <w:p w:rsidR="005E061A" w:rsidRPr="002B310A" w:rsidRDefault="005E061A" w:rsidP="002B310A">
      <w:pPr>
        <w:autoSpaceDE w:val="0"/>
        <w:autoSpaceDN w:val="0"/>
        <w:adjustRightInd w:val="0"/>
        <w:spacing w:after="0" w:line="240" w:lineRule="auto"/>
        <w:ind w:left="2268"/>
        <w:jc w:val="both"/>
        <w:rPr>
          <w:rFonts w:ascii="Times New Roman" w:hAnsi="Times New Roman" w:cs="Times New Roman"/>
          <w:bCs/>
          <w:sz w:val="20"/>
          <w:szCs w:val="20"/>
        </w:rPr>
      </w:pPr>
      <w:r w:rsidRPr="002B310A">
        <w:rPr>
          <w:rFonts w:ascii="Times New Roman" w:hAnsi="Times New Roman" w:cs="Times New Roman"/>
          <w:bCs/>
          <w:sz w:val="20"/>
          <w:szCs w:val="20"/>
        </w:rPr>
        <w:t>EI-IANUEL PONTES PINTO</w:t>
      </w:r>
    </w:p>
    <w:p w:rsidR="005E061A" w:rsidRPr="002B310A" w:rsidRDefault="005E061A" w:rsidP="002B310A">
      <w:pPr>
        <w:autoSpaceDE w:val="0"/>
        <w:autoSpaceDN w:val="0"/>
        <w:adjustRightInd w:val="0"/>
        <w:spacing w:after="0" w:line="240" w:lineRule="auto"/>
        <w:ind w:left="2268"/>
        <w:jc w:val="both"/>
        <w:rPr>
          <w:rFonts w:ascii="Times New Roman" w:hAnsi="Times New Roman" w:cs="Times New Roman"/>
          <w:bCs/>
          <w:sz w:val="20"/>
          <w:szCs w:val="20"/>
        </w:rPr>
      </w:pPr>
      <w:r w:rsidRPr="002B310A">
        <w:rPr>
          <w:rFonts w:ascii="Times New Roman" w:hAnsi="Times New Roman" w:cs="Times New Roman"/>
          <w:bCs/>
          <w:sz w:val="20"/>
          <w:szCs w:val="20"/>
        </w:rPr>
        <w:t>PLÍNIO PITALUGA</w:t>
      </w:r>
    </w:p>
    <w:p w:rsidR="005E061A" w:rsidRPr="002B310A" w:rsidRDefault="005E061A" w:rsidP="002B310A">
      <w:pPr>
        <w:autoSpaceDE w:val="0"/>
        <w:autoSpaceDN w:val="0"/>
        <w:adjustRightInd w:val="0"/>
        <w:spacing w:after="0" w:line="240" w:lineRule="auto"/>
        <w:ind w:left="2268"/>
        <w:jc w:val="both"/>
        <w:rPr>
          <w:rFonts w:ascii="Times New Roman" w:hAnsi="Times New Roman" w:cs="Times New Roman"/>
          <w:bCs/>
          <w:sz w:val="20"/>
          <w:szCs w:val="20"/>
        </w:rPr>
      </w:pPr>
      <w:r w:rsidRPr="002B310A">
        <w:rPr>
          <w:rFonts w:ascii="Times New Roman" w:hAnsi="Times New Roman" w:cs="Times New Roman"/>
          <w:bCs/>
          <w:sz w:val="20"/>
          <w:szCs w:val="20"/>
        </w:rPr>
        <w:t>PEDRO ORIGA NETO</w:t>
      </w:r>
    </w:p>
    <w:p w:rsidR="002B310A" w:rsidRDefault="002B310A" w:rsidP="002B310A">
      <w:pPr>
        <w:spacing w:line="240" w:lineRule="auto"/>
        <w:ind w:left="2268"/>
        <w:jc w:val="both"/>
        <w:rPr>
          <w:rFonts w:ascii="Times New Roman" w:hAnsi="Times New Roman" w:cs="Times New Roman"/>
          <w:bCs/>
          <w:sz w:val="20"/>
          <w:szCs w:val="20"/>
        </w:rPr>
      </w:pPr>
      <w:r>
        <w:rPr>
          <w:rFonts w:ascii="Times New Roman" w:hAnsi="Times New Roman" w:cs="Times New Roman"/>
          <w:bCs/>
          <w:sz w:val="20"/>
          <w:szCs w:val="20"/>
        </w:rPr>
        <w:t>RUBENS MOREIRA MENDES FILHO</w:t>
      </w:r>
    </w:p>
    <w:p w:rsidR="002B310A" w:rsidRDefault="005E061A" w:rsidP="002B310A">
      <w:pPr>
        <w:spacing w:line="240" w:lineRule="auto"/>
        <w:ind w:left="2268"/>
        <w:jc w:val="both"/>
        <w:rPr>
          <w:rFonts w:ascii="Times New Roman" w:hAnsi="Times New Roman" w:cs="Times New Roman"/>
          <w:sz w:val="20"/>
          <w:szCs w:val="20"/>
        </w:rPr>
      </w:pPr>
      <w:r w:rsidRPr="002B310A">
        <w:rPr>
          <w:rFonts w:ascii="Times New Roman" w:hAnsi="Times New Roman" w:cs="Times New Roman"/>
          <w:bCs/>
          <w:sz w:val="20"/>
          <w:szCs w:val="20"/>
        </w:rPr>
        <w:t>ALDEMIR LIMA CANTANHEDE</w:t>
      </w:r>
    </w:p>
    <w:p w:rsidR="005E061A" w:rsidRPr="002B310A" w:rsidRDefault="005E061A" w:rsidP="002B310A">
      <w:pPr>
        <w:spacing w:line="240" w:lineRule="auto"/>
        <w:ind w:left="2268"/>
        <w:jc w:val="both"/>
        <w:rPr>
          <w:rFonts w:ascii="Times New Roman" w:hAnsi="Times New Roman" w:cs="Times New Roman"/>
          <w:sz w:val="20"/>
          <w:szCs w:val="20"/>
        </w:rPr>
      </w:pPr>
      <w:r w:rsidRPr="002B310A">
        <w:rPr>
          <w:rFonts w:ascii="Times New Roman" w:hAnsi="Times New Roman" w:cs="Times New Roman"/>
          <w:bCs/>
          <w:sz w:val="20"/>
          <w:szCs w:val="20"/>
        </w:rPr>
        <w:t>ANTONIO ALBERTO PACCA</w:t>
      </w:r>
    </w:p>
    <w:p w:rsidR="005E061A" w:rsidRPr="002B310A" w:rsidRDefault="005E061A" w:rsidP="002B310A">
      <w:pPr>
        <w:autoSpaceDE w:val="0"/>
        <w:autoSpaceDN w:val="0"/>
        <w:adjustRightInd w:val="0"/>
        <w:spacing w:after="0" w:line="240" w:lineRule="auto"/>
        <w:ind w:left="2268"/>
        <w:jc w:val="both"/>
        <w:rPr>
          <w:rFonts w:ascii="Times New Roman" w:hAnsi="Times New Roman" w:cs="Times New Roman"/>
          <w:bCs/>
          <w:sz w:val="20"/>
          <w:szCs w:val="20"/>
        </w:rPr>
      </w:pPr>
      <w:r w:rsidRPr="002B310A">
        <w:rPr>
          <w:rFonts w:ascii="Times New Roman" w:hAnsi="Times New Roman" w:cs="Times New Roman"/>
          <w:bCs/>
          <w:sz w:val="20"/>
          <w:szCs w:val="20"/>
        </w:rPr>
        <w:t>DURVAL GADELHA</w:t>
      </w:r>
    </w:p>
    <w:p w:rsidR="005E061A" w:rsidRPr="002B310A" w:rsidRDefault="005E061A" w:rsidP="002B310A">
      <w:pPr>
        <w:autoSpaceDE w:val="0"/>
        <w:autoSpaceDN w:val="0"/>
        <w:adjustRightInd w:val="0"/>
        <w:spacing w:after="0" w:line="240" w:lineRule="auto"/>
        <w:ind w:left="2268"/>
        <w:jc w:val="both"/>
        <w:rPr>
          <w:rFonts w:ascii="Times New Roman" w:hAnsi="Times New Roman" w:cs="Times New Roman"/>
          <w:bCs/>
          <w:sz w:val="20"/>
          <w:szCs w:val="20"/>
        </w:rPr>
      </w:pPr>
      <w:r w:rsidRPr="002B310A">
        <w:rPr>
          <w:rFonts w:ascii="Times New Roman" w:hAnsi="Times New Roman" w:cs="Times New Roman"/>
          <w:bCs/>
          <w:sz w:val="20"/>
          <w:szCs w:val="20"/>
        </w:rPr>
        <w:t xml:space="preserve">HÉLIO DA SILVA </w:t>
      </w:r>
      <w:proofErr w:type="gramStart"/>
      <w:r w:rsidRPr="002B310A">
        <w:rPr>
          <w:rFonts w:ascii="Times New Roman" w:hAnsi="Times New Roman" w:cs="Times New Roman"/>
          <w:bCs/>
          <w:sz w:val="20"/>
          <w:szCs w:val="20"/>
        </w:rPr>
        <w:t>LAGRECA ,</w:t>
      </w:r>
      <w:proofErr w:type="gramEnd"/>
    </w:p>
    <w:p w:rsidR="005E061A" w:rsidRPr="002B310A" w:rsidRDefault="005E061A" w:rsidP="002B310A">
      <w:pPr>
        <w:autoSpaceDE w:val="0"/>
        <w:autoSpaceDN w:val="0"/>
        <w:adjustRightInd w:val="0"/>
        <w:spacing w:after="0" w:line="240" w:lineRule="auto"/>
        <w:ind w:left="2268"/>
        <w:jc w:val="both"/>
        <w:rPr>
          <w:rFonts w:ascii="Times New Roman" w:hAnsi="Times New Roman" w:cs="Times New Roman"/>
          <w:bCs/>
          <w:sz w:val="20"/>
          <w:szCs w:val="20"/>
        </w:rPr>
      </w:pPr>
      <w:r w:rsidRPr="002B310A">
        <w:rPr>
          <w:rFonts w:ascii="Times New Roman" w:hAnsi="Times New Roman" w:cs="Times New Roman"/>
          <w:bCs/>
          <w:sz w:val="20"/>
          <w:szCs w:val="20"/>
        </w:rPr>
        <w:t>JOÃO ALVES OLIVEIRA</w:t>
      </w:r>
    </w:p>
    <w:p w:rsidR="005E061A" w:rsidRPr="002B310A" w:rsidRDefault="005E061A" w:rsidP="002B310A">
      <w:pPr>
        <w:autoSpaceDE w:val="0"/>
        <w:autoSpaceDN w:val="0"/>
        <w:adjustRightInd w:val="0"/>
        <w:spacing w:after="0" w:line="240" w:lineRule="auto"/>
        <w:ind w:left="2268"/>
        <w:jc w:val="both"/>
        <w:rPr>
          <w:rFonts w:ascii="Times New Roman" w:hAnsi="Times New Roman" w:cs="Times New Roman"/>
          <w:bCs/>
          <w:sz w:val="20"/>
          <w:szCs w:val="20"/>
        </w:rPr>
      </w:pPr>
      <w:r w:rsidRPr="002B310A">
        <w:rPr>
          <w:rFonts w:ascii="Times New Roman" w:hAnsi="Times New Roman" w:cs="Times New Roman"/>
          <w:bCs/>
          <w:sz w:val="20"/>
          <w:szCs w:val="20"/>
        </w:rPr>
        <w:t>ANTONIO LEITE DE OLIVEIRA</w:t>
      </w:r>
    </w:p>
    <w:p w:rsidR="005E061A" w:rsidRPr="002B310A" w:rsidRDefault="005E061A" w:rsidP="002B310A">
      <w:pPr>
        <w:autoSpaceDE w:val="0"/>
        <w:autoSpaceDN w:val="0"/>
        <w:adjustRightInd w:val="0"/>
        <w:spacing w:after="0" w:line="240" w:lineRule="auto"/>
        <w:ind w:left="2268"/>
        <w:jc w:val="both"/>
        <w:rPr>
          <w:rFonts w:ascii="Times New Roman" w:hAnsi="Times New Roman" w:cs="Times New Roman"/>
          <w:bCs/>
          <w:sz w:val="20"/>
          <w:szCs w:val="20"/>
        </w:rPr>
      </w:pPr>
      <w:r w:rsidRPr="002B310A">
        <w:rPr>
          <w:rFonts w:ascii="Times New Roman" w:hAnsi="Times New Roman" w:cs="Times New Roman"/>
          <w:bCs/>
          <w:sz w:val="20"/>
          <w:szCs w:val="20"/>
        </w:rPr>
        <w:t>JULIO PA</w:t>
      </w:r>
      <w:r w:rsidR="00F66DA8" w:rsidRPr="00F66DA8">
        <w:rPr>
          <w:rFonts w:ascii="Times New Roman" w:hAnsi="Times New Roman" w:cs="Times New Roman"/>
          <w:bCs/>
          <w:sz w:val="20"/>
          <w:szCs w:val="20"/>
        </w:rPr>
        <w:t>NTOJA</w:t>
      </w:r>
      <w:r w:rsidRPr="002B310A">
        <w:rPr>
          <w:rFonts w:ascii="Times New Roman" w:hAnsi="Times New Roman" w:cs="Times New Roman"/>
          <w:bCs/>
          <w:sz w:val="20"/>
          <w:szCs w:val="20"/>
        </w:rPr>
        <w:t xml:space="preserve"> DA FONSECA</w:t>
      </w:r>
    </w:p>
    <w:p w:rsidR="005E061A" w:rsidRPr="002B310A" w:rsidRDefault="005E061A" w:rsidP="002B310A">
      <w:pPr>
        <w:autoSpaceDE w:val="0"/>
        <w:autoSpaceDN w:val="0"/>
        <w:adjustRightInd w:val="0"/>
        <w:spacing w:after="0" w:line="240" w:lineRule="auto"/>
        <w:ind w:left="2268"/>
        <w:jc w:val="both"/>
        <w:rPr>
          <w:rFonts w:ascii="Times New Roman" w:hAnsi="Times New Roman" w:cs="Times New Roman"/>
          <w:bCs/>
          <w:sz w:val="20"/>
          <w:szCs w:val="20"/>
        </w:rPr>
      </w:pPr>
      <w:r w:rsidRPr="002B310A">
        <w:rPr>
          <w:rFonts w:ascii="Times New Roman" w:hAnsi="Times New Roman" w:cs="Times New Roman"/>
          <w:bCs/>
          <w:sz w:val="20"/>
          <w:szCs w:val="20"/>
        </w:rPr>
        <w:t>LUIZ MÃRIO PEREIRA DE ALTIEIDA</w:t>
      </w:r>
    </w:p>
    <w:p w:rsidR="00D77119" w:rsidRPr="002B310A" w:rsidRDefault="005E061A" w:rsidP="002B310A">
      <w:pPr>
        <w:spacing w:line="240" w:lineRule="auto"/>
        <w:ind w:left="2268"/>
        <w:jc w:val="both"/>
        <w:rPr>
          <w:rFonts w:ascii="Times New Roman" w:hAnsi="Times New Roman" w:cs="Times New Roman"/>
          <w:sz w:val="20"/>
          <w:szCs w:val="20"/>
        </w:rPr>
      </w:pPr>
      <w:r w:rsidRPr="002B310A">
        <w:rPr>
          <w:rFonts w:ascii="Times New Roman" w:hAnsi="Times New Roman" w:cs="Times New Roman"/>
          <w:bCs/>
          <w:sz w:val="20"/>
          <w:szCs w:val="20"/>
        </w:rPr>
        <w:t>FRANCISCO PANTOJA DA FONSECA</w:t>
      </w:r>
      <w:r w:rsidR="002B310A">
        <w:rPr>
          <w:rStyle w:val="Refdenotaderodap"/>
          <w:rFonts w:ascii="Times New Roman" w:hAnsi="Times New Roman" w:cs="Times New Roman"/>
          <w:bCs/>
          <w:sz w:val="20"/>
          <w:szCs w:val="20"/>
        </w:rPr>
        <w:footnoteReference w:id="31"/>
      </w:r>
    </w:p>
    <w:p w:rsidR="00D77119" w:rsidRPr="002B310A" w:rsidRDefault="00D77119" w:rsidP="002B310A">
      <w:pPr>
        <w:spacing w:line="240" w:lineRule="auto"/>
        <w:ind w:left="2268"/>
        <w:jc w:val="both"/>
        <w:rPr>
          <w:rFonts w:ascii="Times New Roman" w:hAnsi="Times New Roman" w:cs="Times New Roman"/>
          <w:sz w:val="20"/>
          <w:szCs w:val="20"/>
        </w:rPr>
      </w:pPr>
    </w:p>
    <w:p w:rsidR="00D77119" w:rsidRPr="00D1031F" w:rsidRDefault="00753694" w:rsidP="00D1031F">
      <w:pPr>
        <w:tabs>
          <w:tab w:val="left" w:pos="970"/>
        </w:tabs>
        <w:spacing w:line="360" w:lineRule="auto"/>
        <w:jc w:val="both"/>
        <w:rPr>
          <w:rFonts w:ascii="Times New Roman" w:hAnsi="Times New Roman" w:cs="Times New Roman"/>
          <w:sz w:val="24"/>
          <w:szCs w:val="24"/>
        </w:rPr>
      </w:pPr>
      <w:r>
        <w:rPr>
          <w:rFonts w:ascii="Times New Roman" w:hAnsi="Times New Roman" w:cs="Times New Roman"/>
          <w:sz w:val="40"/>
          <w:szCs w:val="40"/>
        </w:rPr>
        <w:tab/>
      </w:r>
      <w:r w:rsidRPr="00D1031F">
        <w:rPr>
          <w:rFonts w:ascii="Times New Roman" w:hAnsi="Times New Roman" w:cs="Times New Roman"/>
          <w:sz w:val="24"/>
          <w:szCs w:val="24"/>
        </w:rPr>
        <w:t xml:space="preserve">Em outro relatório, datado em 09/08 de 1974, o SNI descreve </w:t>
      </w:r>
      <w:r w:rsidR="002F43A7" w:rsidRPr="00D1031F">
        <w:rPr>
          <w:rFonts w:ascii="Times New Roman" w:hAnsi="Times New Roman" w:cs="Times New Roman"/>
          <w:sz w:val="24"/>
          <w:szCs w:val="24"/>
        </w:rPr>
        <w:t>as estratégias utilizadas pela Itaporanga no agenciamento, demarcação e submissão dos colonos.</w:t>
      </w:r>
      <w:r w:rsidR="004607DE" w:rsidRPr="00D1031F">
        <w:rPr>
          <w:rFonts w:ascii="Times New Roman" w:hAnsi="Times New Roman" w:cs="Times New Roman"/>
          <w:sz w:val="24"/>
          <w:szCs w:val="24"/>
        </w:rPr>
        <w:t xml:space="preserve"> Segundo consta, </w:t>
      </w:r>
      <w:r w:rsidR="002F43A7" w:rsidRPr="00D1031F">
        <w:rPr>
          <w:rFonts w:ascii="Times New Roman" w:hAnsi="Times New Roman" w:cs="Times New Roman"/>
          <w:sz w:val="24"/>
          <w:szCs w:val="24"/>
        </w:rPr>
        <w:t>a</w:t>
      </w:r>
      <w:r w:rsidR="00D1031F" w:rsidRPr="00D1031F">
        <w:rPr>
          <w:rFonts w:ascii="Times New Roman" w:hAnsi="Times New Roman" w:cs="Times New Roman"/>
          <w:sz w:val="24"/>
          <w:szCs w:val="24"/>
        </w:rPr>
        <w:t xml:space="preserve"> </w:t>
      </w:r>
      <w:r w:rsidR="002F43A7" w:rsidRPr="00D1031F">
        <w:rPr>
          <w:rFonts w:ascii="Times New Roman" w:hAnsi="Times New Roman" w:cs="Times New Roman"/>
          <w:sz w:val="24"/>
          <w:szCs w:val="24"/>
        </w:rPr>
        <w:t>Itaporanga, por volta de 1967, pl</w:t>
      </w:r>
      <w:r w:rsidR="00D1031F">
        <w:rPr>
          <w:rFonts w:ascii="Times New Roman" w:hAnsi="Times New Roman" w:cs="Times New Roman"/>
          <w:sz w:val="24"/>
          <w:szCs w:val="24"/>
        </w:rPr>
        <w:t xml:space="preserve">anejou e limitou, graficamente, </w:t>
      </w:r>
      <w:r w:rsidR="002F43A7" w:rsidRPr="00D1031F">
        <w:rPr>
          <w:rFonts w:ascii="Times New Roman" w:hAnsi="Times New Roman" w:cs="Times New Roman"/>
          <w:sz w:val="24"/>
          <w:szCs w:val="24"/>
        </w:rPr>
        <w:t>lotes de aproximadamente de 2.00</w:t>
      </w:r>
      <w:r w:rsidR="00D1031F">
        <w:rPr>
          <w:rFonts w:ascii="Times New Roman" w:hAnsi="Times New Roman" w:cs="Times New Roman"/>
          <w:sz w:val="24"/>
          <w:szCs w:val="24"/>
        </w:rPr>
        <w:t>0 a 3.000 ha. Com fundamento nes</w:t>
      </w:r>
      <w:r w:rsidR="002F43A7" w:rsidRPr="00D1031F">
        <w:rPr>
          <w:rFonts w:ascii="Times New Roman" w:hAnsi="Times New Roman" w:cs="Times New Roman"/>
          <w:sz w:val="24"/>
          <w:szCs w:val="24"/>
        </w:rPr>
        <w:t>ses trabalhos, após localizar o c</w:t>
      </w:r>
      <w:r w:rsidR="00D1031F">
        <w:rPr>
          <w:rFonts w:ascii="Times New Roman" w:hAnsi="Times New Roman" w:cs="Times New Roman"/>
          <w:sz w:val="24"/>
          <w:szCs w:val="24"/>
        </w:rPr>
        <w:t xml:space="preserve">olono num determinado lote, ela </w:t>
      </w:r>
      <w:r w:rsidR="002F43A7" w:rsidRPr="00D1031F">
        <w:rPr>
          <w:rFonts w:ascii="Times New Roman" w:hAnsi="Times New Roman" w:cs="Times New Roman"/>
          <w:sz w:val="24"/>
          <w:szCs w:val="24"/>
        </w:rPr>
        <w:t>se compromete a levar a efeito os trabalhos de demarcação, cobrando preços que variam entre Cr$25.000,00 a Cr$30.000,00 pelo</w:t>
      </w:r>
      <w:r w:rsidR="00D1031F">
        <w:rPr>
          <w:rFonts w:ascii="Times New Roman" w:hAnsi="Times New Roman" w:cs="Times New Roman"/>
          <w:sz w:val="24"/>
          <w:szCs w:val="24"/>
        </w:rPr>
        <w:t xml:space="preserve"> </w:t>
      </w:r>
      <w:r w:rsidR="002F43A7" w:rsidRPr="00D1031F">
        <w:rPr>
          <w:rFonts w:ascii="Times New Roman" w:hAnsi="Times New Roman" w:cs="Times New Roman"/>
          <w:sz w:val="24"/>
          <w:szCs w:val="24"/>
        </w:rPr>
        <w:t>o que denomina serviços.</w:t>
      </w:r>
    </w:p>
    <w:p w:rsidR="00204E8D" w:rsidRDefault="002F43A7" w:rsidP="00681960">
      <w:pPr>
        <w:autoSpaceDE w:val="0"/>
        <w:autoSpaceDN w:val="0"/>
        <w:adjustRightInd w:val="0"/>
        <w:spacing w:after="0" w:line="240" w:lineRule="auto"/>
        <w:ind w:left="2268"/>
        <w:jc w:val="both"/>
        <w:rPr>
          <w:rFonts w:ascii="Times New Roman" w:hAnsi="Times New Roman" w:cs="Times New Roman"/>
          <w:sz w:val="20"/>
          <w:szCs w:val="20"/>
        </w:rPr>
      </w:pPr>
      <w:r w:rsidRPr="00681960">
        <w:rPr>
          <w:rFonts w:ascii="Times New Roman" w:hAnsi="Times New Roman" w:cs="Times New Roman"/>
          <w:sz w:val="20"/>
          <w:szCs w:val="20"/>
        </w:rPr>
        <w:t>O ingresso d</w:t>
      </w:r>
      <w:r w:rsidR="00D1031F" w:rsidRPr="00681960">
        <w:rPr>
          <w:rFonts w:ascii="Times New Roman" w:hAnsi="Times New Roman" w:cs="Times New Roman"/>
          <w:sz w:val="20"/>
          <w:szCs w:val="20"/>
        </w:rPr>
        <w:t>e colonos em área de presença in</w:t>
      </w:r>
      <w:r w:rsidRPr="00681960">
        <w:rPr>
          <w:rFonts w:ascii="Times New Roman" w:hAnsi="Times New Roman" w:cs="Times New Roman"/>
          <w:sz w:val="20"/>
          <w:szCs w:val="20"/>
        </w:rPr>
        <w:t>dígena, combinado com a situação</w:t>
      </w:r>
      <w:r w:rsidR="00D1031F" w:rsidRPr="00681960">
        <w:rPr>
          <w:rFonts w:ascii="Times New Roman" w:hAnsi="Times New Roman" w:cs="Times New Roman"/>
          <w:sz w:val="20"/>
          <w:szCs w:val="20"/>
        </w:rPr>
        <w:t xml:space="preserve"> de desemparo legal, de medidas </w:t>
      </w:r>
      <w:r w:rsidRPr="00681960">
        <w:rPr>
          <w:rFonts w:ascii="Times New Roman" w:hAnsi="Times New Roman" w:cs="Times New Roman"/>
          <w:sz w:val="20"/>
          <w:szCs w:val="20"/>
        </w:rPr>
        <w:t>assistenciais do poder público</w:t>
      </w:r>
      <w:r w:rsidR="00D1031F" w:rsidRPr="00681960">
        <w:rPr>
          <w:rFonts w:ascii="Times New Roman" w:hAnsi="Times New Roman" w:cs="Times New Roman"/>
          <w:sz w:val="20"/>
          <w:szCs w:val="20"/>
        </w:rPr>
        <w:t>, e consequente clima de descon</w:t>
      </w:r>
      <w:r w:rsidRPr="00681960">
        <w:rPr>
          <w:rFonts w:ascii="Times New Roman" w:hAnsi="Times New Roman" w:cs="Times New Roman"/>
          <w:sz w:val="20"/>
          <w:szCs w:val="20"/>
        </w:rPr>
        <w:t>fiança, de temores, inclusive da</w:t>
      </w:r>
      <w:r w:rsidR="00D1031F" w:rsidRPr="00681960">
        <w:rPr>
          <w:rFonts w:ascii="Times New Roman" w:hAnsi="Times New Roman" w:cs="Times New Roman"/>
          <w:sz w:val="20"/>
          <w:szCs w:val="20"/>
        </w:rPr>
        <w:t xml:space="preserve"> informação distorcida a respei</w:t>
      </w:r>
      <w:r w:rsidRPr="00681960">
        <w:rPr>
          <w:rFonts w:ascii="Times New Roman" w:hAnsi="Times New Roman" w:cs="Times New Roman"/>
          <w:sz w:val="20"/>
          <w:szCs w:val="20"/>
        </w:rPr>
        <w:t>to das autoridades responsáveis</w:t>
      </w:r>
      <w:r w:rsidR="00D1031F" w:rsidRPr="00681960">
        <w:rPr>
          <w:rFonts w:ascii="Times New Roman" w:hAnsi="Times New Roman" w:cs="Times New Roman"/>
          <w:sz w:val="20"/>
          <w:szCs w:val="20"/>
        </w:rPr>
        <w:t xml:space="preserve"> como aves de rapina que querem </w:t>
      </w:r>
      <w:r w:rsidRPr="00681960">
        <w:rPr>
          <w:rFonts w:ascii="Times New Roman" w:hAnsi="Times New Roman" w:cs="Times New Roman"/>
          <w:sz w:val="20"/>
          <w:szCs w:val="20"/>
        </w:rPr>
        <w:t>a qualquer preço retomar as ve</w:t>
      </w:r>
      <w:r w:rsidR="00D1031F" w:rsidRPr="00681960">
        <w:rPr>
          <w:rFonts w:ascii="Times New Roman" w:hAnsi="Times New Roman" w:cs="Times New Roman"/>
          <w:sz w:val="20"/>
          <w:szCs w:val="20"/>
        </w:rPr>
        <w:t xml:space="preserve">rdadeiras ocupações, informação </w:t>
      </w:r>
      <w:r w:rsidRPr="00681960">
        <w:rPr>
          <w:rFonts w:ascii="Times New Roman" w:hAnsi="Times New Roman" w:cs="Times New Roman"/>
          <w:sz w:val="20"/>
          <w:szCs w:val="20"/>
        </w:rPr>
        <w:t>feita no sentido de manter certa incompatibilidade com o Poder</w:t>
      </w:r>
      <w:r w:rsidR="00D9706D" w:rsidRPr="00681960">
        <w:rPr>
          <w:rFonts w:ascii="Times New Roman" w:hAnsi="Times New Roman" w:cs="Times New Roman"/>
          <w:sz w:val="20"/>
          <w:szCs w:val="20"/>
        </w:rPr>
        <w:t xml:space="preserve"> </w:t>
      </w:r>
      <w:r w:rsidRPr="00681960">
        <w:rPr>
          <w:rFonts w:ascii="Times New Roman" w:hAnsi="Times New Roman" w:cs="Times New Roman"/>
          <w:sz w:val="20"/>
          <w:szCs w:val="20"/>
        </w:rPr>
        <w:t>Público, capaz de fazer os colo</w:t>
      </w:r>
      <w:r w:rsidR="00D1031F" w:rsidRPr="00681960">
        <w:rPr>
          <w:rFonts w:ascii="Times New Roman" w:hAnsi="Times New Roman" w:cs="Times New Roman"/>
          <w:sz w:val="20"/>
          <w:szCs w:val="20"/>
        </w:rPr>
        <w:t>nos buscarem uma proteção margi</w:t>
      </w:r>
      <w:r w:rsidRPr="00681960">
        <w:rPr>
          <w:rFonts w:ascii="Times New Roman" w:hAnsi="Times New Roman" w:cs="Times New Roman"/>
          <w:sz w:val="20"/>
          <w:szCs w:val="20"/>
        </w:rPr>
        <w:t>nal na Colonizadora Itaporanga q</w:t>
      </w:r>
      <w:r w:rsidR="00D9706D" w:rsidRPr="00681960">
        <w:rPr>
          <w:rFonts w:ascii="Times New Roman" w:hAnsi="Times New Roman" w:cs="Times New Roman"/>
          <w:sz w:val="20"/>
          <w:szCs w:val="20"/>
        </w:rPr>
        <w:t xml:space="preserve">ue inclusive </w:t>
      </w:r>
      <w:proofErr w:type="spellStart"/>
      <w:r w:rsidR="00D9706D" w:rsidRPr="00681960">
        <w:rPr>
          <w:rFonts w:ascii="Times New Roman" w:hAnsi="Times New Roman" w:cs="Times New Roman"/>
          <w:sz w:val="20"/>
          <w:szCs w:val="20"/>
        </w:rPr>
        <w:t>policia</w:t>
      </w:r>
      <w:proofErr w:type="spellEnd"/>
      <w:r w:rsidR="00D9706D" w:rsidRPr="00681960">
        <w:rPr>
          <w:rFonts w:ascii="Times New Roman" w:hAnsi="Times New Roman" w:cs="Times New Roman"/>
          <w:sz w:val="20"/>
          <w:szCs w:val="20"/>
        </w:rPr>
        <w:t xml:space="preserve"> a área, en</w:t>
      </w:r>
      <w:r w:rsidRPr="00681960">
        <w:rPr>
          <w:rFonts w:ascii="Times New Roman" w:hAnsi="Times New Roman" w:cs="Times New Roman"/>
          <w:sz w:val="20"/>
          <w:szCs w:val="20"/>
        </w:rPr>
        <w:t>fim, tornando-se dependentes da O</w:t>
      </w:r>
      <w:r w:rsidR="00D9706D" w:rsidRPr="00681960">
        <w:rPr>
          <w:rFonts w:ascii="Times New Roman" w:hAnsi="Times New Roman" w:cs="Times New Roman"/>
          <w:sz w:val="20"/>
          <w:szCs w:val="20"/>
        </w:rPr>
        <w:t xml:space="preserve">rganização e fazendo-os um útil </w:t>
      </w:r>
      <w:r w:rsidRPr="00681960">
        <w:rPr>
          <w:rFonts w:ascii="Times New Roman" w:hAnsi="Times New Roman" w:cs="Times New Roman"/>
          <w:sz w:val="20"/>
          <w:szCs w:val="20"/>
        </w:rPr>
        <w:t>suporte para a continuação de su</w:t>
      </w:r>
      <w:r w:rsidR="00D9706D" w:rsidRPr="00681960">
        <w:rPr>
          <w:rFonts w:ascii="Times New Roman" w:hAnsi="Times New Roman" w:cs="Times New Roman"/>
          <w:sz w:val="20"/>
          <w:szCs w:val="20"/>
        </w:rPr>
        <w:t>as atividades, tudo isso gera e</w:t>
      </w:r>
      <w:r w:rsidRPr="00681960">
        <w:rPr>
          <w:rFonts w:ascii="Times New Roman" w:hAnsi="Times New Roman" w:cs="Times New Roman"/>
          <w:sz w:val="20"/>
          <w:szCs w:val="20"/>
        </w:rPr>
        <w:t>fetiva tensão social</w:t>
      </w:r>
      <w:r w:rsidR="00607D60">
        <w:rPr>
          <w:rStyle w:val="Refdenotaderodap"/>
          <w:rFonts w:ascii="Times New Roman" w:hAnsi="Times New Roman" w:cs="Times New Roman"/>
          <w:sz w:val="20"/>
          <w:szCs w:val="20"/>
        </w:rPr>
        <w:footnoteReference w:id="32"/>
      </w:r>
      <w:r w:rsidRPr="00681960">
        <w:rPr>
          <w:rFonts w:ascii="Times New Roman" w:hAnsi="Times New Roman" w:cs="Times New Roman"/>
          <w:sz w:val="20"/>
          <w:szCs w:val="20"/>
        </w:rPr>
        <w:t>.</w:t>
      </w:r>
    </w:p>
    <w:p w:rsidR="00C3591C" w:rsidRDefault="00C3591C" w:rsidP="00EB518F">
      <w:pPr>
        <w:tabs>
          <w:tab w:val="left" w:pos="614"/>
        </w:tabs>
        <w:spacing w:line="360" w:lineRule="auto"/>
        <w:jc w:val="both"/>
        <w:rPr>
          <w:rFonts w:ascii="Times New Roman" w:hAnsi="Times New Roman" w:cs="Times New Roman"/>
          <w:sz w:val="24"/>
          <w:szCs w:val="24"/>
        </w:rPr>
      </w:pPr>
    </w:p>
    <w:p w:rsidR="003E5922" w:rsidRDefault="006969D8" w:rsidP="00C3591C">
      <w:pPr>
        <w:tabs>
          <w:tab w:val="left" w:pos="614"/>
        </w:tabs>
        <w:spacing w:line="360" w:lineRule="auto"/>
        <w:ind w:firstLine="709"/>
        <w:jc w:val="both"/>
        <w:rPr>
          <w:rFonts w:ascii="Times New Roman" w:hAnsi="Times New Roman" w:cs="Times New Roman"/>
          <w:sz w:val="24"/>
          <w:szCs w:val="24"/>
        </w:rPr>
      </w:pPr>
      <w:r w:rsidRPr="006969D8">
        <w:rPr>
          <w:rFonts w:ascii="Times New Roman" w:hAnsi="Times New Roman" w:cs="Times New Roman"/>
          <w:sz w:val="24"/>
          <w:szCs w:val="24"/>
        </w:rPr>
        <w:t xml:space="preserve">Segundo consta no documento, </w:t>
      </w:r>
      <w:r w:rsidR="00667297">
        <w:rPr>
          <w:rFonts w:ascii="Times New Roman" w:hAnsi="Times New Roman" w:cs="Times New Roman"/>
          <w:sz w:val="24"/>
          <w:szCs w:val="24"/>
        </w:rPr>
        <w:t>o próprio Incra solicitava ao Diretor Geral do Incra, providências imediatas e efetivas contra à Colonizadora Itaporanga.</w:t>
      </w:r>
      <w:r w:rsidR="00436095">
        <w:rPr>
          <w:rFonts w:ascii="Times New Roman" w:hAnsi="Times New Roman" w:cs="Times New Roman"/>
          <w:sz w:val="24"/>
          <w:szCs w:val="24"/>
        </w:rPr>
        <w:t xml:space="preserve"> Ainda no </w:t>
      </w:r>
      <w:r w:rsidR="00436095">
        <w:rPr>
          <w:rFonts w:ascii="Times New Roman" w:hAnsi="Times New Roman" w:cs="Times New Roman"/>
          <w:sz w:val="24"/>
          <w:szCs w:val="24"/>
        </w:rPr>
        <w:lastRenderedPageBreak/>
        <w:t>mesmo relatório de 1974 foi sugerido ao Ministro da Justiça medidas para o fim das atividades ilegais da Itaporanga.</w:t>
      </w:r>
    </w:p>
    <w:p w:rsidR="007453CE" w:rsidRDefault="007453CE" w:rsidP="00875BFB">
      <w:pPr>
        <w:tabs>
          <w:tab w:val="left" w:pos="614"/>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Gleba Itaporanga estendia-se por uma área de aproximadamente 1.127.000 ha de terras públicas</w:t>
      </w:r>
      <w:r w:rsidR="00691B73">
        <w:rPr>
          <w:rFonts w:ascii="Times New Roman" w:hAnsi="Times New Roman" w:cs="Times New Roman"/>
          <w:sz w:val="24"/>
          <w:szCs w:val="24"/>
        </w:rPr>
        <w:t xml:space="preserve"> federais, sendo que, grande parte da área estava comprometida com a presença indígena cujos direitos decorrem </w:t>
      </w:r>
      <w:r w:rsidR="00875BFB">
        <w:rPr>
          <w:rFonts w:ascii="Times New Roman" w:hAnsi="Times New Roman" w:cs="Times New Roman"/>
          <w:sz w:val="24"/>
          <w:szCs w:val="24"/>
        </w:rPr>
        <w:t xml:space="preserve">do preceito constitucional. A empresa não detinha </w:t>
      </w:r>
      <w:r w:rsidR="00E3147D">
        <w:rPr>
          <w:rFonts w:ascii="Times New Roman" w:hAnsi="Times New Roman" w:cs="Times New Roman"/>
          <w:sz w:val="24"/>
          <w:szCs w:val="24"/>
        </w:rPr>
        <w:t xml:space="preserve">qualquer título </w:t>
      </w:r>
      <w:r w:rsidR="00FB3BE6">
        <w:rPr>
          <w:rFonts w:ascii="Times New Roman" w:hAnsi="Times New Roman" w:cs="Times New Roman"/>
          <w:sz w:val="24"/>
          <w:szCs w:val="24"/>
        </w:rPr>
        <w:t xml:space="preserve">de domínio ou posse sobre a imensa área de sua </w:t>
      </w:r>
      <w:r w:rsidR="00573004">
        <w:rPr>
          <w:rFonts w:ascii="Times New Roman" w:hAnsi="Times New Roman" w:cs="Times New Roman"/>
          <w:sz w:val="24"/>
          <w:szCs w:val="24"/>
        </w:rPr>
        <w:t xml:space="preserve">influência, onde segundo consta, agenciou mais de 500 pessoas, visando localizá-los em parcelas de dois mil hectares. </w:t>
      </w:r>
      <w:r w:rsidR="00071B08">
        <w:rPr>
          <w:rFonts w:ascii="Times New Roman" w:hAnsi="Times New Roman" w:cs="Times New Roman"/>
          <w:sz w:val="24"/>
          <w:szCs w:val="24"/>
        </w:rPr>
        <w:t>A situação fundiária da área estava caracterizada da seguinte forma:</w:t>
      </w:r>
    </w:p>
    <w:p w:rsidR="00032C0F" w:rsidRPr="00032C0F" w:rsidRDefault="00032C0F" w:rsidP="00FE6252">
      <w:pPr>
        <w:autoSpaceDE w:val="0"/>
        <w:autoSpaceDN w:val="0"/>
        <w:adjustRightInd w:val="0"/>
        <w:spacing w:after="0" w:line="240" w:lineRule="auto"/>
        <w:ind w:left="2268"/>
        <w:jc w:val="both"/>
        <w:rPr>
          <w:rFonts w:ascii="Times New Roman" w:hAnsi="Times New Roman" w:cs="Times New Roman"/>
          <w:sz w:val="20"/>
          <w:szCs w:val="20"/>
        </w:rPr>
      </w:pPr>
      <w:r w:rsidRPr="00032C0F">
        <w:rPr>
          <w:rFonts w:ascii="Times New Roman" w:hAnsi="Times New Roman" w:cs="Times New Roman"/>
          <w:sz w:val="20"/>
          <w:szCs w:val="20"/>
        </w:rPr>
        <w:t>a) uma porção d</w:t>
      </w:r>
      <w:r w:rsidR="00FE6252">
        <w:rPr>
          <w:rFonts w:ascii="Times New Roman" w:hAnsi="Times New Roman" w:cs="Times New Roman"/>
          <w:sz w:val="20"/>
          <w:szCs w:val="20"/>
        </w:rPr>
        <w:t xml:space="preserve">e aproximadamente 1.000.000 há </w:t>
      </w:r>
      <w:r w:rsidRPr="00032C0F">
        <w:rPr>
          <w:rFonts w:ascii="Times New Roman" w:hAnsi="Times New Roman" w:cs="Times New Roman"/>
          <w:sz w:val="20"/>
          <w:szCs w:val="20"/>
        </w:rPr>
        <w:t xml:space="preserve">de área indígena, cuja posse </w:t>
      </w:r>
      <w:r w:rsidR="00FE6252">
        <w:rPr>
          <w:rFonts w:ascii="Times New Roman" w:hAnsi="Times New Roman" w:cs="Times New Roman"/>
          <w:sz w:val="20"/>
          <w:szCs w:val="20"/>
        </w:rPr>
        <w:t>pelos silvícolas está garantida n</w:t>
      </w:r>
      <w:r w:rsidRPr="00032C0F">
        <w:rPr>
          <w:rFonts w:ascii="Times New Roman" w:hAnsi="Times New Roman" w:cs="Times New Roman"/>
          <w:sz w:val="20"/>
          <w:szCs w:val="20"/>
        </w:rPr>
        <w:t>a forma do art. 198 da Consti</w:t>
      </w:r>
      <w:r w:rsidR="00FE6252">
        <w:rPr>
          <w:rFonts w:ascii="Times New Roman" w:hAnsi="Times New Roman" w:cs="Times New Roman"/>
          <w:sz w:val="20"/>
          <w:szCs w:val="20"/>
        </w:rPr>
        <w:t>tuição Federal, e inclusive Ofício nº 142/DGPI do Senhor Presidente da FUNAI, que solicitou a esta</w:t>
      </w:r>
      <w:r w:rsidRPr="00032C0F">
        <w:rPr>
          <w:rFonts w:ascii="Times New Roman" w:hAnsi="Times New Roman" w:cs="Times New Roman"/>
          <w:sz w:val="20"/>
          <w:szCs w:val="20"/>
        </w:rPr>
        <w:t xml:space="preserve"> Autarquia a preservação da área.</w:t>
      </w:r>
    </w:p>
    <w:p w:rsidR="00032C0F" w:rsidRPr="00032C0F" w:rsidRDefault="00FE6252" w:rsidP="00FE6252">
      <w:pPr>
        <w:autoSpaceDE w:val="0"/>
        <w:autoSpaceDN w:val="0"/>
        <w:adjustRightInd w:val="0"/>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b) cerca de 200.000 ha, componentes da Gle</w:t>
      </w:r>
      <w:r w:rsidR="00032C0F" w:rsidRPr="00032C0F">
        <w:rPr>
          <w:rFonts w:ascii="Times New Roman" w:hAnsi="Times New Roman" w:cs="Times New Roman"/>
          <w:sz w:val="20"/>
          <w:szCs w:val="20"/>
        </w:rPr>
        <w:t xml:space="preserve">ba CORUMBIARA, terras públicas </w:t>
      </w:r>
      <w:r>
        <w:rPr>
          <w:rFonts w:ascii="Times New Roman" w:hAnsi="Times New Roman" w:cs="Times New Roman"/>
          <w:sz w:val="20"/>
          <w:szCs w:val="20"/>
        </w:rPr>
        <w:t>devidamente apuradas e transcri</w:t>
      </w:r>
      <w:r w:rsidR="00032C0F" w:rsidRPr="00032C0F">
        <w:rPr>
          <w:rFonts w:ascii="Times New Roman" w:hAnsi="Times New Roman" w:cs="Times New Roman"/>
          <w:sz w:val="20"/>
          <w:szCs w:val="20"/>
        </w:rPr>
        <w:t>tas no Registro Imobiliário d</w:t>
      </w:r>
      <w:r>
        <w:rPr>
          <w:rFonts w:ascii="Times New Roman" w:hAnsi="Times New Roman" w:cs="Times New Roman"/>
          <w:sz w:val="20"/>
          <w:szCs w:val="20"/>
        </w:rPr>
        <w:t>o Território de Rondônia, sob nº</w:t>
      </w:r>
      <w:r w:rsidR="00032C0F" w:rsidRPr="00032C0F">
        <w:rPr>
          <w:rFonts w:ascii="Times New Roman" w:hAnsi="Times New Roman" w:cs="Times New Roman"/>
          <w:sz w:val="20"/>
          <w:szCs w:val="20"/>
        </w:rPr>
        <w:t xml:space="preserve"> 2.8</w:t>
      </w:r>
      <w:r>
        <w:rPr>
          <w:rFonts w:ascii="Times New Roman" w:hAnsi="Times New Roman" w:cs="Times New Roman"/>
          <w:sz w:val="20"/>
          <w:szCs w:val="20"/>
        </w:rPr>
        <w:t>8</w:t>
      </w:r>
      <w:r w:rsidR="00032C0F" w:rsidRPr="00032C0F">
        <w:rPr>
          <w:rFonts w:ascii="Times New Roman" w:hAnsi="Times New Roman" w:cs="Times New Roman"/>
          <w:sz w:val="20"/>
          <w:szCs w:val="20"/>
        </w:rPr>
        <w:t>4.</w:t>
      </w:r>
    </w:p>
    <w:p w:rsidR="00071B08" w:rsidRPr="00032C0F" w:rsidRDefault="00032C0F" w:rsidP="00FE6252">
      <w:pPr>
        <w:autoSpaceDE w:val="0"/>
        <w:autoSpaceDN w:val="0"/>
        <w:adjustRightInd w:val="0"/>
        <w:spacing w:after="0" w:line="240" w:lineRule="auto"/>
        <w:ind w:left="2268"/>
        <w:jc w:val="both"/>
        <w:rPr>
          <w:rFonts w:ascii="Times New Roman" w:hAnsi="Times New Roman" w:cs="Times New Roman"/>
          <w:sz w:val="20"/>
          <w:szCs w:val="20"/>
        </w:rPr>
      </w:pPr>
      <w:r w:rsidRPr="00032C0F">
        <w:rPr>
          <w:rFonts w:ascii="Times New Roman" w:hAnsi="Times New Roman" w:cs="Times New Roman"/>
          <w:sz w:val="20"/>
          <w:szCs w:val="20"/>
        </w:rPr>
        <w:t>c) consoante planta elaborada pela Itapo</w:t>
      </w:r>
      <w:r w:rsidR="00FE6252">
        <w:rPr>
          <w:rFonts w:ascii="Times New Roman" w:hAnsi="Times New Roman" w:cs="Times New Roman"/>
          <w:sz w:val="20"/>
          <w:szCs w:val="20"/>
        </w:rPr>
        <w:t xml:space="preserve">ranga, </w:t>
      </w:r>
      <w:r w:rsidRPr="00032C0F">
        <w:rPr>
          <w:rFonts w:ascii="Times New Roman" w:hAnsi="Times New Roman" w:cs="Times New Roman"/>
          <w:sz w:val="20"/>
          <w:szCs w:val="20"/>
        </w:rPr>
        <w:t>a área se eleva a mais ou men</w:t>
      </w:r>
      <w:r w:rsidR="00FE6252">
        <w:rPr>
          <w:rFonts w:ascii="Times New Roman" w:hAnsi="Times New Roman" w:cs="Times New Roman"/>
          <w:sz w:val="20"/>
          <w:szCs w:val="20"/>
        </w:rPr>
        <w:t xml:space="preserve">os a 1.127.000 hectares. Cumpre </w:t>
      </w:r>
      <w:r w:rsidRPr="00032C0F">
        <w:rPr>
          <w:rFonts w:ascii="Times New Roman" w:hAnsi="Times New Roman" w:cs="Times New Roman"/>
          <w:sz w:val="20"/>
          <w:szCs w:val="20"/>
        </w:rPr>
        <w:t>r</w:t>
      </w:r>
      <w:r w:rsidR="00FE6252">
        <w:rPr>
          <w:rFonts w:ascii="Times New Roman" w:hAnsi="Times New Roman" w:cs="Times New Roman"/>
          <w:sz w:val="20"/>
          <w:szCs w:val="20"/>
        </w:rPr>
        <w:t xml:space="preserve">essaltar que somente minúscula área já está sendo trabalhada </w:t>
      </w:r>
      <w:r w:rsidRPr="00032C0F">
        <w:rPr>
          <w:rFonts w:ascii="Times New Roman" w:hAnsi="Times New Roman" w:cs="Times New Roman"/>
          <w:sz w:val="20"/>
          <w:szCs w:val="20"/>
        </w:rPr>
        <w:t>pelos seus pretendentes</w:t>
      </w:r>
      <w:r w:rsidR="00FE6252">
        <w:rPr>
          <w:rStyle w:val="Refdenotaderodap"/>
          <w:rFonts w:ascii="Times New Roman" w:hAnsi="Times New Roman" w:cs="Times New Roman"/>
          <w:sz w:val="20"/>
          <w:szCs w:val="20"/>
        </w:rPr>
        <w:footnoteReference w:id="33"/>
      </w:r>
      <w:r w:rsidRPr="00032C0F">
        <w:rPr>
          <w:rFonts w:ascii="Times New Roman" w:hAnsi="Times New Roman" w:cs="Times New Roman"/>
          <w:sz w:val="20"/>
          <w:szCs w:val="20"/>
        </w:rPr>
        <w:t>.</w:t>
      </w:r>
    </w:p>
    <w:p w:rsidR="009F0AA2" w:rsidRPr="00032C0F" w:rsidRDefault="009F0AA2" w:rsidP="00FE6252">
      <w:pPr>
        <w:ind w:left="2268"/>
        <w:jc w:val="both"/>
        <w:rPr>
          <w:rFonts w:ascii="Times New Roman" w:hAnsi="Times New Roman" w:cs="Times New Roman"/>
          <w:sz w:val="20"/>
          <w:szCs w:val="20"/>
        </w:rPr>
      </w:pPr>
    </w:p>
    <w:p w:rsidR="00166A47" w:rsidRDefault="0004778C" w:rsidP="00332F2F">
      <w:pPr>
        <w:spacing w:line="360" w:lineRule="auto"/>
        <w:ind w:firstLine="709"/>
        <w:rPr>
          <w:rFonts w:ascii="Times New Roman" w:hAnsi="Times New Roman" w:cs="Times New Roman"/>
          <w:sz w:val="24"/>
          <w:szCs w:val="24"/>
        </w:rPr>
      </w:pPr>
      <w:r w:rsidRPr="0004778C">
        <w:rPr>
          <w:rFonts w:ascii="Times New Roman" w:hAnsi="Times New Roman" w:cs="Times New Roman"/>
          <w:sz w:val="24"/>
          <w:szCs w:val="24"/>
        </w:rPr>
        <w:t>Como já mencionado</w:t>
      </w:r>
      <w:r>
        <w:rPr>
          <w:rFonts w:ascii="Times New Roman" w:hAnsi="Times New Roman" w:cs="Times New Roman"/>
          <w:sz w:val="24"/>
          <w:szCs w:val="24"/>
        </w:rPr>
        <w:t xml:space="preserve">, </w:t>
      </w:r>
      <w:r w:rsidR="000A62B9">
        <w:rPr>
          <w:rFonts w:ascii="Times New Roman" w:hAnsi="Times New Roman" w:cs="Times New Roman"/>
          <w:sz w:val="24"/>
          <w:szCs w:val="24"/>
        </w:rPr>
        <w:t>a Itaporanga não tinha registro de Colonizadora perante o Incra.</w:t>
      </w:r>
      <w:r w:rsidR="00332F2F">
        <w:rPr>
          <w:rFonts w:ascii="Times New Roman" w:hAnsi="Times New Roman" w:cs="Times New Roman"/>
          <w:sz w:val="24"/>
          <w:szCs w:val="24"/>
        </w:rPr>
        <w:t xml:space="preserve"> Ela também precisava obter aprovação de um projeto de colonização quer sobre terras particulares ou mesmo sobre terras públicas na forma do Decreto nº 9 68.524, de 12.04.71.</w:t>
      </w:r>
    </w:p>
    <w:p w:rsidR="00166A47" w:rsidRDefault="00324A13" w:rsidP="00CB615F">
      <w:pPr>
        <w:spacing w:line="360" w:lineRule="auto"/>
        <w:ind w:firstLine="709"/>
        <w:jc w:val="both"/>
        <w:rPr>
          <w:rFonts w:ascii="Times New Roman" w:hAnsi="Times New Roman" w:cs="Times New Roman"/>
          <w:sz w:val="40"/>
          <w:szCs w:val="40"/>
        </w:rPr>
      </w:pPr>
      <w:r>
        <w:rPr>
          <w:rFonts w:ascii="Times New Roman" w:hAnsi="Times New Roman" w:cs="Times New Roman"/>
          <w:sz w:val="24"/>
          <w:szCs w:val="24"/>
        </w:rPr>
        <w:t>O Incra intentou ação de reintegração de posse contra a Itaporanga</w:t>
      </w:r>
      <w:r w:rsidR="00757B49">
        <w:rPr>
          <w:rFonts w:ascii="Times New Roman" w:hAnsi="Times New Roman" w:cs="Times New Roman"/>
          <w:sz w:val="24"/>
          <w:szCs w:val="24"/>
        </w:rPr>
        <w:t>, porém a ação perdeu o objeto pois a Ré alegou que não possuía qualquer fração de posse ou propriedade na área disputada inobstante a farta documentação trazida aos autos</w:t>
      </w:r>
      <w:r w:rsidR="00317050">
        <w:rPr>
          <w:rFonts w:ascii="Times New Roman" w:hAnsi="Times New Roman" w:cs="Times New Roman"/>
          <w:sz w:val="24"/>
          <w:szCs w:val="24"/>
        </w:rPr>
        <w:t>.</w:t>
      </w:r>
    </w:p>
    <w:p w:rsidR="00166A47" w:rsidRDefault="00A80D93" w:rsidP="00C07B0B">
      <w:pPr>
        <w:spacing w:line="360" w:lineRule="auto"/>
        <w:ind w:firstLine="709"/>
        <w:jc w:val="both"/>
        <w:rPr>
          <w:rFonts w:ascii="Times New Roman" w:hAnsi="Times New Roman" w:cs="Times New Roman"/>
          <w:sz w:val="24"/>
          <w:szCs w:val="24"/>
        </w:rPr>
      </w:pPr>
      <w:r w:rsidRPr="00A80D93">
        <w:rPr>
          <w:rFonts w:ascii="Times New Roman" w:hAnsi="Times New Roman" w:cs="Times New Roman"/>
          <w:sz w:val="24"/>
          <w:szCs w:val="24"/>
        </w:rPr>
        <w:t xml:space="preserve">Consta no relatório que, </w:t>
      </w:r>
      <w:r w:rsidR="00777CF3">
        <w:rPr>
          <w:rFonts w:ascii="Times New Roman" w:hAnsi="Times New Roman" w:cs="Times New Roman"/>
          <w:sz w:val="24"/>
          <w:szCs w:val="24"/>
        </w:rPr>
        <w:t>a colonizadora agenciava trabalhadores no Sul do país interessadas na aquisição de um lote.</w:t>
      </w:r>
      <w:r w:rsidR="00CA1517">
        <w:rPr>
          <w:rFonts w:ascii="Times New Roman" w:hAnsi="Times New Roman" w:cs="Times New Roman"/>
          <w:sz w:val="24"/>
          <w:szCs w:val="24"/>
        </w:rPr>
        <w:t xml:space="preserve"> Em 1967 </w:t>
      </w:r>
      <w:r w:rsidR="00C07B0B">
        <w:rPr>
          <w:rFonts w:ascii="Times New Roman" w:hAnsi="Times New Roman" w:cs="Times New Roman"/>
          <w:sz w:val="24"/>
          <w:szCs w:val="24"/>
        </w:rPr>
        <w:t xml:space="preserve">ela </w:t>
      </w:r>
      <w:r w:rsidR="00CA1517">
        <w:rPr>
          <w:rFonts w:ascii="Times New Roman" w:hAnsi="Times New Roman" w:cs="Times New Roman"/>
          <w:sz w:val="24"/>
          <w:szCs w:val="24"/>
        </w:rPr>
        <w:t xml:space="preserve">havia </w:t>
      </w:r>
      <w:r w:rsidR="00C07B0B">
        <w:rPr>
          <w:rFonts w:ascii="Times New Roman" w:hAnsi="Times New Roman" w:cs="Times New Roman"/>
          <w:sz w:val="24"/>
          <w:szCs w:val="24"/>
        </w:rPr>
        <w:t>limitado e planejado lotes de aproximadamente 2.000 a 3.000 ha. A colonizadora cobrava pelo serviço de demarcação e o ingresso dos trabalhadores em área de presença indígena combinava com o desamparo legal, com temores e informações destorcidas a respeito das autoridades responsáveis.</w:t>
      </w:r>
    </w:p>
    <w:p w:rsidR="00DC58D6" w:rsidRDefault="00F928BA" w:rsidP="00C07B0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No documento a ação </w:t>
      </w:r>
      <w:r w:rsidR="00A54E53">
        <w:rPr>
          <w:rFonts w:ascii="Times New Roman" w:hAnsi="Times New Roman" w:cs="Times New Roman"/>
          <w:sz w:val="24"/>
          <w:szCs w:val="24"/>
        </w:rPr>
        <w:t xml:space="preserve">de </w:t>
      </w:r>
      <w:r>
        <w:rPr>
          <w:rFonts w:ascii="Times New Roman" w:hAnsi="Times New Roman" w:cs="Times New Roman"/>
          <w:sz w:val="24"/>
          <w:szCs w:val="24"/>
        </w:rPr>
        <w:t>denúncia do Incra é elogiada, no entanto, trata-se de uma questão contraditória, pois apesar do registro</w:t>
      </w:r>
      <w:r w:rsidR="00A54E53">
        <w:rPr>
          <w:rFonts w:ascii="Times New Roman" w:hAnsi="Times New Roman" w:cs="Times New Roman"/>
          <w:sz w:val="24"/>
          <w:szCs w:val="24"/>
        </w:rPr>
        <w:t>,</w:t>
      </w:r>
      <w:r>
        <w:rPr>
          <w:rFonts w:ascii="Times New Roman" w:hAnsi="Times New Roman" w:cs="Times New Roman"/>
          <w:sz w:val="24"/>
          <w:szCs w:val="24"/>
        </w:rPr>
        <w:t xml:space="preserve"> na prática</w:t>
      </w:r>
      <w:r w:rsidR="00A54E53">
        <w:rPr>
          <w:rFonts w:ascii="Times New Roman" w:hAnsi="Times New Roman" w:cs="Times New Roman"/>
          <w:sz w:val="24"/>
          <w:szCs w:val="24"/>
        </w:rPr>
        <w:t>,</w:t>
      </w:r>
      <w:r>
        <w:rPr>
          <w:rFonts w:ascii="Times New Roman" w:hAnsi="Times New Roman" w:cs="Times New Roman"/>
          <w:sz w:val="24"/>
          <w:szCs w:val="24"/>
        </w:rPr>
        <w:t xml:space="preserve"> a colonizadora Itaporanga agiu ilicitamente.</w:t>
      </w:r>
      <w:r w:rsidR="008456C7">
        <w:rPr>
          <w:rFonts w:ascii="Times New Roman" w:hAnsi="Times New Roman" w:cs="Times New Roman"/>
          <w:sz w:val="24"/>
          <w:szCs w:val="24"/>
        </w:rPr>
        <w:t xml:space="preserve"> </w:t>
      </w:r>
    </w:p>
    <w:p w:rsidR="008456C7" w:rsidRDefault="008456C7" w:rsidP="00C07B0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Em 1975, o resultado de um Inquérito Policial</w:t>
      </w:r>
      <w:r w:rsidR="002A5C53">
        <w:rPr>
          <w:rFonts w:ascii="Times New Roman" w:hAnsi="Times New Roman" w:cs="Times New Roman"/>
          <w:sz w:val="24"/>
          <w:szCs w:val="24"/>
        </w:rPr>
        <w:t xml:space="preserve"> atestou que, </w:t>
      </w:r>
      <w:r w:rsidR="00446D75">
        <w:rPr>
          <w:rFonts w:ascii="Times New Roman" w:hAnsi="Times New Roman" w:cs="Times New Roman"/>
          <w:sz w:val="24"/>
          <w:szCs w:val="24"/>
        </w:rPr>
        <w:t>a Declaração da Secretaria de Agri</w:t>
      </w:r>
      <w:r w:rsidR="001C22CB">
        <w:rPr>
          <w:rFonts w:ascii="Times New Roman" w:hAnsi="Times New Roman" w:cs="Times New Roman"/>
          <w:sz w:val="24"/>
          <w:szCs w:val="24"/>
        </w:rPr>
        <w:t>cultura do Território ao indicar</w:t>
      </w:r>
      <w:r w:rsidR="00446D75">
        <w:rPr>
          <w:rFonts w:ascii="Times New Roman" w:hAnsi="Times New Roman" w:cs="Times New Roman"/>
          <w:sz w:val="24"/>
          <w:szCs w:val="24"/>
        </w:rPr>
        <w:t xml:space="preserve"> que não reconheceria as ações da Itaporanga levou a uma revolta dos Irmão </w:t>
      </w:r>
      <w:proofErr w:type="spellStart"/>
      <w:r w:rsidR="00446D75">
        <w:rPr>
          <w:rFonts w:ascii="Times New Roman" w:hAnsi="Times New Roman" w:cs="Times New Roman"/>
          <w:sz w:val="24"/>
          <w:szCs w:val="24"/>
        </w:rPr>
        <w:t>Melhorança</w:t>
      </w:r>
      <w:proofErr w:type="spellEnd"/>
      <w:r w:rsidR="00446D75">
        <w:rPr>
          <w:rFonts w:ascii="Times New Roman" w:hAnsi="Times New Roman" w:cs="Times New Roman"/>
          <w:sz w:val="24"/>
          <w:szCs w:val="24"/>
        </w:rPr>
        <w:t>, culminando em uma passeata à Porto Velho como forma de pressionar o Governo Federal a reconhecer as terras que diziam ter posse.</w:t>
      </w:r>
      <w:r w:rsidR="001C22CB">
        <w:rPr>
          <w:rFonts w:ascii="Times New Roman" w:hAnsi="Times New Roman" w:cs="Times New Roman"/>
          <w:sz w:val="24"/>
          <w:szCs w:val="24"/>
        </w:rPr>
        <w:t xml:space="preserve"> No caminho destruíram uma ponte como forma de protesto, isolando, assim, a Vila de Espigão do Oeste da BR 364. Também interditaram a pista de pouso da localidade para impedir o acesso das autoridades na manutenção da ordem. </w:t>
      </w:r>
      <w:r w:rsidR="00314311">
        <w:rPr>
          <w:rFonts w:ascii="Times New Roman" w:hAnsi="Times New Roman" w:cs="Times New Roman"/>
          <w:sz w:val="24"/>
          <w:szCs w:val="24"/>
        </w:rPr>
        <w:t>Consta no registro que p</w:t>
      </w:r>
      <w:r w:rsidR="001C22CB">
        <w:rPr>
          <w:rFonts w:ascii="Times New Roman" w:hAnsi="Times New Roman" w:cs="Times New Roman"/>
          <w:sz w:val="24"/>
          <w:szCs w:val="24"/>
        </w:rPr>
        <w:t xml:space="preserve">ara manter o controle, </w:t>
      </w:r>
      <w:r w:rsidR="00314311">
        <w:rPr>
          <w:rFonts w:ascii="Times New Roman" w:hAnsi="Times New Roman" w:cs="Times New Roman"/>
          <w:sz w:val="24"/>
          <w:szCs w:val="24"/>
        </w:rPr>
        <w:t>a polícia precisou agir com violência.</w:t>
      </w:r>
    </w:p>
    <w:p w:rsidR="00314311" w:rsidRDefault="00314311" w:rsidP="00C07B0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Aberto o Inquérito policial, </w:t>
      </w:r>
      <w:r w:rsidR="008A1296">
        <w:rPr>
          <w:rFonts w:ascii="Times New Roman" w:hAnsi="Times New Roman" w:cs="Times New Roman"/>
          <w:sz w:val="24"/>
          <w:szCs w:val="24"/>
        </w:rPr>
        <w:t xml:space="preserve">a Secretaria de segurança do Estado instaurou sindicância para apurar </w:t>
      </w:r>
      <w:r w:rsidR="00BC1AAD">
        <w:rPr>
          <w:rFonts w:ascii="Times New Roman" w:hAnsi="Times New Roman" w:cs="Times New Roman"/>
          <w:sz w:val="24"/>
          <w:szCs w:val="24"/>
        </w:rPr>
        <w:t xml:space="preserve">a responsabilidade dos policiais nos espancamentos ocorridos. Haviam diversos colonos favoráveis a colonizadora devido a aquisição irregular de terras. Esses foram agredidos pelos policiais. Os irmãos </w:t>
      </w:r>
      <w:proofErr w:type="spellStart"/>
      <w:r w:rsidR="00BC1AAD">
        <w:rPr>
          <w:rFonts w:ascii="Times New Roman" w:hAnsi="Times New Roman" w:cs="Times New Roman"/>
          <w:sz w:val="24"/>
          <w:szCs w:val="24"/>
        </w:rPr>
        <w:t>Melhorança</w:t>
      </w:r>
      <w:proofErr w:type="spellEnd"/>
      <w:r w:rsidR="00BC1AAD">
        <w:rPr>
          <w:rFonts w:ascii="Times New Roman" w:hAnsi="Times New Roman" w:cs="Times New Roman"/>
          <w:sz w:val="24"/>
          <w:szCs w:val="24"/>
        </w:rPr>
        <w:t>, responsáveis pelo movimento reuniram além dos colonos, indígenas e pistoleiros a seu favor</w:t>
      </w:r>
      <w:r w:rsidR="00905109">
        <w:rPr>
          <w:rFonts w:ascii="Times New Roman" w:hAnsi="Times New Roman" w:cs="Times New Roman"/>
          <w:sz w:val="24"/>
          <w:szCs w:val="24"/>
        </w:rPr>
        <w:t>.</w:t>
      </w:r>
    </w:p>
    <w:p w:rsidR="006D5DE2" w:rsidRPr="00985EF7" w:rsidRDefault="006D5DE2" w:rsidP="006D5DE2">
      <w:pPr>
        <w:spacing w:line="360" w:lineRule="auto"/>
        <w:ind w:firstLine="709"/>
        <w:jc w:val="both"/>
        <w:rPr>
          <w:rFonts w:ascii="Times New Roman" w:hAnsi="Times New Roman" w:cs="Times New Roman"/>
          <w:sz w:val="24"/>
          <w:szCs w:val="24"/>
        </w:rPr>
      </w:pPr>
      <w:r w:rsidRPr="00985EF7">
        <w:rPr>
          <w:rFonts w:ascii="Times New Roman" w:hAnsi="Times New Roman" w:cs="Times New Roman"/>
          <w:sz w:val="24"/>
          <w:szCs w:val="24"/>
        </w:rPr>
        <w:t>Segundo consta</w:t>
      </w:r>
      <w:r w:rsidR="0055058A">
        <w:rPr>
          <w:rFonts w:ascii="Times New Roman" w:hAnsi="Times New Roman" w:cs="Times New Roman"/>
          <w:sz w:val="24"/>
          <w:szCs w:val="24"/>
        </w:rPr>
        <w:t>,</w:t>
      </w:r>
      <w:r w:rsidRPr="00985EF7">
        <w:rPr>
          <w:rFonts w:ascii="Times New Roman" w:hAnsi="Times New Roman" w:cs="Times New Roman"/>
          <w:sz w:val="24"/>
          <w:szCs w:val="24"/>
        </w:rPr>
        <w:t xml:space="preserve"> o litígio entre os irmãos </w:t>
      </w:r>
      <w:proofErr w:type="spellStart"/>
      <w:r w:rsidRPr="00985EF7">
        <w:rPr>
          <w:rFonts w:ascii="Times New Roman" w:hAnsi="Times New Roman" w:cs="Times New Roman"/>
          <w:sz w:val="24"/>
          <w:szCs w:val="24"/>
        </w:rPr>
        <w:t>Melhorança</w:t>
      </w:r>
      <w:proofErr w:type="spellEnd"/>
      <w:r w:rsidRPr="00985EF7">
        <w:rPr>
          <w:rFonts w:ascii="Times New Roman" w:hAnsi="Times New Roman" w:cs="Times New Roman"/>
          <w:sz w:val="24"/>
          <w:szCs w:val="24"/>
        </w:rPr>
        <w:t>, o INCRA/RO e a FUNAI remontam à instalação do INCRA em RO em 1970, já os colonos por eles assentados, habitavam e cultivavam suas posses desde 1966.</w:t>
      </w:r>
    </w:p>
    <w:p w:rsidR="002D7C83" w:rsidRPr="00985EF7" w:rsidRDefault="002D7C83" w:rsidP="006D5DE2">
      <w:pPr>
        <w:spacing w:line="360" w:lineRule="auto"/>
        <w:ind w:firstLine="709"/>
        <w:jc w:val="both"/>
        <w:rPr>
          <w:rFonts w:ascii="Times New Roman" w:hAnsi="Times New Roman" w:cs="Times New Roman"/>
          <w:sz w:val="24"/>
          <w:szCs w:val="24"/>
        </w:rPr>
      </w:pPr>
      <w:r w:rsidRPr="00985EF7">
        <w:rPr>
          <w:rFonts w:ascii="Times New Roman" w:hAnsi="Times New Roman" w:cs="Times New Roman"/>
          <w:sz w:val="24"/>
          <w:szCs w:val="24"/>
        </w:rPr>
        <w:t xml:space="preserve">Além do conflito, fica </w:t>
      </w:r>
      <w:r w:rsidR="00E35325" w:rsidRPr="00985EF7">
        <w:rPr>
          <w:rFonts w:ascii="Times New Roman" w:hAnsi="Times New Roman" w:cs="Times New Roman"/>
          <w:sz w:val="24"/>
          <w:szCs w:val="24"/>
        </w:rPr>
        <w:t>clara</w:t>
      </w:r>
      <w:r w:rsidRPr="00985EF7">
        <w:rPr>
          <w:rFonts w:ascii="Times New Roman" w:hAnsi="Times New Roman" w:cs="Times New Roman"/>
          <w:sz w:val="24"/>
          <w:szCs w:val="24"/>
        </w:rPr>
        <w:t xml:space="preserve"> as divergências entre a Funai e o Incra</w:t>
      </w:r>
      <w:r w:rsidR="00E35325" w:rsidRPr="00985EF7">
        <w:rPr>
          <w:rFonts w:ascii="Times New Roman" w:hAnsi="Times New Roman" w:cs="Times New Roman"/>
          <w:sz w:val="24"/>
          <w:szCs w:val="24"/>
        </w:rPr>
        <w:t>. Este último impedido de adentrar a área de Espigão do Oeste por decisão judicial</w:t>
      </w:r>
      <w:r w:rsidR="00411389">
        <w:rPr>
          <w:rFonts w:ascii="Times New Roman" w:hAnsi="Times New Roman" w:cs="Times New Roman"/>
          <w:sz w:val="24"/>
          <w:szCs w:val="24"/>
        </w:rPr>
        <w:t>, como veremos a seguir,</w:t>
      </w:r>
      <w:r w:rsidR="00E35325" w:rsidRPr="00985EF7">
        <w:rPr>
          <w:rFonts w:ascii="Times New Roman" w:hAnsi="Times New Roman" w:cs="Times New Roman"/>
          <w:sz w:val="24"/>
          <w:szCs w:val="24"/>
        </w:rPr>
        <w:t xml:space="preserve"> e a Funai acusada de não ajudar o Incra na preservação da área indígena, enquanto a Colonizadora Itaporanga insistia na manutenção da Gleba ocupada. </w:t>
      </w:r>
      <w:r w:rsidR="00411389">
        <w:rPr>
          <w:rFonts w:ascii="Times New Roman" w:hAnsi="Times New Roman" w:cs="Times New Roman"/>
          <w:sz w:val="24"/>
          <w:szCs w:val="24"/>
        </w:rPr>
        <w:t>O</w:t>
      </w:r>
      <w:r w:rsidR="00E35325" w:rsidRPr="00985EF7">
        <w:rPr>
          <w:rFonts w:ascii="Times New Roman" w:hAnsi="Times New Roman" w:cs="Times New Roman"/>
          <w:sz w:val="24"/>
          <w:szCs w:val="24"/>
        </w:rPr>
        <w:t xml:space="preserve"> clima de tensão evidencia como a Colonizadora foi se apropriando das terras, a partir das fissuras entre as autoridades governamentais, do serviço da pistolagem e do apoio de diversos colonos que não aceitavam perder suas terras, mesmo que a ação junto à Colonizadora não tivesse êxito efetivo</w:t>
      </w:r>
      <w:r w:rsidR="00D066DC" w:rsidRPr="00985EF7">
        <w:rPr>
          <w:rFonts w:ascii="Times New Roman" w:hAnsi="Times New Roman" w:cs="Times New Roman"/>
          <w:sz w:val="24"/>
          <w:szCs w:val="24"/>
        </w:rPr>
        <w:t xml:space="preserve"> no que se refere suas demandas.</w:t>
      </w:r>
    </w:p>
    <w:p w:rsidR="00647A37" w:rsidRPr="00570308" w:rsidRDefault="00D066DC" w:rsidP="0057030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ação do juiz, contra o Incra também denota a força do poder judicial em apoio à Colonizadora.</w:t>
      </w:r>
      <w:r w:rsidR="006F6F49">
        <w:rPr>
          <w:rFonts w:ascii="Times New Roman" w:hAnsi="Times New Roman" w:cs="Times New Roman"/>
          <w:sz w:val="24"/>
          <w:szCs w:val="24"/>
        </w:rPr>
        <w:t xml:space="preserve"> Do contrário o que levaria a Colonizadora agir ilegalmente? Segunda consta:</w:t>
      </w:r>
    </w:p>
    <w:p w:rsidR="00494CD6" w:rsidRDefault="00570308" w:rsidP="00570308">
      <w:pPr>
        <w:spacing w:line="240" w:lineRule="auto"/>
        <w:ind w:left="2268"/>
        <w:jc w:val="both"/>
        <w:rPr>
          <w:rFonts w:ascii="Times New Roman" w:hAnsi="Times New Roman" w:cs="Times New Roman"/>
          <w:sz w:val="20"/>
          <w:szCs w:val="20"/>
        </w:rPr>
      </w:pPr>
      <w:r>
        <w:rPr>
          <w:rFonts w:ascii="Times New Roman" w:hAnsi="Times New Roman" w:cs="Times New Roman"/>
          <w:sz w:val="20"/>
          <w:szCs w:val="20"/>
        </w:rPr>
        <w:t>Passaram, então; os responsá</w:t>
      </w:r>
      <w:r w:rsidRPr="006F6F49">
        <w:rPr>
          <w:rFonts w:ascii="Times New Roman" w:hAnsi="Times New Roman" w:cs="Times New Roman"/>
          <w:sz w:val="20"/>
          <w:szCs w:val="20"/>
        </w:rPr>
        <w:t>veis</w:t>
      </w:r>
      <w:r w:rsidR="00647A37" w:rsidRPr="006F6F49">
        <w:rPr>
          <w:rFonts w:ascii="Times New Roman" w:hAnsi="Times New Roman" w:cs="Times New Roman"/>
          <w:sz w:val="20"/>
          <w:szCs w:val="20"/>
        </w:rPr>
        <w:t xml:space="preserve"> pela COLONIZADORA a ignorar sua própria irregularidade perante o Organismo Federal e desenca</w:t>
      </w:r>
      <w:r>
        <w:rPr>
          <w:rFonts w:ascii="Times New Roman" w:hAnsi="Times New Roman" w:cs="Times New Roman"/>
          <w:sz w:val="20"/>
          <w:szCs w:val="20"/>
        </w:rPr>
        <w:t xml:space="preserve">dear seus planos, </w:t>
      </w:r>
      <w:r>
        <w:rPr>
          <w:rFonts w:ascii="Times New Roman" w:hAnsi="Times New Roman" w:cs="Times New Roman"/>
          <w:sz w:val="20"/>
          <w:szCs w:val="20"/>
        </w:rPr>
        <w:lastRenderedPageBreak/>
        <w:t xml:space="preserve">loteando terras públicas da União, </w:t>
      </w:r>
      <w:proofErr w:type="spellStart"/>
      <w:r>
        <w:rPr>
          <w:rFonts w:ascii="Times New Roman" w:hAnsi="Times New Roman" w:cs="Times New Roman"/>
          <w:sz w:val="20"/>
          <w:szCs w:val="20"/>
        </w:rPr>
        <w:t>vendendo-as</w:t>
      </w:r>
      <w:r w:rsidR="00647A37" w:rsidRPr="006F6F49">
        <w:rPr>
          <w:rFonts w:ascii="Times New Roman" w:hAnsi="Times New Roman" w:cs="Times New Roman"/>
          <w:sz w:val="20"/>
          <w:szCs w:val="20"/>
        </w:rPr>
        <w:t>,à</w:t>
      </w:r>
      <w:proofErr w:type="spellEnd"/>
      <w:r w:rsidR="00647A37" w:rsidRPr="006F6F49">
        <w:rPr>
          <w:rFonts w:ascii="Times New Roman" w:hAnsi="Times New Roman" w:cs="Times New Roman"/>
          <w:sz w:val="20"/>
          <w:szCs w:val="20"/>
        </w:rPr>
        <w:t xml:space="preserve"> pessoas chegadas do Sul do </w:t>
      </w:r>
      <w:r w:rsidRPr="006F6F49">
        <w:rPr>
          <w:rFonts w:ascii="Times New Roman" w:hAnsi="Times New Roman" w:cs="Times New Roman"/>
          <w:sz w:val="20"/>
          <w:szCs w:val="20"/>
        </w:rPr>
        <w:t>País</w:t>
      </w:r>
      <w:r>
        <w:rPr>
          <w:rFonts w:ascii="Times New Roman" w:hAnsi="Times New Roman" w:cs="Times New Roman"/>
          <w:sz w:val="20"/>
          <w:szCs w:val="20"/>
        </w:rPr>
        <w:t xml:space="preserve">, ávidas </w:t>
      </w:r>
      <w:r w:rsidR="00647A37" w:rsidRPr="006F6F49">
        <w:rPr>
          <w:rFonts w:ascii="Times New Roman" w:hAnsi="Times New Roman" w:cs="Times New Roman"/>
          <w:sz w:val="20"/>
          <w:szCs w:val="20"/>
        </w:rPr>
        <w:t>por conseguir um pedaço de chã</w:t>
      </w:r>
      <w:r>
        <w:rPr>
          <w:rFonts w:ascii="Times New Roman" w:hAnsi="Times New Roman" w:cs="Times New Roman"/>
          <w:sz w:val="20"/>
          <w:szCs w:val="20"/>
        </w:rPr>
        <w:t>o, sem contudo, oferecer-lhes</w:t>
      </w:r>
      <w:r w:rsidR="00647A37" w:rsidRPr="006F6F49">
        <w:rPr>
          <w:rFonts w:ascii="Times New Roman" w:hAnsi="Times New Roman" w:cs="Times New Roman"/>
          <w:sz w:val="20"/>
          <w:szCs w:val="20"/>
        </w:rPr>
        <w:t xml:space="preserve"> qualquer documento </w:t>
      </w:r>
      <w:r w:rsidRPr="006F6F49">
        <w:rPr>
          <w:rFonts w:ascii="Times New Roman" w:hAnsi="Times New Roman" w:cs="Times New Roman"/>
          <w:sz w:val="20"/>
          <w:szCs w:val="20"/>
        </w:rPr>
        <w:t>comprobatório</w:t>
      </w:r>
      <w:r w:rsidR="00647A37" w:rsidRPr="006F6F49">
        <w:rPr>
          <w:rFonts w:ascii="Times New Roman" w:hAnsi="Times New Roman" w:cs="Times New Roman"/>
          <w:sz w:val="20"/>
          <w:szCs w:val="20"/>
        </w:rPr>
        <w:t xml:space="preserve"> de domínio da terra, (MESMO - PORQUE </w:t>
      </w:r>
      <w:r>
        <w:rPr>
          <w:rFonts w:ascii="Times New Roman" w:hAnsi="Times New Roman" w:cs="Times New Roman"/>
          <w:sz w:val="20"/>
          <w:szCs w:val="20"/>
        </w:rPr>
        <w:t>NÃO PODERIA</w:t>
      </w:r>
      <w:r w:rsidR="00647A37" w:rsidRPr="006F6F49">
        <w:rPr>
          <w:rFonts w:ascii="Times New Roman" w:hAnsi="Times New Roman" w:cs="Times New Roman"/>
          <w:sz w:val="20"/>
          <w:szCs w:val="20"/>
        </w:rPr>
        <w:t>) limitando-se a passar-lhes "UM RECIBO POR PRESTAÇO DE SERVIÇOS, TAIS COMO: DEMARCAÇO DE LOTE, CONSTRU00DE ESTRADA DE ACESSO, SERVIÇOS TOPOGRÃPICOS E OUTRO</w:t>
      </w:r>
      <w:r>
        <w:rPr>
          <w:rFonts w:ascii="Times New Roman" w:hAnsi="Times New Roman" w:cs="Times New Roman"/>
          <w:sz w:val="20"/>
          <w:szCs w:val="20"/>
        </w:rPr>
        <w:t xml:space="preserve">S" em flagrante configuração do </w:t>
      </w:r>
      <w:r w:rsidR="00647A37" w:rsidRPr="006F6F49">
        <w:rPr>
          <w:rFonts w:ascii="Times New Roman" w:hAnsi="Times New Roman" w:cs="Times New Roman"/>
          <w:sz w:val="20"/>
          <w:szCs w:val="20"/>
        </w:rPr>
        <w:t xml:space="preserve">crime estabelecido pelo </w:t>
      </w:r>
      <w:r>
        <w:rPr>
          <w:rFonts w:ascii="Times New Roman" w:hAnsi="Times New Roman" w:cs="Times New Roman"/>
          <w:sz w:val="20"/>
          <w:szCs w:val="20"/>
        </w:rPr>
        <w:t xml:space="preserve">Código Penal </w:t>
      </w:r>
      <w:r w:rsidR="00647A37" w:rsidRPr="006F6F49">
        <w:rPr>
          <w:rFonts w:ascii="Times New Roman" w:hAnsi="Times New Roman" w:cs="Times New Roman"/>
          <w:sz w:val="20"/>
          <w:szCs w:val="20"/>
        </w:rPr>
        <w:t>Brasileiro - Art. 171 sob o qual já foram denunciad</w:t>
      </w:r>
      <w:r>
        <w:rPr>
          <w:rFonts w:ascii="Times New Roman" w:hAnsi="Times New Roman" w:cs="Times New Roman"/>
          <w:sz w:val="20"/>
          <w:szCs w:val="20"/>
        </w:rPr>
        <w:t>os</w:t>
      </w:r>
      <w:r w:rsidR="00494CD6">
        <w:rPr>
          <w:rStyle w:val="Refdenotaderodap"/>
          <w:rFonts w:ascii="Times New Roman" w:hAnsi="Times New Roman" w:cs="Times New Roman"/>
          <w:sz w:val="20"/>
          <w:szCs w:val="20"/>
        </w:rPr>
        <w:footnoteReference w:id="34"/>
      </w:r>
    </w:p>
    <w:p w:rsidR="00EF3D53" w:rsidRDefault="00EF3D53" w:rsidP="00570308">
      <w:pPr>
        <w:spacing w:line="240" w:lineRule="auto"/>
        <w:ind w:left="2268"/>
        <w:jc w:val="both"/>
        <w:rPr>
          <w:rFonts w:ascii="Times New Roman" w:hAnsi="Times New Roman" w:cs="Times New Roman"/>
          <w:sz w:val="20"/>
          <w:szCs w:val="20"/>
        </w:rPr>
      </w:pPr>
    </w:p>
    <w:p w:rsidR="00580A62" w:rsidRPr="00580A62" w:rsidRDefault="00AA75BD" w:rsidP="00580A62">
      <w:pPr>
        <w:spacing w:line="360" w:lineRule="auto"/>
        <w:ind w:firstLine="709"/>
        <w:jc w:val="both"/>
        <w:rPr>
          <w:rFonts w:ascii="Times New Roman" w:hAnsi="Times New Roman" w:cs="Times New Roman"/>
          <w:sz w:val="24"/>
          <w:szCs w:val="24"/>
        </w:rPr>
      </w:pPr>
      <w:r w:rsidRPr="00AA75BD">
        <w:rPr>
          <w:rFonts w:ascii="Times New Roman" w:hAnsi="Times New Roman" w:cs="Times New Roman"/>
          <w:sz w:val="24"/>
          <w:szCs w:val="24"/>
        </w:rPr>
        <w:t xml:space="preserve">Corrobora </w:t>
      </w:r>
      <w:r w:rsidR="00580A62">
        <w:rPr>
          <w:rFonts w:ascii="Times New Roman" w:hAnsi="Times New Roman" w:cs="Times New Roman"/>
          <w:sz w:val="24"/>
          <w:szCs w:val="24"/>
        </w:rPr>
        <w:t>ainda mais o apoio do poder judicial a falta de celeridade do caso pela justiça e de outros processos que envolviam a invasão em área indígena: “</w:t>
      </w:r>
      <w:r w:rsidR="00567089" w:rsidRPr="00580A62">
        <w:rPr>
          <w:rFonts w:ascii="Times New Roman" w:hAnsi="Times New Roman" w:cs="Times New Roman"/>
          <w:sz w:val="24"/>
          <w:szCs w:val="24"/>
        </w:rPr>
        <w:t xml:space="preserve">Tal inquérito </w:t>
      </w:r>
      <w:r w:rsidR="00580A62" w:rsidRPr="00580A62">
        <w:rPr>
          <w:rFonts w:ascii="Times New Roman" w:hAnsi="Times New Roman" w:cs="Times New Roman"/>
          <w:sz w:val="24"/>
          <w:szCs w:val="24"/>
        </w:rPr>
        <w:t>encontra-se</w:t>
      </w:r>
      <w:r w:rsidR="00567089" w:rsidRPr="00580A62">
        <w:rPr>
          <w:rFonts w:ascii="Times New Roman" w:hAnsi="Times New Roman" w:cs="Times New Roman"/>
          <w:sz w:val="24"/>
          <w:szCs w:val="24"/>
        </w:rPr>
        <w:t xml:space="preserve"> at</w:t>
      </w:r>
      <w:r w:rsidR="00580A62" w:rsidRPr="00580A62">
        <w:rPr>
          <w:rFonts w:ascii="Times New Roman" w:hAnsi="Times New Roman" w:cs="Times New Roman"/>
          <w:sz w:val="24"/>
          <w:szCs w:val="24"/>
        </w:rPr>
        <w:t>é o presente, nem qualquer decisão do Poder Judiciá</w:t>
      </w:r>
      <w:r w:rsidR="00567089" w:rsidRPr="00580A62">
        <w:rPr>
          <w:rFonts w:ascii="Times New Roman" w:hAnsi="Times New Roman" w:cs="Times New Roman"/>
          <w:sz w:val="24"/>
          <w:szCs w:val="24"/>
        </w:rPr>
        <w:t>rio local, assim</w:t>
      </w:r>
      <w:r w:rsidR="00580A62" w:rsidRPr="00580A62">
        <w:rPr>
          <w:rFonts w:ascii="Times New Roman" w:hAnsi="Times New Roman" w:cs="Times New Roman"/>
          <w:sz w:val="24"/>
          <w:szCs w:val="24"/>
        </w:rPr>
        <w:t xml:space="preserve"> como, outros Processos movidos pela PUNDAÇ</w:t>
      </w:r>
      <w:r w:rsidR="00580A62">
        <w:rPr>
          <w:rFonts w:ascii="Times New Roman" w:hAnsi="Times New Roman" w:cs="Times New Roman"/>
          <w:sz w:val="24"/>
          <w:szCs w:val="24"/>
        </w:rPr>
        <w:t xml:space="preserve">ÃO NACIONAL O ÍNDIO, contra os </w:t>
      </w:r>
      <w:r w:rsidR="00580A62" w:rsidRPr="00580A62">
        <w:rPr>
          <w:rFonts w:ascii="Times New Roman" w:hAnsi="Times New Roman" w:cs="Times New Roman"/>
          <w:sz w:val="24"/>
          <w:szCs w:val="24"/>
        </w:rPr>
        <w:t>proprietários da m</w:t>
      </w:r>
      <w:r w:rsidR="00567089" w:rsidRPr="00580A62">
        <w:rPr>
          <w:rFonts w:ascii="Times New Roman" w:hAnsi="Times New Roman" w:cs="Times New Roman"/>
          <w:sz w:val="24"/>
          <w:szCs w:val="24"/>
        </w:rPr>
        <w:t>esma empresa, por invasão de RESERVAS INDÍGENA</w:t>
      </w:r>
      <w:r w:rsidR="00580A62">
        <w:rPr>
          <w:rFonts w:ascii="Times New Roman" w:hAnsi="Times New Roman" w:cs="Times New Roman"/>
          <w:sz w:val="24"/>
          <w:szCs w:val="24"/>
        </w:rPr>
        <w:t>”</w:t>
      </w:r>
      <w:r w:rsidR="00494CD6">
        <w:rPr>
          <w:rStyle w:val="Refdenotaderodap"/>
          <w:rFonts w:ascii="Times New Roman" w:hAnsi="Times New Roman" w:cs="Times New Roman"/>
          <w:sz w:val="24"/>
          <w:szCs w:val="24"/>
        </w:rPr>
        <w:footnoteReference w:id="35"/>
      </w:r>
      <w:r w:rsidR="00494CD6">
        <w:rPr>
          <w:rFonts w:ascii="Times New Roman" w:hAnsi="Times New Roman" w:cs="Times New Roman"/>
          <w:sz w:val="24"/>
          <w:szCs w:val="24"/>
        </w:rPr>
        <w:t>.</w:t>
      </w:r>
    </w:p>
    <w:p w:rsidR="00580A62" w:rsidRDefault="00201682" w:rsidP="00580A6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documento indica que os irmãos </w:t>
      </w:r>
      <w:proofErr w:type="spellStart"/>
      <w:r>
        <w:rPr>
          <w:rFonts w:ascii="Times New Roman" w:hAnsi="Times New Roman" w:cs="Times New Roman"/>
          <w:sz w:val="24"/>
          <w:szCs w:val="24"/>
        </w:rPr>
        <w:t>Melhorança</w:t>
      </w:r>
      <w:proofErr w:type="spellEnd"/>
      <w:r>
        <w:rPr>
          <w:rFonts w:ascii="Times New Roman" w:hAnsi="Times New Roman" w:cs="Times New Roman"/>
          <w:sz w:val="24"/>
          <w:szCs w:val="24"/>
        </w:rPr>
        <w:t xml:space="preserve"> “domesticava” indígenas </w:t>
      </w:r>
      <w:proofErr w:type="spellStart"/>
      <w:r>
        <w:rPr>
          <w:rFonts w:ascii="Times New Roman" w:hAnsi="Times New Roman" w:cs="Times New Roman"/>
          <w:sz w:val="24"/>
          <w:szCs w:val="24"/>
        </w:rPr>
        <w:t>Suruí</w:t>
      </w:r>
      <w:proofErr w:type="spellEnd"/>
      <w:r>
        <w:rPr>
          <w:rFonts w:ascii="Times New Roman" w:hAnsi="Times New Roman" w:cs="Times New Roman"/>
          <w:sz w:val="24"/>
          <w:szCs w:val="24"/>
        </w:rPr>
        <w:t>, para, amistosamente invadir suas terras e para que eles intimidassem pessoas que apoiassem os órgãos governamentais. Segundo consta, o Incra buscava esclarecer os colonos sobre o erro em adquirir terras da Colonizadora, colocando-se como único responsável pela distribuição de terra, o que teria despertado a ira de alguns colonos contra a Itaporanga. Colonos favoráveis e contrários à Colonizadora e ao Incra, eis o cenário que levou</w:t>
      </w:r>
      <w:r w:rsidR="00A84C44">
        <w:rPr>
          <w:rFonts w:ascii="Times New Roman" w:hAnsi="Times New Roman" w:cs="Times New Roman"/>
          <w:sz w:val="24"/>
          <w:szCs w:val="24"/>
        </w:rPr>
        <w:t xml:space="preserve"> ao não reconhecimento dos recibos fornecidos pela Colonizadora aos colonos.</w:t>
      </w:r>
    </w:p>
    <w:p w:rsidR="00A84C44" w:rsidRDefault="00C93F2F" w:rsidP="00580A6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incitação da Colonizadora com a população local contra os órgãos oficiais </w:t>
      </w:r>
      <w:r w:rsidR="00115876">
        <w:rPr>
          <w:rFonts w:ascii="Times New Roman" w:hAnsi="Times New Roman" w:cs="Times New Roman"/>
          <w:sz w:val="24"/>
          <w:szCs w:val="24"/>
        </w:rPr>
        <w:t>configurou uma estratégia, e a partir de reuniões definiram as ações já mencionada, passeata, obstrução do campo de pouso e destruição de ponte, para impedir a atuação policial e instaurar um clima de terror na localidade.</w:t>
      </w:r>
    </w:p>
    <w:p w:rsidR="007C1851" w:rsidRDefault="00A02F33" w:rsidP="007C185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Desta feita, os registros produzidos</w:t>
      </w:r>
      <w:r w:rsidR="00AE3C8C">
        <w:rPr>
          <w:rFonts w:ascii="Times New Roman" w:hAnsi="Times New Roman" w:cs="Times New Roman"/>
          <w:sz w:val="24"/>
          <w:szCs w:val="24"/>
        </w:rPr>
        <w:t xml:space="preserve"> indicam que os conflitos entre os órgãos governamentais, a Colonizadora,</w:t>
      </w:r>
      <w:r w:rsidR="00A20C93">
        <w:rPr>
          <w:rFonts w:ascii="Times New Roman" w:hAnsi="Times New Roman" w:cs="Times New Roman"/>
          <w:sz w:val="24"/>
          <w:szCs w:val="24"/>
        </w:rPr>
        <w:t xml:space="preserve"> indígenas e colonos visavam provocar o descrédito das autoridades</w:t>
      </w:r>
      <w:r w:rsidR="00DA1192">
        <w:rPr>
          <w:rFonts w:ascii="Times New Roman" w:hAnsi="Times New Roman" w:cs="Times New Roman"/>
          <w:sz w:val="24"/>
          <w:szCs w:val="24"/>
        </w:rPr>
        <w:t>.</w:t>
      </w:r>
      <w:r w:rsidR="007C1851">
        <w:rPr>
          <w:rFonts w:ascii="Times New Roman" w:hAnsi="Times New Roman" w:cs="Times New Roman"/>
          <w:sz w:val="24"/>
          <w:szCs w:val="24"/>
        </w:rPr>
        <w:t xml:space="preserve"> A historiografia assinala </w:t>
      </w:r>
      <w:r w:rsidR="00DA1192">
        <w:rPr>
          <w:rFonts w:ascii="Times New Roman" w:hAnsi="Times New Roman" w:cs="Times New Roman"/>
          <w:sz w:val="24"/>
          <w:szCs w:val="24"/>
        </w:rPr>
        <w:t>como o Deputado Jerônimo Santana requisitou no período a intervenção do Ministério Público, pois para ele os grileiros haviam conseguido contratar para si os serviços da Polícia do interior do Território e que inúme</w:t>
      </w:r>
      <w:r w:rsidR="007C1851">
        <w:rPr>
          <w:rFonts w:ascii="Times New Roman" w:hAnsi="Times New Roman" w:cs="Times New Roman"/>
          <w:sz w:val="24"/>
          <w:szCs w:val="24"/>
        </w:rPr>
        <w:t>ros casos comprovavam os fatos (Paula, 2021).</w:t>
      </w:r>
    </w:p>
    <w:p w:rsidR="00C83D44" w:rsidRDefault="00DA1192" w:rsidP="007C185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O deputado descrevia o Território como um “Salve-se quem puder” devido a prática da pistolagem. </w:t>
      </w:r>
      <w:r w:rsidR="003D3762">
        <w:rPr>
          <w:rFonts w:ascii="Times New Roman" w:hAnsi="Times New Roman" w:cs="Times New Roman"/>
          <w:sz w:val="24"/>
          <w:szCs w:val="24"/>
        </w:rPr>
        <w:t xml:space="preserve">Juntou vários documentos, como abaixo </w:t>
      </w:r>
      <w:r w:rsidR="00C83D44">
        <w:rPr>
          <w:rFonts w:ascii="Times New Roman" w:hAnsi="Times New Roman" w:cs="Times New Roman"/>
          <w:sz w:val="24"/>
          <w:szCs w:val="24"/>
        </w:rPr>
        <w:t xml:space="preserve">assinado dos colonos encaminhado ao Presidente da República, </w:t>
      </w:r>
      <w:r w:rsidR="003D3762">
        <w:rPr>
          <w:rFonts w:ascii="Times New Roman" w:hAnsi="Times New Roman" w:cs="Times New Roman"/>
          <w:sz w:val="24"/>
          <w:szCs w:val="24"/>
        </w:rPr>
        <w:t xml:space="preserve">mandantes de crimes, abaixo assinado dos colonos e cópias de representação que o advogado Agenor Carvalho encaminhou ao </w:t>
      </w:r>
      <w:r w:rsidR="00C83D44">
        <w:rPr>
          <w:rFonts w:ascii="Times New Roman" w:hAnsi="Times New Roman" w:cs="Times New Roman"/>
          <w:sz w:val="24"/>
          <w:szCs w:val="24"/>
        </w:rPr>
        <w:t>Secretário de Segurança e ao Promotor de Porto Velho, sobre problemas em Ariquem</w:t>
      </w:r>
      <w:r w:rsidR="003D3762">
        <w:rPr>
          <w:rFonts w:ascii="Times New Roman" w:hAnsi="Times New Roman" w:cs="Times New Roman"/>
          <w:sz w:val="24"/>
          <w:szCs w:val="24"/>
        </w:rPr>
        <w:t xml:space="preserve">es </w:t>
      </w:r>
      <w:r w:rsidR="00C83D44">
        <w:rPr>
          <w:rFonts w:ascii="Times New Roman" w:hAnsi="Times New Roman" w:cs="Times New Roman"/>
          <w:sz w:val="24"/>
          <w:szCs w:val="24"/>
        </w:rPr>
        <w:t>e Muqui e cartas de trabalhadores denunciando crimes ocorridos na Vila de Rondônia.</w:t>
      </w:r>
      <w:r w:rsidR="008F6EC0">
        <w:rPr>
          <w:rFonts w:ascii="Times New Roman" w:hAnsi="Times New Roman" w:cs="Times New Roman"/>
          <w:sz w:val="24"/>
          <w:szCs w:val="24"/>
        </w:rPr>
        <w:t xml:space="preserve"> </w:t>
      </w:r>
    </w:p>
    <w:p w:rsidR="00C83D44" w:rsidRDefault="008F6EC0" w:rsidP="008F6EC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 obra foi possível constatar que para a Polícia Federal, o clima de tensão </w:t>
      </w:r>
      <w:r w:rsidR="00C83D44">
        <w:rPr>
          <w:rFonts w:ascii="Times New Roman" w:hAnsi="Times New Roman" w:cs="Times New Roman"/>
          <w:sz w:val="24"/>
          <w:szCs w:val="24"/>
        </w:rPr>
        <w:t>e os ânimos estavam sendo acirrados entre os trabal</w:t>
      </w:r>
      <w:r>
        <w:rPr>
          <w:rFonts w:ascii="Times New Roman" w:hAnsi="Times New Roman" w:cs="Times New Roman"/>
          <w:sz w:val="24"/>
          <w:szCs w:val="24"/>
        </w:rPr>
        <w:t xml:space="preserve">hadores, Incra e </w:t>
      </w:r>
      <w:proofErr w:type="spellStart"/>
      <w:r>
        <w:rPr>
          <w:rFonts w:ascii="Times New Roman" w:hAnsi="Times New Roman" w:cs="Times New Roman"/>
          <w:sz w:val="24"/>
          <w:szCs w:val="24"/>
        </w:rPr>
        <w:t>Calama</w:t>
      </w:r>
      <w:proofErr w:type="spellEnd"/>
      <w:r>
        <w:rPr>
          <w:rFonts w:ascii="Times New Roman" w:hAnsi="Times New Roman" w:cs="Times New Roman"/>
          <w:sz w:val="24"/>
          <w:szCs w:val="24"/>
        </w:rPr>
        <w:t xml:space="preserve">/SA, por </w:t>
      </w:r>
      <w:r w:rsidR="00C83D44">
        <w:rPr>
          <w:rFonts w:ascii="Times New Roman" w:hAnsi="Times New Roman" w:cs="Times New Roman"/>
          <w:sz w:val="24"/>
          <w:szCs w:val="24"/>
        </w:rPr>
        <w:t xml:space="preserve">Jerônimo Garcia de Santana e o advogado Agenor Martins de Carvalho. </w:t>
      </w:r>
      <w:r>
        <w:rPr>
          <w:rFonts w:ascii="Times New Roman" w:hAnsi="Times New Roman" w:cs="Times New Roman"/>
          <w:sz w:val="24"/>
          <w:szCs w:val="24"/>
        </w:rPr>
        <w:t xml:space="preserve">Em alguns documentos </w:t>
      </w:r>
      <w:r w:rsidR="00C83D44">
        <w:rPr>
          <w:rFonts w:ascii="Times New Roman" w:hAnsi="Times New Roman" w:cs="Times New Roman"/>
          <w:sz w:val="24"/>
          <w:szCs w:val="24"/>
        </w:rPr>
        <w:t>Jerônimo</w:t>
      </w:r>
      <w:r>
        <w:rPr>
          <w:rFonts w:ascii="Times New Roman" w:hAnsi="Times New Roman" w:cs="Times New Roman"/>
          <w:sz w:val="24"/>
          <w:szCs w:val="24"/>
        </w:rPr>
        <w:t xml:space="preserve"> foi tratado como denunciante das relações de conflito no </w:t>
      </w:r>
      <w:r w:rsidR="00C83D44">
        <w:rPr>
          <w:rFonts w:ascii="Times New Roman" w:hAnsi="Times New Roman" w:cs="Times New Roman"/>
          <w:sz w:val="24"/>
          <w:szCs w:val="24"/>
        </w:rPr>
        <w:t>Território, mas para a Polícia Federal sua ação causava ten</w:t>
      </w:r>
      <w:r>
        <w:rPr>
          <w:rFonts w:ascii="Times New Roman" w:hAnsi="Times New Roman" w:cs="Times New Roman"/>
          <w:sz w:val="24"/>
          <w:szCs w:val="24"/>
        </w:rPr>
        <w:t xml:space="preserve">são e o Governo Federal estaria </w:t>
      </w:r>
      <w:r w:rsidR="00C83D44">
        <w:rPr>
          <w:rFonts w:ascii="Times New Roman" w:hAnsi="Times New Roman" w:cs="Times New Roman"/>
          <w:sz w:val="24"/>
          <w:szCs w:val="24"/>
        </w:rPr>
        <w:t>desenvolvendo esforços para solucionar os conflitos mediante a Secretaria da Agr</w:t>
      </w:r>
      <w:r>
        <w:rPr>
          <w:rFonts w:ascii="Times New Roman" w:hAnsi="Times New Roman" w:cs="Times New Roman"/>
          <w:sz w:val="24"/>
          <w:szCs w:val="24"/>
        </w:rPr>
        <w:t xml:space="preserve">icultura </w:t>
      </w:r>
      <w:r w:rsidR="00C83D44">
        <w:rPr>
          <w:rFonts w:ascii="Times New Roman" w:hAnsi="Times New Roman" w:cs="Times New Roman"/>
          <w:sz w:val="24"/>
          <w:szCs w:val="24"/>
        </w:rPr>
        <w:t>e o Banco do Brasil.</w:t>
      </w:r>
    </w:p>
    <w:p w:rsidR="008F6EC0" w:rsidRDefault="008F6EC0" w:rsidP="008F6EC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Ocorre que, nos registros referente aos conflitos envolvendo a Colonizadora Itaporanga, o advogado Agenor Martins de Carvalho é descrito como advogado dos irmãos </w:t>
      </w:r>
      <w:proofErr w:type="spellStart"/>
      <w:r>
        <w:rPr>
          <w:rFonts w:ascii="Times New Roman" w:hAnsi="Times New Roman" w:cs="Times New Roman"/>
          <w:sz w:val="24"/>
          <w:szCs w:val="24"/>
        </w:rPr>
        <w:t>Melhorança</w:t>
      </w:r>
      <w:proofErr w:type="spellEnd"/>
      <w:r>
        <w:rPr>
          <w:rFonts w:ascii="Times New Roman" w:hAnsi="Times New Roman" w:cs="Times New Roman"/>
          <w:sz w:val="24"/>
          <w:szCs w:val="24"/>
        </w:rPr>
        <w:t xml:space="preserve">, ou seja, ele denunciava a grilagem e os conflitos provocados pela Colonizadora </w:t>
      </w:r>
      <w:proofErr w:type="spellStart"/>
      <w:r>
        <w:rPr>
          <w:rFonts w:ascii="Times New Roman" w:hAnsi="Times New Roman" w:cs="Times New Roman"/>
          <w:sz w:val="24"/>
          <w:szCs w:val="24"/>
        </w:rPr>
        <w:t>Calama</w:t>
      </w:r>
      <w:proofErr w:type="spellEnd"/>
      <w:r>
        <w:rPr>
          <w:rFonts w:ascii="Times New Roman" w:hAnsi="Times New Roman" w:cs="Times New Roman"/>
          <w:sz w:val="24"/>
          <w:szCs w:val="24"/>
        </w:rPr>
        <w:t>, porém, advogava para a Colonizadora Itaporanga que do mesmo modo, praticava a grilagem de terra em região próxima, o que denota a disputa territorial entre duas colonizadoras no Território.</w:t>
      </w:r>
    </w:p>
    <w:p w:rsidR="00A43F7A" w:rsidRDefault="0021033E" w:rsidP="007C185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Para além da disputa entre as colonizadoras a questão principal no cenário apresentado é a conivência da ju</w:t>
      </w:r>
      <w:r w:rsidR="007C1851">
        <w:rPr>
          <w:rFonts w:ascii="Times New Roman" w:hAnsi="Times New Roman" w:cs="Times New Roman"/>
          <w:sz w:val="24"/>
          <w:szCs w:val="24"/>
        </w:rPr>
        <w:t xml:space="preserve">stiça com as ações de grilagem. </w:t>
      </w:r>
      <w:r>
        <w:rPr>
          <w:rFonts w:ascii="Times New Roman" w:hAnsi="Times New Roman" w:cs="Times New Roman"/>
          <w:sz w:val="24"/>
          <w:szCs w:val="24"/>
        </w:rPr>
        <w:t>Com relação a Itaporanga, o registro evidencia que a alegaçã</w:t>
      </w:r>
      <w:r w:rsidR="00AF7C62">
        <w:rPr>
          <w:rFonts w:ascii="Times New Roman" w:hAnsi="Times New Roman" w:cs="Times New Roman"/>
          <w:sz w:val="24"/>
          <w:szCs w:val="24"/>
        </w:rPr>
        <w:t xml:space="preserve">o do advogado Agenor na ação contra o Incra e em </w:t>
      </w:r>
      <w:r>
        <w:rPr>
          <w:rFonts w:ascii="Times New Roman" w:hAnsi="Times New Roman" w:cs="Times New Roman"/>
          <w:sz w:val="24"/>
          <w:szCs w:val="24"/>
        </w:rPr>
        <w:t xml:space="preserve">defesa dos irmãos </w:t>
      </w:r>
      <w:proofErr w:type="spellStart"/>
      <w:r>
        <w:rPr>
          <w:rFonts w:ascii="Times New Roman" w:hAnsi="Times New Roman" w:cs="Times New Roman"/>
          <w:sz w:val="24"/>
          <w:szCs w:val="24"/>
        </w:rPr>
        <w:t>Melhorança</w:t>
      </w:r>
      <w:proofErr w:type="spellEnd"/>
      <w:r>
        <w:rPr>
          <w:rFonts w:ascii="Times New Roman" w:hAnsi="Times New Roman" w:cs="Times New Roman"/>
          <w:sz w:val="24"/>
          <w:szCs w:val="24"/>
        </w:rPr>
        <w:t xml:space="preserve"> e de 265 colonos instalados na Gleba, era de que</w:t>
      </w:r>
      <w:r w:rsidR="00A43F7A">
        <w:rPr>
          <w:rFonts w:ascii="Times New Roman" w:hAnsi="Times New Roman" w:cs="Times New Roman"/>
          <w:sz w:val="24"/>
          <w:szCs w:val="24"/>
        </w:rPr>
        <w:t xml:space="preserve"> o Incra e a FUNAI</w:t>
      </w:r>
      <w:r w:rsidR="00000200">
        <w:rPr>
          <w:rFonts w:ascii="Times New Roman" w:hAnsi="Times New Roman" w:cs="Times New Roman"/>
          <w:sz w:val="24"/>
          <w:szCs w:val="24"/>
        </w:rPr>
        <w:t xml:space="preserve"> turbavam as terras que estavam ocupadas e cultivadas, que a ordem de </w:t>
      </w:r>
      <w:proofErr w:type="gramStart"/>
      <w:r w:rsidR="00000200">
        <w:rPr>
          <w:rFonts w:ascii="Times New Roman" w:hAnsi="Times New Roman" w:cs="Times New Roman"/>
          <w:sz w:val="24"/>
          <w:szCs w:val="24"/>
        </w:rPr>
        <w:t>ocupá-las</w:t>
      </w:r>
      <w:proofErr w:type="gramEnd"/>
      <w:r w:rsidR="00000200">
        <w:rPr>
          <w:rFonts w:ascii="Times New Roman" w:hAnsi="Times New Roman" w:cs="Times New Roman"/>
          <w:sz w:val="24"/>
          <w:szCs w:val="24"/>
        </w:rPr>
        <w:t xml:space="preserve"> teria sido dada pelo ex-governador do Território, que estradas já haviam sido abertas, casas construídas, pontes e até mesmo escolas e criação de gado. Também alegava a violência de policiais contra a família </w:t>
      </w:r>
      <w:proofErr w:type="spellStart"/>
      <w:r w:rsidR="00000200">
        <w:rPr>
          <w:rFonts w:ascii="Times New Roman" w:hAnsi="Times New Roman" w:cs="Times New Roman"/>
          <w:sz w:val="24"/>
          <w:szCs w:val="24"/>
        </w:rPr>
        <w:t>Melhorança</w:t>
      </w:r>
      <w:proofErr w:type="spellEnd"/>
      <w:r w:rsidR="00A43F7A">
        <w:rPr>
          <w:rFonts w:ascii="Times New Roman" w:hAnsi="Times New Roman" w:cs="Times New Roman"/>
          <w:sz w:val="24"/>
          <w:szCs w:val="24"/>
        </w:rPr>
        <w:t xml:space="preserve">, além do advogado juntar, segundo consta, uma ata de reunião, de 1973, na qual o ex-governador </w:t>
      </w:r>
      <w:proofErr w:type="spellStart"/>
      <w:r w:rsidR="00300C68">
        <w:rPr>
          <w:rFonts w:ascii="Times New Roman" w:hAnsi="Times New Roman" w:cs="Times New Roman"/>
          <w:sz w:val="24"/>
          <w:szCs w:val="24"/>
        </w:rPr>
        <w:t>Theodorico</w:t>
      </w:r>
      <w:proofErr w:type="spellEnd"/>
      <w:r w:rsidR="00300C68">
        <w:rPr>
          <w:rFonts w:ascii="Times New Roman" w:hAnsi="Times New Roman" w:cs="Times New Roman"/>
          <w:sz w:val="24"/>
          <w:szCs w:val="24"/>
        </w:rPr>
        <w:t xml:space="preserve"> </w:t>
      </w:r>
      <w:proofErr w:type="spellStart"/>
      <w:r w:rsidR="00300C68">
        <w:rPr>
          <w:rFonts w:ascii="Times New Roman" w:hAnsi="Times New Roman" w:cs="Times New Roman"/>
          <w:sz w:val="24"/>
          <w:szCs w:val="24"/>
        </w:rPr>
        <w:t>Gahyva</w:t>
      </w:r>
      <w:proofErr w:type="spellEnd"/>
      <w:r w:rsidR="00300C68">
        <w:rPr>
          <w:rFonts w:ascii="Times New Roman" w:hAnsi="Times New Roman" w:cs="Times New Roman"/>
          <w:sz w:val="24"/>
          <w:szCs w:val="24"/>
        </w:rPr>
        <w:t xml:space="preserve"> e </w:t>
      </w:r>
      <w:r w:rsidR="00A43F7A" w:rsidRPr="00A43F7A">
        <w:rPr>
          <w:rFonts w:ascii="Times New Roman" w:hAnsi="Times New Roman" w:cs="Times New Roman"/>
          <w:sz w:val="24"/>
          <w:szCs w:val="24"/>
        </w:rPr>
        <w:t>Secretário</w:t>
      </w:r>
      <w:r w:rsidR="00300C68">
        <w:rPr>
          <w:rFonts w:ascii="Times New Roman" w:hAnsi="Times New Roman" w:cs="Times New Roman"/>
          <w:sz w:val="24"/>
          <w:szCs w:val="24"/>
        </w:rPr>
        <w:t xml:space="preserve"> de Agricultura Severino Araújo </w:t>
      </w:r>
      <w:r w:rsidR="00A43F7A" w:rsidRPr="00A43F7A">
        <w:rPr>
          <w:rFonts w:ascii="Times New Roman" w:hAnsi="Times New Roman" w:cs="Times New Roman"/>
          <w:sz w:val="24"/>
          <w:szCs w:val="24"/>
        </w:rPr>
        <w:t>na qual te</w:t>
      </w:r>
      <w:r w:rsidR="00300C68">
        <w:rPr>
          <w:rFonts w:ascii="Times New Roman" w:hAnsi="Times New Roman" w:cs="Times New Roman"/>
          <w:sz w:val="24"/>
          <w:szCs w:val="24"/>
        </w:rPr>
        <w:t>ria ficado deliberado a permanê</w:t>
      </w:r>
      <w:r w:rsidR="00A43F7A" w:rsidRPr="00A43F7A">
        <w:rPr>
          <w:rFonts w:ascii="Times New Roman" w:hAnsi="Times New Roman" w:cs="Times New Roman"/>
          <w:sz w:val="24"/>
          <w:szCs w:val="24"/>
        </w:rPr>
        <w:t>ncia da fam</w:t>
      </w:r>
      <w:r w:rsidR="00300C68">
        <w:rPr>
          <w:rFonts w:ascii="Times New Roman" w:hAnsi="Times New Roman" w:cs="Times New Roman"/>
          <w:sz w:val="24"/>
          <w:szCs w:val="24"/>
        </w:rPr>
        <w:t xml:space="preserve">ília </w:t>
      </w:r>
      <w:proofErr w:type="spellStart"/>
      <w:r w:rsidR="00300C68">
        <w:rPr>
          <w:rFonts w:ascii="Times New Roman" w:hAnsi="Times New Roman" w:cs="Times New Roman"/>
          <w:sz w:val="24"/>
          <w:szCs w:val="24"/>
        </w:rPr>
        <w:t>Melhorança</w:t>
      </w:r>
      <w:proofErr w:type="spellEnd"/>
      <w:r w:rsidR="00A43F7A" w:rsidRPr="00A43F7A">
        <w:rPr>
          <w:rFonts w:ascii="Times New Roman" w:hAnsi="Times New Roman" w:cs="Times New Roman"/>
          <w:sz w:val="24"/>
          <w:szCs w:val="24"/>
        </w:rPr>
        <w:t xml:space="preserve"> e demais colonos na gleba</w:t>
      </w:r>
      <w:r w:rsidR="00300C68">
        <w:rPr>
          <w:rFonts w:ascii="Times New Roman" w:hAnsi="Times New Roman" w:cs="Times New Roman"/>
          <w:sz w:val="24"/>
          <w:szCs w:val="24"/>
        </w:rPr>
        <w:t xml:space="preserve"> Espigão do Oeste e adjacências</w:t>
      </w:r>
      <w:r w:rsidR="00C4656F">
        <w:rPr>
          <w:rFonts w:ascii="Times New Roman" w:hAnsi="Times New Roman" w:cs="Times New Roman"/>
          <w:sz w:val="24"/>
          <w:szCs w:val="24"/>
        </w:rPr>
        <w:t>.</w:t>
      </w:r>
    </w:p>
    <w:p w:rsidR="00AF7C62" w:rsidRDefault="00AF7C62" w:rsidP="008F6EC0">
      <w:pPr>
        <w:spacing w:line="360" w:lineRule="auto"/>
        <w:ind w:firstLine="709"/>
        <w:jc w:val="both"/>
        <w:rPr>
          <w:rFonts w:ascii="Times New Roman" w:hAnsi="Times New Roman" w:cs="Times New Roman"/>
          <w:sz w:val="24"/>
          <w:szCs w:val="24"/>
        </w:rPr>
      </w:pPr>
      <w:r w:rsidRPr="00AF7C62">
        <w:rPr>
          <w:rFonts w:ascii="Times New Roman" w:hAnsi="Times New Roman" w:cs="Times New Roman"/>
          <w:sz w:val="24"/>
          <w:szCs w:val="24"/>
        </w:rPr>
        <w:lastRenderedPageBreak/>
        <w:t>A resposta do Incra</w:t>
      </w:r>
      <w:r w:rsidR="001E0333">
        <w:rPr>
          <w:rFonts w:ascii="Times New Roman" w:hAnsi="Times New Roman" w:cs="Times New Roman"/>
          <w:sz w:val="24"/>
          <w:szCs w:val="24"/>
        </w:rPr>
        <w:t xml:space="preserve"> e da Funai era de que as terras dos irmãos </w:t>
      </w:r>
      <w:proofErr w:type="spellStart"/>
      <w:r w:rsidR="001E0333">
        <w:rPr>
          <w:rFonts w:ascii="Times New Roman" w:hAnsi="Times New Roman" w:cs="Times New Roman"/>
          <w:sz w:val="24"/>
          <w:szCs w:val="24"/>
        </w:rPr>
        <w:t>Melhorança</w:t>
      </w:r>
      <w:proofErr w:type="spellEnd"/>
      <w:r w:rsidR="001E0333">
        <w:rPr>
          <w:rFonts w:ascii="Times New Roman" w:hAnsi="Times New Roman" w:cs="Times New Roman"/>
          <w:sz w:val="24"/>
          <w:szCs w:val="24"/>
        </w:rPr>
        <w:t xml:space="preserve"> e dos colonos era da União, reconhecendo assim, a nulidade da ação, sendo </w:t>
      </w:r>
      <w:r w:rsidR="008839B2">
        <w:rPr>
          <w:rFonts w:ascii="Times New Roman" w:hAnsi="Times New Roman" w:cs="Times New Roman"/>
          <w:sz w:val="24"/>
          <w:szCs w:val="24"/>
        </w:rPr>
        <w:t xml:space="preserve">que </w:t>
      </w:r>
      <w:r w:rsidR="001E0333">
        <w:rPr>
          <w:rFonts w:ascii="Times New Roman" w:hAnsi="Times New Roman" w:cs="Times New Roman"/>
          <w:sz w:val="24"/>
          <w:szCs w:val="24"/>
        </w:rPr>
        <w:t xml:space="preserve">uma porção das terras eram habitadas pelos indígenas </w:t>
      </w:r>
      <w:proofErr w:type="spellStart"/>
      <w:r w:rsidR="001E0333">
        <w:rPr>
          <w:rFonts w:ascii="Times New Roman" w:hAnsi="Times New Roman" w:cs="Times New Roman"/>
          <w:sz w:val="24"/>
          <w:szCs w:val="24"/>
        </w:rPr>
        <w:t>Suruís</w:t>
      </w:r>
      <w:proofErr w:type="spellEnd"/>
      <w:r w:rsidR="001E0333">
        <w:rPr>
          <w:rFonts w:ascii="Times New Roman" w:hAnsi="Times New Roman" w:cs="Times New Roman"/>
          <w:sz w:val="24"/>
          <w:szCs w:val="24"/>
        </w:rPr>
        <w:t xml:space="preserve">, </w:t>
      </w:r>
      <w:proofErr w:type="gramStart"/>
      <w:r w:rsidR="001E0333">
        <w:rPr>
          <w:rFonts w:ascii="Times New Roman" w:hAnsi="Times New Roman" w:cs="Times New Roman"/>
          <w:sz w:val="24"/>
          <w:szCs w:val="24"/>
        </w:rPr>
        <w:t>Cinta</w:t>
      </w:r>
      <w:proofErr w:type="gramEnd"/>
      <w:r w:rsidR="001E0333">
        <w:rPr>
          <w:rFonts w:ascii="Times New Roman" w:hAnsi="Times New Roman" w:cs="Times New Roman"/>
          <w:sz w:val="24"/>
          <w:szCs w:val="24"/>
        </w:rPr>
        <w:t xml:space="preserve"> larga, Gaviões e </w:t>
      </w:r>
      <w:proofErr w:type="spellStart"/>
      <w:r w:rsidR="001E0333">
        <w:rPr>
          <w:rFonts w:ascii="Times New Roman" w:hAnsi="Times New Roman" w:cs="Times New Roman"/>
          <w:sz w:val="24"/>
          <w:szCs w:val="24"/>
        </w:rPr>
        <w:t>Nambikwara</w:t>
      </w:r>
      <w:proofErr w:type="spellEnd"/>
      <w:r w:rsidR="001E0333">
        <w:rPr>
          <w:rFonts w:ascii="Times New Roman" w:hAnsi="Times New Roman" w:cs="Times New Roman"/>
          <w:sz w:val="24"/>
          <w:szCs w:val="24"/>
        </w:rPr>
        <w:t>.</w:t>
      </w:r>
    </w:p>
    <w:p w:rsidR="00D03878" w:rsidRPr="00E8025C" w:rsidRDefault="00294919" w:rsidP="00E8025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Diante do caso,</w:t>
      </w:r>
      <w:r w:rsidR="001E0333">
        <w:rPr>
          <w:rFonts w:ascii="Times New Roman" w:hAnsi="Times New Roman" w:cs="Times New Roman"/>
          <w:sz w:val="24"/>
          <w:szCs w:val="24"/>
        </w:rPr>
        <w:t xml:space="preserve"> o juiz Alberto </w:t>
      </w:r>
      <w:proofErr w:type="spellStart"/>
      <w:r w:rsidR="001E0333">
        <w:rPr>
          <w:rFonts w:ascii="Times New Roman" w:hAnsi="Times New Roman" w:cs="Times New Roman"/>
          <w:sz w:val="24"/>
          <w:szCs w:val="24"/>
        </w:rPr>
        <w:t>Pacca</w:t>
      </w:r>
      <w:proofErr w:type="spellEnd"/>
      <w:r w:rsidR="001E0333">
        <w:rPr>
          <w:rFonts w:ascii="Times New Roman" w:hAnsi="Times New Roman" w:cs="Times New Roman"/>
          <w:sz w:val="24"/>
          <w:szCs w:val="24"/>
        </w:rPr>
        <w:t>, reco</w:t>
      </w:r>
      <w:r>
        <w:rPr>
          <w:rFonts w:ascii="Times New Roman" w:hAnsi="Times New Roman" w:cs="Times New Roman"/>
          <w:sz w:val="24"/>
          <w:szCs w:val="24"/>
        </w:rPr>
        <w:t>nheceu os argumentos em favor do</w:t>
      </w:r>
      <w:r w:rsidR="00E77C5E">
        <w:rPr>
          <w:rFonts w:ascii="Times New Roman" w:hAnsi="Times New Roman" w:cs="Times New Roman"/>
          <w:sz w:val="24"/>
          <w:szCs w:val="24"/>
        </w:rPr>
        <w:t xml:space="preserve">s irmãos </w:t>
      </w:r>
      <w:proofErr w:type="spellStart"/>
      <w:r w:rsidR="00E77C5E">
        <w:rPr>
          <w:rFonts w:ascii="Times New Roman" w:hAnsi="Times New Roman" w:cs="Times New Roman"/>
          <w:sz w:val="24"/>
          <w:szCs w:val="24"/>
        </w:rPr>
        <w:t>Melhorança</w:t>
      </w:r>
      <w:proofErr w:type="spellEnd"/>
      <w:r w:rsidR="00E77C5E">
        <w:rPr>
          <w:rFonts w:ascii="Times New Roman" w:hAnsi="Times New Roman" w:cs="Times New Roman"/>
          <w:sz w:val="24"/>
          <w:szCs w:val="24"/>
        </w:rPr>
        <w:t xml:space="preserve"> </w:t>
      </w:r>
      <w:r w:rsidR="001E0333">
        <w:rPr>
          <w:rFonts w:ascii="Times New Roman" w:hAnsi="Times New Roman" w:cs="Times New Roman"/>
          <w:sz w:val="24"/>
          <w:szCs w:val="24"/>
        </w:rPr>
        <w:t>determinando qualquer trabalho de demarcação ou abertura de picadas na área de litígio. Por esta razão o Incra foi impedido de adentrar Espigão d</w:t>
      </w:r>
      <w:r w:rsidR="005D5921">
        <w:rPr>
          <w:rFonts w:ascii="Times New Roman" w:hAnsi="Times New Roman" w:cs="Times New Roman"/>
          <w:sz w:val="24"/>
          <w:szCs w:val="24"/>
        </w:rPr>
        <w:t>o O</w:t>
      </w:r>
      <w:r w:rsidR="001E0333">
        <w:rPr>
          <w:rFonts w:ascii="Times New Roman" w:hAnsi="Times New Roman" w:cs="Times New Roman"/>
          <w:sz w:val="24"/>
          <w:szCs w:val="24"/>
        </w:rPr>
        <w:t>este, evidenciando, assim, a cumplicidade da justiça</w:t>
      </w:r>
      <w:r w:rsidR="005D5921">
        <w:rPr>
          <w:rFonts w:ascii="Times New Roman" w:hAnsi="Times New Roman" w:cs="Times New Roman"/>
          <w:sz w:val="24"/>
          <w:szCs w:val="24"/>
        </w:rPr>
        <w:t xml:space="preserve"> com a grilagem, questão reconhecida pelo SNI:</w:t>
      </w:r>
    </w:p>
    <w:p w:rsidR="00D03878" w:rsidRPr="00E8025C" w:rsidRDefault="00D03878" w:rsidP="00E8025C">
      <w:pPr>
        <w:spacing w:line="240" w:lineRule="auto"/>
        <w:ind w:left="2268"/>
        <w:jc w:val="both"/>
        <w:rPr>
          <w:rFonts w:ascii="Times New Roman" w:hAnsi="Times New Roman" w:cs="Times New Roman"/>
          <w:sz w:val="20"/>
          <w:szCs w:val="20"/>
        </w:rPr>
      </w:pPr>
      <w:r w:rsidRPr="00E8025C">
        <w:rPr>
          <w:rFonts w:ascii="Times New Roman" w:hAnsi="Times New Roman" w:cs="Times New Roman"/>
          <w:sz w:val="20"/>
          <w:szCs w:val="20"/>
        </w:rPr>
        <w:t xml:space="preserve">A delonga do Judiciário de RONDÔNIA na solução deste Interdito, tem ocasionado sérios prejuízos ao Governo Federal na execução de sua política </w:t>
      </w:r>
      <w:r w:rsidR="00E8025C" w:rsidRPr="00E8025C">
        <w:rPr>
          <w:rFonts w:ascii="Times New Roman" w:hAnsi="Times New Roman" w:cs="Times New Roman"/>
          <w:sz w:val="20"/>
          <w:szCs w:val="20"/>
        </w:rPr>
        <w:t>de Reforma Agrária afeta ao INCRA na região, bem as</w:t>
      </w:r>
      <w:r w:rsidRPr="00E8025C">
        <w:rPr>
          <w:rFonts w:ascii="Times New Roman" w:hAnsi="Times New Roman" w:cs="Times New Roman"/>
          <w:sz w:val="20"/>
          <w:szCs w:val="20"/>
        </w:rPr>
        <w:t>sim a figura da tensão social caus</w:t>
      </w:r>
      <w:r w:rsidR="00E8025C" w:rsidRPr="00E8025C">
        <w:rPr>
          <w:rFonts w:ascii="Times New Roman" w:hAnsi="Times New Roman" w:cs="Times New Roman"/>
          <w:sz w:val="20"/>
          <w:szCs w:val="20"/>
        </w:rPr>
        <w:t>ada pela indefinição do Judiciário (...). Nestas</w:t>
      </w:r>
      <w:r w:rsidRPr="00E8025C">
        <w:rPr>
          <w:rFonts w:ascii="Times New Roman" w:hAnsi="Times New Roman" w:cs="Times New Roman"/>
          <w:sz w:val="20"/>
          <w:szCs w:val="20"/>
        </w:rPr>
        <w:t xml:space="preserve"> cir</w:t>
      </w:r>
      <w:r w:rsidR="00E8025C">
        <w:rPr>
          <w:rFonts w:ascii="Times New Roman" w:hAnsi="Times New Roman" w:cs="Times New Roman"/>
          <w:sz w:val="20"/>
          <w:szCs w:val="20"/>
        </w:rPr>
        <w:t>cunstancias, a Ação de Interdito</w:t>
      </w:r>
      <w:r w:rsidRPr="00E8025C">
        <w:rPr>
          <w:rFonts w:ascii="Times New Roman" w:hAnsi="Times New Roman" w:cs="Times New Roman"/>
          <w:sz w:val="20"/>
          <w:szCs w:val="20"/>
        </w:rPr>
        <w:t xml:space="preserve"> em apreço, como as</w:t>
      </w:r>
      <w:r w:rsidR="00E8025C">
        <w:rPr>
          <w:rFonts w:ascii="Times New Roman" w:hAnsi="Times New Roman" w:cs="Times New Roman"/>
          <w:sz w:val="20"/>
          <w:szCs w:val="20"/>
        </w:rPr>
        <w:t xml:space="preserve"> </w:t>
      </w:r>
      <w:r w:rsidRPr="00E8025C">
        <w:rPr>
          <w:rFonts w:ascii="Times New Roman" w:hAnsi="Times New Roman" w:cs="Times New Roman"/>
          <w:sz w:val="20"/>
          <w:szCs w:val="20"/>
        </w:rPr>
        <w:t>demai</w:t>
      </w:r>
      <w:r w:rsidR="00E8025C">
        <w:rPr>
          <w:rFonts w:ascii="Times New Roman" w:hAnsi="Times New Roman" w:cs="Times New Roman"/>
          <w:sz w:val="20"/>
          <w:szCs w:val="20"/>
        </w:rPr>
        <w:t>s que afetam e prejudicam a polí</w:t>
      </w:r>
      <w:r w:rsidRPr="00E8025C">
        <w:rPr>
          <w:rFonts w:ascii="Times New Roman" w:hAnsi="Times New Roman" w:cs="Times New Roman"/>
          <w:sz w:val="20"/>
          <w:szCs w:val="20"/>
        </w:rPr>
        <w:t>tica agrária do G</w:t>
      </w:r>
      <w:r w:rsidR="00E8025C">
        <w:rPr>
          <w:rFonts w:ascii="Times New Roman" w:hAnsi="Times New Roman" w:cs="Times New Roman"/>
          <w:sz w:val="20"/>
          <w:szCs w:val="20"/>
        </w:rPr>
        <w:t>overno Fede</w:t>
      </w:r>
      <w:r w:rsidRPr="00E8025C">
        <w:rPr>
          <w:rFonts w:ascii="Times New Roman" w:hAnsi="Times New Roman" w:cs="Times New Roman"/>
          <w:sz w:val="20"/>
          <w:szCs w:val="20"/>
        </w:rPr>
        <w:t>ral em RONDÔNIA estão a exigir a ação sanead</w:t>
      </w:r>
      <w:r w:rsidR="00E8025C">
        <w:rPr>
          <w:rFonts w:ascii="Times New Roman" w:hAnsi="Times New Roman" w:cs="Times New Roman"/>
          <w:sz w:val="20"/>
          <w:szCs w:val="20"/>
        </w:rPr>
        <w:t>ora e imparcial do Juiz da Comarca, de maneira à</w:t>
      </w:r>
      <w:r w:rsidRPr="00E8025C">
        <w:rPr>
          <w:rFonts w:ascii="Times New Roman" w:hAnsi="Times New Roman" w:cs="Times New Roman"/>
          <w:sz w:val="20"/>
          <w:szCs w:val="20"/>
        </w:rPr>
        <w:t xml:space="preserve"> dar um ponto final nestes litígios, uma vez que todas elas se afigura</w:t>
      </w:r>
      <w:r w:rsidR="00E8025C">
        <w:rPr>
          <w:rFonts w:ascii="Times New Roman" w:hAnsi="Times New Roman" w:cs="Times New Roman"/>
          <w:sz w:val="20"/>
          <w:szCs w:val="20"/>
        </w:rPr>
        <w:t>m questões de direito impossibi</w:t>
      </w:r>
      <w:r w:rsidRPr="00E8025C">
        <w:rPr>
          <w:rFonts w:ascii="Times New Roman" w:hAnsi="Times New Roman" w:cs="Times New Roman"/>
          <w:sz w:val="20"/>
          <w:szCs w:val="20"/>
        </w:rPr>
        <w:t>litadas juridicamente de prosperar contra o Gover</w:t>
      </w:r>
      <w:r w:rsidR="00E8025C">
        <w:rPr>
          <w:rFonts w:ascii="Times New Roman" w:hAnsi="Times New Roman" w:cs="Times New Roman"/>
          <w:sz w:val="20"/>
          <w:szCs w:val="20"/>
        </w:rPr>
        <w:t xml:space="preserve">no Federal </w:t>
      </w:r>
      <w:proofErr w:type="spellStart"/>
      <w:r w:rsidR="00E8025C">
        <w:rPr>
          <w:rFonts w:ascii="Times New Roman" w:hAnsi="Times New Roman" w:cs="Times New Roman"/>
          <w:sz w:val="20"/>
          <w:szCs w:val="20"/>
        </w:rPr>
        <w:t>repre</w:t>
      </w:r>
      <w:proofErr w:type="spellEnd"/>
      <w:r w:rsidRPr="00E8025C">
        <w:rPr>
          <w:rFonts w:ascii="Times New Roman" w:hAnsi="Times New Roman" w:cs="Times New Roman"/>
          <w:sz w:val="20"/>
          <w:szCs w:val="20"/>
        </w:rPr>
        <w:t xml:space="preserve"> sentado pelo INCRA e/ou FUNAI, exp</w:t>
      </w:r>
      <w:r w:rsidR="00E8025C">
        <w:rPr>
          <w:rFonts w:ascii="Times New Roman" w:hAnsi="Times New Roman" w:cs="Times New Roman"/>
          <w:sz w:val="20"/>
          <w:szCs w:val="20"/>
        </w:rPr>
        <w:t>ressas eu disposições legais de</w:t>
      </w:r>
      <w:r w:rsidRPr="00E8025C">
        <w:rPr>
          <w:rFonts w:ascii="Times New Roman" w:hAnsi="Times New Roman" w:cs="Times New Roman"/>
          <w:sz w:val="20"/>
          <w:szCs w:val="20"/>
        </w:rPr>
        <w:t>finidas pelo Estatuto da Terra e</w:t>
      </w:r>
      <w:r w:rsidR="00E8025C">
        <w:rPr>
          <w:rFonts w:ascii="Times New Roman" w:hAnsi="Times New Roman" w:cs="Times New Roman"/>
          <w:sz w:val="20"/>
          <w:szCs w:val="20"/>
        </w:rPr>
        <w:t xml:space="preserve"> demais legislações complementa</w:t>
      </w:r>
      <w:r w:rsidR="00FC6F32">
        <w:rPr>
          <w:rFonts w:ascii="Times New Roman" w:hAnsi="Times New Roman" w:cs="Times New Roman"/>
          <w:sz w:val="20"/>
          <w:szCs w:val="20"/>
        </w:rPr>
        <w:t>res</w:t>
      </w:r>
      <w:r w:rsidR="00FC6F32">
        <w:rPr>
          <w:rStyle w:val="Refdenotaderodap"/>
          <w:rFonts w:ascii="Times New Roman" w:hAnsi="Times New Roman" w:cs="Times New Roman"/>
          <w:sz w:val="20"/>
          <w:szCs w:val="20"/>
        </w:rPr>
        <w:footnoteReference w:id="36"/>
      </w:r>
    </w:p>
    <w:p w:rsidR="00FC6F32" w:rsidRDefault="00FC6F32" w:rsidP="001A60D7">
      <w:pPr>
        <w:autoSpaceDE w:val="0"/>
        <w:autoSpaceDN w:val="0"/>
        <w:adjustRightInd w:val="0"/>
        <w:spacing w:after="0" w:line="360" w:lineRule="auto"/>
        <w:ind w:firstLine="709"/>
        <w:rPr>
          <w:rFonts w:ascii="Times New Roman" w:hAnsi="Times New Roman" w:cs="Times New Roman"/>
          <w:sz w:val="24"/>
          <w:szCs w:val="24"/>
        </w:rPr>
      </w:pPr>
    </w:p>
    <w:p w:rsidR="00172D11" w:rsidRDefault="00172D11" w:rsidP="001A60D7">
      <w:pPr>
        <w:autoSpaceDE w:val="0"/>
        <w:autoSpaceDN w:val="0"/>
        <w:adjustRightInd w:val="0"/>
        <w:spacing w:after="0" w:line="360" w:lineRule="auto"/>
        <w:ind w:firstLine="709"/>
        <w:rPr>
          <w:rFonts w:ascii="Times New Roman" w:hAnsi="Times New Roman" w:cs="Times New Roman"/>
          <w:sz w:val="24"/>
          <w:szCs w:val="24"/>
        </w:rPr>
      </w:pPr>
      <w:r w:rsidRPr="0095312A">
        <w:rPr>
          <w:rFonts w:ascii="Times New Roman" w:hAnsi="Times New Roman" w:cs="Times New Roman"/>
          <w:sz w:val="24"/>
          <w:szCs w:val="24"/>
        </w:rPr>
        <w:t>Em 1975 a Policia Federal concluiu o Inquérito Policial e enquadrou-os na Lei de Segurança.</w:t>
      </w:r>
      <w:r w:rsidR="001A60D7">
        <w:rPr>
          <w:rFonts w:ascii="Times New Roman" w:hAnsi="Times New Roman" w:cs="Times New Roman"/>
          <w:sz w:val="24"/>
          <w:szCs w:val="24"/>
        </w:rPr>
        <w:t xml:space="preserve"> Os irmãos </w:t>
      </w:r>
      <w:proofErr w:type="spellStart"/>
      <w:r w:rsidR="001A60D7">
        <w:rPr>
          <w:rFonts w:ascii="Times New Roman" w:hAnsi="Times New Roman" w:cs="Times New Roman"/>
          <w:sz w:val="24"/>
          <w:szCs w:val="24"/>
        </w:rPr>
        <w:t>Melhorança</w:t>
      </w:r>
      <w:proofErr w:type="spellEnd"/>
      <w:r w:rsidR="001A60D7">
        <w:rPr>
          <w:rFonts w:ascii="Times New Roman" w:hAnsi="Times New Roman" w:cs="Times New Roman"/>
          <w:sz w:val="24"/>
          <w:szCs w:val="24"/>
        </w:rPr>
        <w:t xml:space="preserve"> foram encaminhados presos para a capital do Pará devido a aceitação da denúncia pela auditoria daquele estado, porém, o STM</w:t>
      </w:r>
      <w:r w:rsidR="00482010">
        <w:rPr>
          <w:rFonts w:ascii="Times New Roman" w:hAnsi="Times New Roman" w:cs="Times New Roman"/>
          <w:sz w:val="24"/>
          <w:szCs w:val="24"/>
        </w:rPr>
        <w:t xml:space="preserve"> (Superior Tribunal Militar) julgou-se incompetente e eles foram libertados passando o caso para a justiça comum.</w:t>
      </w:r>
    </w:p>
    <w:p w:rsidR="00166A47" w:rsidRPr="001D1E4B" w:rsidRDefault="00482010" w:rsidP="001D1E4B">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As denúncias </w:t>
      </w:r>
      <w:r w:rsidR="00A3732C">
        <w:rPr>
          <w:rFonts w:ascii="Times New Roman" w:hAnsi="Times New Roman" w:cs="Times New Roman"/>
          <w:sz w:val="24"/>
          <w:szCs w:val="24"/>
        </w:rPr>
        <w:t xml:space="preserve">de invasão de terras devolutas </w:t>
      </w:r>
      <w:r>
        <w:rPr>
          <w:rFonts w:ascii="Times New Roman" w:hAnsi="Times New Roman" w:cs="Times New Roman"/>
          <w:sz w:val="24"/>
          <w:szCs w:val="24"/>
        </w:rPr>
        <w:t xml:space="preserve">contra os irmãos </w:t>
      </w:r>
      <w:proofErr w:type="spellStart"/>
      <w:r>
        <w:rPr>
          <w:rFonts w:ascii="Times New Roman" w:hAnsi="Times New Roman" w:cs="Times New Roman"/>
          <w:sz w:val="24"/>
          <w:szCs w:val="24"/>
        </w:rPr>
        <w:t>Melhorança</w:t>
      </w:r>
      <w:proofErr w:type="spellEnd"/>
      <w:r>
        <w:rPr>
          <w:rFonts w:ascii="Times New Roman" w:hAnsi="Times New Roman" w:cs="Times New Roman"/>
          <w:sz w:val="24"/>
          <w:szCs w:val="24"/>
        </w:rPr>
        <w:t xml:space="preserve"> é datada pelo SNI desde 1966</w:t>
      </w:r>
      <w:r w:rsidR="003C69FA">
        <w:rPr>
          <w:rFonts w:ascii="Times New Roman" w:hAnsi="Times New Roman" w:cs="Times New Roman"/>
          <w:sz w:val="24"/>
          <w:szCs w:val="24"/>
        </w:rPr>
        <w:t xml:space="preserve"> e até 1976, período em que o documento foi escrito </w:t>
      </w:r>
      <w:r w:rsidR="00F67E59">
        <w:rPr>
          <w:rFonts w:ascii="Times New Roman" w:hAnsi="Times New Roman" w:cs="Times New Roman"/>
          <w:sz w:val="24"/>
          <w:szCs w:val="24"/>
        </w:rPr>
        <w:t xml:space="preserve">sendo que </w:t>
      </w:r>
      <w:r w:rsidR="003C69FA">
        <w:rPr>
          <w:rFonts w:ascii="Times New Roman" w:hAnsi="Times New Roman" w:cs="Times New Roman"/>
          <w:sz w:val="24"/>
          <w:szCs w:val="24"/>
        </w:rPr>
        <w:t xml:space="preserve">nenhum dos processos havia sido concluído e eles continuavam </w:t>
      </w:r>
      <w:r w:rsidR="00923E37">
        <w:rPr>
          <w:rFonts w:ascii="Times New Roman" w:hAnsi="Times New Roman" w:cs="Times New Roman"/>
          <w:sz w:val="24"/>
          <w:szCs w:val="24"/>
        </w:rPr>
        <w:t>invadindo terras.</w:t>
      </w:r>
    </w:p>
    <w:p w:rsidR="008F2A48" w:rsidRDefault="002D673C" w:rsidP="00D2315A">
      <w:pPr>
        <w:spacing w:line="360" w:lineRule="auto"/>
        <w:ind w:firstLine="709"/>
        <w:jc w:val="both"/>
        <w:rPr>
          <w:rFonts w:ascii="Times New Roman" w:hAnsi="Times New Roman" w:cs="Times New Roman"/>
          <w:sz w:val="24"/>
          <w:szCs w:val="24"/>
        </w:rPr>
      </w:pPr>
      <w:r w:rsidRPr="002D673C">
        <w:rPr>
          <w:rFonts w:ascii="Times New Roman" w:hAnsi="Times New Roman" w:cs="Times New Roman"/>
          <w:sz w:val="24"/>
          <w:szCs w:val="24"/>
        </w:rPr>
        <w:t>Em outro documento</w:t>
      </w:r>
      <w:r w:rsidR="00840C31">
        <w:rPr>
          <w:rFonts w:ascii="Times New Roman" w:hAnsi="Times New Roman" w:cs="Times New Roman"/>
          <w:sz w:val="24"/>
          <w:szCs w:val="24"/>
        </w:rPr>
        <w:t>, também de 1976</w:t>
      </w:r>
      <w:r>
        <w:rPr>
          <w:rFonts w:ascii="Times New Roman" w:hAnsi="Times New Roman" w:cs="Times New Roman"/>
          <w:sz w:val="24"/>
          <w:szCs w:val="24"/>
        </w:rPr>
        <w:t xml:space="preserve">, </w:t>
      </w:r>
      <w:r w:rsidR="00F67E59">
        <w:rPr>
          <w:rFonts w:ascii="Times New Roman" w:hAnsi="Times New Roman" w:cs="Times New Roman"/>
          <w:sz w:val="24"/>
          <w:szCs w:val="24"/>
        </w:rPr>
        <w:t>há</w:t>
      </w:r>
      <w:r w:rsidR="00840C31">
        <w:rPr>
          <w:rFonts w:ascii="Times New Roman" w:hAnsi="Times New Roman" w:cs="Times New Roman"/>
          <w:sz w:val="24"/>
          <w:szCs w:val="24"/>
        </w:rPr>
        <w:t xml:space="preserve"> um histórico da Colonizadora, cujo foro estava na cidade de Cuiabá, Estado do Mato Grosso</w:t>
      </w:r>
      <w:r w:rsidR="00436484">
        <w:rPr>
          <w:rFonts w:ascii="Times New Roman" w:hAnsi="Times New Roman" w:cs="Times New Roman"/>
          <w:sz w:val="24"/>
          <w:szCs w:val="24"/>
        </w:rPr>
        <w:t xml:space="preserve">, sendo os irmãos </w:t>
      </w:r>
      <w:proofErr w:type="spellStart"/>
      <w:r w:rsidR="00436484">
        <w:rPr>
          <w:rFonts w:ascii="Times New Roman" w:hAnsi="Times New Roman" w:cs="Times New Roman"/>
          <w:sz w:val="24"/>
          <w:szCs w:val="24"/>
        </w:rPr>
        <w:t>Melhorança</w:t>
      </w:r>
      <w:proofErr w:type="spellEnd"/>
      <w:r w:rsidR="00436484">
        <w:rPr>
          <w:rFonts w:ascii="Times New Roman" w:hAnsi="Times New Roman" w:cs="Times New Roman"/>
          <w:sz w:val="24"/>
          <w:szCs w:val="24"/>
        </w:rPr>
        <w:t xml:space="preserve"> agropecuaristas, mas que também atuavam com empresas de colonização</w:t>
      </w:r>
      <w:r w:rsidR="00D2315A">
        <w:rPr>
          <w:rFonts w:ascii="Times New Roman" w:hAnsi="Times New Roman" w:cs="Times New Roman"/>
          <w:sz w:val="24"/>
          <w:szCs w:val="24"/>
        </w:rPr>
        <w:t xml:space="preserve"> cuja data de existência, segundo o SNI remonta ao século passado. A descrição é feita sem nenhuma problematização ou questionamento. No trecho a seguir se percebe inclusive que o SNI justifica as ações da Colonizadora:</w:t>
      </w:r>
    </w:p>
    <w:p w:rsidR="008F2A48" w:rsidRPr="005B3012" w:rsidRDefault="00D2315A" w:rsidP="005B3012">
      <w:pPr>
        <w:autoSpaceDE w:val="0"/>
        <w:autoSpaceDN w:val="0"/>
        <w:adjustRightInd w:val="0"/>
        <w:spacing w:after="0" w:line="240" w:lineRule="auto"/>
        <w:ind w:left="2268"/>
        <w:jc w:val="both"/>
        <w:rPr>
          <w:rFonts w:ascii="Times New Roman" w:hAnsi="Times New Roman" w:cs="Times New Roman"/>
          <w:sz w:val="40"/>
          <w:szCs w:val="40"/>
          <w:highlight w:val="yellow"/>
        </w:rPr>
      </w:pPr>
      <w:r w:rsidRPr="00D2315A">
        <w:rPr>
          <w:rFonts w:ascii="Times New Roman" w:hAnsi="Times New Roman" w:cs="Times New Roman"/>
          <w:sz w:val="20"/>
          <w:szCs w:val="20"/>
        </w:rPr>
        <w:t xml:space="preserve">Tanto que, a </w:t>
      </w:r>
      <w:r w:rsidR="000E6949" w:rsidRPr="00D2315A">
        <w:rPr>
          <w:rFonts w:ascii="Times New Roman" w:hAnsi="Times New Roman" w:cs="Times New Roman"/>
          <w:sz w:val="20"/>
          <w:szCs w:val="20"/>
        </w:rPr>
        <w:t xml:space="preserve">família </w:t>
      </w:r>
      <w:proofErr w:type="spellStart"/>
      <w:r w:rsidR="000E6949" w:rsidRPr="00D2315A">
        <w:rPr>
          <w:rFonts w:ascii="Times New Roman" w:hAnsi="Times New Roman" w:cs="Times New Roman"/>
          <w:sz w:val="20"/>
          <w:szCs w:val="20"/>
        </w:rPr>
        <w:t>Melhorança</w:t>
      </w:r>
      <w:proofErr w:type="spellEnd"/>
      <w:r w:rsidR="000E6949" w:rsidRPr="00D2315A">
        <w:rPr>
          <w:rFonts w:ascii="Times New Roman" w:hAnsi="Times New Roman" w:cs="Times New Roman"/>
          <w:sz w:val="20"/>
          <w:szCs w:val="20"/>
        </w:rPr>
        <w:t>, no correr desses anos,</w:t>
      </w:r>
      <w:r w:rsidRPr="00D2315A">
        <w:rPr>
          <w:rFonts w:ascii="Times New Roman" w:hAnsi="Times New Roman" w:cs="Times New Roman"/>
          <w:sz w:val="20"/>
          <w:szCs w:val="20"/>
        </w:rPr>
        <w:t xml:space="preserve"> </w:t>
      </w:r>
      <w:r w:rsidR="000E6949" w:rsidRPr="00D2315A">
        <w:rPr>
          <w:rFonts w:ascii="Times New Roman" w:hAnsi="Times New Roman" w:cs="Times New Roman"/>
          <w:sz w:val="20"/>
          <w:szCs w:val="20"/>
        </w:rPr>
        <w:t xml:space="preserve">com o sofrimento e a esperança inerentes a todo grande empreendimento, colonizou várias regiões </w:t>
      </w:r>
      <w:r w:rsidR="000E6949" w:rsidRPr="00D2315A">
        <w:rPr>
          <w:rFonts w:ascii="Times New Roman" w:hAnsi="Times New Roman" w:cs="Times New Roman"/>
          <w:sz w:val="20"/>
          <w:szCs w:val="20"/>
        </w:rPr>
        <w:lastRenderedPageBreak/>
        <w:t>dos Estados do Paraná, São Paulo e Mato</w:t>
      </w:r>
      <w:r w:rsidRPr="00D2315A">
        <w:rPr>
          <w:rFonts w:ascii="Times New Roman" w:hAnsi="Times New Roman" w:cs="Times New Roman"/>
          <w:sz w:val="20"/>
          <w:szCs w:val="20"/>
        </w:rPr>
        <w:t xml:space="preserve"> </w:t>
      </w:r>
      <w:r w:rsidR="000E6949" w:rsidRPr="00D2315A">
        <w:rPr>
          <w:rFonts w:ascii="Times New Roman" w:hAnsi="Times New Roman" w:cs="Times New Roman"/>
          <w:sz w:val="20"/>
          <w:szCs w:val="20"/>
        </w:rPr>
        <w:t>Grosso e teve participação marcante na criação de várias cidades</w:t>
      </w:r>
      <w:r w:rsidRPr="00D2315A">
        <w:rPr>
          <w:rFonts w:ascii="Times New Roman" w:hAnsi="Times New Roman" w:cs="Times New Roman"/>
          <w:sz w:val="20"/>
          <w:szCs w:val="20"/>
        </w:rPr>
        <w:t xml:space="preserve"> </w:t>
      </w:r>
      <w:r w:rsidR="000E6949" w:rsidRPr="00D2315A">
        <w:rPr>
          <w:rFonts w:ascii="Times New Roman" w:hAnsi="Times New Roman" w:cs="Times New Roman"/>
          <w:sz w:val="20"/>
          <w:szCs w:val="20"/>
        </w:rPr>
        <w:t>hoje de reconhecido progresso, tais como: Andradina, no Estado de /</w:t>
      </w:r>
      <w:r w:rsidR="002B7F50">
        <w:rPr>
          <w:rFonts w:ascii="Times New Roman" w:hAnsi="Times New Roman" w:cs="Times New Roman"/>
          <w:sz w:val="20"/>
          <w:szCs w:val="20"/>
        </w:rPr>
        <w:t>São Paulo; Ubira</w:t>
      </w:r>
      <w:r w:rsidR="000E6949" w:rsidRPr="00D2315A">
        <w:rPr>
          <w:rFonts w:ascii="Times New Roman" w:hAnsi="Times New Roman" w:cs="Times New Roman"/>
          <w:sz w:val="20"/>
          <w:szCs w:val="20"/>
        </w:rPr>
        <w:t>tã, Formosa, Terra R</w:t>
      </w:r>
      <w:r w:rsidRPr="00D2315A">
        <w:rPr>
          <w:rFonts w:ascii="Times New Roman" w:hAnsi="Times New Roman" w:cs="Times New Roman"/>
          <w:sz w:val="20"/>
          <w:szCs w:val="20"/>
        </w:rPr>
        <w:t xml:space="preserve">ica, Alto </w:t>
      </w:r>
      <w:proofErr w:type="spellStart"/>
      <w:r w:rsidRPr="00D2315A">
        <w:rPr>
          <w:rFonts w:ascii="Times New Roman" w:hAnsi="Times New Roman" w:cs="Times New Roman"/>
          <w:sz w:val="20"/>
          <w:szCs w:val="20"/>
        </w:rPr>
        <w:t>Pequiri</w:t>
      </w:r>
      <w:proofErr w:type="spellEnd"/>
      <w:r w:rsidRPr="00D2315A">
        <w:rPr>
          <w:rFonts w:ascii="Times New Roman" w:hAnsi="Times New Roman" w:cs="Times New Roman"/>
          <w:sz w:val="20"/>
          <w:szCs w:val="20"/>
        </w:rPr>
        <w:t xml:space="preserve"> e Iporã, no Estado Paranaense</w:t>
      </w:r>
      <w:r w:rsidR="000E6949" w:rsidRPr="00D2315A">
        <w:rPr>
          <w:rFonts w:ascii="Times New Roman" w:hAnsi="Times New Roman" w:cs="Times New Roman"/>
          <w:sz w:val="20"/>
          <w:szCs w:val="20"/>
        </w:rPr>
        <w:t>; Tangará da Serra,</w:t>
      </w:r>
      <w:r w:rsidR="005B3012">
        <w:rPr>
          <w:rFonts w:ascii="Times New Roman" w:hAnsi="Times New Roman" w:cs="Times New Roman"/>
          <w:sz w:val="20"/>
          <w:szCs w:val="20"/>
        </w:rPr>
        <w:t xml:space="preserve"> no Estado de Mato Grosso (...) </w:t>
      </w:r>
      <w:r w:rsidR="005B3012">
        <w:rPr>
          <w:rFonts w:ascii="Times New Roman" w:hAnsi="Times New Roman" w:cs="Times New Roman"/>
          <w:sz w:val="40"/>
          <w:szCs w:val="40"/>
        </w:rPr>
        <w:t xml:space="preserve"> </w:t>
      </w:r>
      <w:r w:rsidR="00907654">
        <w:rPr>
          <w:rFonts w:ascii="Times New Roman" w:hAnsi="Times New Roman" w:cs="Times New Roman"/>
          <w:sz w:val="20"/>
          <w:szCs w:val="20"/>
        </w:rPr>
        <w:t>não titubearam e</w:t>
      </w:r>
      <w:r w:rsidR="005B3012" w:rsidRPr="005B3012">
        <w:rPr>
          <w:rFonts w:ascii="Times New Roman" w:hAnsi="Times New Roman" w:cs="Times New Roman"/>
          <w:sz w:val="20"/>
          <w:szCs w:val="20"/>
        </w:rPr>
        <w:t>m ace</w:t>
      </w:r>
      <w:r w:rsidR="000E6949" w:rsidRPr="005B3012">
        <w:rPr>
          <w:rFonts w:ascii="Times New Roman" w:hAnsi="Times New Roman" w:cs="Times New Roman"/>
          <w:sz w:val="20"/>
          <w:szCs w:val="20"/>
        </w:rPr>
        <w:t>itar o desafio feito pelo Exmo. Sr.</w:t>
      </w:r>
      <w:r w:rsidR="005B3012">
        <w:rPr>
          <w:rFonts w:ascii="Times New Roman" w:hAnsi="Times New Roman" w:cs="Times New Roman"/>
          <w:sz w:val="40"/>
          <w:szCs w:val="40"/>
        </w:rPr>
        <w:t xml:space="preserve"> </w:t>
      </w:r>
      <w:r w:rsidR="000E6949" w:rsidRPr="005B3012">
        <w:rPr>
          <w:rFonts w:ascii="Times New Roman" w:hAnsi="Times New Roman" w:cs="Times New Roman"/>
          <w:sz w:val="20"/>
          <w:szCs w:val="20"/>
        </w:rPr>
        <w:t xml:space="preserve">Presidente da. </w:t>
      </w:r>
      <w:r w:rsidR="005B3012" w:rsidRPr="005B3012">
        <w:rPr>
          <w:rFonts w:ascii="Times New Roman" w:hAnsi="Times New Roman" w:cs="Times New Roman"/>
          <w:sz w:val="20"/>
          <w:szCs w:val="20"/>
        </w:rPr>
        <w:t>República</w:t>
      </w:r>
      <w:r w:rsidR="000E6949" w:rsidRPr="005B3012">
        <w:rPr>
          <w:rFonts w:ascii="Times New Roman" w:hAnsi="Times New Roman" w:cs="Times New Roman"/>
          <w:sz w:val="20"/>
          <w:szCs w:val="20"/>
        </w:rPr>
        <w:t xml:space="preserve"> Federativa do Brasil, no sentido de conquistar e colonizar rapidamente a Amazônia Ocidental. E, assim a convite</w:t>
      </w:r>
      <w:r w:rsidR="005B3012">
        <w:rPr>
          <w:rFonts w:ascii="Times New Roman" w:hAnsi="Times New Roman" w:cs="Times New Roman"/>
          <w:sz w:val="40"/>
          <w:szCs w:val="40"/>
        </w:rPr>
        <w:t xml:space="preserve"> </w:t>
      </w:r>
      <w:r w:rsidR="000E6949" w:rsidRPr="005B3012">
        <w:rPr>
          <w:rFonts w:ascii="Times New Roman" w:hAnsi="Times New Roman" w:cs="Times New Roman"/>
          <w:sz w:val="20"/>
          <w:szCs w:val="20"/>
        </w:rPr>
        <w:t>do sr. Raimundo Euclides Barbosa, fundador da Vila Pimenta Bueno</w:t>
      </w:r>
      <w:r w:rsidR="005B3012">
        <w:rPr>
          <w:rFonts w:ascii="Times New Roman" w:hAnsi="Times New Roman" w:cs="Times New Roman"/>
          <w:sz w:val="40"/>
          <w:szCs w:val="40"/>
        </w:rPr>
        <w:t xml:space="preserve"> </w:t>
      </w:r>
      <w:r w:rsidR="000E6949" w:rsidRPr="005B3012">
        <w:rPr>
          <w:rFonts w:ascii="Times New Roman" w:hAnsi="Times New Roman" w:cs="Times New Roman"/>
          <w:sz w:val="20"/>
          <w:szCs w:val="20"/>
        </w:rPr>
        <w:t>a margem esquerda da Rodovia BR 364, visitaram aquela região</w:t>
      </w:r>
      <w:r w:rsidR="00FC6F32">
        <w:rPr>
          <w:rStyle w:val="Refdenotaderodap"/>
          <w:rFonts w:ascii="Times New Roman" w:hAnsi="Times New Roman" w:cs="Times New Roman"/>
          <w:sz w:val="20"/>
          <w:szCs w:val="20"/>
        </w:rPr>
        <w:footnoteReference w:id="37"/>
      </w:r>
      <w:r w:rsidR="000E6949" w:rsidRPr="005B3012">
        <w:rPr>
          <w:rFonts w:ascii="Times New Roman" w:hAnsi="Times New Roman" w:cs="Times New Roman"/>
          <w:sz w:val="20"/>
          <w:szCs w:val="20"/>
        </w:rPr>
        <w:t>.</w:t>
      </w:r>
    </w:p>
    <w:p w:rsidR="000E6949" w:rsidRDefault="000E6949" w:rsidP="000E6949">
      <w:pPr>
        <w:jc w:val="center"/>
        <w:rPr>
          <w:rFonts w:ascii="Times New Roman" w:hAnsi="Times New Roman" w:cs="Times New Roman"/>
          <w:sz w:val="25"/>
          <w:szCs w:val="25"/>
        </w:rPr>
      </w:pPr>
    </w:p>
    <w:p w:rsidR="005B3012" w:rsidRDefault="005B3012" w:rsidP="00907654">
      <w:pPr>
        <w:autoSpaceDE w:val="0"/>
        <w:autoSpaceDN w:val="0"/>
        <w:adjustRightInd w:val="0"/>
        <w:spacing w:after="0" w:line="360" w:lineRule="auto"/>
        <w:ind w:firstLine="709"/>
        <w:jc w:val="both"/>
        <w:rPr>
          <w:rFonts w:ascii="Times New Roman" w:hAnsi="Times New Roman" w:cs="Times New Roman"/>
          <w:sz w:val="25"/>
          <w:szCs w:val="25"/>
        </w:rPr>
      </w:pPr>
      <w:r>
        <w:rPr>
          <w:rFonts w:ascii="Times New Roman" w:hAnsi="Times New Roman" w:cs="Times New Roman"/>
          <w:sz w:val="25"/>
          <w:szCs w:val="25"/>
        </w:rPr>
        <w:t xml:space="preserve">O SNI ao descrever que </w:t>
      </w:r>
      <w:r w:rsidR="00907654">
        <w:rPr>
          <w:rFonts w:ascii="Times New Roman" w:hAnsi="Times New Roman" w:cs="Times New Roman"/>
          <w:sz w:val="25"/>
          <w:szCs w:val="25"/>
        </w:rPr>
        <w:t>a ação d</w:t>
      </w:r>
      <w:r w:rsidR="00CB615F">
        <w:rPr>
          <w:rFonts w:ascii="Times New Roman" w:hAnsi="Times New Roman" w:cs="Times New Roman"/>
          <w:sz w:val="25"/>
          <w:szCs w:val="25"/>
        </w:rPr>
        <w:t>a Itaporanga em Rondônia se devia</w:t>
      </w:r>
      <w:r w:rsidR="00907654">
        <w:rPr>
          <w:rFonts w:ascii="Times New Roman" w:hAnsi="Times New Roman" w:cs="Times New Roman"/>
          <w:sz w:val="25"/>
          <w:szCs w:val="25"/>
        </w:rPr>
        <w:t xml:space="preserve"> ao convite do presidente da República configura concordância e legitimidade à Colonizadora. Descrita como um grande empreendimento, a ação da Itaporanga é considerada sinônimo de dinamismo e desprendimento na nova terra inóspita e abandonada que precisava produzir:</w:t>
      </w:r>
    </w:p>
    <w:p w:rsidR="000E6949" w:rsidRDefault="000E6949" w:rsidP="000E6949">
      <w:pPr>
        <w:jc w:val="center"/>
        <w:rPr>
          <w:rFonts w:ascii="Times New Roman" w:hAnsi="Times New Roman" w:cs="Times New Roman"/>
          <w:sz w:val="25"/>
          <w:szCs w:val="25"/>
        </w:rPr>
      </w:pPr>
    </w:p>
    <w:p w:rsidR="000E6949" w:rsidRDefault="000E6949" w:rsidP="00907654">
      <w:pPr>
        <w:autoSpaceDE w:val="0"/>
        <w:autoSpaceDN w:val="0"/>
        <w:adjustRightInd w:val="0"/>
        <w:spacing w:after="0" w:line="240" w:lineRule="auto"/>
        <w:ind w:left="2268"/>
        <w:jc w:val="both"/>
        <w:rPr>
          <w:rFonts w:ascii="Times New Roman" w:hAnsi="Times New Roman" w:cs="Times New Roman"/>
          <w:sz w:val="20"/>
          <w:szCs w:val="20"/>
        </w:rPr>
      </w:pPr>
      <w:r w:rsidRPr="00907654">
        <w:rPr>
          <w:rFonts w:ascii="Times New Roman" w:hAnsi="Times New Roman" w:cs="Times New Roman"/>
          <w:sz w:val="20"/>
          <w:szCs w:val="20"/>
        </w:rPr>
        <w:t xml:space="preserve">Com a </w:t>
      </w:r>
      <w:proofErr w:type="spellStart"/>
      <w:r w:rsidRPr="00907654">
        <w:rPr>
          <w:rFonts w:ascii="Times New Roman" w:hAnsi="Times New Roman" w:cs="Times New Roman"/>
          <w:sz w:val="20"/>
          <w:szCs w:val="20"/>
        </w:rPr>
        <w:t>id</w:t>
      </w:r>
      <w:r w:rsidR="00907654">
        <w:rPr>
          <w:rFonts w:ascii="Times New Roman" w:hAnsi="Times New Roman" w:cs="Times New Roman"/>
          <w:sz w:val="20"/>
          <w:szCs w:val="20"/>
        </w:rPr>
        <w:t>éia</w:t>
      </w:r>
      <w:proofErr w:type="spellEnd"/>
      <w:r w:rsidR="00907654">
        <w:rPr>
          <w:rFonts w:ascii="Times New Roman" w:hAnsi="Times New Roman" w:cs="Times New Roman"/>
          <w:sz w:val="20"/>
          <w:szCs w:val="20"/>
        </w:rPr>
        <w:t xml:space="preserve"> fixa de fazer produzir a terra</w:t>
      </w:r>
      <w:r w:rsidRPr="00907654">
        <w:rPr>
          <w:rFonts w:ascii="Times New Roman" w:hAnsi="Times New Roman" w:cs="Times New Roman"/>
          <w:sz w:val="20"/>
          <w:szCs w:val="20"/>
        </w:rPr>
        <w:t xml:space="preserve"> </w:t>
      </w:r>
      <w:r w:rsidR="00907654" w:rsidRPr="00907654">
        <w:rPr>
          <w:rFonts w:ascii="Times New Roman" w:hAnsi="Times New Roman" w:cs="Times New Roman"/>
          <w:sz w:val="20"/>
          <w:szCs w:val="20"/>
        </w:rPr>
        <w:t>inóspita</w:t>
      </w:r>
      <w:r w:rsidR="00907654">
        <w:rPr>
          <w:rFonts w:ascii="Times New Roman" w:hAnsi="Times New Roman" w:cs="Times New Roman"/>
          <w:sz w:val="20"/>
          <w:szCs w:val="20"/>
        </w:rPr>
        <w:t xml:space="preserve"> </w:t>
      </w:r>
      <w:r w:rsidRPr="00907654">
        <w:rPr>
          <w:rFonts w:ascii="Times New Roman" w:hAnsi="Times New Roman" w:cs="Times New Roman"/>
          <w:sz w:val="20"/>
          <w:szCs w:val="20"/>
        </w:rPr>
        <w:t>e abandonada, a par do gran</w:t>
      </w:r>
      <w:r w:rsidR="00907654">
        <w:rPr>
          <w:rFonts w:ascii="Times New Roman" w:hAnsi="Times New Roman" w:cs="Times New Roman"/>
          <w:sz w:val="20"/>
          <w:szCs w:val="20"/>
        </w:rPr>
        <w:t xml:space="preserve">de conhecimento que tem, a família </w:t>
      </w:r>
      <w:proofErr w:type="spellStart"/>
      <w:r w:rsidRPr="00907654">
        <w:rPr>
          <w:rFonts w:ascii="Times New Roman" w:hAnsi="Times New Roman" w:cs="Times New Roman"/>
          <w:sz w:val="20"/>
          <w:szCs w:val="20"/>
        </w:rPr>
        <w:t>Melhorança</w:t>
      </w:r>
      <w:proofErr w:type="spellEnd"/>
      <w:r w:rsidRPr="00907654">
        <w:rPr>
          <w:rFonts w:ascii="Times New Roman" w:hAnsi="Times New Roman" w:cs="Times New Roman"/>
          <w:sz w:val="20"/>
          <w:szCs w:val="20"/>
        </w:rPr>
        <w:t xml:space="preserve">, no assunto </w:t>
      </w:r>
      <w:r w:rsidR="00907654">
        <w:rPr>
          <w:rFonts w:ascii="Times New Roman" w:hAnsi="Times New Roman" w:cs="Times New Roman"/>
          <w:sz w:val="20"/>
          <w:szCs w:val="20"/>
        </w:rPr>
        <w:t xml:space="preserve">de </w:t>
      </w:r>
      <w:r w:rsidRPr="00907654">
        <w:rPr>
          <w:rFonts w:ascii="Times New Roman" w:hAnsi="Times New Roman" w:cs="Times New Roman"/>
          <w:sz w:val="20"/>
          <w:szCs w:val="20"/>
        </w:rPr>
        <w:t>colon</w:t>
      </w:r>
      <w:r w:rsidR="00907654">
        <w:rPr>
          <w:rFonts w:ascii="Times New Roman" w:hAnsi="Times New Roman" w:cs="Times New Roman"/>
          <w:sz w:val="20"/>
          <w:szCs w:val="20"/>
        </w:rPr>
        <w:t>ização, organizaram, seus mem</w:t>
      </w:r>
      <w:r w:rsidRPr="00907654">
        <w:rPr>
          <w:rFonts w:ascii="Times New Roman" w:hAnsi="Times New Roman" w:cs="Times New Roman"/>
          <w:sz w:val="20"/>
          <w:szCs w:val="20"/>
        </w:rPr>
        <w:t xml:space="preserve">bros, um condomínio através da. Colonizadora Itaporanga S.A., a </w:t>
      </w:r>
      <w:proofErr w:type="spellStart"/>
      <w:r w:rsidRPr="00907654">
        <w:rPr>
          <w:rFonts w:ascii="Times New Roman" w:hAnsi="Times New Roman" w:cs="Times New Roman"/>
          <w:sz w:val="20"/>
          <w:szCs w:val="20"/>
        </w:rPr>
        <w:t>Peti</w:t>
      </w:r>
      <w:r w:rsidR="000000F0">
        <w:rPr>
          <w:rFonts w:ascii="Times New Roman" w:hAnsi="Times New Roman" w:cs="Times New Roman"/>
          <w:sz w:val="20"/>
          <w:szCs w:val="20"/>
        </w:rPr>
        <w:t>cióná</w:t>
      </w:r>
      <w:r w:rsidRPr="00907654">
        <w:rPr>
          <w:rFonts w:ascii="Times New Roman" w:hAnsi="Times New Roman" w:cs="Times New Roman"/>
          <w:sz w:val="20"/>
          <w:szCs w:val="20"/>
        </w:rPr>
        <w:t>ria</w:t>
      </w:r>
      <w:proofErr w:type="spellEnd"/>
      <w:r w:rsidRPr="00907654">
        <w:rPr>
          <w:rFonts w:ascii="Times New Roman" w:hAnsi="Times New Roman" w:cs="Times New Roman"/>
          <w:sz w:val="20"/>
          <w:szCs w:val="20"/>
        </w:rPr>
        <w:t>, que se dispôs a encetar essa marcha do progresso para a Amazônia Ocidental</w:t>
      </w:r>
      <w:r w:rsidR="00FC6F32">
        <w:rPr>
          <w:rStyle w:val="Refdenotaderodap"/>
          <w:rFonts w:ascii="Times New Roman" w:hAnsi="Times New Roman" w:cs="Times New Roman"/>
          <w:sz w:val="20"/>
          <w:szCs w:val="20"/>
        </w:rPr>
        <w:footnoteReference w:id="38"/>
      </w:r>
      <w:r w:rsidRPr="00907654">
        <w:rPr>
          <w:rFonts w:ascii="Times New Roman" w:hAnsi="Times New Roman" w:cs="Times New Roman"/>
          <w:sz w:val="20"/>
          <w:szCs w:val="20"/>
        </w:rPr>
        <w:t>.</w:t>
      </w:r>
    </w:p>
    <w:p w:rsidR="00907654" w:rsidRDefault="00907654" w:rsidP="00907654">
      <w:pPr>
        <w:autoSpaceDE w:val="0"/>
        <w:autoSpaceDN w:val="0"/>
        <w:adjustRightInd w:val="0"/>
        <w:spacing w:after="0" w:line="240" w:lineRule="auto"/>
        <w:rPr>
          <w:rFonts w:ascii="Times New Roman" w:hAnsi="Times New Roman" w:cs="Times New Roman"/>
          <w:sz w:val="20"/>
          <w:szCs w:val="20"/>
        </w:rPr>
      </w:pPr>
    </w:p>
    <w:p w:rsidR="00907654" w:rsidRPr="00907654" w:rsidRDefault="00907654" w:rsidP="00907654">
      <w:pPr>
        <w:autoSpaceDE w:val="0"/>
        <w:autoSpaceDN w:val="0"/>
        <w:adjustRightInd w:val="0"/>
        <w:spacing w:after="0" w:line="240" w:lineRule="auto"/>
        <w:rPr>
          <w:rFonts w:ascii="Times New Roman" w:hAnsi="Times New Roman" w:cs="Times New Roman"/>
          <w:sz w:val="20"/>
          <w:szCs w:val="20"/>
        </w:rPr>
      </w:pPr>
    </w:p>
    <w:p w:rsidR="001D1E4B" w:rsidRPr="001A616B" w:rsidRDefault="001D1E4B" w:rsidP="001A616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w:t>
      </w:r>
      <w:r w:rsidRPr="001D1E4B">
        <w:rPr>
          <w:rFonts w:ascii="Times New Roman" w:hAnsi="Times New Roman" w:cs="Times New Roman"/>
          <w:sz w:val="24"/>
          <w:szCs w:val="24"/>
        </w:rPr>
        <w:t xml:space="preserve"> desfecho desse processo</w:t>
      </w:r>
      <w:r w:rsidR="007B1069">
        <w:rPr>
          <w:rFonts w:ascii="Times New Roman" w:hAnsi="Times New Roman" w:cs="Times New Roman"/>
          <w:sz w:val="24"/>
          <w:szCs w:val="24"/>
        </w:rPr>
        <w:t xml:space="preserve"> foi evidenciado </w:t>
      </w:r>
      <w:r w:rsidR="001A616B">
        <w:rPr>
          <w:rFonts w:ascii="Times New Roman" w:hAnsi="Times New Roman" w:cs="Times New Roman"/>
          <w:sz w:val="24"/>
          <w:szCs w:val="24"/>
        </w:rPr>
        <w:t>a</w:t>
      </w:r>
      <w:r w:rsidR="0037357B">
        <w:rPr>
          <w:rFonts w:ascii="Times New Roman" w:hAnsi="Times New Roman" w:cs="Times New Roman"/>
          <w:sz w:val="24"/>
          <w:szCs w:val="24"/>
        </w:rPr>
        <w:t xml:space="preserve">través de um registro produzido pela CPT </w:t>
      </w:r>
      <w:r w:rsidR="001A616B">
        <w:rPr>
          <w:rFonts w:ascii="Times New Roman" w:hAnsi="Times New Roman" w:cs="Times New Roman"/>
          <w:sz w:val="24"/>
          <w:szCs w:val="24"/>
        </w:rPr>
        <w:t xml:space="preserve">no qual </w:t>
      </w:r>
      <w:r w:rsidR="0037357B">
        <w:rPr>
          <w:rFonts w:ascii="Times New Roman" w:hAnsi="Times New Roman" w:cs="Times New Roman"/>
          <w:sz w:val="24"/>
          <w:szCs w:val="24"/>
        </w:rPr>
        <w:t>foi possível evidenciar a relação de confl</w:t>
      </w:r>
      <w:r w:rsidR="001A616B">
        <w:rPr>
          <w:rFonts w:ascii="Times New Roman" w:hAnsi="Times New Roman" w:cs="Times New Roman"/>
          <w:sz w:val="24"/>
          <w:szCs w:val="24"/>
        </w:rPr>
        <w:t>ito vivida pelos trabalhadores:</w:t>
      </w:r>
    </w:p>
    <w:p w:rsidR="001D1E4B" w:rsidRPr="001A616B" w:rsidRDefault="009E3AC6" w:rsidP="001A616B">
      <w:pPr>
        <w:spacing w:line="257" w:lineRule="auto"/>
        <w:ind w:left="2268"/>
        <w:jc w:val="both"/>
        <w:rPr>
          <w:rFonts w:ascii="Times New Roman" w:hAnsi="Times New Roman" w:cs="Times New Roman"/>
          <w:sz w:val="40"/>
          <w:szCs w:val="40"/>
        </w:rPr>
      </w:pPr>
      <w:r w:rsidRPr="001A616B">
        <w:rPr>
          <w:rFonts w:ascii="Times New Roman" w:hAnsi="Times New Roman" w:cs="Times New Roman"/>
          <w:color w:val="000000"/>
          <w:sz w:val="20"/>
          <w:szCs w:val="20"/>
        </w:rPr>
        <w:t xml:space="preserve">Depois – conta </w:t>
      </w:r>
      <w:proofErr w:type="spellStart"/>
      <w:r w:rsidRPr="001A616B">
        <w:rPr>
          <w:rFonts w:ascii="Times New Roman" w:hAnsi="Times New Roman" w:cs="Times New Roman"/>
          <w:color w:val="000000"/>
          <w:sz w:val="20"/>
          <w:szCs w:val="20"/>
        </w:rPr>
        <w:t>Dna</w:t>
      </w:r>
      <w:proofErr w:type="spellEnd"/>
      <w:r w:rsidRPr="001A616B">
        <w:rPr>
          <w:rFonts w:ascii="Times New Roman" w:hAnsi="Times New Roman" w:cs="Times New Roman"/>
          <w:color w:val="000000"/>
          <w:sz w:val="20"/>
          <w:szCs w:val="20"/>
        </w:rPr>
        <w:t xml:space="preserve">. Filomena – os fazendeiros soltaram gado dentro da nossa lavoura; depois passaram uma cerca e deixaram nós cercados em menos de um alqueire. E no Incra disseram: nem esse alqueire eles vão deixar </w:t>
      </w:r>
      <w:proofErr w:type="spellStart"/>
      <w:proofErr w:type="gramStart"/>
      <w:r w:rsidRPr="001A616B">
        <w:rPr>
          <w:rFonts w:ascii="Times New Roman" w:hAnsi="Times New Roman" w:cs="Times New Roman"/>
          <w:color w:val="000000"/>
          <w:sz w:val="20"/>
          <w:szCs w:val="20"/>
        </w:rPr>
        <w:t>prá</w:t>
      </w:r>
      <w:proofErr w:type="spellEnd"/>
      <w:proofErr w:type="gramEnd"/>
      <w:r w:rsidRPr="001A616B">
        <w:rPr>
          <w:rFonts w:ascii="Times New Roman" w:hAnsi="Times New Roman" w:cs="Times New Roman"/>
          <w:color w:val="000000"/>
          <w:sz w:val="20"/>
          <w:szCs w:val="20"/>
        </w:rPr>
        <w:t xml:space="preserve"> vocês. “Eu nem gosto de contar o que se passou com nós; eu fico nervosa. Precisava um jornal muito grande. Nós saímos tangidos”. No lugar onde moram agora (gleba </w:t>
      </w:r>
      <w:proofErr w:type="spellStart"/>
      <w:r w:rsidRPr="001A616B">
        <w:rPr>
          <w:rFonts w:ascii="Times New Roman" w:hAnsi="Times New Roman" w:cs="Times New Roman"/>
          <w:color w:val="000000"/>
          <w:sz w:val="20"/>
          <w:szCs w:val="20"/>
        </w:rPr>
        <w:t>Uaturumbó</w:t>
      </w:r>
      <w:proofErr w:type="spellEnd"/>
      <w:r w:rsidRPr="001A616B">
        <w:rPr>
          <w:rFonts w:ascii="Times New Roman" w:hAnsi="Times New Roman" w:cs="Times New Roman"/>
          <w:color w:val="000000"/>
          <w:sz w:val="20"/>
          <w:szCs w:val="20"/>
        </w:rPr>
        <w:t xml:space="preserve">?) </w:t>
      </w:r>
      <w:proofErr w:type="gramStart"/>
      <w:r w:rsidRPr="001A616B">
        <w:rPr>
          <w:rFonts w:ascii="Times New Roman" w:hAnsi="Times New Roman" w:cs="Times New Roman"/>
          <w:color w:val="000000"/>
          <w:sz w:val="20"/>
          <w:szCs w:val="20"/>
        </w:rPr>
        <w:t>voltam</w:t>
      </w:r>
      <w:proofErr w:type="gramEnd"/>
      <w:r w:rsidRPr="001A616B">
        <w:rPr>
          <w:rFonts w:ascii="Times New Roman" w:hAnsi="Times New Roman" w:cs="Times New Roman"/>
          <w:color w:val="000000"/>
          <w:sz w:val="20"/>
          <w:szCs w:val="20"/>
        </w:rPr>
        <w:t xml:space="preserve"> à insegurança quanto à terra. Por isso </w:t>
      </w:r>
      <w:proofErr w:type="spellStart"/>
      <w:r w:rsidRPr="001A616B">
        <w:rPr>
          <w:rFonts w:ascii="Times New Roman" w:hAnsi="Times New Roman" w:cs="Times New Roman"/>
          <w:color w:val="000000"/>
          <w:sz w:val="20"/>
          <w:szCs w:val="20"/>
        </w:rPr>
        <w:t>Dna</w:t>
      </w:r>
      <w:proofErr w:type="spellEnd"/>
      <w:r w:rsidRPr="001A616B">
        <w:rPr>
          <w:rFonts w:ascii="Times New Roman" w:hAnsi="Times New Roman" w:cs="Times New Roman"/>
          <w:color w:val="000000"/>
          <w:sz w:val="20"/>
          <w:szCs w:val="20"/>
        </w:rPr>
        <w:t xml:space="preserve">. Filomena vai dizendo “Eu acho que </w:t>
      </w:r>
      <w:proofErr w:type="gramStart"/>
      <w:r w:rsidRPr="001A616B">
        <w:rPr>
          <w:rFonts w:ascii="Times New Roman" w:hAnsi="Times New Roman" w:cs="Times New Roman"/>
          <w:color w:val="000000"/>
          <w:sz w:val="20"/>
          <w:szCs w:val="20"/>
        </w:rPr>
        <w:t>nós precisa</w:t>
      </w:r>
      <w:proofErr w:type="gramEnd"/>
      <w:r w:rsidRPr="001A616B">
        <w:rPr>
          <w:rFonts w:ascii="Times New Roman" w:hAnsi="Times New Roman" w:cs="Times New Roman"/>
          <w:color w:val="000000"/>
          <w:sz w:val="20"/>
          <w:szCs w:val="20"/>
        </w:rPr>
        <w:t xml:space="preserve"> sair do Brasil. O Incra disse que se não tinha benfeitoria pode entrar. Agora eles (do Incra) chegam aí em casa falando de novo </w:t>
      </w:r>
      <w:r w:rsidRPr="001A616B">
        <w:rPr>
          <w:rStyle w:val="A13"/>
          <w:rFonts w:ascii="Times New Roman" w:hAnsi="Times New Roman" w:cs="Times New Roman"/>
        </w:rPr>
        <w:t>essas coisas</w:t>
      </w:r>
      <w:r w:rsidRPr="001A616B">
        <w:rPr>
          <w:rFonts w:ascii="Times New Roman" w:hAnsi="Times New Roman" w:cs="Times New Roman"/>
          <w:color w:val="000000"/>
          <w:sz w:val="20"/>
          <w:szCs w:val="20"/>
        </w:rPr>
        <w:t>”</w:t>
      </w:r>
      <w:r w:rsidR="001A616B">
        <w:rPr>
          <w:rStyle w:val="Refdenotaderodap"/>
          <w:rFonts w:ascii="Times New Roman" w:hAnsi="Times New Roman" w:cs="Times New Roman"/>
          <w:color w:val="000000"/>
          <w:sz w:val="20"/>
          <w:szCs w:val="20"/>
        </w:rPr>
        <w:footnoteReference w:id="39"/>
      </w:r>
      <w:r w:rsidRPr="001A616B">
        <w:rPr>
          <w:rFonts w:ascii="Times New Roman" w:hAnsi="Times New Roman" w:cs="Times New Roman"/>
          <w:color w:val="000000"/>
          <w:sz w:val="20"/>
          <w:szCs w:val="20"/>
        </w:rPr>
        <w:t>.</w:t>
      </w:r>
    </w:p>
    <w:p w:rsidR="001A616B" w:rsidRDefault="00EE50C8" w:rsidP="00EE50C8">
      <w:pPr>
        <w:spacing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O registro indica os</w:t>
      </w:r>
      <w:r w:rsidR="00CA4C0B" w:rsidRPr="00CA4C0B">
        <w:rPr>
          <w:rFonts w:ascii="Times New Roman" w:hAnsi="Times New Roman" w:cs="Times New Roman"/>
          <w:color w:val="000000"/>
          <w:sz w:val="24"/>
          <w:szCs w:val="24"/>
        </w:rPr>
        <w:t xml:space="preserve"> limites e pressões vivenciados pelos trabalhadores, </w:t>
      </w:r>
      <w:r>
        <w:rPr>
          <w:rFonts w:ascii="Times New Roman" w:hAnsi="Times New Roman" w:cs="Times New Roman"/>
          <w:color w:val="000000"/>
          <w:sz w:val="24"/>
          <w:szCs w:val="24"/>
        </w:rPr>
        <w:t xml:space="preserve">e os </w:t>
      </w:r>
      <w:r w:rsidR="00CA4C0B" w:rsidRPr="00CA4C0B">
        <w:rPr>
          <w:rFonts w:ascii="Times New Roman" w:hAnsi="Times New Roman" w:cs="Times New Roman"/>
          <w:color w:val="000000"/>
          <w:sz w:val="24"/>
          <w:szCs w:val="24"/>
        </w:rPr>
        <w:t xml:space="preserve">instrumentos acessíveis a eles </w:t>
      </w:r>
      <w:r>
        <w:rPr>
          <w:rFonts w:ascii="Times New Roman" w:hAnsi="Times New Roman" w:cs="Times New Roman"/>
          <w:color w:val="000000"/>
          <w:sz w:val="24"/>
          <w:szCs w:val="24"/>
        </w:rPr>
        <w:t xml:space="preserve">para resistirem e permanecerem no local, </w:t>
      </w:r>
      <w:r w:rsidR="00CA4C0B" w:rsidRPr="00CA4C0B">
        <w:rPr>
          <w:rFonts w:ascii="Times New Roman" w:hAnsi="Times New Roman" w:cs="Times New Roman"/>
          <w:color w:val="000000"/>
          <w:sz w:val="24"/>
          <w:szCs w:val="24"/>
        </w:rPr>
        <w:t xml:space="preserve">o uso de </w:t>
      </w:r>
      <w:r w:rsidR="00CA4C0B" w:rsidRPr="00CA4C0B">
        <w:rPr>
          <w:rFonts w:ascii="Times New Roman" w:hAnsi="Times New Roman" w:cs="Times New Roman"/>
          <w:color w:val="000000"/>
          <w:sz w:val="24"/>
          <w:szCs w:val="24"/>
        </w:rPr>
        <w:lastRenderedPageBreak/>
        <w:t xml:space="preserve">instituições como as igrejas, </w:t>
      </w:r>
      <w:r>
        <w:rPr>
          <w:rFonts w:ascii="Times New Roman" w:hAnsi="Times New Roman" w:cs="Times New Roman"/>
          <w:color w:val="000000"/>
          <w:sz w:val="24"/>
          <w:szCs w:val="24"/>
        </w:rPr>
        <w:t xml:space="preserve">e </w:t>
      </w:r>
      <w:r w:rsidR="00CA4C0B" w:rsidRPr="00CA4C0B">
        <w:rPr>
          <w:rFonts w:ascii="Times New Roman" w:hAnsi="Times New Roman" w:cs="Times New Roman"/>
          <w:color w:val="000000"/>
          <w:sz w:val="24"/>
          <w:szCs w:val="24"/>
        </w:rPr>
        <w:t>do próprio Incra, como forma de garantir direito</w:t>
      </w:r>
      <w:r>
        <w:rPr>
          <w:rFonts w:ascii="Times New Roman" w:hAnsi="Times New Roman" w:cs="Times New Roman"/>
          <w:color w:val="000000"/>
          <w:sz w:val="24"/>
          <w:szCs w:val="24"/>
        </w:rPr>
        <w:t xml:space="preserve">s, porém sem muita expectativa. </w:t>
      </w:r>
      <w:r w:rsidR="00CA4C0B" w:rsidRPr="00CA4C0B">
        <w:rPr>
          <w:rFonts w:ascii="Times New Roman" w:hAnsi="Times New Roman" w:cs="Times New Roman"/>
          <w:color w:val="000000"/>
          <w:sz w:val="24"/>
          <w:szCs w:val="24"/>
        </w:rPr>
        <w:t>Do outro lado, os instrumentos utilizados revelam a desigualdade da luta. A cerca simboliza a relação de forças por meio da limitação de uma pequena área derrubada, possível apenas pela compra. Após serem usados no processo de derrubada, essa era a proposta apresentada.</w:t>
      </w:r>
    </w:p>
    <w:p w:rsidR="002668AB" w:rsidRDefault="002666E1" w:rsidP="00EE50C8">
      <w:pPr>
        <w:spacing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Intriga na documentação do SNI </w:t>
      </w:r>
      <w:r w:rsidR="00816051">
        <w:rPr>
          <w:rFonts w:ascii="Times New Roman" w:hAnsi="Times New Roman" w:cs="Times New Roman"/>
          <w:color w:val="000000"/>
          <w:sz w:val="24"/>
          <w:szCs w:val="24"/>
        </w:rPr>
        <w:t>de 1976</w:t>
      </w:r>
      <w:r w:rsidR="00816051">
        <w:rPr>
          <w:rStyle w:val="Refdenotaderodap"/>
          <w:rFonts w:ascii="Times New Roman" w:hAnsi="Times New Roman" w:cs="Times New Roman"/>
          <w:color w:val="000000"/>
          <w:sz w:val="24"/>
          <w:szCs w:val="24"/>
        </w:rPr>
        <w:footnoteReference w:id="40"/>
      </w:r>
      <w:r w:rsidR="0081605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 descrição do diálog</w:t>
      </w:r>
      <w:r w:rsidR="00816051">
        <w:rPr>
          <w:rFonts w:ascii="Times New Roman" w:hAnsi="Times New Roman" w:cs="Times New Roman"/>
          <w:color w:val="000000"/>
          <w:sz w:val="24"/>
          <w:szCs w:val="24"/>
        </w:rPr>
        <w:t>o entre</w:t>
      </w:r>
      <w:r w:rsidR="00F735F9">
        <w:rPr>
          <w:rFonts w:ascii="Times New Roman" w:hAnsi="Times New Roman" w:cs="Times New Roman"/>
          <w:color w:val="000000"/>
          <w:sz w:val="24"/>
          <w:szCs w:val="24"/>
        </w:rPr>
        <w:t xml:space="preserve"> </w:t>
      </w:r>
      <w:r w:rsidR="00E96B03">
        <w:rPr>
          <w:rFonts w:ascii="Times New Roman" w:hAnsi="Times New Roman" w:cs="Times New Roman"/>
          <w:color w:val="000000"/>
          <w:sz w:val="24"/>
          <w:szCs w:val="24"/>
        </w:rPr>
        <w:t xml:space="preserve">um integrante da </w:t>
      </w:r>
      <w:r w:rsidR="00F735F9">
        <w:rPr>
          <w:rFonts w:ascii="Times New Roman" w:hAnsi="Times New Roman" w:cs="Times New Roman"/>
          <w:color w:val="000000"/>
          <w:sz w:val="24"/>
          <w:szCs w:val="24"/>
        </w:rPr>
        <w:t>comissão e os I</w:t>
      </w:r>
      <w:r>
        <w:rPr>
          <w:rFonts w:ascii="Times New Roman" w:hAnsi="Times New Roman" w:cs="Times New Roman"/>
          <w:color w:val="000000"/>
          <w:sz w:val="24"/>
          <w:szCs w:val="24"/>
        </w:rPr>
        <w:t xml:space="preserve">rmãos </w:t>
      </w:r>
      <w:proofErr w:type="spellStart"/>
      <w:r>
        <w:rPr>
          <w:rFonts w:ascii="Times New Roman" w:hAnsi="Times New Roman" w:cs="Times New Roman"/>
          <w:color w:val="000000"/>
          <w:sz w:val="24"/>
          <w:szCs w:val="24"/>
        </w:rPr>
        <w:t>Melhorança</w:t>
      </w:r>
      <w:proofErr w:type="spellEnd"/>
      <w:r>
        <w:rPr>
          <w:rFonts w:ascii="Times New Roman" w:hAnsi="Times New Roman" w:cs="Times New Roman"/>
          <w:color w:val="000000"/>
          <w:sz w:val="24"/>
          <w:szCs w:val="24"/>
        </w:rPr>
        <w:t>.</w:t>
      </w:r>
      <w:r w:rsidR="00E96B03">
        <w:rPr>
          <w:rFonts w:ascii="Times New Roman" w:hAnsi="Times New Roman" w:cs="Times New Roman"/>
          <w:color w:val="000000"/>
          <w:sz w:val="24"/>
          <w:szCs w:val="24"/>
        </w:rPr>
        <w:t xml:space="preserve"> É descrito que os irmãos apresentaram medo e que a família vivia aterrorizada, mas que a medida que reconheceu o integrante da comissão passou a tratar do assunto que o levará à Cuiabá, a briga entr</w:t>
      </w:r>
      <w:r w:rsidR="003350DE">
        <w:rPr>
          <w:rFonts w:ascii="Times New Roman" w:hAnsi="Times New Roman" w:cs="Times New Roman"/>
          <w:color w:val="000000"/>
          <w:sz w:val="24"/>
          <w:szCs w:val="24"/>
        </w:rPr>
        <w:t xml:space="preserve">e índios, posseiros, a Funai, o Incra, o Capitão Sílvio, </w:t>
      </w:r>
      <w:proofErr w:type="spellStart"/>
      <w:r w:rsidR="003350DE">
        <w:rPr>
          <w:rFonts w:ascii="Times New Roman" w:hAnsi="Times New Roman" w:cs="Times New Roman"/>
          <w:color w:val="000000"/>
          <w:sz w:val="24"/>
          <w:szCs w:val="24"/>
        </w:rPr>
        <w:t>Apoema</w:t>
      </w:r>
      <w:proofErr w:type="spellEnd"/>
      <w:r w:rsidR="003350DE">
        <w:rPr>
          <w:rFonts w:ascii="Times New Roman" w:hAnsi="Times New Roman" w:cs="Times New Roman"/>
          <w:color w:val="000000"/>
          <w:sz w:val="24"/>
          <w:szCs w:val="24"/>
        </w:rPr>
        <w:t xml:space="preserve"> Meireles e as Companhi</w:t>
      </w:r>
      <w:r w:rsidR="008D64A4">
        <w:rPr>
          <w:rFonts w:ascii="Times New Roman" w:hAnsi="Times New Roman" w:cs="Times New Roman"/>
          <w:color w:val="000000"/>
          <w:sz w:val="24"/>
          <w:szCs w:val="24"/>
        </w:rPr>
        <w:t xml:space="preserve">as de Mineração americanas e francesas. </w:t>
      </w:r>
    </w:p>
    <w:p w:rsidR="002666E1" w:rsidRDefault="008D64A4" w:rsidP="00EE50C8">
      <w:pPr>
        <w:spacing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No decorrer da descrição o integrante da Comissão </w:t>
      </w:r>
      <w:proofErr w:type="spellStart"/>
      <w:r>
        <w:rPr>
          <w:rFonts w:ascii="Times New Roman" w:hAnsi="Times New Roman" w:cs="Times New Roman"/>
          <w:color w:val="000000"/>
          <w:sz w:val="24"/>
          <w:szCs w:val="24"/>
        </w:rPr>
        <w:t>culpabiliza</w:t>
      </w:r>
      <w:proofErr w:type="spellEnd"/>
      <w:r>
        <w:rPr>
          <w:rFonts w:ascii="Times New Roman" w:hAnsi="Times New Roman" w:cs="Times New Roman"/>
          <w:color w:val="000000"/>
          <w:sz w:val="24"/>
          <w:szCs w:val="24"/>
        </w:rPr>
        <w:t xml:space="preserve"> </w:t>
      </w:r>
      <w:r w:rsidR="00FB40FE">
        <w:rPr>
          <w:rFonts w:ascii="Times New Roman" w:hAnsi="Times New Roman" w:cs="Times New Roman"/>
          <w:color w:val="000000"/>
          <w:sz w:val="24"/>
          <w:szCs w:val="24"/>
        </w:rPr>
        <w:t xml:space="preserve">o </w:t>
      </w:r>
      <w:r>
        <w:rPr>
          <w:rFonts w:ascii="Times New Roman" w:hAnsi="Times New Roman" w:cs="Times New Roman"/>
          <w:color w:val="000000"/>
          <w:sz w:val="24"/>
          <w:szCs w:val="24"/>
        </w:rPr>
        <w:t xml:space="preserve">Capitão Sílvio e </w:t>
      </w:r>
      <w:proofErr w:type="spellStart"/>
      <w:r>
        <w:rPr>
          <w:rFonts w:ascii="Times New Roman" w:hAnsi="Times New Roman" w:cs="Times New Roman"/>
          <w:color w:val="000000"/>
          <w:sz w:val="24"/>
          <w:szCs w:val="24"/>
        </w:rPr>
        <w:t>Apoema</w:t>
      </w:r>
      <w:proofErr w:type="spellEnd"/>
      <w:r>
        <w:rPr>
          <w:rFonts w:ascii="Times New Roman" w:hAnsi="Times New Roman" w:cs="Times New Roman"/>
          <w:color w:val="000000"/>
          <w:sz w:val="24"/>
          <w:szCs w:val="24"/>
        </w:rPr>
        <w:t xml:space="preserve"> Meireles pelos conflitos ocorridos em Espigão do Oeste, descreve uma história heroica dos Irmãos </w:t>
      </w:r>
      <w:proofErr w:type="spellStart"/>
      <w:r>
        <w:rPr>
          <w:rFonts w:ascii="Times New Roman" w:hAnsi="Times New Roman" w:cs="Times New Roman"/>
          <w:color w:val="000000"/>
          <w:sz w:val="24"/>
          <w:szCs w:val="24"/>
        </w:rPr>
        <w:t>Melhorança</w:t>
      </w:r>
      <w:proofErr w:type="spellEnd"/>
      <w:r>
        <w:rPr>
          <w:rFonts w:ascii="Times New Roman" w:hAnsi="Times New Roman" w:cs="Times New Roman"/>
          <w:color w:val="000000"/>
          <w:sz w:val="24"/>
          <w:szCs w:val="24"/>
        </w:rPr>
        <w:t xml:space="preserve"> no Estado do Acre e Rondônia, responsáveis por fundar vilas e cidades e implantar a colonização.</w:t>
      </w:r>
      <w:r w:rsidR="008C4DB7">
        <w:rPr>
          <w:rFonts w:ascii="Times New Roman" w:hAnsi="Times New Roman" w:cs="Times New Roman"/>
          <w:color w:val="000000"/>
          <w:sz w:val="24"/>
          <w:szCs w:val="24"/>
        </w:rPr>
        <w:t xml:space="preserve"> Os conflitos são atribuídos ao servidor do Incra, capitão Sílvio, bem como a prisão dos </w:t>
      </w:r>
      <w:proofErr w:type="spellStart"/>
      <w:r w:rsidR="008C4DB7">
        <w:rPr>
          <w:rFonts w:ascii="Times New Roman" w:hAnsi="Times New Roman" w:cs="Times New Roman"/>
          <w:color w:val="000000"/>
          <w:sz w:val="24"/>
          <w:szCs w:val="24"/>
        </w:rPr>
        <w:t>Melhorança</w:t>
      </w:r>
      <w:proofErr w:type="spellEnd"/>
      <w:r w:rsidR="008C4DB7">
        <w:rPr>
          <w:rFonts w:ascii="Times New Roman" w:hAnsi="Times New Roman" w:cs="Times New Roman"/>
          <w:color w:val="000000"/>
          <w:sz w:val="24"/>
          <w:szCs w:val="24"/>
        </w:rPr>
        <w:t xml:space="preserve">, por questões envolvendo o valor das terras comercializadas e desconsiderando a problemática em torno da não autorização que os Irmãos </w:t>
      </w:r>
      <w:proofErr w:type="spellStart"/>
      <w:r w:rsidR="008C4DB7">
        <w:rPr>
          <w:rFonts w:ascii="Times New Roman" w:hAnsi="Times New Roman" w:cs="Times New Roman"/>
          <w:color w:val="000000"/>
          <w:sz w:val="24"/>
          <w:szCs w:val="24"/>
        </w:rPr>
        <w:t>M</w:t>
      </w:r>
      <w:r w:rsidR="002668AB">
        <w:rPr>
          <w:rFonts w:ascii="Times New Roman" w:hAnsi="Times New Roman" w:cs="Times New Roman"/>
          <w:color w:val="000000"/>
          <w:sz w:val="24"/>
          <w:szCs w:val="24"/>
        </w:rPr>
        <w:t>elhorança</w:t>
      </w:r>
      <w:proofErr w:type="spellEnd"/>
      <w:r w:rsidR="002668AB">
        <w:rPr>
          <w:rFonts w:ascii="Times New Roman" w:hAnsi="Times New Roman" w:cs="Times New Roman"/>
          <w:color w:val="000000"/>
          <w:sz w:val="24"/>
          <w:szCs w:val="24"/>
        </w:rPr>
        <w:t xml:space="preserve">. Quanto à </w:t>
      </w:r>
      <w:proofErr w:type="spellStart"/>
      <w:r w:rsidR="002668AB">
        <w:rPr>
          <w:rFonts w:ascii="Times New Roman" w:hAnsi="Times New Roman" w:cs="Times New Roman"/>
          <w:color w:val="000000"/>
          <w:sz w:val="24"/>
          <w:szCs w:val="24"/>
        </w:rPr>
        <w:t>Apoema</w:t>
      </w:r>
      <w:proofErr w:type="spellEnd"/>
      <w:r w:rsidR="002668AB">
        <w:rPr>
          <w:rFonts w:ascii="Times New Roman" w:hAnsi="Times New Roman" w:cs="Times New Roman"/>
          <w:color w:val="000000"/>
          <w:sz w:val="24"/>
          <w:szCs w:val="24"/>
        </w:rPr>
        <w:t xml:space="preserve">, é descrito como a pessoa que autorizou a mineração em terras indígena. </w:t>
      </w:r>
    </w:p>
    <w:p w:rsidR="00E947FA" w:rsidRDefault="00E947FA" w:rsidP="00EE50C8">
      <w:pPr>
        <w:spacing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Este documento, portanto, busca isentar os Irmãos </w:t>
      </w:r>
      <w:proofErr w:type="spellStart"/>
      <w:r>
        <w:rPr>
          <w:rFonts w:ascii="Times New Roman" w:hAnsi="Times New Roman" w:cs="Times New Roman"/>
          <w:color w:val="000000"/>
          <w:sz w:val="24"/>
          <w:szCs w:val="24"/>
        </w:rPr>
        <w:t>Melhorança</w:t>
      </w:r>
      <w:proofErr w:type="spellEnd"/>
      <w:r>
        <w:rPr>
          <w:rFonts w:ascii="Times New Roman" w:hAnsi="Times New Roman" w:cs="Times New Roman"/>
          <w:color w:val="000000"/>
          <w:sz w:val="24"/>
          <w:szCs w:val="24"/>
        </w:rPr>
        <w:t xml:space="preserve"> dos conflitos em Espigão do Oeste, afirmando que “os homens mais perseguidos, os que mais fizeram, os que mais organizaram lá dentro de Rondônia”, enaltecendo assim, os feitos dos </w:t>
      </w:r>
      <w:r w:rsidR="00B17E19">
        <w:rPr>
          <w:rFonts w:ascii="Times New Roman" w:hAnsi="Times New Roman" w:cs="Times New Roman"/>
          <w:color w:val="000000"/>
          <w:sz w:val="24"/>
          <w:szCs w:val="24"/>
        </w:rPr>
        <w:t>colonizadores</w:t>
      </w:r>
      <w:r>
        <w:rPr>
          <w:rFonts w:ascii="Times New Roman" w:hAnsi="Times New Roman" w:cs="Times New Roman"/>
          <w:color w:val="000000"/>
          <w:sz w:val="24"/>
          <w:szCs w:val="24"/>
        </w:rPr>
        <w:t>.</w:t>
      </w:r>
    </w:p>
    <w:p w:rsidR="00816051" w:rsidRDefault="00B17E19" w:rsidP="00EE50C8">
      <w:pPr>
        <w:spacing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Em outro documento, sobre a expedição de </w:t>
      </w:r>
      <w:proofErr w:type="spellStart"/>
      <w:r>
        <w:rPr>
          <w:rFonts w:ascii="Times New Roman" w:hAnsi="Times New Roman" w:cs="Times New Roman"/>
          <w:color w:val="000000"/>
          <w:sz w:val="24"/>
          <w:szCs w:val="24"/>
        </w:rPr>
        <w:t>Apoema</w:t>
      </w:r>
      <w:proofErr w:type="spellEnd"/>
      <w:r>
        <w:rPr>
          <w:rFonts w:ascii="Times New Roman" w:hAnsi="Times New Roman" w:cs="Times New Roman"/>
          <w:color w:val="000000"/>
          <w:sz w:val="24"/>
          <w:szCs w:val="24"/>
        </w:rPr>
        <w:t xml:space="preserve"> Meireles, </w:t>
      </w:r>
      <w:r w:rsidR="006E41C4">
        <w:rPr>
          <w:rFonts w:ascii="Times New Roman" w:hAnsi="Times New Roman" w:cs="Times New Roman"/>
          <w:color w:val="000000"/>
          <w:sz w:val="24"/>
          <w:szCs w:val="24"/>
        </w:rPr>
        <w:t>de 432 páginas</w:t>
      </w:r>
      <w:r w:rsidR="009227C5">
        <w:rPr>
          <w:rStyle w:val="Refdenotaderodap"/>
          <w:rFonts w:ascii="Times New Roman" w:hAnsi="Times New Roman" w:cs="Times New Roman"/>
          <w:color w:val="000000"/>
          <w:sz w:val="24"/>
          <w:szCs w:val="24"/>
        </w:rPr>
        <w:footnoteReference w:id="41"/>
      </w:r>
      <w:r w:rsidR="006E41C4">
        <w:rPr>
          <w:rFonts w:ascii="Times New Roman" w:hAnsi="Times New Roman" w:cs="Times New Roman"/>
          <w:color w:val="000000"/>
          <w:sz w:val="24"/>
          <w:szCs w:val="24"/>
        </w:rPr>
        <w:t xml:space="preserve">, </w:t>
      </w:r>
      <w:r w:rsidR="00241954">
        <w:rPr>
          <w:rFonts w:ascii="Times New Roman" w:hAnsi="Times New Roman" w:cs="Times New Roman"/>
          <w:color w:val="000000"/>
          <w:sz w:val="24"/>
          <w:szCs w:val="24"/>
        </w:rPr>
        <w:t>em</w:t>
      </w:r>
      <w:r w:rsidR="009227C5">
        <w:rPr>
          <w:rFonts w:ascii="Times New Roman" w:hAnsi="Times New Roman" w:cs="Times New Roman"/>
          <w:color w:val="000000"/>
          <w:sz w:val="24"/>
          <w:szCs w:val="24"/>
        </w:rPr>
        <w:t xml:space="preserve"> 1972, </w:t>
      </w:r>
      <w:r w:rsidR="006E41C4">
        <w:rPr>
          <w:rFonts w:ascii="Times New Roman" w:hAnsi="Times New Roman" w:cs="Times New Roman"/>
          <w:color w:val="000000"/>
          <w:sz w:val="24"/>
          <w:szCs w:val="24"/>
        </w:rPr>
        <w:t>é possível avaliar o poder exercido pela Colonizadora Itaporanga pela imagem abaixo:</w:t>
      </w:r>
    </w:p>
    <w:p w:rsidR="006E41C4" w:rsidRDefault="006E41C4" w:rsidP="00EE50C8">
      <w:pPr>
        <w:spacing w:line="360" w:lineRule="auto"/>
        <w:ind w:firstLine="709"/>
        <w:jc w:val="both"/>
        <w:rPr>
          <w:rFonts w:ascii="Times New Roman" w:hAnsi="Times New Roman" w:cs="Times New Roman"/>
          <w:color w:val="000000"/>
          <w:sz w:val="24"/>
          <w:szCs w:val="24"/>
        </w:rPr>
      </w:pPr>
      <w:r>
        <w:rPr>
          <w:rFonts w:ascii="Times New Roman" w:hAnsi="Times New Roman" w:cs="Times New Roman"/>
          <w:noProof/>
          <w:sz w:val="40"/>
          <w:szCs w:val="40"/>
          <w:lang w:eastAsia="pt-BR"/>
        </w:rPr>
        <w:lastRenderedPageBreak/>
        <w:drawing>
          <wp:inline distT="0" distB="0" distL="0" distR="0" wp14:anchorId="39511E84" wp14:editId="780C82FE">
            <wp:extent cx="4275786" cy="250379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TAPORANGA 2.jpg"/>
                    <pic:cNvPicPr/>
                  </pic:nvPicPr>
                  <pic:blipFill>
                    <a:blip r:embed="rId8">
                      <a:extLst>
                        <a:ext uri="{28A0092B-C50C-407E-A947-70E740481C1C}">
                          <a14:useLocalDpi xmlns:a14="http://schemas.microsoft.com/office/drawing/2010/main" val="0"/>
                        </a:ext>
                      </a:extLst>
                    </a:blip>
                    <a:stretch>
                      <a:fillRect/>
                    </a:stretch>
                  </pic:blipFill>
                  <pic:spPr>
                    <a:xfrm>
                      <a:off x="0" y="0"/>
                      <a:ext cx="4316534" cy="2527653"/>
                    </a:xfrm>
                    <a:prstGeom prst="rect">
                      <a:avLst/>
                    </a:prstGeom>
                  </pic:spPr>
                </pic:pic>
              </a:graphicData>
            </a:graphic>
          </wp:inline>
        </w:drawing>
      </w:r>
    </w:p>
    <w:p w:rsidR="001A616B" w:rsidRDefault="00816051" w:rsidP="009227C5">
      <w:pPr>
        <w:rPr>
          <w:rFonts w:ascii="Times New Roman" w:hAnsi="Times New Roman" w:cs="Times New Roman"/>
          <w:sz w:val="20"/>
          <w:szCs w:val="20"/>
        </w:rPr>
      </w:pPr>
      <w:r w:rsidRPr="009227C5">
        <w:rPr>
          <w:rFonts w:ascii="Times New Roman" w:hAnsi="Times New Roman" w:cs="Times New Roman"/>
          <w:sz w:val="20"/>
          <w:szCs w:val="20"/>
        </w:rPr>
        <w:t xml:space="preserve">Fonte: SNI, </w:t>
      </w:r>
      <w:r w:rsidR="009227C5" w:rsidRPr="009227C5">
        <w:rPr>
          <w:rFonts w:ascii="Times New Roman" w:hAnsi="Times New Roman" w:cs="Times New Roman"/>
          <w:sz w:val="20"/>
          <w:szCs w:val="20"/>
        </w:rPr>
        <w:t>1972</w:t>
      </w:r>
    </w:p>
    <w:p w:rsidR="009227C5" w:rsidRPr="009227C5" w:rsidRDefault="009227C5" w:rsidP="009227C5">
      <w:pPr>
        <w:rPr>
          <w:rFonts w:ascii="Times New Roman" w:hAnsi="Times New Roman" w:cs="Times New Roman"/>
          <w:sz w:val="20"/>
          <w:szCs w:val="20"/>
        </w:rPr>
      </w:pPr>
    </w:p>
    <w:p w:rsidR="006E41C4" w:rsidRDefault="006E41C4" w:rsidP="009227C5">
      <w:pPr>
        <w:tabs>
          <w:tab w:val="left" w:pos="892"/>
        </w:tabs>
        <w:spacing w:line="360" w:lineRule="auto"/>
        <w:jc w:val="both"/>
        <w:rPr>
          <w:rFonts w:ascii="Times New Roman" w:hAnsi="Times New Roman" w:cs="Times New Roman"/>
          <w:sz w:val="24"/>
          <w:szCs w:val="24"/>
        </w:rPr>
      </w:pPr>
      <w:r>
        <w:rPr>
          <w:rFonts w:ascii="Times New Roman" w:hAnsi="Times New Roman" w:cs="Times New Roman"/>
          <w:sz w:val="40"/>
          <w:szCs w:val="40"/>
        </w:rPr>
        <w:tab/>
      </w:r>
      <w:r w:rsidRPr="006E41C4">
        <w:rPr>
          <w:rFonts w:ascii="Times New Roman" w:hAnsi="Times New Roman" w:cs="Times New Roman"/>
          <w:sz w:val="24"/>
          <w:szCs w:val="24"/>
        </w:rPr>
        <w:t xml:space="preserve">O </w:t>
      </w:r>
      <w:r w:rsidR="009227C5">
        <w:rPr>
          <w:rFonts w:ascii="Times New Roman" w:hAnsi="Times New Roman" w:cs="Times New Roman"/>
          <w:sz w:val="24"/>
          <w:szCs w:val="24"/>
        </w:rPr>
        <w:t xml:space="preserve">adesivo do </w:t>
      </w:r>
      <w:r w:rsidRPr="006E41C4">
        <w:rPr>
          <w:rFonts w:ascii="Times New Roman" w:hAnsi="Times New Roman" w:cs="Times New Roman"/>
          <w:sz w:val="24"/>
          <w:szCs w:val="24"/>
        </w:rPr>
        <w:t>carro oficial</w:t>
      </w:r>
      <w:r>
        <w:rPr>
          <w:rFonts w:ascii="Times New Roman" w:hAnsi="Times New Roman" w:cs="Times New Roman"/>
          <w:sz w:val="24"/>
          <w:szCs w:val="24"/>
        </w:rPr>
        <w:t xml:space="preserve"> da Colonizadora Itaporanga S.A. </w:t>
      </w:r>
      <w:r w:rsidR="009227C5">
        <w:rPr>
          <w:rFonts w:ascii="Times New Roman" w:hAnsi="Times New Roman" w:cs="Times New Roman"/>
          <w:sz w:val="24"/>
          <w:szCs w:val="24"/>
        </w:rPr>
        <w:t xml:space="preserve">tinha </w:t>
      </w:r>
      <w:r>
        <w:rPr>
          <w:rFonts w:ascii="Times New Roman" w:hAnsi="Times New Roman" w:cs="Times New Roman"/>
          <w:sz w:val="24"/>
          <w:szCs w:val="24"/>
        </w:rPr>
        <w:t>as seguintes palavras: “Amazônia”, no centro E, abaixo: “Território Federal de Rondônia em Tempo de Integração e Progresso”. A Colonizadora tomava para si, um slogan envolvendo o governo do Território, passando a ideia de que não havia diferença entre as ações do governo do Território Federal de Rondônia das suas ações enquanto Colonizadora.</w:t>
      </w:r>
    </w:p>
    <w:p w:rsidR="009C2C27" w:rsidRPr="00FB764D" w:rsidRDefault="006B3DC2" w:rsidP="00FB764D">
      <w:pPr>
        <w:tabs>
          <w:tab w:val="left" w:pos="892"/>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No entanto,</w:t>
      </w:r>
      <w:r w:rsidR="006E41C4">
        <w:rPr>
          <w:rFonts w:ascii="Times New Roman" w:hAnsi="Times New Roman" w:cs="Times New Roman"/>
          <w:sz w:val="24"/>
          <w:szCs w:val="24"/>
        </w:rPr>
        <w:t xml:space="preserve"> no mesmo documento,</w:t>
      </w:r>
      <w:r w:rsidR="00FB764D">
        <w:rPr>
          <w:rFonts w:ascii="Times New Roman" w:hAnsi="Times New Roman" w:cs="Times New Roman"/>
          <w:sz w:val="24"/>
          <w:szCs w:val="24"/>
        </w:rPr>
        <w:t xml:space="preserve"> um mapa com a dimensão territorial ocupada pela Colonizadora, trazia o seguinte dizer: “Mapa elaborado pela Itaporanga ludibriando a boa fé dos incautos </w:t>
      </w:r>
      <w:proofErr w:type="gramStart"/>
      <w:r w:rsidR="00FB764D">
        <w:rPr>
          <w:rFonts w:ascii="Times New Roman" w:hAnsi="Times New Roman" w:cs="Times New Roman"/>
          <w:sz w:val="24"/>
          <w:szCs w:val="24"/>
        </w:rPr>
        <w:t>...(</w:t>
      </w:r>
      <w:proofErr w:type="gramEnd"/>
      <w:r w:rsidR="00FB764D">
        <w:rPr>
          <w:rFonts w:ascii="Times New Roman" w:hAnsi="Times New Roman" w:cs="Times New Roman"/>
          <w:sz w:val="24"/>
          <w:szCs w:val="24"/>
        </w:rPr>
        <w:t>ilegível)”:</w:t>
      </w:r>
    </w:p>
    <w:p w:rsidR="009C2C27" w:rsidRDefault="00897DF3" w:rsidP="001D1C9F">
      <w:pPr>
        <w:jc w:val="center"/>
        <w:rPr>
          <w:rFonts w:ascii="Times New Roman" w:hAnsi="Times New Roman" w:cs="Times New Roman"/>
          <w:sz w:val="40"/>
          <w:szCs w:val="40"/>
        </w:rPr>
      </w:pPr>
      <w:r>
        <w:rPr>
          <w:rFonts w:ascii="Times New Roman" w:hAnsi="Times New Roman" w:cs="Times New Roman"/>
          <w:noProof/>
          <w:sz w:val="40"/>
          <w:szCs w:val="40"/>
          <w:lang w:eastAsia="pt-BR"/>
        </w:rPr>
        <w:lastRenderedPageBreak/>
        <w:drawing>
          <wp:inline distT="0" distB="0" distL="0" distR="0">
            <wp:extent cx="4690572" cy="469434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TAPORANGA 1.jpg"/>
                    <pic:cNvPicPr/>
                  </pic:nvPicPr>
                  <pic:blipFill>
                    <a:blip r:embed="rId9">
                      <a:extLst>
                        <a:ext uri="{28A0092B-C50C-407E-A947-70E740481C1C}">
                          <a14:useLocalDpi xmlns:a14="http://schemas.microsoft.com/office/drawing/2010/main" val="0"/>
                        </a:ext>
                      </a:extLst>
                    </a:blip>
                    <a:stretch>
                      <a:fillRect/>
                    </a:stretch>
                  </pic:blipFill>
                  <pic:spPr>
                    <a:xfrm>
                      <a:off x="0" y="0"/>
                      <a:ext cx="4707303" cy="4711093"/>
                    </a:xfrm>
                    <a:prstGeom prst="rect">
                      <a:avLst/>
                    </a:prstGeom>
                  </pic:spPr>
                </pic:pic>
              </a:graphicData>
            </a:graphic>
          </wp:inline>
        </w:drawing>
      </w:r>
    </w:p>
    <w:p w:rsidR="00513CD8" w:rsidRDefault="00FB764D" w:rsidP="009227C5">
      <w:pPr>
        <w:rPr>
          <w:rFonts w:ascii="Times New Roman" w:hAnsi="Times New Roman" w:cs="Times New Roman"/>
          <w:sz w:val="20"/>
          <w:szCs w:val="20"/>
        </w:rPr>
      </w:pPr>
      <w:r>
        <w:rPr>
          <w:rFonts w:ascii="Times New Roman" w:hAnsi="Times New Roman" w:cs="Times New Roman"/>
          <w:sz w:val="20"/>
          <w:szCs w:val="20"/>
        </w:rPr>
        <w:t xml:space="preserve">            </w:t>
      </w:r>
      <w:r w:rsidR="009227C5" w:rsidRPr="009227C5">
        <w:rPr>
          <w:rFonts w:ascii="Times New Roman" w:hAnsi="Times New Roman" w:cs="Times New Roman"/>
          <w:sz w:val="20"/>
          <w:szCs w:val="20"/>
        </w:rPr>
        <w:t>Fonte: SNI, 1972</w:t>
      </w:r>
    </w:p>
    <w:p w:rsidR="009227C5" w:rsidRPr="009227C5" w:rsidRDefault="009227C5" w:rsidP="009227C5">
      <w:pPr>
        <w:rPr>
          <w:rFonts w:ascii="Times New Roman" w:hAnsi="Times New Roman" w:cs="Times New Roman"/>
          <w:sz w:val="20"/>
          <w:szCs w:val="20"/>
        </w:rPr>
      </w:pPr>
    </w:p>
    <w:p w:rsidR="00FB6D01" w:rsidRDefault="00FB764D" w:rsidP="00DE41E2">
      <w:pPr>
        <w:spacing w:line="360" w:lineRule="auto"/>
        <w:ind w:firstLine="709"/>
        <w:jc w:val="both"/>
        <w:rPr>
          <w:rFonts w:ascii="Times New Roman" w:hAnsi="Times New Roman" w:cs="Times New Roman"/>
          <w:sz w:val="24"/>
          <w:szCs w:val="24"/>
        </w:rPr>
      </w:pPr>
      <w:r w:rsidRPr="00FB764D">
        <w:rPr>
          <w:rFonts w:ascii="Times New Roman" w:hAnsi="Times New Roman" w:cs="Times New Roman"/>
          <w:sz w:val="24"/>
          <w:szCs w:val="24"/>
        </w:rPr>
        <w:t xml:space="preserve">O mapa ainda traz a seguinte informação: </w:t>
      </w:r>
      <w:r w:rsidR="00DE41E2">
        <w:rPr>
          <w:rFonts w:ascii="Times New Roman" w:hAnsi="Times New Roman" w:cs="Times New Roman"/>
          <w:sz w:val="24"/>
          <w:szCs w:val="24"/>
        </w:rPr>
        <w:t xml:space="preserve">“Gleba Itaporanga. Localizada na Zona de Trégua dos Índios </w:t>
      </w:r>
      <w:proofErr w:type="spellStart"/>
      <w:r w:rsidR="00DE41E2">
        <w:rPr>
          <w:rFonts w:ascii="Times New Roman" w:hAnsi="Times New Roman" w:cs="Times New Roman"/>
          <w:sz w:val="24"/>
          <w:szCs w:val="24"/>
        </w:rPr>
        <w:t>Suruís</w:t>
      </w:r>
      <w:proofErr w:type="spellEnd"/>
      <w:r w:rsidR="00DE41E2">
        <w:rPr>
          <w:rFonts w:ascii="Times New Roman" w:hAnsi="Times New Roman" w:cs="Times New Roman"/>
          <w:sz w:val="24"/>
          <w:szCs w:val="24"/>
        </w:rPr>
        <w:t xml:space="preserve">, Cinta Larga e </w:t>
      </w:r>
      <w:proofErr w:type="spellStart"/>
      <w:r w:rsidR="00DE41E2">
        <w:rPr>
          <w:rFonts w:ascii="Times New Roman" w:hAnsi="Times New Roman" w:cs="Times New Roman"/>
          <w:sz w:val="24"/>
          <w:szCs w:val="24"/>
        </w:rPr>
        <w:t>Nhambiquaras</w:t>
      </w:r>
      <w:proofErr w:type="spellEnd"/>
      <w:r w:rsidR="00DE41E2">
        <w:rPr>
          <w:rFonts w:ascii="Times New Roman" w:hAnsi="Times New Roman" w:cs="Times New Roman"/>
          <w:sz w:val="24"/>
          <w:szCs w:val="24"/>
        </w:rPr>
        <w:t xml:space="preserve"> nos limites do Território </w:t>
      </w:r>
      <w:r w:rsidR="00942045">
        <w:rPr>
          <w:rFonts w:ascii="Times New Roman" w:hAnsi="Times New Roman" w:cs="Times New Roman"/>
          <w:sz w:val="24"/>
          <w:szCs w:val="24"/>
        </w:rPr>
        <w:t xml:space="preserve">Federal de Rondônia e Estado de Mato Grosso, Margem esquerda do Rio Roosevelt – Posto 7 de setembro e </w:t>
      </w:r>
      <w:proofErr w:type="spellStart"/>
      <w:r w:rsidR="00942045">
        <w:rPr>
          <w:rFonts w:ascii="Times New Roman" w:hAnsi="Times New Roman" w:cs="Times New Roman"/>
          <w:sz w:val="24"/>
          <w:szCs w:val="24"/>
        </w:rPr>
        <w:t>sub-posto</w:t>
      </w:r>
      <w:proofErr w:type="spellEnd"/>
      <w:r w:rsidR="00942045">
        <w:rPr>
          <w:rFonts w:ascii="Times New Roman" w:hAnsi="Times New Roman" w:cs="Times New Roman"/>
          <w:sz w:val="24"/>
          <w:szCs w:val="24"/>
        </w:rPr>
        <w:t xml:space="preserve"> do Roosevelt (Funai).</w:t>
      </w:r>
    </w:p>
    <w:p w:rsidR="006B3DC2" w:rsidRDefault="004655EB" w:rsidP="00DE41E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territorialidade b</w:t>
      </w:r>
      <w:r w:rsidR="006B3DC2">
        <w:rPr>
          <w:rFonts w:ascii="Times New Roman" w:hAnsi="Times New Roman" w:cs="Times New Roman"/>
          <w:sz w:val="24"/>
          <w:szCs w:val="24"/>
        </w:rPr>
        <w:t xml:space="preserve">em como as ações da Colonizadora, </w:t>
      </w:r>
      <w:r>
        <w:rPr>
          <w:rFonts w:ascii="Times New Roman" w:hAnsi="Times New Roman" w:cs="Times New Roman"/>
          <w:sz w:val="24"/>
          <w:szCs w:val="24"/>
        </w:rPr>
        <w:t xml:space="preserve">embora descrita </w:t>
      </w:r>
      <w:r w:rsidR="006B3DC2">
        <w:rPr>
          <w:rFonts w:ascii="Times New Roman" w:hAnsi="Times New Roman" w:cs="Times New Roman"/>
          <w:sz w:val="24"/>
          <w:szCs w:val="24"/>
        </w:rPr>
        <w:t xml:space="preserve">como </w:t>
      </w:r>
      <w:r>
        <w:rPr>
          <w:rFonts w:ascii="Times New Roman" w:hAnsi="Times New Roman" w:cs="Times New Roman"/>
          <w:sz w:val="24"/>
          <w:szCs w:val="24"/>
        </w:rPr>
        <w:t>aquela que ludibriava</w:t>
      </w:r>
      <w:r w:rsidR="006B3DC2">
        <w:rPr>
          <w:rFonts w:ascii="Times New Roman" w:hAnsi="Times New Roman" w:cs="Times New Roman"/>
          <w:sz w:val="24"/>
          <w:szCs w:val="24"/>
        </w:rPr>
        <w:t>, são reconhecidas pelo SNI, ao mesmo tempo</w:t>
      </w:r>
      <w:r>
        <w:rPr>
          <w:rFonts w:ascii="Times New Roman" w:hAnsi="Times New Roman" w:cs="Times New Roman"/>
          <w:sz w:val="24"/>
          <w:szCs w:val="24"/>
        </w:rPr>
        <w:t>,</w:t>
      </w:r>
      <w:r w:rsidR="006B3DC2">
        <w:rPr>
          <w:rFonts w:ascii="Times New Roman" w:hAnsi="Times New Roman" w:cs="Times New Roman"/>
          <w:sz w:val="24"/>
          <w:szCs w:val="24"/>
        </w:rPr>
        <w:t xml:space="preserve"> ela é e</w:t>
      </w:r>
      <w:r>
        <w:rPr>
          <w:rFonts w:ascii="Times New Roman" w:hAnsi="Times New Roman" w:cs="Times New Roman"/>
          <w:sz w:val="24"/>
          <w:szCs w:val="24"/>
        </w:rPr>
        <w:t>xaltada e destacada como</w:t>
      </w:r>
      <w:r w:rsidR="006B3DC2">
        <w:rPr>
          <w:rFonts w:ascii="Times New Roman" w:hAnsi="Times New Roman" w:cs="Times New Roman"/>
          <w:sz w:val="24"/>
          <w:szCs w:val="24"/>
        </w:rPr>
        <w:t xml:space="preserve"> parte do próprio governo,</w:t>
      </w:r>
      <w:r w:rsidR="00F95CB1">
        <w:rPr>
          <w:rFonts w:ascii="Times New Roman" w:hAnsi="Times New Roman" w:cs="Times New Roman"/>
          <w:sz w:val="24"/>
          <w:szCs w:val="24"/>
        </w:rPr>
        <w:t xml:space="preserve"> da política de governo justificada pelo slogan da integração e do progresso.</w:t>
      </w:r>
      <w:r w:rsidR="00E92962">
        <w:rPr>
          <w:rFonts w:ascii="Times New Roman" w:hAnsi="Times New Roman" w:cs="Times New Roman"/>
          <w:sz w:val="24"/>
          <w:szCs w:val="24"/>
        </w:rPr>
        <w:t xml:space="preserve"> Tanto a imagem do carro quanto do mapa com a descrição sobre a colonizadora evidencia </w:t>
      </w:r>
      <w:r w:rsidR="00AE2E91">
        <w:rPr>
          <w:rFonts w:ascii="Times New Roman" w:hAnsi="Times New Roman" w:cs="Times New Roman"/>
          <w:sz w:val="24"/>
          <w:szCs w:val="24"/>
        </w:rPr>
        <w:t>a relação de poder com o Incra e o estado. Nessa relação a colonizadora tomava para si o slogan oficial dos projetos de colonização que estavam sendo desenvolvidos no período.</w:t>
      </w:r>
    </w:p>
    <w:p w:rsidR="0041592D" w:rsidRPr="005247B2" w:rsidRDefault="00E92962" w:rsidP="005247B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No próximo capítulo, apresentamos as denúncias realizadas pelo então Deputado Jerônimo Santana sobre as irregularidades do Território Federal.</w:t>
      </w:r>
    </w:p>
    <w:p w:rsidR="00AB51C9" w:rsidRDefault="007F4B83" w:rsidP="001D1C9F">
      <w:pPr>
        <w:jc w:val="center"/>
        <w:rPr>
          <w:rFonts w:ascii="Times New Roman" w:hAnsi="Times New Roman" w:cs="Times New Roman"/>
          <w:sz w:val="40"/>
          <w:szCs w:val="40"/>
        </w:rPr>
      </w:pPr>
      <w:r>
        <w:rPr>
          <w:rFonts w:ascii="Times New Roman" w:hAnsi="Times New Roman" w:cs="Times New Roman"/>
          <w:sz w:val="40"/>
          <w:szCs w:val="40"/>
        </w:rPr>
        <w:lastRenderedPageBreak/>
        <w:t>CAPÍTULO 4</w:t>
      </w:r>
    </w:p>
    <w:p w:rsidR="00AB51C9" w:rsidRPr="00026326" w:rsidRDefault="00026326" w:rsidP="001D1C9F">
      <w:pPr>
        <w:jc w:val="center"/>
        <w:rPr>
          <w:rFonts w:ascii="Times New Roman" w:hAnsi="Times New Roman" w:cs="Times New Roman"/>
          <w:sz w:val="32"/>
          <w:szCs w:val="32"/>
        </w:rPr>
      </w:pPr>
      <w:r w:rsidRPr="00026326">
        <w:rPr>
          <w:rFonts w:ascii="Times New Roman" w:hAnsi="Times New Roman" w:cs="Times New Roman"/>
          <w:sz w:val="32"/>
          <w:szCs w:val="32"/>
        </w:rPr>
        <w:t>Denúncias do Deputado Jerônimo Santana sobre a Educação no Território Federal de Rondônia</w:t>
      </w:r>
      <w:r w:rsidR="00BA6708">
        <w:rPr>
          <w:rFonts w:ascii="Times New Roman" w:hAnsi="Times New Roman" w:cs="Times New Roman"/>
          <w:sz w:val="32"/>
          <w:szCs w:val="32"/>
        </w:rPr>
        <w:t xml:space="preserve"> na década de 1970</w:t>
      </w:r>
    </w:p>
    <w:p w:rsidR="00AB51C9" w:rsidRPr="00026326" w:rsidRDefault="00AB51C9" w:rsidP="001D1C9F">
      <w:pPr>
        <w:jc w:val="center"/>
        <w:rPr>
          <w:rFonts w:ascii="Times New Roman" w:hAnsi="Times New Roman" w:cs="Times New Roman"/>
          <w:sz w:val="32"/>
          <w:szCs w:val="32"/>
        </w:rPr>
      </w:pPr>
    </w:p>
    <w:p w:rsidR="007D0DFF" w:rsidRDefault="00026326" w:rsidP="007D0DF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Esse capítulo tem como objetivo apresentar as denúncias realizadas pelo Deputado Jerônimo Santana ao Sistema de Ensino do Território Federal de Rondônia na década de 1970, a partir dos registros do SNI. Jerônimo Santana, natural de Goiás, </w:t>
      </w:r>
      <w:r w:rsidR="007D0DFF">
        <w:rPr>
          <w:rFonts w:ascii="Times New Roman" w:hAnsi="Times New Roman" w:cs="Times New Roman"/>
          <w:sz w:val="24"/>
          <w:szCs w:val="24"/>
        </w:rPr>
        <w:t>foi um advogado e político, tendo sido prefeito de Porto Velho em 1985 e governador de Rondônia em 1986.</w:t>
      </w:r>
    </w:p>
    <w:p w:rsidR="00026326" w:rsidRDefault="00026326" w:rsidP="000263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Em documento de 6 de março de 1972, o SNI registrou que, José Costa Cavalcanti, Ministro do Interior, enviou ao Ministro da Justiça, </w:t>
      </w:r>
      <w:proofErr w:type="spellStart"/>
      <w:r>
        <w:rPr>
          <w:rFonts w:ascii="Times New Roman" w:hAnsi="Times New Roman" w:cs="Times New Roman"/>
          <w:sz w:val="24"/>
          <w:szCs w:val="24"/>
        </w:rPr>
        <w:t>Afredo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Buzaid</w:t>
      </w:r>
      <w:proofErr w:type="spellEnd"/>
      <w:r>
        <w:rPr>
          <w:rFonts w:ascii="Times New Roman" w:hAnsi="Times New Roman" w:cs="Times New Roman"/>
          <w:sz w:val="24"/>
          <w:szCs w:val="24"/>
        </w:rPr>
        <w:t>, denúncia sobre os pronunciamentos de Jerônimo Santana que, segundo José, estariam “ultrapassando os limites admissíveis pela ética e o decoro de um parlamentar”</w:t>
      </w:r>
      <w:r>
        <w:rPr>
          <w:rStyle w:val="Refdenotaderodap"/>
          <w:rFonts w:ascii="Times New Roman" w:hAnsi="Times New Roman" w:cs="Times New Roman"/>
          <w:sz w:val="24"/>
          <w:szCs w:val="24"/>
        </w:rPr>
        <w:footnoteReference w:id="42"/>
      </w:r>
      <w:r>
        <w:rPr>
          <w:rFonts w:ascii="Times New Roman" w:hAnsi="Times New Roman" w:cs="Times New Roman"/>
          <w:sz w:val="24"/>
          <w:szCs w:val="24"/>
        </w:rPr>
        <w:t>. O desrespeito “pelas autoridades e institui</w:t>
      </w:r>
      <w:r w:rsidRPr="00C57959">
        <w:rPr>
          <w:rFonts w:ascii="Times New Roman" w:hAnsi="Times New Roman" w:cs="Times New Roman"/>
          <w:sz w:val="24"/>
          <w:szCs w:val="24"/>
        </w:rPr>
        <w:t>ções, contestando mesmo os princípios</w:t>
      </w:r>
      <w:r>
        <w:rPr>
          <w:rFonts w:ascii="Times New Roman" w:hAnsi="Times New Roman" w:cs="Times New Roman"/>
          <w:sz w:val="24"/>
          <w:szCs w:val="24"/>
        </w:rPr>
        <w:t xml:space="preserve"> administrativos e políticos </w:t>
      </w:r>
      <w:r w:rsidRPr="00C57959">
        <w:rPr>
          <w:rFonts w:ascii="Times New Roman" w:hAnsi="Times New Roman" w:cs="Times New Roman"/>
          <w:sz w:val="24"/>
          <w:szCs w:val="24"/>
        </w:rPr>
        <w:t>que a Revolução de 1964 implantou e procura cada vez m</w:t>
      </w:r>
      <w:r>
        <w:rPr>
          <w:rFonts w:ascii="Times New Roman" w:hAnsi="Times New Roman" w:cs="Times New Roman"/>
          <w:sz w:val="24"/>
          <w:szCs w:val="24"/>
        </w:rPr>
        <w:t>ais aperfeiçoar no país”</w:t>
      </w:r>
      <w:r>
        <w:rPr>
          <w:rStyle w:val="Refdenotaderodap"/>
          <w:rFonts w:ascii="Times New Roman" w:hAnsi="Times New Roman" w:cs="Times New Roman"/>
          <w:sz w:val="24"/>
          <w:szCs w:val="24"/>
        </w:rPr>
        <w:footnoteReference w:id="43"/>
      </w:r>
      <w:r>
        <w:rPr>
          <w:rFonts w:ascii="Times New Roman" w:hAnsi="Times New Roman" w:cs="Times New Roman"/>
          <w:sz w:val="24"/>
          <w:szCs w:val="24"/>
        </w:rPr>
        <w:t xml:space="preserve"> era a tônica da crítica do Ministro do Interior.</w:t>
      </w:r>
    </w:p>
    <w:p w:rsidR="00026326" w:rsidRDefault="00026326" w:rsidP="000263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partir de então, Jerônimo Santana passaria a ser examinado, segundo “interesse de preservar a Revolução”</w:t>
      </w:r>
      <w:r>
        <w:rPr>
          <w:rStyle w:val="Refdenotaderodap"/>
          <w:rFonts w:ascii="Times New Roman" w:hAnsi="Times New Roman" w:cs="Times New Roman"/>
          <w:sz w:val="24"/>
          <w:szCs w:val="24"/>
        </w:rPr>
        <w:footnoteReference w:id="44"/>
      </w:r>
      <w:r>
        <w:rPr>
          <w:rFonts w:ascii="Times New Roman" w:hAnsi="Times New Roman" w:cs="Times New Roman"/>
          <w:sz w:val="24"/>
          <w:szCs w:val="24"/>
        </w:rPr>
        <w:t>, como preconizava o Artigo 4º do Ato Institucional nº 5. Dentre as acusações contra Jerônimo Santana estavam: representação contra o prefeito de Porto Velho, acusando-o de praticar perseguição política em questão de terras no Território; representação dirigida ao Ministro da Justiça contra o Governador de Rondônia e prefeito de Porto Velho, acusando-os de “usurpadores e aproveitadores da Revolução, em nome da qual acobertam furtos descarados”</w:t>
      </w:r>
      <w:r>
        <w:rPr>
          <w:rStyle w:val="Refdenotaderodap"/>
          <w:rFonts w:ascii="Times New Roman" w:hAnsi="Times New Roman" w:cs="Times New Roman"/>
          <w:sz w:val="24"/>
          <w:szCs w:val="24"/>
        </w:rPr>
        <w:footnoteReference w:id="45"/>
      </w:r>
      <w:r>
        <w:rPr>
          <w:rFonts w:ascii="Times New Roman" w:hAnsi="Times New Roman" w:cs="Times New Roman"/>
          <w:sz w:val="24"/>
          <w:szCs w:val="24"/>
        </w:rPr>
        <w:t xml:space="preserve">; </w:t>
      </w:r>
      <w:r w:rsidRPr="00210DEB">
        <w:rPr>
          <w:rFonts w:ascii="Times New Roman" w:hAnsi="Times New Roman" w:cs="Times New Roman"/>
          <w:sz w:val="24"/>
          <w:szCs w:val="24"/>
        </w:rPr>
        <w:t>representação</w:t>
      </w:r>
      <w:r>
        <w:rPr>
          <w:rFonts w:ascii="Times New Roman" w:hAnsi="Times New Roman" w:cs="Times New Roman"/>
          <w:sz w:val="24"/>
          <w:szCs w:val="24"/>
        </w:rPr>
        <w:t xml:space="preserve"> ao Conselho de Segurança Nacio</w:t>
      </w:r>
      <w:r w:rsidRPr="00210DEB">
        <w:rPr>
          <w:rFonts w:ascii="Times New Roman" w:hAnsi="Times New Roman" w:cs="Times New Roman"/>
          <w:sz w:val="24"/>
          <w:szCs w:val="24"/>
        </w:rPr>
        <w:t xml:space="preserve">nal contra o Juiz de </w:t>
      </w:r>
      <w:r>
        <w:rPr>
          <w:rFonts w:ascii="Times New Roman" w:hAnsi="Times New Roman" w:cs="Times New Roman"/>
          <w:sz w:val="24"/>
          <w:szCs w:val="24"/>
        </w:rPr>
        <w:t xml:space="preserve">Direito de Porto Velho, Dr. Joel Quaresma de Moura e conta, também, o Escrivão Durval Gadelha, dentre outros. </w:t>
      </w:r>
    </w:p>
    <w:p w:rsidR="00026326" w:rsidRDefault="00026326" w:rsidP="000263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De modo específico, trataremos sobre a acusação feita pelo Deputado à Educação do Território, que segundo consta:</w:t>
      </w:r>
    </w:p>
    <w:p w:rsidR="00026326" w:rsidRDefault="00026326" w:rsidP="00026326">
      <w:pPr>
        <w:spacing w:line="240" w:lineRule="auto"/>
        <w:ind w:left="2268"/>
        <w:jc w:val="both"/>
        <w:rPr>
          <w:rFonts w:ascii="Times New Roman" w:hAnsi="Times New Roman" w:cs="Times New Roman"/>
          <w:sz w:val="20"/>
          <w:szCs w:val="20"/>
        </w:rPr>
      </w:pPr>
      <w:r w:rsidRPr="00210DEB">
        <w:rPr>
          <w:rFonts w:ascii="Times New Roman" w:hAnsi="Times New Roman" w:cs="Times New Roman"/>
          <w:sz w:val="20"/>
          <w:szCs w:val="20"/>
        </w:rPr>
        <w:t xml:space="preserve">Dirigiu representação ao Sr. Ministro da Educação, denunciando o Sistema de Ensino do Território, acusando a Divisão de Educação, de perseguição ao Magistério, apresentando como vítimas as professoras Carmem </w:t>
      </w:r>
      <w:proofErr w:type="spellStart"/>
      <w:r w:rsidRPr="00210DEB">
        <w:rPr>
          <w:rFonts w:ascii="Times New Roman" w:hAnsi="Times New Roman" w:cs="Times New Roman"/>
          <w:sz w:val="20"/>
          <w:szCs w:val="20"/>
        </w:rPr>
        <w:t>Talamas</w:t>
      </w:r>
      <w:proofErr w:type="spellEnd"/>
      <w:r w:rsidRPr="00210DEB">
        <w:rPr>
          <w:rFonts w:ascii="Times New Roman" w:hAnsi="Times New Roman" w:cs="Times New Roman"/>
          <w:sz w:val="20"/>
          <w:szCs w:val="20"/>
        </w:rPr>
        <w:t xml:space="preserve"> de Azevedo e Maria Inês</w:t>
      </w:r>
      <w:r>
        <w:rPr>
          <w:rStyle w:val="Refdenotaderodap"/>
          <w:rFonts w:ascii="Times New Roman" w:hAnsi="Times New Roman" w:cs="Times New Roman"/>
          <w:sz w:val="20"/>
          <w:szCs w:val="20"/>
        </w:rPr>
        <w:footnoteReference w:id="46"/>
      </w:r>
      <w:r>
        <w:rPr>
          <w:rFonts w:ascii="Times New Roman" w:hAnsi="Times New Roman" w:cs="Times New Roman"/>
          <w:sz w:val="20"/>
          <w:szCs w:val="20"/>
        </w:rPr>
        <w:t>.</w:t>
      </w:r>
    </w:p>
    <w:p w:rsidR="00026326" w:rsidRPr="00A826AA" w:rsidRDefault="00026326" w:rsidP="00026326">
      <w:pPr>
        <w:spacing w:line="360" w:lineRule="auto"/>
        <w:ind w:firstLine="709"/>
        <w:jc w:val="both"/>
        <w:rPr>
          <w:rFonts w:ascii="Times New Roman" w:hAnsi="Times New Roman" w:cs="Times New Roman"/>
          <w:sz w:val="24"/>
          <w:szCs w:val="24"/>
        </w:rPr>
      </w:pPr>
      <w:r w:rsidRPr="00A826AA">
        <w:rPr>
          <w:rFonts w:ascii="Times New Roman" w:hAnsi="Times New Roman" w:cs="Times New Roman"/>
          <w:sz w:val="24"/>
          <w:szCs w:val="24"/>
        </w:rPr>
        <w:t>A posição do SNI quanto a denúncia do Deputado à Educação</w:t>
      </w:r>
      <w:r>
        <w:rPr>
          <w:rFonts w:ascii="Times New Roman" w:hAnsi="Times New Roman" w:cs="Times New Roman"/>
          <w:sz w:val="24"/>
          <w:szCs w:val="24"/>
        </w:rPr>
        <w:t xml:space="preserve">, é de que se tratava de acusações comprovadamente falsas, que seu pensamento era inteiramente contrário ao regime político implantado com a </w:t>
      </w:r>
      <w:r w:rsidR="00B42B8D">
        <w:rPr>
          <w:rFonts w:ascii="Times New Roman" w:hAnsi="Times New Roman" w:cs="Times New Roman"/>
          <w:sz w:val="24"/>
          <w:szCs w:val="24"/>
        </w:rPr>
        <w:t>“</w:t>
      </w:r>
      <w:r>
        <w:rPr>
          <w:rFonts w:ascii="Times New Roman" w:hAnsi="Times New Roman" w:cs="Times New Roman"/>
          <w:sz w:val="24"/>
          <w:szCs w:val="24"/>
        </w:rPr>
        <w:t>Revolução de 1964</w:t>
      </w:r>
      <w:r w:rsidR="00B42B8D">
        <w:rPr>
          <w:rFonts w:ascii="Times New Roman" w:hAnsi="Times New Roman" w:cs="Times New Roman"/>
          <w:sz w:val="24"/>
          <w:szCs w:val="24"/>
        </w:rPr>
        <w:t>”</w:t>
      </w:r>
      <w:r>
        <w:rPr>
          <w:rFonts w:ascii="Times New Roman" w:hAnsi="Times New Roman" w:cs="Times New Roman"/>
          <w:sz w:val="24"/>
          <w:szCs w:val="24"/>
        </w:rPr>
        <w:t>. Que, portanto, se tratava de acusações e denúncias, nas quais, valendo-se de todas as armas, inclusive a mentira e a demagogia, buscava solapar as autoridades e instituições. Caracterizado como agitador e subversivo, cuja atuação se dava junto aos garimpeiros prometendo-lhes a reabertura dos garimpos, atividade essa que estava proibida pelo Governo no Território de Rondônia.</w:t>
      </w:r>
    </w:p>
    <w:p w:rsidR="00026326" w:rsidRDefault="00026326" w:rsidP="00026326">
      <w:pPr>
        <w:autoSpaceDE w:val="0"/>
        <w:autoSpaceDN w:val="0"/>
        <w:adjustRightInd w:val="0"/>
        <w:spacing w:after="0" w:line="240" w:lineRule="auto"/>
        <w:rPr>
          <w:rFonts w:ascii="Times New Roman" w:hAnsi="Times New Roman" w:cs="Times New Roman"/>
          <w:sz w:val="20"/>
          <w:szCs w:val="20"/>
        </w:rPr>
      </w:pPr>
    </w:p>
    <w:p w:rsidR="00026326" w:rsidRDefault="00026326" w:rsidP="00026326">
      <w:pPr>
        <w:autoSpaceDE w:val="0"/>
        <w:autoSpaceDN w:val="0"/>
        <w:adjustRightInd w:val="0"/>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A juventude trabalhadora de Rondônia é sacrificada, porque trabalhando durante o dia, estudará à noite e como os serviços de luz não funcionam, motores constantemente em pane, então não podem, no escuro, assistirem aulas, é um drama, uma lástima, um escândalo, ver tantos jovens reunidos nestas escolas noturnas, sem poderem assistir as aulas, por falta de luz – Quem é o responsável por isso? – Serviço de luz do Território que, tem a sua frente uma mango de canalhas; a Revolução é realização, trabalho, técnica, energia elétrica e aqui, entra governo, sai governo e os magnos problemas prosseguem os mesmos, até quando, Senhor Ministro</w:t>
      </w:r>
      <w:r>
        <w:rPr>
          <w:rStyle w:val="Refdenotaderodap"/>
          <w:rFonts w:ascii="Times New Roman" w:hAnsi="Times New Roman" w:cs="Times New Roman"/>
          <w:sz w:val="20"/>
          <w:szCs w:val="20"/>
        </w:rPr>
        <w:footnoteReference w:id="47"/>
      </w:r>
    </w:p>
    <w:p w:rsidR="00026326" w:rsidRDefault="00026326" w:rsidP="00EF46CF">
      <w:pPr>
        <w:ind w:firstLine="708"/>
        <w:jc w:val="both"/>
        <w:rPr>
          <w:rFonts w:ascii="Times New Roman" w:hAnsi="Times New Roman" w:cs="Times New Roman"/>
          <w:sz w:val="24"/>
          <w:szCs w:val="24"/>
        </w:rPr>
      </w:pPr>
    </w:p>
    <w:p w:rsidR="00026326" w:rsidRDefault="00B076C9" w:rsidP="00B076C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Jerônimo Santana expôs problemas educacionais ao</w:t>
      </w:r>
      <w:r w:rsidR="00B42B8D">
        <w:rPr>
          <w:rFonts w:ascii="Times New Roman" w:hAnsi="Times New Roman" w:cs="Times New Roman"/>
          <w:sz w:val="24"/>
          <w:szCs w:val="24"/>
        </w:rPr>
        <w:t xml:space="preserve"> mesmo tempo em que se posicionou</w:t>
      </w:r>
      <w:r>
        <w:rPr>
          <w:rFonts w:ascii="Times New Roman" w:hAnsi="Times New Roman" w:cs="Times New Roman"/>
          <w:sz w:val="24"/>
          <w:szCs w:val="24"/>
        </w:rPr>
        <w:t xml:space="preserve"> politicamente em favor do regime militar. O ataque, portanto, estava relacionado àqueles que estavam à frente da administração política do Território. </w:t>
      </w:r>
      <w:r w:rsidR="00026326">
        <w:rPr>
          <w:rFonts w:ascii="Times New Roman" w:hAnsi="Times New Roman" w:cs="Times New Roman"/>
          <w:sz w:val="24"/>
          <w:szCs w:val="24"/>
        </w:rPr>
        <w:t xml:space="preserve">A falta de eletricidade, denunciada pelo Deputado também foi constatada </w:t>
      </w:r>
      <w:r w:rsidR="00B42B8D">
        <w:rPr>
          <w:rFonts w:ascii="Times New Roman" w:hAnsi="Times New Roman" w:cs="Times New Roman"/>
          <w:sz w:val="24"/>
          <w:szCs w:val="24"/>
        </w:rPr>
        <w:t>na historiografia que tratou sobre os</w:t>
      </w:r>
      <w:r w:rsidR="00026326">
        <w:rPr>
          <w:rFonts w:ascii="Times New Roman" w:hAnsi="Times New Roman" w:cs="Times New Roman"/>
          <w:sz w:val="24"/>
          <w:szCs w:val="24"/>
        </w:rPr>
        <w:t xml:space="preserve"> trabalhadores migrantes </w:t>
      </w:r>
      <w:r w:rsidR="00B42B8D">
        <w:rPr>
          <w:rFonts w:ascii="Times New Roman" w:hAnsi="Times New Roman" w:cs="Times New Roman"/>
          <w:sz w:val="24"/>
          <w:szCs w:val="24"/>
        </w:rPr>
        <w:t xml:space="preserve">da cidade de </w:t>
      </w:r>
      <w:r w:rsidR="00026326">
        <w:rPr>
          <w:rFonts w:ascii="Times New Roman" w:hAnsi="Times New Roman" w:cs="Times New Roman"/>
          <w:sz w:val="24"/>
          <w:szCs w:val="24"/>
        </w:rPr>
        <w:t>Rolim de Moura:</w:t>
      </w:r>
    </w:p>
    <w:p w:rsidR="00026326" w:rsidRPr="00FF7A4B" w:rsidRDefault="00026326" w:rsidP="00FF7A4B">
      <w:pPr>
        <w:ind w:left="2268"/>
        <w:jc w:val="both"/>
        <w:rPr>
          <w:rFonts w:ascii="Times New Roman" w:hAnsi="Times New Roman" w:cs="Times New Roman"/>
          <w:sz w:val="20"/>
          <w:szCs w:val="20"/>
        </w:rPr>
      </w:pPr>
      <w:r w:rsidRPr="00596100">
        <w:rPr>
          <w:rFonts w:ascii="Times New Roman" w:hAnsi="Times New Roman" w:cs="Times New Roman"/>
          <w:color w:val="000000"/>
          <w:sz w:val="20"/>
          <w:szCs w:val="20"/>
        </w:rPr>
        <w:t>Embora a educação estivesse na pauta do Incra, como constatamos em seus diagnósticos, ela não avançou no sentido de proporcionar efetivamente o acesso a escolas. Essa foi uma questão deficiente registrada nas fontes da CPT e narrada pelos trabalhadores (...) a educação foi vivida enquanto privação. No campo, por falta de escolas, e na cidade a falta de água e energia impossibilitaram, de diferentes formas, o acesso à educação (</w:t>
      </w:r>
      <w:r>
        <w:rPr>
          <w:rFonts w:ascii="Times New Roman" w:hAnsi="Times New Roman" w:cs="Times New Roman"/>
          <w:color w:val="000000"/>
          <w:sz w:val="20"/>
          <w:szCs w:val="20"/>
        </w:rPr>
        <w:t xml:space="preserve">PAULA, 2019 </w:t>
      </w:r>
      <w:r w:rsidRPr="00596100">
        <w:rPr>
          <w:rFonts w:ascii="Times New Roman" w:hAnsi="Times New Roman" w:cs="Times New Roman"/>
          <w:color w:val="000000"/>
          <w:sz w:val="20"/>
          <w:szCs w:val="20"/>
        </w:rPr>
        <w:t>p.144 e 217</w:t>
      </w:r>
      <w:r>
        <w:rPr>
          <w:rFonts w:ascii="Times New Roman" w:hAnsi="Times New Roman" w:cs="Times New Roman"/>
          <w:color w:val="000000"/>
          <w:sz w:val="20"/>
          <w:szCs w:val="20"/>
        </w:rPr>
        <w:t>)</w:t>
      </w:r>
      <w:r w:rsidR="00FF7A4B">
        <w:rPr>
          <w:rFonts w:ascii="Times New Roman" w:hAnsi="Times New Roman" w:cs="Times New Roman"/>
          <w:sz w:val="20"/>
          <w:szCs w:val="20"/>
        </w:rPr>
        <w:t>.</w:t>
      </w:r>
    </w:p>
    <w:p w:rsidR="00026326" w:rsidRDefault="00026326" w:rsidP="000263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Diante esse contexto, o Deputad</w:t>
      </w:r>
      <w:r w:rsidR="00FF7A4B">
        <w:rPr>
          <w:rFonts w:ascii="Times New Roman" w:hAnsi="Times New Roman" w:cs="Times New Roman"/>
          <w:sz w:val="24"/>
          <w:szCs w:val="24"/>
        </w:rPr>
        <w:t xml:space="preserve">o propunha a Criação de uma </w:t>
      </w:r>
      <w:r w:rsidR="009C3AD3">
        <w:rPr>
          <w:rFonts w:ascii="Times New Roman" w:hAnsi="Times New Roman" w:cs="Times New Roman"/>
          <w:sz w:val="24"/>
          <w:szCs w:val="24"/>
        </w:rPr>
        <w:t>Subcomissão</w:t>
      </w:r>
      <w:r>
        <w:rPr>
          <w:rFonts w:ascii="Times New Roman" w:hAnsi="Times New Roman" w:cs="Times New Roman"/>
          <w:sz w:val="24"/>
          <w:szCs w:val="24"/>
        </w:rPr>
        <w:t xml:space="preserve"> de Investigação de Rondônia para investigar as atividades governamentais no Território:</w:t>
      </w:r>
    </w:p>
    <w:p w:rsidR="00026326" w:rsidRPr="009D5599" w:rsidRDefault="00026326" w:rsidP="00026326">
      <w:pPr>
        <w:autoSpaceDE w:val="0"/>
        <w:autoSpaceDN w:val="0"/>
        <w:adjustRightInd w:val="0"/>
        <w:spacing w:after="0" w:line="240" w:lineRule="auto"/>
        <w:ind w:left="2268"/>
        <w:jc w:val="both"/>
        <w:rPr>
          <w:rFonts w:ascii="Times New Roman" w:hAnsi="Times New Roman" w:cs="Times New Roman"/>
          <w:sz w:val="20"/>
          <w:szCs w:val="20"/>
        </w:rPr>
      </w:pPr>
      <w:r w:rsidRPr="009D5599">
        <w:rPr>
          <w:rFonts w:ascii="Times New Roman" w:hAnsi="Times New Roman" w:cs="Times New Roman"/>
          <w:sz w:val="20"/>
          <w:szCs w:val="20"/>
        </w:rPr>
        <w:t>A tônica de seus pronu</w:t>
      </w:r>
      <w:r>
        <w:rPr>
          <w:rFonts w:ascii="Times New Roman" w:hAnsi="Times New Roman" w:cs="Times New Roman"/>
          <w:sz w:val="20"/>
          <w:szCs w:val="20"/>
        </w:rPr>
        <w:t>nciamentos era o problema do Ga</w:t>
      </w:r>
      <w:r w:rsidRPr="009D5599">
        <w:rPr>
          <w:rFonts w:ascii="Times New Roman" w:hAnsi="Times New Roman" w:cs="Times New Roman"/>
          <w:sz w:val="20"/>
          <w:szCs w:val="20"/>
        </w:rPr>
        <w:t>rimpo,</w:t>
      </w:r>
      <w:r>
        <w:rPr>
          <w:rFonts w:ascii="Times New Roman" w:hAnsi="Times New Roman" w:cs="Times New Roman"/>
          <w:sz w:val="20"/>
          <w:szCs w:val="20"/>
        </w:rPr>
        <w:t xml:space="preserve"> </w:t>
      </w:r>
      <w:r w:rsidRPr="009D5599">
        <w:rPr>
          <w:rFonts w:ascii="Times New Roman" w:hAnsi="Times New Roman" w:cs="Times New Roman"/>
          <w:sz w:val="20"/>
          <w:szCs w:val="20"/>
        </w:rPr>
        <w:t xml:space="preserve">terras, </w:t>
      </w:r>
      <w:r>
        <w:rPr>
          <w:rFonts w:ascii="Times New Roman" w:hAnsi="Times New Roman" w:cs="Times New Roman"/>
          <w:sz w:val="20"/>
          <w:szCs w:val="20"/>
        </w:rPr>
        <w:t>saúde, educação, alimentação e p</w:t>
      </w:r>
      <w:r w:rsidRPr="009D5599">
        <w:rPr>
          <w:rFonts w:ascii="Times New Roman" w:hAnsi="Times New Roman" w:cs="Times New Roman"/>
          <w:sz w:val="20"/>
          <w:szCs w:val="20"/>
        </w:rPr>
        <w:t>rincipalmente a corrupção. Não</w:t>
      </w:r>
      <w:r>
        <w:rPr>
          <w:rFonts w:ascii="Times New Roman" w:hAnsi="Times New Roman" w:cs="Times New Roman"/>
          <w:sz w:val="20"/>
          <w:szCs w:val="20"/>
        </w:rPr>
        <w:t xml:space="preserve"> se c</w:t>
      </w:r>
      <w:r w:rsidRPr="009D5599">
        <w:rPr>
          <w:rFonts w:ascii="Times New Roman" w:hAnsi="Times New Roman" w:cs="Times New Roman"/>
          <w:sz w:val="20"/>
          <w:szCs w:val="20"/>
        </w:rPr>
        <w:t xml:space="preserve">ontentava apenas em efetuar </w:t>
      </w:r>
      <w:r>
        <w:rPr>
          <w:rFonts w:ascii="Times New Roman" w:hAnsi="Times New Roman" w:cs="Times New Roman"/>
          <w:sz w:val="20"/>
          <w:szCs w:val="20"/>
        </w:rPr>
        <w:t>críticas</w:t>
      </w:r>
      <w:r w:rsidRPr="009D5599">
        <w:rPr>
          <w:rFonts w:ascii="Times New Roman" w:hAnsi="Times New Roman" w:cs="Times New Roman"/>
          <w:sz w:val="20"/>
          <w:szCs w:val="20"/>
        </w:rPr>
        <w:t xml:space="preserve">, passando então a ofender moralmente as pessoas </w:t>
      </w:r>
      <w:r w:rsidR="000A1B2E">
        <w:rPr>
          <w:rFonts w:ascii="Times New Roman" w:hAnsi="Times New Roman" w:cs="Times New Roman"/>
          <w:sz w:val="20"/>
          <w:szCs w:val="20"/>
        </w:rPr>
        <w:t>no</w:t>
      </w:r>
      <w:r w:rsidRPr="009D5599">
        <w:rPr>
          <w:rFonts w:ascii="Times New Roman" w:hAnsi="Times New Roman" w:cs="Times New Roman"/>
          <w:sz w:val="20"/>
          <w:szCs w:val="20"/>
        </w:rPr>
        <w:t xml:space="preserve"> documento</w:t>
      </w:r>
      <w:r w:rsidR="00B42B8D">
        <w:rPr>
          <w:rStyle w:val="Refdenotaderodap"/>
          <w:rFonts w:ascii="Times New Roman" w:hAnsi="Times New Roman" w:cs="Times New Roman"/>
          <w:sz w:val="20"/>
          <w:szCs w:val="20"/>
        </w:rPr>
        <w:footnoteReference w:id="48"/>
      </w:r>
      <w:r w:rsidR="000A1B2E">
        <w:rPr>
          <w:rFonts w:ascii="Times New Roman" w:hAnsi="Times New Roman" w:cs="Times New Roman"/>
          <w:sz w:val="20"/>
          <w:szCs w:val="20"/>
        </w:rPr>
        <w:t>.</w:t>
      </w:r>
    </w:p>
    <w:p w:rsidR="00026326" w:rsidRPr="009D5599" w:rsidRDefault="00026326" w:rsidP="00026326">
      <w:pPr>
        <w:jc w:val="center"/>
        <w:rPr>
          <w:rFonts w:ascii="Times New Roman" w:hAnsi="Times New Roman" w:cs="Times New Roman"/>
          <w:sz w:val="20"/>
          <w:szCs w:val="20"/>
        </w:rPr>
      </w:pPr>
    </w:p>
    <w:p w:rsidR="00026326" w:rsidRDefault="00026326" w:rsidP="004A79D5">
      <w:pPr>
        <w:spacing w:line="360" w:lineRule="auto"/>
        <w:ind w:firstLine="709"/>
        <w:jc w:val="both"/>
        <w:rPr>
          <w:rFonts w:ascii="Times New Roman" w:hAnsi="Times New Roman" w:cs="Times New Roman"/>
          <w:sz w:val="24"/>
          <w:szCs w:val="24"/>
        </w:rPr>
      </w:pPr>
      <w:r w:rsidRPr="0091428A">
        <w:rPr>
          <w:rFonts w:ascii="Times New Roman" w:hAnsi="Times New Roman" w:cs="Times New Roman"/>
          <w:sz w:val="24"/>
          <w:szCs w:val="24"/>
        </w:rPr>
        <w:t>Para o SNI</w:t>
      </w:r>
      <w:r>
        <w:rPr>
          <w:rFonts w:ascii="Times New Roman" w:hAnsi="Times New Roman" w:cs="Times New Roman"/>
          <w:sz w:val="24"/>
          <w:szCs w:val="24"/>
        </w:rPr>
        <w:t xml:space="preserve">, as críticas efetuadas pelo Deputado Jerônimo não tinham fundamento. As críticas, porém, não ficaram restritas ao problema educacional do Território. Ele </w:t>
      </w:r>
      <w:proofErr w:type="spellStart"/>
      <w:r>
        <w:rPr>
          <w:rFonts w:ascii="Times New Roman" w:hAnsi="Times New Roman" w:cs="Times New Roman"/>
          <w:sz w:val="24"/>
          <w:szCs w:val="24"/>
        </w:rPr>
        <w:t>tensionava</w:t>
      </w:r>
      <w:proofErr w:type="spellEnd"/>
      <w:r>
        <w:rPr>
          <w:rFonts w:ascii="Times New Roman" w:hAnsi="Times New Roman" w:cs="Times New Roman"/>
          <w:sz w:val="24"/>
          <w:szCs w:val="24"/>
        </w:rPr>
        <w:t xml:space="preserve"> também sobre saúde, alimentação, garimpo e a questão agrária que, estava intrinsicamente ligada à corrupção que reinava no período </w:t>
      </w:r>
      <w:r w:rsidR="004A79D5">
        <w:rPr>
          <w:rFonts w:ascii="Times New Roman" w:hAnsi="Times New Roman" w:cs="Times New Roman"/>
          <w:sz w:val="24"/>
          <w:szCs w:val="24"/>
        </w:rPr>
        <w:t xml:space="preserve">envolvendo inclusive a justiça. </w:t>
      </w:r>
      <w:r w:rsidR="000A1B2E">
        <w:rPr>
          <w:rFonts w:ascii="Times New Roman" w:hAnsi="Times New Roman" w:cs="Times New Roman"/>
          <w:sz w:val="24"/>
          <w:szCs w:val="24"/>
        </w:rPr>
        <w:t xml:space="preserve">Corrupção essa </w:t>
      </w:r>
      <w:r>
        <w:rPr>
          <w:rFonts w:ascii="Times New Roman" w:hAnsi="Times New Roman" w:cs="Times New Roman"/>
          <w:sz w:val="24"/>
          <w:szCs w:val="24"/>
        </w:rPr>
        <w:t xml:space="preserve">reconhecida pelo Incra </w:t>
      </w:r>
      <w:r w:rsidR="000A1B2E">
        <w:rPr>
          <w:rFonts w:ascii="Times New Roman" w:hAnsi="Times New Roman" w:cs="Times New Roman"/>
          <w:sz w:val="24"/>
          <w:szCs w:val="24"/>
        </w:rPr>
        <w:t xml:space="preserve">e </w:t>
      </w:r>
      <w:r>
        <w:rPr>
          <w:rFonts w:ascii="Times New Roman" w:hAnsi="Times New Roman" w:cs="Times New Roman"/>
          <w:sz w:val="24"/>
          <w:szCs w:val="24"/>
        </w:rPr>
        <w:t>registrada pelo SNI:</w:t>
      </w:r>
    </w:p>
    <w:p w:rsidR="00026326" w:rsidRPr="00C56CBC" w:rsidRDefault="00026326" w:rsidP="00026326">
      <w:pPr>
        <w:autoSpaceDE w:val="0"/>
        <w:autoSpaceDN w:val="0"/>
        <w:adjustRightInd w:val="0"/>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 xml:space="preserve">Houve oportunidade de certificar-se da ocorrência de uma série de irregularidades praticadas pelo Cartório </w:t>
      </w:r>
      <w:proofErr w:type="spellStart"/>
      <w:r>
        <w:rPr>
          <w:rFonts w:ascii="Times New Roman" w:hAnsi="Times New Roman" w:cs="Times New Roman"/>
          <w:sz w:val="20"/>
          <w:szCs w:val="20"/>
        </w:rPr>
        <w:t>Onico</w:t>
      </w:r>
      <w:proofErr w:type="spellEnd"/>
      <w:r>
        <w:rPr>
          <w:rFonts w:ascii="Times New Roman" w:hAnsi="Times New Roman" w:cs="Times New Roman"/>
          <w:sz w:val="20"/>
          <w:szCs w:val="20"/>
        </w:rPr>
        <w:t xml:space="preserve"> de Porto Velho, cujo titular é Durval Gadelha. Em flagrante desrespeito à Lei de Registros Públicos, Durval Gadelha, transcreve tudo que lhe chega as mãos. Registra escrituras lavradas no Cartório de Notas, que está absorvido pelo Cartório </w:t>
      </w:r>
      <w:proofErr w:type="spellStart"/>
      <w:r>
        <w:rPr>
          <w:rFonts w:ascii="Times New Roman" w:hAnsi="Times New Roman" w:cs="Times New Roman"/>
          <w:sz w:val="20"/>
          <w:szCs w:val="20"/>
        </w:rPr>
        <w:t>Onico</w:t>
      </w:r>
      <w:proofErr w:type="spellEnd"/>
      <w:r>
        <w:rPr>
          <w:rFonts w:ascii="Times New Roman" w:hAnsi="Times New Roman" w:cs="Times New Roman"/>
          <w:sz w:val="20"/>
          <w:szCs w:val="20"/>
        </w:rPr>
        <w:t>, escrituras públicas, partilha de direitos possessórios, cartas de adjudicação e arrematação envolvendo terras de domínio público, e não domínio privado, apriorístico</w:t>
      </w:r>
      <w:r>
        <w:rPr>
          <w:rStyle w:val="Refdenotaderodap"/>
          <w:rFonts w:ascii="Times New Roman" w:hAnsi="Times New Roman" w:cs="Times New Roman"/>
          <w:sz w:val="20"/>
          <w:szCs w:val="20"/>
        </w:rPr>
        <w:footnoteReference w:id="49"/>
      </w:r>
      <w:r>
        <w:rPr>
          <w:rFonts w:ascii="Times New Roman" w:hAnsi="Times New Roman" w:cs="Times New Roman"/>
          <w:sz w:val="20"/>
          <w:szCs w:val="20"/>
        </w:rPr>
        <w:t>.</w:t>
      </w:r>
    </w:p>
    <w:p w:rsidR="00026326" w:rsidRDefault="00026326" w:rsidP="00026326">
      <w:pPr>
        <w:rPr>
          <w:rFonts w:ascii="GlyphLessFont" w:hAnsi="GlyphLessFont" w:cs="GlyphLessFont"/>
          <w:sz w:val="16"/>
          <w:szCs w:val="16"/>
        </w:rPr>
      </w:pPr>
    </w:p>
    <w:p w:rsidR="00026326" w:rsidRPr="00D127DB" w:rsidRDefault="00026326" w:rsidP="008916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 incômodo do SNI com relação ao</w:t>
      </w:r>
      <w:r w:rsidRPr="002B7C5A">
        <w:rPr>
          <w:rFonts w:ascii="Times New Roman" w:hAnsi="Times New Roman" w:cs="Times New Roman"/>
          <w:sz w:val="24"/>
          <w:szCs w:val="24"/>
        </w:rPr>
        <w:t xml:space="preserve"> Deputado</w:t>
      </w:r>
      <w:r>
        <w:rPr>
          <w:rFonts w:ascii="Times New Roman" w:hAnsi="Times New Roman" w:cs="Times New Roman"/>
          <w:sz w:val="24"/>
          <w:szCs w:val="24"/>
        </w:rPr>
        <w:t xml:space="preserve"> tinha relação com a publicidade que ele dava as acusações que fazia:</w:t>
      </w:r>
    </w:p>
    <w:p w:rsidR="00026326" w:rsidRPr="000D7161" w:rsidRDefault="00026326" w:rsidP="00026326">
      <w:pPr>
        <w:autoSpaceDE w:val="0"/>
        <w:autoSpaceDN w:val="0"/>
        <w:adjustRightInd w:val="0"/>
        <w:spacing w:after="0" w:line="240" w:lineRule="auto"/>
        <w:ind w:left="2268"/>
        <w:rPr>
          <w:rFonts w:ascii="Times New Roman" w:hAnsi="Times New Roman" w:cs="Times New Roman"/>
          <w:sz w:val="20"/>
          <w:szCs w:val="20"/>
        </w:rPr>
      </w:pPr>
      <w:r>
        <w:rPr>
          <w:rFonts w:ascii="Times New Roman" w:hAnsi="Times New Roman" w:cs="Times New Roman"/>
          <w:sz w:val="20"/>
          <w:szCs w:val="20"/>
        </w:rPr>
        <w:t>Efetua o Deputado, sérias críticas ao</w:t>
      </w:r>
      <w:r w:rsidRPr="000D7161">
        <w:rPr>
          <w:rFonts w:ascii="Times New Roman" w:hAnsi="Times New Roman" w:cs="Times New Roman"/>
          <w:sz w:val="20"/>
          <w:szCs w:val="20"/>
        </w:rPr>
        <w:t xml:space="preserve"> INCRA atacando principalmente a pesso</w:t>
      </w:r>
      <w:r>
        <w:rPr>
          <w:rFonts w:ascii="Times New Roman" w:hAnsi="Times New Roman" w:cs="Times New Roman"/>
          <w:sz w:val="20"/>
          <w:szCs w:val="20"/>
        </w:rPr>
        <w:t>a de seu executor, Cap. Sílvio G</w:t>
      </w:r>
      <w:r w:rsidRPr="000D7161">
        <w:rPr>
          <w:rFonts w:ascii="Times New Roman" w:hAnsi="Times New Roman" w:cs="Times New Roman"/>
          <w:sz w:val="20"/>
          <w:szCs w:val="20"/>
        </w:rPr>
        <w:t>onçalves de Farias.</w:t>
      </w:r>
      <w:r>
        <w:rPr>
          <w:rFonts w:ascii="Times New Roman" w:hAnsi="Times New Roman" w:cs="Times New Roman"/>
          <w:sz w:val="20"/>
          <w:szCs w:val="20"/>
        </w:rPr>
        <w:t xml:space="preserve"> </w:t>
      </w:r>
      <w:r w:rsidRPr="000D7161">
        <w:rPr>
          <w:rFonts w:ascii="Times New Roman" w:hAnsi="Times New Roman" w:cs="Times New Roman"/>
          <w:sz w:val="20"/>
          <w:szCs w:val="20"/>
        </w:rPr>
        <w:t>Seus ataques baseiam-se nos seguintes aspectos:</w:t>
      </w:r>
    </w:p>
    <w:p w:rsidR="00026326" w:rsidRPr="000D7161" w:rsidRDefault="00026326" w:rsidP="00026326">
      <w:pPr>
        <w:autoSpaceDE w:val="0"/>
        <w:autoSpaceDN w:val="0"/>
        <w:adjustRightInd w:val="0"/>
        <w:spacing w:after="0" w:line="240" w:lineRule="auto"/>
        <w:ind w:left="2268"/>
        <w:rPr>
          <w:rFonts w:ascii="Times New Roman" w:hAnsi="Times New Roman" w:cs="Times New Roman"/>
          <w:sz w:val="20"/>
          <w:szCs w:val="20"/>
        </w:rPr>
      </w:pPr>
      <w:r w:rsidRPr="000D7161">
        <w:rPr>
          <w:rFonts w:ascii="Times New Roman" w:hAnsi="Times New Roman" w:cs="Times New Roman"/>
          <w:sz w:val="20"/>
          <w:szCs w:val="20"/>
        </w:rPr>
        <w:t xml:space="preserve">- </w:t>
      </w:r>
      <w:proofErr w:type="gramStart"/>
      <w:r w:rsidRPr="000D7161">
        <w:rPr>
          <w:rFonts w:ascii="Times New Roman" w:hAnsi="Times New Roman" w:cs="Times New Roman"/>
          <w:sz w:val="20"/>
          <w:szCs w:val="20"/>
        </w:rPr>
        <w:t>demora</w:t>
      </w:r>
      <w:proofErr w:type="gramEnd"/>
      <w:r w:rsidRPr="000D7161">
        <w:rPr>
          <w:rFonts w:ascii="Times New Roman" w:hAnsi="Times New Roman" w:cs="Times New Roman"/>
          <w:sz w:val="20"/>
          <w:szCs w:val="20"/>
        </w:rPr>
        <w:t xml:space="preserve"> do INCRA na titul</w:t>
      </w:r>
      <w:r>
        <w:rPr>
          <w:rFonts w:ascii="Times New Roman" w:hAnsi="Times New Roman" w:cs="Times New Roman"/>
          <w:sz w:val="20"/>
          <w:szCs w:val="20"/>
        </w:rPr>
        <w:t xml:space="preserve">ação das terras ao longo da BR </w:t>
      </w:r>
      <w:r w:rsidRPr="000D7161">
        <w:rPr>
          <w:rFonts w:ascii="Times New Roman" w:hAnsi="Times New Roman" w:cs="Times New Roman"/>
          <w:sz w:val="20"/>
          <w:szCs w:val="20"/>
        </w:rPr>
        <w:t>364;</w:t>
      </w:r>
    </w:p>
    <w:p w:rsidR="00026326" w:rsidRPr="000D7161" w:rsidRDefault="00026326" w:rsidP="00026326">
      <w:pPr>
        <w:autoSpaceDE w:val="0"/>
        <w:autoSpaceDN w:val="0"/>
        <w:adjustRightInd w:val="0"/>
        <w:spacing w:after="0" w:line="240" w:lineRule="auto"/>
        <w:ind w:left="2268"/>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pretensa</w:t>
      </w:r>
      <w:proofErr w:type="gramEnd"/>
      <w:r>
        <w:rPr>
          <w:rFonts w:ascii="Times New Roman" w:hAnsi="Times New Roman" w:cs="Times New Roman"/>
          <w:sz w:val="20"/>
          <w:szCs w:val="20"/>
        </w:rPr>
        <w:t xml:space="preserve"> discriminação do INCRA contra</w:t>
      </w:r>
      <w:r w:rsidRPr="000D7161">
        <w:rPr>
          <w:rFonts w:ascii="Times New Roman" w:hAnsi="Times New Roman" w:cs="Times New Roman"/>
          <w:sz w:val="20"/>
          <w:szCs w:val="20"/>
        </w:rPr>
        <w:t xml:space="preserve"> a colonização espontânea,</w:t>
      </w:r>
    </w:p>
    <w:p w:rsidR="00026326" w:rsidRPr="000D7161" w:rsidRDefault="00891615" w:rsidP="00026326">
      <w:pPr>
        <w:ind w:left="2268"/>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pretensa</w:t>
      </w:r>
      <w:proofErr w:type="gramEnd"/>
      <w:r>
        <w:rPr>
          <w:rFonts w:ascii="Times New Roman" w:hAnsi="Times New Roman" w:cs="Times New Roman"/>
          <w:sz w:val="20"/>
          <w:szCs w:val="20"/>
        </w:rPr>
        <w:t xml:space="preserve"> proteção do INCRA a</w:t>
      </w:r>
      <w:r w:rsidR="00026326">
        <w:rPr>
          <w:rFonts w:ascii="Times New Roman" w:hAnsi="Times New Roman" w:cs="Times New Roman"/>
          <w:sz w:val="20"/>
          <w:szCs w:val="20"/>
        </w:rPr>
        <w:t xml:space="preserve">os </w:t>
      </w:r>
      <w:proofErr w:type="spellStart"/>
      <w:r w:rsidR="00026326">
        <w:rPr>
          <w:rFonts w:ascii="Times New Roman" w:hAnsi="Times New Roman" w:cs="Times New Roman"/>
          <w:sz w:val="20"/>
          <w:szCs w:val="20"/>
        </w:rPr>
        <w:t>aos</w:t>
      </w:r>
      <w:proofErr w:type="spellEnd"/>
      <w:r w:rsidR="00026326">
        <w:rPr>
          <w:rFonts w:ascii="Times New Roman" w:hAnsi="Times New Roman" w:cs="Times New Roman"/>
          <w:sz w:val="20"/>
          <w:szCs w:val="20"/>
        </w:rPr>
        <w:t xml:space="preserve"> grileiros</w:t>
      </w:r>
      <w:r w:rsidR="00026326" w:rsidRPr="000D7161">
        <w:rPr>
          <w:rFonts w:ascii="Times New Roman" w:hAnsi="Times New Roman" w:cs="Times New Roman"/>
          <w:sz w:val="20"/>
          <w:szCs w:val="20"/>
        </w:rPr>
        <w:t xml:space="preserve"> e grandes propri</w:t>
      </w:r>
      <w:r w:rsidR="00026326">
        <w:rPr>
          <w:rFonts w:ascii="Times New Roman" w:hAnsi="Times New Roman" w:cs="Times New Roman"/>
          <w:sz w:val="20"/>
          <w:szCs w:val="20"/>
        </w:rPr>
        <w:t>etários de terras.</w:t>
      </w:r>
    </w:p>
    <w:p w:rsidR="00026326" w:rsidRDefault="00026326" w:rsidP="00026326">
      <w:pPr>
        <w:autoSpaceDE w:val="0"/>
        <w:autoSpaceDN w:val="0"/>
        <w:adjustRightInd w:val="0"/>
        <w:spacing w:after="0" w:line="240" w:lineRule="auto"/>
        <w:ind w:left="2268"/>
        <w:jc w:val="both"/>
        <w:rPr>
          <w:rFonts w:ascii="Times New Roman" w:hAnsi="Times New Roman" w:cs="Times New Roman"/>
          <w:sz w:val="20"/>
          <w:szCs w:val="20"/>
        </w:rPr>
      </w:pPr>
      <w:r w:rsidRPr="000D7161">
        <w:rPr>
          <w:rFonts w:ascii="Times New Roman" w:hAnsi="Times New Roman" w:cs="Times New Roman"/>
          <w:sz w:val="20"/>
          <w:szCs w:val="20"/>
        </w:rPr>
        <w:t>Essas suas críticas à citada Autarquia, que estão sempre</w:t>
      </w:r>
      <w:r>
        <w:rPr>
          <w:rFonts w:ascii="Times New Roman" w:hAnsi="Times New Roman" w:cs="Times New Roman"/>
          <w:sz w:val="20"/>
          <w:szCs w:val="20"/>
        </w:rPr>
        <w:t xml:space="preserve"> </w:t>
      </w:r>
      <w:r w:rsidRPr="000D7161">
        <w:rPr>
          <w:rFonts w:ascii="Times New Roman" w:hAnsi="Times New Roman" w:cs="Times New Roman"/>
          <w:sz w:val="20"/>
          <w:szCs w:val="20"/>
        </w:rPr>
        <w:t>contidas no Diário do Congresso Nacio</w:t>
      </w:r>
      <w:r>
        <w:rPr>
          <w:rFonts w:ascii="Times New Roman" w:hAnsi="Times New Roman" w:cs="Times New Roman"/>
          <w:sz w:val="20"/>
          <w:szCs w:val="20"/>
        </w:rPr>
        <w:t xml:space="preserve">nal e mesmo em alguns jornais, </w:t>
      </w:r>
      <w:r w:rsidRPr="000D7161">
        <w:rPr>
          <w:rFonts w:ascii="Times New Roman" w:hAnsi="Times New Roman" w:cs="Times New Roman"/>
          <w:sz w:val="20"/>
          <w:szCs w:val="20"/>
        </w:rPr>
        <w:t xml:space="preserve">são na maioria </w:t>
      </w:r>
      <w:r>
        <w:rPr>
          <w:rFonts w:ascii="Times New Roman" w:hAnsi="Times New Roman" w:cs="Times New Roman"/>
          <w:sz w:val="20"/>
          <w:szCs w:val="20"/>
        </w:rPr>
        <w:t>das vezes publicadas e distribuídas particularmente nas áreas</w:t>
      </w:r>
      <w:r w:rsidRPr="000D7161">
        <w:rPr>
          <w:rFonts w:ascii="Times New Roman" w:hAnsi="Times New Roman" w:cs="Times New Roman"/>
          <w:sz w:val="20"/>
          <w:szCs w:val="20"/>
        </w:rPr>
        <w:t xml:space="preserve"> mais sensíveis, </w:t>
      </w:r>
      <w:r>
        <w:rPr>
          <w:rFonts w:ascii="Times New Roman" w:hAnsi="Times New Roman" w:cs="Times New Roman"/>
          <w:sz w:val="20"/>
          <w:szCs w:val="20"/>
        </w:rPr>
        <w:t xml:space="preserve">onde a problemática está </w:t>
      </w:r>
      <w:proofErr w:type="spellStart"/>
      <w:proofErr w:type="gramStart"/>
      <w:r>
        <w:rPr>
          <w:rFonts w:ascii="Times New Roman" w:hAnsi="Times New Roman" w:cs="Times New Roman"/>
          <w:sz w:val="20"/>
          <w:szCs w:val="20"/>
        </w:rPr>
        <w:t>a</w:t>
      </w:r>
      <w:proofErr w:type="spellEnd"/>
      <w:proofErr w:type="gramEnd"/>
      <w:r>
        <w:rPr>
          <w:rFonts w:ascii="Times New Roman" w:hAnsi="Times New Roman" w:cs="Times New Roman"/>
          <w:sz w:val="20"/>
          <w:szCs w:val="20"/>
        </w:rPr>
        <w:t xml:space="preserve"> tona </w:t>
      </w:r>
      <w:r w:rsidRPr="000D7161">
        <w:rPr>
          <w:rFonts w:ascii="Times New Roman" w:hAnsi="Times New Roman" w:cs="Times New Roman"/>
          <w:sz w:val="20"/>
          <w:szCs w:val="20"/>
        </w:rPr>
        <w:t>(...) As pesadas acusações que o Deputado faz ao Cap. Sílvio e ao</w:t>
      </w:r>
      <w:r>
        <w:rPr>
          <w:rFonts w:ascii="Times New Roman" w:hAnsi="Times New Roman" w:cs="Times New Roman"/>
          <w:sz w:val="20"/>
          <w:szCs w:val="20"/>
        </w:rPr>
        <w:t xml:space="preserve"> </w:t>
      </w:r>
      <w:r w:rsidRPr="000D7161">
        <w:rPr>
          <w:rFonts w:ascii="Times New Roman" w:hAnsi="Times New Roman" w:cs="Times New Roman"/>
          <w:sz w:val="20"/>
          <w:szCs w:val="20"/>
        </w:rPr>
        <w:t>INCRA, além de injustas são incoerentes. Ora acusa-os de despejar os</w:t>
      </w:r>
      <w:r>
        <w:rPr>
          <w:rFonts w:ascii="Times New Roman" w:hAnsi="Times New Roman" w:cs="Times New Roman"/>
          <w:sz w:val="20"/>
          <w:szCs w:val="20"/>
        </w:rPr>
        <w:t xml:space="preserve"> </w:t>
      </w:r>
      <w:r w:rsidRPr="000D7161">
        <w:rPr>
          <w:rFonts w:ascii="Times New Roman" w:hAnsi="Times New Roman" w:cs="Times New Roman"/>
          <w:sz w:val="20"/>
          <w:szCs w:val="20"/>
        </w:rPr>
        <w:t xml:space="preserve">colonos, ora diz que autoriza e protege os colonos invasores, ora acusa-os de protegerem os grandes grileiros e outras </w:t>
      </w:r>
      <w:r>
        <w:rPr>
          <w:rFonts w:ascii="Times New Roman" w:hAnsi="Times New Roman" w:cs="Times New Roman"/>
          <w:sz w:val="20"/>
          <w:szCs w:val="20"/>
        </w:rPr>
        <w:t xml:space="preserve">vezes acusa-os </w:t>
      </w:r>
      <w:r w:rsidRPr="000D7161">
        <w:rPr>
          <w:rFonts w:ascii="Times New Roman" w:hAnsi="Times New Roman" w:cs="Times New Roman"/>
          <w:sz w:val="20"/>
          <w:szCs w:val="20"/>
        </w:rPr>
        <w:t>de</w:t>
      </w:r>
      <w:r>
        <w:rPr>
          <w:rFonts w:ascii="Times New Roman" w:hAnsi="Times New Roman" w:cs="Times New Roman"/>
          <w:sz w:val="20"/>
          <w:szCs w:val="20"/>
        </w:rPr>
        <w:t xml:space="preserve"> </w:t>
      </w:r>
      <w:r w:rsidRPr="000D7161">
        <w:rPr>
          <w:rFonts w:ascii="Times New Roman" w:hAnsi="Times New Roman" w:cs="Times New Roman"/>
          <w:sz w:val="20"/>
          <w:szCs w:val="20"/>
        </w:rPr>
        <w:t>per</w:t>
      </w:r>
      <w:r>
        <w:rPr>
          <w:rFonts w:ascii="Times New Roman" w:hAnsi="Times New Roman" w:cs="Times New Roman"/>
          <w:sz w:val="20"/>
          <w:szCs w:val="20"/>
        </w:rPr>
        <w:t xml:space="preserve">seguirem os Irmãos </w:t>
      </w:r>
      <w:proofErr w:type="spellStart"/>
      <w:r>
        <w:rPr>
          <w:rFonts w:ascii="Times New Roman" w:hAnsi="Times New Roman" w:cs="Times New Roman"/>
          <w:sz w:val="20"/>
          <w:szCs w:val="20"/>
        </w:rPr>
        <w:t>Melhorança</w:t>
      </w:r>
      <w:proofErr w:type="spellEnd"/>
      <w:r>
        <w:rPr>
          <w:rFonts w:ascii="Times New Roman" w:hAnsi="Times New Roman" w:cs="Times New Roman"/>
          <w:sz w:val="20"/>
          <w:szCs w:val="20"/>
        </w:rPr>
        <w:t xml:space="preserve"> (I</w:t>
      </w:r>
      <w:r w:rsidRPr="000D7161">
        <w:rPr>
          <w:rFonts w:ascii="Times New Roman" w:hAnsi="Times New Roman" w:cs="Times New Roman"/>
          <w:sz w:val="20"/>
          <w:szCs w:val="20"/>
        </w:rPr>
        <w:t>tap</w:t>
      </w:r>
      <w:r>
        <w:rPr>
          <w:rFonts w:ascii="Times New Roman" w:hAnsi="Times New Roman" w:cs="Times New Roman"/>
          <w:sz w:val="20"/>
          <w:szCs w:val="20"/>
        </w:rPr>
        <w:t>oranga) na Vila de Espigão Do Oeste</w:t>
      </w:r>
      <w:r w:rsidR="000A1B2E">
        <w:rPr>
          <w:rStyle w:val="Refdenotaderodap"/>
          <w:rFonts w:ascii="Times New Roman" w:hAnsi="Times New Roman" w:cs="Times New Roman"/>
          <w:sz w:val="20"/>
          <w:szCs w:val="20"/>
        </w:rPr>
        <w:footnoteReference w:id="50"/>
      </w:r>
      <w:r w:rsidR="004A79D5">
        <w:rPr>
          <w:rFonts w:ascii="Times New Roman" w:hAnsi="Times New Roman" w:cs="Times New Roman"/>
          <w:sz w:val="20"/>
          <w:szCs w:val="20"/>
        </w:rPr>
        <w:t>.</w:t>
      </w:r>
    </w:p>
    <w:p w:rsidR="00026326" w:rsidRDefault="00026326" w:rsidP="00026326">
      <w:pPr>
        <w:jc w:val="center"/>
        <w:rPr>
          <w:rFonts w:ascii="GlyphLessFont" w:hAnsi="GlyphLessFont" w:cs="GlyphLessFont"/>
          <w:sz w:val="16"/>
          <w:szCs w:val="16"/>
        </w:rPr>
      </w:pPr>
    </w:p>
    <w:p w:rsidR="00026326" w:rsidRPr="000E2AF7" w:rsidRDefault="00891615" w:rsidP="008916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Vale ressaltar que, Jerônimo Santana era alin</w:t>
      </w:r>
      <w:r w:rsidR="004A79D5">
        <w:rPr>
          <w:rFonts w:ascii="Times New Roman" w:hAnsi="Times New Roman" w:cs="Times New Roman"/>
          <w:sz w:val="24"/>
          <w:szCs w:val="24"/>
        </w:rPr>
        <w:t xml:space="preserve">hado à Colonizadora Itaporanga. </w:t>
      </w:r>
      <w:r>
        <w:rPr>
          <w:rFonts w:ascii="Times New Roman" w:hAnsi="Times New Roman" w:cs="Times New Roman"/>
          <w:sz w:val="24"/>
          <w:szCs w:val="24"/>
        </w:rPr>
        <w:t xml:space="preserve">Por isso sua crítica ao que ele chama de discriminação do Incra à colonização espontânea e a proteção aos grileiros. Trata-se, portanto, de um jogo político. </w:t>
      </w:r>
      <w:r w:rsidR="00026326">
        <w:rPr>
          <w:rFonts w:ascii="Times New Roman" w:hAnsi="Times New Roman" w:cs="Times New Roman"/>
          <w:sz w:val="24"/>
          <w:szCs w:val="24"/>
        </w:rPr>
        <w:t>Para o SNI, as críticas do</w:t>
      </w:r>
      <w:r w:rsidR="00026326" w:rsidRPr="000E2AF7">
        <w:rPr>
          <w:rFonts w:ascii="Times New Roman" w:hAnsi="Times New Roman" w:cs="Times New Roman"/>
          <w:sz w:val="24"/>
          <w:szCs w:val="24"/>
        </w:rPr>
        <w:t xml:space="preserve"> Deputado Jerônimo </w:t>
      </w:r>
      <w:r w:rsidR="00026326">
        <w:rPr>
          <w:rFonts w:ascii="Times New Roman" w:hAnsi="Times New Roman" w:cs="Times New Roman"/>
          <w:sz w:val="24"/>
          <w:szCs w:val="24"/>
        </w:rPr>
        <w:t>tinham um objetivo claro, defender a Colonizadora Itaporanga:</w:t>
      </w:r>
    </w:p>
    <w:p w:rsidR="00026326" w:rsidRDefault="00026326" w:rsidP="00026326">
      <w:pPr>
        <w:autoSpaceDE w:val="0"/>
        <w:autoSpaceDN w:val="0"/>
        <w:adjustRightInd w:val="0"/>
        <w:spacing w:after="0" w:line="240" w:lineRule="auto"/>
        <w:rPr>
          <w:rFonts w:ascii="Times New Roman" w:hAnsi="Times New Roman" w:cs="Times New Roman"/>
          <w:sz w:val="24"/>
          <w:szCs w:val="24"/>
        </w:rPr>
      </w:pPr>
    </w:p>
    <w:p w:rsidR="00026326" w:rsidRPr="009F0196" w:rsidRDefault="00026326" w:rsidP="00026326">
      <w:pPr>
        <w:autoSpaceDE w:val="0"/>
        <w:autoSpaceDN w:val="0"/>
        <w:adjustRightInd w:val="0"/>
        <w:spacing w:after="0" w:line="240" w:lineRule="auto"/>
        <w:ind w:left="2268"/>
        <w:jc w:val="both"/>
        <w:rPr>
          <w:rFonts w:ascii="Times New Roman" w:hAnsi="Times New Roman" w:cs="Times New Roman"/>
          <w:sz w:val="20"/>
          <w:szCs w:val="20"/>
        </w:rPr>
      </w:pPr>
      <w:r w:rsidRPr="009F0196">
        <w:rPr>
          <w:rFonts w:ascii="Times New Roman" w:hAnsi="Times New Roman" w:cs="Times New Roman"/>
          <w:sz w:val="20"/>
          <w:szCs w:val="20"/>
        </w:rPr>
        <w:t>Não se sabe porque, mais a</w:t>
      </w:r>
      <w:r>
        <w:rPr>
          <w:rFonts w:ascii="Times New Roman" w:hAnsi="Times New Roman" w:cs="Times New Roman"/>
          <w:sz w:val="20"/>
          <w:szCs w:val="20"/>
        </w:rPr>
        <w:t>credita-se seja por possuir li</w:t>
      </w:r>
      <w:r w:rsidRPr="009F0196">
        <w:rPr>
          <w:rFonts w:ascii="Times New Roman" w:hAnsi="Times New Roman" w:cs="Times New Roman"/>
          <w:sz w:val="20"/>
          <w:szCs w:val="20"/>
        </w:rPr>
        <w:t xml:space="preserve">gações com os Irmãos </w:t>
      </w:r>
      <w:proofErr w:type="spellStart"/>
      <w:r w:rsidRPr="009F0196">
        <w:rPr>
          <w:rFonts w:ascii="Times New Roman" w:hAnsi="Times New Roman" w:cs="Times New Roman"/>
          <w:sz w:val="20"/>
          <w:szCs w:val="20"/>
        </w:rPr>
        <w:t>Melhorança</w:t>
      </w:r>
      <w:proofErr w:type="spellEnd"/>
      <w:r w:rsidRPr="009F0196">
        <w:rPr>
          <w:rFonts w:ascii="Times New Roman" w:hAnsi="Times New Roman" w:cs="Times New Roman"/>
          <w:sz w:val="20"/>
          <w:szCs w:val="20"/>
        </w:rPr>
        <w:t xml:space="preserve">, proprietários da "Colonizadora </w:t>
      </w:r>
      <w:r>
        <w:rPr>
          <w:rFonts w:ascii="Times New Roman" w:hAnsi="Times New Roman" w:cs="Times New Roman"/>
          <w:sz w:val="20"/>
          <w:szCs w:val="20"/>
        </w:rPr>
        <w:t>Itaporang</w:t>
      </w:r>
      <w:r w:rsidRPr="009F0196">
        <w:rPr>
          <w:rFonts w:ascii="Times New Roman" w:hAnsi="Times New Roman" w:cs="Times New Roman"/>
          <w:sz w:val="20"/>
          <w:szCs w:val="20"/>
        </w:rPr>
        <w:t>a",</w:t>
      </w:r>
      <w:r>
        <w:rPr>
          <w:rFonts w:ascii="Times New Roman" w:hAnsi="Times New Roman" w:cs="Times New Roman"/>
          <w:sz w:val="20"/>
          <w:szCs w:val="20"/>
        </w:rPr>
        <w:t xml:space="preserve"> </w:t>
      </w:r>
      <w:r w:rsidRPr="009F0196">
        <w:rPr>
          <w:rFonts w:ascii="Times New Roman" w:hAnsi="Times New Roman" w:cs="Times New Roman"/>
          <w:sz w:val="20"/>
          <w:szCs w:val="20"/>
        </w:rPr>
        <w:t xml:space="preserve">não reconhecida pelo </w:t>
      </w:r>
      <w:r>
        <w:rPr>
          <w:rFonts w:ascii="Times New Roman" w:hAnsi="Times New Roman" w:cs="Times New Roman"/>
          <w:sz w:val="20"/>
          <w:szCs w:val="20"/>
        </w:rPr>
        <w:t>INCRA/RO, o Deputado Jerôni</w:t>
      </w:r>
      <w:r w:rsidRPr="009F0196">
        <w:rPr>
          <w:rFonts w:ascii="Times New Roman" w:hAnsi="Times New Roman" w:cs="Times New Roman"/>
          <w:sz w:val="20"/>
          <w:szCs w:val="20"/>
        </w:rPr>
        <w:t xml:space="preserve">mo Santana nunca denunciou nem mesmo criticou referida firma, por estar irregularmente na área. Estranho, pois todas as outras firmas </w:t>
      </w:r>
      <w:r>
        <w:rPr>
          <w:rFonts w:ascii="Times New Roman" w:hAnsi="Times New Roman" w:cs="Times New Roman"/>
          <w:sz w:val="20"/>
          <w:szCs w:val="20"/>
        </w:rPr>
        <w:t>colonizadoras q</w:t>
      </w:r>
      <w:r w:rsidRPr="009F0196">
        <w:rPr>
          <w:rFonts w:ascii="Times New Roman" w:hAnsi="Times New Roman" w:cs="Times New Roman"/>
          <w:sz w:val="20"/>
          <w:szCs w:val="20"/>
        </w:rPr>
        <w:t>ue atuaram</w:t>
      </w:r>
      <w:r>
        <w:rPr>
          <w:rFonts w:ascii="Times New Roman" w:hAnsi="Times New Roman" w:cs="Times New Roman"/>
          <w:sz w:val="20"/>
          <w:szCs w:val="20"/>
        </w:rPr>
        <w:t xml:space="preserve"> ou </w:t>
      </w:r>
      <w:r w:rsidRPr="009F0196">
        <w:rPr>
          <w:rFonts w:ascii="Times New Roman" w:hAnsi="Times New Roman" w:cs="Times New Roman"/>
          <w:sz w:val="20"/>
          <w:szCs w:val="20"/>
        </w:rPr>
        <w:t xml:space="preserve">atuam irregularmente no Território, já sofreram severas críticas e denúncias </w:t>
      </w:r>
      <w:r>
        <w:rPr>
          <w:rFonts w:ascii="Times New Roman" w:hAnsi="Times New Roman" w:cs="Times New Roman"/>
          <w:sz w:val="20"/>
          <w:szCs w:val="20"/>
        </w:rPr>
        <w:t>pelo citado parla</w:t>
      </w:r>
      <w:r w:rsidRPr="009F0196">
        <w:rPr>
          <w:rFonts w:ascii="Times New Roman" w:hAnsi="Times New Roman" w:cs="Times New Roman"/>
          <w:sz w:val="20"/>
          <w:szCs w:val="20"/>
        </w:rPr>
        <w:t>mentar</w:t>
      </w:r>
      <w:r w:rsidR="004A79D5">
        <w:rPr>
          <w:rStyle w:val="Refdenotaderodap"/>
          <w:rFonts w:ascii="Times New Roman" w:hAnsi="Times New Roman" w:cs="Times New Roman"/>
          <w:sz w:val="20"/>
          <w:szCs w:val="20"/>
        </w:rPr>
        <w:footnoteReference w:id="51"/>
      </w:r>
      <w:r w:rsidR="004A79D5">
        <w:rPr>
          <w:rFonts w:ascii="Times New Roman" w:hAnsi="Times New Roman" w:cs="Times New Roman"/>
          <w:sz w:val="20"/>
          <w:szCs w:val="20"/>
        </w:rPr>
        <w:t>.</w:t>
      </w:r>
    </w:p>
    <w:p w:rsidR="00026326" w:rsidRDefault="00026326" w:rsidP="00026326">
      <w:pPr>
        <w:rPr>
          <w:rFonts w:ascii="GlyphLessFont" w:hAnsi="GlyphLessFont" w:cs="GlyphLessFont"/>
          <w:sz w:val="16"/>
          <w:szCs w:val="16"/>
        </w:rPr>
      </w:pPr>
    </w:p>
    <w:p w:rsidR="00026326" w:rsidRPr="008E3D80" w:rsidRDefault="00026326" w:rsidP="004570E2">
      <w:pPr>
        <w:spacing w:line="360" w:lineRule="auto"/>
        <w:ind w:firstLine="709"/>
        <w:jc w:val="both"/>
        <w:rPr>
          <w:rFonts w:ascii="Times New Roman" w:hAnsi="Times New Roman" w:cs="Times New Roman"/>
          <w:sz w:val="24"/>
          <w:szCs w:val="24"/>
        </w:rPr>
      </w:pPr>
      <w:r w:rsidRPr="008E3D80">
        <w:rPr>
          <w:rFonts w:ascii="Times New Roman" w:hAnsi="Times New Roman" w:cs="Times New Roman"/>
          <w:sz w:val="24"/>
          <w:szCs w:val="24"/>
        </w:rPr>
        <w:t>Fica cl</w:t>
      </w:r>
      <w:r>
        <w:rPr>
          <w:rFonts w:ascii="Times New Roman" w:hAnsi="Times New Roman" w:cs="Times New Roman"/>
          <w:sz w:val="24"/>
          <w:szCs w:val="24"/>
        </w:rPr>
        <w:t>ara a posição do SNI em defesa de</w:t>
      </w:r>
      <w:r w:rsidRPr="008E3D80">
        <w:rPr>
          <w:rFonts w:ascii="Times New Roman" w:hAnsi="Times New Roman" w:cs="Times New Roman"/>
          <w:sz w:val="24"/>
          <w:szCs w:val="24"/>
        </w:rPr>
        <w:t xml:space="preserve"> diversas empresas </w:t>
      </w:r>
      <w:r>
        <w:rPr>
          <w:rFonts w:ascii="Times New Roman" w:hAnsi="Times New Roman" w:cs="Times New Roman"/>
          <w:sz w:val="24"/>
          <w:szCs w:val="24"/>
        </w:rPr>
        <w:t>que atuavam no Território grilando terras ao mesmo tempo que reconhece também as irregularidades praticadas pela Col</w:t>
      </w:r>
      <w:r w:rsidR="004A79D5">
        <w:rPr>
          <w:rFonts w:ascii="Times New Roman" w:hAnsi="Times New Roman" w:cs="Times New Roman"/>
          <w:sz w:val="24"/>
          <w:szCs w:val="24"/>
        </w:rPr>
        <w:t xml:space="preserve">onizadora Itaporanga. Ao </w:t>
      </w:r>
      <w:r>
        <w:rPr>
          <w:rFonts w:ascii="Times New Roman" w:hAnsi="Times New Roman" w:cs="Times New Roman"/>
          <w:sz w:val="24"/>
          <w:szCs w:val="24"/>
        </w:rPr>
        <w:t xml:space="preserve">criticar o Deputado Jerônimo, o SNI </w:t>
      </w:r>
      <w:r w:rsidR="004A79D5">
        <w:rPr>
          <w:rFonts w:ascii="Times New Roman" w:hAnsi="Times New Roman" w:cs="Times New Roman"/>
          <w:sz w:val="24"/>
          <w:szCs w:val="24"/>
        </w:rPr>
        <w:t>revelou</w:t>
      </w:r>
      <w:r>
        <w:rPr>
          <w:rFonts w:ascii="Times New Roman" w:hAnsi="Times New Roman" w:cs="Times New Roman"/>
          <w:sz w:val="24"/>
          <w:szCs w:val="24"/>
        </w:rPr>
        <w:t xml:space="preserve"> a atuação das colonizadoras</w:t>
      </w:r>
      <w:r w:rsidR="004A79D5">
        <w:rPr>
          <w:rFonts w:ascii="Times New Roman" w:hAnsi="Times New Roman" w:cs="Times New Roman"/>
          <w:sz w:val="24"/>
          <w:szCs w:val="24"/>
        </w:rPr>
        <w:t>:</w:t>
      </w:r>
    </w:p>
    <w:p w:rsidR="00026326" w:rsidRPr="008E3D80" w:rsidRDefault="00026326" w:rsidP="00026326">
      <w:pPr>
        <w:autoSpaceDE w:val="0"/>
        <w:autoSpaceDN w:val="0"/>
        <w:adjustRightInd w:val="0"/>
        <w:spacing w:after="0" w:line="240" w:lineRule="auto"/>
        <w:ind w:left="2268"/>
        <w:jc w:val="both"/>
        <w:rPr>
          <w:rFonts w:ascii="Times New Roman" w:hAnsi="Times New Roman" w:cs="Times New Roman"/>
          <w:sz w:val="20"/>
          <w:szCs w:val="20"/>
        </w:rPr>
      </w:pPr>
      <w:r w:rsidRPr="00690239">
        <w:rPr>
          <w:rFonts w:ascii="Times New Roman" w:hAnsi="Times New Roman" w:cs="Times New Roman"/>
          <w:sz w:val="20"/>
          <w:szCs w:val="20"/>
        </w:rPr>
        <w:t>Citamos por exemplo a firma CALAMA/SA GAINSA/SA IRIO SPINARDI e outras, todas com ataques constantes do Deputado.</w:t>
      </w:r>
      <w:r>
        <w:rPr>
          <w:rFonts w:ascii="Times New Roman" w:hAnsi="Times New Roman" w:cs="Times New Roman"/>
          <w:sz w:val="20"/>
          <w:szCs w:val="20"/>
        </w:rPr>
        <w:t xml:space="preserve"> </w:t>
      </w:r>
      <w:r w:rsidRPr="00690239">
        <w:rPr>
          <w:rFonts w:ascii="Times New Roman" w:hAnsi="Times New Roman" w:cs="Times New Roman"/>
          <w:sz w:val="20"/>
          <w:szCs w:val="20"/>
        </w:rPr>
        <w:t xml:space="preserve">A </w:t>
      </w:r>
      <w:r>
        <w:rPr>
          <w:rFonts w:ascii="Times New Roman" w:hAnsi="Times New Roman" w:cs="Times New Roman"/>
          <w:sz w:val="20"/>
          <w:szCs w:val="20"/>
        </w:rPr>
        <w:t>Colonizadora</w:t>
      </w:r>
      <w:r w:rsidRPr="00690239">
        <w:rPr>
          <w:rFonts w:ascii="Times New Roman" w:hAnsi="Times New Roman" w:cs="Times New Roman"/>
          <w:sz w:val="20"/>
          <w:szCs w:val="20"/>
        </w:rPr>
        <w:t xml:space="preserve"> Itaporanga, está em área de Reserva Indígena</w:t>
      </w:r>
      <w:r>
        <w:rPr>
          <w:rFonts w:ascii="Times New Roman" w:hAnsi="Times New Roman" w:cs="Times New Roman"/>
          <w:sz w:val="20"/>
          <w:szCs w:val="20"/>
        </w:rPr>
        <w:t xml:space="preserve"> </w:t>
      </w:r>
      <w:r w:rsidRPr="00690239">
        <w:rPr>
          <w:rFonts w:ascii="Times New Roman" w:hAnsi="Times New Roman" w:cs="Times New Roman"/>
          <w:sz w:val="20"/>
          <w:szCs w:val="20"/>
        </w:rPr>
        <w:t xml:space="preserve">efetuando </w:t>
      </w:r>
      <w:r>
        <w:rPr>
          <w:rFonts w:ascii="Times New Roman" w:hAnsi="Times New Roman" w:cs="Times New Roman"/>
          <w:sz w:val="20"/>
          <w:szCs w:val="20"/>
        </w:rPr>
        <w:t>loteamento</w:t>
      </w:r>
      <w:r w:rsidRPr="00690239">
        <w:rPr>
          <w:rFonts w:ascii="Times New Roman" w:hAnsi="Times New Roman" w:cs="Times New Roman"/>
          <w:sz w:val="20"/>
          <w:szCs w:val="20"/>
        </w:rPr>
        <w:t xml:space="preserve"> diferentes d</w:t>
      </w:r>
      <w:r>
        <w:rPr>
          <w:rFonts w:ascii="Times New Roman" w:hAnsi="Times New Roman" w:cs="Times New Roman"/>
          <w:sz w:val="20"/>
          <w:szCs w:val="20"/>
        </w:rPr>
        <w:t>os estabelecidos pelo INCRA, e</w:t>
      </w:r>
      <w:r w:rsidRPr="00690239">
        <w:rPr>
          <w:rFonts w:ascii="Times New Roman" w:hAnsi="Times New Roman" w:cs="Times New Roman"/>
          <w:sz w:val="20"/>
          <w:szCs w:val="20"/>
        </w:rPr>
        <w:t xml:space="preserve"> uma</w:t>
      </w:r>
      <w:r>
        <w:rPr>
          <w:rFonts w:ascii="Times New Roman" w:hAnsi="Times New Roman" w:cs="Times New Roman"/>
          <w:sz w:val="20"/>
          <w:szCs w:val="20"/>
        </w:rPr>
        <w:t xml:space="preserve"> </w:t>
      </w:r>
      <w:r w:rsidRPr="00690239">
        <w:rPr>
          <w:rFonts w:ascii="Times New Roman" w:hAnsi="Times New Roman" w:cs="Times New Roman"/>
          <w:sz w:val="20"/>
          <w:szCs w:val="20"/>
        </w:rPr>
        <w:t>série de outras irregularidade</w:t>
      </w:r>
      <w:r>
        <w:rPr>
          <w:rFonts w:ascii="Times New Roman" w:hAnsi="Times New Roman" w:cs="Times New Roman"/>
          <w:sz w:val="20"/>
          <w:szCs w:val="20"/>
        </w:rPr>
        <w:t xml:space="preserve">s apontadas por aquela Autarquia, e não </w:t>
      </w:r>
      <w:r w:rsidRPr="00690239">
        <w:rPr>
          <w:rFonts w:ascii="Times New Roman" w:hAnsi="Times New Roman" w:cs="Times New Roman"/>
          <w:sz w:val="20"/>
          <w:szCs w:val="20"/>
        </w:rPr>
        <w:t>vemos nenhuma de</w:t>
      </w:r>
      <w:r>
        <w:rPr>
          <w:rFonts w:ascii="Times New Roman" w:hAnsi="Times New Roman" w:cs="Times New Roman"/>
          <w:sz w:val="20"/>
          <w:szCs w:val="20"/>
        </w:rPr>
        <w:t xml:space="preserve">núncia ou crítica pelo Deputado. </w:t>
      </w:r>
      <w:r w:rsidRPr="00690239">
        <w:rPr>
          <w:rFonts w:ascii="Times New Roman" w:hAnsi="Times New Roman" w:cs="Times New Roman"/>
          <w:sz w:val="20"/>
          <w:szCs w:val="20"/>
        </w:rPr>
        <w:t>Ao co</w:t>
      </w:r>
      <w:r>
        <w:rPr>
          <w:rFonts w:ascii="Times New Roman" w:hAnsi="Times New Roman" w:cs="Times New Roman"/>
          <w:sz w:val="20"/>
          <w:szCs w:val="20"/>
        </w:rPr>
        <w:t>ntrário, por</w:t>
      </w:r>
      <w:r w:rsidRPr="00690239">
        <w:rPr>
          <w:rFonts w:ascii="Times New Roman" w:hAnsi="Times New Roman" w:cs="Times New Roman"/>
          <w:sz w:val="20"/>
          <w:szCs w:val="20"/>
        </w:rPr>
        <w:t xml:space="preserve"> ocasião</w:t>
      </w:r>
      <w:r>
        <w:rPr>
          <w:rFonts w:ascii="Times New Roman" w:hAnsi="Times New Roman" w:cs="Times New Roman"/>
          <w:sz w:val="20"/>
          <w:szCs w:val="20"/>
        </w:rPr>
        <w:t xml:space="preserve"> de uma revolta dos colonos em Espigão D'Oeste, o citado Parlamentar</w:t>
      </w:r>
      <w:r w:rsidRPr="00690239">
        <w:rPr>
          <w:rFonts w:ascii="Times New Roman" w:hAnsi="Times New Roman" w:cs="Times New Roman"/>
          <w:sz w:val="20"/>
          <w:szCs w:val="20"/>
        </w:rPr>
        <w:t xml:space="preserve"> se pôs em franca defesa das pessoas envolvidas no caso, </w:t>
      </w:r>
      <w:r>
        <w:rPr>
          <w:rFonts w:ascii="Times New Roman" w:hAnsi="Times New Roman" w:cs="Times New Roman"/>
          <w:sz w:val="20"/>
          <w:szCs w:val="20"/>
        </w:rPr>
        <w:t>sensibilizando</w:t>
      </w:r>
      <w:r w:rsidRPr="00690239">
        <w:rPr>
          <w:rFonts w:ascii="Times New Roman" w:hAnsi="Times New Roman" w:cs="Times New Roman"/>
          <w:sz w:val="20"/>
          <w:szCs w:val="20"/>
        </w:rPr>
        <w:t xml:space="preserve"> inclusive, por serem seus par</w:t>
      </w:r>
      <w:r>
        <w:rPr>
          <w:rFonts w:ascii="Times New Roman" w:hAnsi="Times New Roman" w:cs="Times New Roman"/>
          <w:sz w:val="20"/>
          <w:szCs w:val="20"/>
        </w:rPr>
        <w:t>ticipa</w:t>
      </w:r>
      <w:r w:rsidRPr="00690239">
        <w:rPr>
          <w:rFonts w:ascii="Times New Roman" w:hAnsi="Times New Roman" w:cs="Times New Roman"/>
          <w:sz w:val="20"/>
          <w:szCs w:val="20"/>
        </w:rPr>
        <w:t>ntes humildes colonos</w:t>
      </w:r>
      <w:r w:rsidR="004A79D5">
        <w:rPr>
          <w:rStyle w:val="Refdenotaderodap"/>
          <w:rFonts w:ascii="Times New Roman" w:hAnsi="Times New Roman" w:cs="Times New Roman"/>
          <w:sz w:val="20"/>
          <w:szCs w:val="20"/>
        </w:rPr>
        <w:footnoteReference w:id="52"/>
      </w:r>
      <w:r w:rsidR="004A79D5">
        <w:rPr>
          <w:rFonts w:ascii="Times New Roman" w:hAnsi="Times New Roman" w:cs="Times New Roman"/>
          <w:sz w:val="20"/>
          <w:szCs w:val="20"/>
        </w:rPr>
        <w:t>.</w:t>
      </w:r>
    </w:p>
    <w:p w:rsidR="00026326" w:rsidRDefault="00026326" w:rsidP="00026326">
      <w:pPr>
        <w:ind w:left="2268"/>
        <w:jc w:val="both"/>
        <w:rPr>
          <w:rFonts w:ascii="Times New Roman" w:hAnsi="Times New Roman" w:cs="Times New Roman"/>
          <w:sz w:val="24"/>
          <w:szCs w:val="24"/>
        </w:rPr>
      </w:pPr>
    </w:p>
    <w:p w:rsidR="00026326" w:rsidRDefault="00026326" w:rsidP="003D2D7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Em outro documento, de 1976, Jerônimo Santana retoma as cr</w:t>
      </w:r>
      <w:r w:rsidR="004A79D5">
        <w:rPr>
          <w:rFonts w:ascii="Times New Roman" w:hAnsi="Times New Roman" w:cs="Times New Roman"/>
          <w:sz w:val="24"/>
          <w:szCs w:val="24"/>
        </w:rPr>
        <w:t xml:space="preserve">íticas relacionadas à educação, sobre </w:t>
      </w:r>
      <w:r>
        <w:rPr>
          <w:rFonts w:ascii="Times New Roman" w:hAnsi="Times New Roman" w:cs="Times New Roman"/>
          <w:sz w:val="24"/>
          <w:szCs w:val="24"/>
        </w:rPr>
        <w:t>as perse</w:t>
      </w:r>
      <w:r w:rsidR="004A79D5">
        <w:rPr>
          <w:rFonts w:ascii="Times New Roman" w:hAnsi="Times New Roman" w:cs="Times New Roman"/>
          <w:sz w:val="24"/>
          <w:szCs w:val="24"/>
        </w:rPr>
        <w:t>guições que segundo ele sofriam os</w:t>
      </w:r>
      <w:r w:rsidR="003D2D7A">
        <w:rPr>
          <w:rFonts w:ascii="Times New Roman" w:hAnsi="Times New Roman" w:cs="Times New Roman"/>
          <w:sz w:val="24"/>
          <w:szCs w:val="24"/>
        </w:rPr>
        <w:t xml:space="preserve"> professores no Território e, </w:t>
      </w:r>
      <w:r w:rsidR="00427ECA">
        <w:rPr>
          <w:rFonts w:ascii="Times New Roman" w:hAnsi="Times New Roman" w:cs="Times New Roman"/>
          <w:sz w:val="24"/>
          <w:szCs w:val="24"/>
        </w:rPr>
        <w:t>ao realizar a crítica revelava</w:t>
      </w:r>
      <w:r>
        <w:rPr>
          <w:rFonts w:ascii="Times New Roman" w:hAnsi="Times New Roman" w:cs="Times New Roman"/>
          <w:sz w:val="24"/>
          <w:szCs w:val="24"/>
        </w:rPr>
        <w:t xml:space="preserve"> a real situação da educação no período:</w:t>
      </w:r>
    </w:p>
    <w:p w:rsidR="00026326" w:rsidRPr="008C2FAD" w:rsidRDefault="00026326" w:rsidP="00026326">
      <w:pPr>
        <w:autoSpaceDE w:val="0"/>
        <w:autoSpaceDN w:val="0"/>
        <w:adjustRightInd w:val="0"/>
        <w:spacing w:after="0" w:line="240" w:lineRule="auto"/>
        <w:ind w:left="2268"/>
        <w:jc w:val="both"/>
        <w:rPr>
          <w:rFonts w:ascii="Times New Roman" w:hAnsi="Times New Roman" w:cs="Times New Roman"/>
          <w:sz w:val="20"/>
          <w:szCs w:val="20"/>
        </w:rPr>
      </w:pPr>
      <w:r w:rsidRPr="002E647B">
        <w:rPr>
          <w:rFonts w:ascii="Times New Roman" w:hAnsi="Times New Roman" w:cs="Times New Roman"/>
          <w:sz w:val="20"/>
          <w:szCs w:val="20"/>
        </w:rPr>
        <w:t>Aproveita o Deputado, a</w:t>
      </w:r>
      <w:r>
        <w:rPr>
          <w:rFonts w:ascii="Times New Roman" w:hAnsi="Times New Roman" w:cs="Times New Roman"/>
          <w:sz w:val="20"/>
          <w:szCs w:val="20"/>
        </w:rPr>
        <w:t>o tratar da educação no Territó</w:t>
      </w:r>
      <w:r w:rsidRPr="002E647B">
        <w:rPr>
          <w:rFonts w:ascii="Times New Roman" w:hAnsi="Times New Roman" w:cs="Times New Roman"/>
          <w:sz w:val="20"/>
          <w:szCs w:val="20"/>
        </w:rPr>
        <w:t>rio, naturalmente por falta de</w:t>
      </w:r>
      <w:r>
        <w:rPr>
          <w:rFonts w:ascii="Times New Roman" w:hAnsi="Times New Roman" w:cs="Times New Roman"/>
          <w:sz w:val="20"/>
          <w:szCs w:val="20"/>
        </w:rPr>
        <w:t xml:space="preserve"> conhecimento do problema, para </w:t>
      </w:r>
      <w:r w:rsidRPr="002E647B">
        <w:rPr>
          <w:rFonts w:ascii="Times New Roman" w:hAnsi="Times New Roman" w:cs="Times New Roman"/>
          <w:sz w:val="20"/>
          <w:szCs w:val="20"/>
        </w:rPr>
        <w:t xml:space="preserve">tentar lançar o Governador no ridículo </w:t>
      </w:r>
      <w:r>
        <w:rPr>
          <w:rFonts w:ascii="Times New Roman" w:hAnsi="Times New Roman" w:cs="Times New Roman"/>
          <w:sz w:val="20"/>
          <w:szCs w:val="20"/>
        </w:rPr>
        <w:t xml:space="preserve">apresentando-o como “acadêmico" </w:t>
      </w:r>
      <w:r w:rsidRPr="002E647B">
        <w:rPr>
          <w:rFonts w:ascii="Times New Roman" w:hAnsi="Times New Roman" w:cs="Times New Roman"/>
          <w:sz w:val="20"/>
          <w:szCs w:val="20"/>
        </w:rPr>
        <w:t>e "conferencista".</w:t>
      </w:r>
      <w:r>
        <w:rPr>
          <w:rFonts w:ascii="Times New Roman" w:hAnsi="Times New Roman" w:cs="Times New Roman"/>
          <w:sz w:val="20"/>
          <w:szCs w:val="20"/>
        </w:rPr>
        <w:t xml:space="preserve"> </w:t>
      </w:r>
      <w:r w:rsidRPr="002E647B">
        <w:rPr>
          <w:rFonts w:ascii="Times New Roman" w:hAnsi="Times New Roman" w:cs="Times New Roman"/>
          <w:sz w:val="20"/>
          <w:szCs w:val="20"/>
        </w:rPr>
        <w:t xml:space="preserve">Poderia ter falado sobre os mandes problemas </w:t>
      </w:r>
      <w:r w:rsidRPr="002E647B">
        <w:rPr>
          <w:rFonts w:ascii="Times New Roman" w:hAnsi="Times New Roman" w:cs="Times New Roman"/>
          <w:bCs/>
          <w:sz w:val="20"/>
          <w:szCs w:val="20"/>
        </w:rPr>
        <w:t>que</w:t>
      </w:r>
      <w:r w:rsidRPr="002E647B">
        <w:rPr>
          <w:rFonts w:ascii="Times New Roman" w:hAnsi="Times New Roman" w:cs="Times New Roman"/>
          <w:b/>
          <w:bCs/>
          <w:sz w:val="20"/>
          <w:szCs w:val="20"/>
        </w:rPr>
        <w:t xml:space="preserve"> </w:t>
      </w:r>
      <w:r w:rsidRPr="002E647B">
        <w:rPr>
          <w:rFonts w:ascii="Times New Roman" w:hAnsi="Times New Roman" w:cs="Times New Roman"/>
          <w:sz w:val="20"/>
          <w:szCs w:val="20"/>
        </w:rPr>
        <w:t>a</w:t>
      </w:r>
      <w:r>
        <w:rPr>
          <w:rFonts w:ascii="Times New Roman" w:hAnsi="Times New Roman" w:cs="Times New Roman"/>
          <w:sz w:val="20"/>
          <w:szCs w:val="20"/>
        </w:rPr>
        <w:t>fli</w:t>
      </w:r>
      <w:r w:rsidRPr="002E647B">
        <w:rPr>
          <w:rFonts w:ascii="Times New Roman" w:hAnsi="Times New Roman" w:cs="Times New Roman"/>
          <w:sz w:val="20"/>
          <w:szCs w:val="20"/>
        </w:rPr>
        <w:t>gem o setor de educação:</w:t>
      </w:r>
    </w:p>
    <w:p w:rsidR="00026326" w:rsidRPr="004437CE" w:rsidRDefault="00026326" w:rsidP="00026326">
      <w:pPr>
        <w:autoSpaceDE w:val="0"/>
        <w:autoSpaceDN w:val="0"/>
        <w:adjustRightInd w:val="0"/>
        <w:spacing w:after="0" w:line="240" w:lineRule="auto"/>
        <w:ind w:left="2268"/>
        <w:rPr>
          <w:rFonts w:ascii="Times New Roman" w:hAnsi="Times New Roman" w:cs="Times New Roman"/>
          <w:sz w:val="20"/>
          <w:szCs w:val="20"/>
        </w:rPr>
      </w:pPr>
      <w:r w:rsidRPr="004437CE">
        <w:rPr>
          <w:rFonts w:ascii="Times New Roman" w:hAnsi="Times New Roman" w:cs="Times New Roman"/>
          <w:sz w:val="20"/>
          <w:szCs w:val="20"/>
        </w:rPr>
        <w:t xml:space="preserve">- </w:t>
      </w:r>
      <w:proofErr w:type="gramStart"/>
      <w:r w:rsidRPr="004437CE">
        <w:rPr>
          <w:rFonts w:ascii="Times New Roman" w:hAnsi="Times New Roman" w:cs="Times New Roman"/>
          <w:sz w:val="20"/>
          <w:szCs w:val="20"/>
        </w:rPr>
        <w:t>falta</w:t>
      </w:r>
      <w:proofErr w:type="gramEnd"/>
      <w:r w:rsidRPr="004437CE">
        <w:rPr>
          <w:rFonts w:ascii="Times New Roman" w:hAnsi="Times New Roman" w:cs="Times New Roman"/>
          <w:sz w:val="20"/>
          <w:szCs w:val="20"/>
        </w:rPr>
        <w:t xml:space="preserve"> de pessoal docente habilitado;</w:t>
      </w:r>
    </w:p>
    <w:p w:rsidR="00026326" w:rsidRPr="004437CE" w:rsidRDefault="00026326" w:rsidP="00026326">
      <w:pPr>
        <w:autoSpaceDE w:val="0"/>
        <w:autoSpaceDN w:val="0"/>
        <w:adjustRightInd w:val="0"/>
        <w:spacing w:after="0" w:line="240" w:lineRule="auto"/>
        <w:ind w:left="2268"/>
        <w:rPr>
          <w:rFonts w:ascii="Times New Roman" w:hAnsi="Times New Roman" w:cs="Times New Roman"/>
          <w:sz w:val="20"/>
          <w:szCs w:val="20"/>
        </w:rPr>
      </w:pPr>
      <w:r w:rsidRPr="004437CE">
        <w:rPr>
          <w:rFonts w:ascii="Times New Roman" w:hAnsi="Times New Roman" w:cs="Times New Roman"/>
          <w:sz w:val="20"/>
          <w:szCs w:val="20"/>
        </w:rPr>
        <w:t xml:space="preserve">- </w:t>
      </w:r>
      <w:proofErr w:type="gramStart"/>
      <w:r w:rsidRPr="004437CE">
        <w:rPr>
          <w:rFonts w:ascii="Times New Roman" w:hAnsi="Times New Roman" w:cs="Times New Roman"/>
          <w:sz w:val="20"/>
          <w:szCs w:val="20"/>
        </w:rPr>
        <w:t>dispersão</w:t>
      </w:r>
      <w:proofErr w:type="gramEnd"/>
      <w:r w:rsidRPr="004437CE">
        <w:rPr>
          <w:rFonts w:ascii="Times New Roman" w:hAnsi="Times New Roman" w:cs="Times New Roman"/>
          <w:sz w:val="20"/>
          <w:szCs w:val="20"/>
        </w:rPr>
        <w:t xml:space="preserve"> da população rural;</w:t>
      </w:r>
    </w:p>
    <w:p w:rsidR="00026326" w:rsidRPr="004437CE" w:rsidRDefault="00026326" w:rsidP="00026326">
      <w:pPr>
        <w:autoSpaceDE w:val="0"/>
        <w:autoSpaceDN w:val="0"/>
        <w:adjustRightInd w:val="0"/>
        <w:spacing w:after="0" w:line="240" w:lineRule="auto"/>
        <w:ind w:left="2268"/>
        <w:rPr>
          <w:rFonts w:ascii="Times New Roman" w:hAnsi="Times New Roman" w:cs="Times New Roman"/>
          <w:sz w:val="20"/>
          <w:szCs w:val="20"/>
        </w:rPr>
      </w:pPr>
      <w:r w:rsidRPr="004437CE">
        <w:rPr>
          <w:rFonts w:ascii="Times New Roman" w:hAnsi="Times New Roman" w:cs="Times New Roman"/>
          <w:sz w:val="20"/>
          <w:szCs w:val="20"/>
        </w:rPr>
        <w:t xml:space="preserve">- </w:t>
      </w:r>
      <w:proofErr w:type="gramStart"/>
      <w:r w:rsidRPr="004437CE">
        <w:rPr>
          <w:rFonts w:ascii="Times New Roman" w:hAnsi="Times New Roman" w:cs="Times New Roman"/>
          <w:sz w:val="20"/>
          <w:szCs w:val="20"/>
        </w:rPr>
        <w:t>incontrolável</w:t>
      </w:r>
      <w:proofErr w:type="gramEnd"/>
      <w:r w:rsidRPr="004437CE">
        <w:rPr>
          <w:rFonts w:ascii="Times New Roman" w:hAnsi="Times New Roman" w:cs="Times New Roman"/>
          <w:sz w:val="20"/>
          <w:szCs w:val="20"/>
        </w:rPr>
        <w:t xml:space="preserve"> aumento da população por meio da migração;</w:t>
      </w:r>
    </w:p>
    <w:p w:rsidR="00026326" w:rsidRPr="0019665A" w:rsidRDefault="00026326" w:rsidP="00026326">
      <w:pPr>
        <w:autoSpaceDE w:val="0"/>
        <w:autoSpaceDN w:val="0"/>
        <w:adjustRightInd w:val="0"/>
        <w:spacing w:after="0" w:line="240" w:lineRule="auto"/>
        <w:ind w:left="2268"/>
        <w:rPr>
          <w:rFonts w:ascii="Times New Roman" w:hAnsi="Times New Roman" w:cs="Times New Roman"/>
          <w:sz w:val="20"/>
          <w:szCs w:val="20"/>
        </w:rPr>
      </w:pPr>
      <w:r w:rsidRPr="004437CE">
        <w:rPr>
          <w:rFonts w:ascii="Times New Roman" w:hAnsi="Times New Roman" w:cs="Times New Roman"/>
          <w:sz w:val="20"/>
          <w:szCs w:val="20"/>
        </w:rPr>
        <w:t xml:space="preserve">- </w:t>
      </w:r>
      <w:proofErr w:type="gramStart"/>
      <w:r w:rsidRPr="004437CE">
        <w:rPr>
          <w:rFonts w:ascii="Times New Roman" w:hAnsi="Times New Roman" w:cs="Times New Roman"/>
          <w:sz w:val="20"/>
          <w:szCs w:val="20"/>
        </w:rPr>
        <w:t>dificuldade</w:t>
      </w:r>
      <w:proofErr w:type="gramEnd"/>
      <w:r w:rsidRPr="0019665A">
        <w:rPr>
          <w:rFonts w:ascii="Times New Roman" w:hAnsi="Times New Roman" w:cs="Times New Roman"/>
          <w:sz w:val="20"/>
          <w:szCs w:val="20"/>
        </w:rPr>
        <w:t xml:space="preserve"> de a</w:t>
      </w:r>
      <w:r>
        <w:rPr>
          <w:rFonts w:ascii="Times New Roman" w:hAnsi="Times New Roman" w:cs="Times New Roman"/>
          <w:sz w:val="20"/>
          <w:szCs w:val="20"/>
        </w:rPr>
        <w:t xml:space="preserve">cesso a diversas regiões como o </w:t>
      </w:r>
      <w:r w:rsidRPr="0019665A">
        <w:rPr>
          <w:rFonts w:ascii="Times New Roman" w:hAnsi="Times New Roman" w:cs="Times New Roman"/>
          <w:sz w:val="20"/>
          <w:szCs w:val="20"/>
        </w:rPr>
        <w:t>Alto Guaporé c Vale do JY-PARANÁ.</w:t>
      </w:r>
    </w:p>
    <w:p w:rsidR="00026326" w:rsidRPr="00D47125" w:rsidRDefault="00026326" w:rsidP="00D47125">
      <w:pPr>
        <w:autoSpaceDE w:val="0"/>
        <w:autoSpaceDN w:val="0"/>
        <w:adjustRightInd w:val="0"/>
        <w:spacing w:after="0" w:line="240" w:lineRule="auto"/>
        <w:ind w:left="2268"/>
        <w:rPr>
          <w:rFonts w:ascii="Times New Roman" w:hAnsi="Times New Roman" w:cs="Times New Roman"/>
          <w:sz w:val="20"/>
          <w:szCs w:val="20"/>
        </w:rPr>
      </w:pPr>
      <w:r w:rsidRPr="0019665A">
        <w:rPr>
          <w:rFonts w:ascii="Times New Roman" w:hAnsi="Times New Roman" w:cs="Times New Roman"/>
          <w:sz w:val="20"/>
          <w:szCs w:val="20"/>
        </w:rPr>
        <w:t>Poderia ter comentado</w:t>
      </w:r>
      <w:r>
        <w:rPr>
          <w:rFonts w:ascii="Times New Roman" w:hAnsi="Times New Roman" w:cs="Times New Roman"/>
          <w:sz w:val="20"/>
          <w:szCs w:val="20"/>
        </w:rPr>
        <w:t xml:space="preserve"> sobre as dificuldades que a Se</w:t>
      </w:r>
      <w:r w:rsidRPr="0019665A">
        <w:rPr>
          <w:rFonts w:ascii="Times New Roman" w:hAnsi="Times New Roman" w:cs="Times New Roman"/>
          <w:sz w:val="20"/>
          <w:szCs w:val="20"/>
        </w:rPr>
        <w:t>cretaria de Educação tem enfren</w:t>
      </w:r>
      <w:r>
        <w:rPr>
          <w:rFonts w:ascii="Times New Roman" w:hAnsi="Times New Roman" w:cs="Times New Roman"/>
          <w:sz w:val="20"/>
          <w:szCs w:val="20"/>
        </w:rPr>
        <w:t xml:space="preserve">tado para dinamizar o ensino de </w:t>
      </w:r>
      <w:r w:rsidRPr="0019665A">
        <w:rPr>
          <w:rFonts w:ascii="Times New Roman" w:hAnsi="Times New Roman" w:cs="Times New Roman"/>
          <w:sz w:val="20"/>
          <w:szCs w:val="20"/>
        </w:rPr>
        <w:t xml:space="preserve">2 grau </w:t>
      </w:r>
      <w:r w:rsidRPr="008C2FAD">
        <w:rPr>
          <w:rFonts w:ascii="Times New Roman" w:hAnsi="Times New Roman" w:cs="Times New Roman"/>
          <w:bCs/>
          <w:sz w:val="20"/>
          <w:szCs w:val="20"/>
        </w:rPr>
        <w:t xml:space="preserve">e </w:t>
      </w:r>
      <w:r w:rsidRPr="008C2FAD">
        <w:rPr>
          <w:rFonts w:ascii="Times New Roman" w:hAnsi="Times New Roman" w:cs="Times New Roman"/>
          <w:sz w:val="20"/>
          <w:szCs w:val="20"/>
        </w:rPr>
        <w:t>melhorar o nível do ensino do 1 e 2 grau</w:t>
      </w:r>
      <w:r w:rsidR="00427ECA">
        <w:rPr>
          <w:rStyle w:val="Refdenotaderodap"/>
          <w:rFonts w:ascii="Times New Roman" w:hAnsi="Times New Roman" w:cs="Times New Roman"/>
          <w:sz w:val="20"/>
          <w:szCs w:val="20"/>
        </w:rPr>
        <w:footnoteReference w:id="53"/>
      </w:r>
      <w:r w:rsidRPr="008C2FAD">
        <w:rPr>
          <w:rFonts w:ascii="Times New Roman" w:hAnsi="Times New Roman" w:cs="Times New Roman"/>
          <w:sz w:val="20"/>
          <w:szCs w:val="20"/>
        </w:rPr>
        <w:t>.</w:t>
      </w:r>
    </w:p>
    <w:p w:rsidR="00026326" w:rsidRDefault="00026326" w:rsidP="00026326">
      <w:pPr>
        <w:autoSpaceDE w:val="0"/>
        <w:autoSpaceDN w:val="0"/>
        <w:adjustRightInd w:val="0"/>
        <w:spacing w:after="0" w:line="240" w:lineRule="auto"/>
        <w:rPr>
          <w:rFonts w:ascii="Times New Roman" w:hAnsi="Times New Roman" w:cs="Times New Roman"/>
          <w:sz w:val="24"/>
          <w:szCs w:val="24"/>
        </w:rPr>
      </w:pPr>
    </w:p>
    <w:p w:rsidR="00026326" w:rsidRPr="00F64211" w:rsidRDefault="00026326" w:rsidP="00026326">
      <w:pPr>
        <w:autoSpaceDE w:val="0"/>
        <w:autoSpaceDN w:val="0"/>
        <w:adjustRightInd w:val="0"/>
        <w:spacing w:after="0" w:line="360" w:lineRule="auto"/>
        <w:ind w:firstLine="709"/>
        <w:jc w:val="both"/>
        <w:rPr>
          <w:rFonts w:ascii="Times New Roman" w:hAnsi="Times New Roman" w:cs="Times New Roman"/>
          <w:sz w:val="24"/>
          <w:szCs w:val="24"/>
        </w:rPr>
      </w:pPr>
      <w:r w:rsidRPr="00F64211">
        <w:rPr>
          <w:rFonts w:ascii="Times New Roman" w:hAnsi="Times New Roman" w:cs="Times New Roman"/>
          <w:sz w:val="24"/>
          <w:szCs w:val="24"/>
        </w:rPr>
        <w:t>Interessante observar</w:t>
      </w:r>
      <w:r w:rsidR="000B260E">
        <w:rPr>
          <w:rFonts w:ascii="Times New Roman" w:hAnsi="Times New Roman" w:cs="Times New Roman"/>
          <w:sz w:val="24"/>
          <w:szCs w:val="24"/>
        </w:rPr>
        <w:t xml:space="preserve"> que</w:t>
      </w:r>
      <w:r>
        <w:rPr>
          <w:rFonts w:ascii="Times New Roman" w:hAnsi="Times New Roman" w:cs="Times New Roman"/>
          <w:sz w:val="24"/>
          <w:szCs w:val="24"/>
        </w:rPr>
        <w:t xml:space="preserve"> justo os itens elencado</w:t>
      </w:r>
      <w:r w:rsidR="000B260E">
        <w:rPr>
          <w:rFonts w:ascii="Times New Roman" w:hAnsi="Times New Roman" w:cs="Times New Roman"/>
          <w:sz w:val="24"/>
          <w:szCs w:val="24"/>
        </w:rPr>
        <w:t>s</w:t>
      </w:r>
      <w:r>
        <w:rPr>
          <w:rFonts w:ascii="Times New Roman" w:hAnsi="Times New Roman" w:cs="Times New Roman"/>
          <w:sz w:val="24"/>
          <w:szCs w:val="24"/>
        </w:rPr>
        <w:t xml:space="preserve"> pelo SNI que vinham sendo criticados pelo Deputado. Bastou o Deputado mencionar a perseguição que </w:t>
      </w:r>
      <w:r w:rsidR="000B260E">
        <w:rPr>
          <w:rFonts w:ascii="Times New Roman" w:hAnsi="Times New Roman" w:cs="Times New Roman"/>
          <w:sz w:val="24"/>
          <w:szCs w:val="24"/>
        </w:rPr>
        <w:t>os professores estariam sofrendo</w:t>
      </w:r>
      <w:r>
        <w:rPr>
          <w:rFonts w:ascii="Times New Roman" w:hAnsi="Times New Roman" w:cs="Times New Roman"/>
          <w:sz w:val="24"/>
          <w:szCs w:val="24"/>
        </w:rPr>
        <w:t>, para, novamente o SNI entregar os problemas educacionais qu</w:t>
      </w:r>
      <w:r w:rsidR="000B260E">
        <w:rPr>
          <w:rFonts w:ascii="Times New Roman" w:hAnsi="Times New Roman" w:cs="Times New Roman"/>
          <w:sz w:val="24"/>
          <w:szCs w:val="24"/>
        </w:rPr>
        <w:t>e já haviam sido assinalados</w:t>
      </w:r>
      <w:r>
        <w:rPr>
          <w:rFonts w:ascii="Times New Roman" w:hAnsi="Times New Roman" w:cs="Times New Roman"/>
          <w:sz w:val="24"/>
          <w:szCs w:val="24"/>
        </w:rPr>
        <w:t>. O problema educacional, portanto, se voltava a melhoria do corpo docente, construção e manutenção das escolas existentes, como podemos observar:</w:t>
      </w:r>
    </w:p>
    <w:p w:rsidR="00026326" w:rsidRDefault="00026326" w:rsidP="00026326">
      <w:pPr>
        <w:autoSpaceDE w:val="0"/>
        <w:autoSpaceDN w:val="0"/>
        <w:adjustRightInd w:val="0"/>
        <w:spacing w:after="0" w:line="240" w:lineRule="auto"/>
        <w:rPr>
          <w:rFonts w:ascii="Courier" w:hAnsi="Courier" w:cs="Courier"/>
          <w:sz w:val="26"/>
          <w:szCs w:val="26"/>
        </w:rPr>
      </w:pPr>
    </w:p>
    <w:p w:rsidR="005160FA" w:rsidRDefault="00026326" w:rsidP="00BD4F1A">
      <w:pPr>
        <w:autoSpaceDE w:val="0"/>
        <w:autoSpaceDN w:val="0"/>
        <w:adjustRightInd w:val="0"/>
        <w:spacing w:after="0" w:line="240" w:lineRule="auto"/>
        <w:ind w:left="2268"/>
        <w:jc w:val="both"/>
        <w:rPr>
          <w:rFonts w:ascii="Times New Roman" w:hAnsi="Times New Roman" w:cs="Times New Roman"/>
          <w:sz w:val="20"/>
          <w:szCs w:val="20"/>
        </w:rPr>
      </w:pPr>
      <w:r w:rsidRPr="007C0E48">
        <w:rPr>
          <w:rFonts w:ascii="Times New Roman" w:hAnsi="Times New Roman" w:cs="Times New Roman"/>
          <w:sz w:val="20"/>
          <w:szCs w:val="20"/>
        </w:rPr>
        <w:t>Embora a Secretaria d</w:t>
      </w:r>
      <w:r>
        <w:rPr>
          <w:rFonts w:ascii="Times New Roman" w:hAnsi="Times New Roman" w:cs="Times New Roman"/>
          <w:sz w:val="20"/>
          <w:szCs w:val="20"/>
        </w:rPr>
        <w:t xml:space="preserve">e Educação com o auxílio do MEC </w:t>
      </w:r>
      <w:r w:rsidRPr="007C0E48">
        <w:rPr>
          <w:rFonts w:ascii="Times New Roman" w:hAnsi="Times New Roman" w:cs="Times New Roman"/>
          <w:sz w:val="20"/>
          <w:szCs w:val="20"/>
        </w:rPr>
        <w:t>e do INCRA venha ampliando substancialmente a sua rede de escolas,</w:t>
      </w:r>
      <w:r>
        <w:rPr>
          <w:rFonts w:ascii="Times New Roman" w:hAnsi="Times New Roman" w:cs="Times New Roman"/>
          <w:sz w:val="20"/>
          <w:szCs w:val="20"/>
        </w:rPr>
        <w:t xml:space="preserve"> </w:t>
      </w:r>
      <w:r w:rsidRPr="007C0E48">
        <w:rPr>
          <w:rFonts w:ascii="Times New Roman" w:hAnsi="Times New Roman" w:cs="Times New Roman"/>
          <w:sz w:val="20"/>
          <w:szCs w:val="20"/>
        </w:rPr>
        <w:t xml:space="preserve">(colocou este ano </w:t>
      </w:r>
      <w:r w:rsidR="004437CE" w:rsidRPr="004437CE">
        <w:rPr>
          <w:rFonts w:ascii="Times New Roman" w:hAnsi="Times New Roman" w:cs="Times New Roman"/>
          <w:sz w:val="20"/>
          <w:szCs w:val="20"/>
        </w:rPr>
        <w:t>14</w:t>
      </w:r>
      <w:r w:rsidRPr="007C0E48">
        <w:rPr>
          <w:rFonts w:ascii="Times New Roman" w:hAnsi="Times New Roman" w:cs="Times New Roman"/>
          <w:sz w:val="20"/>
          <w:szCs w:val="20"/>
        </w:rPr>
        <w:t xml:space="preserve"> escolas rurais em funcionamento), enfrenta </w:t>
      </w:r>
      <w:r>
        <w:rPr>
          <w:rFonts w:ascii="Times New Roman" w:hAnsi="Times New Roman" w:cs="Times New Roman"/>
          <w:sz w:val="20"/>
          <w:szCs w:val="20"/>
        </w:rPr>
        <w:t>o grande des</w:t>
      </w:r>
      <w:r w:rsidRPr="007C0E48">
        <w:rPr>
          <w:rFonts w:ascii="Times New Roman" w:hAnsi="Times New Roman" w:cs="Times New Roman"/>
          <w:sz w:val="20"/>
          <w:szCs w:val="20"/>
        </w:rPr>
        <w:t xml:space="preserve">afio que </w:t>
      </w:r>
      <w:r w:rsidRPr="007C0E48">
        <w:rPr>
          <w:rFonts w:ascii="Times New Roman" w:hAnsi="Times New Roman" w:cs="Times New Roman"/>
          <w:i/>
          <w:iCs/>
          <w:sz w:val="20"/>
          <w:szCs w:val="20"/>
        </w:rPr>
        <w:t xml:space="preserve">é </w:t>
      </w:r>
      <w:r w:rsidRPr="007C0E48">
        <w:rPr>
          <w:rFonts w:ascii="Times New Roman" w:hAnsi="Times New Roman" w:cs="Times New Roman"/>
          <w:sz w:val="20"/>
          <w:szCs w:val="20"/>
        </w:rPr>
        <w:t xml:space="preserve">a melhoria do corpo docente, causa primeira do baixo nível do ensino no </w:t>
      </w:r>
      <w:r>
        <w:rPr>
          <w:rFonts w:ascii="Times New Roman" w:hAnsi="Times New Roman" w:cs="Times New Roman"/>
          <w:sz w:val="20"/>
          <w:szCs w:val="20"/>
        </w:rPr>
        <w:t xml:space="preserve">Território. E, por outro lado o </w:t>
      </w:r>
      <w:r w:rsidRPr="007C0E48">
        <w:rPr>
          <w:rFonts w:ascii="Times New Roman" w:hAnsi="Times New Roman" w:cs="Times New Roman"/>
          <w:sz w:val="20"/>
          <w:szCs w:val="20"/>
        </w:rPr>
        <w:t xml:space="preserve">mais importante que construir novas escolas </w:t>
      </w:r>
      <w:r w:rsidRPr="007C0E48">
        <w:rPr>
          <w:rFonts w:ascii="Times New Roman" w:hAnsi="Times New Roman" w:cs="Times New Roman"/>
          <w:i/>
          <w:iCs/>
          <w:sz w:val="20"/>
          <w:szCs w:val="20"/>
        </w:rPr>
        <w:t xml:space="preserve">é </w:t>
      </w:r>
      <w:r w:rsidRPr="007C0E48">
        <w:rPr>
          <w:rFonts w:ascii="Times New Roman" w:hAnsi="Times New Roman" w:cs="Times New Roman"/>
          <w:sz w:val="20"/>
          <w:szCs w:val="20"/>
        </w:rPr>
        <w:t>ma</w:t>
      </w:r>
      <w:r w:rsidR="00BD4F1A">
        <w:rPr>
          <w:rFonts w:ascii="Times New Roman" w:hAnsi="Times New Roman" w:cs="Times New Roman"/>
          <w:sz w:val="20"/>
          <w:szCs w:val="20"/>
        </w:rPr>
        <w:t>nter e recuperar as existentes</w:t>
      </w:r>
      <w:r w:rsidR="00877BC4">
        <w:rPr>
          <w:rStyle w:val="Refdenotaderodap"/>
          <w:rFonts w:ascii="Times New Roman" w:hAnsi="Times New Roman" w:cs="Times New Roman"/>
          <w:sz w:val="20"/>
          <w:szCs w:val="20"/>
        </w:rPr>
        <w:footnoteReference w:id="54"/>
      </w:r>
      <w:r w:rsidR="00BD4F1A">
        <w:rPr>
          <w:rFonts w:ascii="Times New Roman" w:hAnsi="Times New Roman" w:cs="Times New Roman"/>
          <w:sz w:val="20"/>
          <w:szCs w:val="20"/>
        </w:rPr>
        <w:t>.</w:t>
      </w:r>
    </w:p>
    <w:p w:rsidR="00BD4F1A" w:rsidRPr="00BD4F1A" w:rsidRDefault="00BD4F1A" w:rsidP="00BD4F1A">
      <w:pPr>
        <w:autoSpaceDE w:val="0"/>
        <w:autoSpaceDN w:val="0"/>
        <w:adjustRightInd w:val="0"/>
        <w:spacing w:after="0" w:line="240" w:lineRule="auto"/>
        <w:ind w:left="2268"/>
        <w:jc w:val="both"/>
        <w:rPr>
          <w:rFonts w:ascii="Times New Roman" w:hAnsi="Times New Roman" w:cs="Times New Roman"/>
          <w:sz w:val="20"/>
          <w:szCs w:val="20"/>
        </w:rPr>
      </w:pPr>
    </w:p>
    <w:p w:rsidR="00FB69FA" w:rsidRDefault="005160FA" w:rsidP="00FB69F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Sobre a perseguição aos professores, embora</w:t>
      </w:r>
      <w:r w:rsidR="00FB69FA">
        <w:rPr>
          <w:rFonts w:ascii="Times New Roman" w:hAnsi="Times New Roman" w:cs="Times New Roman"/>
          <w:sz w:val="24"/>
          <w:szCs w:val="24"/>
        </w:rPr>
        <w:t xml:space="preserve"> o SNI negue, sabemos que o período militar foi marcado por esta prática:</w:t>
      </w:r>
    </w:p>
    <w:p w:rsidR="00FB69FA" w:rsidRDefault="00FB69FA" w:rsidP="00FB69FA">
      <w:pPr>
        <w:spacing w:line="240" w:lineRule="auto"/>
        <w:ind w:left="2268"/>
        <w:jc w:val="both"/>
        <w:rPr>
          <w:rFonts w:ascii="Times New Roman" w:hAnsi="Times New Roman" w:cs="Times New Roman"/>
          <w:color w:val="000000"/>
          <w:sz w:val="20"/>
          <w:szCs w:val="20"/>
          <w:shd w:val="clear" w:color="auto" w:fill="FFFFFF"/>
        </w:rPr>
      </w:pPr>
      <w:r w:rsidRPr="00FB69FA">
        <w:rPr>
          <w:rFonts w:ascii="Times New Roman" w:hAnsi="Times New Roman" w:cs="Times New Roman"/>
          <w:color w:val="000000"/>
          <w:sz w:val="20"/>
          <w:szCs w:val="20"/>
          <w:shd w:val="clear" w:color="auto" w:fill="FFFFFF"/>
        </w:rPr>
        <w:t>O golpe civil-militar de 1964 perseguiu, sistemática e violentamente, os educadores cujo pensamento e ação julgava subversivos e contrários aos alegados “interesses nacionais”. O governo imposto pelas armas atingiu, logo de início, estes três grandes educadores brasileiros: </w:t>
      </w:r>
      <w:hyperlink r:id="rId10" w:history="1">
        <w:r w:rsidRPr="00FB69FA">
          <w:rPr>
            <w:rStyle w:val="Hyperlink"/>
            <w:rFonts w:ascii="Times New Roman" w:hAnsi="Times New Roman" w:cs="Times New Roman"/>
            <w:bCs/>
            <w:color w:val="auto"/>
            <w:sz w:val="20"/>
            <w:szCs w:val="20"/>
            <w:u w:val="none"/>
            <w:shd w:val="clear" w:color="auto" w:fill="FFFFFF"/>
          </w:rPr>
          <w:t>Darcy Ribeiro</w:t>
        </w:r>
      </w:hyperlink>
      <w:r w:rsidRPr="00FB69FA">
        <w:rPr>
          <w:rFonts w:ascii="Times New Roman" w:hAnsi="Times New Roman" w:cs="Times New Roman"/>
          <w:sz w:val="20"/>
          <w:szCs w:val="20"/>
          <w:shd w:val="clear" w:color="auto" w:fill="FFFFFF"/>
        </w:rPr>
        <w:t>, </w:t>
      </w:r>
      <w:hyperlink r:id="rId11" w:history="1">
        <w:r w:rsidRPr="00FB69FA">
          <w:rPr>
            <w:rStyle w:val="Hyperlink"/>
            <w:rFonts w:ascii="Times New Roman" w:hAnsi="Times New Roman" w:cs="Times New Roman"/>
            <w:bCs/>
            <w:color w:val="auto"/>
            <w:sz w:val="20"/>
            <w:szCs w:val="20"/>
            <w:u w:val="none"/>
            <w:shd w:val="clear" w:color="auto" w:fill="FFFFFF"/>
          </w:rPr>
          <w:t>Anísio Teixeira</w:t>
        </w:r>
      </w:hyperlink>
      <w:r w:rsidRPr="00FB69FA">
        <w:rPr>
          <w:rFonts w:ascii="Times New Roman" w:hAnsi="Times New Roman" w:cs="Times New Roman"/>
          <w:sz w:val="20"/>
          <w:szCs w:val="20"/>
          <w:shd w:val="clear" w:color="auto" w:fill="FFFFFF"/>
        </w:rPr>
        <w:t> e </w:t>
      </w:r>
      <w:hyperlink r:id="rId12" w:history="1">
        <w:r w:rsidRPr="00FB69FA">
          <w:rPr>
            <w:rStyle w:val="Hyperlink"/>
            <w:rFonts w:ascii="Times New Roman" w:hAnsi="Times New Roman" w:cs="Times New Roman"/>
            <w:bCs/>
            <w:color w:val="auto"/>
            <w:sz w:val="20"/>
            <w:szCs w:val="20"/>
            <w:u w:val="none"/>
            <w:shd w:val="clear" w:color="auto" w:fill="FFFFFF"/>
          </w:rPr>
          <w:t>Paulo Freire</w:t>
        </w:r>
      </w:hyperlink>
      <w:r>
        <w:rPr>
          <w:rStyle w:val="Refdenotaderodap"/>
          <w:rFonts w:ascii="Times New Roman" w:hAnsi="Times New Roman" w:cs="Times New Roman"/>
          <w:sz w:val="20"/>
          <w:szCs w:val="20"/>
        </w:rPr>
        <w:footnoteReference w:id="55"/>
      </w:r>
      <w:r w:rsidRPr="00FB69FA">
        <w:rPr>
          <w:rFonts w:ascii="Times New Roman" w:hAnsi="Times New Roman" w:cs="Times New Roman"/>
          <w:color w:val="000000"/>
          <w:sz w:val="20"/>
          <w:szCs w:val="20"/>
          <w:shd w:val="clear" w:color="auto" w:fill="FFFFFF"/>
        </w:rPr>
        <w:t>.</w:t>
      </w:r>
    </w:p>
    <w:p w:rsidR="0081671D" w:rsidRDefault="0081671D" w:rsidP="00BD4F1A">
      <w:pPr>
        <w:spacing w:line="240" w:lineRule="auto"/>
        <w:jc w:val="both"/>
        <w:rPr>
          <w:rFonts w:ascii="Times New Roman" w:hAnsi="Times New Roman" w:cs="Times New Roman"/>
          <w:color w:val="000000"/>
          <w:sz w:val="20"/>
          <w:szCs w:val="20"/>
          <w:shd w:val="clear" w:color="auto" w:fill="FFFFFF"/>
        </w:rPr>
      </w:pPr>
    </w:p>
    <w:p w:rsidR="00BD4F1A" w:rsidRDefault="003101FF" w:rsidP="00BD4F1A">
      <w:pPr>
        <w:spacing w:line="360" w:lineRule="auto"/>
        <w:ind w:firstLine="709"/>
        <w:jc w:val="both"/>
        <w:rPr>
          <w:rFonts w:ascii="Times New Roman" w:hAnsi="Times New Roman" w:cs="Times New Roman"/>
          <w:sz w:val="24"/>
          <w:szCs w:val="24"/>
        </w:rPr>
      </w:pPr>
      <w:r w:rsidRPr="003101FF">
        <w:rPr>
          <w:rFonts w:ascii="Times New Roman" w:hAnsi="Times New Roman" w:cs="Times New Roman"/>
          <w:sz w:val="24"/>
          <w:szCs w:val="24"/>
        </w:rPr>
        <w:t>A perseguição e os exílios foram regra durante o regime</w:t>
      </w:r>
      <w:r>
        <w:rPr>
          <w:rFonts w:ascii="Times New Roman" w:hAnsi="Times New Roman" w:cs="Times New Roman"/>
          <w:sz w:val="24"/>
          <w:szCs w:val="24"/>
        </w:rPr>
        <w:t xml:space="preserve">, portanto, embora </w:t>
      </w:r>
      <w:r w:rsidR="00337B04">
        <w:rPr>
          <w:rFonts w:ascii="Times New Roman" w:hAnsi="Times New Roman" w:cs="Times New Roman"/>
          <w:sz w:val="24"/>
          <w:szCs w:val="24"/>
        </w:rPr>
        <w:t>o SNI não reconheça é provável que tenha ocorrido no Território Federal de Rondônia.</w:t>
      </w:r>
    </w:p>
    <w:p w:rsidR="00026326" w:rsidRPr="000A5834" w:rsidRDefault="00026326" w:rsidP="00BD4F1A">
      <w:pPr>
        <w:spacing w:line="360" w:lineRule="auto"/>
        <w:ind w:firstLine="709"/>
        <w:jc w:val="both"/>
        <w:rPr>
          <w:rFonts w:ascii="Times New Roman" w:hAnsi="Times New Roman" w:cs="Times New Roman"/>
          <w:sz w:val="24"/>
          <w:szCs w:val="24"/>
        </w:rPr>
      </w:pPr>
      <w:r w:rsidRPr="00F94F45">
        <w:rPr>
          <w:rFonts w:ascii="Times New Roman" w:hAnsi="Times New Roman" w:cs="Times New Roman"/>
          <w:sz w:val="24"/>
          <w:szCs w:val="24"/>
        </w:rPr>
        <w:t>Em contato com</w:t>
      </w:r>
      <w:r>
        <w:rPr>
          <w:rFonts w:ascii="Times New Roman" w:hAnsi="Times New Roman" w:cs="Times New Roman"/>
          <w:sz w:val="24"/>
          <w:szCs w:val="24"/>
        </w:rPr>
        <w:t xml:space="preserve"> o Plano Territorial de Implantação do Ensino de 1º e 2º Graus, disponibilizado pelo INEP, pude observar a natureza da preocupação da Secretaria de Educação em 1971: </w:t>
      </w:r>
    </w:p>
    <w:p w:rsidR="00026326" w:rsidRDefault="00026326" w:rsidP="00026326">
      <w:pPr>
        <w:spacing w:line="240" w:lineRule="auto"/>
        <w:ind w:left="2268"/>
        <w:jc w:val="both"/>
        <w:rPr>
          <w:rFonts w:ascii="Times New Roman" w:hAnsi="Times New Roman" w:cs="Times New Roman"/>
          <w:sz w:val="20"/>
          <w:szCs w:val="20"/>
        </w:rPr>
      </w:pPr>
      <w:r>
        <w:rPr>
          <w:rFonts w:ascii="Times New Roman" w:hAnsi="Times New Roman" w:cs="Times New Roman"/>
          <w:sz w:val="20"/>
          <w:szCs w:val="20"/>
        </w:rPr>
        <w:t>Com o advento da Revolução de 1964, assegurado um clima de ordem e confiança</w:t>
      </w:r>
      <w:r w:rsidRPr="00511BFA">
        <w:rPr>
          <w:rFonts w:ascii="Times New Roman" w:hAnsi="Times New Roman" w:cs="Times New Roman"/>
          <w:sz w:val="20"/>
          <w:szCs w:val="20"/>
        </w:rPr>
        <w:t>, houve possibilidade</w:t>
      </w:r>
      <w:r>
        <w:rPr>
          <w:rFonts w:ascii="Times New Roman" w:hAnsi="Times New Roman" w:cs="Times New Roman"/>
          <w:sz w:val="20"/>
          <w:szCs w:val="20"/>
        </w:rPr>
        <w:t xml:space="preserve"> de inovar, de mudar de mentalidade. Essa mudança de mentalidade de um povo, porém, necessita de gerações, de mentalização, de conscientização, de educação, isto é, ação prolongada por anos, na mesma linha, objetivando uma finalidade. </w:t>
      </w:r>
      <w:r w:rsidRPr="00511BFA">
        <w:rPr>
          <w:rFonts w:ascii="Times New Roman" w:hAnsi="Times New Roman" w:cs="Times New Roman"/>
          <w:sz w:val="20"/>
          <w:szCs w:val="20"/>
        </w:rPr>
        <w:t>A Lei 5 5</w:t>
      </w:r>
      <w:r>
        <w:rPr>
          <w:rFonts w:ascii="Times New Roman" w:hAnsi="Times New Roman" w:cs="Times New Roman"/>
          <w:sz w:val="20"/>
          <w:szCs w:val="20"/>
        </w:rPr>
        <w:t xml:space="preserve">92 é isso, quer isso: a implantação da reforma do ensino se deve fazer paulatinamente, acomodada às </w:t>
      </w:r>
      <w:r w:rsidRPr="00511BFA">
        <w:rPr>
          <w:rFonts w:ascii="Times New Roman" w:hAnsi="Times New Roman" w:cs="Times New Roman"/>
          <w:sz w:val="20"/>
          <w:szCs w:val="20"/>
        </w:rPr>
        <w:t>circu</w:t>
      </w:r>
      <w:r>
        <w:rPr>
          <w:rFonts w:ascii="Times New Roman" w:hAnsi="Times New Roman" w:cs="Times New Roman"/>
          <w:sz w:val="20"/>
          <w:szCs w:val="20"/>
        </w:rPr>
        <w:t>nstâncias de tempo e lugar. Além</w:t>
      </w:r>
      <w:r w:rsidRPr="00511BFA">
        <w:rPr>
          <w:rFonts w:ascii="Times New Roman" w:hAnsi="Times New Roman" w:cs="Times New Roman"/>
          <w:sz w:val="20"/>
          <w:szCs w:val="20"/>
        </w:rPr>
        <w:t xml:space="preserve"> disso, procura extirpar o paternalis</w:t>
      </w:r>
      <w:r>
        <w:rPr>
          <w:rFonts w:ascii="Times New Roman" w:hAnsi="Times New Roman" w:cs="Times New Roman"/>
          <w:sz w:val="20"/>
          <w:szCs w:val="20"/>
        </w:rPr>
        <w:t>mo quer estatal, quer patronal. Quer-se mais iniciativa partic</w:t>
      </w:r>
      <w:r w:rsidRPr="00511BFA">
        <w:rPr>
          <w:rFonts w:ascii="Times New Roman" w:hAnsi="Times New Roman" w:cs="Times New Roman"/>
          <w:sz w:val="20"/>
          <w:szCs w:val="20"/>
        </w:rPr>
        <w:t>ular, mais cri</w:t>
      </w:r>
      <w:r>
        <w:rPr>
          <w:rFonts w:ascii="Times New Roman" w:hAnsi="Times New Roman" w:cs="Times New Roman"/>
          <w:sz w:val="20"/>
          <w:szCs w:val="20"/>
        </w:rPr>
        <w:t xml:space="preserve">atividade, </w:t>
      </w:r>
      <w:r w:rsidRPr="00511BFA">
        <w:rPr>
          <w:rFonts w:ascii="Times New Roman" w:hAnsi="Times New Roman" w:cs="Times New Roman"/>
          <w:sz w:val="20"/>
          <w:szCs w:val="20"/>
        </w:rPr>
        <w:t>mais descentralizaç</w:t>
      </w:r>
      <w:r>
        <w:rPr>
          <w:rFonts w:ascii="Times New Roman" w:hAnsi="Times New Roman" w:cs="Times New Roman"/>
          <w:sz w:val="20"/>
          <w:szCs w:val="20"/>
        </w:rPr>
        <w:t>ão, mais flexibilidade. Tudo isso é</w:t>
      </w:r>
      <w:r w:rsidRPr="00511BFA">
        <w:rPr>
          <w:rFonts w:ascii="Times New Roman" w:hAnsi="Times New Roman" w:cs="Times New Roman"/>
          <w:sz w:val="20"/>
          <w:szCs w:val="20"/>
        </w:rPr>
        <w:t xml:space="preserve"> como recomenda o artigo lº. </w:t>
      </w:r>
    </w:p>
    <w:p w:rsidR="00026326" w:rsidRPr="00511BFA" w:rsidRDefault="00026326" w:rsidP="00026326">
      <w:pPr>
        <w:spacing w:line="240" w:lineRule="auto"/>
        <w:ind w:left="2268"/>
        <w:jc w:val="both"/>
        <w:rPr>
          <w:rFonts w:ascii="Times New Roman" w:hAnsi="Times New Roman" w:cs="Times New Roman"/>
          <w:sz w:val="20"/>
          <w:szCs w:val="20"/>
        </w:rPr>
      </w:pPr>
      <w:r w:rsidRPr="00511BFA">
        <w:rPr>
          <w:rFonts w:ascii="Times New Roman" w:hAnsi="Times New Roman" w:cs="Times New Roman"/>
          <w:sz w:val="20"/>
          <w:szCs w:val="20"/>
        </w:rPr>
        <w:t>a) Para que o educando consiga</w:t>
      </w:r>
      <w:r>
        <w:rPr>
          <w:rFonts w:ascii="Times New Roman" w:hAnsi="Times New Roman" w:cs="Times New Roman"/>
          <w:sz w:val="20"/>
          <w:szCs w:val="20"/>
        </w:rPr>
        <w:t xml:space="preserve"> o desenvolvimento de suas po</w:t>
      </w:r>
      <w:r w:rsidRPr="00511BFA">
        <w:rPr>
          <w:rFonts w:ascii="Times New Roman" w:hAnsi="Times New Roman" w:cs="Times New Roman"/>
          <w:sz w:val="20"/>
          <w:szCs w:val="20"/>
        </w:rPr>
        <w:t>tencialidades</w:t>
      </w:r>
      <w:r w:rsidR="00877BC4">
        <w:rPr>
          <w:rStyle w:val="Refdenotaderodap"/>
          <w:rFonts w:ascii="Times New Roman" w:hAnsi="Times New Roman" w:cs="Times New Roman"/>
          <w:sz w:val="20"/>
          <w:szCs w:val="20"/>
        </w:rPr>
        <w:footnoteReference w:id="56"/>
      </w:r>
      <w:r w:rsidRPr="00511BFA">
        <w:rPr>
          <w:rFonts w:ascii="Times New Roman" w:hAnsi="Times New Roman" w:cs="Times New Roman"/>
          <w:sz w:val="20"/>
          <w:szCs w:val="20"/>
        </w:rPr>
        <w:t>.</w:t>
      </w:r>
    </w:p>
    <w:p w:rsidR="00026326" w:rsidRDefault="00026326" w:rsidP="000263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A concepção de educação fica clara. </w:t>
      </w:r>
      <w:r w:rsidR="00EB6A01">
        <w:rPr>
          <w:rFonts w:ascii="Times New Roman" w:hAnsi="Times New Roman" w:cs="Times New Roman"/>
          <w:sz w:val="24"/>
          <w:szCs w:val="24"/>
        </w:rPr>
        <w:t>Estava v</w:t>
      </w:r>
      <w:r>
        <w:rPr>
          <w:rFonts w:ascii="Times New Roman" w:hAnsi="Times New Roman" w:cs="Times New Roman"/>
          <w:sz w:val="24"/>
          <w:szCs w:val="24"/>
        </w:rPr>
        <w:t>oltada à ordem autoritária que envolvia o país no período aspirando mudança de mentalidade e sua aceitação por gerações. O fator geracional é enfatizado como forma de perpetuação de uma educação baseada nos valores militares, positivistas. Questão que será discutida no próximo capítulo a partir das evidências de como esse projeto conseguiu se perpetuar, seja na educação, seja nas insígnias sociais materializadas no âmbito urbano.</w:t>
      </w:r>
    </w:p>
    <w:p w:rsidR="00026326" w:rsidRDefault="006A53FA" w:rsidP="000263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Em continuidade, a</w:t>
      </w:r>
      <w:r w:rsidR="00026326">
        <w:rPr>
          <w:rFonts w:ascii="Times New Roman" w:hAnsi="Times New Roman" w:cs="Times New Roman"/>
          <w:sz w:val="24"/>
          <w:szCs w:val="24"/>
        </w:rPr>
        <w:t xml:space="preserve"> Secretaria de Educação utilizando-se de uma noção de trabalho voltada ao amor e a aceitação, declara sua defesa a tendência pedagógica tecnicista:</w:t>
      </w:r>
    </w:p>
    <w:p w:rsidR="00026326" w:rsidRPr="002F5AF6" w:rsidRDefault="00026326" w:rsidP="00026326">
      <w:pPr>
        <w:spacing w:line="240" w:lineRule="auto"/>
        <w:ind w:left="2268"/>
        <w:jc w:val="both"/>
        <w:rPr>
          <w:rFonts w:ascii="Times New Roman" w:hAnsi="Times New Roman" w:cs="Times New Roman"/>
          <w:sz w:val="20"/>
          <w:szCs w:val="20"/>
        </w:rPr>
      </w:pPr>
      <w:r w:rsidRPr="002F5AF6">
        <w:rPr>
          <w:rFonts w:ascii="Times New Roman" w:hAnsi="Times New Roman" w:cs="Times New Roman"/>
          <w:sz w:val="20"/>
          <w:szCs w:val="20"/>
        </w:rPr>
        <w:t>A nossa q</w:t>
      </w:r>
      <w:r>
        <w:rPr>
          <w:rFonts w:ascii="Times New Roman" w:hAnsi="Times New Roman" w:cs="Times New Roman"/>
          <w:sz w:val="20"/>
          <w:szCs w:val="20"/>
        </w:rPr>
        <w:t>uestão nacional não é tanto ter com que trabalhar</w:t>
      </w:r>
      <w:r w:rsidRPr="002F5AF6">
        <w:rPr>
          <w:rFonts w:ascii="Times New Roman" w:hAnsi="Times New Roman" w:cs="Times New Roman"/>
          <w:sz w:val="20"/>
          <w:szCs w:val="20"/>
        </w:rPr>
        <w:t xml:space="preserve">; é antes saber </w:t>
      </w:r>
      <w:r>
        <w:rPr>
          <w:rFonts w:ascii="Times New Roman" w:hAnsi="Times New Roman" w:cs="Times New Roman"/>
          <w:sz w:val="20"/>
          <w:szCs w:val="20"/>
        </w:rPr>
        <w:t>como trabalhar e querer trabalhar. Sem dúvida, o ensinar a trabalhar é bem mais fácil do que conseguir que o educando</w:t>
      </w:r>
      <w:r w:rsidRPr="002F5AF6">
        <w:rPr>
          <w:rFonts w:ascii="Times New Roman" w:hAnsi="Times New Roman" w:cs="Times New Roman"/>
          <w:sz w:val="20"/>
          <w:szCs w:val="20"/>
        </w:rPr>
        <w:t xml:space="preserve"> queira trabalhar, que trabalhe com gosto, capricho, perseverança. Aqui</w:t>
      </w:r>
      <w:r>
        <w:rPr>
          <w:rFonts w:ascii="Times New Roman" w:hAnsi="Times New Roman" w:cs="Times New Roman"/>
          <w:sz w:val="20"/>
          <w:szCs w:val="20"/>
        </w:rPr>
        <w:t xml:space="preserve"> </w:t>
      </w:r>
      <w:r w:rsidRPr="002F5AF6">
        <w:rPr>
          <w:rFonts w:ascii="Times New Roman" w:hAnsi="Times New Roman" w:cs="Times New Roman"/>
          <w:sz w:val="20"/>
          <w:szCs w:val="20"/>
        </w:rPr>
        <w:t>está o desafio lançado aos professores: conseguir que os educandos tenham amor ao trabalho, não apenas intelectual, mais ainda profissional, braçal. Quer-se dosar, saber como agir, cultura (em certo grau) com tecni</w:t>
      </w:r>
      <w:r w:rsidR="00D8199E">
        <w:rPr>
          <w:rFonts w:ascii="Times New Roman" w:hAnsi="Times New Roman" w:cs="Times New Roman"/>
          <w:sz w:val="20"/>
          <w:szCs w:val="20"/>
        </w:rPr>
        <w:t>ci</w:t>
      </w:r>
      <w:r w:rsidRPr="002F5AF6">
        <w:rPr>
          <w:rFonts w:ascii="Times New Roman" w:hAnsi="Times New Roman" w:cs="Times New Roman"/>
          <w:sz w:val="20"/>
          <w:szCs w:val="20"/>
        </w:rPr>
        <w:t>s</w:t>
      </w:r>
      <w:r>
        <w:rPr>
          <w:rFonts w:ascii="Times New Roman" w:hAnsi="Times New Roman" w:cs="Times New Roman"/>
          <w:sz w:val="20"/>
          <w:szCs w:val="20"/>
        </w:rPr>
        <w:t>m</w:t>
      </w:r>
      <w:r w:rsidRPr="002F5AF6">
        <w:rPr>
          <w:rFonts w:ascii="Times New Roman" w:hAnsi="Times New Roman" w:cs="Times New Roman"/>
          <w:sz w:val="20"/>
          <w:szCs w:val="20"/>
        </w:rPr>
        <w:t>o</w:t>
      </w:r>
      <w:r w:rsidR="00730B55">
        <w:rPr>
          <w:rStyle w:val="Refdenotaderodap"/>
          <w:rFonts w:ascii="Times New Roman" w:hAnsi="Times New Roman" w:cs="Times New Roman"/>
          <w:sz w:val="20"/>
          <w:szCs w:val="20"/>
        </w:rPr>
        <w:footnoteReference w:id="57"/>
      </w:r>
      <w:r w:rsidR="00DE24D4">
        <w:rPr>
          <w:rFonts w:ascii="Times New Roman" w:hAnsi="Times New Roman" w:cs="Times New Roman"/>
          <w:sz w:val="20"/>
          <w:szCs w:val="20"/>
        </w:rPr>
        <w:t>.</w:t>
      </w:r>
    </w:p>
    <w:p w:rsidR="00967A70" w:rsidRDefault="00DE24D4" w:rsidP="00967A7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Para </w:t>
      </w:r>
      <w:proofErr w:type="spellStart"/>
      <w:r>
        <w:rPr>
          <w:rFonts w:ascii="Times New Roman" w:hAnsi="Times New Roman" w:cs="Times New Roman"/>
          <w:sz w:val="24"/>
          <w:szCs w:val="24"/>
        </w:rPr>
        <w:t>Libâneo</w:t>
      </w:r>
      <w:proofErr w:type="spellEnd"/>
      <w:r>
        <w:rPr>
          <w:rFonts w:ascii="Times New Roman" w:hAnsi="Times New Roman" w:cs="Times New Roman"/>
          <w:sz w:val="24"/>
          <w:szCs w:val="24"/>
        </w:rPr>
        <w:t xml:space="preserve"> (2007</w:t>
      </w:r>
      <w:r w:rsidR="00BD475C">
        <w:rPr>
          <w:rFonts w:ascii="Times New Roman" w:hAnsi="Times New Roman" w:cs="Times New Roman"/>
          <w:sz w:val="24"/>
          <w:szCs w:val="24"/>
        </w:rPr>
        <w:t xml:space="preserve">) o modelo mais comum na realidade escolar brasileira é o modelo tecnicista, herança do regime militar. </w:t>
      </w:r>
      <w:r w:rsidR="00534596">
        <w:rPr>
          <w:rFonts w:ascii="Times New Roman" w:hAnsi="Times New Roman" w:cs="Times New Roman"/>
          <w:sz w:val="24"/>
          <w:szCs w:val="24"/>
        </w:rPr>
        <w:t>Nele</w:t>
      </w:r>
      <w:r>
        <w:rPr>
          <w:rFonts w:ascii="Times New Roman" w:hAnsi="Times New Roman" w:cs="Times New Roman"/>
          <w:sz w:val="24"/>
          <w:szCs w:val="24"/>
        </w:rPr>
        <w:t>,</w:t>
      </w:r>
      <w:r w:rsidR="00670899">
        <w:rPr>
          <w:rFonts w:ascii="Times New Roman" w:hAnsi="Times New Roman" w:cs="Times New Roman"/>
          <w:sz w:val="24"/>
          <w:szCs w:val="24"/>
        </w:rPr>
        <w:t xml:space="preserve"> a</w:t>
      </w:r>
      <w:r w:rsidR="00BD475C">
        <w:rPr>
          <w:rFonts w:ascii="Times New Roman" w:hAnsi="Times New Roman" w:cs="Times New Roman"/>
          <w:sz w:val="24"/>
          <w:szCs w:val="24"/>
        </w:rPr>
        <w:t xml:space="preserve"> </w:t>
      </w:r>
      <w:r w:rsidR="00BD475C" w:rsidRPr="00BD475C">
        <w:rPr>
          <w:rFonts w:ascii="Times New Roman" w:hAnsi="Times New Roman" w:cs="Times New Roman"/>
          <w:sz w:val="24"/>
          <w:szCs w:val="24"/>
        </w:rPr>
        <w:t>visão buro</w:t>
      </w:r>
      <w:r w:rsidR="00BD475C">
        <w:rPr>
          <w:rFonts w:ascii="Times New Roman" w:hAnsi="Times New Roman" w:cs="Times New Roman"/>
          <w:sz w:val="24"/>
          <w:szCs w:val="24"/>
        </w:rPr>
        <w:t xml:space="preserve">crática e tecnicista da escola é </w:t>
      </w:r>
      <w:proofErr w:type="spellStart"/>
      <w:r w:rsidR="00BD475C">
        <w:rPr>
          <w:rFonts w:ascii="Times New Roman" w:hAnsi="Times New Roman" w:cs="Times New Roman"/>
          <w:sz w:val="24"/>
          <w:szCs w:val="24"/>
        </w:rPr>
        <w:t>antidemocrárica</w:t>
      </w:r>
      <w:proofErr w:type="spellEnd"/>
      <w:r w:rsidR="00BD475C">
        <w:rPr>
          <w:rFonts w:ascii="Times New Roman" w:hAnsi="Times New Roman" w:cs="Times New Roman"/>
          <w:sz w:val="24"/>
          <w:szCs w:val="24"/>
        </w:rPr>
        <w:t>, neutra e</w:t>
      </w:r>
      <w:r w:rsidR="009F0711">
        <w:rPr>
          <w:rFonts w:ascii="Times New Roman" w:hAnsi="Times New Roman" w:cs="Times New Roman"/>
          <w:sz w:val="24"/>
          <w:szCs w:val="24"/>
        </w:rPr>
        <w:t xml:space="preserve"> controlada.</w:t>
      </w:r>
    </w:p>
    <w:p w:rsidR="009212FF" w:rsidRPr="009212FF" w:rsidRDefault="00967A70" w:rsidP="009212F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Interrogamos, a</w:t>
      </w:r>
      <w:r w:rsidR="00026326">
        <w:rPr>
          <w:rFonts w:ascii="Times New Roman" w:hAnsi="Times New Roman" w:cs="Times New Roman"/>
          <w:sz w:val="24"/>
          <w:szCs w:val="24"/>
        </w:rPr>
        <w:t xml:space="preserve"> quem o Estado teria atribuído essa tarefa? O que </w:t>
      </w:r>
      <w:r w:rsidR="00DE24D4">
        <w:rPr>
          <w:rFonts w:ascii="Times New Roman" w:hAnsi="Times New Roman" w:cs="Times New Roman"/>
          <w:sz w:val="24"/>
          <w:szCs w:val="24"/>
        </w:rPr>
        <w:t>os registros do SNI nos dizem</w:t>
      </w:r>
      <w:r w:rsidR="00026326">
        <w:rPr>
          <w:rFonts w:ascii="Times New Roman" w:hAnsi="Times New Roman" w:cs="Times New Roman"/>
          <w:sz w:val="24"/>
          <w:szCs w:val="24"/>
        </w:rPr>
        <w:t xml:space="preserve"> sobre a Educação em Rondônia?</w:t>
      </w:r>
      <w:r>
        <w:rPr>
          <w:rFonts w:ascii="Times New Roman" w:hAnsi="Times New Roman" w:cs="Times New Roman"/>
          <w:sz w:val="24"/>
          <w:szCs w:val="24"/>
        </w:rPr>
        <w:t xml:space="preserve"> </w:t>
      </w:r>
      <w:r w:rsidR="00026326">
        <w:rPr>
          <w:rFonts w:ascii="Times New Roman" w:hAnsi="Times New Roman" w:cs="Times New Roman"/>
          <w:sz w:val="24"/>
          <w:szCs w:val="24"/>
        </w:rPr>
        <w:t>As denúncias do Deputado Jerônimo Santana corroboram o argumento de que diante do caos relacionado à educação o Estado transferiu parte de sua responsabilidade à iniciativa privada.</w:t>
      </w:r>
      <w:r w:rsidR="007459AB">
        <w:rPr>
          <w:rFonts w:ascii="Times New Roman" w:hAnsi="Times New Roman" w:cs="Times New Roman"/>
          <w:sz w:val="24"/>
          <w:szCs w:val="24"/>
        </w:rPr>
        <w:t xml:space="preserve"> </w:t>
      </w:r>
      <w:r w:rsidR="00C60B4A">
        <w:rPr>
          <w:rFonts w:ascii="Times New Roman" w:hAnsi="Times New Roman" w:cs="Times New Roman"/>
          <w:sz w:val="24"/>
          <w:szCs w:val="24"/>
        </w:rPr>
        <w:t xml:space="preserve">Como exemplo nesse trabalho, citamos a escola Ricardo </w:t>
      </w:r>
      <w:proofErr w:type="spellStart"/>
      <w:r w:rsidR="00C60B4A">
        <w:rPr>
          <w:rFonts w:ascii="Times New Roman" w:hAnsi="Times New Roman" w:cs="Times New Roman"/>
          <w:sz w:val="24"/>
          <w:szCs w:val="24"/>
        </w:rPr>
        <w:t>Catanhede</w:t>
      </w:r>
      <w:proofErr w:type="spellEnd"/>
      <w:r w:rsidR="00C60B4A">
        <w:rPr>
          <w:rFonts w:ascii="Times New Roman" w:hAnsi="Times New Roman" w:cs="Times New Roman"/>
          <w:sz w:val="24"/>
          <w:szCs w:val="24"/>
        </w:rPr>
        <w:t xml:space="preserve">, um dos integrantes da colonizadora </w:t>
      </w:r>
      <w:proofErr w:type="spellStart"/>
      <w:r w:rsidR="00C60B4A">
        <w:rPr>
          <w:rFonts w:ascii="Times New Roman" w:hAnsi="Times New Roman" w:cs="Times New Roman"/>
          <w:sz w:val="24"/>
          <w:szCs w:val="24"/>
        </w:rPr>
        <w:t>Calama</w:t>
      </w:r>
      <w:proofErr w:type="spellEnd"/>
      <w:r w:rsidR="00C60B4A">
        <w:rPr>
          <w:rFonts w:ascii="Times New Roman" w:hAnsi="Times New Roman" w:cs="Times New Roman"/>
          <w:sz w:val="24"/>
          <w:szCs w:val="24"/>
        </w:rPr>
        <w:t xml:space="preserve"> SA.</w:t>
      </w:r>
    </w:p>
    <w:p w:rsidR="009212FF" w:rsidRPr="00C26505" w:rsidRDefault="009212FF" w:rsidP="009212F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 acordo com o Projeto Político Pedagógico da Escola Ricardo </w:t>
      </w:r>
      <w:proofErr w:type="spellStart"/>
      <w:r>
        <w:rPr>
          <w:rFonts w:ascii="Times New Roman" w:hAnsi="Times New Roman" w:cs="Times New Roman"/>
          <w:sz w:val="24"/>
          <w:szCs w:val="24"/>
        </w:rPr>
        <w:t>Catanhede</w:t>
      </w:r>
      <w:proofErr w:type="spellEnd"/>
      <w:r>
        <w:rPr>
          <w:rFonts w:ascii="Times New Roman" w:hAnsi="Times New Roman" w:cs="Times New Roman"/>
          <w:sz w:val="24"/>
          <w:szCs w:val="24"/>
        </w:rPr>
        <w:t xml:space="preserve">, </w:t>
      </w:r>
      <w:r w:rsidR="00BD04FD">
        <w:rPr>
          <w:rFonts w:ascii="Times New Roman" w:hAnsi="Times New Roman" w:cs="Times New Roman"/>
          <w:sz w:val="24"/>
          <w:szCs w:val="24"/>
        </w:rPr>
        <w:t>a</w:t>
      </w:r>
      <w:r w:rsidR="00BD04FD" w:rsidRPr="00C26505">
        <w:rPr>
          <w:rFonts w:ascii="Times New Roman" w:hAnsi="Times New Roman" w:cs="Times New Roman"/>
          <w:sz w:val="24"/>
          <w:szCs w:val="24"/>
        </w:rPr>
        <w:t xml:space="preserve"> </w:t>
      </w:r>
      <w:r w:rsidR="00BD04FD">
        <w:rPr>
          <w:rFonts w:ascii="Times New Roman" w:hAnsi="Times New Roman" w:cs="Times New Roman"/>
          <w:sz w:val="24"/>
          <w:szCs w:val="24"/>
        </w:rPr>
        <w:t>atuação</w:t>
      </w:r>
      <w:r>
        <w:rPr>
          <w:rFonts w:ascii="Times New Roman" w:hAnsi="Times New Roman" w:cs="Times New Roman"/>
          <w:sz w:val="24"/>
          <w:szCs w:val="24"/>
        </w:rPr>
        <w:t xml:space="preserve"> de Ricardo com relação à situação educacional em Ariquemes ocorreu em 1936 quando contratou um professor para atuar na região dos seringais. Em 1948 construiu uma escola no primeiro bairro da cidade, o Marechal Rondon. Em a1963 a escola foi desativada por problemas estruturais. </w:t>
      </w:r>
    </w:p>
    <w:p w:rsidR="009212FF" w:rsidRDefault="009212FF" w:rsidP="00967A70">
      <w:pPr>
        <w:spacing w:line="360" w:lineRule="auto"/>
        <w:ind w:firstLine="709"/>
        <w:jc w:val="both"/>
        <w:rPr>
          <w:rFonts w:ascii="Times New Roman" w:hAnsi="Times New Roman" w:cs="Times New Roman"/>
          <w:sz w:val="24"/>
          <w:szCs w:val="24"/>
        </w:rPr>
      </w:pPr>
    </w:p>
    <w:p w:rsidR="00026326" w:rsidRDefault="00026326" w:rsidP="00026326">
      <w:pPr>
        <w:jc w:val="center"/>
        <w:rPr>
          <w:rFonts w:ascii="Times New Roman" w:hAnsi="Times New Roman" w:cs="Times New Roman"/>
          <w:sz w:val="24"/>
          <w:szCs w:val="24"/>
        </w:rPr>
      </w:pPr>
    </w:p>
    <w:p w:rsidR="00026326" w:rsidRDefault="009212FF" w:rsidP="00026326">
      <w:pPr>
        <w:jc w:val="center"/>
        <w:rPr>
          <w:rFonts w:ascii="Times New Roman" w:hAnsi="Times New Roman" w:cs="Times New Roman"/>
          <w:sz w:val="24"/>
          <w:szCs w:val="24"/>
        </w:rPr>
      </w:pPr>
      <w:r w:rsidRPr="009212FF">
        <w:rPr>
          <w:rFonts w:ascii="Times New Roman" w:hAnsi="Times New Roman" w:cs="Times New Roman"/>
          <w:noProof/>
          <w:sz w:val="24"/>
          <w:szCs w:val="24"/>
          <w:lang w:eastAsia="pt-BR"/>
        </w:rPr>
        <w:drawing>
          <wp:inline distT="0" distB="0" distL="0" distR="0">
            <wp:extent cx="5400040" cy="1679657"/>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1679657"/>
                    </a:xfrm>
                    <a:prstGeom prst="rect">
                      <a:avLst/>
                    </a:prstGeom>
                    <a:noFill/>
                    <a:ln>
                      <a:noFill/>
                    </a:ln>
                  </pic:spPr>
                </pic:pic>
              </a:graphicData>
            </a:graphic>
          </wp:inline>
        </w:drawing>
      </w:r>
    </w:p>
    <w:p w:rsidR="009212FF" w:rsidRPr="009212FF" w:rsidRDefault="009212FF" w:rsidP="009212FF">
      <w:pPr>
        <w:autoSpaceDE w:val="0"/>
        <w:autoSpaceDN w:val="0"/>
        <w:adjustRightInd w:val="0"/>
        <w:spacing w:after="0" w:line="240" w:lineRule="auto"/>
        <w:rPr>
          <w:rFonts w:ascii="Times New Roman" w:hAnsi="Times New Roman" w:cs="Times New Roman"/>
          <w:color w:val="00000A"/>
          <w:sz w:val="20"/>
          <w:szCs w:val="20"/>
        </w:rPr>
      </w:pPr>
      <w:r w:rsidRPr="009212FF">
        <w:rPr>
          <w:rFonts w:ascii="Times New Roman" w:hAnsi="Times New Roman" w:cs="Times New Roman"/>
          <w:color w:val="00000A"/>
          <w:sz w:val="20"/>
          <w:szCs w:val="20"/>
        </w:rPr>
        <w:t>Fonte: álbum formação de uma cidade. (</w:t>
      </w:r>
      <w:proofErr w:type="gramStart"/>
      <w:r w:rsidRPr="009212FF">
        <w:rPr>
          <w:rFonts w:ascii="Times New Roman" w:hAnsi="Times New Roman" w:cs="Times New Roman"/>
          <w:color w:val="00000A"/>
          <w:sz w:val="20"/>
          <w:szCs w:val="20"/>
        </w:rPr>
        <w:t>https://www.youtube.com/watch?v=8azDMIu3Ujg</w:t>
      </w:r>
      <w:proofErr w:type="gramEnd"/>
      <w:r w:rsidRPr="009212FF">
        <w:rPr>
          <w:rFonts w:ascii="Times New Roman" w:hAnsi="Times New Roman" w:cs="Times New Roman"/>
          <w:color w:val="00000A"/>
          <w:sz w:val="20"/>
          <w:szCs w:val="20"/>
        </w:rPr>
        <w:t>)</w:t>
      </w:r>
    </w:p>
    <w:p w:rsidR="009212FF" w:rsidRPr="009212FF" w:rsidRDefault="009212FF" w:rsidP="00026326">
      <w:pPr>
        <w:jc w:val="center"/>
        <w:rPr>
          <w:rFonts w:ascii="Times New Roman" w:hAnsi="Times New Roman" w:cs="Times New Roman"/>
          <w:sz w:val="24"/>
          <w:szCs w:val="24"/>
        </w:rPr>
      </w:pPr>
    </w:p>
    <w:p w:rsidR="009212FF" w:rsidRPr="004F6187" w:rsidRDefault="009212FF" w:rsidP="009212F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Em 1977, foi então, construída a Escola Ricardo </w:t>
      </w:r>
      <w:proofErr w:type="spellStart"/>
      <w:r>
        <w:rPr>
          <w:rFonts w:ascii="Times New Roman" w:hAnsi="Times New Roman" w:cs="Times New Roman"/>
          <w:sz w:val="24"/>
          <w:szCs w:val="24"/>
        </w:rPr>
        <w:t>Catanhede</w:t>
      </w:r>
      <w:proofErr w:type="spellEnd"/>
      <w:r w:rsidR="00AC0B3A">
        <w:rPr>
          <w:rFonts w:ascii="Times New Roman" w:hAnsi="Times New Roman" w:cs="Times New Roman"/>
          <w:sz w:val="24"/>
          <w:szCs w:val="24"/>
        </w:rPr>
        <w:t>,</w:t>
      </w:r>
      <w:r>
        <w:rPr>
          <w:rFonts w:ascii="Times New Roman" w:hAnsi="Times New Roman" w:cs="Times New Roman"/>
          <w:sz w:val="24"/>
          <w:szCs w:val="24"/>
        </w:rPr>
        <w:t xml:space="preserve"> em novo espaço da cidade que se constituía e expandia rapidamente devido o constante aumento da migração.</w:t>
      </w:r>
      <w:r w:rsidR="004F6187">
        <w:rPr>
          <w:rFonts w:ascii="Times New Roman" w:hAnsi="Times New Roman" w:cs="Times New Roman"/>
          <w:sz w:val="24"/>
          <w:szCs w:val="24"/>
        </w:rPr>
        <w:t xml:space="preserve"> A professora</w:t>
      </w:r>
      <w:r w:rsidR="004F6187" w:rsidRPr="004F6187">
        <w:rPr>
          <w:rFonts w:ascii="Times New Roman" w:hAnsi="Times New Roman" w:cs="Times New Roman"/>
          <w:sz w:val="24"/>
          <w:szCs w:val="24"/>
        </w:rPr>
        <w:t xml:space="preserve"> </w:t>
      </w:r>
      <w:r w:rsidR="004F6187" w:rsidRPr="004F6187">
        <w:rPr>
          <w:rFonts w:ascii="Times New Roman" w:hAnsi="Times New Roman" w:cs="Times New Roman"/>
          <w:color w:val="00000A"/>
          <w:sz w:val="24"/>
          <w:szCs w:val="24"/>
        </w:rPr>
        <w:t xml:space="preserve">Leocádia </w:t>
      </w:r>
      <w:proofErr w:type="spellStart"/>
      <w:r w:rsidR="004F6187" w:rsidRPr="004F6187">
        <w:rPr>
          <w:rFonts w:ascii="Times New Roman" w:hAnsi="Times New Roman" w:cs="Times New Roman"/>
          <w:color w:val="00000A"/>
          <w:sz w:val="24"/>
          <w:szCs w:val="24"/>
        </w:rPr>
        <w:t>Galczynski</w:t>
      </w:r>
      <w:proofErr w:type="spellEnd"/>
      <w:r w:rsidR="004F6187" w:rsidRPr="004F6187">
        <w:rPr>
          <w:rFonts w:ascii="Times New Roman" w:hAnsi="Times New Roman" w:cs="Times New Roman"/>
          <w:color w:val="00000A"/>
          <w:sz w:val="24"/>
          <w:szCs w:val="24"/>
        </w:rPr>
        <w:t xml:space="preserve"> </w:t>
      </w:r>
      <w:proofErr w:type="spellStart"/>
      <w:r w:rsidR="004F6187" w:rsidRPr="004F6187">
        <w:rPr>
          <w:rFonts w:ascii="Times New Roman" w:hAnsi="Times New Roman" w:cs="Times New Roman"/>
          <w:color w:val="00000A"/>
          <w:sz w:val="24"/>
          <w:szCs w:val="24"/>
        </w:rPr>
        <w:t>Carbonera</w:t>
      </w:r>
      <w:proofErr w:type="spellEnd"/>
      <w:r w:rsidR="004F6187">
        <w:rPr>
          <w:rFonts w:ascii="Times New Roman" w:hAnsi="Times New Roman" w:cs="Times New Roman"/>
          <w:color w:val="00000A"/>
          <w:sz w:val="24"/>
          <w:szCs w:val="24"/>
        </w:rPr>
        <w:t xml:space="preserve"> exerceu suas atividades na escola. Ela também era secretária do Incra e trabalhou no Projeto </w:t>
      </w:r>
      <w:proofErr w:type="spellStart"/>
      <w:r w:rsidR="004F6187">
        <w:rPr>
          <w:rFonts w:ascii="Times New Roman" w:hAnsi="Times New Roman" w:cs="Times New Roman"/>
          <w:color w:val="00000A"/>
          <w:sz w:val="24"/>
          <w:szCs w:val="24"/>
        </w:rPr>
        <w:t>Pad</w:t>
      </w:r>
      <w:proofErr w:type="spellEnd"/>
      <w:r w:rsidR="004F6187">
        <w:rPr>
          <w:rFonts w:ascii="Times New Roman" w:hAnsi="Times New Roman" w:cs="Times New Roman"/>
          <w:color w:val="00000A"/>
          <w:sz w:val="24"/>
          <w:szCs w:val="24"/>
        </w:rPr>
        <w:t xml:space="preserve"> </w:t>
      </w:r>
      <w:proofErr w:type="spellStart"/>
      <w:r w:rsidR="004F6187">
        <w:rPr>
          <w:rFonts w:ascii="Times New Roman" w:hAnsi="Times New Roman" w:cs="Times New Roman"/>
          <w:color w:val="00000A"/>
          <w:sz w:val="24"/>
          <w:szCs w:val="24"/>
        </w:rPr>
        <w:t>Burareiro</w:t>
      </w:r>
      <w:proofErr w:type="spellEnd"/>
      <w:r w:rsidR="004F6187">
        <w:rPr>
          <w:rFonts w:ascii="Times New Roman" w:hAnsi="Times New Roman" w:cs="Times New Roman"/>
          <w:color w:val="00000A"/>
          <w:sz w:val="24"/>
          <w:szCs w:val="24"/>
        </w:rPr>
        <w:t>. Em 1979 foi convidada a ser vice-diretora e em 1983 foi nomeada a diretora da escola até 1989.</w:t>
      </w:r>
      <w:r w:rsidR="00BD04FD">
        <w:rPr>
          <w:rFonts w:ascii="Times New Roman" w:hAnsi="Times New Roman" w:cs="Times New Roman"/>
          <w:color w:val="00000A"/>
          <w:sz w:val="24"/>
          <w:szCs w:val="24"/>
        </w:rPr>
        <w:t xml:space="preserve"> A relação entre o Incra e a colonizadora, como podemos ver era muito próxima. Abaixo, a imagem da escola localizada no centro da cidade que estava se formando no período:</w:t>
      </w:r>
    </w:p>
    <w:p w:rsidR="009212FF" w:rsidRPr="00BD04FD" w:rsidRDefault="009212FF" w:rsidP="00BD04FD">
      <w:pPr>
        <w:tabs>
          <w:tab w:val="left" w:pos="1207"/>
        </w:tabs>
        <w:rPr>
          <w:rFonts w:ascii="Times New Roman" w:hAnsi="Times New Roman" w:cs="Times New Roman"/>
          <w:sz w:val="24"/>
          <w:szCs w:val="24"/>
        </w:rPr>
      </w:pPr>
    </w:p>
    <w:p w:rsidR="00AB51C9" w:rsidRDefault="00C60B4A" w:rsidP="001D1C9F">
      <w:pPr>
        <w:jc w:val="center"/>
        <w:rPr>
          <w:rFonts w:ascii="Times New Roman" w:hAnsi="Times New Roman" w:cs="Times New Roman"/>
          <w:sz w:val="40"/>
          <w:szCs w:val="40"/>
        </w:rPr>
      </w:pPr>
      <w:r>
        <w:rPr>
          <w:rFonts w:ascii="Times New Roman" w:hAnsi="Times New Roman" w:cs="Times New Roman"/>
          <w:noProof/>
          <w:sz w:val="40"/>
          <w:szCs w:val="40"/>
          <w:lang w:eastAsia="pt-BR"/>
        </w:rPr>
        <w:drawing>
          <wp:inline distT="0" distB="0" distL="0" distR="0">
            <wp:extent cx="5400040" cy="325899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OLA RICARDO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6186" cy="3268735"/>
                    </a:xfrm>
                    <a:prstGeom prst="rect">
                      <a:avLst/>
                    </a:prstGeom>
                  </pic:spPr>
                </pic:pic>
              </a:graphicData>
            </a:graphic>
          </wp:inline>
        </w:drawing>
      </w:r>
    </w:p>
    <w:p w:rsidR="00AB51C9" w:rsidRPr="00C60B4A" w:rsidRDefault="00C60B4A" w:rsidP="00C60B4A">
      <w:pPr>
        <w:rPr>
          <w:rFonts w:ascii="Times New Roman" w:hAnsi="Times New Roman" w:cs="Times New Roman"/>
          <w:sz w:val="20"/>
          <w:szCs w:val="20"/>
        </w:rPr>
      </w:pPr>
      <w:r w:rsidRPr="00C60B4A">
        <w:rPr>
          <w:rFonts w:ascii="Times New Roman" w:hAnsi="Times New Roman" w:cs="Times New Roman"/>
          <w:sz w:val="20"/>
          <w:szCs w:val="20"/>
        </w:rPr>
        <w:t>Fonte:www.camaradeariquemes.ro.gov.br</w:t>
      </w:r>
    </w:p>
    <w:p w:rsidR="00C26505" w:rsidRDefault="00C26505" w:rsidP="00967A70">
      <w:pPr>
        <w:rPr>
          <w:rFonts w:ascii="Times New Roman" w:hAnsi="Times New Roman" w:cs="Times New Roman"/>
          <w:sz w:val="40"/>
          <w:szCs w:val="40"/>
        </w:rPr>
      </w:pPr>
    </w:p>
    <w:p w:rsidR="00095C66" w:rsidRDefault="00095C66" w:rsidP="008650BF">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Quando as escolas não eram construídas pela iniciativa particular, eram construídas pelas pessoas. Conforme pontua Barros:</w:t>
      </w:r>
    </w:p>
    <w:p w:rsidR="00095C66" w:rsidRDefault="00095C66" w:rsidP="008650BF">
      <w:pPr>
        <w:autoSpaceDE w:val="0"/>
        <w:autoSpaceDN w:val="0"/>
        <w:adjustRightInd w:val="0"/>
        <w:spacing w:after="0" w:line="360" w:lineRule="auto"/>
        <w:ind w:firstLine="709"/>
        <w:jc w:val="both"/>
        <w:rPr>
          <w:rFonts w:ascii="Times New Roman" w:hAnsi="Times New Roman" w:cs="Times New Roman"/>
          <w:sz w:val="24"/>
          <w:szCs w:val="24"/>
        </w:rPr>
      </w:pPr>
    </w:p>
    <w:p w:rsidR="00095C66" w:rsidRPr="00095C66" w:rsidRDefault="00095C66" w:rsidP="00095C66">
      <w:pPr>
        <w:autoSpaceDE w:val="0"/>
        <w:autoSpaceDN w:val="0"/>
        <w:adjustRightInd w:val="0"/>
        <w:spacing w:after="0" w:line="240" w:lineRule="auto"/>
        <w:ind w:left="2268"/>
        <w:jc w:val="both"/>
        <w:rPr>
          <w:rFonts w:ascii="Times New Roman" w:hAnsi="Times New Roman" w:cs="Times New Roman"/>
          <w:sz w:val="20"/>
          <w:szCs w:val="20"/>
        </w:rPr>
      </w:pPr>
      <w:proofErr w:type="gramStart"/>
      <w:r w:rsidRPr="00095C66">
        <w:rPr>
          <w:rFonts w:ascii="Times New Roman" w:hAnsi="Times New Roman" w:cs="Times New Roman"/>
          <w:sz w:val="20"/>
          <w:szCs w:val="20"/>
        </w:rPr>
        <w:t>as</w:t>
      </w:r>
      <w:proofErr w:type="gramEnd"/>
      <w:r w:rsidRPr="00095C66">
        <w:rPr>
          <w:rFonts w:ascii="Times New Roman" w:hAnsi="Times New Roman" w:cs="Times New Roman"/>
          <w:sz w:val="20"/>
          <w:szCs w:val="20"/>
        </w:rPr>
        <w:t xml:space="preserve"> escolas situadas no meio rural, ao contrário da área urbana, eram içadas pelos próprios colonos. Em uma denúncia proferida pelo Deputado Jerônimo Santana à Câmara dos Deputados na sessão do </w:t>
      </w:r>
      <w:r>
        <w:rPr>
          <w:rFonts w:ascii="Times New Roman" w:hAnsi="Times New Roman" w:cs="Times New Roman"/>
          <w:sz w:val="20"/>
          <w:szCs w:val="20"/>
        </w:rPr>
        <w:t xml:space="preserve">dia 06 de maio de 1981 o mesmo </w:t>
      </w:r>
      <w:r w:rsidRPr="00095C66">
        <w:rPr>
          <w:rFonts w:ascii="Times New Roman" w:hAnsi="Times New Roman" w:cs="Times New Roman"/>
          <w:sz w:val="20"/>
          <w:szCs w:val="20"/>
        </w:rPr>
        <w:t>relatou que visitou a zona rural de Ariquemes, e “[...]</w:t>
      </w:r>
      <w:r>
        <w:rPr>
          <w:rFonts w:ascii="Times New Roman" w:hAnsi="Times New Roman" w:cs="Times New Roman"/>
          <w:sz w:val="20"/>
          <w:szCs w:val="20"/>
        </w:rPr>
        <w:t xml:space="preserve"> nos setores percorridos sequer </w:t>
      </w:r>
      <w:r w:rsidRPr="00095C66">
        <w:rPr>
          <w:rFonts w:ascii="Times New Roman" w:hAnsi="Times New Roman" w:cs="Times New Roman"/>
          <w:i/>
          <w:iCs/>
          <w:sz w:val="20"/>
          <w:szCs w:val="20"/>
        </w:rPr>
        <w:t xml:space="preserve">encontrou </w:t>
      </w:r>
      <w:r w:rsidRPr="00095C66">
        <w:rPr>
          <w:rFonts w:ascii="Times New Roman" w:hAnsi="Times New Roman" w:cs="Times New Roman"/>
          <w:sz w:val="20"/>
          <w:szCs w:val="20"/>
        </w:rPr>
        <w:t>uma escola primária construída pela Prefeitura. [...] Os colonos constroem as</w:t>
      </w:r>
      <w:r>
        <w:rPr>
          <w:rFonts w:ascii="Times New Roman" w:hAnsi="Times New Roman" w:cs="Times New Roman"/>
          <w:sz w:val="20"/>
          <w:szCs w:val="20"/>
        </w:rPr>
        <w:t xml:space="preserve"> </w:t>
      </w:r>
      <w:r w:rsidRPr="00095C66">
        <w:rPr>
          <w:rFonts w:ascii="Times New Roman" w:hAnsi="Times New Roman" w:cs="Times New Roman"/>
          <w:sz w:val="20"/>
          <w:szCs w:val="20"/>
        </w:rPr>
        <w:t xml:space="preserve">escolas e eles </w:t>
      </w:r>
      <w:r w:rsidRPr="00095C66">
        <w:rPr>
          <w:rFonts w:ascii="Times New Roman" w:hAnsi="Times New Roman" w:cs="Times New Roman"/>
          <w:i/>
          <w:iCs/>
          <w:sz w:val="20"/>
          <w:szCs w:val="20"/>
        </w:rPr>
        <w:t xml:space="preserve">(o “Estado”) </w:t>
      </w:r>
      <w:r w:rsidRPr="00095C66">
        <w:rPr>
          <w:rFonts w:ascii="Times New Roman" w:hAnsi="Times New Roman" w:cs="Times New Roman"/>
          <w:sz w:val="20"/>
          <w:szCs w:val="20"/>
        </w:rPr>
        <w:t xml:space="preserve">registram-nas dando-lhes </w:t>
      </w:r>
      <w:proofErr w:type="gramStart"/>
      <w:r w:rsidRPr="00095C66">
        <w:rPr>
          <w:rFonts w:ascii="Times New Roman" w:hAnsi="Times New Roman" w:cs="Times New Roman"/>
          <w:sz w:val="20"/>
          <w:szCs w:val="20"/>
        </w:rPr>
        <w:t>nomes.”</w:t>
      </w:r>
      <w:proofErr w:type="gramEnd"/>
      <w:r w:rsidRPr="00095C66">
        <w:rPr>
          <w:rFonts w:ascii="Times New Roman" w:hAnsi="Times New Roman" w:cs="Times New Roman"/>
          <w:sz w:val="20"/>
          <w:szCs w:val="20"/>
        </w:rPr>
        <w:t xml:space="preserve"> (</w:t>
      </w:r>
      <w:r>
        <w:rPr>
          <w:rFonts w:ascii="Times New Roman" w:hAnsi="Times New Roman" w:cs="Times New Roman"/>
          <w:sz w:val="20"/>
          <w:szCs w:val="20"/>
        </w:rPr>
        <w:t xml:space="preserve">Discurso, Jerônimo Santana, </w:t>
      </w:r>
      <w:r w:rsidRPr="00095C66">
        <w:rPr>
          <w:rFonts w:ascii="Times New Roman" w:hAnsi="Times New Roman" w:cs="Times New Roman"/>
          <w:sz w:val="20"/>
          <w:szCs w:val="20"/>
        </w:rPr>
        <w:t xml:space="preserve">06 mai. 1981, p. 45, </w:t>
      </w:r>
      <w:r w:rsidRPr="00095C66">
        <w:rPr>
          <w:rFonts w:ascii="Times New Roman" w:hAnsi="Times New Roman" w:cs="Times New Roman"/>
          <w:i/>
          <w:iCs/>
          <w:sz w:val="20"/>
          <w:szCs w:val="20"/>
        </w:rPr>
        <w:t>grifos do autor</w:t>
      </w:r>
      <w:r w:rsidRPr="00095C66">
        <w:rPr>
          <w:rFonts w:ascii="Times New Roman" w:hAnsi="Times New Roman" w:cs="Times New Roman"/>
          <w:sz w:val="20"/>
          <w:szCs w:val="20"/>
        </w:rPr>
        <w:t>)</w:t>
      </w:r>
      <w:r>
        <w:rPr>
          <w:rFonts w:ascii="Times New Roman" w:hAnsi="Times New Roman" w:cs="Times New Roman"/>
          <w:sz w:val="20"/>
          <w:szCs w:val="20"/>
        </w:rPr>
        <w:t xml:space="preserve"> (BARROS, 2019, p.10)</w:t>
      </w:r>
    </w:p>
    <w:p w:rsidR="00095C66" w:rsidRDefault="00095C66" w:rsidP="00095C66">
      <w:pPr>
        <w:autoSpaceDE w:val="0"/>
        <w:autoSpaceDN w:val="0"/>
        <w:adjustRightInd w:val="0"/>
        <w:spacing w:after="0" w:line="360" w:lineRule="auto"/>
        <w:ind w:firstLine="709"/>
        <w:jc w:val="both"/>
        <w:rPr>
          <w:rFonts w:ascii="Times New Roman" w:hAnsi="Times New Roman" w:cs="Times New Roman"/>
          <w:sz w:val="24"/>
          <w:szCs w:val="24"/>
        </w:rPr>
      </w:pPr>
    </w:p>
    <w:p w:rsidR="00095C66" w:rsidRDefault="00095C66" w:rsidP="00095C6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mesmo autor menciona que haviam centenas de escolas rurais construídas pelos moradores e, apresentavam estrutura físicas similares, às vezes toda de palha, em outras de madeira e </w:t>
      </w:r>
      <w:proofErr w:type="spellStart"/>
      <w:r>
        <w:rPr>
          <w:rFonts w:ascii="Times New Roman" w:hAnsi="Times New Roman" w:cs="Times New Roman"/>
          <w:sz w:val="24"/>
          <w:szCs w:val="24"/>
        </w:rPr>
        <w:t>tapiri</w:t>
      </w:r>
      <w:proofErr w:type="spellEnd"/>
      <w:r>
        <w:rPr>
          <w:rFonts w:ascii="Times New Roman" w:hAnsi="Times New Roman" w:cs="Times New Roman"/>
          <w:sz w:val="24"/>
          <w:szCs w:val="24"/>
        </w:rPr>
        <w:t>, que consiste em folha de palmeira e cavaco (lascas de madeira). A exemplo, apresentamos a escola Almirante Tamandaré, que apresentava péssimas condições:</w:t>
      </w:r>
    </w:p>
    <w:p w:rsidR="00095C66" w:rsidRDefault="00095C66" w:rsidP="00095C66">
      <w:pPr>
        <w:autoSpaceDE w:val="0"/>
        <w:autoSpaceDN w:val="0"/>
        <w:adjustRightInd w:val="0"/>
        <w:spacing w:after="0" w:line="360" w:lineRule="auto"/>
        <w:ind w:firstLine="709"/>
        <w:jc w:val="both"/>
        <w:rPr>
          <w:rFonts w:ascii="Times New Roman" w:hAnsi="Times New Roman" w:cs="Times New Roman"/>
          <w:sz w:val="24"/>
          <w:szCs w:val="24"/>
        </w:rPr>
      </w:pPr>
    </w:p>
    <w:p w:rsidR="00095C66" w:rsidRDefault="00095C66" w:rsidP="00095C66">
      <w:pPr>
        <w:autoSpaceDE w:val="0"/>
        <w:autoSpaceDN w:val="0"/>
        <w:adjustRightInd w:val="0"/>
        <w:spacing w:after="0" w:line="360" w:lineRule="auto"/>
        <w:ind w:firstLine="709"/>
        <w:jc w:val="both"/>
        <w:rPr>
          <w:rFonts w:ascii="Times New Roman" w:hAnsi="Times New Roman" w:cs="Times New Roman"/>
          <w:sz w:val="24"/>
          <w:szCs w:val="24"/>
        </w:rPr>
      </w:pPr>
      <w:r w:rsidRPr="00095C66">
        <w:rPr>
          <w:rFonts w:ascii="Times New Roman" w:hAnsi="Times New Roman" w:cs="Times New Roman"/>
          <w:noProof/>
          <w:sz w:val="24"/>
          <w:szCs w:val="24"/>
          <w:lang w:eastAsia="pt-BR"/>
        </w:rPr>
        <w:drawing>
          <wp:inline distT="0" distB="0" distL="0" distR="0">
            <wp:extent cx="4979670" cy="3314065"/>
            <wp:effectExtent l="0" t="0" r="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9670" cy="3314065"/>
                    </a:xfrm>
                    <a:prstGeom prst="rect">
                      <a:avLst/>
                    </a:prstGeom>
                    <a:noFill/>
                    <a:ln>
                      <a:noFill/>
                    </a:ln>
                  </pic:spPr>
                </pic:pic>
              </a:graphicData>
            </a:graphic>
          </wp:inline>
        </w:drawing>
      </w:r>
    </w:p>
    <w:p w:rsidR="00095C66" w:rsidRPr="00095C66" w:rsidRDefault="00095C66" w:rsidP="00095C66">
      <w:pPr>
        <w:autoSpaceDE w:val="0"/>
        <w:autoSpaceDN w:val="0"/>
        <w:adjustRightInd w:val="0"/>
        <w:spacing w:after="0" w:line="360" w:lineRule="auto"/>
        <w:ind w:firstLine="709"/>
        <w:jc w:val="both"/>
        <w:rPr>
          <w:rFonts w:ascii="Times New Roman" w:hAnsi="Times New Roman" w:cs="Times New Roman"/>
          <w:sz w:val="20"/>
          <w:szCs w:val="20"/>
        </w:rPr>
      </w:pPr>
      <w:r w:rsidRPr="00095C66">
        <w:rPr>
          <w:rFonts w:ascii="Times New Roman" w:hAnsi="Times New Roman" w:cs="Times New Roman"/>
          <w:sz w:val="20"/>
          <w:szCs w:val="20"/>
        </w:rPr>
        <w:t>Fonte: Arquivo do almoxarifado da SEMED (ARIQUEMES, [198</w:t>
      </w:r>
      <w:proofErr w:type="gramStart"/>
      <w:r w:rsidRPr="00095C66">
        <w:rPr>
          <w:rFonts w:ascii="Times New Roman" w:hAnsi="Times New Roman" w:cs="Times New Roman"/>
          <w:sz w:val="20"/>
          <w:szCs w:val="20"/>
        </w:rPr>
        <w:t>-?]</w:t>
      </w:r>
      <w:proofErr w:type="gramEnd"/>
      <w:r w:rsidRPr="00095C66">
        <w:rPr>
          <w:rFonts w:ascii="Times New Roman" w:hAnsi="Times New Roman" w:cs="Times New Roman"/>
          <w:sz w:val="20"/>
          <w:szCs w:val="20"/>
        </w:rPr>
        <w:t>). In: BARROS, 2019, p. 10</w:t>
      </w:r>
    </w:p>
    <w:p w:rsidR="00095C66" w:rsidRPr="00095C66" w:rsidRDefault="00095C66" w:rsidP="00095C66">
      <w:pPr>
        <w:autoSpaceDE w:val="0"/>
        <w:autoSpaceDN w:val="0"/>
        <w:adjustRightInd w:val="0"/>
        <w:spacing w:after="0" w:line="360" w:lineRule="auto"/>
        <w:ind w:firstLine="709"/>
        <w:jc w:val="both"/>
        <w:rPr>
          <w:rFonts w:ascii="Times New Roman" w:hAnsi="Times New Roman" w:cs="Times New Roman"/>
          <w:sz w:val="20"/>
          <w:szCs w:val="20"/>
        </w:rPr>
      </w:pPr>
    </w:p>
    <w:p w:rsidR="00095C66" w:rsidRDefault="00095C66" w:rsidP="0061006F">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Pela imagem, podemos perceber a total ausência do estado. Ainda segundo Barros (2019</w:t>
      </w:r>
      <w:r w:rsidR="0061006F">
        <w:rPr>
          <w:rFonts w:ascii="Times New Roman" w:hAnsi="Times New Roman" w:cs="Times New Roman"/>
          <w:sz w:val="24"/>
          <w:szCs w:val="24"/>
        </w:rPr>
        <w:t>, p.11</w:t>
      </w:r>
      <w:r>
        <w:rPr>
          <w:rFonts w:ascii="Times New Roman" w:hAnsi="Times New Roman" w:cs="Times New Roman"/>
          <w:sz w:val="24"/>
          <w:szCs w:val="24"/>
        </w:rPr>
        <w:t xml:space="preserve">), </w:t>
      </w:r>
      <w:r w:rsidR="0061006F">
        <w:rPr>
          <w:rFonts w:ascii="Times New Roman" w:hAnsi="Times New Roman" w:cs="Times New Roman"/>
          <w:sz w:val="24"/>
          <w:szCs w:val="24"/>
        </w:rPr>
        <w:t xml:space="preserve">“algumas </w:t>
      </w:r>
      <w:r>
        <w:rPr>
          <w:rFonts w:ascii="Times New Roman" w:hAnsi="Times New Roman" w:cs="Times New Roman"/>
          <w:sz w:val="24"/>
          <w:szCs w:val="24"/>
        </w:rPr>
        <w:t xml:space="preserve">escolas rurais </w:t>
      </w:r>
      <w:r w:rsidR="0061006F">
        <w:rPr>
          <w:rFonts w:ascii="Times New Roman" w:hAnsi="Times New Roman" w:cs="Times New Roman"/>
          <w:sz w:val="24"/>
          <w:szCs w:val="24"/>
        </w:rPr>
        <w:t xml:space="preserve">não </w:t>
      </w:r>
      <w:r>
        <w:rPr>
          <w:rFonts w:ascii="Times New Roman" w:hAnsi="Times New Roman" w:cs="Times New Roman"/>
          <w:sz w:val="24"/>
          <w:szCs w:val="24"/>
        </w:rPr>
        <w:t>haviam banheiros, bebedouros, il</w:t>
      </w:r>
      <w:r w:rsidR="0061006F">
        <w:rPr>
          <w:rFonts w:ascii="Times New Roman" w:hAnsi="Times New Roman" w:cs="Times New Roman"/>
          <w:sz w:val="24"/>
          <w:szCs w:val="24"/>
        </w:rPr>
        <w:t xml:space="preserve">uminação elétrica, mobiliários, </w:t>
      </w:r>
      <w:r>
        <w:rPr>
          <w:rFonts w:ascii="Times New Roman" w:hAnsi="Times New Roman" w:cs="Times New Roman"/>
          <w:sz w:val="24"/>
          <w:szCs w:val="24"/>
        </w:rPr>
        <w:t>materiais didáticos-pedagógicos, as professoras e/ou professores em sua maioria leigos</w:t>
      </w:r>
      <w:r w:rsidR="0061006F">
        <w:rPr>
          <w:rFonts w:ascii="Times New Roman" w:hAnsi="Times New Roman" w:cs="Times New Roman"/>
          <w:sz w:val="24"/>
          <w:szCs w:val="24"/>
        </w:rPr>
        <w:t>”.</w:t>
      </w:r>
    </w:p>
    <w:p w:rsidR="00095C66" w:rsidRDefault="00095C66" w:rsidP="008650BF">
      <w:pPr>
        <w:autoSpaceDE w:val="0"/>
        <w:autoSpaceDN w:val="0"/>
        <w:adjustRightInd w:val="0"/>
        <w:spacing w:after="0" w:line="360" w:lineRule="auto"/>
        <w:ind w:firstLine="709"/>
        <w:jc w:val="both"/>
        <w:rPr>
          <w:rFonts w:ascii="Times New Roman" w:hAnsi="Times New Roman" w:cs="Times New Roman"/>
          <w:sz w:val="24"/>
          <w:szCs w:val="24"/>
        </w:rPr>
      </w:pPr>
    </w:p>
    <w:p w:rsidR="008650BF" w:rsidRPr="007E6988" w:rsidRDefault="008650BF" w:rsidP="008650BF">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Para </w:t>
      </w:r>
      <w:r w:rsidRPr="00442B30">
        <w:rPr>
          <w:rFonts w:ascii="Times New Roman" w:hAnsi="Times New Roman" w:cs="Times New Roman"/>
          <w:sz w:val="24"/>
          <w:szCs w:val="24"/>
        </w:rPr>
        <w:t xml:space="preserve">Le </w:t>
      </w:r>
      <w:proofErr w:type="spellStart"/>
      <w:r w:rsidRPr="00442B30">
        <w:rPr>
          <w:rFonts w:ascii="Times New Roman" w:hAnsi="Times New Roman" w:cs="Times New Roman"/>
          <w:sz w:val="24"/>
          <w:szCs w:val="24"/>
        </w:rPr>
        <w:t>Goff</w:t>
      </w:r>
      <w:proofErr w:type="spellEnd"/>
      <w:r w:rsidRPr="00442B30">
        <w:rPr>
          <w:rFonts w:ascii="Times New Roman" w:hAnsi="Times New Roman" w:cs="Times New Roman"/>
          <w:sz w:val="24"/>
          <w:szCs w:val="24"/>
        </w:rPr>
        <w:t xml:space="preserve"> (1996, p. 547), todo documento é “antes de mais nada o resultado</w:t>
      </w:r>
      <w:r>
        <w:rPr>
          <w:rFonts w:ascii="Times New Roman" w:hAnsi="Times New Roman" w:cs="Times New Roman"/>
          <w:sz w:val="24"/>
          <w:szCs w:val="24"/>
        </w:rPr>
        <w:t xml:space="preserve"> </w:t>
      </w:r>
      <w:r w:rsidRPr="00442B30">
        <w:rPr>
          <w:rFonts w:ascii="Times New Roman" w:hAnsi="Times New Roman" w:cs="Times New Roman"/>
          <w:sz w:val="24"/>
          <w:szCs w:val="24"/>
        </w:rPr>
        <w:t>de uma montagem, consciente ou inconsciente, da história, da época, de uma sociedade</w:t>
      </w:r>
      <w:r>
        <w:rPr>
          <w:rFonts w:ascii="Times New Roman" w:hAnsi="Times New Roman" w:cs="Times New Roman"/>
          <w:sz w:val="24"/>
          <w:szCs w:val="24"/>
        </w:rPr>
        <w:t xml:space="preserve"> </w:t>
      </w:r>
      <w:r w:rsidRPr="00442B30">
        <w:rPr>
          <w:rFonts w:ascii="Times New Roman" w:hAnsi="Times New Roman" w:cs="Times New Roman"/>
          <w:sz w:val="24"/>
          <w:szCs w:val="24"/>
        </w:rPr>
        <w:t>que o produziram [</w:t>
      </w:r>
      <w:proofErr w:type="gramStart"/>
      <w:r w:rsidRPr="00442B30">
        <w:rPr>
          <w:rFonts w:ascii="Times New Roman" w:hAnsi="Times New Roman" w:cs="Times New Roman"/>
          <w:sz w:val="24"/>
          <w:szCs w:val="24"/>
        </w:rPr>
        <w:t>sic.]</w:t>
      </w:r>
      <w:proofErr w:type="gramEnd"/>
      <w:r w:rsidRPr="00442B30">
        <w:rPr>
          <w:rFonts w:ascii="Times New Roman" w:hAnsi="Times New Roman" w:cs="Times New Roman"/>
          <w:sz w:val="24"/>
          <w:szCs w:val="24"/>
        </w:rPr>
        <w:t>”; no entanto</w:t>
      </w:r>
      <w:r>
        <w:rPr>
          <w:rFonts w:ascii="Times New Roman" w:hAnsi="Times New Roman" w:cs="Times New Roman"/>
          <w:sz w:val="24"/>
          <w:szCs w:val="24"/>
        </w:rPr>
        <w:t xml:space="preserve"> é sempre um monumento, cabe problematização. Do mesmo modo, um documento de arquivo não é criado unicamente com o objetivo de subsidiar a pesquisa. Ele</w:t>
      </w:r>
      <w:r w:rsidRPr="00442B30">
        <w:rPr>
          <w:rFonts w:ascii="Times New Roman" w:hAnsi="Times New Roman" w:cs="Times New Roman"/>
          <w:sz w:val="24"/>
          <w:szCs w:val="24"/>
        </w:rPr>
        <w:t xml:space="preserve"> é uma </w:t>
      </w:r>
      <w:r w:rsidRPr="007E6988">
        <w:rPr>
          <w:rFonts w:ascii="Times New Roman" w:hAnsi="Times New Roman" w:cs="Times New Roman"/>
          <w:sz w:val="24"/>
          <w:szCs w:val="24"/>
        </w:rPr>
        <w:t>linguagem presente no social, capaz de informar para além do seu conteúdo, seu processo de constituição no lugar e do lugar.</w:t>
      </w:r>
    </w:p>
    <w:p w:rsidR="00B30DD4" w:rsidRDefault="0051112A" w:rsidP="00B30DD4">
      <w:pPr>
        <w:shd w:val="clear" w:color="auto" w:fill="FFFFFF"/>
        <w:spacing w:after="0" w:line="360" w:lineRule="auto"/>
        <w:ind w:firstLine="709"/>
        <w:jc w:val="both"/>
        <w:rPr>
          <w:rFonts w:ascii="Times New Roman" w:eastAsia="Times New Roman" w:hAnsi="Times New Roman" w:cs="Times New Roman"/>
          <w:color w:val="0A0A0A"/>
          <w:sz w:val="24"/>
          <w:szCs w:val="24"/>
          <w:lang w:eastAsia="pt-BR"/>
        </w:rPr>
      </w:pPr>
      <w:r w:rsidRPr="00AC0B3A">
        <w:rPr>
          <w:rFonts w:ascii="Times New Roman" w:eastAsia="Times New Roman" w:hAnsi="Times New Roman" w:cs="Times New Roman"/>
          <w:color w:val="0A0A0A"/>
          <w:sz w:val="24"/>
          <w:szCs w:val="24"/>
          <w:lang w:eastAsia="pt-BR"/>
        </w:rPr>
        <w:t>Nesse ínterim</w:t>
      </w:r>
      <w:r w:rsidRPr="009532BF">
        <w:rPr>
          <w:rFonts w:ascii="Times New Roman" w:eastAsia="Times New Roman" w:hAnsi="Times New Roman" w:cs="Times New Roman"/>
          <w:color w:val="0A0A0A"/>
          <w:sz w:val="24"/>
          <w:szCs w:val="24"/>
          <w:lang w:eastAsia="pt-BR"/>
        </w:rPr>
        <w:t>, para além dos registros escritos, a fotografia se constitui como uma linguagem por excelência para desnudar outras faces desse processo histórico, que possibilita contrastar o ideário civilizatório e de progresso implementadores de uma política do Estado brasileiro, política essa baseada na nacionalização das fronteiras e no povoamento de “es</w:t>
      </w:r>
      <w:r>
        <w:rPr>
          <w:rFonts w:ascii="Times New Roman" w:eastAsia="Times New Roman" w:hAnsi="Times New Roman" w:cs="Times New Roman"/>
          <w:color w:val="0A0A0A"/>
          <w:sz w:val="24"/>
          <w:szCs w:val="24"/>
          <w:lang w:eastAsia="pt-BR"/>
        </w:rPr>
        <w:t xml:space="preserve">paços vazios” com a falta de </w:t>
      </w:r>
      <w:r w:rsidR="00E87D64">
        <w:rPr>
          <w:rFonts w:ascii="Times New Roman" w:eastAsia="Times New Roman" w:hAnsi="Times New Roman" w:cs="Times New Roman"/>
          <w:color w:val="0A0A0A"/>
          <w:sz w:val="24"/>
          <w:szCs w:val="24"/>
          <w:lang w:eastAsia="pt-BR"/>
        </w:rPr>
        <w:t>infraestrutura</w:t>
      </w:r>
      <w:r w:rsidR="00D77725">
        <w:rPr>
          <w:rFonts w:ascii="Times New Roman" w:eastAsia="Times New Roman" w:hAnsi="Times New Roman" w:cs="Times New Roman"/>
          <w:color w:val="0A0A0A"/>
          <w:sz w:val="24"/>
          <w:szCs w:val="24"/>
          <w:lang w:eastAsia="pt-BR"/>
        </w:rPr>
        <w:t xml:space="preserve"> e a transferência da responsabilidade do estado para a iniciativa privada.</w:t>
      </w:r>
    </w:p>
    <w:p w:rsidR="00B30DD4" w:rsidRPr="00133694" w:rsidRDefault="00B30DD4" w:rsidP="00133694">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Nessa direção, as</w:t>
      </w:r>
      <w:r w:rsidR="008650BF" w:rsidRPr="000B0777">
        <w:rPr>
          <w:rFonts w:ascii="Times New Roman" w:hAnsi="Times New Roman" w:cs="Times New Roman"/>
          <w:sz w:val="24"/>
          <w:szCs w:val="24"/>
        </w:rPr>
        <w:t xml:space="preserve"> contribuições de </w:t>
      </w:r>
      <w:proofErr w:type="spellStart"/>
      <w:r w:rsidR="008650BF" w:rsidRPr="000B0777">
        <w:rPr>
          <w:rFonts w:ascii="Times New Roman" w:hAnsi="Times New Roman" w:cs="Times New Roman"/>
          <w:sz w:val="24"/>
          <w:szCs w:val="24"/>
        </w:rPr>
        <w:t>Fenelon</w:t>
      </w:r>
      <w:proofErr w:type="spellEnd"/>
      <w:r w:rsidR="008650BF" w:rsidRPr="000B0777">
        <w:rPr>
          <w:rFonts w:ascii="Times New Roman" w:hAnsi="Times New Roman" w:cs="Times New Roman"/>
          <w:sz w:val="24"/>
          <w:szCs w:val="24"/>
        </w:rPr>
        <w:t xml:space="preserve"> (FENELON, 2004) no que se refere a constituição das memórias é significativa em termos de evidenciar os diversos significados atribuídos na dinâmica construída em torno </w:t>
      </w:r>
      <w:r>
        <w:rPr>
          <w:rFonts w:ascii="Times New Roman" w:hAnsi="Times New Roman" w:cs="Times New Roman"/>
          <w:sz w:val="24"/>
          <w:szCs w:val="24"/>
        </w:rPr>
        <w:t xml:space="preserve">dos fatos históricos. A memória construída em torno da figura de Ricardo </w:t>
      </w:r>
      <w:proofErr w:type="spellStart"/>
      <w:r>
        <w:rPr>
          <w:rFonts w:ascii="Times New Roman" w:hAnsi="Times New Roman" w:cs="Times New Roman"/>
          <w:sz w:val="24"/>
          <w:szCs w:val="24"/>
        </w:rPr>
        <w:t>Catanhede</w:t>
      </w:r>
      <w:proofErr w:type="spellEnd"/>
      <w:r>
        <w:rPr>
          <w:rFonts w:ascii="Times New Roman" w:hAnsi="Times New Roman" w:cs="Times New Roman"/>
          <w:sz w:val="24"/>
          <w:szCs w:val="24"/>
        </w:rPr>
        <w:t xml:space="preserve"> </w:t>
      </w:r>
      <w:r w:rsidR="00133694">
        <w:rPr>
          <w:rFonts w:ascii="Times New Roman" w:hAnsi="Times New Roman" w:cs="Times New Roman"/>
          <w:sz w:val="24"/>
          <w:szCs w:val="24"/>
        </w:rPr>
        <w:t>atribui a ele heroísmo, enquanto seu lugar social de fala estava intrinsicamente ligado à prática da grilagem.</w:t>
      </w:r>
    </w:p>
    <w:p w:rsidR="008650BF" w:rsidRDefault="008650BF" w:rsidP="008650BF">
      <w:pPr>
        <w:spacing w:line="360" w:lineRule="auto"/>
        <w:ind w:firstLine="709"/>
        <w:contextualSpacing/>
        <w:jc w:val="both"/>
        <w:rPr>
          <w:rFonts w:ascii="Times New Roman" w:hAnsi="Times New Roman" w:cs="Times New Roman"/>
          <w:sz w:val="24"/>
          <w:szCs w:val="24"/>
        </w:rPr>
      </w:pPr>
      <w:r w:rsidRPr="000B0777">
        <w:rPr>
          <w:rFonts w:ascii="Times New Roman" w:hAnsi="Times New Roman" w:cs="Times New Roman"/>
          <w:sz w:val="24"/>
          <w:szCs w:val="24"/>
        </w:rPr>
        <w:t xml:space="preserve">Falar de memória como lembra </w:t>
      </w:r>
      <w:proofErr w:type="spellStart"/>
      <w:r w:rsidRPr="000B0777">
        <w:rPr>
          <w:rFonts w:ascii="Times New Roman" w:hAnsi="Times New Roman" w:cs="Times New Roman"/>
          <w:sz w:val="24"/>
          <w:szCs w:val="24"/>
        </w:rPr>
        <w:t>Khoury</w:t>
      </w:r>
      <w:proofErr w:type="spellEnd"/>
      <w:r w:rsidRPr="000B0777">
        <w:rPr>
          <w:rFonts w:ascii="Times New Roman" w:hAnsi="Times New Roman" w:cs="Times New Roman"/>
          <w:sz w:val="24"/>
          <w:szCs w:val="24"/>
        </w:rPr>
        <w:t xml:space="preserve"> (KHOURY</w:t>
      </w:r>
      <w:r w:rsidRPr="000B0777">
        <w:rPr>
          <w:rStyle w:val="Refdenotaderodap"/>
          <w:rFonts w:ascii="Times New Roman" w:hAnsi="Times New Roman" w:cs="Times New Roman"/>
          <w:sz w:val="24"/>
          <w:szCs w:val="24"/>
        </w:rPr>
        <w:t xml:space="preserve">, </w:t>
      </w:r>
      <w:r w:rsidRPr="000B0777">
        <w:rPr>
          <w:rFonts w:ascii="Times New Roman" w:hAnsi="Times New Roman" w:cs="Times New Roman"/>
          <w:sz w:val="24"/>
          <w:szCs w:val="24"/>
        </w:rPr>
        <w:t xml:space="preserve">2004) é entendê-la como um espaço onde as diferenças se constituem, portanto não estão dadas. Tais diferenças são compreendidas pela autora como culturalmente vivida na maneira como os sujeitos se requerem diante do processo histórico. Ou seja, a partir dos sentidos e significados que atribuem a sua experiência social. </w:t>
      </w:r>
    </w:p>
    <w:p w:rsidR="008650BF" w:rsidRPr="000B0777" w:rsidRDefault="008650BF" w:rsidP="008650BF">
      <w:pPr>
        <w:spacing w:line="360" w:lineRule="auto"/>
        <w:ind w:firstLine="709"/>
        <w:contextualSpacing/>
        <w:jc w:val="both"/>
        <w:rPr>
          <w:rFonts w:ascii="Times New Roman" w:hAnsi="Times New Roman" w:cs="Times New Roman"/>
          <w:sz w:val="24"/>
          <w:szCs w:val="24"/>
        </w:rPr>
      </w:pPr>
      <w:r w:rsidRPr="000B0777">
        <w:rPr>
          <w:rFonts w:ascii="Times New Roman" w:hAnsi="Times New Roman" w:cs="Times New Roman"/>
          <w:sz w:val="24"/>
          <w:szCs w:val="24"/>
        </w:rPr>
        <w:t xml:space="preserve"> Para isso, é de fundamental importância considerar o modo como relacionam os sentidos do tempo e da temporalidade na relação passado e presente. Isso perpassa compreender as memórias enquanto práticas </w:t>
      </w:r>
      <w:proofErr w:type="spellStart"/>
      <w:r w:rsidRPr="000B0777">
        <w:rPr>
          <w:rFonts w:ascii="Times New Roman" w:hAnsi="Times New Roman" w:cs="Times New Roman"/>
          <w:sz w:val="24"/>
          <w:szCs w:val="24"/>
        </w:rPr>
        <w:t>sócio-culturais</w:t>
      </w:r>
      <w:proofErr w:type="spellEnd"/>
      <w:r w:rsidRPr="000B0777">
        <w:rPr>
          <w:rFonts w:ascii="Times New Roman" w:hAnsi="Times New Roman" w:cs="Times New Roman"/>
          <w:sz w:val="24"/>
          <w:szCs w:val="24"/>
        </w:rPr>
        <w:t xml:space="preserve">, articuladas as relações de poder presentes no cotidiano, compreendido como um tempo de contradições vividas, interpretadas e significadas pelos sujeitos enquanto um processo de mudanças em movimento e transformação. </w:t>
      </w:r>
    </w:p>
    <w:p w:rsidR="008650BF" w:rsidRDefault="008650BF" w:rsidP="008650BF">
      <w:pPr>
        <w:spacing w:line="360" w:lineRule="auto"/>
        <w:ind w:firstLine="709"/>
        <w:contextualSpacing/>
        <w:jc w:val="both"/>
        <w:rPr>
          <w:rFonts w:ascii="Times New Roman" w:hAnsi="Times New Roman" w:cs="Times New Roman"/>
          <w:sz w:val="24"/>
          <w:szCs w:val="24"/>
        </w:rPr>
      </w:pPr>
      <w:r w:rsidRPr="000B0777">
        <w:rPr>
          <w:rFonts w:ascii="Times New Roman" w:hAnsi="Times New Roman" w:cs="Times New Roman"/>
          <w:sz w:val="24"/>
          <w:szCs w:val="24"/>
        </w:rPr>
        <w:t>Esta perspectiva sugere a constante problematização dos conceitos utilizados no processo de pesquisa, buscando por sua historicidade, o que impõe ao pesquisador considerar o processo de constituição das fontes, independente de sua natureza, e o tratamento dado a teoria ao investir na investigação histórica do próprio campo teórico e historiográfico. Enquanto produto social, as fontes disponíveis ao pesquisador precisam ser tratadas de modo relacional.</w:t>
      </w:r>
    </w:p>
    <w:p w:rsidR="008650BF" w:rsidRDefault="009651C1" w:rsidP="008F463B">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Do contrário, as imagens, ou</w:t>
      </w:r>
      <w:r w:rsidR="00C216D8">
        <w:rPr>
          <w:rFonts w:ascii="Times New Roman" w:hAnsi="Times New Roman" w:cs="Times New Roman"/>
          <w:sz w:val="24"/>
          <w:szCs w:val="24"/>
        </w:rPr>
        <w:t>,</w:t>
      </w:r>
      <w:r>
        <w:rPr>
          <w:rFonts w:ascii="Times New Roman" w:hAnsi="Times New Roman" w:cs="Times New Roman"/>
          <w:sz w:val="24"/>
          <w:szCs w:val="24"/>
        </w:rPr>
        <w:t xml:space="preserve"> o próprio texto dos documentos que lidamos acabam por ser entendidos enquanto </w:t>
      </w:r>
      <w:r w:rsidR="008F463B">
        <w:rPr>
          <w:rFonts w:ascii="Times New Roman" w:hAnsi="Times New Roman" w:cs="Times New Roman"/>
          <w:sz w:val="24"/>
          <w:szCs w:val="24"/>
        </w:rPr>
        <w:t xml:space="preserve">uma verdade absoluta. </w:t>
      </w:r>
      <w:r w:rsidR="008650BF" w:rsidRPr="000B0777">
        <w:rPr>
          <w:rFonts w:ascii="Times New Roman" w:hAnsi="Times New Roman" w:cs="Times New Roman"/>
          <w:sz w:val="24"/>
          <w:szCs w:val="24"/>
        </w:rPr>
        <w:t>Outras contribuições vão na perspectiva de problematizar os conceitos, o que implica o desafio teórico-metodológico discutido por Cruz (CRUZ, 2006) e o Grupo Memória Popular (GRUPO MEMÓRIA POPULAR, 2000) sobre a relação passado e presente na história. De acordo com Cruz (CRUZ, 2006) é necessário ter claro qual a preocupação ao interrogar as fontes no presente e o que nos leva indagar o passado. Isso implica que os procedimentos metodológicos adotados devam ser menos de juntar fontes, e mais de problematizar seu processo de constituição de modo que não esteja desprovido do processo social.</w:t>
      </w:r>
    </w:p>
    <w:p w:rsidR="008650BF" w:rsidRDefault="008650BF" w:rsidP="008650B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Os arquivos fotográficos, portanto, compõe parte da memória produzida sobre a </w:t>
      </w:r>
      <w:proofErr w:type="spellStart"/>
      <w:r w:rsidR="008F463B">
        <w:rPr>
          <w:rFonts w:ascii="Times New Roman" w:hAnsi="Times New Roman" w:cs="Times New Roman"/>
          <w:sz w:val="24"/>
          <w:szCs w:val="24"/>
        </w:rPr>
        <w:t>a</w:t>
      </w:r>
      <w:proofErr w:type="spellEnd"/>
      <w:r w:rsidR="008F463B">
        <w:rPr>
          <w:rFonts w:ascii="Times New Roman" w:hAnsi="Times New Roman" w:cs="Times New Roman"/>
          <w:sz w:val="24"/>
          <w:szCs w:val="24"/>
        </w:rPr>
        <w:t xml:space="preserve"> estruturação educacional da cidade</w:t>
      </w:r>
      <w:r>
        <w:rPr>
          <w:rFonts w:ascii="Times New Roman" w:hAnsi="Times New Roman" w:cs="Times New Roman"/>
          <w:sz w:val="24"/>
          <w:szCs w:val="24"/>
        </w:rPr>
        <w:t>. Do mesmo modo que os arquivos escritos, os registros imagéticos requerem um tratamento metodológico adequado. Por isso, o modo como as fotografias compõe o acervo, constitui uma memória que ativa os sentidos e os significados sobre ela e sobre aquilo que busca retratar. Isto quer dizer que a análise das fotos, articulada a outros materiais, permite apreender a preferência por determinados espaços e personagens.</w:t>
      </w:r>
    </w:p>
    <w:p w:rsidR="008650BF" w:rsidRDefault="008650BF" w:rsidP="008650B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Por isso, para além das muitas reflexões que a análise das fotos suscita, ao se buscar investigar as escolhas, os interesses, necessidades e sentidos intrínsecos ao processo de produção daquelas, é primordial compreender a produção da memória.</w:t>
      </w:r>
    </w:p>
    <w:p w:rsidR="008650BF" w:rsidRDefault="008650BF" w:rsidP="008650B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Assim, é preciso considerar a produção da memória, desde a fabricação das fotos no passado até os seus usos e funções sociais, tanto no passado como no presente. Isso, porque, a memória não é apenas um banco de imagens do passado, mas é produzida em um processo ativo e dinâmico de escolhas e esquecimentos conscientes que tendem a imprimir sentidos e significados sobre um tempo histórico.</w:t>
      </w:r>
    </w:p>
    <w:p w:rsidR="008650BF" w:rsidRDefault="008650BF" w:rsidP="008650B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Desta feita, </w:t>
      </w:r>
      <w:r w:rsidR="00E84A19">
        <w:rPr>
          <w:rFonts w:ascii="Times New Roman" w:hAnsi="Times New Roman" w:cs="Times New Roman"/>
          <w:sz w:val="24"/>
          <w:szCs w:val="24"/>
        </w:rPr>
        <w:t xml:space="preserve">percebemos que no caso das imagens em questão, se usa a ideia de testemunho e não </w:t>
      </w:r>
      <w:r>
        <w:rPr>
          <w:rFonts w:ascii="Times New Roman" w:hAnsi="Times New Roman" w:cs="Times New Roman"/>
          <w:sz w:val="24"/>
          <w:szCs w:val="24"/>
        </w:rPr>
        <w:t xml:space="preserve">as implicações da difusão destes materiais. Esta metodologia de análise consiste um percurso significativo entendendo que a imagem não é uma mera ilustração ou reflexo da realidade. </w:t>
      </w:r>
    </w:p>
    <w:p w:rsidR="008650BF" w:rsidRDefault="008650BF" w:rsidP="008650B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Considerar todas estas dimensões da fonte no processo de análise significa problematizar todo discurso como produtor de memória e, constitutivo do social (FENELON; CRUZ; PEIXOTO, 2004). Assim, o percurso de investigação </w:t>
      </w:r>
      <w:r w:rsidR="00E84A19">
        <w:rPr>
          <w:rFonts w:ascii="Times New Roman" w:hAnsi="Times New Roman" w:cs="Times New Roman"/>
          <w:sz w:val="24"/>
          <w:szCs w:val="24"/>
        </w:rPr>
        <w:t xml:space="preserve">precisa </w:t>
      </w:r>
      <w:proofErr w:type="spellStart"/>
      <w:r>
        <w:rPr>
          <w:rFonts w:ascii="Times New Roman" w:hAnsi="Times New Roman" w:cs="Times New Roman"/>
          <w:sz w:val="24"/>
          <w:szCs w:val="24"/>
        </w:rPr>
        <w:t>historicizar</w:t>
      </w:r>
      <w:proofErr w:type="spellEnd"/>
      <w:r>
        <w:rPr>
          <w:rFonts w:ascii="Times New Roman" w:hAnsi="Times New Roman" w:cs="Times New Roman"/>
          <w:sz w:val="24"/>
          <w:szCs w:val="24"/>
        </w:rPr>
        <w:t xml:space="preserve"> as fotografias, trata-las enquanto linguagem. Esta perspectiva de trabalho leva em consideração além da dimensão da fotografia em si mesma, a fabricação de sentidos e significados nas narrativas das imagens. </w:t>
      </w:r>
    </w:p>
    <w:p w:rsidR="008650BF" w:rsidRDefault="008650BF" w:rsidP="00E84A19">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Nesse horizonte, considera-se nesses materiais iconográficos, quem fala, como fala e para quem fala. </w:t>
      </w:r>
      <w:r w:rsidR="00E84A19">
        <w:rPr>
          <w:rFonts w:ascii="Times New Roman" w:hAnsi="Times New Roman" w:cs="Times New Roman"/>
          <w:sz w:val="24"/>
          <w:szCs w:val="24"/>
        </w:rPr>
        <w:t xml:space="preserve">Com relação as imagens utilizadas nesse trabalho, elas estão disponíveis no site oficial da prefeitura, não fica claro quem as produziu, porém, estão legendadas, o que denota a preocupação do poder público em dar visibilidade a construção e a quem a construiu. </w:t>
      </w:r>
      <w:r>
        <w:rPr>
          <w:rFonts w:ascii="Times New Roman" w:hAnsi="Times New Roman" w:cs="Times New Roman"/>
          <w:sz w:val="24"/>
          <w:szCs w:val="24"/>
        </w:rPr>
        <w:t>O historiador inglês, Raymond Williams, corrobora para esta compreensão da linguagem fotográfica, refletindo sobre elementos na constituição desta linguagem que permitem superar uma noção reducionista.</w:t>
      </w:r>
    </w:p>
    <w:p w:rsidR="008650BF" w:rsidRDefault="005C7D10" w:rsidP="008650B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Boris </w:t>
      </w:r>
      <w:proofErr w:type="spellStart"/>
      <w:r>
        <w:rPr>
          <w:rFonts w:ascii="Times New Roman" w:hAnsi="Times New Roman" w:cs="Times New Roman"/>
          <w:sz w:val="24"/>
          <w:szCs w:val="24"/>
        </w:rPr>
        <w:t>Kossoy</w:t>
      </w:r>
      <w:proofErr w:type="spellEnd"/>
      <w:r>
        <w:rPr>
          <w:rFonts w:ascii="Times New Roman" w:hAnsi="Times New Roman" w:cs="Times New Roman"/>
          <w:sz w:val="24"/>
          <w:szCs w:val="24"/>
        </w:rPr>
        <w:t>, por sua vez,</w:t>
      </w:r>
      <w:r w:rsidR="008650BF">
        <w:rPr>
          <w:rFonts w:ascii="Times New Roman" w:hAnsi="Times New Roman" w:cs="Times New Roman"/>
          <w:sz w:val="24"/>
          <w:szCs w:val="24"/>
        </w:rPr>
        <w:t xml:space="preserve"> reconhece nas fotografias um processo de produção através do qual, construções, manipulações e dissimulações são instituídas com o objetivo de alcançar os “e</w:t>
      </w:r>
      <w:r>
        <w:rPr>
          <w:rFonts w:ascii="Times New Roman" w:hAnsi="Times New Roman" w:cs="Times New Roman"/>
          <w:sz w:val="24"/>
          <w:szCs w:val="24"/>
        </w:rPr>
        <w:t>feitos” pretendidos nas imagens:</w:t>
      </w:r>
    </w:p>
    <w:p w:rsidR="005C7D10" w:rsidRPr="004E520F" w:rsidRDefault="005C7D10" w:rsidP="008650BF">
      <w:pPr>
        <w:spacing w:line="360" w:lineRule="auto"/>
        <w:ind w:firstLine="709"/>
        <w:contextualSpacing/>
        <w:jc w:val="both"/>
        <w:rPr>
          <w:rFonts w:ascii="Times New Roman" w:hAnsi="Times New Roman" w:cs="Times New Roman"/>
          <w:sz w:val="24"/>
          <w:szCs w:val="24"/>
        </w:rPr>
      </w:pPr>
    </w:p>
    <w:p w:rsidR="008650BF" w:rsidRPr="009B54AF" w:rsidRDefault="008650BF" w:rsidP="008650BF">
      <w:pPr>
        <w:autoSpaceDE w:val="0"/>
        <w:autoSpaceDN w:val="0"/>
        <w:adjustRightInd w:val="0"/>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As fotografias não podem ser aceitas imediatamente como espelhos fiéis dos fatos. Assim como os demais documentos elas são plenas de ambiguidades, portadoras de significados não explícitos e de omissões pensadas, calculadas, que aguardam pela competente decifração. (KOSSOY, 1993, p. 13)</w:t>
      </w:r>
    </w:p>
    <w:p w:rsidR="008650BF" w:rsidRDefault="008650BF" w:rsidP="008650BF">
      <w:pPr>
        <w:shd w:val="clear" w:color="auto" w:fill="FFFFFF"/>
        <w:spacing w:after="0" w:line="360" w:lineRule="atLeast"/>
        <w:ind w:left="2268"/>
        <w:jc w:val="both"/>
        <w:rPr>
          <w:rFonts w:ascii="Times New Roman" w:eastAsia="Times New Roman" w:hAnsi="Times New Roman" w:cs="Times New Roman"/>
          <w:color w:val="0A0A0A"/>
          <w:sz w:val="24"/>
          <w:szCs w:val="24"/>
          <w:lang w:eastAsia="pt-BR"/>
        </w:rPr>
      </w:pPr>
    </w:p>
    <w:p w:rsidR="00C26505" w:rsidRDefault="008650BF" w:rsidP="005C7D1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Portanto, na análise fotográfica, as imagens não podem ser interpretadas como artefatos separados de seus produtores e de seu processo de produção, mas sim como uma linguagem constitutiva do social, contendo a trajetória dos fotógrafos e os sentidos e os significados que os materiais estão produzindo sobre o tema estudado.</w:t>
      </w:r>
      <w:r w:rsidR="005C7D10">
        <w:rPr>
          <w:rFonts w:ascii="Times New Roman" w:hAnsi="Times New Roman" w:cs="Times New Roman"/>
          <w:sz w:val="24"/>
          <w:szCs w:val="24"/>
        </w:rPr>
        <w:t xml:space="preserve"> Ainda para o autor:</w:t>
      </w:r>
      <w:r>
        <w:rPr>
          <w:rFonts w:ascii="Times New Roman" w:hAnsi="Times New Roman" w:cs="Times New Roman"/>
          <w:sz w:val="24"/>
          <w:szCs w:val="24"/>
        </w:rPr>
        <w:t xml:space="preserve"> </w:t>
      </w:r>
    </w:p>
    <w:p w:rsidR="005C7D10" w:rsidRPr="005C7D10" w:rsidRDefault="005C7D10" w:rsidP="005C7D10">
      <w:pPr>
        <w:autoSpaceDE w:val="0"/>
        <w:autoSpaceDN w:val="0"/>
        <w:adjustRightInd w:val="0"/>
        <w:spacing w:after="0" w:line="360" w:lineRule="auto"/>
        <w:ind w:firstLine="709"/>
        <w:jc w:val="both"/>
        <w:rPr>
          <w:rFonts w:ascii="Times New Roman" w:hAnsi="Times New Roman" w:cs="Times New Roman"/>
          <w:sz w:val="24"/>
          <w:szCs w:val="24"/>
        </w:rPr>
      </w:pPr>
    </w:p>
    <w:p w:rsidR="00C5299C" w:rsidRPr="005C7D10" w:rsidRDefault="00C5299C" w:rsidP="005C7D10">
      <w:pPr>
        <w:autoSpaceDE w:val="0"/>
        <w:autoSpaceDN w:val="0"/>
        <w:adjustRightInd w:val="0"/>
        <w:spacing w:after="0" w:line="240" w:lineRule="auto"/>
        <w:ind w:left="2268"/>
        <w:jc w:val="both"/>
        <w:rPr>
          <w:rFonts w:ascii="Times New Roman" w:hAnsi="Times New Roman" w:cs="Times New Roman"/>
          <w:sz w:val="20"/>
          <w:szCs w:val="20"/>
        </w:rPr>
      </w:pPr>
      <w:r w:rsidRPr="005C7D10">
        <w:rPr>
          <w:rFonts w:ascii="Times New Roman" w:hAnsi="Times New Roman" w:cs="Times New Roman"/>
          <w:sz w:val="20"/>
          <w:szCs w:val="20"/>
        </w:rPr>
        <w:t>O registro, portanto, consiste na primeira realidade. Depois, um outro</w:t>
      </w:r>
      <w:r w:rsidR="005C7D10">
        <w:rPr>
          <w:rFonts w:ascii="Times New Roman" w:hAnsi="Times New Roman" w:cs="Times New Roman"/>
          <w:sz w:val="20"/>
          <w:szCs w:val="20"/>
        </w:rPr>
        <w:t xml:space="preserve"> </w:t>
      </w:r>
      <w:r w:rsidRPr="005C7D10">
        <w:rPr>
          <w:rFonts w:ascii="Times New Roman" w:hAnsi="Times New Roman" w:cs="Times New Roman"/>
          <w:sz w:val="20"/>
          <w:szCs w:val="20"/>
        </w:rPr>
        <w:t>processo, a fotografia enquanto documento. Toda fotografia representa o</w:t>
      </w:r>
      <w:r w:rsidR="005C7D10">
        <w:rPr>
          <w:rFonts w:ascii="Times New Roman" w:hAnsi="Times New Roman" w:cs="Times New Roman"/>
          <w:sz w:val="20"/>
          <w:szCs w:val="20"/>
        </w:rPr>
        <w:t xml:space="preserve"> </w:t>
      </w:r>
      <w:r w:rsidRPr="005C7D10">
        <w:rPr>
          <w:rFonts w:ascii="Times New Roman" w:hAnsi="Times New Roman" w:cs="Times New Roman"/>
          <w:sz w:val="20"/>
          <w:szCs w:val="20"/>
        </w:rPr>
        <w:t>testemunho de uma criação. Por outro lado, ela representa sempre a criação</w:t>
      </w:r>
      <w:r w:rsidR="005C7D10">
        <w:rPr>
          <w:rFonts w:ascii="Times New Roman" w:hAnsi="Times New Roman" w:cs="Times New Roman"/>
          <w:sz w:val="20"/>
          <w:szCs w:val="20"/>
        </w:rPr>
        <w:t xml:space="preserve"> </w:t>
      </w:r>
      <w:r w:rsidRPr="005C7D10">
        <w:rPr>
          <w:rFonts w:ascii="Times New Roman" w:hAnsi="Times New Roman" w:cs="Times New Roman"/>
          <w:sz w:val="20"/>
          <w:szCs w:val="20"/>
        </w:rPr>
        <w:t>de um testemunho” (KOSSOY, 2001, p. 50).</w:t>
      </w:r>
    </w:p>
    <w:p w:rsidR="00C26505" w:rsidRPr="005C7D10" w:rsidRDefault="00C26505" w:rsidP="005C7D10">
      <w:pPr>
        <w:ind w:left="2268"/>
        <w:jc w:val="both"/>
        <w:rPr>
          <w:rFonts w:ascii="Times New Roman" w:hAnsi="Times New Roman" w:cs="Times New Roman"/>
          <w:sz w:val="20"/>
          <w:szCs w:val="20"/>
        </w:rPr>
      </w:pPr>
    </w:p>
    <w:p w:rsidR="00C26505" w:rsidRPr="008673F4" w:rsidRDefault="008673F4" w:rsidP="008673F4">
      <w:pPr>
        <w:spacing w:line="360" w:lineRule="auto"/>
        <w:ind w:firstLine="709"/>
        <w:jc w:val="both"/>
        <w:rPr>
          <w:rFonts w:ascii="Times New Roman" w:hAnsi="Times New Roman" w:cs="Times New Roman"/>
          <w:sz w:val="24"/>
          <w:szCs w:val="24"/>
        </w:rPr>
      </w:pPr>
      <w:r w:rsidRPr="008673F4">
        <w:rPr>
          <w:rFonts w:ascii="Times New Roman" w:hAnsi="Times New Roman" w:cs="Times New Roman"/>
          <w:sz w:val="24"/>
          <w:szCs w:val="24"/>
        </w:rPr>
        <w:t xml:space="preserve">A imagem </w:t>
      </w:r>
      <w:r>
        <w:rPr>
          <w:rFonts w:ascii="Times New Roman" w:hAnsi="Times New Roman" w:cs="Times New Roman"/>
          <w:sz w:val="24"/>
          <w:szCs w:val="24"/>
        </w:rPr>
        <w:t xml:space="preserve">como criação de um testemunho representa nesse trabalho a confirmação </w:t>
      </w:r>
      <w:r w:rsidR="00ED057A">
        <w:rPr>
          <w:rFonts w:ascii="Times New Roman" w:hAnsi="Times New Roman" w:cs="Times New Roman"/>
          <w:sz w:val="24"/>
          <w:szCs w:val="24"/>
        </w:rPr>
        <w:t>de um ato importante para a cidade, materializada na construção de escolas</w:t>
      </w:r>
      <w:r w:rsidR="00900242">
        <w:rPr>
          <w:rFonts w:ascii="Times New Roman" w:hAnsi="Times New Roman" w:cs="Times New Roman"/>
          <w:sz w:val="24"/>
          <w:szCs w:val="24"/>
        </w:rPr>
        <w:t xml:space="preserve"> e a personificação de seus construtores, silenciando assim, quaisquer outras relações irregulares praticadas.</w:t>
      </w:r>
      <w:r>
        <w:rPr>
          <w:rFonts w:ascii="Times New Roman" w:hAnsi="Times New Roman" w:cs="Times New Roman"/>
          <w:sz w:val="24"/>
          <w:szCs w:val="24"/>
        </w:rPr>
        <w:t xml:space="preserve"> </w:t>
      </w:r>
    </w:p>
    <w:p w:rsidR="00C26505" w:rsidRPr="008673F4" w:rsidRDefault="00C26505" w:rsidP="00967A70">
      <w:pPr>
        <w:rPr>
          <w:rFonts w:ascii="Times New Roman" w:hAnsi="Times New Roman" w:cs="Times New Roman"/>
          <w:sz w:val="24"/>
          <w:szCs w:val="24"/>
        </w:rPr>
      </w:pPr>
    </w:p>
    <w:p w:rsidR="00B64E41" w:rsidRDefault="00B64E41" w:rsidP="00967A70">
      <w:pPr>
        <w:rPr>
          <w:rFonts w:ascii="Times New Roman" w:hAnsi="Times New Roman" w:cs="Times New Roman"/>
          <w:sz w:val="40"/>
          <w:szCs w:val="40"/>
        </w:rPr>
      </w:pPr>
    </w:p>
    <w:p w:rsidR="00274869" w:rsidRDefault="00274869" w:rsidP="00967A70">
      <w:pPr>
        <w:rPr>
          <w:rFonts w:ascii="Times New Roman" w:hAnsi="Times New Roman" w:cs="Times New Roman"/>
          <w:sz w:val="40"/>
          <w:szCs w:val="40"/>
        </w:rPr>
      </w:pPr>
    </w:p>
    <w:p w:rsidR="00274869" w:rsidRDefault="00274869" w:rsidP="00967A70">
      <w:pPr>
        <w:rPr>
          <w:rFonts w:ascii="Times New Roman" w:hAnsi="Times New Roman" w:cs="Times New Roman"/>
          <w:sz w:val="40"/>
          <w:szCs w:val="40"/>
        </w:rPr>
      </w:pPr>
    </w:p>
    <w:p w:rsidR="00274869" w:rsidRDefault="00274869" w:rsidP="00967A70">
      <w:pPr>
        <w:rPr>
          <w:rFonts w:ascii="Times New Roman" w:hAnsi="Times New Roman" w:cs="Times New Roman"/>
          <w:sz w:val="40"/>
          <w:szCs w:val="40"/>
        </w:rPr>
      </w:pPr>
    </w:p>
    <w:p w:rsidR="00AB51C9" w:rsidRDefault="007F2DDF" w:rsidP="001D1C9F">
      <w:pPr>
        <w:jc w:val="center"/>
        <w:rPr>
          <w:rFonts w:ascii="Times New Roman" w:hAnsi="Times New Roman" w:cs="Times New Roman"/>
          <w:sz w:val="40"/>
          <w:szCs w:val="40"/>
        </w:rPr>
      </w:pPr>
      <w:r>
        <w:rPr>
          <w:rFonts w:ascii="Times New Roman" w:hAnsi="Times New Roman" w:cs="Times New Roman"/>
          <w:sz w:val="40"/>
          <w:szCs w:val="40"/>
        </w:rPr>
        <w:lastRenderedPageBreak/>
        <w:t>CAPÍTULO 5</w:t>
      </w:r>
    </w:p>
    <w:p w:rsidR="000E706A" w:rsidRPr="000E706A" w:rsidRDefault="000E706A" w:rsidP="005330D9">
      <w:pPr>
        <w:jc w:val="center"/>
        <w:rPr>
          <w:rFonts w:ascii="Times New Roman" w:hAnsi="Times New Roman" w:cs="Times New Roman"/>
          <w:sz w:val="32"/>
          <w:szCs w:val="32"/>
        </w:rPr>
      </w:pPr>
      <w:r>
        <w:rPr>
          <w:rFonts w:ascii="Times New Roman" w:hAnsi="Times New Roman" w:cs="Times New Roman"/>
          <w:sz w:val="32"/>
          <w:szCs w:val="32"/>
        </w:rPr>
        <w:t>História e Memória da Educação em Ariquemes/RO a partir dos registros do Serviço Nacional de Inteligência da Ditadura Militar</w:t>
      </w:r>
      <w:r w:rsidRPr="000E706A">
        <w:rPr>
          <w:rFonts w:ascii="Times New Roman" w:hAnsi="Times New Roman" w:cs="Times New Roman"/>
          <w:sz w:val="32"/>
          <w:szCs w:val="32"/>
        </w:rPr>
        <w:t xml:space="preserve"> – SNI (1970-1980)</w:t>
      </w:r>
    </w:p>
    <w:p w:rsidR="00AB51C9" w:rsidRPr="000E706A" w:rsidRDefault="00AB51C9" w:rsidP="000E706A">
      <w:pPr>
        <w:jc w:val="both"/>
        <w:rPr>
          <w:rFonts w:ascii="Times New Roman" w:hAnsi="Times New Roman" w:cs="Times New Roman"/>
          <w:sz w:val="32"/>
          <w:szCs w:val="32"/>
        </w:rPr>
      </w:pPr>
    </w:p>
    <w:p w:rsidR="00BC6F6B" w:rsidRDefault="000E706A" w:rsidP="0068196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Esse capítulo</w:t>
      </w:r>
      <w:r w:rsidRPr="000E706A">
        <w:rPr>
          <w:rFonts w:ascii="Times New Roman" w:hAnsi="Times New Roman" w:cs="Times New Roman"/>
          <w:sz w:val="24"/>
          <w:szCs w:val="24"/>
        </w:rPr>
        <w:t xml:space="preserve"> objetiva discutir a memória construída sobre a Educação em Rondônia, de mod</w:t>
      </w:r>
      <w:r w:rsidR="00B467CA">
        <w:rPr>
          <w:rFonts w:ascii="Times New Roman" w:hAnsi="Times New Roman" w:cs="Times New Roman"/>
          <w:sz w:val="24"/>
          <w:szCs w:val="24"/>
        </w:rPr>
        <w:t>o específico, sobre Ariquemes</w:t>
      </w:r>
      <w:r w:rsidRPr="000E706A">
        <w:rPr>
          <w:rFonts w:ascii="Times New Roman" w:hAnsi="Times New Roman" w:cs="Times New Roman"/>
          <w:sz w:val="24"/>
          <w:szCs w:val="24"/>
        </w:rPr>
        <w:t>, a partir dos registros produzidos pelo Serviço Nacional de Inteligência da ditadura militar, entre os anos de 1970 e 1980. A partir de tais fontes, discuto como o Estado transferiu sua responsabilidade na construção de escolas e de infraestrutura à iniciativa privada e como essa se beneficiou da política de “colonização”, desenvolvida durante o regime militar. Tal política não apenas legitimou a grilagem de terras como também possibilitou sua perpetuação e a construção de uma memória positiva acerca do papel cumprido por estas ag</w:t>
      </w:r>
      <w:r w:rsidR="00681960">
        <w:rPr>
          <w:rFonts w:ascii="Times New Roman" w:hAnsi="Times New Roman" w:cs="Times New Roman"/>
          <w:sz w:val="24"/>
          <w:szCs w:val="24"/>
        </w:rPr>
        <w:t>ências no passado e no presente.</w:t>
      </w:r>
    </w:p>
    <w:p w:rsidR="00BC6F6B" w:rsidRDefault="00380A5D" w:rsidP="00BC6F6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B</w:t>
      </w:r>
      <w:r w:rsidR="00BC6F6B">
        <w:rPr>
          <w:rFonts w:ascii="Times New Roman" w:hAnsi="Times New Roman" w:cs="Times New Roman"/>
          <w:sz w:val="24"/>
          <w:szCs w:val="24"/>
        </w:rPr>
        <w:t>usco discutir o papel cumprido pelo Estado e pela iniciativa particular no processo de produção da educação em Ariquemes/RO e o modo como esse processo é rememorado no tempo presente. Algumas memórias levam a versões desconexas acerca do papel cumprido pelas colonizadoras quando o assunto é o processo de constituição das escolas construídas por elas. O que implica desnaturalizar essas relações para que no presente possamos produzir um entendimento das relações que estiverem envolvidas entre o Estado e as iniciativas particulares.</w:t>
      </w:r>
    </w:p>
    <w:p w:rsidR="00BC6F6B" w:rsidRDefault="00BC6F6B" w:rsidP="00BC6F6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Nesse ínterim, a partir do deslocamento de diversos sujeitos para Rondônia, em especial, para Ariquemes, e da atuação de diversas agências, busquei, nesse artigo, compreender o processo educativo na localidade, destacando o papel do Estado e o modo como colonizadoras particulares produziram a educação e qual memória se busca perpetuar sobre esse processo no tempo presente.</w:t>
      </w:r>
    </w:p>
    <w:p w:rsidR="00BC6F6B" w:rsidRDefault="00BC6F6B" w:rsidP="00BC6F6B">
      <w:pPr>
        <w:spacing w:line="36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Para isso, p</w:t>
      </w:r>
      <w:r w:rsidRPr="00F30E97">
        <w:rPr>
          <w:rFonts w:ascii="Times New Roman" w:hAnsi="Times New Roman" w:cs="Times New Roman"/>
          <w:color w:val="000000"/>
          <w:sz w:val="24"/>
          <w:szCs w:val="24"/>
        </w:rPr>
        <w:t>artimos da compreensão de que</w:t>
      </w:r>
      <w:r>
        <w:rPr>
          <w:rFonts w:ascii="Times New Roman" w:hAnsi="Times New Roman" w:cs="Times New Roman"/>
          <w:color w:val="000000"/>
          <w:sz w:val="24"/>
          <w:szCs w:val="24"/>
        </w:rPr>
        <w:t>:</w:t>
      </w:r>
    </w:p>
    <w:p w:rsidR="00BC6F6B" w:rsidRDefault="00BC6F6B" w:rsidP="00BC6F6B">
      <w:pPr>
        <w:spacing w:line="240" w:lineRule="auto"/>
        <w:ind w:left="2268"/>
        <w:jc w:val="both"/>
        <w:rPr>
          <w:rFonts w:ascii="Times New Roman" w:hAnsi="Times New Roman" w:cs="Times New Roman"/>
          <w:color w:val="000000"/>
          <w:sz w:val="20"/>
          <w:szCs w:val="20"/>
        </w:rPr>
      </w:pPr>
      <w:r w:rsidRPr="00F30E97">
        <w:rPr>
          <w:rFonts w:ascii="Times New Roman" w:hAnsi="Times New Roman" w:cs="Times New Roman"/>
          <w:color w:val="000000"/>
          <w:sz w:val="20"/>
          <w:szCs w:val="20"/>
        </w:rPr>
        <w:t>Como qualquer experiência humana, a memória é também um campo minado pelas lutas sociais: um campo de luta política, de verdades que se batem, no qual, esforços de ocultação e clarificação estão presentes na disputa entre sujeitos históricos diversos, produtores de diferentes versões, interpretaçõe</w:t>
      </w:r>
      <w:r>
        <w:rPr>
          <w:rFonts w:ascii="Times New Roman" w:hAnsi="Times New Roman" w:cs="Times New Roman"/>
          <w:color w:val="000000"/>
          <w:sz w:val="20"/>
          <w:szCs w:val="20"/>
        </w:rPr>
        <w:t>s, valores e práticas culturais (FENELON, 2004, p.9)</w:t>
      </w:r>
    </w:p>
    <w:p w:rsidR="00BC6F6B" w:rsidRDefault="00BC6F6B" w:rsidP="00BC6F6B">
      <w:pPr>
        <w:spacing w:line="360" w:lineRule="auto"/>
        <w:ind w:firstLine="709"/>
        <w:jc w:val="both"/>
        <w:rPr>
          <w:rFonts w:ascii="Times New Roman" w:hAnsi="Times New Roman" w:cs="Times New Roman"/>
          <w:color w:val="000000"/>
          <w:sz w:val="24"/>
          <w:szCs w:val="24"/>
        </w:rPr>
      </w:pPr>
      <w:r w:rsidRPr="00E214DC">
        <w:rPr>
          <w:rFonts w:ascii="Times New Roman" w:hAnsi="Times New Roman" w:cs="Times New Roman"/>
          <w:sz w:val="24"/>
          <w:szCs w:val="24"/>
        </w:rPr>
        <w:t>Conforme discute Cruz (2006), as fontes, enquanto linguagens, são produzidas a</w:t>
      </w:r>
      <w:r w:rsidRPr="00E214DC">
        <w:rPr>
          <w:rFonts w:ascii="Times New Roman" w:hAnsi="Times New Roman" w:cs="Times New Roman"/>
          <w:color w:val="000000"/>
          <w:sz w:val="24"/>
          <w:szCs w:val="24"/>
        </w:rPr>
        <w:t xml:space="preserve"> </w:t>
      </w:r>
      <w:r w:rsidRPr="00E214DC">
        <w:rPr>
          <w:rFonts w:ascii="Times New Roman" w:hAnsi="Times New Roman" w:cs="Times New Roman"/>
          <w:sz w:val="24"/>
          <w:szCs w:val="24"/>
        </w:rPr>
        <w:t xml:space="preserve">partir das relações nas quais ela se constitui. Assim, ao mesmo tempo, é </w:t>
      </w:r>
      <w:proofErr w:type="spellStart"/>
      <w:r w:rsidRPr="00E214DC">
        <w:rPr>
          <w:rFonts w:ascii="Times New Roman" w:hAnsi="Times New Roman" w:cs="Times New Roman"/>
          <w:sz w:val="24"/>
          <w:szCs w:val="24"/>
        </w:rPr>
        <w:t>instituinte</w:t>
      </w:r>
      <w:proofErr w:type="spellEnd"/>
      <w:r w:rsidRPr="00E214DC">
        <w:rPr>
          <w:rFonts w:ascii="Times New Roman" w:hAnsi="Times New Roman" w:cs="Times New Roman"/>
          <w:sz w:val="24"/>
          <w:szCs w:val="24"/>
        </w:rPr>
        <w:t xml:space="preserve"> e</w:t>
      </w:r>
      <w:r w:rsidRPr="00E214DC">
        <w:rPr>
          <w:rFonts w:ascii="Times New Roman" w:hAnsi="Times New Roman" w:cs="Times New Roman"/>
          <w:color w:val="000000"/>
          <w:sz w:val="24"/>
          <w:szCs w:val="24"/>
        </w:rPr>
        <w:t xml:space="preserve"> </w:t>
      </w:r>
      <w:r w:rsidRPr="00E214DC">
        <w:rPr>
          <w:rFonts w:ascii="Times New Roman" w:hAnsi="Times New Roman" w:cs="Times New Roman"/>
          <w:sz w:val="24"/>
          <w:szCs w:val="24"/>
        </w:rPr>
        <w:lastRenderedPageBreak/>
        <w:t>constituinte de significados no social, devendo ser considerada uma atividade prática e constitutiva desse mesmo social</w:t>
      </w:r>
      <w:r>
        <w:rPr>
          <w:rFonts w:ascii="Times New Roman" w:hAnsi="Times New Roman" w:cs="Times New Roman"/>
          <w:sz w:val="24"/>
          <w:szCs w:val="24"/>
        </w:rPr>
        <w:t>.</w:t>
      </w:r>
      <w:r>
        <w:rPr>
          <w:rFonts w:ascii="Times New Roman" w:hAnsi="Times New Roman" w:cs="Times New Roman"/>
          <w:color w:val="000000"/>
          <w:sz w:val="24"/>
          <w:szCs w:val="24"/>
        </w:rPr>
        <w:t xml:space="preserve"> P</w:t>
      </w:r>
      <w:r w:rsidRPr="00E214DC">
        <w:rPr>
          <w:rFonts w:ascii="Times New Roman" w:hAnsi="Times New Roman" w:cs="Times New Roman"/>
          <w:color w:val="000000"/>
          <w:sz w:val="24"/>
          <w:szCs w:val="24"/>
        </w:rPr>
        <w:t>ossui uma historici</w:t>
      </w:r>
      <w:r>
        <w:rPr>
          <w:rFonts w:ascii="Times New Roman" w:hAnsi="Times New Roman" w:cs="Times New Roman"/>
          <w:color w:val="000000"/>
          <w:sz w:val="24"/>
          <w:szCs w:val="24"/>
        </w:rPr>
        <w:t xml:space="preserve">dade e peculiaridades próprias e, </w:t>
      </w:r>
      <w:r w:rsidRPr="00E214DC">
        <w:rPr>
          <w:rFonts w:ascii="Times New Roman" w:hAnsi="Times New Roman" w:cs="Times New Roman"/>
          <w:color w:val="000000"/>
          <w:sz w:val="24"/>
          <w:szCs w:val="24"/>
        </w:rPr>
        <w:t>carrega múltiplos aspectos, dimensões e deslocamentos de sentidos. Isso impõe sair dos limites do texto para a rede de relações nas quais a fonte se engendra. A partir dessa concepção, a fonte apresenta determinados fios que lhe dão sentido na trama social</w:t>
      </w:r>
      <w:r>
        <w:rPr>
          <w:rFonts w:ascii="Times New Roman" w:hAnsi="Times New Roman" w:cs="Times New Roman"/>
          <w:color w:val="000000"/>
          <w:sz w:val="24"/>
          <w:szCs w:val="24"/>
        </w:rPr>
        <w:t>.</w:t>
      </w:r>
    </w:p>
    <w:p w:rsidR="00BC6F6B" w:rsidRPr="000434A6" w:rsidRDefault="00BC6F6B" w:rsidP="00BC6F6B">
      <w:pPr>
        <w:spacing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A partir dessa compreensão de memória, analisei os registros produzidos pelo SNI sobre a educação em Ariquemes/RO como linguagem, dotada de relações de poder no qual se constituiu, permitindo, assim, evidenciar as relações de poder presentes na constituição e na denominação das escolas na localidade. Quando escolas levam nomes de grileiros, é no mínimo emblemático, passível e necessário ser investigado.</w:t>
      </w:r>
    </w:p>
    <w:p w:rsidR="00BC6F6B" w:rsidRDefault="00BC6F6B" w:rsidP="00BC6F6B">
      <w:pPr>
        <w:rPr>
          <w:rFonts w:ascii="Times New Roman" w:hAnsi="Times New Roman" w:cs="Times New Roman"/>
          <w:b/>
          <w:sz w:val="24"/>
          <w:szCs w:val="24"/>
        </w:rPr>
      </w:pPr>
    </w:p>
    <w:p w:rsidR="00BC6F6B" w:rsidRPr="00E412D2" w:rsidRDefault="00410B54" w:rsidP="00BC6F6B">
      <w:pPr>
        <w:rPr>
          <w:rFonts w:ascii="Times New Roman" w:hAnsi="Times New Roman" w:cs="Times New Roman"/>
          <w:sz w:val="24"/>
          <w:szCs w:val="24"/>
        </w:rPr>
      </w:pPr>
      <w:r w:rsidRPr="00E412D2">
        <w:rPr>
          <w:rFonts w:ascii="Times New Roman" w:hAnsi="Times New Roman" w:cs="Times New Roman"/>
          <w:sz w:val="24"/>
          <w:szCs w:val="24"/>
        </w:rPr>
        <w:t>5.1</w:t>
      </w:r>
      <w:r w:rsidR="00BC6F6B" w:rsidRPr="00E412D2">
        <w:rPr>
          <w:rFonts w:ascii="Times New Roman" w:hAnsi="Times New Roman" w:cs="Times New Roman"/>
          <w:sz w:val="24"/>
          <w:szCs w:val="24"/>
        </w:rPr>
        <w:t>A Educação em RO registrada pelo SNI</w:t>
      </w:r>
    </w:p>
    <w:p w:rsidR="00BC6F6B" w:rsidRDefault="00BC6F6B" w:rsidP="00BC6F6B">
      <w:pPr>
        <w:rPr>
          <w:rFonts w:ascii="Times New Roman" w:hAnsi="Times New Roman" w:cs="Times New Roman"/>
          <w:b/>
          <w:sz w:val="24"/>
          <w:szCs w:val="24"/>
        </w:rPr>
      </w:pPr>
    </w:p>
    <w:p w:rsidR="00BC6F6B" w:rsidRDefault="00BC6F6B" w:rsidP="00BC6F6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Em documento </w:t>
      </w:r>
      <w:r w:rsidRPr="00D577E3">
        <w:rPr>
          <w:rFonts w:ascii="Times New Roman" w:hAnsi="Times New Roman" w:cs="Times New Roman"/>
          <w:sz w:val="24"/>
          <w:szCs w:val="24"/>
        </w:rPr>
        <w:t>de 1969</w:t>
      </w:r>
      <w:r>
        <w:rPr>
          <w:rFonts w:ascii="Times New Roman" w:hAnsi="Times New Roman" w:cs="Times New Roman"/>
          <w:sz w:val="24"/>
          <w:szCs w:val="24"/>
        </w:rPr>
        <w:t>, o SNI registrou que o Território Federal de Rondônia apresentava, à época, 169 unidades escolares de ensino primário, dentre elas, 140 eram escolas isoladas. Contavam com apenas uma sala de aula e eram insuficientes para atender a população em idade escolar. O corpo docente do ensino primário era composto por 436 professores sendo que, apenas 250 compunha o quadro permanente de funcionários.</w:t>
      </w:r>
    </w:p>
    <w:p w:rsidR="00BC6F6B" w:rsidRDefault="00BC6F6B" w:rsidP="00BC6F6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Os registros assinalam que a diferença salarial entre os docentes permanentes e os contratados variavam de acordo com o nível de formação, sendo:</w:t>
      </w:r>
    </w:p>
    <w:p w:rsidR="00BC6F6B" w:rsidRPr="00B86C22" w:rsidRDefault="00BC6F6B" w:rsidP="00BC6F6B">
      <w:pPr>
        <w:autoSpaceDE w:val="0"/>
        <w:autoSpaceDN w:val="0"/>
        <w:adjustRightInd w:val="0"/>
        <w:spacing w:after="0" w:line="240" w:lineRule="auto"/>
        <w:ind w:left="2268"/>
        <w:rPr>
          <w:rFonts w:ascii="Times New Roman" w:hAnsi="Times New Roman" w:cs="Times New Roman"/>
          <w:bCs/>
          <w:sz w:val="20"/>
          <w:szCs w:val="20"/>
        </w:rPr>
      </w:pPr>
      <w:r w:rsidRPr="00B86C22">
        <w:rPr>
          <w:rFonts w:ascii="Times New Roman" w:hAnsi="Times New Roman" w:cs="Times New Roman"/>
          <w:bCs/>
          <w:sz w:val="20"/>
          <w:szCs w:val="20"/>
        </w:rPr>
        <w:t xml:space="preserve">- </w:t>
      </w:r>
      <w:proofErr w:type="gramStart"/>
      <w:r w:rsidRPr="00B86C22">
        <w:rPr>
          <w:rFonts w:ascii="Times New Roman" w:hAnsi="Times New Roman" w:cs="Times New Roman"/>
          <w:bCs/>
          <w:sz w:val="20"/>
          <w:szCs w:val="20"/>
        </w:rPr>
        <w:t>46 professo</w:t>
      </w:r>
      <w:r>
        <w:rPr>
          <w:rFonts w:ascii="Times New Roman" w:hAnsi="Times New Roman" w:cs="Times New Roman"/>
          <w:bCs/>
          <w:sz w:val="20"/>
          <w:szCs w:val="20"/>
        </w:rPr>
        <w:t>res</w:t>
      </w:r>
      <w:proofErr w:type="gramEnd"/>
      <w:r>
        <w:rPr>
          <w:rFonts w:ascii="Times New Roman" w:hAnsi="Times New Roman" w:cs="Times New Roman"/>
          <w:bCs/>
          <w:sz w:val="20"/>
          <w:szCs w:val="20"/>
        </w:rPr>
        <w:t xml:space="preserve"> do ensino primário e pré-primário nível "11"</w:t>
      </w:r>
      <w:r w:rsidRPr="00B86C22">
        <w:rPr>
          <w:rFonts w:ascii="Times New Roman" w:hAnsi="Times New Roman" w:cs="Times New Roman"/>
          <w:bCs/>
          <w:sz w:val="20"/>
          <w:szCs w:val="20"/>
        </w:rPr>
        <w:t>salário NCR</w:t>
      </w:r>
      <w:r>
        <w:rPr>
          <w:rFonts w:ascii="Times New Roman" w:hAnsi="Times New Roman" w:cs="Times New Roman"/>
          <w:bCs/>
          <w:sz w:val="20"/>
          <w:szCs w:val="20"/>
        </w:rPr>
        <w:t xml:space="preserve"> </w:t>
      </w:r>
      <w:r w:rsidRPr="00B86C22">
        <w:rPr>
          <w:rFonts w:ascii="Times New Roman" w:hAnsi="Times New Roman" w:cs="Times New Roman"/>
          <w:bCs/>
          <w:sz w:val="20"/>
          <w:szCs w:val="20"/>
        </w:rPr>
        <w:t>238,00;</w:t>
      </w:r>
    </w:p>
    <w:p w:rsidR="00BC6F6B" w:rsidRPr="00B86C22" w:rsidRDefault="00BC6F6B" w:rsidP="00BC6F6B">
      <w:pPr>
        <w:autoSpaceDE w:val="0"/>
        <w:autoSpaceDN w:val="0"/>
        <w:adjustRightInd w:val="0"/>
        <w:spacing w:after="0" w:line="240" w:lineRule="auto"/>
        <w:ind w:left="2268"/>
        <w:rPr>
          <w:rFonts w:ascii="Times New Roman" w:hAnsi="Times New Roman" w:cs="Times New Roman"/>
          <w:bCs/>
          <w:sz w:val="20"/>
          <w:szCs w:val="20"/>
        </w:rPr>
      </w:pPr>
      <w:r w:rsidRPr="00B86C22">
        <w:rPr>
          <w:rFonts w:ascii="Times New Roman" w:hAnsi="Times New Roman" w:cs="Times New Roman"/>
          <w:bCs/>
          <w:sz w:val="20"/>
          <w:szCs w:val="20"/>
        </w:rPr>
        <w:t>- 22 professores regentes, nível "9", salário</w:t>
      </w:r>
      <w:r>
        <w:rPr>
          <w:rFonts w:ascii="Times New Roman" w:hAnsi="Times New Roman" w:cs="Times New Roman"/>
          <w:bCs/>
          <w:sz w:val="20"/>
          <w:szCs w:val="20"/>
        </w:rPr>
        <w:t xml:space="preserve"> </w:t>
      </w:r>
      <w:r w:rsidRPr="00B86C22">
        <w:rPr>
          <w:rFonts w:ascii="Times New Roman" w:hAnsi="Times New Roman" w:cs="Times New Roman"/>
          <w:bCs/>
          <w:sz w:val="20"/>
          <w:szCs w:val="20"/>
        </w:rPr>
        <w:t>NCR$ 199,80;</w:t>
      </w:r>
    </w:p>
    <w:p w:rsidR="00BC6F6B" w:rsidRPr="00B86C22" w:rsidRDefault="00BC6F6B" w:rsidP="00BC6F6B">
      <w:pPr>
        <w:autoSpaceDE w:val="0"/>
        <w:autoSpaceDN w:val="0"/>
        <w:adjustRightInd w:val="0"/>
        <w:spacing w:after="0" w:line="240" w:lineRule="auto"/>
        <w:ind w:left="2268"/>
        <w:rPr>
          <w:rFonts w:ascii="Times New Roman" w:hAnsi="Times New Roman" w:cs="Times New Roman"/>
          <w:bCs/>
          <w:sz w:val="20"/>
          <w:szCs w:val="20"/>
        </w:rPr>
      </w:pPr>
      <w:r w:rsidRPr="00B86C22">
        <w:rPr>
          <w:rFonts w:ascii="Times New Roman" w:hAnsi="Times New Roman" w:cs="Times New Roman"/>
          <w:bCs/>
          <w:sz w:val="20"/>
          <w:szCs w:val="20"/>
        </w:rPr>
        <w:t>- 182 profess</w:t>
      </w:r>
      <w:r>
        <w:rPr>
          <w:rFonts w:ascii="Times New Roman" w:hAnsi="Times New Roman" w:cs="Times New Roman"/>
          <w:bCs/>
          <w:sz w:val="20"/>
          <w:szCs w:val="20"/>
        </w:rPr>
        <w:t>ores auxiliares, nível "7", salá</w:t>
      </w:r>
      <w:r w:rsidRPr="00B86C22">
        <w:rPr>
          <w:rFonts w:ascii="Times New Roman" w:hAnsi="Times New Roman" w:cs="Times New Roman"/>
          <w:bCs/>
          <w:sz w:val="20"/>
          <w:szCs w:val="20"/>
        </w:rPr>
        <w:t>rio NCR$ 165,00;</w:t>
      </w:r>
    </w:p>
    <w:p w:rsidR="00BC6F6B" w:rsidRPr="00B86C22" w:rsidRDefault="00BC6F6B" w:rsidP="00BC6F6B">
      <w:pPr>
        <w:autoSpaceDE w:val="0"/>
        <w:autoSpaceDN w:val="0"/>
        <w:adjustRightInd w:val="0"/>
        <w:spacing w:after="0" w:line="240" w:lineRule="auto"/>
        <w:ind w:left="2268"/>
        <w:rPr>
          <w:rFonts w:ascii="Times New Roman" w:hAnsi="Times New Roman" w:cs="Times New Roman"/>
          <w:bCs/>
          <w:sz w:val="20"/>
          <w:szCs w:val="20"/>
        </w:rPr>
      </w:pPr>
      <w:r w:rsidRPr="00B86C22">
        <w:rPr>
          <w:rFonts w:ascii="Times New Roman" w:hAnsi="Times New Roman" w:cs="Times New Roman"/>
          <w:bCs/>
          <w:sz w:val="20"/>
          <w:szCs w:val="20"/>
        </w:rPr>
        <w:t>b) Funcionários contratados:</w:t>
      </w:r>
    </w:p>
    <w:p w:rsidR="00BC6F6B" w:rsidRDefault="00BC6F6B" w:rsidP="00BC6F6B">
      <w:pPr>
        <w:spacing w:line="240" w:lineRule="auto"/>
        <w:ind w:left="2268"/>
        <w:rPr>
          <w:rFonts w:ascii="Times New Roman" w:hAnsi="Times New Roman" w:cs="Times New Roman"/>
          <w:bCs/>
          <w:sz w:val="20"/>
          <w:szCs w:val="20"/>
        </w:rPr>
      </w:pPr>
      <w:r w:rsidRPr="00B86C22">
        <w:rPr>
          <w:rFonts w:ascii="Times New Roman" w:hAnsi="Times New Roman" w:cs="Times New Roman"/>
          <w:bCs/>
          <w:sz w:val="20"/>
          <w:szCs w:val="20"/>
        </w:rPr>
        <w:t>- 27 professores diplomados,</w:t>
      </w:r>
      <w:r>
        <w:rPr>
          <w:rFonts w:ascii="Times New Roman" w:hAnsi="Times New Roman" w:cs="Times New Roman"/>
          <w:bCs/>
          <w:sz w:val="20"/>
          <w:szCs w:val="20"/>
        </w:rPr>
        <w:t xml:space="preserve"> </w:t>
      </w:r>
      <w:r w:rsidRPr="00B86C22">
        <w:rPr>
          <w:rFonts w:ascii="Times New Roman" w:hAnsi="Times New Roman" w:cs="Times New Roman"/>
          <w:bCs/>
          <w:sz w:val="20"/>
          <w:szCs w:val="20"/>
        </w:rPr>
        <w:t>salário NCR$120,00</w:t>
      </w:r>
    </w:p>
    <w:p w:rsidR="00BC6F6B" w:rsidRDefault="00BC6F6B" w:rsidP="00BC6F6B">
      <w:pPr>
        <w:spacing w:line="240" w:lineRule="auto"/>
        <w:ind w:left="2268"/>
        <w:rPr>
          <w:rFonts w:ascii="Times New Roman" w:hAnsi="Times New Roman" w:cs="Times New Roman"/>
          <w:bCs/>
          <w:sz w:val="20"/>
          <w:szCs w:val="20"/>
        </w:rPr>
      </w:pPr>
      <w:r>
        <w:rPr>
          <w:rFonts w:ascii="Times New Roman" w:hAnsi="Times New Roman" w:cs="Times New Roman"/>
          <w:bCs/>
          <w:sz w:val="20"/>
          <w:szCs w:val="20"/>
        </w:rPr>
        <w:t>-</w:t>
      </w:r>
      <w:r w:rsidRPr="00B86C22">
        <w:rPr>
          <w:rFonts w:ascii="Times New Roman" w:hAnsi="Times New Roman" w:cs="Times New Roman"/>
          <w:bCs/>
          <w:sz w:val="20"/>
          <w:szCs w:val="20"/>
        </w:rPr>
        <w:t>29 profess</w:t>
      </w:r>
      <w:r>
        <w:rPr>
          <w:rFonts w:ascii="Times New Roman" w:hAnsi="Times New Roman" w:cs="Times New Roman"/>
          <w:bCs/>
          <w:sz w:val="20"/>
          <w:szCs w:val="20"/>
        </w:rPr>
        <w:t xml:space="preserve">ores regentes de ensino (possuem </w:t>
      </w:r>
      <w:r w:rsidRPr="00B86C22">
        <w:rPr>
          <w:rFonts w:ascii="Times New Roman" w:hAnsi="Times New Roman" w:cs="Times New Roman"/>
          <w:bCs/>
          <w:sz w:val="20"/>
          <w:szCs w:val="20"/>
        </w:rPr>
        <w:t xml:space="preserve">apenas o </w:t>
      </w:r>
      <w:proofErr w:type="gramStart"/>
      <w:r w:rsidRPr="00B86C22">
        <w:rPr>
          <w:rFonts w:ascii="Times New Roman" w:hAnsi="Times New Roman" w:cs="Times New Roman"/>
          <w:bCs/>
          <w:sz w:val="20"/>
          <w:szCs w:val="20"/>
        </w:rPr>
        <w:t>19 ciclo</w:t>
      </w:r>
      <w:proofErr w:type="gramEnd"/>
      <w:r w:rsidRPr="00B86C22">
        <w:rPr>
          <w:rFonts w:ascii="Times New Roman" w:hAnsi="Times New Roman" w:cs="Times New Roman"/>
          <w:bCs/>
          <w:sz w:val="20"/>
          <w:szCs w:val="20"/>
        </w:rPr>
        <w:t xml:space="preserve"> normal) salário NCR$90,00;</w:t>
      </w:r>
    </w:p>
    <w:p w:rsidR="00BC6F6B" w:rsidRPr="00B86C22" w:rsidRDefault="00BC6F6B" w:rsidP="00BC6F6B">
      <w:pPr>
        <w:spacing w:line="240" w:lineRule="auto"/>
        <w:ind w:left="2268"/>
        <w:rPr>
          <w:rFonts w:ascii="Times New Roman" w:hAnsi="Times New Roman" w:cs="Times New Roman"/>
          <w:bCs/>
          <w:sz w:val="20"/>
          <w:szCs w:val="20"/>
        </w:rPr>
      </w:pPr>
      <w:r w:rsidRPr="00B86C22">
        <w:rPr>
          <w:rFonts w:ascii="Times New Roman" w:hAnsi="Times New Roman" w:cs="Times New Roman"/>
          <w:bCs/>
          <w:sz w:val="20"/>
          <w:szCs w:val="20"/>
        </w:rPr>
        <w:t>- 180 professores auxiliares {não possuem curso de formação para o exercício do magistério)</w:t>
      </w:r>
    </w:p>
    <w:p w:rsidR="00BC6F6B" w:rsidRPr="00B86C22" w:rsidRDefault="00BC6F6B" w:rsidP="00BC6F6B">
      <w:pPr>
        <w:autoSpaceDE w:val="0"/>
        <w:autoSpaceDN w:val="0"/>
        <w:adjustRightInd w:val="0"/>
        <w:spacing w:after="0" w:line="240" w:lineRule="auto"/>
        <w:ind w:left="2268"/>
        <w:rPr>
          <w:rFonts w:ascii="Times New Roman" w:hAnsi="Times New Roman" w:cs="Times New Roman"/>
          <w:bCs/>
          <w:sz w:val="20"/>
          <w:szCs w:val="20"/>
        </w:rPr>
      </w:pPr>
      <w:r w:rsidRPr="00B86C22">
        <w:rPr>
          <w:rFonts w:ascii="Times New Roman" w:hAnsi="Times New Roman" w:cs="Times New Roman"/>
          <w:bCs/>
          <w:sz w:val="20"/>
          <w:szCs w:val="20"/>
        </w:rPr>
        <w:t xml:space="preserve">salário </w:t>
      </w:r>
      <w:proofErr w:type="spellStart"/>
      <w:r w:rsidRPr="00B86C22">
        <w:rPr>
          <w:rFonts w:ascii="Times New Roman" w:hAnsi="Times New Roman" w:cs="Times New Roman"/>
          <w:bCs/>
          <w:sz w:val="20"/>
          <w:szCs w:val="20"/>
        </w:rPr>
        <w:t>NCRf</w:t>
      </w:r>
      <w:proofErr w:type="spellEnd"/>
      <w:r w:rsidRPr="00B86C22">
        <w:rPr>
          <w:rFonts w:ascii="Times New Roman" w:hAnsi="Times New Roman" w:cs="Times New Roman"/>
          <w:bCs/>
          <w:sz w:val="20"/>
          <w:szCs w:val="20"/>
        </w:rPr>
        <w:t xml:space="preserve"> 80,00</w:t>
      </w:r>
      <w:r>
        <w:rPr>
          <w:rStyle w:val="Refdenotaderodap"/>
          <w:rFonts w:ascii="Times New Roman" w:hAnsi="Times New Roman" w:cs="Times New Roman"/>
          <w:bCs/>
          <w:sz w:val="20"/>
          <w:szCs w:val="20"/>
        </w:rPr>
        <w:footnoteReference w:id="58"/>
      </w:r>
      <w:r w:rsidRPr="00B86C22">
        <w:rPr>
          <w:rFonts w:ascii="Times New Roman" w:hAnsi="Times New Roman" w:cs="Times New Roman"/>
          <w:bCs/>
          <w:sz w:val="20"/>
          <w:szCs w:val="20"/>
        </w:rPr>
        <w:t>.</w:t>
      </w:r>
    </w:p>
    <w:p w:rsidR="00BC6F6B" w:rsidRPr="00442098" w:rsidRDefault="00BC6F6B" w:rsidP="00BC6F6B">
      <w:pPr>
        <w:autoSpaceDE w:val="0"/>
        <w:autoSpaceDN w:val="0"/>
        <w:adjustRightInd w:val="0"/>
        <w:spacing w:after="0" w:line="240" w:lineRule="auto"/>
        <w:rPr>
          <w:rFonts w:ascii="Times New Roman" w:hAnsi="Times New Roman" w:cs="Times New Roman"/>
          <w:bCs/>
          <w:sz w:val="24"/>
          <w:szCs w:val="24"/>
        </w:rPr>
      </w:pPr>
    </w:p>
    <w:p w:rsidR="00BC6F6B" w:rsidRPr="008A1154" w:rsidRDefault="00BC6F6B" w:rsidP="00BC6F6B">
      <w:pPr>
        <w:autoSpaceDE w:val="0"/>
        <w:autoSpaceDN w:val="0"/>
        <w:adjustRightInd w:val="0"/>
        <w:spacing w:after="0" w:line="360" w:lineRule="auto"/>
        <w:ind w:firstLine="709"/>
        <w:jc w:val="both"/>
        <w:rPr>
          <w:rFonts w:ascii="Times New Roman" w:hAnsi="Times New Roman" w:cs="Times New Roman"/>
          <w:bCs/>
          <w:sz w:val="24"/>
          <w:szCs w:val="24"/>
        </w:rPr>
      </w:pPr>
      <w:r w:rsidRPr="00442098">
        <w:rPr>
          <w:rFonts w:ascii="Times New Roman" w:hAnsi="Times New Roman" w:cs="Times New Roman"/>
          <w:bCs/>
          <w:sz w:val="24"/>
          <w:szCs w:val="24"/>
        </w:rPr>
        <w:t xml:space="preserve">Além de menor salário, os professores contratados </w:t>
      </w:r>
      <w:r>
        <w:rPr>
          <w:rFonts w:ascii="Times New Roman" w:hAnsi="Times New Roman" w:cs="Times New Roman"/>
          <w:bCs/>
          <w:sz w:val="24"/>
          <w:szCs w:val="24"/>
        </w:rPr>
        <w:t xml:space="preserve">não tinham direito a férias, licenças e faltas. Já os professores regentes auxiliares contratados recebiam salários </w:t>
      </w:r>
      <w:r>
        <w:rPr>
          <w:rFonts w:ascii="Times New Roman" w:hAnsi="Times New Roman" w:cs="Times New Roman"/>
          <w:bCs/>
          <w:sz w:val="24"/>
          <w:szCs w:val="24"/>
        </w:rPr>
        <w:lastRenderedPageBreak/>
        <w:t xml:space="preserve">inferiores ao salário mínimo fixado para o Território, </w:t>
      </w:r>
      <w:r w:rsidRPr="008A1154">
        <w:rPr>
          <w:rFonts w:ascii="Times New Roman" w:hAnsi="Times New Roman" w:cs="Times New Roman"/>
          <w:bCs/>
          <w:sz w:val="24"/>
          <w:szCs w:val="24"/>
        </w:rPr>
        <w:t>CR$ 93,60.</w:t>
      </w:r>
      <w:r>
        <w:rPr>
          <w:rFonts w:ascii="Times New Roman" w:hAnsi="Times New Roman" w:cs="Times New Roman"/>
          <w:bCs/>
          <w:sz w:val="24"/>
          <w:szCs w:val="24"/>
        </w:rPr>
        <w:t xml:space="preserve"> Segundo o SNI, em 1960, a população era de 70.232 habitantes e o Censo registrou 30.450 pessoas analfabetas, ou seja, 43% da população do Território. No ensino médio haviam 1.500 matriculados, número bem inexpressivo para a população jovem existente.</w:t>
      </w:r>
    </w:p>
    <w:p w:rsidR="00BC6F6B" w:rsidRPr="008A1154" w:rsidRDefault="00BC6F6B" w:rsidP="00BC6F6B">
      <w:pPr>
        <w:autoSpaceDE w:val="0"/>
        <w:autoSpaceDN w:val="0"/>
        <w:adjustRightInd w:val="0"/>
        <w:spacing w:after="0" w:line="240" w:lineRule="auto"/>
        <w:rPr>
          <w:rFonts w:ascii="Courier" w:hAnsi="Courier" w:cs="Courier"/>
          <w:bCs/>
          <w:sz w:val="24"/>
          <w:szCs w:val="24"/>
        </w:rPr>
      </w:pPr>
    </w:p>
    <w:p w:rsidR="00BC6F6B" w:rsidRDefault="00BC6F6B" w:rsidP="00BC6F6B">
      <w:pPr>
        <w:rPr>
          <w:rFonts w:ascii="Times New Roman" w:hAnsi="Times New Roman" w:cs="Times New Roman"/>
          <w:b/>
          <w:sz w:val="24"/>
          <w:szCs w:val="24"/>
        </w:rPr>
      </w:pPr>
    </w:p>
    <w:p w:rsidR="00BC6F6B" w:rsidRPr="00E412D2" w:rsidRDefault="0041592D" w:rsidP="00BC6F6B">
      <w:pPr>
        <w:rPr>
          <w:rFonts w:ascii="Times New Roman" w:hAnsi="Times New Roman" w:cs="Times New Roman"/>
          <w:sz w:val="24"/>
          <w:szCs w:val="24"/>
        </w:rPr>
      </w:pPr>
      <w:r w:rsidRPr="00E412D2">
        <w:rPr>
          <w:rFonts w:ascii="Times New Roman" w:hAnsi="Times New Roman" w:cs="Times New Roman"/>
          <w:sz w:val="24"/>
          <w:szCs w:val="24"/>
        </w:rPr>
        <w:t xml:space="preserve">5.2 </w:t>
      </w:r>
      <w:r w:rsidR="00BC6F6B" w:rsidRPr="00E412D2">
        <w:rPr>
          <w:rFonts w:ascii="Times New Roman" w:hAnsi="Times New Roman" w:cs="Times New Roman"/>
          <w:sz w:val="24"/>
          <w:szCs w:val="24"/>
        </w:rPr>
        <w:t>Projeções sobre a Educação em Ariquemes/RO registradas pelo SNI</w:t>
      </w:r>
    </w:p>
    <w:p w:rsidR="0041592D" w:rsidRPr="00E412D2" w:rsidRDefault="0041592D" w:rsidP="00BC6F6B">
      <w:pPr>
        <w:rPr>
          <w:rFonts w:ascii="Times New Roman" w:hAnsi="Times New Roman" w:cs="Times New Roman"/>
          <w:sz w:val="24"/>
          <w:szCs w:val="24"/>
        </w:rPr>
      </w:pPr>
    </w:p>
    <w:p w:rsidR="00BC6F6B" w:rsidRDefault="00BC6F6B" w:rsidP="00BC6F6B">
      <w:pPr>
        <w:spacing w:line="360" w:lineRule="auto"/>
        <w:ind w:firstLine="709"/>
        <w:jc w:val="both"/>
        <w:rPr>
          <w:rFonts w:ascii="Times New Roman" w:hAnsi="Times New Roman" w:cs="Times New Roman"/>
          <w:bCs/>
          <w:sz w:val="24"/>
          <w:szCs w:val="24"/>
        </w:rPr>
      </w:pPr>
      <w:r>
        <w:rPr>
          <w:rFonts w:ascii="Times New Roman" w:hAnsi="Times New Roman" w:cs="Times New Roman"/>
          <w:sz w:val="24"/>
          <w:szCs w:val="24"/>
        </w:rPr>
        <w:t xml:space="preserve">Os registros produzidos pelo SNI informam que os dados apresentados em seu relatório foram colhidos através de um levantamento realizado na área a ser colonizada. Segundo consta, a maioria da população era composta de analfabetos e os alfabetizados não passavam do segundo ano primário. </w:t>
      </w:r>
      <w:r w:rsidRPr="00AA3FBD">
        <w:rPr>
          <w:rFonts w:ascii="Times New Roman" w:hAnsi="Times New Roman" w:cs="Times New Roman"/>
          <w:bCs/>
          <w:sz w:val="24"/>
          <w:szCs w:val="24"/>
        </w:rPr>
        <w:t>O reduzido número de escolas, que funciona</w:t>
      </w:r>
      <w:r>
        <w:rPr>
          <w:rFonts w:ascii="Times New Roman" w:hAnsi="Times New Roman" w:cs="Times New Roman"/>
          <w:bCs/>
          <w:sz w:val="24"/>
          <w:szCs w:val="24"/>
        </w:rPr>
        <w:t>va</w:t>
      </w:r>
      <w:r w:rsidRPr="00AA3FBD">
        <w:rPr>
          <w:rFonts w:ascii="Times New Roman" w:hAnsi="Times New Roman" w:cs="Times New Roman"/>
          <w:bCs/>
          <w:sz w:val="24"/>
          <w:szCs w:val="24"/>
        </w:rPr>
        <w:t>m nos</w:t>
      </w:r>
      <w:r>
        <w:rPr>
          <w:rFonts w:ascii="Times New Roman" w:hAnsi="Times New Roman" w:cs="Times New Roman"/>
          <w:sz w:val="24"/>
          <w:szCs w:val="24"/>
        </w:rPr>
        <w:t xml:space="preserve"> </w:t>
      </w:r>
      <w:r w:rsidRPr="00AA3FBD">
        <w:rPr>
          <w:rFonts w:ascii="Times New Roman" w:hAnsi="Times New Roman" w:cs="Times New Roman"/>
          <w:bCs/>
          <w:sz w:val="24"/>
          <w:szCs w:val="24"/>
        </w:rPr>
        <w:t>agrupamentos humanos,</w:t>
      </w:r>
      <w:r>
        <w:rPr>
          <w:rFonts w:ascii="Times New Roman" w:hAnsi="Times New Roman" w:cs="Times New Roman"/>
          <w:bCs/>
          <w:sz w:val="24"/>
          <w:szCs w:val="24"/>
        </w:rPr>
        <w:t xml:space="preserve"> e a grande distância fazia</w:t>
      </w:r>
      <w:r w:rsidRPr="00AA3FBD">
        <w:rPr>
          <w:rFonts w:ascii="Times New Roman" w:hAnsi="Times New Roman" w:cs="Times New Roman"/>
          <w:bCs/>
          <w:sz w:val="24"/>
          <w:szCs w:val="24"/>
        </w:rPr>
        <w:t xml:space="preserve"> com que</w:t>
      </w:r>
      <w:r>
        <w:rPr>
          <w:rFonts w:ascii="Times New Roman" w:hAnsi="Times New Roman" w:cs="Times New Roman"/>
          <w:sz w:val="24"/>
          <w:szCs w:val="24"/>
        </w:rPr>
        <w:t xml:space="preserve"> </w:t>
      </w:r>
      <w:r w:rsidRPr="00AA3FBD">
        <w:rPr>
          <w:rFonts w:ascii="Times New Roman" w:hAnsi="Times New Roman" w:cs="Times New Roman"/>
          <w:bCs/>
          <w:sz w:val="24"/>
          <w:szCs w:val="24"/>
        </w:rPr>
        <w:t>a população</w:t>
      </w:r>
      <w:r>
        <w:rPr>
          <w:rFonts w:ascii="Times New Roman" w:hAnsi="Times New Roman" w:cs="Times New Roman"/>
          <w:bCs/>
          <w:sz w:val="24"/>
          <w:szCs w:val="24"/>
        </w:rPr>
        <w:t xml:space="preserve"> em idade escolar ficasse sem receber o mínimo de instru</w:t>
      </w:r>
      <w:r w:rsidRPr="00AA3FBD">
        <w:rPr>
          <w:rFonts w:ascii="Times New Roman" w:hAnsi="Times New Roman" w:cs="Times New Roman"/>
          <w:bCs/>
          <w:sz w:val="24"/>
          <w:szCs w:val="24"/>
        </w:rPr>
        <w:t>ção.</w:t>
      </w:r>
      <w:r>
        <w:rPr>
          <w:rFonts w:ascii="Times New Roman" w:hAnsi="Times New Roman" w:cs="Times New Roman"/>
          <w:bCs/>
          <w:sz w:val="24"/>
          <w:szCs w:val="24"/>
        </w:rPr>
        <w:t xml:space="preserve"> Segundo os registros, a população se queixava da distância das escolas que chegava à 20 km e reivindicavam a construção de escolas num raio máximo 5 km.</w:t>
      </w:r>
    </w:p>
    <w:p w:rsidR="00BC6F6B" w:rsidRPr="0068432D" w:rsidRDefault="00BC6F6B" w:rsidP="00BC6F6B">
      <w:pPr>
        <w:spacing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Abaixo, segue a relação das escolas localizadas na Rodovia BR 364, registradas pelo SNI em 1969:</w:t>
      </w:r>
    </w:p>
    <w:p w:rsidR="00BC6F6B" w:rsidRPr="00582ACD" w:rsidRDefault="00BC6F6B" w:rsidP="00BC6F6B">
      <w:pPr>
        <w:autoSpaceDE w:val="0"/>
        <w:autoSpaceDN w:val="0"/>
        <w:adjustRightInd w:val="0"/>
        <w:spacing w:after="0" w:line="240" w:lineRule="auto"/>
        <w:ind w:left="2268"/>
        <w:rPr>
          <w:rFonts w:ascii="Times New Roman" w:hAnsi="Times New Roman" w:cs="Times New Roman"/>
          <w:bCs/>
          <w:sz w:val="20"/>
          <w:szCs w:val="20"/>
        </w:rPr>
      </w:pPr>
      <w:r w:rsidRPr="00582ACD">
        <w:rPr>
          <w:rFonts w:ascii="Times New Roman" w:hAnsi="Times New Roman" w:cs="Times New Roman"/>
          <w:bCs/>
          <w:sz w:val="20"/>
          <w:szCs w:val="20"/>
        </w:rPr>
        <w:t>1) Escola Isolada Ricardo Cantanhede - (Ariquemes)</w:t>
      </w:r>
    </w:p>
    <w:p w:rsidR="00BC6F6B" w:rsidRPr="00582ACD" w:rsidRDefault="00BC6F6B" w:rsidP="00BC6F6B">
      <w:pPr>
        <w:autoSpaceDE w:val="0"/>
        <w:autoSpaceDN w:val="0"/>
        <w:adjustRightInd w:val="0"/>
        <w:spacing w:after="0" w:line="240" w:lineRule="auto"/>
        <w:ind w:left="2268"/>
        <w:rPr>
          <w:rFonts w:ascii="Times New Roman" w:hAnsi="Times New Roman" w:cs="Times New Roman"/>
          <w:bCs/>
          <w:sz w:val="20"/>
          <w:szCs w:val="20"/>
        </w:rPr>
      </w:pPr>
      <w:r w:rsidRPr="00582ACD">
        <w:rPr>
          <w:rFonts w:ascii="Times New Roman" w:hAnsi="Times New Roman" w:cs="Times New Roman"/>
          <w:bCs/>
          <w:sz w:val="20"/>
          <w:szCs w:val="20"/>
        </w:rPr>
        <w:t>1 professor; Reginaldo Barr</w:t>
      </w:r>
      <w:r>
        <w:rPr>
          <w:rFonts w:ascii="Times New Roman" w:hAnsi="Times New Roman" w:cs="Times New Roman"/>
          <w:bCs/>
          <w:sz w:val="20"/>
          <w:szCs w:val="20"/>
        </w:rPr>
        <w:t>os de Alencar - Total de alunos</w:t>
      </w:r>
      <w:r w:rsidRPr="00582ACD">
        <w:rPr>
          <w:rFonts w:ascii="Times New Roman" w:hAnsi="Times New Roman" w:cs="Times New Roman"/>
          <w:bCs/>
          <w:sz w:val="20"/>
          <w:szCs w:val="20"/>
        </w:rPr>
        <w:t xml:space="preserve"> 20</w:t>
      </w:r>
    </w:p>
    <w:p w:rsidR="00BC6F6B" w:rsidRPr="00582ACD" w:rsidRDefault="00BC6F6B" w:rsidP="00BC6F6B">
      <w:pPr>
        <w:autoSpaceDE w:val="0"/>
        <w:autoSpaceDN w:val="0"/>
        <w:adjustRightInd w:val="0"/>
        <w:spacing w:after="0" w:line="240" w:lineRule="auto"/>
        <w:ind w:left="2268"/>
        <w:rPr>
          <w:rFonts w:ascii="Times New Roman" w:hAnsi="Times New Roman" w:cs="Times New Roman"/>
          <w:bCs/>
          <w:sz w:val="20"/>
          <w:szCs w:val="20"/>
        </w:rPr>
      </w:pPr>
      <w:r w:rsidRPr="00582ACD">
        <w:rPr>
          <w:rFonts w:ascii="Times New Roman" w:hAnsi="Times New Roman" w:cs="Times New Roman"/>
          <w:bCs/>
          <w:sz w:val="20"/>
          <w:szCs w:val="20"/>
        </w:rPr>
        <w:t>2) Escola Isolada Almirante Barroso - (Nova Vida)</w:t>
      </w:r>
    </w:p>
    <w:p w:rsidR="00BC6F6B" w:rsidRPr="00582ACD" w:rsidRDefault="00BC6F6B" w:rsidP="00BC6F6B">
      <w:pPr>
        <w:autoSpaceDE w:val="0"/>
        <w:autoSpaceDN w:val="0"/>
        <w:adjustRightInd w:val="0"/>
        <w:spacing w:after="0" w:line="240" w:lineRule="auto"/>
        <w:ind w:left="2268"/>
        <w:rPr>
          <w:rFonts w:ascii="Times New Roman" w:hAnsi="Times New Roman" w:cs="Times New Roman"/>
          <w:bCs/>
          <w:sz w:val="20"/>
          <w:szCs w:val="20"/>
        </w:rPr>
      </w:pPr>
      <w:r w:rsidRPr="00582ACD">
        <w:rPr>
          <w:rFonts w:ascii="Times New Roman" w:hAnsi="Times New Roman" w:cs="Times New Roman"/>
          <w:bCs/>
          <w:sz w:val="20"/>
          <w:szCs w:val="20"/>
        </w:rPr>
        <w:t>1 professor; Maria Nunes Nascimento - Total de alunos; 20</w:t>
      </w:r>
    </w:p>
    <w:p w:rsidR="00BC6F6B" w:rsidRPr="00582ACD" w:rsidRDefault="00BC6F6B" w:rsidP="00BC6F6B">
      <w:pPr>
        <w:autoSpaceDE w:val="0"/>
        <w:autoSpaceDN w:val="0"/>
        <w:adjustRightInd w:val="0"/>
        <w:spacing w:after="0" w:line="240" w:lineRule="auto"/>
        <w:ind w:left="2268"/>
        <w:rPr>
          <w:rFonts w:ascii="Times New Roman" w:hAnsi="Times New Roman" w:cs="Times New Roman"/>
          <w:bCs/>
          <w:sz w:val="20"/>
          <w:szCs w:val="20"/>
        </w:rPr>
      </w:pPr>
      <w:r w:rsidRPr="00582ACD">
        <w:rPr>
          <w:rFonts w:ascii="Times New Roman" w:hAnsi="Times New Roman" w:cs="Times New Roman"/>
          <w:bCs/>
          <w:sz w:val="20"/>
          <w:szCs w:val="20"/>
        </w:rPr>
        <w:t xml:space="preserve">3) Escola Isolada José </w:t>
      </w:r>
      <w:proofErr w:type="spellStart"/>
      <w:r w:rsidRPr="00582ACD">
        <w:rPr>
          <w:rFonts w:ascii="Times New Roman" w:hAnsi="Times New Roman" w:cs="Times New Roman"/>
          <w:bCs/>
          <w:sz w:val="20"/>
          <w:szCs w:val="20"/>
        </w:rPr>
        <w:t>Bonifacio</w:t>
      </w:r>
      <w:proofErr w:type="spellEnd"/>
      <w:r w:rsidRPr="00582ACD">
        <w:rPr>
          <w:rFonts w:ascii="Times New Roman" w:hAnsi="Times New Roman" w:cs="Times New Roman"/>
          <w:bCs/>
          <w:sz w:val="20"/>
          <w:szCs w:val="20"/>
        </w:rPr>
        <w:t xml:space="preserve"> - (Seringal 70)</w:t>
      </w:r>
    </w:p>
    <w:p w:rsidR="00BC6F6B" w:rsidRPr="00582ACD" w:rsidRDefault="00BC6F6B" w:rsidP="00BC6F6B">
      <w:pPr>
        <w:autoSpaceDE w:val="0"/>
        <w:autoSpaceDN w:val="0"/>
        <w:adjustRightInd w:val="0"/>
        <w:spacing w:after="0" w:line="240" w:lineRule="auto"/>
        <w:ind w:left="2268"/>
        <w:rPr>
          <w:rFonts w:ascii="Times New Roman" w:hAnsi="Times New Roman" w:cs="Times New Roman"/>
          <w:bCs/>
          <w:sz w:val="20"/>
          <w:szCs w:val="20"/>
        </w:rPr>
      </w:pPr>
      <w:r w:rsidRPr="00582ACD">
        <w:rPr>
          <w:rFonts w:ascii="Times New Roman" w:hAnsi="Times New Roman" w:cs="Times New Roman"/>
          <w:bCs/>
          <w:sz w:val="20"/>
          <w:szCs w:val="20"/>
        </w:rPr>
        <w:t>1 professor; João Bosco - Total de alunos; 39</w:t>
      </w:r>
    </w:p>
    <w:p w:rsidR="00BC6F6B" w:rsidRPr="00582ACD" w:rsidRDefault="00BC6F6B" w:rsidP="00BC6F6B">
      <w:pPr>
        <w:autoSpaceDE w:val="0"/>
        <w:autoSpaceDN w:val="0"/>
        <w:adjustRightInd w:val="0"/>
        <w:spacing w:after="0" w:line="240" w:lineRule="auto"/>
        <w:ind w:left="2268"/>
        <w:rPr>
          <w:rFonts w:ascii="Times New Roman" w:hAnsi="Times New Roman" w:cs="Times New Roman"/>
          <w:bCs/>
          <w:sz w:val="20"/>
          <w:szCs w:val="20"/>
        </w:rPr>
      </w:pPr>
      <w:r w:rsidRPr="00582ACD">
        <w:rPr>
          <w:rFonts w:ascii="Times New Roman" w:hAnsi="Times New Roman" w:cs="Times New Roman"/>
          <w:bCs/>
          <w:sz w:val="20"/>
          <w:szCs w:val="20"/>
        </w:rPr>
        <w:t>4) Grupo Escolar Goncalves Dias - (Vila Rondônia)</w:t>
      </w:r>
    </w:p>
    <w:p w:rsidR="00BC6F6B" w:rsidRPr="00582ACD" w:rsidRDefault="00BC6F6B" w:rsidP="00BC6F6B">
      <w:pPr>
        <w:autoSpaceDE w:val="0"/>
        <w:autoSpaceDN w:val="0"/>
        <w:adjustRightInd w:val="0"/>
        <w:spacing w:after="0" w:line="240" w:lineRule="auto"/>
        <w:ind w:left="2268"/>
        <w:rPr>
          <w:rFonts w:ascii="Times New Roman" w:hAnsi="Times New Roman" w:cs="Times New Roman"/>
          <w:bCs/>
          <w:sz w:val="20"/>
          <w:szCs w:val="20"/>
        </w:rPr>
      </w:pPr>
      <w:r w:rsidRPr="00582ACD">
        <w:rPr>
          <w:rFonts w:ascii="Times New Roman" w:hAnsi="Times New Roman" w:cs="Times New Roman"/>
          <w:bCs/>
          <w:sz w:val="20"/>
          <w:szCs w:val="20"/>
        </w:rPr>
        <w:t>Total de alunos; 260</w:t>
      </w:r>
    </w:p>
    <w:p w:rsidR="00BC6F6B" w:rsidRPr="00582ACD" w:rsidRDefault="00BC6F6B" w:rsidP="00BC6F6B">
      <w:pPr>
        <w:autoSpaceDE w:val="0"/>
        <w:autoSpaceDN w:val="0"/>
        <w:adjustRightInd w:val="0"/>
        <w:spacing w:after="0" w:line="240" w:lineRule="auto"/>
        <w:ind w:left="2268"/>
        <w:rPr>
          <w:rFonts w:ascii="Times New Roman" w:hAnsi="Times New Roman" w:cs="Times New Roman"/>
          <w:bCs/>
          <w:sz w:val="20"/>
          <w:szCs w:val="20"/>
        </w:rPr>
      </w:pPr>
      <w:r w:rsidRPr="00582ACD">
        <w:rPr>
          <w:rFonts w:ascii="Times New Roman" w:hAnsi="Times New Roman" w:cs="Times New Roman"/>
          <w:bCs/>
          <w:sz w:val="20"/>
          <w:szCs w:val="20"/>
        </w:rPr>
        <w:t>Total de professores; 6</w:t>
      </w:r>
    </w:p>
    <w:p w:rsidR="00BC6F6B" w:rsidRPr="00582ACD" w:rsidRDefault="00BC6F6B" w:rsidP="00BC6F6B">
      <w:pPr>
        <w:autoSpaceDE w:val="0"/>
        <w:autoSpaceDN w:val="0"/>
        <w:adjustRightInd w:val="0"/>
        <w:spacing w:after="0" w:line="240" w:lineRule="auto"/>
        <w:ind w:left="2268"/>
        <w:rPr>
          <w:rFonts w:ascii="Times New Roman" w:hAnsi="Times New Roman" w:cs="Times New Roman"/>
          <w:bCs/>
          <w:sz w:val="20"/>
          <w:szCs w:val="20"/>
        </w:rPr>
      </w:pPr>
      <w:r w:rsidRPr="00582ACD">
        <w:rPr>
          <w:rFonts w:ascii="Times New Roman" w:hAnsi="Times New Roman" w:cs="Times New Roman"/>
          <w:bCs/>
          <w:sz w:val="20"/>
          <w:szCs w:val="20"/>
        </w:rPr>
        <w:t>Total de alunos matriculados na</w:t>
      </w:r>
      <w:r>
        <w:rPr>
          <w:rFonts w:ascii="Times New Roman" w:hAnsi="Times New Roman" w:cs="Times New Roman"/>
          <w:bCs/>
          <w:sz w:val="20"/>
          <w:szCs w:val="20"/>
        </w:rPr>
        <w:t>s</w:t>
      </w:r>
      <w:r w:rsidRPr="00582ACD">
        <w:rPr>
          <w:rFonts w:ascii="Times New Roman" w:hAnsi="Times New Roman" w:cs="Times New Roman"/>
          <w:bCs/>
          <w:sz w:val="20"/>
          <w:szCs w:val="20"/>
        </w:rPr>
        <w:t xml:space="preserve"> áreas 339</w:t>
      </w:r>
      <w:r>
        <w:rPr>
          <w:rStyle w:val="Refdenotaderodap"/>
          <w:rFonts w:ascii="Times New Roman" w:hAnsi="Times New Roman" w:cs="Times New Roman"/>
          <w:bCs/>
          <w:sz w:val="20"/>
          <w:szCs w:val="20"/>
        </w:rPr>
        <w:footnoteReference w:id="59"/>
      </w:r>
    </w:p>
    <w:p w:rsidR="00BC6F6B" w:rsidRPr="00367DC1" w:rsidRDefault="00BC6F6B" w:rsidP="00BC6F6B">
      <w:pPr>
        <w:autoSpaceDE w:val="0"/>
        <w:autoSpaceDN w:val="0"/>
        <w:adjustRightInd w:val="0"/>
        <w:spacing w:after="0" w:line="240" w:lineRule="auto"/>
        <w:ind w:left="2268"/>
        <w:rPr>
          <w:rFonts w:ascii="Times New Roman" w:hAnsi="Times New Roman" w:cs="Times New Roman"/>
          <w:bCs/>
          <w:sz w:val="24"/>
          <w:szCs w:val="24"/>
        </w:rPr>
      </w:pPr>
    </w:p>
    <w:p w:rsidR="00BC6F6B" w:rsidRDefault="00BC6F6B" w:rsidP="00BC6F6B">
      <w:pPr>
        <w:autoSpaceDE w:val="0"/>
        <w:autoSpaceDN w:val="0"/>
        <w:adjustRightInd w:val="0"/>
        <w:spacing w:after="0" w:line="360" w:lineRule="auto"/>
        <w:ind w:firstLine="709"/>
        <w:jc w:val="both"/>
        <w:rPr>
          <w:rFonts w:ascii="Times New Roman" w:hAnsi="Times New Roman" w:cs="Times New Roman"/>
          <w:bCs/>
          <w:sz w:val="24"/>
          <w:szCs w:val="24"/>
        </w:rPr>
      </w:pPr>
      <w:r w:rsidRPr="00367DC1">
        <w:rPr>
          <w:rFonts w:ascii="Times New Roman" w:hAnsi="Times New Roman" w:cs="Times New Roman"/>
          <w:bCs/>
          <w:sz w:val="24"/>
          <w:szCs w:val="24"/>
        </w:rPr>
        <w:t>De acordo com a Divisão de Educação do Território de Rondônia</w:t>
      </w:r>
      <w:r>
        <w:rPr>
          <w:rFonts w:ascii="Times New Roman" w:hAnsi="Times New Roman" w:cs="Times New Roman"/>
          <w:bCs/>
          <w:sz w:val="24"/>
          <w:szCs w:val="24"/>
        </w:rPr>
        <w:t>, haviam três escolas isoladas que possuíam apenas uma sala de aula. A previsão era de que a assistência educacional fosse realizada por meio de convênio com o MEC. Quanto ao recrutamento de professores, para o ensino primário, seria realizado por meio da escola Normal de Porto Velho. O documento atesta que os professores contratados receberiam residências adequadas junto as escolas, assistência médica e salários compensadores, de modo a promover motivação, sucesso do trabalho e fixação do professor à área.</w:t>
      </w:r>
    </w:p>
    <w:p w:rsidR="00BC6F6B" w:rsidRDefault="00BC6F6B" w:rsidP="00BC6F6B">
      <w:pPr>
        <w:autoSpaceDE w:val="0"/>
        <w:autoSpaceDN w:val="0"/>
        <w:adjustRightInd w:val="0"/>
        <w:spacing w:after="0" w:line="360" w:lineRule="auto"/>
        <w:ind w:firstLine="709"/>
        <w:jc w:val="both"/>
        <w:rPr>
          <w:rFonts w:ascii="Courier" w:hAnsi="Courier" w:cs="Courier"/>
          <w:b/>
          <w:bCs/>
        </w:rPr>
      </w:pPr>
      <w:r>
        <w:rPr>
          <w:rFonts w:ascii="Times New Roman" w:hAnsi="Times New Roman" w:cs="Times New Roman"/>
          <w:bCs/>
          <w:sz w:val="24"/>
          <w:szCs w:val="24"/>
        </w:rPr>
        <w:lastRenderedPageBreak/>
        <w:t xml:space="preserve">A educação formal atenderia a população na faixa etária de 7 a 14 anos. Chama atenção que, além da educação formal, sugeria-se que fosse incluído, no que denominaram de </w:t>
      </w:r>
      <w:r w:rsidRPr="00423ECC">
        <w:rPr>
          <w:rFonts w:ascii="Times New Roman" w:hAnsi="Times New Roman" w:cs="Times New Roman"/>
          <w:bCs/>
          <w:sz w:val="24"/>
          <w:szCs w:val="24"/>
        </w:rPr>
        <w:t>"curriculum" escolar”</w:t>
      </w:r>
      <w:r>
        <w:rPr>
          <w:rFonts w:ascii="Courier" w:hAnsi="Courier" w:cs="Courier"/>
          <w:b/>
          <w:bCs/>
        </w:rPr>
        <w:t>:</w:t>
      </w:r>
    </w:p>
    <w:p w:rsidR="00BC6F6B" w:rsidRDefault="00BC6F6B" w:rsidP="00BC6F6B">
      <w:pPr>
        <w:autoSpaceDE w:val="0"/>
        <w:autoSpaceDN w:val="0"/>
        <w:adjustRightInd w:val="0"/>
        <w:spacing w:after="0" w:line="360" w:lineRule="auto"/>
        <w:jc w:val="both"/>
        <w:rPr>
          <w:rFonts w:ascii="Courier" w:hAnsi="Courier" w:cs="Courier"/>
          <w:b/>
          <w:bCs/>
        </w:rPr>
      </w:pPr>
    </w:p>
    <w:p w:rsidR="00BC6F6B" w:rsidRPr="00423ECC" w:rsidRDefault="00BC6F6B" w:rsidP="00BC6F6B">
      <w:pPr>
        <w:autoSpaceDE w:val="0"/>
        <w:autoSpaceDN w:val="0"/>
        <w:adjustRightInd w:val="0"/>
        <w:spacing w:after="0" w:line="240" w:lineRule="auto"/>
        <w:ind w:left="2268"/>
        <w:jc w:val="both"/>
        <w:rPr>
          <w:rFonts w:ascii="Times New Roman" w:hAnsi="Times New Roman" w:cs="Times New Roman"/>
          <w:bCs/>
          <w:sz w:val="20"/>
          <w:szCs w:val="20"/>
        </w:rPr>
      </w:pPr>
      <w:proofErr w:type="gramStart"/>
      <w:r w:rsidRPr="00423ECC">
        <w:rPr>
          <w:rFonts w:ascii="Times New Roman" w:hAnsi="Times New Roman" w:cs="Times New Roman"/>
          <w:bCs/>
          <w:sz w:val="20"/>
          <w:szCs w:val="20"/>
        </w:rPr>
        <w:t>a</w:t>
      </w:r>
      <w:proofErr w:type="gramEnd"/>
      <w:r w:rsidRPr="00423ECC">
        <w:rPr>
          <w:rFonts w:ascii="Times New Roman" w:hAnsi="Times New Roman" w:cs="Times New Roman"/>
          <w:bCs/>
          <w:sz w:val="20"/>
          <w:szCs w:val="20"/>
        </w:rPr>
        <w:t xml:space="preserve"> cadeira de higiene, pois ficou demonstrado existir entre os habitantes uma falta completa de conhecimento básico de higiene. Também deve ser incluído, como disciplina obrigatória, noções de agricultura tendo uma área, junto à escola,</w:t>
      </w:r>
      <w:r>
        <w:rPr>
          <w:rFonts w:ascii="Times New Roman" w:hAnsi="Times New Roman" w:cs="Times New Roman"/>
          <w:bCs/>
          <w:sz w:val="20"/>
          <w:szCs w:val="20"/>
        </w:rPr>
        <w:t xml:space="preserve"> </w:t>
      </w:r>
      <w:r w:rsidRPr="00423ECC">
        <w:rPr>
          <w:rFonts w:ascii="Times New Roman" w:hAnsi="Times New Roman" w:cs="Times New Roman"/>
          <w:bCs/>
          <w:sz w:val="20"/>
          <w:szCs w:val="20"/>
        </w:rPr>
        <w:t>destinada às práticas agrícolas e conhecimentos técnicos aplicados</w:t>
      </w:r>
      <w:r w:rsidRPr="00423ECC">
        <w:rPr>
          <w:rFonts w:ascii="Times New Roman" w:hAnsi="Times New Roman" w:cs="Times New Roman"/>
          <w:sz w:val="20"/>
          <w:szCs w:val="20"/>
        </w:rPr>
        <w:t xml:space="preserve"> a</w:t>
      </w:r>
      <w:r w:rsidRPr="00423ECC">
        <w:rPr>
          <w:rFonts w:ascii="Times New Roman" w:hAnsi="Times New Roman" w:cs="Times New Roman"/>
          <w:bCs/>
          <w:sz w:val="20"/>
          <w:szCs w:val="20"/>
        </w:rPr>
        <w:t xml:space="preserve"> realidade local</w:t>
      </w:r>
      <w:r>
        <w:rPr>
          <w:rStyle w:val="Refdenotaderodap"/>
          <w:rFonts w:ascii="Times New Roman" w:hAnsi="Times New Roman" w:cs="Times New Roman"/>
          <w:bCs/>
          <w:sz w:val="20"/>
          <w:szCs w:val="20"/>
        </w:rPr>
        <w:footnoteReference w:id="60"/>
      </w:r>
      <w:r w:rsidRPr="00423ECC">
        <w:rPr>
          <w:rFonts w:ascii="Times New Roman" w:hAnsi="Times New Roman" w:cs="Times New Roman"/>
          <w:bCs/>
          <w:sz w:val="20"/>
          <w:szCs w:val="20"/>
        </w:rPr>
        <w:t>.</w:t>
      </w:r>
    </w:p>
    <w:p w:rsidR="00BC6F6B" w:rsidRDefault="00BC6F6B" w:rsidP="00BC6F6B">
      <w:pPr>
        <w:autoSpaceDE w:val="0"/>
        <w:autoSpaceDN w:val="0"/>
        <w:adjustRightInd w:val="0"/>
        <w:spacing w:after="0" w:line="240" w:lineRule="auto"/>
        <w:rPr>
          <w:rFonts w:ascii="Courier" w:hAnsi="Courier" w:cs="Courier"/>
          <w:b/>
          <w:bCs/>
        </w:rPr>
      </w:pPr>
    </w:p>
    <w:p w:rsidR="00BC6F6B" w:rsidRDefault="00BC6F6B" w:rsidP="00BC6F6B">
      <w:pPr>
        <w:autoSpaceDE w:val="0"/>
        <w:autoSpaceDN w:val="0"/>
        <w:adjustRightInd w:val="0"/>
        <w:spacing w:after="0" w:line="240" w:lineRule="auto"/>
        <w:rPr>
          <w:rFonts w:ascii="Courier" w:hAnsi="Courier" w:cs="Courier"/>
          <w:b/>
          <w:bCs/>
        </w:rPr>
      </w:pPr>
    </w:p>
    <w:p w:rsidR="00BC6F6B" w:rsidRDefault="00685CD1" w:rsidP="00BC6F6B">
      <w:pPr>
        <w:autoSpaceDE w:val="0"/>
        <w:autoSpaceDN w:val="0"/>
        <w:adjustRightInd w:val="0"/>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A historiografia sobre o Projeto </w:t>
      </w:r>
      <w:proofErr w:type="spellStart"/>
      <w:r>
        <w:rPr>
          <w:rFonts w:ascii="Times New Roman" w:hAnsi="Times New Roman" w:cs="Times New Roman"/>
          <w:bCs/>
          <w:sz w:val="24"/>
          <w:szCs w:val="24"/>
        </w:rPr>
        <w:t>Pic</w:t>
      </w:r>
      <w:proofErr w:type="spellEnd"/>
      <w:r>
        <w:rPr>
          <w:rFonts w:ascii="Times New Roman" w:hAnsi="Times New Roman" w:cs="Times New Roman"/>
          <w:bCs/>
          <w:sz w:val="24"/>
          <w:szCs w:val="24"/>
        </w:rPr>
        <w:t xml:space="preserve"> Ji Paraná discute que</w:t>
      </w:r>
      <w:r w:rsidR="00BC6F6B">
        <w:rPr>
          <w:rFonts w:ascii="Times New Roman" w:hAnsi="Times New Roman" w:cs="Times New Roman"/>
          <w:bCs/>
          <w:sz w:val="24"/>
          <w:szCs w:val="24"/>
        </w:rPr>
        <w:t xml:space="preserve"> a falta de higiene era utilizada para justificar as doenças, já que o Estado não assistia </w:t>
      </w:r>
      <w:r w:rsidR="003B77FB">
        <w:rPr>
          <w:rFonts w:ascii="Times New Roman" w:hAnsi="Times New Roman" w:cs="Times New Roman"/>
          <w:bCs/>
          <w:sz w:val="24"/>
          <w:szCs w:val="24"/>
        </w:rPr>
        <w:t>à</w:t>
      </w:r>
      <w:r>
        <w:rPr>
          <w:rFonts w:ascii="Times New Roman" w:hAnsi="Times New Roman" w:cs="Times New Roman"/>
          <w:bCs/>
          <w:sz w:val="24"/>
          <w:szCs w:val="24"/>
        </w:rPr>
        <w:t xml:space="preserve"> população no quesito saúde (PAULA</w:t>
      </w:r>
      <w:r w:rsidR="00BC6F6B" w:rsidRPr="008F421F">
        <w:rPr>
          <w:rFonts w:ascii="Times New Roman" w:hAnsi="Times New Roman" w:cs="Times New Roman"/>
          <w:bCs/>
          <w:sz w:val="24"/>
          <w:szCs w:val="24"/>
        </w:rPr>
        <w:t>, 2019).</w:t>
      </w:r>
      <w:r w:rsidR="00BC6F6B">
        <w:rPr>
          <w:rFonts w:ascii="Times New Roman" w:hAnsi="Times New Roman" w:cs="Times New Roman"/>
          <w:bCs/>
          <w:sz w:val="24"/>
          <w:szCs w:val="24"/>
        </w:rPr>
        <w:t xml:space="preserve"> Ensinar práticas agrícolas vinha de encontro as projeções do Incra para o campo.</w:t>
      </w:r>
    </w:p>
    <w:p w:rsidR="00BC6F6B" w:rsidRPr="000A5030" w:rsidRDefault="00BC6F6B" w:rsidP="00BC6F6B">
      <w:pPr>
        <w:autoSpaceDE w:val="0"/>
        <w:autoSpaceDN w:val="0"/>
        <w:adjustRightInd w:val="0"/>
        <w:spacing w:after="0" w:line="360" w:lineRule="auto"/>
        <w:ind w:firstLine="709"/>
        <w:jc w:val="both"/>
        <w:rPr>
          <w:rFonts w:ascii="Times New Roman" w:hAnsi="Times New Roman" w:cs="Times New Roman"/>
          <w:bCs/>
          <w:sz w:val="24"/>
          <w:szCs w:val="24"/>
        </w:rPr>
      </w:pPr>
      <w:r w:rsidRPr="000A5030">
        <w:rPr>
          <w:rFonts w:ascii="Times New Roman" w:hAnsi="Times New Roman" w:cs="Times New Roman"/>
          <w:bCs/>
          <w:sz w:val="24"/>
          <w:szCs w:val="24"/>
        </w:rPr>
        <w:t xml:space="preserve">Consta ainda que, a escola, além da função específica, deveria servir como centro de dinamização da comunidade, realizando reuniões, atividades sociais e culturais. E, que </w:t>
      </w:r>
    </w:p>
    <w:p w:rsidR="00BC6F6B" w:rsidRDefault="00BC6F6B" w:rsidP="00BC6F6B">
      <w:pPr>
        <w:autoSpaceDE w:val="0"/>
        <w:autoSpaceDN w:val="0"/>
        <w:adjustRightInd w:val="0"/>
        <w:spacing w:after="0" w:line="360" w:lineRule="auto"/>
        <w:jc w:val="both"/>
        <w:rPr>
          <w:rFonts w:ascii="Times New Roman" w:hAnsi="Times New Roman" w:cs="Times New Roman"/>
          <w:bCs/>
          <w:sz w:val="24"/>
          <w:szCs w:val="24"/>
        </w:rPr>
      </w:pPr>
      <w:proofErr w:type="gramStart"/>
      <w:r w:rsidRPr="000A5030">
        <w:rPr>
          <w:rFonts w:ascii="Times New Roman" w:hAnsi="Times New Roman" w:cs="Times New Roman"/>
          <w:bCs/>
          <w:sz w:val="24"/>
          <w:szCs w:val="24"/>
        </w:rPr>
        <w:t>os</w:t>
      </w:r>
      <w:proofErr w:type="gramEnd"/>
      <w:r w:rsidRPr="000A5030">
        <w:rPr>
          <w:rFonts w:ascii="Times New Roman" w:hAnsi="Times New Roman" w:cs="Times New Roman"/>
          <w:bCs/>
          <w:sz w:val="24"/>
          <w:szCs w:val="24"/>
        </w:rPr>
        <w:t xml:space="preserve"> professores e enfermeiros dos postos médicos fossem orientados para ministrarem palestras sobre nutrição e higiene.</w:t>
      </w:r>
    </w:p>
    <w:p w:rsidR="00BC6F6B" w:rsidRDefault="00BC6F6B" w:rsidP="00BC6F6B">
      <w:pPr>
        <w:autoSpaceDE w:val="0"/>
        <w:autoSpaceDN w:val="0"/>
        <w:adjustRightInd w:val="0"/>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A projeção era de que as escolas funcionassem em três turnos para atender o maior número possível de habitantes em idade escolar. O curso noturno, destinado a alfabetização de adultos, demonstra a necessidade daqueles que diante do processo migratório estavam privados da educação. Porém, a projeção quanto a construção de escolas, que em tese, deveriam distar entre si de 6 </w:t>
      </w:r>
      <w:proofErr w:type="gramStart"/>
      <w:r>
        <w:rPr>
          <w:rFonts w:ascii="Times New Roman" w:hAnsi="Times New Roman" w:cs="Times New Roman"/>
          <w:bCs/>
          <w:sz w:val="24"/>
          <w:szCs w:val="24"/>
        </w:rPr>
        <w:t>à</w:t>
      </w:r>
      <w:proofErr w:type="gramEnd"/>
      <w:r>
        <w:rPr>
          <w:rFonts w:ascii="Times New Roman" w:hAnsi="Times New Roman" w:cs="Times New Roman"/>
          <w:bCs/>
          <w:sz w:val="24"/>
          <w:szCs w:val="24"/>
        </w:rPr>
        <w:t xml:space="preserve"> 12 quilômetros, no eixo da estrada, foi uma projeção não cumprida, pois já na década seguinte, devido ao processo de expulsão do campo, muitas das escolas existentes fecharam. Previa-se o atendimento de 80 famílias aproximadamente, considerando que em cada família havia, em média, 3 filhos em idade escolar, estimava-se que haveria 240 crianças por escola. O período matutino e vespertino atenderia as escolas de ensino primário, as escolas, com 4 salas de aula abrigaria 30 alunos, num total de 120 crianças em média.</w:t>
      </w:r>
    </w:p>
    <w:p w:rsidR="00BC6F6B" w:rsidRPr="009210EF" w:rsidRDefault="00BC6F6B" w:rsidP="00BC6F6B">
      <w:pPr>
        <w:autoSpaceDE w:val="0"/>
        <w:autoSpaceDN w:val="0"/>
        <w:adjustRightInd w:val="0"/>
        <w:spacing w:after="0" w:line="360" w:lineRule="auto"/>
        <w:ind w:firstLine="709"/>
        <w:jc w:val="both"/>
        <w:rPr>
          <w:rFonts w:ascii="Times New Roman" w:hAnsi="Times New Roman" w:cs="Times New Roman"/>
          <w:bCs/>
          <w:sz w:val="24"/>
          <w:szCs w:val="24"/>
        </w:rPr>
      </w:pPr>
      <w:r w:rsidRPr="00077281">
        <w:rPr>
          <w:rFonts w:ascii="Times New Roman" w:hAnsi="Times New Roman" w:cs="Times New Roman"/>
          <w:bCs/>
          <w:sz w:val="24"/>
          <w:szCs w:val="24"/>
        </w:rPr>
        <w:t>A privação com relação à educação não foi um problema apenas em Arique</w:t>
      </w:r>
      <w:r w:rsidR="003B77FB">
        <w:rPr>
          <w:rFonts w:ascii="Times New Roman" w:hAnsi="Times New Roman" w:cs="Times New Roman"/>
          <w:bCs/>
          <w:sz w:val="24"/>
          <w:szCs w:val="24"/>
        </w:rPr>
        <w:t>mes. A historiografia retrata que, em</w:t>
      </w:r>
      <w:r w:rsidRPr="00077281">
        <w:rPr>
          <w:rFonts w:ascii="Times New Roman" w:hAnsi="Times New Roman" w:cs="Times New Roman"/>
          <w:bCs/>
          <w:sz w:val="24"/>
          <w:szCs w:val="24"/>
        </w:rPr>
        <w:t xml:space="preserve"> Rolim de Moura</w:t>
      </w:r>
      <w:r>
        <w:rPr>
          <w:rFonts w:ascii="Times New Roman" w:hAnsi="Times New Roman" w:cs="Times New Roman"/>
          <w:bCs/>
          <w:sz w:val="24"/>
          <w:szCs w:val="24"/>
        </w:rPr>
        <w:t>,</w:t>
      </w:r>
      <w:r w:rsidR="003B77FB">
        <w:rPr>
          <w:rFonts w:ascii="Times New Roman" w:hAnsi="Times New Roman" w:cs="Times New Roman"/>
          <w:bCs/>
          <w:sz w:val="24"/>
          <w:szCs w:val="24"/>
        </w:rPr>
        <w:t xml:space="preserve"> diversos trabalhadores</w:t>
      </w:r>
      <w:r w:rsidRPr="00077281">
        <w:rPr>
          <w:rFonts w:ascii="Times New Roman" w:hAnsi="Times New Roman" w:cs="Times New Roman"/>
          <w:bCs/>
          <w:sz w:val="24"/>
          <w:szCs w:val="24"/>
        </w:rPr>
        <w:t xml:space="preserve"> narraram a dificuldade de acesso às escolas. Lúcia e </w:t>
      </w:r>
      <w:r w:rsidRPr="00077281">
        <w:rPr>
          <w:rFonts w:ascii="Times New Roman" w:hAnsi="Times New Roman" w:cs="Times New Roman"/>
          <w:color w:val="000000"/>
          <w:sz w:val="24"/>
          <w:szCs w:val="24"/>
        </w:rPr>
        <w:t xml:space="preserve">João, por exemplo, foram trabalhadores migrantes que assinalaram a falta de possibilidade de estudar como uma perda, como uma </w:t>
      </w:r>
      <w:r w:rsidRPr="00077281">
        <w:rPr>
          <w:rFonts w:ascii="Times New Roman" w:hAnsi="Times New Roman" w:cs="Times New Roman"/>
          <w:color w:val="000000"/>
          <w:sz w:val="24"/>
          <w:szCs w:val="24"/>
        </w:rPr>
        <w:lastRenderedPageBreak/>
        <w:t>expectativa colocada no passado, sendo que o que se colocav</w:t>
      </w:r>
      <w:r>
        <w:rPr>
          <w:rFonts w:ascii="Times New Roman" w:hAnsi="Times New Roman" w:cs="Times New Roman"/>
          <w:color w:val="000000"/>
          <w:sz w:val="24"/>
          <w:szCs w:val="24"/>
        </w:rPr>
        <w:t>a no passado era o trabalho. C</w:t>
      </w:r>
      <w:r w:rsidRPr="00077281">
        <w:rPr>
          <w:rFonts w:ascii="Times New Roman" w:hAnsi="Times New Roman" w:cs="Times New Roman"/>
          <w:color w:val="000000"/>
          <w:sz w:val="24"/>
          <w:szCs w:val="24"/>
        </w:rPr>
        <w:t>omo se as ex</w:t>
      </w:r>
      <w:r>
        <w:rPr>
          <w:rFonts w:ascii="Times New Roman" w:hAnsi="Times New Roman" w:cs="Times New Roman"/>
          <w:color w:val="000000"/>
          <w:sz w:val="24"/>
          <w:szCs w:val="24"/>
        </w:rPr>
        <w:t>pectativas e as con</w:t>
      </w:r>
      <w:r>
        <w:rPr>
          <w:rFonts w:ascii="Times New Roman" w:hAnsi="Times New Roman" w:cs="Times New Roman"/>
          <w:color w:val="000000"/>
          <w:sz w:val="24"/>
          <w:szCs w:val="24"/>
        </w:rPr>
        <w:softHyphen/>
        <w:t>dições atuais</w:t>
      </w:r>
      <w:r w:rsidRPr="00077281">
        <w:rPr>
          <w:rFonts w:ascii="Times New Roman" w:hAnsi="Times New Roman" w:cs="Times New Roman"/>
          <w:color w:val="000000"/>
          <w:sz w:val="24"/>
          <w:szCs w:val="24"/>
        </w:rPr>
        <w:t xml:space="preserve"> estivessem dadas naquele passado. Isso sendo narrado a partir do pr</w:t>
      </w:r>
      <w:r>
        <w:rPr>
          <w:rFonts w:ascii="Times New Roman" w:hAnsi="Times New Roman" w:cs="Times New Roman"/>
          <w:color w:val="000000"/>
          <w:sz w:val="24"/>
          <w:szCs w:val="24"/>
        </w:rPr>
        <w:t>esente demonstrou</w:t>
      </w:r>
      <w:r w:rsidRPr="00077281">
        <w:rPr>
          <w:rFonts w:ascii="Times New Roman" w:hAnsi="Times New Roman" w:cs="Times New Roman"/>
          <w:color w:val="000000"/>
          <w:sz w:val="24"/>
          <w:szCs w:val="24"/>
        </w:rPr>
        <w:t xml:space="preserve"> como ambos visualizam no estudo uma alternativa, porém que nunca esteve acessível. Embora a educação estivesse na pauta do Incra, como constatamos em seus diagnósticos, ela não avançou no sentido de proporcionar efetivamente o acesso a escolas. Essa foi uma questão defici</w:t>
      </w:r>
      <w:r>
        <w:rPr>
          <w:rFonts w:ascii="Times New Roman" w:hAnsi="Times New Roman" w:cs="Times New Roman"/>
          <w:color w:val="000000"/>
          <w:sz w:val="24"/>
          <w:szCs w:val="24"/>
        </w:rPr>
        <w:t>ente registrada nas fontes da Comissão Pastoral da Terra e narrada pe</w:t>
      </w:r>
      <w:r w:rsidR="003B77FB">
        <w:rPr>
          <w:rFonts w:ascii="Times New Roman" w:hAnsi="Times New Roman" w:cs="Times New Roman"/>
          <w:color w:val="000000"/>
          <w:sz w:val="24"/>
          <w:szCs w:val="24"/>
        </w:rPr>
        <w:t>los trabalhadores migrantes (PAULA</w:t>
      </w:r>
      <w:r>
        <w:rPr>
          <w:rFonts w:ascii="Times New Roman" w:hAnsi="Times New Roman" w:cs="Times New Roman"/>
          <w:color w:val="000000"/>
          <w:sz w:val="24"/>
          <w:szCs w:val="24"/>
        </w:rPr>
        <w:t>, 2019).</w:t>
      </w:r>
    </w:p>
    <w:p w:rsidR="00BC6F6B" w:rsidRPr="004E2250" w:rsidRDefault="00BC6F6B" w:rsidP="00BC6F6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não atuação do Incra na construção de escolas, se deve, primordialmente, às ocupações devido </w:t>
      </w:r>
      <w:r w:rsidR="003B77FB">
        <w:rPr>
          <w:rFonts w:ascii="Times New Roman" w:hAnsi="Times New Roman" w:cs="Times New Roman"/>
          <w:sz w:val="24"/>
          <w:szCs w:val="24"/>
        </w:rPr>
        <w:t>à</w:t>
      </w:r>
      <w:r>
        <w:rPr>
          <w:rFonts w:ascii="Times New Roman" w:hAnsi="Times New Roman" w:cs="Times New Roman"/>
          <w:sz w:val="24"/>
          <w:szCs w:val="24"/>
        </w:rPr>
        <w:t xml:space="preserve"> inoperância da autarquia, como o próprio SNI descreveu:</w:t>
      </w:r>
    </w:p>
    <w:p w:rsidR="00BC6F6B" w:rsidRDefault="00BC6F6B" w:rsidP="00BC6F6B">
      <w:pPr>
        <w:autoSpaceDE w:val="0"/>
        <w:autoSpaceDN w:val="0"/>
        <w:adjustRightInd w:val="0"/>
        <w:spacing w:after="0" w:line="240" w:lineRule="auto"/>
        <w:ind w:left="2268"/>
        <w:jc w:val="both"/>
        <w:rPr>
          <w:rFonts w:ascii="Times New Roman" w:hAnsi="Times New Roman" w:cs="Times New Roman"/>
          <w:bCs/>
          <w:sz w:val="20"/>
          <w:szCs w:val="20"/>
        </w:rPr>
      </w:pPr>
      <w:r w:rsidRPr="00526C26">
        <w:rPr>
          <w:rFonts w:ascii="Times New Roman" w:hAnsi="Times New Roman" w:cs="Times New Roman"/>
          <w:bCs/>
          <w:sz w:val="20"/>
          <w:szCs w:val="20"/>
        </w:rPr>
        <w:t>O trecho, entre o quilômetro 194 (Ariquemes) e o quilômetro 234 (Nova Vida), apresenta problemas de ocupação que desaconselham o seu aproveitamento imediato, daí, na época, não se elaborar a planta do mesmo. (...) Na parte referente a ocupação, tudo indica não</w:t>
      </w:r>
      <w:r>
        <w:rPr>
          <w:rFonts w:ascii="Times New Roman" w:hAnsi="Times New Roman" w:cs="Times New Roman"/>
          <w:bCs/>
          <w:sz w:val="20"/>
          <w:szCs w:val="20"/>
        </w:rPr>
        <w:t xml:space="preserve"> </w:t>
      </w:r>
      <w:r w:rsidRPr="00526C26">
        <w:rPr>
          <w:rFonts w:ascii="Times New Roman" w:hAnsi="Times New Roman" w:cs="Times New Roman"/>
          <w:bCs/>
          <w:sz w:val="20"/>
          <w:szCs w:val="20"/>
        </w:rPr>
        <w:t>haver, entre os poucos ocupantes, títulos definitivos ou posses</w:t>
      </w:r>
      <w:r>
        <w:rPr>
          <w:rFonts w:ascii="Times New Roman" w:hAnsi="Times New Roman" w:cs="Times New Roman"/>
          <w:bCs/>
          <w:sz w:val="20"/>
          <w:szCs w:val="20"/>
        </w:rPr>
        <w:t xml:space="preserve"> </w:t>
      </w:r>
      <w:r w:rsidRPr="00526C26">
        <w:rPr>
          <w:rFonts w:ascii="Times New Roman" w:hAnsi="Times New Roman" w:cs="Times New Roman"/>
          <w:bCs/>
          <w:sz w:val="20"/>
          <w:szCs w:val="20"/>
        </w:rPr>
        <w:t>legalizadas, o que facilitará a redistribuição das terras</w:t>
      </w:r>
      <w:r>
        <w:rPr>
          <w:rStyle w:val="Refdenotaderodap"/>
          <w:rFonts w:ascii="Times New Roman" w:hAnsi="Times New Roman" w:cs="Times New Roman"/>
          <w:bCs/>
          <w:sz w:val="20"/>
          <w:szCs w:val="20"/>
        </w:rPr>
        <w:footnoteReference w:id="61"/>
      </w:r>
      <w:r w:rsidRPr="00526C26">
        <w:rPr>
          <w:rFonts w:ascii="Times New Roman" w:hAnsi="Times New Roman" w:cs="Times New Roman"/>
          <w:bCs/>
          <w:sz w:val="20"/>
          <w:szCs w:val="20"/>
        </w:rPr>
        <w:t>.</w:t>
      </w:r>
    </w:p>
    <w:p w:rsidR="00BC6F6B" w:rsidRPr="00526C26" w:rsidRDefault="00BC6F6B" w:rsidP="00BC6F6B">
      <w:pPr>
        <w:autoSpaceDE w:val="0"/>
        <w:autoSpaceDN w:val="0"/>
        <w:adjustRightInd w:val="0"/>
        <w:spacing w:after="0" w:line="240" w:lineRule="auto"/>
        <w:ind w:left="2268"/>
        <w:jc w:val="both"/>
        <w:rPr>
          <w:rFonts w:ascii="Times New Roman" w:hAnsi="Times New Roman" w:cs="Times New Roman"/>
          <w:bCs/>
          <w:sz w:val="20"/>
          <w:szCs w:val="20"/>
        </w:rPr>
      </w:pPr>
    </w:p>
    <w:p w:rsidR="00BC6F6B" w:rsidRPr="00F52D70" w:rsidRDefault="00BC6F6B" w:rsidP="00BC6F6B">
      <w:pPr>
        <w:autoSpaceDE w:val="0"/>
        <w:autoSpaceDN w:val="0"/>
        <w:adjustRightInd w:val="0"/>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Ocupar, era a forma encontrada pelos migrantes de pressionar o Incra, a fim de regularizar a terra. Mas, segundo o registro do SNI, a regularização não visava os ocupantes. A quem o Incra objetivava redistribuir as terras ocupadas?</w:t>
      </w:r>
    </w:p>
    <w:p w:rsidR="00BC6F6B" w:rsidRPr="000A0C3B" w:rsidRDefault="00BC6F6B" w:rsidP="00BC6F6B">
      <w:pPr>
        <w:tabs>
          <w:tab w:val="left" w:pos="1856"/>
        </w:tabs>
        <w:spacing w:line="360" w:lineRule="auto"/>
        <w:ind w:firstLine="709"/>
        <w:jc w:val="both"/>
        <w:rPr>
          <w:rFonts w:ascii="Times New Roman" w:hAnsi="Times New Roman" w:cs="Times New Roman"/>
          <w:sz w:val="24"/>
          <w:szCs w:val="24"/>
        </w:rPr>
      </w:pPr>
      <w:r w:rsidRPr="00D37E30">
        <w:rPr>
          <w:rFonts w:ascii="Times New Roman" w:hAnsi="Times New Roman" w:cs="Times New Roman"/>
          <w:sz w:val="24"/>
          <w:szCs w:val="24"/>
        </w:rPr>
        <w:t xml:space="preserve">Em documento específico, que trata sobre o Projeto </w:t>
      </w:r>
      <w:r>
        <w:rPr>
          <w:rFonts w:ascii="Times New Roman" w:hAnsi="Times New Roman" w:cs="Times New Roman"/>
          <w:sz w:val="24"/>
          <w:szCs w:val="24"/>
        </w:rPr>
        <w:t xml:space="preserve">de Colonização </w:t>
      </w:r>
      <w:proofErr w:type="spellStart"/>
      <w:r w:rsidRPr="00D37E30">
        <w:rPr>
          <w:rFonts w:ascii="Times New Roman" w:hAnsi="Times New Roman" w:cs="Times New Roman"/>
          <w:sz w:val="24"/>
          <w:szCs w:val="24"/>
        </w:rPr>
        <w:t>Burareiro</w:t>
      </w:r>
      <w:proofErr w:type="spellEnd"/>
      <w:r w:rsidRPr="00D37E30">
        <w:rPr>
          <w:rFonts w:ascii="Times New Roman" w:hAnsi="Times New Roman" w:cs="Times New Roman"/>
          <w:sz w:val="24"/>
          <w:szCs w:val="24"/>
        </w:rPr>
        <w:t xml:space="preserve">, </w:t>
      </w:r>
      <w:r>
        <w:rPr>
          <w:rFonts w:ascii="Times New Roman" w:hAnsi="Times New Roman" w:cs="Times New Roman"/>
          <w:sz w:val="24"/>
          <w:szCs w:val="24"/>
        </w:rPr>
        <w:t>o trabalho dos que chegavam à Rondônia é destacado, suas perdas, sob a premissa de heroísmo e da vontade de vencer:</w:t>
      </w:r>
    </w:p>
    <w:p w:rsidR="00BC6F6B" w:rsidRPr="00FA1D9E" w:rsidRDefault="00BC6F6B" w:rsidP="00BC6F6B">
      <w:pPr>
        <w:autoSpaceDE w:val="0"/>
        <w:autoSpaceDN w:val="0"/>
        <w:adjustRightInd w:val="0"/>
        <w:spacing w:after="0" w:line="240" w:lineRule="auto"/>
        <w:ind w:left="2268"/>
        <w:jc w:val="both"/>
        <w:rPr>
          <w:rFonts w:ascii="Times New Roman" w:hAnsi="Times New Roman" w:cs="Times New Roman"/>
          <w:sz w:val="20"/>
          <w:szCs w:val="20"/>
        </w:rPr>
      </w:pPr>
      <w:r w:rsidRPr="00FA1D9E">
        <w:rPr>
          <w:rFonts w:ascii="Times New Roman" w:hAnsi="Times New Roman" w:cs="Times New Roman"/>
          <w:sz w:val="20"/>
          <w:szCs w:val="20"/>
        </w:rPr>
        <w:t xml:space="preserve">Todas essas famílias vieram </w:t>
      </w:r>
      <w:r>
        <w:rPr>
          <w:rFonts w:ascii="Times New Roman" w:hAnsi="Times New Roman" w:cs="Times New Roman"/>
          <w:sz w:val="20"/>
          <w:szCs w:val="20"/>
        </w:rPr>
        <w:t>de outros Estados da Federação e</w:t>
      </w:r>
      <w:r w:rsidRPr="00FA1D9E">
        <w:rPr>
          <w:rFonts w:ascii="Times New Roman" w:hAnsi="Times New Roman" w:cs="Times New Roman"/>
          <w:sz w:val="20"/>
          <w:szCs w:val="20"/>
        </w:rPr>
        <w:t xml:space="preserve"> foram pioneiros em Rondônia: precisamente no município de Ariquemes, onde com suas presenças e seus pesares, suas imensas dores por perdas de entes queridos </w:t>
      </w:r>
      <w:proofErr w:type="spellStart"/>
      <w:r w:rsidRPr="00FA1D9E">
        <w:rPr>
          <w:rFonts w:ascii="Times New Roman" w:hAnsi="Times New Roman" w:cs="Times New Roman"/>
          <w:sz w:val="20"/>
          <w:szCs w:val="20"/>
        </w:rPr>
        <w:t>piematuramente</w:t>
      </w:r>
      <w:proofErr w:type="spellEnd"/>
      <w:r w:rsidRPr="00FA1D9E">
        <w:rPr>
          <w:rFonts w:ascii="Times New Roman" w:hAnsi="Times New Roman" w:cs="Times New Roman"/>
          <w:sz w:val="20"/>
          <w:szCs w:val="20"/>
        </w:rPr>
        <w:t xml:space="preserve"> (prematuramente) ceifados pela terrível malária e, acima de tudo, pela garra e esperança no porvir, ajudaram a plantar no seio da floresta a cidade progressiva "Ariquemes". Tais famílias, todas possuidoras de lotes na Gleba 33 (trinta e trê</w:t>
      </w:r>
      <w:r>
        <w:rPr>
          <w:rFonts w:ascii="Times New Roman" w:hAnsi="Times New Roman" w:cs="Times New Roman"/>
          <w:sz w:val="20"/>
          <w:szCs w:val="20"/>
        </w:rPr>
        <w:t>s) ou noutr</w:t>
      </w:r>
      <w:r w:rsidRPr="00FA1D9E">
        <w:rPr>
          <w:rFonts w:ascii="Times New Roman" w:hAnsi="Times New Roman" w:cs="Times New Roman"/>
          <w:sz w:val="20"/>
          <w:szCs w:val="20"/>
        </w:rPr>
        <w:t xml:space="preserve">as adjacentes a esta, desde o recebimento da autorização de ocupação, vem sendo terrivelmente castigadas, porém o desânimo nunca se lhes penetrou a força de trabalhe e a vontade </w:t>
      </w:r>
      <w:proofErr w:type="spellStart"/>
      <w:r w:rsidRPr="00FA1D9E">
        <w:rPr>
          <w:rFonts w:ascii="Times New Roman" w:hAnsi="Times New Roman" w:cs="Times New Roman"/>
          <w:sz w:val="20"/>
          <w:szCs w:val="20"/>
        </w:rPr>
        <w:t>heróica</w:t>
      </w:r>
      <w:proofErr w:type="spellEnd"/>
      <w:r w:rsidRPr="00FA1D9E">
        <w:rPr>
          <w:rFonts w:ascii="Times New Roman" w:hAnsi="Times New Roman" w:cs="Times New Roman"/>
          <w:sz w:val="20"/>
          <w:szCs w:val="20"/>
        </w:rPr>
        <w:t xml:space="preserve"> de vencer. Ao receber os lotes, estes não possuíam estradas de acesso. Tiveram de abrir nada menos que 300 (trezentos) </w:t>
      </w:r>
      <w:proofErr w:type="spellStart"/>
      <w:r w:rsidRPr="00FA1D9E">
        <w:rPr>
          <w:rFonts w:ascii="Times New Roman" w:hAnsi="Times New Roman" w:cs="Times New Roman"/>
          <w:sz w:val="20"/>
          <w:szCs w:val="20"/>
        </w:rPr>
        <w:t>Kms</w:t>
      </w:r>
      <w:proofErr w:type="spellEnd"/>
      <w:r w:rsidRPr="00FA1D9E">
        <w:rPr>
          <w:rFonts w:ascii="Times New Roman" w:hAnsi="Times New Roman" w:cs="Times New Roman"/>
          <w:sz w:val="20"/>
          <w:szCs w:val="20"/>
        </w:rPr>
        <w:t xml:space="preserve"> de picadas diversamente ramificadas para atingirem cabeceiras e fundiárias de suas terras. Fizeram a braços, mais de 12Kms da principal estrada e, só não fizeram mais, devido a </w:t>
      </w:r>
      <w:proofErr w:type="spellStart"/>
      <w:r w:rsidRPr="00FA1D9E">
        <w:rPr>
          <w:rFonts w:ascii="Times New Roman" w:hAnsi="Times New Roman" w:cs="Times New Roman"/>
          <w:sz w:val="20"/>
          <w:szCs w:val="20"/>
        </w:rPr>
        <w:t>barranças</w:t>
      </w:r>
      <w:proofErr w:type="spellEnd"/>
      <w:r w:rsidRPr="00FA1D9E">
        <w:rPr>
          <w:rFonts w:ascii="Times New Roman" w:hAnsi="Times New Roman" w:cs="Times New Roman"/>
          <w:sz w:val="20"/>
          <w:szCs w:val="20"/>
        </w:rPr>
        <w:t xml:space="preserve"> do Rio Floresta não permitirem acesso à travessia de veículos, nem mesmo ao de tração animal</w:t>
      </w:r>
      <w:r>
        <w:rPr>
          <w:rStyle w:val="Refdenotaderodap"/>
          <w:rFonts w:ascii="Times New Roman" w:hAnsi="Times New Roman" w:cs="Times New Roman"/>
          <w:sz w:val="20"/>
          <w:szCs w:val="20"/>
        </w:rPr>
        <w:footnoteReference w:id="62"/>
      </w:r>
      <w:r w:rsidRPr="00FA1D9E">
        <w:rPr>
          <w:rFonts w:ascii="Times New Roman" w:hAnsi="Times New Roman" w:cs="Times New Roman"/>
          <w:sz w:val="20"/>
          <w:szCs w:val="20"/>
        </w:rPr>
        <w:t>.</w:t>
      </w:r>
    </w:p>
    <w:p w:rsidR="00BC6F6B" w:rsidRPr="00FA1D9E" w:rsidRDefault="00BC6F6B" w:rsidP="00BC6F6B">
      <w:pPr>
        <w:spacing w:line="240" w:lineRule="auto"/>
        <w:ind w:left="2268"/>
        <w:jc w:val="both"/>
        <w:rPr>
          <w:rFonts w:ascii="Times New Roman" w:hAnsi="Times New Roman" w:cs="Times New Roman"/>
          <w:b/>
          <w:sz w:val="20"/>
          <w:szCs w:val="20"/>
        </w:rPr>
      </w:pPr>
    </w:p>
    <w:p w:rsidR="00BC6F6B" w:rsidRPr="002250D2" w:rsidRDefault="00BC6F6B" w:rsidP="00BC6F6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 dificuldade dos que chegavam é destacada na fonte, porém, a precariedade quanto a educação sequer é mencionada. Noutro documento, porém, a falta de escolas é citada como um dos problemas estruturais que poderia inviabilizar a “colonização”:</w:t>
      </w:r>
    </w:p>
    <w:p w:rsidR="00BC6F6B" w:rsidRPr="004861ED" w:rsidRDefault="00BC6F6B" w:rsidP="00BC6F6B">
      <w:pPr>
        <w:autoSpaceDE w:val="0"/>
        <w:autoSpaceDN w:val="0"/>
        <w:adjustRightInd w:val="0"/>
        <w:spacing w:after="0" w:line="240" w:lineRule="auto"/>
        <w:ind w:left="2268"/>
        <w:jc w:val="both"/>
        <w:rPr>
          <w:rFonts w:ascii="Times New Roman" w:hAnsi="Times New Roman" w:cs="Times New Roman"/>
          <w:sz w:val="20"/>
          <w:szCs w:val="20"/>
        </w:rPr>
      </w:pPr>
      <w:r w:rsidRPr="004861ED">
        <w:rPr>
          <w:rFonts w:ascii="Times New Roman" w:hAnsi="Times New Roman" w:cs="Times New Roman"/>
          <w:sz w:val="20"/>
          <w:szCs w:val="20"/>
        </w:rPr>
        <w:t xml:space="preserve">Além da falta de estradas, os Projetos de Colonização encontram-se carentes da </w:t>
      </w:r>
      <w:proofErr w:type="spellStart"/>
      <w:r w:rsidRPr="004861ED">
        <w:rPr>
          <w:rFonts w:ascii="Times New Roman" w:hAnsi="Times New Roman" w:cs="Times New Roman"/>
          <w:sz w:val="20"/>
          <w:szCs w:val="20"/>
        </w:rPr>
        <w:t>infra-estrutura</w:t>
      </w:r>
      <w:proofErr w:type="spellEnd"/>
      <w:r w:rsidRPr="004861ED">
        <w:rPr>
          <w:rFonts w:ascii="Times New Roman" w:hAnsi="Times New Roman" w:cs="Times New Roman"/>
          <w:sz w:val="20"/>
          <w:szCs w:val="20"/>
        </w:rPr>
        <w:t xml:space="preserve"> indispensável (escolas tornando-se urgente a adoção de medidas capazes de sanear as deficiências apontadas, a fim de evitar que se torne inútil tão custoso trabalho</w:t>
      </w:r>
      <w:r>
        <w:rPr>
          <w:rStyle w:val="Refdenotaderodap"/>
          <w:rFonts w:ascii="Times New Roman" w:hAnsi="Times New Roman" w:cs="Times New Roman"/>
          <w:sz w:val="20"/>
          <w:szCs w:val="20"/>
        </w:rPr>
        <w:footnoteReference w:id="63"/>
      </w:r>
      <w:r>
        <w:rPr>
          <w:rFonts w:ascii="Times New Roman" w:hAnsi="Times New Roman" w:cs="Times New Roman"/>
          <w:sz w:val="20"/>
          <w:szCs w:val="20"/>
        </w:rPr>
        <w:t>.</w:t>
      </w:r>
    </w:p>
    <w:p w:rsidR="00BC6F6B" w:rsidRPr="004861ED" w:rsidRDefault="00BC6F6B" w:rsidP="00BC6F6B">
      <w:pPr>
        <w:ind w:left="2268"/>
        <w:jc w:val="both"/>
        <w:rPr>
          <w:rFonts w:ascii="Times New Roman" w:hAnsi="Times New Roman" w:cs="Times New Roman"/>
          <w:sz w:val="20"/>
          <w:szCs w:val="20"/>
        </w:rPr>
      </w:pPr>
    </w:p>
    <w:p w:rsidR="00BC6F6B" w:rsidRDefault="00BC6F6B" w:rsidP="00BC6F6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Aos menos nos registros do SNI, a educação foi descrita como elemento de preocupação. A falta de infraestrutura e a regularização dos títulos de propriedade também são mencionados:</w:t>
      </w:r>
    </w:p>
    <w:p w:rsidR="00BC6F6B" w:rsidRPr="006D0A78" w:rsidRDefault="00BC6F6B" w:rsidP="00BC6F6B">
      <w:pPr>
        <w:spacing w:line="240" w:lineRule="auto"/>
        <w:ind w:left="2268"/>
        <w:jc w:val="both"/>
        <w:rPr>
          <w:rFonts w:ascii="Times New Roman" w:hAnsi="Times New Roman" w:cs="Times New Roman"/>
          <w:sz w:val="20"/>
          <w:szCs w:val="20"/>
        </w:rPr>
      </w:pPr>
      <w:r w:rsidRPr="006D0A78">
        <w:rPr>
          <w:rFonts w:ascii="Times New Roman" w:hAnsi="Times New Roman" w:cs="Times New Roman"/>
          <w:sz w:val="20"/>
          <w:szCs w:val="20"/>
        </w:rPr>
        <w:t>A falta de estradas está impedindo o escoamento da produção e a assistência aos colonos. A morosidade no assentamento está provocando o crescimento de precários Núcleos urbanos, onde falta quase tudo. A lentidão na entrega da documentação de domínio da terra veda ao colono, o acesso ao crédito rural</w:t>
      </w:r>
      <w:r>
        <w:rPr>
          <w:rStyle w:val="Refdenotaderodap"/>
          <w:rFonts w:ascii="Times New Roman" w:hAnsi="Times New Roman" w:cs="Times New Roman"/>
          <w:sz w:val="20"/>
          <w:szCs w:val="20"/>
        </w:rPr>
        <w:footnoteReference w:id="64"/>
      </w:r>
      <w:r>
        <w:rPr>
          <w:rFonts w:ascii="Times New Roman" w:hAnsi="Times New Roman" w:cs="Times New Roman"/>
          <w:sz w:val="20"/>
          <w:szCs w:val="20"/>
        </w:rPr>
        <w:t>.</w:t>
      </w:r>
    </w:p>
    <w:p w:rsidR="00BC6F6B" w:rsidRPr="00265D69" w:rsidRDefault="00BC6F6B" w:rsidP="00BC6F6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constituição de precários Núcleos urbanos é atribuída a morosidade na realização dos assentamentos. Os </w:t>
      </w:r>
      <w:proofErr w:type="spellStart"/>
      <w:r>
        <w:rPr>
          <w:rFonts w:ascii="Times New Roman" w:hAnsi="Times New Roman" w:cs="Times New Roman"/>
          <w:sz w:val="24"/>
          <w:szCs w:val="24"/>
        </w:rPr>
        <w:t>Nuars</w:t>
      </w:r>
      <w:proofErr w:type="spellEnd"/>
      <w:r>
        <w:rPr>
          <w:rFonts w:ascii="Times New Roman" w:hAnsi="Times New Roman" w:cs="Times New Roman"/>
          <w:sz w:val="24"/>
          <w:szCs w:val="24"/>
        </w:rPr>
        <w:t xml:space="preserve"> (Núcleo Urbano de Assentamento Rural) eram fruto de uma criação do Incra. Havia, através deles, a projeção da constituição de áreas urbanas. No Projeto </w:t>
      </w:r>
      <w:proofErr w:type="spellStart"/>
      <w:r>
        <w:rPr>
          <w:rFonts w:ascii="Times New Roman" w:hAnsi="Times New Roman" w:cs="Times New Roman"/>
          <w:sz w:val="24"/>
          <w:szCs w:val="24"/>
        </w:rPr>
        <w:t>Pic</w:t>
      </w:r>
      <w:proofErr w:type="spellEnd"/>
      <w:r>
        <w:rPr>
          <w:rFonts w:ascii="Times New Roman" w:hAnsi="Times New Roman" w:cs="Times New Roman"/>
          <w:sz w:val="24"/>
          <w:szCs w:val="24"/>
        </w:rPr>
        <w:t xml:space="preserve"> Ji Paraná, </w:t>
      </w:r>
      <w:r w:rsidRPr="00DC56F0">
        <w:rPr>
          <w:rFonts w:ascii="Times New Roman" w:hAnsi="Times New Roman" w:cs="Times New Roman"/>
          <w:color w:val="000000"/>
          <w:sz w:val="24"/>
          <w:szCs w:val="24"/>
        </w:rPr>
        <w:t>a p</w:t>
      </w:r>
      <w:r>
        <w:rPr>
          <w:rFonts w:ascii="Times New Roman" w:hAnsi="Times New Roman" w:cs="Times New Roman"/>
          <w:color w:val="000000"/>
          <w:sz w:val="24"/>
          <w:szCs w:val="24"/>
        </w:rPr>
        <w:t>roposta de Núcleos Urbanos surgiu</w:t>
      </w:r>
      <w:r w:rsidRPr="00DC56F0">
        <w:rPr>
          <w:rFonts w:ascii="Times New Roman" w:hAnsi="Times New Roman" w:cs="Times New Roman"/>
          <w:color w:val="000000"/>
          <w:sz w:val="24"/>
          <w:szCs w:val="24"/>
        </w:rPr>
        <w:t xml:space="preserve"> à medida que se intensifica</w:t>
      </w:r>
      <w:r>
        <w:rPr>
          <w:rFonts w:ascii="Times New Roman" w:hAnsi="Times New Roman" w:cs="Times New Roman"/>
          <w:color w:val="000000"/>
          <w:sz w:val="24"/>
          <w:szCs w:val="24"/>
        </w:rPr>
        <w:t>ra</w:t>
      </w:r>
      <w:r w:rsidRPr="00DC56F0">
        <w:rPr>
          <w:rFonts w:ascii="Times New Roman" w:hAnsi="Times New Roman" w:cs="Times New Roman"/>
          <w:color w:val="000000"/>
          <w:sz w:val="24"/>
          <w:szCs w:val="24"/>
        </w:rPr>
        <w:t>m as ocupa</w:t>
      </w:r>
      <w:r>
        <w:rPr>
          <w:rFonts w:ascii="Times New Roman" w:hAnsi="Times New Roman" w:cs="Times New Roman"/>
          <w:color w:val="000000"/>
          <w:sz w:val="24"/>
          <w:szCs w:val="24"/>
        </w:rPr>
        <w:t>ções. Sua</w:t>
      </w:r>
      <w:r w:rsidRPr="00DC56F0">
        <w:rPr>
          <w:rFonts w:ascii="Times New Roman" w:hAnsi="Times New Roman" w:cs="Times New Roman"/>
          <w:color w:val="000000"/>
          <w:sz w:val="24"/>
          <w:szCs w:val="24"/>
        </w:rPr>
        <w:t xml:space="preserve"> </w:t>
      </w:r>
      <w:r>
        <w:rPr>
          <w:rFonts w:ascii="Times New Roman" w:hAnsi="Times New Roman" w:cs="Times New Roman"/>
          <w:color w:val="000000"/>
          <w:sz w:val="24"/>
          <w:szCs w:val="24"/>
        </w:rPr>
        <w:t>estruturação</w:t>
      </w:r>
      <w:r w:rsidRPr="00DC56F0">
        <w:rPr>
          <w:rFonts w:ascii="Times New Roman" w:hAnsi="Times New Roman" w:cs="Times New Roman"/>
          <w:color w:val="000000"/>
          <w:sz w:val="24"/>
          <w:szCs w:val="24"/>
        </w:rPr>
        <w:t xml:space="preserve"> também ia ao encontro de interesses dos grupos dominantes no campo, ao passo que esses tiveram necessidade dos serviços pre</w:t>
      </w:r>
      <w:r>
        <w:rPr>
          <w:rFonts w:ascii="Times New Roman" w:hAnsi="Times New Roman" w:cs="Times New Roman"/>
          <w:color w:val="000000"/>
          <w:sz w:val="24"/>
          <w:szCs w:val="24"/>
        </w:rPr>
        <w:t>stados pela cidade. Por isso,</w:t>
      </w:r>
      <w:r w:rsidRPr="00DC56F0">
        <w:rPr>
          <w:rFonts w:ascii="Times New Roman" w:hAnsi="Times New Roman" w:cs="Times New Roman"/>
          <w:color w:val="000000"/>
          <w:sz w:val="24"/>
          <w:szCs w:val="24"/>
        </w:rPr>
        <w:t xml:space="preserve"> apresenta</w:t>
      </w:r>
      <w:r>
        <w:rPr>
          <w:rFonts w:ascii="Times New Roman" w:hAnsi="Times New Roman" w:cs="Times New Roman"/>
          <w:color w:val="000000"/>
          <w:sz w:val="24"/>
          <w:szCs w:val="24"/>
        </w:rPr>
        <w:t>vam</w:t>
      </w:r>
      <w:r w:rsidRPr="00DC56F0">
        <w:rPr>
          <w:rFonts w:ascii="Times New Roman" w:hAnsi="Times New Roman" w:cs="Times New Roman"/>
          <w:color w:val="000000"/>
          <w:sz w:val="24"/>
          <w:szCs w:val="24"/>
        </w:rPr>
        <w:t>-se, antes de tudo, como necessidade desses grupos do que como uma proposta de assistência aos tra</w:t>
      </w:r>
      <w:r w:rsidRPr="00DC56F0">
        <w:rPr>
          <w:rFonts w:ascii="Times New Roman" w:hAnsi="Times New Roman" w:cs="Times New Roman"/>
          <w:color w:val="000000"/>
          <w:sz w:val="24"/>
          <w:szCs w:val="24"/>
        </w:rPr>
        <w:softHyphen/>
        <w:t>balhador</w:t>
      </w:r>
      <w:r>
        <w:rPr>
          <w:rFonts w:ascii="Times New Roman" w:hAnsi="Times New Roman" w:cs="Times New Roman"/>
          <w:color w:val="000000"/>
          <w:sz w:val="24"/>
          <w:szCs w:val="24"/>
        </w:rPr>
        <w:t xml:space="preserve">es no campo, como </w:t>
      </w:r>
      <w:r w:rsidR="003B77FB">
        <w:rPr>
          <w:rFonts w:ascii="Times New Roman" w:hAnsi="Times New Roman" w:cs="Times New Roman"/>
          <w:color w:val="000000"/>
          <w:sz w:val="24"/>
          <w:szCs w:val="24"/>
        </w:rPr>
        <w:t>era divulgado (PAULA</w:t>
      </w:r>
      <w:r>
        <w:rPr>
          <w:rFonts w:ascii="Times New Roman" w:hAnsi="Times New Roman" w:cs="Times New Roman"/>
          <w:color w:val="000000"/>
          <w:sz w:val="24"/>
          <w:szCs w:val="24"/>
        </w:rPr>
        <w:t>, 2019).</w:t>
      </w:r>
      <w:r>
        <w:rPr>
          <w:rFonts w:ascii="Times New Roman" w:hAnsi="Times New Roman" w:cs="Times New Roman"/>
          <w:sz w:val="24"/>
          <w:szCs w:val="24"/>
        </w:rPr>
        <w:t xml:space="preserve"> Desse modo, a precariedade dos Núcleos urbanos, citada pelo SNI, possui relação não apenas com a morosidade do Incra em realizar os assentamentos, mas, sobretudo à falta de distribuição de terra, aos conflitos no campo e, à busca por melhores condições quanto à saúde, educação e outros, questão reconhecida nos registros:</w:t>
      </w:r>
    </w:p>
    <w:p w:rsidR="00BC6F6B" w:rsidRDefault="00BC6F6B" w:rsidP="00BC6F6B">
      <w:pPr>
        <w:autoSpaceDE w:val="0"/>
        <w:autoSpaceDN w:val="0"/>
        <w:adjustRightInd w:val="0"/>
        <w:spacing w:after="0" w:line="240" w:lineRule="auto"/>
        <w:ind w:left="2268"/>
        <w:jc w:val="both"/>
        <w:rPr>
          <w:rFonts w:ascii="Times New Roman" w:hAnsi="Times New Roman" w:cs="Times New Roman"/>
          <w:sz w:val="20"/>
          <w:szCs w:val="20"/>
        </w:rPr>
      </w:pPr>
    </w:p>
    <w:p w:rsidR="00BC6F6B" w:rsidRPr="004E108A" w:rsidRDefault="00BC6F6B" w:rsidP="00BC6F6B">
      <w:pPr>
        <w:autoSpaceDE w:val="0"/>
        <w:autoSpaceDN w:val="0"/>
        <w:adjustRightInd w:val="0"/>
        <w:spacing w:after="0" w:line="240" w:lineRule="auto"/>
        <w:ind w:left="2268"/>
        <w:jc w:val="both"/>
        <w:rPr>
          <w:rFonts w:ascii="Times New Roman" w:hAnsi="Times New Roman" w:cs="Times New Roman"/>
          <w:sz w:val="20"/>
          <w:szCs w:val="20"/>
        </w:rPr>
      </w:pPr>
      <w:r w:rsidRPr="004E108A">
        <w:rPr>
          <w:rFonts w:ascii="Times New Roman" w:hAnsi="Times New Roman" w:cs="Times New Roman"/>
          <w:sz w:val="20"/>
          <w:szCs w:val="20"/>
        </w:rPr>
        <w:t xml:space="preserve">Além da falta de estradas os Projetos de Colonização estão carentes da </w:t>
      </w:r>
      <w:proofErr w:type="spellStart"/>
      <w:r w:rsidRPr="004E108A">
        <w:rPr>
          <w:rFonts w:ascii="Times New Roman" w:hAnsi="Times New Roman" w:cs="Times New Roman"/>
          <w:sz w:val="20"/>
          <w:szCs w:val="20"/>
        </w:rPr>
        <w:t>infra-estrutura</w:t>
      </w:r>
      <w:proofErr w:type="spellEnd"/>
      <w:r w:rsidRPr="004E108A">
        <w:rPr>
          <w:rFonts w:ascii="Times New Roman" w:hAnsi="Times New Roman" w:cs="Times New Roman"/>
          <w:sz w:val="20"/>
          <w:szCs w:val="20"/>
        </w:rPr>
        <w:t xml:space="preserve"> social indispensável (escolas e saúde). A situação é desesperadora, se algo não for feito com urgência para sanar as deficiências apontadas, corre-se o grave risco deperder-se o custo do trabalho realizado</w:t>
      </w:r>
      <w:r>
        <w:rPr>
          <w:rStyle w:val="Refdenotaderodap"/>
          <w:rFonts w:ascii="Times New Roman" w:hAnsi="Times New Roman" w:cs="Times New Roman"/>
          <w:sz w:val="20"/>
          <w:szCs w:val="20"/>
        </w:rPr>
        <w:footnoteReference w:id="65"/>
      </w:r>
      <w:r>
        <w:rPr>
          <w:rFonts w:ascii="Times New Roman" w:hAnsi="Times New Roman" w:cs="Times New Roman"/>
          <w:sz w:val="20"/>
          <w:szCs w:val="20"/>
        </w:rPr>
        <w:t>.</w:t>
      </w:r>
    </w:p>
    <w:p w:rsidR="00BC6F6B" w:rsidRDefault="00BC6F6B" w:rsidP="00BC6F6B">
      <w:pPr>
        <w:rPr>
          <w:rFonts w:ascii="Times New Roman" w:hAnsi="Times New Roman" w:cs="Times New Roman"/>
          <w:sz w:val="20"/>
          <w:szCs w:val="20"/>
        </w:rPr>
      </w:pPr>
    </w:p>
    <w:p w:rsidR="00BC6F6B" w:rsidRPr="003A4124" w:rsidRDefault="00BC6F6B" w:rsidP="00BC6F6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Pode-se observar que, havia uma preocupação</w:t>
      </w:r>
      <w:r w:rsidRPr="00EB0BD9">
        <w:rPr>
          <w:rFonts w:ascii="Times New Roman" w:hAnsi="Times New Roman" w:cs="Times New Roman"/>
          <w:sz w:val="24"/>
          <w:szCs w:val="24"/>
        </w:rPr>
        <w:t xml:space="preserve"> </w:t>
      </w:r>
      <w:r>
        <w:rPr>
          <w:rFonts w:ascii="Times New Roman" w:hAnsi="Times New Roman" w:cs="Times New Roman"/>
          <w:sz w:val="24"/>
          <w:szCs w:val="24"/>
        </w:rPr>
        <w:t xml:space="preserve">do </w:t>
      </w:r>
      <w:r w:rsidRPr="00EB0BD9">
        <w:rPr>
          <w:rFonts w:ascii="Times New Roman" w:hAnsi="Times New Roman" w:cs="Times New Roman"/>
          <w:sz w:val="24"/>
          <w:szCs w:val="24"/>
        </w:rPr>
        <w:t xml:space="preserve">SNI </w:t>
      </w:r>
      <w:r>
        <w:rPr>
          <w:rFonts w:ascii="Times New Roman" w:hAnsi="Times New Roman" w:cs="Times New Roman"/>
          <w:sz w:val="24"/>
          <w:szCs w:val="24"/>
        </w:rPr>
        <w:t>em registrar a perda dos recursos gastos com a “colonização”. Esse fator serviu como justificativa para que as demandas fossem transferidas às Colonizadoras:</w:t>
      </w:r>
    </w:p>
    <w:p w:rsidR="00BC6F6B" w:rsidRDefault="00BC6F6B" w:rsidP="00BC6F6B">
      <w:pPr>
        <w:spacing w:line="240" w:lineRule="auto"/>
        <w:ind w:left="2268"/>
        <w:jc w:val="both"/>
        <w:rPr>
          <w:rFonts w:ascii="Times New Roman" w:hAnsi="Times New Roman" w:cs="Times New Roman"/>
          <w:sz w:val="20"/>
          <w:szCs w:val="20"/>
        </w:rPr>
      </w:pPr>
      <w:r w:rsidRPr="0088646C">
        <w:rPr>
          <w:rFonts w:ascii="Times New Roman" w:hAnsi="Times New Roman" w:cs="Times New Roman"/>
          <w:sz w:val="20"/>
          <w:szCs w:val="20"/>
          <w:u w:val="single"/>
        </w:rPr>
        <w:t>É preciso que se busque o auxílio da Empresas Colonizadoras</w:t>
      </w:r>
      <w:r>
        <w:rPr>
          <w:rFonts w:ascii="Times New Roman" w:hAnsi="Times New Roman" w:cs="Times New Roman"/>
          <w:sz w:val="20"/>
          <w:szCs w:val="20"/>
        </w:rPr>
        <w:t xml:space="preserve"> e das grandes Cooperativas, para dinamizar a ocupação, baixando os custos, que ora estão inteiramente sobre responsabilidade do Governo e, por outro lado, melhorando a qualidade do colono. O futuro de Rondônia dependerá das soluções adotadas agora em relação </w:t>
      </w:r>
      <w:proofErr w:type="spellStart"/>
      <w:r>
        <w:rPr>
          <w:rFonts w:ascii="Times New Roman" w:hAnsi="Times New Roman" w:cs="Times New Roman"/>
          <w:sz w:val="20"/>
          <w:szCs w:val="20"/>
        </w:rPr>
        <w:t>a</w:t>
      </w:r>
      <w:proofErr w:type="spellEnd"/>
      <w:r>
        <w:rPr>
          <w:rFonts w:ascii="Times New Roman" w:hAnsi="Times New Roman" w:cs="Times New Roman"/>
          <w:sz w:val="20"/>
          <w:szCs w:val="20"/>
        </w:rPr>
        <w:t xml:space="preserve"> situação institucional, a imigração e a colonização. Qualquer vacilação poderá representar o fracasso de mais de uma tentativa para ocupação da Amazônia</w:t>
      </w:r>
      <w:r>
        <w:rPr>
          <w:rStyle w:val="Refdenotaderodap"/>
          <w:rFonts w:ascii="Times New Roman" w:hAnsi="Times New Roman" w:cs="Times New Roman"/>
          <w:sz w:val="20"/>
          <w:szCs w:val="20"/>
        </w:rPr>
        <w:footnoteReference w:id="66"/>
      </w:r>
      <w:r>
        <w:rPr>
          <w:rFonts w:ascii="Times New Roman" w:hAnsi="Times New Roman" w:cs="Times New Roman"/>
          <w:sz w:val="20"/>
          <w:szCs w:val="20"/>
        </w:rPr>
        <w:t>.</w:t>
      </w:r>
    </w:p>
    <w:p w:rsidR="00FD08FE" w:rsidRDefault="00FD08FE" w:rsidP="00BC6F6B">
      <w:pPr>
        <w:spacing w:line="240" w:lineRule="auto"/>
        <w:ind w:left="2268"/>
        <w:jc w:val="both"/>
        <w:rPr>
          <w:rFonts w:ascii="Times New Roman" w:hAnsi="Times New Roman" w:cs="Times New Roman"/>
          <w:sz w:val="20"/>
          <w:szCs w:val="20"/>
        </w:rPr>
      </w:pPr>
    </w:p>
    <w:p w:rsidR="00BC6F6B" w:rsidRPr="00AC0DA0" w:rsidRDefault="00BC6F6B" w:rsidP="00BC6F6B">
      <w:pPr>
        <w:spacing w:line="360" w:lineRule="auto"/>
        <w:ind w:firstLine="709"/>
        <w:jc w:val="both"/>
        <w:rPr>
          <w:rFonts w:ascii="Times New Roman" w:hAnsi="Times New Roman" w:cs="Times New Roman"/>
          <w:sz w:val="24"/>
          <w:szCs w:val="24"/>
        </w:rPr>
      </w:pPr>
      <w:r w:rsidRPr="003D5C98">
        <w:rPr>
          <w:rFonts w:ascii="Times New Roman" w:hAnsi="Times New Roman" w:cs="Times New Roman"/>
          <w:sz w:val="24"/>
          <w:szCs w:val="24"/>
        </w:rPr>
        <w:t>Qual o desfecho desse processo?</w:t>
      </w:r>
      <w:r>
        <w:rPr>
          <w:rFonts w:ascii="Times New Roman" w:hAnsi="Times New Roman" w:cs="Times New Roman"/>
          <w:sz w:val="24"/>
          <w:szCs w:val="24"/>
        </w:rPr>
        <w:t xml:space="preserve"> O governo militar se eximiu da responsabilidade com infraestrutura, transferindo para as colonizadoras esse papel. Essas, foram</w:t>
      </w:r>
      <w:r w:rsidRPr="00241516">
        <w:rPr>
          <w:rFonts w:ascii="Times New Roman" w:hAnsi="Times New Roman" w:cs="Times New Roman"/>
          <w:sz w:val="24"/>
          <w:szCs w:val="24"/>
        </w:rPr>
        <w:t xml:space="preserve"> indicadas como saída, como solução dos problemas do </w:t>
      </w:r>
      <w:r>
        <w:rPr>
          <w:rFonts w:ascii="Times New Roman" w:hAnsi="Times New Roman" w:cs="Times New Roman"/>
          <w:sz w:val="24"/>
          <w:szCs w:val="24"/>
        </w:rPr>
        <w:t xml:space="preserve">antigo </w:t>
      </w:r>
      <w:r w:rsidRPr="00241516">
        <w:rPr>
          <w:rFonts w:ascii="Times New Roman" w:hAnsi="Times New Roman" w:cs="Times New Roman"/>
          <w:sz w:val="24"/>
          <w:szCs w:val="24"/>
        </w:rPr>
        <w:t>Territ</w:t>
      </w:r>
      <w:r>
        <w:rPr>
          <w:rFonts w:ascii="Times New Roman" w:hAnsi="Times New Roman" w:cs="Times New Roman"/>
          <w:sz w:val="24"/>
          <w:szCs w:val="24"/>
        </w:rPr>
        <w:t xml:space="preserve">ório Federal de Rondônia. Ao transferir a reponsabilidade do Estado para as empresas colonizadoras a </w:t>
      </w:r>
      <w:r w:rsidRPr="00241516">
        <w:rPr>
          <w:rFonts w:ascii="Times New Roman" w:hAnsi="Times New Roman" w:cs="Times New Roman"/>
          <w:sz w:val="24"/>
          <w:szCs w:val="24"/>
        </w:rPr>
        <w:t xml:space="preserve">atuação delas serviu </w:t>
      </w:r>
      <w:r>
        <w:rPr>
          <w:rFonts w:ascii="Times New Roman" w:hAnsi="Times New Roman" w:cs="Times New Roman"/>
          <w:sz w:val="24"/>
          <w:szCs w:val="24"/>
        </w:rPr>
        <w:t xml:space="preserve">para legitimar </w:t>
      </w:r>
      <w:r w:rsidRPr="00241516">
        <w:rPr>
          <w:rFonts w:ascii="Times New Roman" w:hAnsi="Times New Roman" w:cs="Times New Roman"/>
          <w:sz w:val="24"/>
          <w:szCs w:val="24"/>
        </w:rPr>
        <w:t>a grilagem</w:t>
      </w:r>
      <w:r>
        <w:rPr>
          <w:rFonts w:ascii="Times New Roman" w:hAnsi="Times New Roman" w:cs="Times New Roman"/>
          <w:sz w:val="24"/>
          <w:szCs w:val="24"/>
        </w:rPr>
        <w:t xml:space="preserve"> e a constituição dos latifúndios, acompanhado, posteriormente, do êxodo rural.</w:t>
      </w:r>
    </w:p>
    <w:p w:rsidR="00BC6F6B" w:rsidRPr="0079455A" w:rsidRDefault="00BC6F6B" w:rsidP="00BC6F6B">
      <w:pPr>
        <w:spacing w:line="360" w:lineRule="auto"/>
        <w:ind w:firstLine="709"/>
        <w:jc w:val="both"/>
        <w:rPr>
          <w:rFonts w:ascii="Times New Roman" w:hAnsi="Times New Roman" w:cs="Times New Roman"/>
          <w:sz w:val="24"/>
          <w:szCs w:val="24"/>
        </w:rPr>
      </w:pPr>
      <w:r w:rsidRPr="0079455A">
        <w:rPr>
          <w:rFonts w:ascii="Times New Roman" w:hAnsi="Times New Roman" w:cs="Times New Roman"/>
          <w:sz w:val="24"/>
          <w:szCs w:val="24"/>
        </w:rPr>
        <w:t>Em Ariquemes</w:t>
      </w:r>
      <w:r>
        <w:rPr>
          <w:rFonts w:ascii="Times New Roman" w:hAnsi="Times New Roman" w:cs="Times New Roman"/>
          <w:sz w:val="24"/>
          <w:szCs w:val="24"/>
        </w:rPr>
        <w:t>-RO</w:t>
      </w:r>
      <w:r w:rsidRPr="0079455A">
        <w:rPr>
          <w:rFonts w:ascii="Times New Roman" w:hAnsi="Times New Roman" w:cs="Times New Roman"/>
          <w:sz w:val="24"/>
          <w:szCs w:val="24"/>
        </w:rPr>
        <w:t>,</w:t>
      </w:r>
      <w:r>
        <w:rPr>
          <w:rFonts w:ascii="Times New Roman" w:hAnsi="Times New Roman" w:cs="Times New Roman"/>
          <w:sz w:val="24"/>
          <w:szCs w:val="24"/>
        </w:rPr>
        <w:t xml:space="preserve"> a reponsabilidade de construção das estradas e escolas foi transferida à Colonizadora </w:t>
      </w:r>
      <w:proofErr w:type="spellStart"/>
      <w:r>
        <w:rPr>
          <w:rFonts w:ascii="Times New Roman" w:hAnsi="Times New Roman" w:cs="Times New Roman"/>
          <w:sz w:val="24"/>
          <w:szCs w:val="24"/>
        </w:rPr>
        <w:t>Calama</w:t>
      </w:r>
      <w:proofErr w:type="spellEnd"/>
      <w:r>
        <w:rPr>
          <w:rFonts w:ascii="Times New Roman" w:hAnsi="Times New Roman" w:cs="Times New Roman"/>
          <w:sz w:val="24"/>
          <w:szCs w:val="24"/>
        </w:rPr>
        <w:t xml:space="preserve">, dentre outras possíveis colonizadoras que porventura também tenha atuado. Edson </w:t>
      </w:r>
      <w:proofErr w:type="spellStart"/>
      <w:r>
        <w:rPr>
          <w:rFonts w:ascii="Times New Roman" w:hAnsi="Times New Roman" w:cs="Times New Roman"/>
          <w:sz w:val="24"/>
          <w:szCs w:val="24"/>
        </w:rPr>
        <w:t>Cavalari</w:t>
      </w:r>
      <w:proofErr w:type="spellEnd"/>
      <w:r>
        <w:rPr>
          <w:rFonts w:ascii="Times New Roman" w:hAnsi="Times New Roman" w:cs="Times New Roman"/>
          <w:sz w:val="24"/>
          <w:szCs w:val="24"/>
        </w:rPr>
        <w:t>, autor local, descreve da seguinte maneira a atuação de um dos membros da Colonizadora na cidade:</w:t>
      </w:r>
    </w:p>
    <w:p w:rsidR="00BC6F6B" w:rsidRDefault="00BC6F6B" w:rsidP="00BC6F6B">
      <w:pPr>
        <w:spacing w:line="240" w:lineRule="auto"/>
        <w:ind w:left="2268"/>
        <w:jc w:val="both"/>
        <w:rPr>
          <w:rFonts w:ascii="Times New Roman" w:hAnsi="Times New Roman" w:cs="Times New Roman"/>
          <w:sz w:val="20"/>
          <w:szCs w:val="20"/>
        </w:rPr>
      </w:pPr>
      <w:r w:rsidRPr="00C64450">
        <w:rPr>
          <w:rFonts w:ascii="Times New Roman" w:hAnsi="Times New Roman" w:cs="Times New Roman"/>
          <w:sz w:val="20"/>
          <w:szCs w:val="20"/>
        </w:rPr>
        <w:t xml:space="preserve">Nesse mesmo período, 1870 - 1918, quando a Comissão Construtora da Linha Telegráfica chegou à “Vila dos Papagaios”, um dos membros da Comissão por nome Ricardo </w:t>
      </w:r>
      <w:proofErr w:type="spellStart"/>
      <w:r w:rsidRPr="00C64450">
        <w:rPr>
          <w:rFonts w:ascii="Times New Roman" w:hAnsi="Times New Roman" w:cs="Times New Roman"/>
          <w:sz w:val="20"/>
          <w:szCs w:val="20"/>
        </w:rPr>
        <w:t>Catanhede</w:t>
      </w:r>
      <w:proofErr w:type="spellEnd"/>
      <w:r w:rsidRPr="00C64450">
        <w:rPr>
          <w:rFonts w:ascii="Times New Roman" w:hAnsi="Times New Roman" w:cs="Times New Roman"/>
          <w:sz w:val="20"/>
          <w:szCs w:val="20"/>
        </w:rPr>
        <w:t xml:space="preserve"> se interessou por uma faixa de terras para explorar as seringueiras existentes no local. Ao passo que, ao comunicar seu intento ao Major, este delimitou uma faixa que, atualmente vai do Córrego Quatro Nações até o Seringal 70, localizado próximo ao atual Município de Jaru. Essa faixa abrangia em sua totalidade a região da cachoeira de Monte Cristo, Cajazeira,</w:t>
      </w:r>
      <w:r>
        <w:rPr>
          <w:rFonts w:ascii="Times New Roman" w:hAnsi="Times New Roman" w:cs="Times New Roman"/>
          <w:sz w:val="20"/>
          <w:szCs w:val="20"/>
        </w:rPr>
        <w:t xml:space="preserve"> Nova Vida, Seringal 70 e Jaru (CAVALARI, 2011 p. 57)</w:t>
      </w:r>
    </w:p>
    <w:p w:rsidR="00BC6F6B" w:rsidRDefault="00BC6F6B" w:rsidP="00BC6F6B">
      <w:pPr>
        <w:spacing w:line="240" w:lineRule="auto"/>
        <w:ind w:left="2268"/>
        <w:jc w:val="both"/>
        <w:rPr>
          <w:rFonts w:ascii="Times New Roman" w:hAnsi="Times New Roman" w:cs="Times New Roman"/>
          <w:sz w:val="20"/>
          <w:szCs w:val="20"/>
        </w:rPr>
      </w:pPr>
    </w:p>
    <w:p w:rsidR="00BC6F6B" w:rsidRPr="00CD2602" w:rsidRDefault="00BC6F6B" w:rsidP="00BC6F6B">
      <w:pPr>
        <w:spacing w:line="360" w:lineRule="auto"/>
        <w:ind w:firstLine="709"/>
        <w:jc w:val="both"/>
        <w:rPr>
          <w:rFonts w:ascii="Times New Roman" w:hAnsi="Times New Roman" w:cs="Times New Roman"/>
          <w:sz w:val="24"/>
          <w:szCs w:val="24"/>
        </w:rPr>
      </w:pPr>
      <w:r w:rsidRPr="002374CB">
        <w:rPr>
          <w:rFonts w:ascii="Times New Roman" w:hAnsi="Times New Roman" w:cs="Times New Roman"/>
          <w:sz w:val="24"/>
          <w:szCs w:val="24"/>
        </w:rPr>
        <w:t xml:space="preserve">Na narrativa de </w:t>
      </w:r>
      <w:proofErr w:type="spellStart"/>
      <w:r w:rsidRPr="002374CB">
        <w:rPr>
          <w:rFonts w:ascii="Times New Roman" w:hAnsi="Times New Roman" w:cs="Times New Roman"/>
          <w:sz w:val="24"/>
          <w:szCs w:val="24"/>
        </w:rPr>
        <w:t>Cavalari</w:t>
      </w:r>
      <w:proofErr w:type="spellEnd"/>
      <w:r w:rsidRPr="002374CB">
        <w:rPr>
          <w:rFonts w:ascii="Times New Roman" w:hAnsi="Times New Roman" w:cs="Times New Roman"/>
          <w:sz w:val="24"/>
          <w:szCs w:val="24"/>
        </w:rPr>
        <w:t xml:space="preserve">, </w:t>
      </w:r>
      <w:r>
        <w:rPr>
          <w:rFonts w:ascii="Times New Roman" w:hAnsi="Times New Roman" w:cs="Times New Roman"/>
          <w:sz w:val="24"/>
          <w:szCs w:val="24"/>
        </w:rPr>
        <w:t xml:space="preserve">a procedência das terras de Ricardo </w:t>
      </w:r>
      <w:proofErr w:type="spellStart"/>
      <w:r>
        <w:rPr>
          <w:rFonts w:ascii="Times New Roman" w:hAnsi="Times New Roman" w:cs="Times New Roman"/>
          <w:sz w:val="24"/>
          <w:szCs w:val="24"/>
        </w:rPr>
        <w:t>Catanhede</w:t>
      </w:r>
      <w:proofErr w:type="spellEnd"/>
      <w:r>
        <w:rPr>
          <w:rFonts w:ascii="Times New Roman" w:hAnsi="Times New Roman" w:cs="Times New Roman"/>
          <w:sz w:val="24"/>
          <w:szCs w:val="24"/>
        </w:rPr>
        <w:t>, provinha de antigos seringais, cuja exploração é datada com a chegada da Comissão Rondon à</w:t>
      </w:r>
      <w:r w:rsidR="00322E89">
        <w:rPr>
          <w:rFonts w:ascii="Times New Roman" w:hAnsi="Times New Roman" w:cs="Times New Roman"/>
          <w:sz w:val="24"/>
          <w:szCs w:val="24"/>
        </w:rPr>
        <w:t xml:space="preserve"> localidade. Na historiografia sobre a</w:t>
      </w:r>
      <w:r>
        <w:rPr>
          <w:rFonts w:ascii="Times New Roman" w:hAnsi="Times New Roman" w:cs="Times New Roman"/>
          <w:sz w:val="24"/>
          <w:szCs w:val="24"/>
        </w:rPr>
        <w:t xml:space="preserve"> grilagem na Amazônia, consta que:</w:t>
      </w:r>
    </w:p>
    <w:p w:rsidR="00BC6F6B" w:rsidRPr="00CD2602" w:rsidRDefault="00BC6F6B" w:rsidP="00BC6F6B">
      <w:pPr>
        <w:autoSpaceDE w:val="0"/>
        <w:autoSpaceDN w:val="0"/>
        <w:adjustRightInd w:val="0"/>
        <w:spacing w:after="0" w:line="240" w:lineRule="auto"/>
        <w:ind w:left="2268"/>
        <w:jc w:val="both"/>
        <w:rPr>
          <w:rFonts w:ascii="Times New Roman" w:hAnsi="Times New Roman" w:cs="Times New Roman"/>
          <w:sz w:val="20"/>
          <w:szCs w:val="20"/>
        </w:rPr>
      </w:pPr>
      <w:r w:rsidRPr="00CD2602">
        <w:rPr>
          <w:rFonts w:ascii="Times New Roman" w:hAnsi="Times New Roman" w:cs="Times New Roman"/>
          <w:sz w:val="20"/>
          <w:szCs w:val="20"/>
        </w:rPr>
        <w:t xml:space="preserve">O documento assinala que a Gleba era composta de dois títulos definitivos: um fornecido pelo Estado de Mato Grosso, em 14 de agosto de 1915 e o outro pela antiga Província do Amazonas, em 18 de abril de 1804, totalizando 100.585 há. Ou seja, títulos provenientes do século XX e XVIII, </w:t>
      </w:r>
      <w:r w:rsidR="00322E89">
        <w:rPr>
          <w:rFonts w:ascii="Times New Roman" w:hAnsi="Times New Roman" w:cs="Times New Roman"/>
          <w:sz w:val="20"/>
          <w:szCs w:val="20"/>
        </w:rPr>
        <w:t>respectivamente (PAULA</w:t>
      </w:r>
      <w:r>
        <w:rPr>
          <w:rFonts w:ascii="Times New Roman" w:hAnsi="Times New Roman" w:cs="Times New Roman"/>
          <w:sz w:val="20"/>
          <w:szCs w:val="20"/>
        </w:rPr>
        <w:t>, 2021, p. 38).</w:t>
      </w:r>
    </w:p>
    <w:p w:rsidR="00BC6F6B" w:rsidRDefault="00BC6F6B" w:rsidP="00BC6F6B">
      <w:pPr>
        <w:spacing w:line="360" w:lineRule="auto"/>
        <w:ind w:firstLine="709"/>
        <w:jc w:val="both"/>
        <w:rPr>
          <w:rFonts w:ascii="Times New Roman" w:hAnsi="Times New Roman" w:cs="Times New Roman"/>
          <w:sz w:val="24"/>
          <w:szCs w:val="24"/>
          <w:highlight w:val="yellow"/>
        </w:rPr>
      </w:pPr>
    </w:p>
    <w:p w:rsidR="00BC6F6B" w:rsidRDefault="00BC6F6B" w:rsidP="00BC6F6B">
      <w:pPr>
        <w:spacing w:line="360" w:lineRule="auto"/>
        <w:ind w:firstLine="709"/>
        <w:jc w:val="both"/>
        <w:rPr>
          <w:rFonts w:ascii="Times New Roman" w:hAnsi="Times New Roman" w:cs="Times New Roman"/>
          <w:sz w:val="24"/>
          <w:szCs w:val="24"/>
        </w:rPr>
      </w:pPr>
      <w:r w:rsidRPr="00CD2602">
        <w:rPr>
          <w:rFonts w:ascii="Times New Roman" w:hAnsi="Times New Roman" w:cs="Times New Roman"/>
          <w:sz w:val="24"/>
          <w:szCs w:val="24"/>
        </w:rPr>
        <w:t xml:space="preserve">Para o SNI a procedência das terras da </w:t>
      </w:r>
      <w:proofErr w:type="spellStart"/>
      <w:r w:rsidRPr="00CD2602">
        <w:rPr>
          <w:rFonts w:ascii="Times New Roman" w:hAnsi="Times New Roman" w:cs="Times New Roman"/>
          <w:sz w:val="24"/>
          <w:szCs w:val="24"/>
        </w:rPr>
        <w:t>Calama</w:t>
      </w:r>
      <w:proofErr w:type="spellEnd"/>
      <w:r w:rsidRPr="00CD2602">
        <w:rPr>
          <w:rFonts w:ascii="Times New Roman" w:hAnsi="Times New Roman" w:cs="Times New Roman"/>
          <w:sz w:val="24"/>
          <w:szCs w:val="24"/>
        </w:rPr>
        <w:t xml:space="preserve"> é </w:t>
      </w:r>
      <w:r>
        <w:rPr>
          <w:rFonts w:ascii="Times New Roman" w:hAnsi="Times New Roman" w:cs="Times New Roman"/>
          <w:sz w:val="24"/>
          <w:szCs w:val="24"/>
        </w:rPr>
        <w:t xml:space="preserve">fruto </w:t>
      </w:r>
      <w:r w:rsidRPr="00CD2602">
        <w:rPr>
          <w:rFonts w:ascii="Times New Roman" w:hAnsi="Times New Roman" w:cs="Times New Roman"/>
          <w:sz w:val="24"/>
          <w:szCs w:val="24"/>
        </w:rPr>
        <w:t xml:space="preserve">dos títulos do Mato Grosso e do estado do Amazonas, não mencionam sobre os seringais demarcados por Ricardo </w:t>
      </w:r>
      <w:proofErr w:type="spellStart"/>
      <w:r w:rsidRPr="00CD2602">
        <w:rPr>
          <w:rFonts w:ascii="Times New Roman" w:hAnsi="Times New Roman" w:cs="Times New Roman"/>
          <w:sz w:val="24"/>
          <w:szCs w:val="24"/>
        </w:rPr>
        <w:t>Catanhede</w:t>
      </w:r>
      <w:proofErr w:type="spellEnd"/>
      <w:r w:rsidRPr="00CD2602">
        <w:rPr>
          <w:rFonts w:ascii="Times New Roman" w:hAnsi="Times New Roman" w:cs="Times New Roman"/>
          <w:sz w:val="24"/>
          <w:szCs w:val="24"/>
        </w:rPr>
        <w:t xml:space="preserve"> fruto de sua atuação na Comissão Rondon</w:t>
      </w:r>
      <w:r>
        <w:rPr>
          <w:rFonts w:ascii="Times New Roman" w:hAnsi="Times New Roman" w:cs="Times New Roman"/>
          <w:sz w:val="24"/>
          <w:szCs w:val="24"/>
        </w:rPr>
        <w:t>.</w:t>
      </w:r>
    </w:p>
    <w:p w:rsidR="00BC6F6B" w:rsidRPr="00EC75E4" w:rsidRDefault="00BC6F6B" w:rsidP="00BC6F6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 sequência, </w:t>
      </w:r>
      <w:proofErr w:type="spellStart"/>
      <w:r>
        <w:rPr>
          <w:rFonts w:ascii="Times New Roman" w:hAnsi="Times New Roman" w:cs="Times New Roman"/>
          <w:sz w:val="24"/>
          <w:szCs w:val="24"/>
        </w:rPr>
        <w:t>Cavalari</w:t>
      </w:r>
      <w:proofErr w:type="spellEnd"/>
      <w:r>
        <w:rPr>
          <w:rFonts w:ascii="Times New Roman" w:hAnsi="Times New Roman" w:cs="Times New Roman"/>
          <w:sz w:val="24"/>
          <w:szCs w:val="24"/>
        </w:rPr>
        <w:t xml:space="preserve"> cita informações sobre Ricardo </w:t>
      </w:r>
      <w:proofErr w:type="spellStart"/>
      <w:r>
        <w:rPr>
          <w:rFonts w:ascii="Times New Roman" w:hAnsi="Times New Roman" w:cs="Times New Roman"/>
          <w:sz w:val="24"/>
          <w:szCs w:val="24"/>
        </w:rPr>
        <w:t>Catanhede</w:t>
      </w:r>
      <w:proofErr w:type="spellEnd"/>
      <w:r>
        <w:rPr>
          <w:rFonts w:ascii="Times New Roman" w:hAnsi="Times New Roman" w:cs="Times New Roman"/>
          <w:sz w:val="24"/>
          <w:szCs w:val="24"/>
        </w:rPr>
        <w:t xml:space="preserve">, contidas em um jornal editado pela escola Ricardo </w:t>
      </w:r>
      <w:proofErr w:type="spellStart"/>
      <w:r>
        <w:rPr>
          <w:rFonts w:ascii="Times New Roman" w:hAnsi="Times New Roman" w:cs="Times New Roman"/>
          <w:sz w:val="24"/>
          <w:szCs w:val="24"/>
        </w:rPr>
        <w:t>Catanhede</w:t>
      </w:r>
      <w:proofErr w:type="spellEnd"/>
      <w:r>
        <w:rPr>
          <w:rFonts w:ascii="Times New Roman" w:hAnsi="Times New Roman" w:cs="Times New Roman"/>
          <w:sz w:val="24"/>
          <w:szCs w:val="24"/>
        </w:rPr>
        <w:t xml:space="preserve"> na cidade de Ariquemes e que leva o mesmo nome:</w:t>
      </w:r>
    </w:p>
    <w:p w:rsidR="00BC6F6B" w:rsidRDefault="00BC6F6B" w:rsidP="00BC6F6B">
      <w:pPr>
        <w:spacing w:line="240" w:lineRule="auto"/>
        <w:ind w:left="2268"/>
        <w:jc w:val="both"/>
        <w:rPr>
          <w:rFonts w:ascii="Times New Roman" w:hAnsi="Times New Roman" w:cs="Times New Roman"/>
          <w:sz w:val="20"/>
          <w:szCs w:val="20"/>
        </w:rPr>
      </w:pPr>
      <w:r w:rsidRPr="00EC75E4">
        <w:rPr>
          <w:rFonts w:ascii="Times New Roman" w:hAnsi="Times New Roman" w:cs="Times New Roman"/>
          <w:sz w:val="20"/>
          <w:szCs w:val="20"/>
        </w:rPr>
        <w:t>Informações contidas no Jornal Ricardo Cantanhede fazem menção ao seringalista, na qual:</w:t>
      </w:r>
      <w:r w:rsidRPr="00EC75E4">
        <w:rPr>
          <w:rFonts w:ascii="Times New Roman" w:hAnsi="Times New Roman" w:cs="Times New Roman"/>
          <w:b/>
          <w:sz w:val="20"/>
          <w:szCs w:val="20"/>
        </w:rPr>
        <w:t xml:space="preserve"> “</w:t>
      </w:r>
      <w:r w:rsidRPr="00EC75E4">
        <w:rPr>
          <w:rFonts w:ascii="Times New Roman" w:hAnsi="Times New Roman" w:cs="Times New Roman"/>
          <w:sz w:val="20"/>
          <w:szCs w:val="20"/>
        </w:rPr>
        <w:t xml:space="preserve">Ricardo Cantanhede se alistou como seringueiro, vindo a trabalhar no Rio </w:t>
      </w:r>
      <w:proofErr w:type="spellStart"/>
      <w:r w:rsidRPr="00EC75E4">
        <w:rPr>
          <w:rFonts w:ascii="Times New Roman" w:hAnsi="Times New Roman" w:cs="Times New Roman"/>
          <w:sz w:val="20"/>
          <w:szCs w:val="20"/>
        </w:rPr>
        <w:t>JiParaná</w:t>
      </w:r>
      <w:proofErr w:type="spellEnd"/>
      <w:r w:rsidRPr="00EC75E4">
        <w:rPr>
          <w:rFonts w:ascii="Times New Roman" w:hAnsi="Times New Roman" w:cs="Times New Roman"/>
          <w:sz w:val="20"/>
          <w:szCs w:val="20"/>
        </w:rPr>
        <w:t xml:space="preserve"> ou Rio Machado, no Seringal </w:t>
      </w:r>
      <w:proofErr w:type="spellStart"/>
      <w:r w:rsidRPr="00EC75E4">
        <w:rPr>
          <w:rFonts w:ascii="Times New Roman" w:hAnsi="Times New Roman" w:cs="Times New Roman"/>
          <w:sz w:val="20"/>
          <w:szCs w:val="20"/>
        </w:rPr>
        <w:t>Idalina</w:t>
      </w:r>
      <w:proofErr w:type="spellEnd"/>
      <w:r w:rsidRPr="00EC75E4">
        <w:rPr>
          <w:rFonts w:ascii="Times New Roman" w:hAnsi="Times New Roman" w:cs="Times New Roman"/>
          <w:sz w:val="20"/>
          <w:szCs w:val="20"/>
        </w:rPr>
        <w:t xml:space="preserve">, ficou por dois anos como seringueiro [...] se alista na Comissão [...], ficando até 1918, quando a inquietude de Ricardo Cantanhede, fez com que recusasse permanecer nos trabalhos preferindo obter uma área de terras que lhe fosse conhecido, o “Monte </w:t>
      </w:r>
      <w:proofErr w:type="spellStart"/>
      <w:r w:rsidRPr="00EC75E4">
        <w:rPr>
          <w:rFonts w:ascii="Times New Roman" w:hAnsi="Times New Roman" w:cs="Times New Roman"/>
          <w:sz w:val="20"/>
          <w:szCs w:val="20"/>
        </w:rPr>
        <w:t>Nebo</w:t>
      </w:r>
      <w:proofErr w:type="spellEnd"/>
      <w:r w:rsidRPr="00EC75E4">
        <w:rPr>
          <w:rFonts w:ascii="Times New Roman" w:hAnsi="Times New Roman" w:cs="Times New Roman"/>
          <w:sz w:val="20"/>
          <w:szCs w:val="20"/>
        </w:rPr>
        <w:t>”, hoje Seringal Setenta, [...], Ricardo Cantanhede foi proprietário dos Seringais Setenta, Jaru, Rio Pardo, Cajazeira, Canaã e Monte Cristo na cidade de Ariquemes”</w:t>
      </w:r>
      <w:r w:rsidRPr="00EC75E4">
        <w:rPr>
          <w:rStyle w:val="Refdenotaderodap"/>
          <w:rFonts w:ascii="Times New Roman" w:hAnsi="Times New Roman" w:cs="Times New Roman"/>
          <w:sz w:val="20"/>
          <w:szCs w:val="20"/>
        </w:rPr>
        <w:footnoteReference w:id="67"/>
      </w:r>
      <w:r>
        <w:rPr>
          <w:rFonts w:ascii="Times New Roman" w:hAnsi="Times New Roman" w:cs="Times New Roman"/>
          <w:sz w:val="20"/>
          <w:szCs w:val="20"/>
        </w:rPr>
        <w:t>.</w:t>
      </w:r>
    </w:p>
    <w:p w:rsidR="00C75979" w:rsidRPr="00FC1FD8" w:rsidRDefault="00C75979" w:rsidP="00BC6F6B">
      <w:pPr>
        <w:spacing w:line="240" w:lineRule="auto"/>
        <w:ind w:left="2268"/>
        <w:jc w:val="both"/>
        <w:rPr>
          <w:rFonts w:ascii="Times New Roman" w:hAnsi="Times New Roman" w:cs="Times New Roman"/>
          <w:b/>
          <w:sz w:val="20"/>
          <w:szCs w:val="20"/>
        </w:rPr>
      </w:pPr>
    </w:p>
    <w:p w:rsidR="00BC6F6B" w:rsidRPr="00165656" w:rsidRDefault="00BC6F6B" w:rsidP="00BC6F6B">
      <w:pPr>
        <w:spacing w:line="360" w:lineRule="auto"/>
        <w:ind w:firstLine="709"/>
        <w:jc w:val="both"/>
        <w:rPr>
          <w:rFonts w:ascii="Times New Roman" w:hAnsi="Times New Roman" w:cs="Times New Roman"/>
          <w:sz w:val="24"/>
          <w:szCs w:val="24"/>
        </w:rPr>
      </w:pPr>
      <w:r w:rsidRPr="00BC6825">
        <w:rPr>
          <w:rFonts w:ascii="Times New Roman" w:hAnsi="Times New Roman" w:cs="Times New Roman"/>
          <w:sz w:val="24"/>
          <w:szCs w:val="24"/>
        </w:rPr>
        <w:t xml:space="preserve">O referido jornal, editado pela escola, divulga </w:t>
      </w:r>
      <w:r>
        <w:rPr>
          <w:rFonts w:ascii="Times New Roman" w:hAnsi="Times New Roman" w:cs="Times New Roman"/>
          <w:sz w:val="24"/>
          <w:szCs w:val="24"/>
        </w:rPr>
        <w:t xml:space="preserve">Ricardo </w:t>
      </w:r>
      <w:proofErr w:type="spellStart"/>
      <w:r>
        <w:rPr>
          <w:rFonts w:ascii="Times New Roman" w:hAnsi="Times New Roman" w:cs="Times New Roman"/>
          <w:sz w:val="24"/>
          <w:szCs w:val="24"/>
        </w:rPr>
        <w:t>Catanhede</w:t>
      </w:r>
      <w:proofErr w:type="spellEnd"/>
      <w:r>
        <w:rPr>
          <w:rFonts w:ascii="Times New Roman" w:hAnsi="Times New Roman" w:cs="Times New Roman"/>
          <w:sz w:val="24"/>
          <w:szCs w:val="24"/>
        </w:rPr>
        <w:t xml:space="preserve"> como seringueiro e não como seringalista. Ou seja, a memória construída e que se quer perpetuar sobre o responsável pela construção da escola busca esconder a relação de poder que envolve seu nome. Por que? Nos registros do Serviço Nacional Ricardo </w:t>
      </w:r>
      <w:proofErr w:type="spellStart"/>
      <w:r>
        <w:rPr>
          <w:rFonts w:ascii="Times New Roman" w:hAnsi="Times New Roman" w:cs="Times New Roman"/>
          <w:sz w:val="24"/>
          <w:szCs w:val="24"/>
        </w:rPr>
        <w:t>Catanhede</w:t>
      </w:r>
      <w:proofErr w:type="spellEnd"/>
      <w:r>
        <w:rPr>
          <w:rFonts w:ascii="Times New Roman" w:hAnsi="Times New Roman" w:cs="Times New Roman"/>
          <w:sz w:val="24"/>
          <w:szCs w:val="24"/>
        </w:rPr>
        <w:t xml:space="preserve"> é descrito como grileiro. </w:t>
      </w:r>
      <w:proofErr w:type="spellStart"/>
      <w:r>
        <w:rPr>
          <w:rFonts w:ascii="Times New Roman" w:hAnsi="Times New Roman" w:cs="Times New Roman"/>
          <w:sz w:val="24"/>
          <w:szCs w:val="24"/>
        </w:rPr>
        <w:t>Cavalari</w:t>
      </w:r>
      <w:proofErr w:type="spellEnd"/>
      <w:r>
        <w:rPr>
          <w:rFonts w:ascii="Times New Roman" w:hAnsi="Times New Roman" w:cs="Times New Roman"/>
          <w:sz w:val="24"/>
          <w:szCs w:val="24"/>
        </w:rPr>
        <w:t>, por sua vez, desmente, no próprio trabalho as informações do jornal ao dizer que:</w:t>
      </w:r>
    </w:p>
    <w:p w:rsidR="00BC6F6B" w:rsidRPr="00CA2732" w:rsidRDefault="00BC6F6B" w:rsidP="00BC6F6B">
      <w:pPr>
        <w:spacing w:line="240" w:lineRule="auto"/>
        <w:ind w:left="2268"/>
        <w:jc w:val="both"/>
        <w:rPr>
          <w:rFonts w:ascii="Times New Roman" w:hAnsi="Times New Roman" w:cs="Times New Roman"/>
          <w:b/>
          <w:sz w:val="20"/>
          <w:szCs w:val="20"/>
        </w:rPr>
      </w:pPr>
      <w:r w:rsidRPr="00CA2732">
        <w:rPr>
          <w:rFonts w:ascii="Times New Roman" w:hAnsi="Times New Roman" w:cs="Times New Roman"/>
          <w:sz w:val="20"/>
          <w:szCs w:val="20"/>
        </w:rPr>
        <w:t xml:space="preserve">Ricardo </w:t>
      </w:r>
      <w:proofErr w:type="spellStart"/>
      <w:r w:rsidRPr="00CA2732">
        <w:rPr>
          <w:rFonts w:ascii="Times New Roman" w:hAnsi="Times New Roman" w:cs="Times New Roman"/>
          <w:sz w:val="20"/>
          <w:szCs w:val="20"/>
        </w:rPr>
        <w:t>Catanhede</w:t>
      </w:r>
      <w:proofErr w:type="spellEnd"/>
      <w:r w:rsidRPr="00CA2732">
        <w:rPr>
          <w:rFonts w:ascii="Times New Roman" w:hAnsi="Times New Roman" w:cs="Times New Roman"/>
          <w:sz w:val="20"/>
          <w:szCs w:val="20"/>
        </w:rPr>
        <w:t xml:space="preserve"> arrendou os seringais para os arrendatários que passaram a explorar a região, ficando apenas com o Seringal 70 em seu poderio, contudo, são várias as benfeitori</w:t>
      </w:r>
      <w:r>
        <w:rPr>
          <w:rFonts w:ascii="Times New Roman" w:hAnsi="Times New Roman" w:cs="Times New Roman"/>
          <w:sz w:val="20"/>
          <w:szCs w:val="20"/>
        </w:rPr>
        <w:t xml:space="preserve">as deixadas por este </w:t>
      </w:r>
      <w:proofErr w:type="spellStart"/>
      <w:r>
        <w:rPr>
          <w:rFonts w:ascii="Times New Roman" w:hAnsi="Times New Roman" w:cs="Times New Roman"/>
          <w:sz w:val="20"/>
          <w:szCs w:val="20"/>
        </w:rPr>
        <w:t>ex-seringalista</w:t>
      </w:r>
      <w:proofErr w:type="spellEnd"/>
      <w:r w:rsidRPr="00CA2732">
        <w:rPr>
          <w:rFonts w:ascii="Times New Roman" w:hAnsi="Times New Roman" w:cs="Times New Roman"/>
          <w:sz w:val="20"/>
          <w:szCs w:val="20"/>
        </w:rPr>
        <w:t xml:space="preserve">. A primeira escola na Vila de Ariquemes (Ricardo </w:t>
      </w:r>
      <w:proofErr w:type="spellStart"/>
      <w:r w:rsidRPr="00CA2732">
        <w:rPr>
          <w:rFonts w:ascii="Times New Roman" w:hAnsi="Times New Roman" w:cs="Times New Roman"/>
          <w:sz w:val="20"/>
          <w:szCs w:val="20"/>
        </w:rPr>
        <w:t>Catanhede</w:t>
      </w:r>
      <w:proofErr w:type="spellEnd"/>
      <w:r w:rsidRPr="00CA2732">
        <w:rPr>
          <w:rFonts w:ascii="Times New Roman" w:hAnsi="Times New Roman" w:cs="Times New Roman"/>
          <w:sz w:val="20"/>
          <w:szCs w:val="20"/>
        </w:rPr>
        <w:t xml:space="preserve">) foi fundada por ele e ainda hoje, em homenagem, possui o seu nome. Construiu ainda setenta quilômetros de estradas que ligavam o Seringal 70 a “Vila dos Papagaios”, existiu ainda uma pista de pouso de aviões que foi construída por Ricardo </w:t>
      </w:r>
      <w:proofErr w:type="spellStart"/>
      <w:r w:rsidRPr="00CA2732">
        <w:rPr>
          <w:rFonts w:ascii="Times New Roman" w:hAnsi="Times New Roman" w:cs="Times New Roman"/>
          <w:sz w:val="20"/>
          <w:szCs w:val="20"/>
        </w:rPr>
        <w:t>Catanhede</w:t>
      </w:r>
      <w:proofErr w:type="spellEnd"/>
      <w:r w:rsidRPr="00CA2732">
        <w:rPr>
          <w:rFonts w:ascii="Times New Roman" w:hAnsi="Times New Roman" w:cs="Times New Roman"/>
          <w:sz w:val="20"/>
          <w:szCs w:val="20"/>
        </w:rPr>
        <w:t xml:space="preserve">. O Seringal 70 fica localizado no Município de Jaru, a setenta quilômetros do Município de Ariquemes. Durante as atividades de extração de látex foi aberta a estrada acima citada por Ricardo </w:t>
      </w:r>
      <w:proofErr w:type="spellStart"/>
      <w:r w:rsidRPr="00CA2732">
        <w:rPr>
          <w:rFonts w:ascii="Times New Roman" w:hAnsi="Times New Roman" w:cs="Times New Roman"/>
          <w:sz w:val="20"/>
          <w:szCs w:val="20"/>
        </w:rPr>
        <w:t>Catanhede</w:t>
      </w:r>
      <w:proofErr w:type="spellEnd"/>
      <w:r w:rsidRPr="00CA2732">
        <w:rPr>
          <w:rFonts w:ascii="Times New Roman" w:hAnsi="Times New Roman" w:cs="Times New Roman"/>
          <w:sz w:val="20"/>
          <w:szCs w:val="20"/>
        </w:rPr>
        <w:t xml:space="preserve"> para dar acesso à Vila de Ariquemes. O escoamento da produção e o abastecimento de mercadorias eram feitos tanto pela Vila de Ariquemes como pelo rio Jaru que fica 15 quilôm</w:t>
      </w:r>
      <w:r>
        <w:rPr>
          <w:rFonts w:ascii="Times New Roman" w:hAnsi="Times New Roman" w:cs="Times New Roman"/>
          <w:sz w:val="20"/>
          <w:szCs w:val="20"/>
        </w:rPr>
        <w:t>etros da sede do Seringal120</w:t>
      </w:r>
      <w:r w:rsidRPr="00CA2732">
        <w:rPr>
          <w:rFonts w:ascii="Times New Roman" w:hAnsi="Times New Roman" w:cs="Times New Roman"/>
          <w:sz w:val="20"/>
          <w:szCs w:val="20"/>
        </w:rPr>
        <w:t xml:space="preserve">. Após sua morte, na década de 1940, o seringal ficou sob a administração de seus dois filhos, Aldemir Lima </w:t>
      </w:r>
      <w:proofErr w:type="spellStart"/>
      <w:r w:rsidRPr="00CA2732">
        <w:rPr>
          <w:rFonts w:ascii="Times New Roman" w:hAnsi="Times New Roman" w:cs="Times New Roman"/>
          <w:sz w:val="20"/>
          <w:szCs w:val="20"/>
        </w:rPr>
        <w:t>Catanhede</w:t>
      </w:r>
      <w:proofErr w:type="spellEnd"/>
      <w:r w:rsidRPr="00CA2732">
        <w:rPr>
          <w:rFonts w:ascii="Times New Roman" w:hAnsi="Times New Roman" w:cs="Times New Roman"/>
          <w:sz w:val="20"/>
          <w:szCs w:val="20"/>
        </w:rPr>
        <w:t xml:space="preserve"> e Raimundo Lima </w:t>
      </w:r>
      <w:proofErr w:type="spellStart"/>
      <w:r w:rsidRPr="00CA2732">
        <w:rPr>
          <w:rFonts w:ascii="Times New Roman" w:hAnsi="Times New Roman" w:cs="Times New Roman"/>
          <w:sz w:val="20"/>
          <w:szCs w:val="20"/>
        </w:rPr>
        <w:t>Catanhede</w:t>
      </w:r>
      <w:proofErr w:type="spellEnd"/>
      <w:r w:rsidRPr="00CA2732">
        <w:rPr>
          <w:rFonts w:ascii="Times New Roman" w:hAnsi="Times New Roman" w:cs="Times New Roman"/>
          <w:sz w:val="20"/>
          <w:szCs w:val="20"/>
        </w:rPr>
        <w:t xml:space="preserve"> que deram continuidade ao processo de extração de látex até o fim, quando os seringais fo</w:t>
      </w:r>
      <w:r>
        <w:rPr>
          <w:rFonts w:ascii="Times New Roman" w:hAnsi="Times New Roman" w:cs="Times New Roman"/>
          <w:sz w:val="20"/>
          <w:szCs w:val="20"/>
        </w:rPr>
        <w:t>ram desapropriados pelo INCRA na década de 1980</w:t>
      </w:r>
      <w:r w:rsidRPr="00CA2732">
        <w:rPr>
          <w:rFonts w:ascii="Times New Roman" w:hAnsi="Times New Roman" w:cs="Times New Roman"/>
          <w:sz w:val="20"/>
          <w:szCs w:val="20"/>
        </w:rPr>
        <w:t xml:space="preserve">. </w:t>
      </w:r>
      <w:r w:rsidRPr="00CA2732">
        <w:rPr>
          <w:rFonts w:ascii="Times New Roman" w:hAnsi="Times New Roman" w:cs="Times New Roman"/>
          <w:sz w:val="20"/>
          <w:szCs w:val="20"/>
        </w:rPr>
        <w:lastRenderedPageBreak/>
        <w:t>Notas de venda de mercadorias comprovam a existência deste seringal até a década supracitada (figura 23 A, 23B)</w:t>
      </w:r>
      <w:r>
        <w:rPr>
          <w:rFonts w:ascii="Times New Roman" w:hAnsi="Times New Roman" w:cs="Times New Roman"/>
          <w:sz w:val="20"/>
          <w:szCs w:val="20"/>
        </w:rPr>
        <w:t xml:space="preserve"> (CAVALARI, 2011, p. 58).</w:t>
      </w:r>
    </w:p>
    <w:p w:rsidR="00BC6F6B" w:rsidRDefault="00BC6F6B" w:rsidP="00BC6F6B">
      <w:pPr>
        <w:rPr>
          <w:rFonts w:ascii="Times New Roman" w:hAnsi="Times New Roman" w:cs="Times New Roman"/>
          <w:b/>
          <w:sz w:val="24"/>
          <w:szCs w:val="24"/>
        </w:rPr>
      </w:pPr>
    </w:p>
    <w:p w:rsidR="00BC6F6B" w:rsidRPr="00A475CC" w:rsidRDefault="00BC6F6B" w:rsidP="00BC6F6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Ricardo </w:t>
      </w:r>
      <w:proofErr w:type="spellStart"/>
      <w:r>
        <w:rPr>
          <w:rFonts w:ascii="Times New Roman" w:hAnsi="Times New Roman" w:cs="Times New Roman"/>
          <w:sz w:val="24"/>
          <w:szCs w:val="24"/>
        </w:rPr>
        <w:t>Catanhede</w:t>
      </w:r>
      <w:proofErr w:type="spellEnd"/>
      <w:r>
        <w:rPr>
          <w:rFonts w:ascii="Times New Roman" w:hAnsi="Times New Roman" w:cs="Times New Roman"/>
          <w:sz w:val="24"/>
          <w:szCs w:val="24"/>
        </w:rPr>
        <w:t xml:space="preserve"> é colocado por </w:t>
      </w:r>
      <w:proofErr w:type="spellStart"/>
      <w:r>
        <w:rPr>
          <w:rFonts w:ascii="Times New Roman" w:hAnsi="Times New Roman" w:cs="Times New Roman"/>
          <w:sz w:val="24"/>
          <w:szCs w:val="24"/>
        </w:rPr>
        <w:t>Cavalari</w:t>
      </w:r>
      <w:proofErr w:type="spellEnd"/>
      <w:r>
        <w:rPr>
          <w:rFonts w:ascii="Times New Roman" w:hAnsi="Times New Roman" w:cs="Times New Roman"/>
          <w:sz w:val="24"/>
          <w:szCs w:val="24"/>
        </w:rPr>
        <w:t xml:space="preserve"> na condição de seringalista, porém, não aprofunda esta questão ao ponto de informar que se tratava do proprietário da Colonizadora </w:t>
      </w:r>
      <w:proofErr w:type="spellStart"/>
      <w:r>
        <w:rPr>
          <w:rFonts w:ascii="Times New Roman" w:hAnsi="Times New Roman" w:cs="Times New Roman"/>
          <w:sz w:val="24"/>
          <w:szCs w:val="24"/>
        </w:rPr>
        <w:t>Calama</w:t>
      </w:r>
      <w:proofErr w:type="spellEnd"/>
      <w:r>
        <w:rPr>
          <w:rFonts w:ascii="Times New Roman" w:hAnsi="Times New Roman" w:cs="Times New Roman"/>
          <w:sz w:val="24"/>
          <w:szCs w:val="24"/>
        </w:rPr>
        <w:t xml:space="preserve">. Ressalta, no entanto, a memória do jornal, que traz Ricardo </w:t>
      </w:r>
      <w:proofErr w:type="spellStart"/>
      <w:r>
        <w:rPr>
          <w:rFonts w:ascii="Times New Roman" w:hAnsi="Times New Roman" w:cs="Times New Roman"/>
          <w:sz w:val="24"/>
          <w:szCs w:val="24"/>
        </w:rPr>
        <w:t>Catanhede</w:t>
      </w:r>
      <w:proofErr w:type="spellEnd"/>
      <w:r>
        <w:rPr>
          <w:rFonts w:ascii="Times New Roman" w:hAnsi="Times New Roman" w:cs="Times New Roman"/>
          <w:sz w:val="24"/>
          <w:szCs w:val="24"/>
        </w:rPr>
        <w:t xml:space="preserve"> como o responsável pela fundação de escola, de estradas e outras benfeitorias na Vila de Ariquemes. Inclusive, o acesso à Vila é atribuído a ele, situando, assim, a falta de infraestrutura na localidade. Vale ressaltar que, </w:t>
      </w:r>
      <w:proofErr w:type="spellStart"/>
      <w:r>
        <w:rPr>
          <w:rFonts w:ascii="Times New Roman" w:hAnsi="Times New Roman" w:cs="Times New Roman"/>
          <w:sz w:val="24"/>
          <w:szCs w:val="24"/>
        </w:rPr>
        <w:t>Cavalari</w:t>
      </w:r>
      <w:proofErr w:type="spellEnd"/>
      <w:r>
        <w:rPr>
          <w:rFonts w:ascii="Times New Roman" w:hAnsi="Times New Roman" w:cs="Times New Roman"/>
          <w:sz w:val="24"/>
          <w:szCs w:val="24"/>
        </w:rPr>
        <w:t xml:space="preserve"> menciona que as terras (seringais) foram </w:t>
      </w:r>
      <w:proofErr w:type="gramStart"/>
      <w:r>
        <w:rPr>
          <w:rFonts w:ascii="Times New Roman" w:hAnsi="Times New Roman" w:cs="Times New Roman"/>
          <w:sz w:val="24"/>
          <w:szCs w:val="24"/>
        </w:rPr>
        <w:t>explorados</w:t>
      </w:r>
      <w:proofErr w:type="gramEnd"/>
      <w:r>
        <w:rPr>
          <w:rFonts w:ascii="Times New Roman" w:hAnsi="Times New Roman" w:cs="Times New Roman"/>
          <w:sz w:val="24"/>
          <w:szCs w:val="24"/>
        </w:rPr>
        <w:t xml:space="preserve"> pelos filhos de Ricardo </w:t>
      </w:r>
      <w:proofErr w:type="spellStart"/>
      <w:r>
        <w:rPr>
          <w:rFonts w:ascii="Times New Roman" w:hAnsi="Times New Roman" w:cs="Times New Roman"/>
          <w:sz w:val="24"/>
          <w:szCs w:val="24"/>
        </w:rPr>
        <w:t>Catanhede</w:t>
      </w:r>
      <w:proofErr w:type="spellEnd"/>
      <w:r>
        <w:rPr>
          <w:rFonts w:ascii="Times New Roman" w:hAnsi="Times New Roman" w:cs="Times New Roman"/>
          <w:sz w:val="24"/>
          <w:szCs w:val="24"/>
        </w:rPr>
        <w:t xml:space="preserve"> até a desapropriação pelo Incra, no entanto, nos registros do SNI, consta a regularização em favor da Colonizadora </w:t>
      </w:r>
      <w:proofErr w:type="spellStart"/>
      <w:r>
        <w:rPr>
          <w:rFonts w:ascii="Times New Roman" w:hAnsi="Times New Roman" w:cs="Times New Roman"/>
          <w:sz w:val="24"/>
          <w:szCs w:val="24"/>
        </w:rPr>
        <w:t>Calama</w:t>
      </w:r>
      <w:proofErr w:type="spellEnd"/>
      <w:r>
        <w:rPr>
          <w:rFonts w:ascii="Times New Roman" w:hAnsi="Times New Roman" w:cs="Times New Roman"/>
          <w:sz w:val="24"/>
          <w:szCs w:val="24"/>
        </w:rPr>
        <w:t xml:space="preserve"> pelo Incra e a não destinação das terras para os projetos de Colonização.</w:t>
      </w:r>
    </w:p>
    <w:p w:rsidR="00BC6F6B" w:rsidRDefault="00BC6F6B" w:rsidP="00BC6F6B">
      <w:pPr>
        <w:spacing w:line="360" w:lineRule="auto"/>
        <w:ind w:firstLine="709"/>
        <w:jc w:val="both"/>
        <w:rPr>
          <w:rFonts w:ascii="Times New Roman" w:hAnsi="Times New Roman" w:cs="Times New Roman"/>
          <w:sz w:val="24"/>
          <w:szCs w:val="24"/>
        </w:rPr>
      </w:pPr>
      <w:r w:rsidRPr="00A03024">
        <w:rPr>
          <w:rFonts w:ascii="Times New Roman" w:hAnsi="Times New Roman" w:cs="Times New Roman"/>
          <w:sz w:val="24"/>
          <w:szCs w:val="24"/>
        </w:rPr>
        <w:t>Em</w:t>
      </w:r>
      <w:r>
        <w:rPr>
          <w:rFonts w:ascii="Times New Roman" w:hAnsi="Times New Roman" w:cs="Times New Roman"/>
          <w:sz w:val="24"/>
          <w:szCs w:val="24"/>
        </w:rPr>
        <w:t xml:space="preserve"> documento de 17 de fevereiro de 1981, o SNI informa que em</w:t>
      </w:r>
      <w:r w:rsidRPr="00A03024">
        <w:rPr>
          <w:rFonts w:ascii="Times New Roman" w:hAnsi="Times New Roman" w:cs="Times New Roman"/>
          <w:sz w:val="24"/>
          <w:szCs w:val="24"/>
        </w:rPr>
        <w:t xml:space="preserve"> 1980</w:t>
      </w:r>
      <w:r>
        <w:rPr>
          <w:rFonts w:ascii="Times New Roman" w:hAnsi="Times New Roman" w:cs="Times New Roman"/>
          <w:sz w:val="24"/>
          <w:szCs w:val="24"/>
        </w:rPr>
        <w:t xml:space="preserve"> foi criada a Companhia de Desenvolvimento Agrícola de Rondônia, CODARON, pelo Governo do Território, com um capital social de 300.000.000,00, e tinha dentre seus objetivos “a implantação de equipamentos e desenvolvimento de serviços de educação, saúde, comunicação e segurança”</w:t>
      </w:r>
      <w:r>
        <w:rPr>
          <w:rStyle w:val="Refdenotaderodap"/>
          <w:rFonts w:ascii="Times New Roman" w:hAnsi="Times New Roman" w:cs="Times New Roman"/>
          <w:sz w:val="24"/>
          <w:szCs w:val="24"/>
        </w:rPr>
        <w:footnoteReference w:id="68"/>
      </w:r>
      <w:r>
        <w:rPr>
          <w:rFonts w:ascii="Times New Roman" w:hAnsi="Times New Roman" w:cs="Times New Roman"/>
          <w:sz w:val="24"/>
          <w:szCs w:val="24"/>
        </w:rPr>
        <w:t>. Porém, em outro documento de 09 de novembro de 1984, o SNI anuncia a extinção da CODARON, ocorrida em 17 de setembro de 1984. Dentre as razões, por ter-se desviado dos objetivos prioritários pela qual foi criada, por apresentar prejuízos frente aos consideráveis repasses de recursos financeiros</w:t>
      </w:r>
      <w:r w:rsidRPr="00CF3F1B">
        <w:rPr>
          <w:rFonts w:ascii="Times New Roman" w:hAnsi="Times New Roman" w:cs="Times New Roman"/>
          <w:sz w:val="24"/>
          <w:szCs w:val="24"/>
        </w:rPr>
        <w:t>.</w:t>
      </w:r>
    </w:p>
    <w:p w:rsidR="00BC6F6B" w:rsidRDefault="00BC6F6B" w:rsidP="00BC6F6B">
      <w:pPr>
        <w:spacing w:line="360" w:lineRule="auto"/>
        <w:ind w:firstLine="709"/>
        <w:jc w:val="both"/>
        <w:rPr>
          <w:rFonts w:ascii="Times New Roman" w:hAnsi="Times New Roman" w:cs="Times New Roman"/>
          <w:sz w:val="24"/>
          <w:szCs w:val="24"/>
        </w:rPr>
      </w:pPr>
      <w:r w:rsidRPr="00316ED2">
        <w:rPr>
          <w:rFonts w:ascii="Times New Roman" w:hAnsi="Times New Roman" w:cs="Times New Roman"/>
          <w:sz w:val="24"/>
          <w:szCs w:val="24"/>
        </w:rPr>
        <w:t>Segundo o SNI</w:t>
      </w:r>
      <w:r>
        <w:rPr>
          <w:rFonts w:ascii="Times New Roman" w:hAnsi="Times New Roman" w:cs="Times New Roman"/>
          <w:sz w:val="24"/>
          <w:szCs w:val="24"/>
        </w:rPr>
        <w:t>, tais informações foram proferidas pelo então governador do Território, Jorge Teixeira, e acrescenta:</w:t>
      </w:r>
    </w:p>
    <w:p w:rsidR="00BC6F6B" w:rsidRPr="00E879FD" w:rsidRDefault="00BC6F6B" w:rsidP="00BC6F6B">
      <w:pPr>
        <w:autoSpaceDE w:val="0"/>
        <w:autoSpaceDN w:val="0"/>
        <w:adjustRightInd w:val="0"/>
        <w:spacing w:after="0" w:line="240" w:lineRule="auto"/>
        <w:ind w:left="2268"/>
        <w:jc w:val="both"/>
        <w:rPr>
          <w:rFonts w:ascii="Times New Roman" w:hAnsi="Times New Roman" w:cs="Times New Roman"/>
          <w:sz w:val="20"/>
          <w:szCs w:val="20"/>
        </w:rPr>
      </w:pPr>
      <w:r w:rsidRPr="00E879FD">
        <w:rPr>
          <w:rFonts w:ascii="Times New Roman" w:hAnsi="Times New Roman" w:cs="Times New Roman"/>
          <w:sz w:val="20"/>
          <w:szCs w:val="20"/>
        </w:rPr>
        <w:t>p</w:t>
      </w:r>
      <w:r>
        <w:rPr>
          <w:rFonts w:ascii="Times New Roman" w:hAnsi="Times New Roman" w:cs="Times New Roman"/>
          <w:sz w:val="20"/>
          <w:szCs w:val="20"/>
        </w:rPr>
        <w:t xml:space="preserve">rovavelmente referia-se ao fato </w:t>
      </w:r>
      <w:r w:rsidRPr="00E879FD">
        <w:rPr>
          <w:rFonts w:ascii="Times New Roman" w:hAnsi="Times New Roman" w:cs="Times New Roman"/>
          <w:sz w:val="20"/>
          <w:szCs w:val="20"/>
        </w:rPr>
        <w:t>de que a CODARON passara a incursionar em atividades que não lhe</w:t>
      </w:r>
      <w:r>
        <w:rPr>
          <w:rFonts w:ascii="Times New Roman" w:hAnsi="Times New Roman" w:cs="Times New Roman"/>
          <w:sz w:val="20"/>
          <w:szCs w:val="20"/>
        </w:rPr>
        <w:t xml:space="preserve"> </w:t>
      </w:r>
      <w:r w:rsidRPr="00E879FD">
        <w:rPr>
          <w:rFonts w:ascii="Times New Roman" w:hAnsi="Times New Roman" w:cs="Times New Roman"/>
          <w:sz w:val="20"/>
          <w:szCs w:val="20"/>
        </w:rPr>
        <w:t xml:space="preserve">eram afetas, tais como: construção </w:t>
      </w:r>
      <w:r>
        <w:rPr>
          <w:rFonts w:ascii="Times New Roman" w:hAnsi="Times New Roman" w:cs="Times New Roman"/>
          <w:sz w:val="20"/>
          <w:szCs w:val="20"/>
        </w:rPr>
        <w:t>de estradas, de escolas e de to</w:t>
      </w:r>
      <w:r w:rsidRPr="00E879FD">
        <w:rPr>
          <w:rFonts w:ascii="Times New Roman" w:hAnsi="Times New Roman" w:cs="Times New Roman"/>
          <w:sz w:val="20"/>
          <w:szCs w:val="20"/>
        </w:rPr>
        <w:t xml:space="preserve">da a </w:t>
      </w:r>
      <w:proofErr w:type="spellStart"/>
      <w:r w:rsidRPr="00E879FD">
        <w:rPr>
          <w:rFonts w:ascii="Times New Roman" w:hAnsi="Times New Roman" w:cs="Times New Roman"/>
          <w:sz w:val="20"/>
          <w:szCs w:val="20"/>
        </w:rPr>
        <w:t>infra-estrutura</w:t>
      </w:r>
      <w:proofErr w:type="spellEnd"/>
      <w:r w:rsidRPr="00E879FD">
        <w:rPr>
          <w:rFonts w:ascii="Times New Roman" w:hAnsi="Times New Roman" w:cs="Times New Roman"/>
          <w:sz w:val="20"/>
          <w:szCs w:val="20"/>
        </w:rPr>
        <w:t xml:space="preserve"> dos Núcleos</w:t>
      </w:r>
      <w:r>
        <w:rPr>
          <w:rFonts w:ascii="Times New Roman" w:hAnsi="Times New Roman" w:cs="Times New Roman"/>
          <w:sz w:val="20"/>
          <w:szCs w:val="20"/>
        </w:rPr>
        <w:t xml:space="preserve"> Urbanos de Apoio Rural - NUAR; </w:t>
      </w:r>
      <w:r w:rsidRPr="00E879FD">
        <w:rPr>
          <w:rFonts w:ascii="Times New Roman" w:hAnsi="Times New Roman" w:cs="Times New Roman"/>
          <w:sz w:val="20"/>
          <w:szCs w:val="20"/>
        </w:rPr>
        <w:t xml:space="preserve">construção de casas particulares; comercialização de produtos alimentícios e industrialização e comercialização do leite, </w:t>
      </w:r>
      <w:proofErr w:type="spellStart"/>
      <w:r w:rsidRPr="00E879FD">
        <w:rPr>
          <w:rFonts w:ascii="Times New Roman" w:hAnsi="Times New Roman" w:cs="Times New Roman"/>
          <w:sz w:val="20"/>
          <w:szCs w:val="20"/>
        </w:rPr>
        <w:t>etc</w:t>
      </w:r>
      <w:proofErr w:type="spellEnd"/>
      <w:r>
        <w:rPr>
          <w:rStyle w:val="Refdenotaderodap"/>
          <w:rFonts w:ascii="Times New Roman" w:hAnsi="Times New Roman" w:cs="Times New Roman"/>
          <w:sz w:val="20"/>
          <w:szCs w:val="20"/>
        </w:rPr>
        <w:footnoteReference w:id="69"/>
      </w:r>
      <w:r w:rsidRPr="00E879FD">
        <w:rPr>
          <w:rFonts w:ascii="Times New Roman" w:hAnsi="Times New Roman" w:cs="Times New Roman"/>
          <w:sz w:val="20"/>
          <w:szCs w:val="20"/>
        </w:rPr>
        <w:t>.</w:t>
      </w:r>
    </w:p>
    <w:p w:rsidR="00BC6F6B" w:rsidRPr="00E879FD" w:rsidRDefault="00BC6F6B" w:rsidP="00BC6F6B">
      <w:pPr>
        <w:jc w:val="both"/>
        <w:rPr>
          <w:rFonts w:ascii="Times New Roman" w:hAnsi="Times New Roman" w:cs="Times New Roman"/>
          <w:b/>
          <w:sz w:val="20"/>
          <w:szCs w:val="20"/>
        </w:rPr>
      </w:pPr>
    </w:p>
    <w:p w:rsidR="00BC6F6B" w:rsidRDefault="00BC6F6B" w:rsidP="00BC6F6B">
      <w:pPr>
        <w:spacing w:line="360" w:lineRule="auto"/>
        <w:ind w:firstLine="709"/>
        <w:jc w:val="both"/>
        <w:rPr>
          <w:rFonts w:ascii="Times New Roman" w:hAnsi="Times New Roman" w:cs="Times New Roman"/>
          <w:sz w:val="24"/>
          <w:szCs w:val="24"/>
        </w:rPr>
      </w:pPr>
      <w:r w:rsidRPr="006E1118">
        <w:rPr>
          <w:rFonts w:ascii="Times New Roman" w:hAnsi="Times New Roman" w:cs="Times New Roman"/>
          <w:sz w:val="24"/>
          <w:szCs w:val="24"/>
        </w:rPr>
        <w:t>Era justamente esse o objetivo da criação da CODARON</w:t>
      </w:r>
      <w:r>
        <w:rPr>
          <w:rFonts w:ascii="Times New Roman" w:hAnsi="Times New Roman" w:cs="Times New Roman"/>
          <w:sz w:val="24"/>
          <w:szCs w:val="24"/>
        </w:rPr>
        <w:t xml:space="preserve">, criar infraestrutura necessária para a sistematização dos projetos de “colonização”. Desse modo, é possível que sua extinção tenha relação com a transferência dessa responsabilidade à iniciativa particular, poupando assim, o governo militar de tais gastos. Há registros, porém, de que </w:t>
      </w:r>
      <w:r>
        <w:rPr>
          <w:rFonts w:ascii="Times New Roman" w:hAnsi="Times New Roman" w:cs="Times New Roman"/>
          <w:sz w:val="24"/>
          <w:szCs w:val="24"/>
        </w:rPr>
        <w:lastRenderedPageBreak/>
        <w:t>grande parte dos trabalhos a serem realizados foram feitos por trabalhadores migrantes, como assinala Barros e Lima (2019):</w:t>
      </w:r>
    </w:p>
    <w:p w:rsidR="00BC6F6B" w:rsidRDefault="00BC6F6B" w:rsidP="00BC6F6B">
      <w:pPr>
        <w:spacing w:line="240" w:lineRule="auto"/>
        <w:ind w:left="2268"/>
        <w:jc w:val="both"/>
        <w:rPr>
          <w:rFonts w:ascii="Times New Roman" w:hAnsi="Times New Roman" w:cs="Times New Roman"/>
          <w:sz w:val="20"/>
          <w:szCs w:val="20"/>
        </w:rPr>
      </w:pPr>
      <w:r w:rsidRPr="00F02A41">
        <w:rPr>
          <w:rFonts w:ascii="Times New Roman" w:hAnsi="Times New Roman" w:cs="Times New Roman"/>
          <w:sz w:val="20"/>
          <w:szCs w:val="20"/>
        </w:rPr>
        <w:t xml:space="preserve">Com efeito, em caminhos dispares, as escolas situadas no meio rural, ao contrário da área urbana, eram içadas pelos próprios colonos. Em uma denúncia proferida pelo Deputado Jerônimo Santana à Câmara dos Deputados na sessão do dia 06 de maio de 1981 o mesmo relatou que visitou a zona rural de Ariquemes, e “[...] nos setores percorridos sequer </w:t>
      </w:r>
      <w:r w:rsidRPr="00F02A41">
        <w:rPr>
          <w:rFonts w:ascii="Times New Roman" w:hAnsi="Times New Roman" w:cs="Times New Roman"/>
          <w:i/>
          <w:sz w:val="20"/>
          <w:szCs w:val="20"/>
        </w:rPr>
        <w:t xml:space="preserve">encontrou </w:t>
      </w:r>
      <w:r w:rsidRPr="00F02A41">
        <w:rPr>
          <w:rFonts w:ascii="Times New Roman" w:hAnsi="Times New Roman" w:cs="Times New Roman"/>
          <w:sz w:val="20"/>
          <w:szCs w:val="20"/>
        </w:rPr>
        <w:t xml:space="preserve">uma escola primária construída pela prefeitura. [...] Os colonos constroem as escolas e eles </w:t>
      </w:r>
      <w:r w:rsidRPr="00F02A41">
        <w:rPr>
          <w:rFonts w:ascii="Times New Roman" w:hAnsi="Times New Roman" w:cs="Times New Roman"/>
          <w:i/>
          <w:sz w:val="20"/>
          <w:szCs w:val="20"/>
        </w:rPr>
        <w:t>(o “Estado”)</w:t>
      </w:r>
      <w:r w:rsidRPr="00F02A41">
        <w:rPr>
          <w:rFonts w:ascii="Times New Roman" w:hAnsi="Times New Roman" w:cs="Times New Roman"/>
          <w:sz w:val="20"/>
          <w:szCs w:val="20"/>
        </w:rPr>
        <w:t xml:space="preserve"> registram-nas dando-lhes nomes”</w:t>
      </w:r>
      <w:r>
        <w:rPr>
          <w:rFonts w:ascii="Times New Roman" w:hAnsi="Times New Roman" w:cs="Times New Roman"/>
          <w:sz w:val="20"/>
          <w:szCs w:val="20"/>
        </w:rPr>
        <w:t xml:space="preserve"> </w:t>
      </w:r>
      <w:r w:rsidRPr="00F02A41">
        <w:rPr>
          <w:rFonts w:ascii="Times New Roman" w:hAnsi="Times New Roman" w:cs="Times New Roman"/>
          <w:sz w:val="20"/>
          <w:szCs w:val="20"/>
        </w:rPr>
        <w:t>(Discurso de Jerônimo Santana, 06 de mai. 1981, p. 45, grifos do autor). É folclórico, mas é verdade</w:t>
      </w:r>
      <w:r>
        <w:rPr>
          <w:rFonts w:ascii="Times New Roman" w:hAnsi="Times New Roman" w:cs="Times New Roman"/>
          <w:sz w:val="20"/>
          <w:szCs w:val="20"/>
        </w:rPr>
        <w:t xml:space="preserve">, os pais das crianças quem corriam em busca dos professores e professoras para lecionarem nas escolas da área rural. O Estado, neste particular, não assumiu qualquer obrigação. As escolas levantadas pelos colonos eram de palha, </w:t>
      </w:r>
      <w:proofErr w:type="spellStart"/>
      <w:r>
        <w:rPr>
          <w:rFonts w:ascii="Times New Roman" w:hAnsi="Times New Roman" w:cs="Times New Roman"/>
          <w:sz w:val="20"/>
          <w:szCs w:val="20"/>
        </w:rPr>
        <w:t>tapiri</w:t>
      </w:r>
      <w:proofErr w:type="spellEnd"/>
      <w:r>
        <w:rPr>
          <w:rFonts w:ascii="Times New Roman" w:hAnsi="Times New Roman" w:cs="Times New Roman"/>
          <w:sz w:val="20"/>
          <w:szCs w:val="20"/>
        </w:rPr>
        <w:t>, madeira (BARROS; LIMA, 2019, p. 61).</w:t>
      </w:r>
    </w:p>
    <w:p w:rsidR="00BC6F6B" w:rsidRDefault="00BC6F6B" w:rsidP="00BC6F6B">
      <w:pPr>
        <w:spacing w:line="360" w:lineRule="auto"/>
        <w:ind w:firstLine="709"/>
        <w:jc w:val="both"/>
        <w:rPr>
          <w:rFonts w:ascii="Times New Roman" w:hAnsi="Times New Roman" w:cs="Times New Roman"/>
          <w:sz w:val="24"/>
          <w:szCs w:val="24"/>
        </w:rPr>
      </w:pPr>
      <w:r w:rsidRPr="008601B9">
        <w:rPr>
          <w:rFonts w:ascii="Times New Roman" w:hAnsi="Times New Roman" w:cs="Times New Roman"/>
          <w:sz w:val="24"/>
          <w:szCs w:val="24"/>
        </w:rPr>
        <w:t xml:space="preserve">O discurso proferido pelo Deputado Jerônimo Santana corrobora o argumento que sustentamos. O Estado se </w:t>
      </w:r>
      <w:r>
        <w:rPr>
          <w:rFonts w:ascii="Times New Roman" w:hAnsi="Times New Roman" w:cs="Times New Roman"/>
          <w:sz w:val="24"/>
          <w:szCs w:val="24"/>
        </w:rPr>
        <w:t>eximiu da responsabilidade de</w:t>
      </w:r>
      <w:r w:rsidRPr="008601B9">
        <w:rPr>
          <w:rFonts w:ascii="Times New Roman" w:hAnsi="Times New Roman" w:cs="Times New Roman"/>
          <w:sz w:val="24"/>
          <w:szCs w:val="24"/>
        </w:rPr>
        <w:t xml:space="preserve"> criação das escolas, </w:t>
      </w:r>
      <w:r>
        <w:rPr>
          <w:rFonts w:ascii="Times New Roman" w:hAnsi="Times New Roman" w:cs="Times New Roman"/>
          <w:sz w:val="24"/>
          <w:szCs w:val="24"/>
        </w:rPr>
        <w:t>bem como o município. Se a educação local contou com pais e colonizadoras particulares para sua estruturação, longe de um caso folclórico, isso assinala as bases nas quais ela se assentou e a força de trabalho empregada. Qual memória e história se buscou e se busca contar acerca desse processo no que se refere a atuação de outras colonizadoras?</w:t>
      </w:r>
      <w:r w:rsidR="00DC7438">
        <w:rPr>
          <w:rFonts w:ascii="Times New Roman" w:hAnsi="Times New Roman" w:cs="Times New Roman"/>
          <w:sz w:val="24"/>
          <w:szCs w:val="24"/>
        </w:rPr>
        <w:t xml:space="preserve"> </w:t>
      </w:r>
      <w:r>
        <w:rPr>
          <w:rFonts w:ascii="Times New Roman" w:hAnsi="Times New Roman" w:cs="Times New Roman"/>
          <w:sz w:val="24"/>
          <w:szCs w:val="24"/>
        </w:rPr>
        <w:t xml:space="preserve">Como a educação foi construída em Ariquemes, estado de Rondônia? A grilagem fez enraizar em Ariquemes uma memória sobre a construção de escolas e de infraestrutura voltada as relações dominantes travadas entre a Colonizadora </w:t>
      </w:r>
      <w:proofErr w:type="spellStart"/>
      <w:r>
        <w:rPr>
          <w:rFonts w:ascii="Times New Roman" w:hAnsi="Times New Roman" w:cs="Times New Roman"/>
          <w:sz w:val="24"/>
          <w:szCs w:val="24"/>
        </w:rPr>
        <w:t>Calama</w:t>
      </w:r>
      <w:proofErr w:type="spellEnd"/>
      <w:r>
        <w:rPr>
          <w:rFonts w:ascii="Times New Roman" w:hAnsi="Times New Roman" w:cs="Times New Roman"/>
          <w:sz w:val="24"/>
          <w:szCs w:val="24"/>
        </w:rPr>
        <w:t>, o Incra e o Estado.</w:t>
      </w:r>
    </w:p>
    <w:p w:rsidR="00BC6F6B" w:rsidRDefault="00BC6F6B" w:rsidP="00BC6F6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ausência do Estado na construção de escolas e a consequente transferência dessa responsabilidade à iniciativa privada, moldou não apenas o modelo de educação na localidade, como construiu e perpetua uma memória sobre ela que destoa das relações sociais mais amplas, como por exemplo o silêncio sobre quem realmente foi Ricardo </w:t>
      </w:r>
      <w:proofErr w:type="spellStart"/>
      <w:r>
        <w:rPr>
          <w:rFonts w:ascii="Times New Roman" w:hAnsi="Times New Roman" w:cs="Times New Roman"/>
          <w:sz w:val="24"/>
          <w:szCs w:val="24"/>
        </w:rPr>
        <w:t>Catanhede</w:t>
      </w:r>
      <w:proofErr w:type="spellEnd"/>
      <w:r>
        <w:rPr>
          <w:rFonts w:ascii="Times New Roman" w:hAnsi="Times New Roman" w:cs="Times New Roman"/>
          <w:sz w:val="24"/>
          <w:szCs w:val="24"/>
        </w:rPr>
        <w:t>.</w:t>
      </w:r>
    </w:p>
    <w:p w:rsidR="00BC6F6B" w:rsidRDefault="00BC6F6B" w:rsidP="00BC6F6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relação entre o Estado, os projetos de “colonização”, a grilagem e a educação ficaram evidentes nos registros analisados. Tratou-se de relações de poder que ainda se fazem presentes, ao menos nos registros produzidos pela escola Ricardo </w:t>
      </w:r>
      <w:proofErr w:type="spellStart"/>
      <w:r>
        <w:rPr>
          <w:rFonts w:ascii="Times New Roman" w:hAnsi="Times New Roman" w:cs="Times New Roman"/>
          <w:sz w:val="24"/>
          <w:szCs w:val="24"/>
        </w:rPr>
        <w:t>Catanhede</w:t>
      </w:r>
      <w:proofErr w:type="spellEnd"/>
      <w:r>
        <w:rPr>
          <w:rFonts w:ascii="Times New Roman" w:hAnsi="Times New Roman" w:cs="Times New Roman"/>
          <w:sz w:val="24"/>
          <w:szCs w:val="24"/>
        </w:rPr>
        <w:t xml:space="preserve">, em reportagens, e no imaginário social. </w:t>
      </w:r>
    </w:p>
    <w:p w:rsidR="001A7002" w:rsidRDefault="00BC6F6B" w:rsidP="00DC743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pesquisa histórica, por sua vez, possibilita a desconstrução dessa memória. Os registros produzidos pelo SNI assinalam não apenas favorecimentos no que se refere a regularização de extensas faixas de terra pelo Incra em todo o estado de Rondônia, à colonizadora </w:t>
      </w:r>
      <w:proofErr w:type="spellStart"/>
      <w:r>
        <w:rPr>
          <w:rFonts w:ascii="Times New Roman" w:hAnsi="Times New Roman" w:cs="Times New Roman"/>
          <w:sz w:val="24"/>
          <w:szCs w:val="24"/>
        </w:rPr>
        <w:t>Calama</w:t>
      </w:r>
      <w:proofErr w:type="spellEnd"/>
      <w:r>
        <w:rPr>
          <w:rFonts w:ascii="Times New Roman" w:hAnsi="Times New Roman" w:cs="Times New Roman"/>
          <w:sz w:val="24"/>
          <w:szCs w:val="24"/>
        </w:rPr>
        <w:t xml:space="preserve">, mas, como essas relações constroem novas relações de poder a </w:t>
      </w:r>
      <w:r>
        <w:rPr>
          <w:rFonts w:ascii="Times New Roman" w:hAnsi="Times New Roman" w:cs="Times New Roman"/>
          <w:sz w:val="24"/>
          <w:szCs w:val="24"/>
        </w:rPr>
        <w:lastRenderedPageBreak/>
        <w:t xml:space="preserve">partir de uma estrutura que tem na educação a tentativa de se constituir como uma de suas bases de sustentação. </w:t>
      </w:r>
    </w:p>
    <w:p w:rsidR="00FE2B34" w:rsidRDefault="00FE2B34" w:rsidP="00DC7438">
      <w:pPr>
        <w:spacing w:line="360" w:lineRule="auto"/>
        <w:ind w:firstLine="709"/>
        <w:jc w:val="both"/>
        <w:rPr>
          <w:rFonts w:ascii="Times New Roman" w:hAnsi="Times New Roman" w:cs="Times New Roman"/>
          <w:sz w:val="24"/>
          <w:szCs w:val="24"/>
        </w:rPr>
      </w:pPr>
    </w:p>
    <w:p w:rsidR="00FE2B34" w:rsidRDefault="00FE2B34" w:rsidP="00DC7438">
      <w:pPr>
        <w:spacing w:line="360" w:lineRule="auto"/>
        <w:ind w:firstLine="709"/>
        <w:jc w:val="both"/>
        <w:rPr>
          <w:rFonts w:ascii="Times New Roman" w:hAnsi="Times New Roman" w:cs="Times New Roman"/>
          <w:sz w:val="24"/>
          <w:szCs w:val="24"/>
        </w:rPr>
      </w:pPr>
    </w:p>
    <w:p w:rsidR="00FE2B34" w:rsidRDefault="00FE2B34" w:rsidP="00DC7438">
      <w:pPr>
        <w:spacing w:line="360" w:lineRule="auto"/>
        <w:ind w:firstLine="709"/>
        <w:jc w:val="both"/>
        <w:rPr>
          <w:rFonts w:ascii="Times New Roman" w:hAnsi="Times New Roman" w:cs="Times New Roman"/>
          <w:sz w:val="24"/>
          <w:szCs w:val="24"/>
        </w:rPr>
      </w:pPr>
    </w:p>
    <w:p w:rsidR="00FE2B34" w:rsidRDefault="00FE2B34" w:rsidP="00DC7438">
      <w:pPr>
        <w:spacing w:line="360" w:lineRule="auto"/>
        <w:ind w:firstLine="709"/>
        <w:jc w:val="both"/>
        <w:rPr>
          <w:rFonts w:ascii="Times New Roman" w:hAnsi="Times New Roman" w:cs="Times New Roman"/>
          <w:sz w:val="24"/>
          <w:szCs w:val="24"/>
        </w:rPr>
      </w:pPr>
    </w:p>
    <w:p w:rsidR="00FE2B34" w:rsidRDefault="00FE2B34" w:rsidP="00DC7438">
      <w:pPr>
        <w:spacing w:line="360" w:lineRule="auto"/>
        <w:ind w:firstLine="709"/>
        <w:jc w:val="both"/>
        <w:rPr>
          <w:rFonts w:ascii="Times New Roman" w:hAnsi="Times New Roman" w:cs="Times New Roman"/>
          <w:sz w:val="24"/>
          <w:szCs w:val="24"/>
        </w:rPr>
      </w:pPr>
    </w:p>
    <w:p w:rsidR="00FE2B34" w:rsidRPr="00DC7438" w:rsidRDefault="00FE2B34" w:rsidP="00DC7438">
      <w:pPr>
        <w:spacing w:line="360" w:lineRule="auto"/>
        <w:ind w:firstLine="709"/>
        <w:jc w:val="both"/>
        <w:rPr>
          <w:rFonts w:ascii="Times New Roman" w:hAnsi="Times New Roman" w:cs="Times New Roman"/>
          <w:sz w:val="24"/>
          <w:szCs w:val="24"/>
        </w:rPr>
      </w:pPr>
    </w:p>
    <w:p w:rsidR="001A7002" w:rsidRDefault="001A7002" w:rsidP="00E97A88">
      <w:pPr>
        <w:rPr>
          <w:rFonts w:ascii="Times New Roman" w:hAnsi="Times New Roman" w:cs="Times New Roman"/>
          <w:sz w:val="40"/>
          <w:szCs w:val="40"/>
        </w:rPr>
      </w:pPr>
    </w:p>
    <w:p w:rsidR="003A6FBA" w:rsidRDefault="003A6FBA" w:rsidP="00E97A88">
      <w:pPr>
        <w:rPr>
          <w:rFonts w:ascii="Times New Roman" w:hAnsi="Times New Roman" w:cs="Times New Roman"/>
          <w:sz w:val="40"/>
          <w:szCs w:val="40"/>
        </w:rPr>
      </w:pPr>
    </w:p>
    <w:p w:rsidR="003A6FBA" w:rsidRDefault="003A6FBA" w:rsidP="00E97A88">
      <w:pPr>
        <w:rPr>
          <w:rFonts w:ascii="Times New Roman" w:hAnsi="Times New Roman" w:cs="Times New Roman"/>
          <w:sz w:val="40"/>
          <w:szCs w:val="40"/>
        </w:rPr>
      </w:pPr>
    </w:p>
    <w:p w:rsidR="003A6FBA" w:rsidRDefault="003A6FBA" w:rsidP="00E97A88">
      <w:pPr>
        <w:rPr>
          <w:rFonts w:ascii="Times New Roman" w:hAnsi="Times New Roman" w:cs="Times New Roman"/>
          <w:sz w:val="40"/>
          <w:szCs w:val="40"/>
        </w:rPr>
      </w:pPr>
    </w:p>
    <w:p w:rsidR="003A6FBA" w:rsidRDefault="003A6FBA" w:rsidP="00E97A88">
      <w:pPr>
        <w:rPr>
          <w:rFonts w:ascii="Times New Roman" w:hAnsi="Times New Roman" w:cs="Times New Roman"/>
          <w:sz w:val="40"/>
          <w:szCs w:val="40"/>
        </w:rPr>
      </w:pPr>
    </w:p>
    <w:p w:rsidR="003A6FBA" w:rsidRDefault="003A6FBA" w:rsidP="00E97A88">
      <w:pPr>
        <w:rPr>
          <w:rFonts w:ascii="Times New Roman" w:hAnsi="Times New Roman" w:cs="Times New Roman"/>
          <w:sz w:val="40"/>
          <w:szCs w:val="40"/>
        </w:rPr>
      </w:pPr>
    </w:p>
    <w:p w:rsidR="003A6FBA" w:rsidRDefault="003A6FBA" w:rsidP="00E97A88">
      <w:pPr>
        <w:rPr>
          <w:rFonts w:ascii="Times New Roman" w:hAnsi="Times New Roman" w:cs="Times New Roman"/>
          <w:sz w:val="40"/>
          <w:szCs w:val="40"/>
        </w:rPr>
      </w:pPr>
    </w:p>
    <w:p w:rsidR="003A6FBA" w:rsidRDefault="003A6FBA" w:rsidP="00E97A88">
      <w:pPr>
        <w:rPr>
          <w:rFonts w:ascii="Times New Roman" w:hAnsi="Times New Roman" w:cs="Times New Roman"/>
          <w:sz w:val="40"/>
          <w:szCs w:val="40"/>
        </w:rPr>
      </w:pPr>
    </w:p>
    <w:p w:rsidR="003A6FBA" w:rsidRDefault="003A6FBA" w:rsidP="00E97A88">
      <w:pPr>
        <w:rPr>
          <w:rFonts w:ascii="Times New Roman" w:hAnsi="Times New Roman" w:cs="Times New Roman"/>
          <w:sz w:val="40"/>
          <w:szCs w:val="40"/>
        </w:rPr>
      </w:pPr>
    </w:p>
    <w:p w:rsidR="003A6FBA" w:rsidRDefault="003A6FBA" w:rsidP="00E97A88">
      <w:pPr>
        <w:rPr>
          <w:rFonts w:ascii="Times New Roman" w:hAnsi="Times New Roman" w:cs="Times New Roman"/>
          <w:sz w:val="40"/>
          <w:szCs w:val="40"/>
        </w:rPr>
      </w:pPr>
    </w:p>
    <w:p w:rsidR="003A6FBA" w:rsidRDefault="003A6FBA" w:rsidP="00E97A88">
      <w:pPr>
        <w:rPr>
          <w:rFonts w:ascii="Times New Roman" w:hAnsi="Times New Roman" w:cs="Times New Roman"/>
          <w:sz w:val="40"/>
          <w:szCs w:val="40"/>
        </w:rPr>
      </w:pPr>
    </w:p>
    <w:p w:rsidR="003A6FBA" w:rsidRDefault="003A6FBA" w:rsidP="00E97A88">
      <w:pPr>
        <w:rPr>
          <w:rFonts w:ascii="Times New Roman" w:hAnsi="Times New Roman" w:cs="Times New Roman"/>
          <w:sz w:val="40"/>
          <w:szCs w:val="40"/>
        </w:rPr>
      </w:pPr>
    </w:p>
    <w:p w:rsidR="003A6FBA" w:rsidRDefault="003A6FBA" w:rsidP="00E97A88">
      <w:pPr>
        <w:rPr>
          <w:rFonts w:ascii="Times New Roman" w:hAnsi="Times New Roman" w:cs="Times New Roman"/>
          <w:sz w:val="40"/>
          <w:szCs w:val="40"/>
        </w:rPr>
      </w:pPr>
    </w:p>
    <w:p w:rsidR="003A6FBA" w:rsidRDefault="003A6FBA" w:rsidP="00E97A88">
      <w:pPr>
        <w:rPr>
          <w:rFonts w:ascii="Times New Roman" w:hAnsi="Times New Roman" w:cs="Times New Roman"/>
          <w:sz w:val="40"/>
          <w:szCs w:val="40"/>
        </w:rPr>
      </w:pPr>
    </w:p>
    <w:p w:rsidR="003A6FBA" w:rsidRDefault="003A6FBA" w:rsidP="00E97A88">
      <w:pPr>
        <w:rPr>
          <w:rFonts w:ascii="Times New Roman" w:hAnsi="Times New Roman" w:cs="Times New Roman"/>
          <w:sz w:val="40"/>
          <w:szCs w:val="40"/>
        </w:rPr>
      </w:pPr>
    </w:p>
    <w:p w:rsidR="00AB51C9" w:rsidRDefault="007F2DDF" w:rsidP="00DA007E">
      <w:pPr>
        <w:spacing w:line="257" w:lineRule="auto"/>
        <w:ind w:firstLine="709"/>
        <w:jc w:val="center"/>
        <w:rPr>
          <w:rFonts w:ascii="Times New Roman" w:hAnsi="Times New Roman" w:cs="Times New Roman"/>
          <w:sz w:val="40"/>
          <w:szCs w:val="40"/>
        </w:rPr>
      </w:pPr>
      <w:r>
        <w:rPr>
          <w:rFonts w:ascii="Times New Roman" w:hAnsi="Times New Roman" w:cs="Times New Roman"/>
          <w:sz w:val="40"/>
          <w:szCs w:val="40"/>
        </w:rPr>
        <w:lastRenderedPageBreak/>
        <w:t>CAPÍTULO 6</w:t>
      </w:r>
    </w:p>
    <w:p w:rsidR="00F35AC4" w:rsidRPr="00B05BC5" w:rsidRDefault="00E12AAC" w:rsidP="00143353">
      <w:pPr>
        <w:jc w:val="center"/>
        <w:rPr>
          <w:rFonts w:ascii="Times New Roman" w:hAnsi="Times New Roman" w:cs="Times New Roman"/>
          <w:sz w:val="32"/>
          <w:szCs w:val="32"/>
        </w:rPr>
      </w:pPr>
      <w:r w:rsidRPr="00B05BC5">
        <w:rPr>
          <w:rFonts w:ascii="Times New Roman" w:hAnsi="Times New Roman" w:cs="Times New Roman"/>
          <w:sz w:val="32"/>
          <w:szCs w:val="32"/>
        </w:rPr>
        <w:t xml:space="preserve">“Aperfeiçoando a ditadura”: </w:t>
      </w:r>
      <w:r w:rsidR="00CD418A" w:rsidRPr="00B05BC5">
        <w:rPr>
          <w:rFonts w:ascii="Times New Roman" w:hAnsi="Times New Roman" w:cs="Times New Roman"/>
          <w:sz w:val="32"/>
          <w:szCs w:val="32"/>
        </w:rPr>
        <w:t>M</w:t>
      </w:r>
      <w:r w:rsidR="004062B6" w:rsidRPr="00B05BC5">
        <w:rPr>
          <w:rFonts w:ascii="Times New Roman" w:hAnsi="Times New Roman" w:cs="Times New Roman"/>
          <w:sz w:val="32"/>
          <w:szCs w:val="32"/>
        </w:rPr>
        <w:t xml:space="preserve">emórias </w:t>
      </w:r>
      <w:r w:rsidR="004C3BB6" w:rsidRPr="00B05BC5">
        <w:rPr>
          <w:rFonts w:ascii="Times New Roman" w:hAnsi="Times New Roman" w:cs="Times New Roman"/>
          <w:sz w:val="32"/>
          <w:szCs w:val="32"/>
        </w:rPr>
        <w:t xml:space="preserve">e impactos </w:t>
      </w:r>
      <w:r w:rsidR="004062B6" w:rsidRPr="00B05BC5">
        <w:rPr>
          <w:rFonts w:ascii="Times New Roman" w:hAnsi="Times New Roman" w:cs="Times New Roman"/>
          <w:sz w:val="32"/>
          <w:szCs w:val="32"/>
        </w:rPr>
        <w:t>da grilagem na</w:t>
      </w:r>
      <w:r w:rsidR="00C61342" w:rsidRPr="00B05BC5">
        <w:rPr>
          <w:rFonts w:ascii="Times New Roman" w:hAnsi="Times New Roman" w:cs="Times New Roman"/>
          <w:sz w:val="32"/>
          <w:szCs w:val="32"/>
        </w:rPr>
        <w:t xml:space="preserve"> Educação</w:t>
      </w:r>
      <w:r w:rsidRPr="00B05BC5">
        <w:rPr>
          <w:rFonts w:ascii="Times New Roman" w:hAnsi="Times New Roman" w:cs="Times New Roman"/>
          <w:sz w:val="32"/>
          <w:szCs w:val="32"/>
        </w:rPr>
        <w:t xml:space="preserve"> em Rondônia,</w:t>
      </w:r>
      <w:r w:rsidR="00CD418A" w:rsidRPr="00B05BC5">
        <w:rPr>
          <w:rFonts w:ascii="Times New Roman" w:hAnsi="Times New Roman" w:cs="Times New Roman"/>
          <w:sz w:val="32"/>
          <w:szCs w:val="32"/>
        </w:rPr>
        <w:t xml:space="preserve"> o avanço do agronegócio e o fechamento das escolas do campo</w:t>
      </w:r>
    </w:p>
    <w:p w:rsidR="00CA02F5" w:rsidRPr="00B05BC5" w:rsidRDefault="00CA02F5" w:rsidP="00143353">
      <w:pPr>
        <w:jc w:val="center"/>
        <w:rPr>
          <w:rFonts w:ascii="Times New Roman" w:hAnsi="Times New Roman" w:cs="Times New Roman"/>
          <w:sz w:val="32"/>
          <w:szCs w:val="32"/>
        </w:rPr>
      </w:pPr>
    </w:p>
    <w:p w:rsidR="0060586D" w:rsidRDefault="00DA007E" w:rsidP="002C4909">
      <w:pPr>
        <w:spacing w:line="360" w:lineRule="auto"/>
        <w:ind w:firstLine="709"/>
        <w:jc w:val="both"/>
        <w:rPr>
          <w:rFonts w:ascii="Times New Roman" w:hAnsi="Times New Roman" w:cs="Times New Roman"/>
          <w:sz w:val="24"/>
          <w:szCs w:val="24"/>
        </w:rPr>
      </w:pPr>
      <w:r w:rsidRPr="00DA007E">
        <w:rPr>
          <w:rFonts w:ascii="Times New Roman" w:hAnsi="Times New Roman" w:cs="Times New Roman"/>
          <w:sz w:val="24"/>
          <w:szCs w:val="24"/>
        </w:rPr>
        <w:t xml:space="preserve">O artigo 26 da Lei 14.164/2021, dispõe além da violência contra a mulher, contra a criança e </w:t>
      </w:r>
      <w:r w:rsidR="008019CA">
        <w:rPr>
          <w:rFonts w:ascii="Times New Roman" w:hAnsi="Times New Roman" w:cs="Times New Roman"/>
          <w:sz w:val="24"/>
          <w:szCs w:val="24"/>
        </w:rPr>
        <w:t>a</w:t>
      </w:r>
      <w:r w:rsidRPr="00DA007E">
        <w:rPr>
          <w:rFonts w:ascii="Times New Roman" w:hAnsi="Times New Roman" w:cs="Times New Roman"/>
          <w:sz w:val="24"/>
          <w:szCs w:val="24"/>
        </w:rPr>
        <w:t>o adolescente</w:t>
      </w:r>
      <w:r w:rsidR="000B1797">
        <w:rPr>
          <w:rFonts w:ascii="Times New Roman" w:hAnsi="Times New Roman" w:cs="Times New Roman"/>
          <w:sz w:val="24"/>
          <w:szCs w:val="24"/>
        </w:rPr>
        <w:t xml:space="preserve"> e</w:t>
      </w:r>
      <w:r w:rsidRPr="00DA007E">
        <w:rPr>
          <w:rFonts w:ascii="Times New Roman" w:hAnsi="Times New Roman" w:cs="Times New Roman"/>
          <w:sz w:val="24"/>
          <w:szCs w:val="24"/>
        </w:rPr>
        <w:t>, que as escolas trabalhem conteúdos relativos aos direitos humanos</w:t>
      </w:r>
      <w:r w:rsidR="008019CA">
        <w:rPr>
          <w:rFonts w:ascii="Times New Roman" w:hAnsi="Times New Roman" w:cs="Times New Roman"/>
          <w:sz w:val="24"/>
          <w:szCs w:val="24"/>
        </w:rPr>
        <w:t>.</w:t>
      </w:r>
      <w:r w:rsidR="00B05BC5">
        <w:rPr>
          <w:rFonts w:ascii="Times New Roman" w:hAnsi="Times New Roman" w:cs="Times New Roman"/>
          <w:sz w:val="24"/>
          <w:szCs w:val="24"/>
        </w:rPr>
        <w:t xml:space="preserve"> N</w:t>
      </w:r>
      <w:r w:rsidR="001A7002">
        <w:rPr>
          <w:rFonts w:ascii="Times New Roman" w:hAnsi="Times New Roman" w:cs="Times New Roman"/>
          <w:sz w:val="24"/>
          <w:szCs w:val="24"/>
        </w:rPr>
        <w:t>esse capítulo</w:t>
      </w:r>
      <w:r w:rsidR="001228B0" w:rsidRPr="00677B2F">
        <w:rPr>
          <w:rFonts w:ascii="Times New Roman" w:hAnsi="Times New Roman" w:cs="Times New Roman"/>
          <w:sz w:val="24"/>
          <w:szCs w:val="24"/>
        </w:rPr>
        <w:t xml:space="preserve"> pontuar</w:t>
      </w:r>
      <w:r w:rsidR="001A7002">
        <w:rPr>
          <w:rFonts w:ascii="Times New Roman" w:hAnsi="Times New Roman" w:cs="Times New Roman"/>
          <w:sz w:val="24"/>
          <w:szCs w:val="24"/>
        </w:rPr>
        <w:t>emos</w:t>
      </w:r>
      <w:r w:rsidR="001228B0" w:rsidRPr="00677B2F">
        <w:rPr>
          <w:rFonts w:ascii="Times New Roman" w:hAnsi="Times New Roman" w:cs="Times New Roman"/>
          <w:sz w:val="24"/>
          <w:szCs w:val="24"/>
        </w:rPr>
        <w:t xml:space="preserve"> através de alguns projetos em curso </w:t>
      </w:r>
      <w:r w:rsidR="00677B2F">
        <w:rPr>
          <w:rFonts w:ascii="Times New Roman" w:hAnsi="Times New Roman" w:cs="Times New Roman"/>
          <w:sz w:val="24"/>
          <w:szCs w:val="24"/>
        </w:rPr>
        <w:t xml:space="preserve">no Estado de Rondônia </w:t>
      </w:r>
      <w:r w:rsidR="001228B0" w:rsidRPr="00677B2F">
        <w:rPr>
          <w:rFonts w:ascii="Times New Roman" w:hAnsi="Times New Roman" w:cs="Times New Roman"/>
          <w:sz w:val="24"/>
          <w:szCs w:val="24"/>
        </w:rPr>
        <w:t>a</w:t>
      </w:r>
      <w:r w:rsidR="00677B2F">
        <w:rPr>
          <w:rFonts w:ascii="Times New Roman" w:hAnsi="Times New Roman" w:cs="Times New Roman"/>
          <w:sz w:val="24"/>
          <w:szCs w:val="24"/>
        </w:rPr>
        <w:t>s</w:t>
      </w:r>
      <w:r w:rsidR="001228B0" w:rsidRPr="00677B2F">
        <w:rPr>
          <w:rFonts w:ascii="Times New Roman" w:hAnsi="Times New Roman" w:cs="Times New Roman"/>
          <w:sz w:val="24"/>
          <w:szCs w:val="24"/>
        </w:rPr>
        <w:t xml:space="preserve"> tentativa</w:t>
      </w:r>
      <w:r w:rsidR="00677B2F">
        <w:rPr>
          <w:rFonts w:ascii="Times New Roman" w:hAnsi="Times New Roman" w:cs="Times New Roman"/>
          <w:sz w:val="24"/>
          <w:szCs w:val="24"/>
        </w:rPr>
        <w:t>s</w:t>
      </w:r>
      <w:r w:rsidR="001228B0" w:rsidRPr="00677B2F">
        <w:rPr>
          <w:rFonts w:ascii="Times New Roman" w:hAnsi="Times New Roman" w:cs="Times New Roman"/>
          <w:sz w:val="24"/>
          <w:szCs w:val="24"/>
        </w:rPr>
        <w:t xml:space="preserve"> de “aperfeiçoar” eleme</w:t>
      </w:r>
      <w:r w:rsidR="00677B2F">
        <w:rPr>
          <w:rFonts w:ascii="Times New Roman" w:hAnsi="Times New Roman" w:cs="Times New Roman"/>
          <w:sz w:val="24"/>
          <w:szCs w:val="24"/>
        </w:rPr>
        <w:t>ntos da ditadura civil militar e como isso se distancia legalmente da LDB (Lei de Diretrizes e Bases da Educação).</w:t>
      </w:r>
      <w:r w:rsidR="001A7002">
        <w:rPr>
          <w:rFonts w:ascii="Times New Roman" w:hAnsi="Times New Roman" w:cs="Times New Roman"/>
          <w:sz w:val="24"/>
          <w:szCs w:val="24"/>
        </w:rPr>
        <w:t xml:space="preserve"> Também trataremos </w:t>
      </w:r>
      <w:r w:rsidR="00A873D0">
        <w:rPr>
          <w:rFonts w:ascii="Times New Roman" w:hAnsi="Times New Roman" w:cs="Times New Roman"/>
          <w:sz w:val="24"/>
          <w:szCs w:val="24"/>
        </w:rPr>
        <w:t xml:space="preserve">sobre as memórias e os impactos provocados pela grilagem no que se refere à educação, de modo específico, como a grilagem fomentou o desenvolvimento do agronegócio e este, por sua vez, </w:t>
      </w:r>
      <w:r w:rsidR="00FF7391">
        <w:rPr>
          <w:rFonts w:ascii="Times New Roman" w:hAnsi="Times New Roman" w:cs="Times New Roman"/>
          <w:sz w:val="24"/>
          <w:szCs w:val="24"/>
        </w:rPr>
        <w:t xml:space="preserve">provocou a expulsão de pessoas do campo e o </w:t>
      </w:r>
      <w:r w:rsidR="0060586D">
        <w:rPr>
          <w:rFonts w:ascii="Times New Roman" w:hAnsi="Times New Roman" w:cs="Times New Roman"/>
          <w:sz w:val="24"/>
          <w:szCs w:val="24"/>
        </w:rPr>
        <w:t>fechamento das escolas do campo.</w:t>
      </w:r>
    </w:p>
    <w:p w:rsidR="00931EC2" w:rsidRDefault="00931EC2" w:rsidP="002C4909">
      <w:pPr>
        <w:spacing w:line="360" w:lineRule="auto"/>
        <w:ind w:firstLine="709"/>
        <w:jc w:val="both"/>
        <w:rPr>
          <w:rFonts w:ascii="Times New Roman" w:hAnsi="Times New Roman" w:cs="Times New Roman"/>
          <w:sz w:val="24"/>
          <w:szCs w:val="24"/>
        </w:rPr>
      </w:pPr>
    </w:p>
    <w:p w:rsidR="0060586D" w:rsidRDefault="00C30E6E" w:rsidP="00B05BC5">
      <w:pPr>
        <w:rPr>
          <w:rFonts w:ascii="Times New Roman" w:hAnsi="Times New Roman" w:cs="Times New Roman"/>
          <w:sz w:val="24"/>
          <w:szCs w:val="24"/>
        </w:rPr>
      </w:pPr>
      <w:proofErr w:type="gramStart"/>
      <w:r>
        <w:rPr>
          <w:rFonts w:ascii="Times New Roman" w:hAnsi="Times New Roman" w:cs="Times New Roman"/>
          <w:sz w:val="24"/>
          <w:szCs w:val="24"/>
        </w:rPr>
        <w:t>6</w:t>
      </w:r>
      <w:r w:rsidR="00113530" w:rsidRPr="00B05BC5">
        <w:rPr>
          <w:rFonts w:ascii="Times New Roman" w:hAnsi="Times New Roman" w:cs="Times New Roman"/>
          <w:sz w:val="24"/>
          <w:szCs w:val="24"/>
        </w:rPr>
        <w:t xml:space="preserve">.1 </w:t>
      </w:r>
      <w:r w:rsidR="00113530">
        <w:rPr>
          <w:rFonts w:ascii="Times New Roman" w:hAnsi="Times New Roman" w:cs="Times New Roman"/>
          <w:sz w:val="24"/>
          <w:szCs w:val="24"/>
        </w:rPr>
        <w:t>C</w:t>
      </w:r>
      <w:r w:rsidR="00113530" w:rsidRPr="00B05BC5">
        <w:rPr>
          <w:rFonts w:ascii="Times New Roman" w:hAnsi="Times New Roman" w:cs="Times New Roman"/>
          <w:sz w:val="24"/>
          <w:szCs w:val="24"/>
        </w:rPr>
        <w:t>om</w:t>
      </w:r>
      <w:proofErr w:type="gramEnd"/>
      <w:r w:rsidR="00B05BC5" w:rsidRPr="00B05BC5">
        <w:rPr>
          <w:rFonts w:ascii="Times New Roman" w:hAnsi="Times New Roman" w:cs="Times New Roman"/>
          <w:sz w:val="24"/>
          <w:szCs w:val="24"/>
        </w:rPr>
        <w:t xml:space="preserve"> quantos militares se constrói a Educação em Rondônia?</w:t>
      </w:r>
    </w:p>
    <w:p w:rsidR="00C30E6E" w:rsidRDefault="00C30E6E" w:rsidP="00B05BC5">
      <w:pPr>
        <w:rPr>
          <w:rFonts w:ascii="Times New Roman" w:hAnsi="Times New Roman" w:cs="Times New Roman"/>
          <w:sz w:val="24"/>
          <w:szCs w:val="24"/>
        </w:rPr>
      </w:pPr>
    </w:p>
    <w:p w:rsidR="00F078AA" w:rsidRDefault="00EB6733" w:rsidP="00F078A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Iniciamos pelo projeto de militarização das escolas. Trata-se de um projeto em curso, que não diz respeito apenas à Rondônia, porém, o estado</w:t>
      </w:r>
      <w:r w:rsidR="00BA15B2">
        <w:rPr>
          <w:rFonts w:ascii="Times New Roman" w:hAnsi="Times New Roman" w:cs="Times New Roman"/>
          <w:sz w:val="24"/>
          <w:szCs w:val="24"/>
        </w:rPr>
        <w:t xml:space="preserve"> de Rondônia apresenta 13 escolas militarizadas, conforme dados do site da Assembleia Legislativa do Estado, publicado em novembro de 2022</w:t>
      </w:r>
      <w:r w:rsidR="00BA15B2">
        <w:rPr>
          <w:rStyle w:val="Refdenotaderodap"/>
          <w:rFonts w:ascii="Times New Roman" w:hAnsi="Times New Roman" w:cs="Times New Roman"/>
          <w:sz w:val="24"/>
          <w:szCs w:val="24"/>
        </w:rPr>
        <w:footnoteReference w:id="70"/>
      </w:r>
      <w:r w:rsidR="00BA15B2">
        <w:rPr>
          <w:rFonts w:ascii="Times New Roman" w:hAnsi="Times New Roman" w:cs="Times New Roman"/>
          <w:sz w:val="24"/>
          <w:szCs w:val="24"/>
        </w:rPr>
        <w:t xml:space="preserve">. </w:t>
      </w:r>
      <w:r w:rsidR="00570D84">
        <w:rPr>
          <w:rFonts w:ascii="Times New Roman" w:hAnsi="Times New Roman" w:cs="Times New Roman"/>
          <w:sz w:val="24"/>
          <w:szCs w:val="24"/>
        </w:rPr>
        <w:t xml:space="preserve">Na reportagem, a justificativa </w:t>
      </w:r>
      <w:r w:rsidR="00C1203C">
        <w:rPr>
          <w:rFonts w:ascii="Times New Roman" w:hAnsi="Times New Roman" w:cs="Times New Roman"/>
          <w:sz w:val="24"/>
          <w:szCs w:val="24"/>
        </w:rPr>
        <w:t xml:space="preserve">para a expansão do projeto, </w:t>
      </w:r>
      <w:r w:rsidR="00570D84">
        <w:rPr>
          <w:rFonts w:ascii="Times New Roman" w:hAnsi="Times New Roman" w:cs="Times New Roman"/>
          <w:sz w:val="24"/>
          <w:szCs w:val="24"/>
        </w:rPr>
        <w:t xml:space="preserve">utilizada pelo Deputado e presidente da Assembleia Legislativa, Alex </w:t>
      </w:r>
      <w:proofErr w:type="spellStart"/>
      <w:r w:rsidR="00570D84">
        <w:rPr>
          <w:rFonts w:ascii="Times New Roman" w:hAnsi="Times New Roman" w:cs="Times New Roman"/>
          <w:sz w:val="24"/>
          <w:szCs w:val="24"/>
        </w:rPr>
        <w:t>Redano</w:t>
      </w:r>
      <w:proofErr w:type="spellEnd"/>
      <w:r w:rsidR="00570D84">
        <w:rPr>
          <w:rFonts w:ascii="Times New Roman" w:hAnsi="Times New Roman" w:cs="Times New Roman"/>
          <w:sz w:val="24"/>
          <w:szCs w:val="24"/>
        </w:rPr>
        <w:t xml:space="preserve">, </w:t>
      </w:r>
      <w:r w:rsidR="00C1203C">
        <w:rPr>
          <w:rFonts w:ascii="Times New Roman" w:hAnsi="Times New Roman" w:cs="Times New Roman"/>
          <w:sz w:val="24"/>
          <w:szCs w:val="24"/>
        </w:rPr>
        <w:t>são os bons números da educação nas escolas militarizadas.</w:t>
      </w:r>
      <w:r w:rsidR="00F078AA">
        <w:rPr>
          <w:rFonts w:ascii="Times New Roman" w:hAnsi="Times New Roman" w:cs="Times New Roman"/>
          <w:sz w:val="24"/>
          <w:szCs w:val="24"/>
        </w:rPr>
        <w:t xml:space="preserve"> </w:t>
      </w:r>
      <w:r w:rsidR="002F6883">
        <w:rPr>
          <w:rFonts w:ascii="Times New Roman" w:hAnsi="Times New Roman" w:cs="Times New Roman"/>
          <w:sz w:val="24"/>
          <w:szCs w:val="24"/>
        </w:rPr>
        <w:t>O projeto de militarização das escolas compartilha a perspectiva de outro projeto que é o Esc</w:t>
      </w:r>
      <w:r w:rsidR="002E265E">
        <w:rPr>
          <w:rFonts w:ascii="Times New Roman" w:hAnsi="Times New Roman" w:cs="Times New Roman"/>
          <w:sz w:val="24"/>
          <w:szCs w:val="24"/>
        </w:rPr>
        <w:t>ola Sem Partido.</w:t>
      </w:r>
      <w:r w:rsidR="0014763B">
        <w:rPr>
          <w:rFonts w:ascii="Times New Roman" w:hAnsi="Times New Roman" w:cs="Times New Roman"/>
          <w:sz w:val="24"/>
          <w:szCs w:val="24"/>
        </w:rPr>
        <w:t xml:space="preserve"> </w:t>
      </w:r>
    </w:p>
    <w:p w:rsidR="0014763B" w:rsidRDefault="0014763B" w:rsidP="00F078A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Para situar tal discussão, apontamos os questionamentos do professor Fernando Penna:</w:t>
      </w:r>
    </w:p>
    <w:p w:rsidR="0014763B" w:rsidRDefault="0014763B" w:rsidP="00213F45">
      <w:pPr>
        <w:spacing w:line="240" w:lineRule="auto"/>
        <w:ind w:left="2268"/>
        <w:jc w:val="both"/>
        <w:rPr>
          <w:rFonts w:ascii="Times New Roman" w:hAnsi="Times New Roman" w:cs="Times New Roman"/>
          <w:sz w:val="20"/>
          <w:szCs w:val="20"/>
        </w:rPr>
      </w:pPr>
      <w:r w:rsidRPr="0014763B">
        <w:rPr>
          <w:rFonts w:ascii="Times New Roman" w:hAnsi="Times New Roman" w:cs="Times New Roman"/>
          <w:sz w:val="20"/>
          <w:szCs w:val="20"/>
        </w:rPr>
        <w:t xml:space="preserve">É possível que a escolarização só transmita conteúdos, sem socializar os alunos de acordo com valores e restringindo todo espaço para a emergência da subjetividade em sala de aula? Mais do que isso, seria desejável que a escola </w:t>
      </w:r>
      <w:r w:rsidRPr="0014763B">
        <w:rPr>
          <w:rFonts w:ascii="Times New Roman" w:hAnsi="Times New Roman" w:cs="Times New Roman"/>
          <w:sz w:val="20"/>
          <w:szCs w:val="20"/>
        </w:rPr>
        <w:lastRenderedPageBreak/>
        <w:t>se reduzisse a isso? Qual é a relação entre a educação e a democracia? Qual é o papel das escolas em uma sociedade democrática? Qual é o tipo de subjetividade que se considera desejável ou necessário para uma sociedade democrática?</w:t>
      </w:r>
      <w:r w:rsidR="00213F45">
        <w:rPr>
          <w:rFonts w:ascii="Times New Roman" w:hAnsi="Times New Roman" w:cs="Times New Roman"/>
          <w:sz w:val="20"/>
          <w:szCs w:val="20"/>
        </w:rPr>
        <w:t xml:space="preserve"> (PENNA, 2021, p. 5)</w:t>
      </w:r>
    </w:p>
    <w:p w:rsidR="00213F45" w:rsidRDefault="00213F45" w:rsidP="00213F45">
      <w:pPr>
        <w:spacing w:line="240" w:lineRule="auto"/>
        <w:jc w:val="both"/>
        <w:rPr>
          <w:rFonts w:ascii="Times New Roman" w:hAnsi="Times New Roman" w:cs="Times New Roman"/>
          <w:sz w:val="20"/>
          <w:szCs w:val="20"/>
        </w:rPr>
      </w:pPr>
    </w:p>
    <w:p w:rsidR="00AB5A36" w:rsidRDefault="00C33CF2" w:rsidP="001A6DCC">
      <w:pPr>
        <w:spacing w:line="360" w:lineRule="auto"/>
        <w:ind w:firstLine="709"/>
        <w:jc w:val="both"/>
        <w:rPr>
          <w:rFonts w:ascii="Times New Roman" w:hAnsi="Times New Roman" w:cs="Times New Roman"/>
          <w:sz w:val="24"/>
          <w:szCs w:val="24"/>
        </w:rPr>
      </w:pPr>
      <w:r w:rsidRPr="00C33CF2">
        <w:rPr>
          <w:rFonts w:ascii="Times New Roman" w:hAnsi="Times New Roman" w:cs="Times New Roman"/>
          <w:sz w:val="24"/>
          <w:szCs w:val="24"/>
        </w:rPr>
        <w:t>Para Penna, o Projeto Escola sem Partido</w:t>
      </w:r>
      <w:r w:rsidR="001A6DCC">
        <w:rPr>
          <w:rFonts w:ascii="Times New Roman" w:hAnsi="Times New Roman" w:cs="Times New Roman"/>
          <w:sz w:val="24"/>
          <w:szCs w:val="24"/>
        </w:rPr>
        <w:t xml:space="preserve"> é uma clara ameaça à proposta de uma educação democrática. </w:t>
      </w:r>
      <w:r w:rsidR="00F078AA" w:rsidRPr="008A7E8C">
        <w:rPr>
          <w:rFonts w:ascii="Times New Roman" w:hAnsi="Times New Roman" w:cs="Times New Roman"/>
          <w:sz w:val="24"/>
          <w:szCs w:val="24"/>
        </w:rPr>
        <w:t>Como vimos nos capítulos anteriores, a atuação dos militares no estado de Rondônia é histórica. Assim, como a relação dos militares com a sociedade civil de forma mais ampla, a ponto desses últimos pedirem intervenção das forças armadas e o retorno do regime militar devido ao último resultado eleitoral para presidente da República.</w:t>
      </w:r>
      <w:r w:rsidR="00F078AA">
        <w:rPr>
          <w:rFonts w:ascii="Times New Roman" w:hAnsi="Times New Roman" w:cs="Times New Roman"/>
          <w:sz w:val="24"/>
          <w:szCs w:val="24"/>
        </w:rPr>
        <w:t xml:space="preserve"> Fato</w:t>
      </w:r>
      <w:r w:rsidR="001A6DCC">
        <w:rPr>
          <w:rFonts w:ascii="Times New Roman" w:hAnsi="Times New Roman" w:cs="Times New Roman"/>
          <w:sz w:val="24"/>
          <w:szCs w:val="24"/>
        </w:rPr>
        <w:t xml:space="preserve"> esse</w:t>
      </w:r>
      <w:r w:rsidR="00F078AA">
        <w:rPr>
          <w:rFonts w:ascii="Times New Roman" w:hAnsi="Times New Roman" w:cs="Times New Roman"/>
          <w:sz w:val="24"/>
          <w:szCs w:val="24"/>
        </w:rPr>
        <w:t xml:space="preserve"> que não aconteceu de forma is</w:t>
      </w:r>
      <w:r w:rsidR="00AB5A36">
        <w:rPr>
          <w:rFonts w:ascii="Times New Roman" w:hAnsi="Times New Roman" w:cs="Times New Roman"/>
          <w:sz w:val="24"/>
          <w:szCs w:val="24"/>
        </w:rPr>
        <w:t>olada a outros lugares do país.</w:t>
      </w:r>
    </w:p>
    <w:p w:rsidR="00AB5A36" w:rsidRDefault="00F078AA" w:rsidP="00AB5A36">
      <w:pPr>
        <w:spacing w:line="360" w:lineRule="auto"/>
        <w:ind w:firstLine="709"/>
        <w:jc w:val="both"/>
        <w:rPr>
          <w:rFonts w:ascii="Times New Roman" w:hAnsi="Times New Roman" w:cs="Times New Roman"/>
          <w:sz w:val="24"/>
          <w:szCs w:val="24"/>
        </w:rPr>
      </w:pPr>
      <w:r w:rsidRPr="008A7E8C">
        <w:rPr>
          <w:rFonts w:ascii="Times New Roman" w:hAnsi="Times New Roman" w:cs="Times New Roman"/>
          <w:sz w:val="24"/>
          <w:szCs w:val="24"/>
        </w:rPr>
        <w:t>Vemos, portanto, que os militares nunca saíram de cena e, na educação não é diferente. Em Rondônia, é recorrente a presença deles em escolas e universidades realizando palestras diversas. Par</w:t>
      </w:r>
      <w:r w:rsidR="00AB5A36">
        <w:rPr>
          <w:rFonts w:ascii="Times New Roman" w:hAnsi="Times New Roman" w:cs="Times New Roman"/>
          <w:sz w:val="24"/>
          <w:szCs w:val="24"/>
        </w:rPr>
        <w:t xml:space="preserve">a exemplificar podemos citar o </w:t>
      </w:r>
      <w:r w:rsidR="00AB5A36" w:rsidRPr="008A7E8C">
        <w:rPr>
          <w:rFonts w:ascii="Times New Roman" w:hAnsi="Times New Roman" w:cs="Times New Roman"/>
          <w:sz w:val="24"/>
          <w:szCs w:val="24"/>
        </w:rPr>
        <w:t>projeto aprovado na Assembleia Legislativa do Estado denom</w:t>
      </w:r>
      <w:r w:rsidR="00AB5A36">
        <w:rPr>
          <w:rFonts w:ascii="Times New Roman" w:hAnsi="Times New Roman" w:cs="Times New Roman"/>
          <w:sz w:val="24"/>
          <w:szCs w:val="24"/>
        </w:rPr>
        <w:t>inado Medalha Olavo de Carvalho e outro que torna Michele Bolsonaro cidadã do estado.</w:t>
      </w:r>
    </w:p>
    <w:p w:rsidR="00F078AA" w:rsidRPr="009F7912" w:rsidRDefault="00AB5A36" w:rsidP="009F791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Além dessas ações da Assembleia Legislativa do Estado, vale ressaltar alguns </w:t>
      </w:r>
      <w:r w:rsidR="005C6FAD">
        <w:rPr>
          <w:rFonts w:ascii="Times New Roman" w:hAnsi="Times New Roman" w:cs="Times New Roman"/>
          <w:sz w:val="24"/>
          <w:szCs w:val="24"/>
        </w:rPr>
        <w:t xml:space="preserve">dentre tantos </w:t>
      </w:r>
      <w:r>
        <w:rPr>
          <w:rFonts w:ascii="Times New Roman" w:hAnsi="Times New Roman" w:cs="Times New Roman"/>
          <w:sz w:val="24"/>
          <w:szCs w:val="24"/>
        </w:rPr>
        <w:t xml:space="preserve">lugares de memória no estado nos quais os militares são homenageados. </w:t>
      </w:r>
      <w:r w:rsidR="004112FB">
        <w:rPr>
          <w:rFonts w:ascii="Times New Roman" w:hAnsi="Times New Roman" w:cs="Times New Roman"/>
          <w:sz w:val="24"/>
          <w:szCs w:val="24"/>
        </w:rPr>
        <w:t>Começamos por Marechal Cândi</w:t>
      </w:r>
      <w:r w:rsidR="005C6FAD">
        <w:rPr>
          <w:rFonts w:ascii="Times New Roman" w:hAnsi="Times New Roman" w:cs="Times New Roman"/>
          <w:sz w:val="24"/>
          <w:szCs w:val="24"/>
        </w:rPr>
        <w:t>do Rondon, que leva nome de rua</w:t>
      </w:r>
      <w:r w:rsidR="004112FB">
        <w:rPr>
          <w:rFonts w:ascii="Times New Roman" w:hAnsi="Times New Roman" w:cs="Times New Roman"/>
          <w:sz w:val="24"/>
          <w:szCs w:val="24"/>
        </w:rPr>
        <w:t>, museus</w:t>
      </w:r>
      <w:r w:rsidR="005C6FAD">
        <w:rPr>
          <w:rFonts w:ascii="Times New Roman" w:hAnsi="Times New Roman" w:cs="Times New Roman"/>
          <w:sz w:val="24"/>
          <w:szCs w:val="24"/>
        </w:rPr>
        <w:t xml:space="preserve">, bairro. </w:t>
      </w:r>
      <w:r w:rsidR="008B092D">
        <w:rPr>
          <w:rFonts w:ascii="Times New Roman" w:hAnsi="Times New Roman" w:cs="Times New Roman"/>
          <w:sz w:val="24"/>
          <w:szCs w:val="24"/>
        </w:rPr>
        <w:t xml:space="preserve">Temos ainda, </w:t>
      </w:r>
      <w:r w:rsidR="008B092D" w:rsidRPr="008B092D">
        <w:rPr>
          <w:rFonts w:ascii="Times New Roman" w:hAnsi="Times New Roman" w:cs="Times New Roman"/>
          <w:color w:val="202124"/>
          <w:sz w:val="24"/>
          <w:szCs w:val="24"/>
          <w:shd w:val="clear" w:color="auto" w:fill="FFFFFF"/>
        </w:rPr>
        <w:t xml:space="preserve">General Ozório; Marechal Deodoro da Fonseca; Duque de Caxias; Juscelino Kubitschek; Costa e Silva; Presidente Médici; Getúlio Vargas; Major Armindo </w:t>
      </w:r>
      <w:proofErr w:type="spellStart"/>
      <w:r w:rsidR="008B092D" w:rsidRPr="008B092D">
        <w:rPr>
          <w:rFonts w:ascii="Times New Roman" w:hAnsi="Times New Roman" w:cs="Times New Roman"/>
          <w:color w:val="202124"/>
          <w:sz w:val="24"/>
          <w:szCs w:val="24"/>
          <w:shd w:val="clear" w:color="auto" w:fill="FFFFFF"/>
        </w:rPr>
        <w:t>Todeschini</w:t>
      </w:r>
      <w:proofErr w:type="spellEnd"/>
      <w:r w:rsidR="008B092D" w:rsidRPr="008B092D">
        <w:rPr>
          <w:rFonts w:ascii="Times New Roman" w:hAnsi="Times New Roman" w:cs="Times New Roman"/>
          <w:color w:val="202124"/>
          <w:sz w:val="24"/>
          <w:szCs w:val="24"/>
          <w:shd w:val="clear" w:color="auto" w:fill="FFFFFF"/>
        </w:rPr>
        <w:t>; Floriano Peixoto</w:t>
      </w:r>
      <w:r w:rsidR="008B092D">
        <w:rPr>
          <w:rFonts w:ascii="Times New Roman" w:hAnsi="Times New Roman" w:cs="Times New Roman"/>
          <w:color w:val="202124"/>
          <w:sz w:val="24"/>
          <w:szCs w:val="24"/>
          <w:shd w:val="clear" w:color="auto" w:fill="FFFFFF"/>
        </w:rPr>
        <w:t xml:space="preserve">, e etc. </w:t>
      </w:r>
      <w:r w:rsidR="009F7912">
        <w:rPr>
          <w:rFonts w:ascii="Times New Roman" w:hAnsi="Times New Roman" w:cs="Times New Roman"/>
          <w:sz w:val="24"/>
          <w:szCs w:val="24"/>
        </w:rPr>
        <w:t xml:space="preserve">A personificação dos militares fica evidente em todo o estado. Esses são alguns exemplos de outros lugares de memória existentes. </w:t>
      </w:r>
    </w:p>
    <w:p w:rsidR="00F078AA" w:rsidRDefault="00F078AA" w:rsidP="00EE7D68">
      <w:pPr>
        <w:spacing w:line="360" w:lineRule="auto"/>
        <w:ind w:firstLine="708"/>
        <w:jc w:val="both"/>
        <w:rPr>
          <w:rFonts w:ascii="Times New Roman" w:hAnsi="Times New Roman" w:cs="Times New Roman"/>
          <w:sz w:val="24"/>
          <w:szCs w:val="24"/>
        </w:rPr>
      </w:pPr>
      <w:r w:rsidRPr="00A74F6F">
        <w:rPr>
          <w:rFonts w:ascii="Times New Roman" w:hAnsi="Times New Roman" w:cs="Times New Roman"/>
          <w:sz w:val="24"/>
          <w:szCs w:val="24"/>
        </w:rPr>
        <w:t>O clima autoritário, presente no estado</w:t>
      </w:r>
      <w:r w:rsidR="005B4FE1">
        <w:rPr>
          <w:rFonts w:ascii="Times New Roman" w:hAnsi="Times New Roman" w:cs="Times New Roman"/>
          <w:sz w:val="24"/>
          <w:szCs w:val="24"/>
        </w:rPr>
        <w:t>,</w:t>
      </w:r>
      <w:r w:rsidRPr="00A74F6F">
        <w:rPr>
          <w:rFonts w:ascii="Times New Roman" w:hAnsi="Times New Roman" w:cs="Times New Roman"/>
          <w:sz w:val="24"/>
          <w:szCs w:val="24"/>
        </w:rPr>
        <w:t xml:space="preserve"> pode </w:t>
      </w:r>
      <w:r>
        <w:rPr>
          <w:rFonts w:ascii="Times New Roman" w:hAnsi="Times New Roman" w:cs="Times New Roman"/>
          <w:sz w:val="24"/>
          <w:szCs w:val="24"/>
        </w:rPr>
        <w:t>influenciar negativamente a construção de uma gestão democrática nas escolas e demais demandas presentes no universo escolar, como a relação escola família, projeto de leitu</w:t>
      </w:r>
      <w:r w:rsidR="00EE7D68">
        <w:rPr>
          <w:rFonts w:ascii="Times New Roman" w:hAnsi="Times New Roman" w:cs="Times New Roman"/>
          <w:sz w:val="24"/>
          <w:szCs w:val="24"/>
        </w:rPr>
        <w:t xml:space="preserve">ra, de lazer, de inclusão, etc. </w:t>
      </w:r>
      <w:r>
        <w:rPr>
          <w:rFonts w:ascii="Times New Roman" w:hAnsi="Times New Roman" w:cs="Times New Roman"/>
          <w:sz w:val="24"/>
          <w:szCs w:val="24"/>
        </w:rPr>
        <w:t>Em 2020, a Secretaria de Educação do estado de Rondônia mandou recolher diversos livros, em sua maioria, livros de literatura, sob a justificativa de que se tratavam de livros inadequados para crianças e adolescentes</w:t>
      </w:r>
      <w:r>
        <w:rPr>
          <w:rStyle w:val="Refdenotaderodap"/>
          <w:rFonts w:ascii="Times New Roman" w:hAnsi="Times New Roman" w:cs="Times New Roman"/>
          <w:sz w:val="24"/>
          <w:szCs w:val="24"/>
        </w:rPr>
        <w:footnoteReference w:id="71"/>
      </w:r>
      <w:r>
        <w:rPr>
          <w:rFonts w:ascii="Times New Roman" w:hAnsi="Times New Roman" w:cs="Times New Roman"/>
          <w:sz w:val="24"/>
          <w:szCs w:val="24"/>
        </w:rPr>
        <w:t>.</w:t>
      </w:r>
    </w:p>
    <w:p w:rsidR="0060586D" w:rsidRDefault="00235323" w:rsidP="008F7D3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O termo “ideologia de gênero” não encontra respaldo da literatura que trata sobre gênero. </w:t>
      </w:r>
      <w:r w:rsidR="008F7D3F">
        <w:rPr>
          <w:rFonts w:ascii="Times New Roman" w:hAnsi="Times New Roman" w:cs="Times New Roman"/>
          <w:sz w:val="24"/>
          <w:szCs w:val="24"/>
        </w:rPr>
        <w:t xml:space="preserve">Todas essas ações mencionadas, portanto, podem ser consideradas tentativas de “aperfeiçoar” </w:t>
      </w:r>
      <w:r w:rsidR="0060586D" w:rsidRPr="00677B2F">
        <w:rPr>
          <w:rFonts w:ascii="Times New Roman" w:hAnsi="Times New Roman" w:cs="Times New Roman"/>
          <w:sz w:val="24"/>
          <w:szCs w:val="24"/>
        </w:rPr>
        <w:t>eleme</w:t>
      </w:r>
      <w:r w:rsidR="0060586D">
        <w:rPr>
          <w:rFonts w:ascii="Times New Roman" w:hAnsi="Times New Roman" w:cs="Times New Roman"/>
          <w:sz w:val="24"/>
          <w:szCs w:val="24"/>
        </w:rPr>
        <w:t xml:space="preserve">ntos </w:t>
      </w:r>
      <w:r w:rsidR="008F7D3F">
        <w:rPr>
          <w:rFonts w:ascii="Times New Roman" w:hAnsi="Times New Roman" w:cs="Times New Roman"/>
          <w:sz w:val="24"/>
          <w:szCs w:val="24"/>
        </w:rPr>
        <w:t xml:space="preserve">autoritários, como resquícios </w:t>
      </w:r>
      <w:r w:rsidR="0060586D">
        <w:rPr>
          <w:rFonts w:ascii="Times New Roman" w:hAnsi="Times New Roman" w:cs="Times New Roman"/>
          <w:sz w:val="24"/>
          <w:szCs w:val="24"/>
        </w:rPr>
        <w:t xml:space="preserve">da ditadura civil militar e como isso se distancia legalmente da LDB (Lei de Diretrizes e Bases da Educação). </w:t>
      </w:r>
    </w:p>
    <w:p w:rsidR="0060586D" w:rsidRPr="00D55B4C" w:rsidRDefault="00872F50" w:rsidP="00A46C3E">
      <w:pPr>
        <w:spacing w:line="360" w:lineRule="auto"/>
        <w:ind w:firstLine="708"/>
        <w:jc w:val="both"/>
        <w:rPr>
          <w:rFonts w:ascii="Times New Roman" w:hAnsi="Times New Roman" w:cs="Times New Roman"/>
          <w:sz w:val="24"/>
          <w:szCs w:val="24"/>
        </w:rPr>
      </w:pPr>
      <w:r w:rsidRPr="00872F50">
        <w:rPr>
          <w:rFonts w:ascii="Times New Roman" w:hAnsi="Times New Roman" w:cs="Times New Roman"/>
          <w:sz w:val="24"/>
          <w:szCs w:val="24"/>
        </w:rPr>
        <w:t xml:space="preserve">O estado </w:t>
      </w:r>
      <w:r>
        <w:rPr>
          <w:rFonts w:ascii="Times New Roman" w:hAnsi="Times New Roman" w:cs="Times New Roman"/>
          <w:sz w:val="24"/>
          <w:szCs w:val="24"/>
        </w:rPr>
        <w:t xml:space="preserve">apresenta investigações de pesquisadores locais que tratam o movimento autoritário. </w:t>
      </w:r>
      <w:r w:rsidR="008D1B1D">
        <w:rPr>
          <w:rFonts w:ascii="Times New Roman" w:hAnsi="Times New Roman" w:cs="Times New Roman"/>
          <w:sz w:val="24"/>
          <w:szCs w:val="24"/>
        </w:rPr>
        <w:t xml:space="preserve">Como exemplo, citamos </w:t>
      </w:r>
      <w:r w:rsidR="00C55674">
        <w:rPr>
          <w:rFonts w:ascii="Times New Roman" w:hAnsi="Times New Roman" w:cs="Times New Roman"/>
          <w:sz w:val="24"/>
          <w:szCs w:val="24"/>
        </w:rPr>
        <w:t xml:space="preserve">a pesquisa de Bezerra (2019) sobre o processo de militarização das escolas </w:t>
      </w:r>
      <w:r w:rsidR="00BF1A29">
        <w:rPr>
          <w:rFonts w:ascii="Times New Roman" w:hAnsi="Times New Roman" w:cs="Times New Roman"/>
          <w:sz w:val="24"/>
          <w:szCs w:val="24"/>
        </w:rPr>
        <w:t>da rede estadual de</w:t>
      </w:r>
      <w:r w:rsidR="00C55674">
        <w:rPr>
          <w:rFonts w:ascii="Times New Roman" w:hAnsi="Times New Roman" w:cs="Times New Roman"/>
          <w:sz w:val="24"/>
          <w:szCs w:val="24"/>
        </w:rPr>
        <w:t xml:space="preserve"> Porto Velho. Para a autora, além de uma forma de ocultar os problemas da educação, </w:t>
      </w:r>
      <w:r w:rsidR="00A46C3E">
        <w:rPr>
          <w:rFonts w:ascii="Times New Roman" w:hAnsi="Times New Roman" w:cs="Times New Roman"/>
          <w:sz w:val="24"/>
          <w:szCs w:val="24"/>
        </w:rPr>
        <w:t xml:space="preserve">a </w:t>
      </w:r>
      <w:r w:rsidR="00D55B4C" w:rsidRPr="00D55B4C">
        <w:rPr>
          <w:rFonts w:ascii="Times New Roman" w:hAnsi="Times New Roman" w:cs="Times New Roman"/>
          <w:sz w:val="24"/>
          <w:szCs w:val="24"/>
        </w:rPr>
        <w:t xml:space="preserve">política de militarização na educação escolar, </w:t>
      </w:r>
      <w:r w:rsidR="00A46C3E">
        <w:rPr>
          <w:rFonts w:ascii="Times New Roman" w:hAnsi="Times New Roman" w:cs="Times New Roman"/>
          <w:sz w:val="24"/>
          <w:szCs w:val="24"/>
        </w:rPr>
        <w:t xml:space="preserve">exerce um </w:t>
      </w:r>
      <w:r w:rsidR="00D55B4C" w:rsidRPr="00D55B4C">
        <w:rPr>
          <w:rFonts w:ascii="Times New Roman" w:hAnsi="Times New Roman" w:cs="Times New Roman"/>
          <w:sz w:val="24"/>
          <w:szCs w:val="24"/>
        </w:rPr>
        <w:t>processo de dominação e controle dos estudantes e do trabalho docente e suas contradições frente aos princípios da gestão democrática.</w:t>
      </w:r>
    </w:p>
    <w:p w:rsidR="00D55B4C" w:rsidRPr="0060586D" w:rsidRDefault="00D55B4C" w:rsidP="00A65C10">
      <w:pPr>
        <w:rPr>
          <w:rFonts w:ascii="Times New Roman" w:hAnsi="Times New Roman" w:cs="Times New Roman"/>
          <w:sz w:val="32"/>
          <w:szCs w:val="32"/>
        </w:rPr>
      </w:pPr>
    </w:p>
    <w:p w:rsidR="00AB51C9" w:rsidRDefault="007B0DBD" w:rsidP="009F75A6">
      <w:pPr>
        <w:tabs>
          <w:tab w:val="left" w:pos="330"/>
        </w:tabs>
        <w:jc w:val="both"/>
        <w:rPr>
          <w:rFonts w:ascii="Times New Roman" w:hAnsi="Times New Roman" w:cs="Times New Roman"/>
          <w:sz w:val="24"/>
          <w:szCs w:val="24"/>
        </w:rPr>
      </w:pPr>
      <w:r>
        <w:rPr>
          <w:rFonts w:ascii="Times New Roman" w:hAnsi="Times New Roman" w:cs="Times New Roman"/>
          <w:sz w:val="24"/>
          <w:szCs w:val="24"/>
        </w:rPr>
        <w:t>6</w:t>
      </w:r>
      <w:r w:rsidR="002264B5">
        <w:rPr>
          <w:rFonts w:ascii="Times New Roman" w:hAnsi="Times New Roman" w:cs="Times New Roman"/>
          <w:sz w:val="24"/>
          <w:szCs w:val="24"/>
        </w:rPr>
        <w:t xml:space="preserve">.2 </w:t>
      </w:r>
      <w:r w:rsidR="002264B5" w:rsidRPr="00A73CD7">
        <w:rPr>
          <w:rFonts w:ascii="Times New Roman" w:hAnsi="Times New Roman" w:cs="Times New Roman"/>
          <w:sz w:val="24"/>
          <w:szCs w:val="24"/>
        </w:rPr>
        <w:t>A</w:t>
      </w:r>
      <w:r w:rsidR="00F35AC4" w:rsidRPr="00A73CD7">
        <w:rPr>
          <w:rFonts w:ascii="Times New Roman" w:hAnsi="Times New Roman" w:cs="Times New Roman"/>
          <w:sz w:val="24"/>
          <w:szCs w:val="24"/>
        </w:rPr>
        <w:t xml:space="preserve"> Grilagem no passado e no presente</w:t>
      </w:r>
      <w:r w:rsidR="009F75A6" w:rsidRPr="00A73CD7">
        <w:rPr>
          <w:rFonts w:ascii="Times New Roman" w:hAnsi="Times New Roman" w:cs="Times New Roman"/>
          <w:sz w:val="24"/>
          <w:szCs w:val="24"/>
        </w:rPr>
        <w:t xml:space="preserve"> em Rondônia</w:t>
      </w:r>
    </w:p>
    <w:p w:rsidR="0060586D" w:rsidRDefault="0060586D" w:rsidP="009F75A6">
      <w:pPr>
        <w:tabs>
          <w:tab w:val="left" w:pos="330"/>
        </w:tabs>
        <w:jc w:val="both"/>
        <w:rPr>
          <w:rFonts w:ascii="Times New Roman" w:hAnsi="Times New Roman" w:cs="Times New Roman"/>
          <w:sz w:val="24"/>
          <w:szCs w:val="24"/>
          <w:highlight w:val="yellow"/>
        </w:rPr>
      </w:pPr>
    </w:p>
    <w:p w:rsidR="0075358C" w:rsidRPr="00A15630" w:rsidRDefault="00C64DC6" w:rsidP="00A1563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 movimento autoritário presente no estado não pode ser dissociado dos projetos e da configuração social n</w:t>
      </w:r>
      <w:r w:rsidR="002264B5">
        <w:rPr>
          <w:rFonts w:ascii="Times New Roman" w:hAnsi="Times New Roman" w:cs="Times New Roman"/>
          <w:sz w:val="24"/>
          <w:szCs w:val="24"/>
        </w:rPr>
        <w:t>a</w:t>
      </w:r>
      <w:r>
        <w:rPr>
          <w:rFonts w:ascii="Times New Roman" w:hAnsi="Times New Roman" w:cs="Times New Roman"/>
          <w:sz w:val="24"/>
          <w:szCs w:val="24"/>
        </w:rPr>
        <w:t xml:space="preserve"> qual o estado foi construído. Por isso,</w:t>
      </w:r>
      <w:r w:rsidR="0060586D">
        <w:rPr>
          <w:rFonts w:ascii="Times New Roman" w:hAnsi="Times New Roman" w:cs="Times New Roman"/>
          <w:sz w:val="24"/>
          <w:szCs w:val="24"/>
        </w:rPr>
        <w:t xml:space="preserve"> trataremos sobre as memórias e os impactos provocados pela grilagem no que se refere à </w:t>
      </w:r>
      <w:r w:rsidR="002264B5">
        <w:rPr>
          <w:rFonts w:ascii="Times New Roman" w:hAnsi="Times New Roman" w:cs="Times New Roman"/>
          <w:sz w:val="24"/>
          <w:szCs w:val="24"/>
        </w:rPr>
        <w:t>questão ambiental e</w:t>
      </w:r>
      <w:r w:rsidR="00373F7C">
        <w:rPr>
          <w:rFonts w:ascii="Times New Roman" w:hAnsi="Times New Roman" w:cs="Times New Roman"/>
          <w:sz w:val="24"/>
          <w:szCs w:val="24"/>
        </w:rPr>
        <w:t xml:space="preserve"> </w:t>
      </w:r>
      <w:r w:rsidR="002264B5">
        <w:rPr>
          <w:rFonts w:ascii="Times New Roman" w:hAnsi="Times New Roman" w:cs="Times New Roman"/>
          <w:sz w:val="24"/>
          <w:szCs w:val="24"/>
        </w:rPr>
        <w:t>educacional</w:t>
      </w:r>
      <w:r w:rsidR="0060586D">
        <w:rPr>
          <w:rFonts w:ascii="Times New Roman" w:hAnsi="Times New Roman" w:cs="Times New Roman"/>
          <w:sz w:val="24"/>
          <w:szCs w:val="24"/>
        </w:rPr>
        <w:t>, de modo específico, como a grilagem fomentou o desenvolvimento do agronegócio e este, por sua vez, provocou a expulsão de pessoas do campo e o fechamento das escolas do campo.</w:t>
      </w:r>
    </w:p>
    <w:p w:rsidR="00202E49" w:rsidRDefault="00202E49" w:rsidP="00F35AC4">
      <w:pPr>
        <w:tabs>
          <w:tab w:val="left" w:pos="330"/>
        </w:tabs>
        <w:rPr>
          <w:rFonts w:ascii="Times New Roman" w:hAnsi="Times New Roman" w:cs="Times New Roman"/>
          <w:sz w:val="24"/>
          <w:szCs w:val="24"/>
        </w:rPr>
      </w:pPr>
    </w:p>
    <w:p w:rsidR="00AC021A" w:rsidRPr="00AC021A" w:rsidRDefault="00AC021A" w:rsidP="00891827">
      <w:pPr>
        <w:tabs>
          <w:tab w:val="left" w:pos="330"/>
        </w:tabs>
        <w:rPr>
          <w:rFonts w:ascii="Times New Roman" w:hAnsi="Times New Roman" w:cs="Times New Roman"/>
          <w:sz w:val="24"/>
          <w:szCs w:val="24"/>
        </w:rPr>
      </w:pPr>
      <w:r>
        <w:rPr>
          <w:rFonts w:ascii="Times New Roman" w:hAnsi="Times New Roman" w:cs="Times New Roman"/>
          <w:sz w:val="24"/>
          <w:szCs w:val="24"/>
        </w:rPr>
        <w:t>6</w:t>
      </w:r>
      <w:r w:rsidR="00A15630">
        <w:rPr>
          <w:rFonts w:ascii="Times New Roman" w:hAnsi="Times New Roman" w:cs="Times New Roman"/>
          <w:sz w:val="24"/>
          <w:szCs w:val="24"/>
        </w:rPr>
        <w:t>.2.1</w:t>
      </w:r>
      <w:r w:rsidR="00373F7C">
        <w:rPr>
          <w:rFonts w:ascii="Times New Roman" w:hAnsi="Times New Roman" w:cs="Times New Roman"/>
          <w:sz w:val="24"/>
          <w:szCs w:val="24"/>
        </w:rPr>
        <w:t xml:space="preserve"> </w:t>
      </w:r>
      <w:r w:rsidR="006D71DD" w:rsidRPr="00F52812">
        <w:rPr>
          <w:rFonts w:ascii="Times New Roman" w:hAnsi="Times New Roman" w:cs="Times New Roman"/>
          <w:sz w:val="24"/>
          <w:szCs w:val="24"/>
        </w:rPr>
        <w:t>Desordem climática e a destruição do meio ambiente: qual o papel da educação?</w:t>
      </w:r>
    </w:p>
    <w:p w:rsidR="00A15630" w:rsidRDefault="00C64DC6" w:rsidP="00EF6D17">
      <w:pPr>
        <w:spacing w:line="360" w:lineRule="auto"/>
        <w:ind w:firstLine="709"/>
        <w:jc w:val="both"/>
        <w:rPr>
          <w:rFonts w:ascii="Times New Roman" w:hAnsi="Times New Roman" w:cs="Times New Roman"/>
          <w:sz w:val="24"/>
          <w:szCs w:val="24"/>
        </w:rPr>
      </w:pPr>
      <w:r w:rsidRPr="00C8162D">
        <w:rPr>
          <w:rFonts w:ascii="Times New Roman" w:hAnsi="Times New Roman" w:cs="Times New Roman"/>
          <w:sz w:val="24"/>
          <w:szCs w:val="24"/>
        </w:rPr>
        <w:t xml:space="preserve">No segundo capítulo vimos que a projeção da Secretaria da Educação de Rondônia, </w:t>
      </w:r>
      <w:r>
        <w:rPr>
          <w:rFonts w:ascii="Times New Roman" w:hAnsi="Times New Roman" w:cs="Times New Roman"/>
          <w:sz w:val="24"/>
          <w:szCs w:val="24"/>
        </w:rPr>
        <w:t xml:space="preserve">era perpetuar a ordem </w:t>
      </w:r>
      <w:r w:rsidRPr="00C8162D">
        <w:rPr>
          <w:rFonts w:ascii="Times New Roman" w:hAnsi="Times New Roman" w:cs="Times New Roman"/>
          <w:sz w:val="24"/>
          <w:szCs w:val="24"/>
        </w:rPr>
        <w:t xml:space="preserve">seguindo os preceitos da ditadura civil </w:t>
      </w:r>
      <w:r>
        <w:rPr>
          <w:rFonts w:ascii="Times New Roman" w:hAnsi="Times New Roman" w:cs="Times New Roman"/>
          <w:sz w:val="24"/>
          <w:szCs w:val="24"/>
        </w:rPr>
        <w:t xml:space="preserve">militar que havia se instaurado. Na contramão dessa perspectiva, tentarei demonstrar o clima de desordem, tanto ambiental quanto educacional e qual o papel da educação ou que a educação deveria adotar nesse processo. </w:t>
      </w:r>
    </w:p>
    <w:p w:rsidR="00EF6D17" w:rsidRDefault="00EF6D17" w:rsidP="00EF6D1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Nos registros do SNI a questão ambiental foi constantemente evidenciada. </w:t>
      </w:r>
      <w:r w:rsidRPr="00C431F6">
        <w:rPr>
          <w:rFonts w:ascii="Times New Roman" w:hAnsi="Times New Roman" w:cs="Times New Roman"/>
          <w:sz w:val="24"/>
          <w:szCs w:val="24"/>
        </w:rPr>
        <w:t>Kevin Bales (202</w:t>
      </w:r>
      <w:r>
        <w:rPr>
          <w:rFonts w:ascii="Times New Roman" w:hAnsi="Times New Roman" w:cs="Times New Roman"/>
          <w:sz w:val="24"/>
          <w:szCs w:val="24"/>
        </w:rPr>
        <w:t>0</w:t>
      </w:r>
      <w:r w:rsidRPr="00C431F6">
        <w:rPr>
          <w:rFonts w:ascii="Times New Roman" w:hAnsi="Times New Roman" w:cs="Times New Roman"/>
          <w:sz w:val="24"/>
          <w:szCs w:val="24"/>
        </w:rPr>
        <w:t>)</w:t>
      </w:r>
      <w:r>
        <w:rPr>
          <w:rFonts w:ascii="Times New Roman" w:hAnsi="Times New Roman" w:cs="Times New Roman"/>
          <w:sz w:val="24"/>
          <w:szCs w:val="24"/>
        </w:rPr>
        <w:t>, ao tratar sobre o impacto da escravidão nas mudanças climáticas, destaca que:</w:t>
      </w:r>
    </w:p>
    <w:p w:rsidR="00EF6D17" w:rsidRDefault="00EF6D17" w:rsidP="00186F9F">
      <w:pPr>
        <w:spacing w:line="240" w:lineRule="auto"/>
        <w:ind w:left="2268"/>
        <w:jc w:val="both"/>
        <w:rPr>
          <w:rFonts w:ascii="Times New Roman" w:hAnsi="Times New Roman" w:cs="Times New Roman"/>
          <w:sz w:val="24"/>
          <w:szCs w:val="24"/>
        </w:rPr>
      </w:pPr>
      <w:r w:rsidRPr="00C431F6">
        <w:rPr>
          <w:rFonts w:ascii="Times New Roman" w:hAnsi="Times New Roman" w:cs="Times New Roman"/>
          <w:sz w:val="20"/>
          <w:szCs w:val="20"/>
        </w:rPr>
        <w:t>Uma das maneiras de se empregar escravos é a exploração e destruição do meio ambiente natural numa escala cresce</w:t>
      </w:r>
      <w:r>
        <w:rPr>
          <w:rFonts w:ascii="Times New Roman" w:hAnsi="Times New Roman" w:cs="Times New Roman"/>
          <w:sz w:val="20"/>
          <w:szCs w:val="20"/>
        </w:rPr>
        <w:t>nte. Isso não se resume apenas à</w:t>
      </w:r>
      <w:r w:rsidRPr="00C431F6">
        <w:rPr>
          <w:rFonts w:ascii="Times New Roman" w:hAnsi="Times New Roman" w:cs="Times New Roman"/>
          <w:sz w:val="20"/>
          <w:szCs w:val="20"/>
        </w:rPr>
        <w:t xml:space="preserve">, por exemplo, pessoas escravizadas serem usadas como mão de obra para destruir </w:t>
      </w:r>
      <w:r w:rsidRPr="00C431F6">
        <w:rPr>
          <w:rFonts w:ascii="Times New Roman" w:hAnsi="Times New Roman" w:cs="Times New Roman"/>
          <w:sz w:val="20"/>
          <w:szCs w:val="20"/>
        </w:rPr>
        <w:lastRenderedPageBreak/>
        <w:t>florestas e aumentar as emissões de gases de efeito estufa, intensificando assim as mudanças climáticas. Tampouco se restringe a um caso de mudanças climáticas levando a secas, inundações ou desertificação que forçam pessoas a situações de maior vulnerabilidade, levando-as a se tornar vítimas do trabalho escravo contemporâneo. O que tem acontecido, e ainda acontece no mundo inteiro todos os dias, é um ciclo de escravidão e destruição ambiental que segue sem cessar, destruindo tanto o mundo natural quanto as vidas das pessoas escravizadas e forçadas a levar a cabo a destruição desse ambiente natural</w:t>
      </w:r>
      <w:r>
        <w:rPr>
          <w:rFonts w:ascii="Times New Roman" w:hAnsi="Times New Roman" w:cs="Times New Roman"/>
          <w:sz w:val="24"/>
          <w:szCs w:val="24"/>
        </w:rPr>
        <w:t xml:space="preserve"> (BALES, 2020, p. 156 e 157 In: SAKAMOTO, 2020)</w:t>
      </w:r>
      <w:r w:rsidR="00080606">
        <w:rPr>
          <w:rFonts w:ascii="Times New Roman" w:hAnsi="Times New Roman" w:cs="Times New Roman"/>
          <w:sz w:val="24"/>
          <w:szCs w:val="24"/>
        </w:rPr>
        <w:t>.</w:t>
      </w:r>
    </w:p>
    <w:p w:rsidR="00080606" w:rsidRPr="00C431F6" w:rsidRDefault="00080606" w:rsidP="00EF6D17">
      <w:pPr>
        <w:spacing w:line="257" w:lineRule="auto"/>
        <w:ind w:left="2268"/>
        <w:jc w:val="both"/>
        <w:rPr>
          <w:rFonts w:ascii="Times New Roman" w:hAnsi="Times New Roman" w:cs="Times New Roman"/>
          <w:sz w:val="24"/>
          <w:szCs w:val="24"/>
        </w:rPr>
      </w:pPr>
    </w:p>
    <w:p w:rsidR="00EF6D17" w:rsidRDefault="00EF6D17" w:rsidP="00EF6D17">
      <w:pPr>
        <w:spacing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A prática do trabalho análogo à escravidão está, portanto, intrinsecamente ligada a questão ambiental. Segundo Paula (2021): “Em toda a década de 1980, foram diversos os registros produzidos pelo Serviço Nacional de Inteligência da Ditadura sobre os casos de escravidão, denominadas por eles como “escravidão branca” (PAULA, 2021, p. 69).</w:t>
      </w:r>
    </w:p>
    <w:p w:rsidR="00E51B00" w:rsidRPr="00354899" w:rsidRDefault="00E51B00" w:rsidP="00354899">
      <w:pPr>
        <w:spacing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De acordo com a mesma autora:</w:t>
      </w:r>
    </w:p>
    <w:p w:rsidR="00EF6D17" w:rsidRPr="00202E49" w:rsidRDefault="00E51B00" w:rsidP="00202E49">
      <w:pPr>
        <w:autoSpaceDE w:val="0"/>
        <w:autoSpaceDN w:val="0"/>
        <w:adjustRightInd w:val="0"/>
        <w:spacing w:after="0" w:line="240" w:lineRule="auto"/>
        <w:ind w:left="2268"/>
        <w:jc w:val="both"/>
        <w:rPr>
          <w:rFonts w:ascii="Times New Roman" w:hAnsi="Times New Roman" w:cs="Times New Roman"/>
          <w:sz w:val="20"/>
          <w:szCs w:val="20"/>
        </w:rPr>
      </w:pPr>
      <w:r w:rsidRPr="00E51B00">
        <w:rPr>
          <w:rFonts w:ascii="Times New Roman" w:hAnsi="Times New Roman" w:cs="Times New Roman"/>
          <w:sz w:val="20"/>
          <w:szCs w:val="20"/>
        </w:rPr>
        <w:t xml:space="preserve">Classificar os </w:t>
      </w:r>
      <w:r w:rsidR="00744842" w:rsidRPr="00E51B00">
        <w:rPr>
          <w:rFonts w:ascii="Times New Roman" w:hAnsi="Times New Roman" w:cs="Times New Roman"/>
          <w:sz w:val="20"/>
          <w:szCs w:val="20"/>
        </w:rPr>
        <w:t xml:space="preserve">trabalhadores como brancos é </w:t>
      </w:r>
      <w:r w:rsidR="00202E49">
        <w:rPr>
          <w:rFonts w:ascii="Times New Roman" w:hAnsi="Times New Roman" w:cs="Times New Roman"/>
          <w:sz w:val="20"/>
          <w:szCs w:val="20"/>
        </w:rPr>
        <w:t xml:space="preserve">significativo do ponto de vista </w:t>
      </w:r>
      <w:r w:rsidR="00744842" w:rsidRPr="00E51B00">
        <w:rPr>
          <w:rFonts w:ascii="Times New Roman" w:hAnsi="Times New Roman" w:cs="Times New Roman"/>
          <w:sz w:val="20"/>
          <w:szCs w:val="20"/>
        </w:rPr>
        <w:t>histórico e jurídico. Perante um passa</w:t>
      </w:r>
      <w:r w:rsidR="00202E49">
        <w:rPr>
          <w:rFonts w:ascii="Times New Roman" w:hAnsi="Times New Roman" w:cs="Times New Roman"/>
          <w:sz w:val="20"/>
          <w:szCs w:val="20"/>
        </w:rPr>
        <w:t xml:space="preserve">do escravista significa negar a </w:t>
      </w:r>
      <w:r w:rsidR="00744842" w:rsidRPr="00E51B00">
        <w:rPr>
          <w:rFonts w:ascii="Times New Roman" w:hAnsi="Times New Roman" w:cs="Times New Roman"/>
          <w:sz w:val="20"/>
          <w:szCs w:val="20"/>
        </w:rPr>
        <w:t>existência da escravidão negra contemporânea, além de eximir de</w:t>
      </w:r>
      <w:r w:rsidR="00202E49">
        <w:rPr>
          <w:rFonts w:ascii="Times New Roman" w:hAnsi="Times New Roman" w:cs="Times New Roman"/>
          <w:sz w:val="20"/>
          <w:szCs w:val="20"/>
        </w:rPr>
        <w:t xml:space="preserve"> </w:t>
      </w:r>
      <w:r w:rsidR="00744842" w:rsidRPr="00E51B00">
        <w:rPr>
          <w:rFonts w:ascii="Times New Roman" w:hAnsi="Times New Roman" w:cs="Times New Roman"/>
          <w:sz w:val="20"/>
          <w:szCs w:val="20"/>
        </w:rPr>
        <w:t>responsabilidade jurídica seus pra</w:t>
      </w:r>
      <w:r w:rsidR="00202E49">
        <w:rPr>
          <w:rFonts w:ascii="Times New Roman" w:hAnsi="Times New Roman" w:cs="Times New Roman"/>
          <w:sz w:val="20"/>
          <w:szCs w:val="20"/>
        </w:rPr>
        <w:t xml:space="preserve">ticantes, já que se trata de um </w:t>
      </w:r>
      <w:r w:rsidR="00744842" w:rsidRPr="00E51B00">
        <w:rPr>
          <w:rFonts w:ascii="Times New Roman" w:hAnsi="Times New Roman" w:cs="Times New Roman"/>
          <w:sz w:val="20"/>
          <w:szCs w:val="20"/>
        </w:rPr>
        <w:t>crime. Embora escravizar pessoas b</w:t>
      </w:r>
      <w:r w:rsidR="00202E49">
        <w:rPr>
          <w:rFonts w:ascii="Times New Roman" w:hAnsi="Times New Roman" w:cs="Times New Roman"/>
          <w:sz w:val="20"/>
          <w:szCs w:val="20"/>
        </w:rPr>
        <w:t xml:space="preserve">rancas também seja, há sobre as </w:t>
      </w:r>
      <w:r w:rsidR="00744842" w:rsidRPr="00E51B00">
        <w:rPr>
          <w:rFonts w:ascii="Times New Roman" w:hAnsi="Times New Roman" w:cs="Times New Roman"/>
          <w:sz w:val="20"/>
          <w:szCs w:val="20"/>
        </w:rPr>
        <w:t>pessoas negras o peso histórico do racismo estrutural que pela denominação escravidão branca se buscou evitar</w:t>
      </w:r>
      <w:r w:rsidR="00202E49">
        <w:rPr>
          <w:rFonts w:ascii="Times New Roman" w:hAnsi="Times New Roman" w:cs="Times New Roman"/>
          <w:sz w:val="20"/>
          <w:szCs w:val="20"/>
        </w:rPr>
        <w:t xml:space="preserve"> (PAULA, 2021, p. 78).</w:t>
      </w:r>
    </w:p>
    <w:p w:rsidR="00A15630" w:rsidRDefault="00A15630" w:rsidP="00202E49">
      <w:pPr>
        <w:shd w:val="clear" w:color="auto" w:fill="FFFFFF"/>
        <w:spacing w:line="360" w:lineRule="auto"/>
        <w:ind w:left="2268" w:firstLine="360"/>
        <w:jc w:val="both"/>
        <w:rPr>
          <w:rFonts w:ascii="Times New Roman" w:hAnsi="Times New Roman" w:cs="Times New Roman"/>
          <w:color w:val="000000"/>
          <w:sz w:val="24"/>
          <w:szCs w:val="24"/>
        </w:rPr>
      </w:pPr>
    </w:p>
    <w:p w:rsidR="005E517E" w:rsidRDefault="00202E49" w:rsidP="005E517E">
      <w:pPr>
        <w:shd w:val="clear" w:color="auto" w:fill="FFFFFF"/>
        <w:spacing w:line="36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negação do trabalho análogo à escravidão faz parte do ciclo de escravidão e destruição ambiental citados </w:t>
      </w:r>
      <w:proofErr w:type="gramStart"/>
      <w:r>
        <w:rPr>
          <w:rFonts w:ascii="Times New Roman" w:hAnsi="Times New Roman" w:cs="Times New Roman"/>
          <w:color w:val="000000"/>
          <w:sz w:val="24"/>
          <w:szCs w:val="24"/>
        </w:rPr>
        <w:t>por Bales</w:t>
      </w:r>
      <w:proofErr w:type="gramEnd"/>
      <w:r>
        <w:rPr>
          <w:rFonts w:ascii="Times New Roman" w:hAnsi="Times New Roman" w:cs="Times New Roman"/>
          <w:color w:val="000000"/>
          <w:sz w:val="24"/>
          <w:szCs w:val="24"/>
        </w:rPr>
        <w:t xml:space="preserve"> (2020)</w:t>
      </w:r>
      <w:r w:rsidR="00224C68">
        <w:rPr>
          <w:rFonts w:ascii="Times New Roman" w:hAnsi="Times New Roman" w:cs="Times New Roman"/>
          <w:color w:val="000000"/>
          <w:sz w:val="24"/>
          <w:szCs w:val="24"/>
        </w:rPr>
        <w:t xml:space="preserve"> e que segue sem cessar destruindo o meio natural e as vidas das pessoas escravizadas. </w:t>
      </w:r>
      <w:r w:rsidR="009779C5">
        <w:rPr>
          <w:rFonts w:ascii="Times New Roman" w:hAnsi="Times New Roman" w:cs="Times New Roman"/>
          <w:color w:val="000000"/>
          <w:sz w:val="24"/>
          <w:szCs w:val="24"/>
        </w:rPr>
        <w:t xml:space="preserve">De acordo com o </w:t>
      </w:r>
      <w:r w:rsidR="00224C68">
        <w:rPr>
          <w:rFonts w:ascii="Times New Roman" w:hAnsi="Times New Roman" w:cs="Times New Roman"/>
          <w:color w:val="000000"/>
          <w:sz w:val="24"/>
          <w:szCs w:val="24"/>
        </w:rPr>
        <w:t xml:space="preserve">Ministério Público do Trabalho </w:t>
      </w:r>
      <w:r w:rsidR="009779C5">
        <w:rPr>
          <w:rFonts w:ascii="Times New Roman" w:hAnsi="Times New Roman" w:cs="Times New Roman"/>
          <w:color w:val="000000"/>
          <w:sz w:val="24"/>
          <w:szCs w:val="24"/>
        </w:rPr>
        <w:t>nos três primeiros meses de 2023 foram 523</w:t>
      </w:r>
      <w:r w:rsidR="00724487">
        <w:rPr>
          <w:rStyle w:val="Refdenotaderodap"/>
          <w:rFonts w:ascii="Times New Roman" w:hAnsi="Times New Roman" w:cs="Times New Roman"/>
          <w:color w:val="000000"/>
          <w:sz w:val="24"/>
          <w:szCs w:val="24"/>
        </w:rPr>
        <w:footnoteReference w:id="72"/>
      </w:r>
      <w:r w:rsidR="009779C5">
        <w:rPr>
          <w:rFonts w:ascii="Times New Roman" w:hAnsi="Times New Roman" w:cs="Times New Roman"/>
          <w:color w:val="000000"/>
          <w:sz w:val="24"/>
          <w:szCs w:val="24"/>
        </w:rPr>
        <w:t xml:space="preserve"> trabalhadores resgatados do trabalho análogo `à escravidão. </w:t>
      </w:r>
      <w:r w:rsidR="005E517E">
        <w:rPr>
          <w:rFonts w:ascii="Times New Roman" w:hAnsi="Times New Roman" w:cs="Times New Roman"/>
          <w:color w:val="000000"/>
          <w:sz w:val="24"/>
          <w:szCs w:val="24"/>
        </w:rPr>
        <w:t>A escravidão e a destruição do meio ambiente são problemas estruturais que precisam ser combatidos.</w:t>
      </w:r>
    </w:p>
    <w:p w:rsidR="00C64DC6" w:rsidRPr="00C64DC6" w:rsidRDefault="00C64DC6" w:rsidP="005E517E">
      <w:pPr>
        <w:shd w:val="clear" w:color="auto" w:fill="FFFFFF"/>
        <w:spacing w:line="360" w:lineRule="auto"/>
        <w:ind w:firstLine="360"/>
        <w:jc w:val="both"/>
        <w:rPr>
          <w:rFonts w:ascii="Times New Roman" w:hAnsi="Times New Roman" w:cs="Times New Roman"/>
          <w:color w:val="000000"/>
          <w:sz w:val="24"/>
          <w:szCs w:val="24"/>
        </w:rPr>
      </w:pPr>
      <w:r w:rsidRPr="00C64DC6">
        <w:rPr>
          <w:rFonts w:ascii="Times New Roman" w:hAnsi="Times New Roman" w:cs="Times New Roman"/>
          <w:color w:val="000000"/>
          <w:sz w:val="24"/>
          <w:szCs w:val="24"/>
        </w:rPr>
        <w:t>No Brasil, a obrigatoriedade de prom</w:t>
      </w:r>
      <w:r w:rsidR="005E517E">
        <w:rPr>
          <w:rFonts w:ascii="Times New Roman" w:hAnsi="Times New Roman" w:cs="Times New Roman"/>
          <w:color w:val="000000"/>
          <w:sz w:val="24"/>
          <w:szCs w:val="24"/>
        </w:rPr>
        <w:t xml:space="preserve">over a Educação Ambiental (EA) </w:t>
      </w:r>
      <w:r w:rsidRPr="00C64DC6">
        <w:rPr>
          <w:rFonts w:ascii="Times New Roman" w:hAnsi="Times New Roman" w:cs="Times New Roman"/>
          <w:bCs/>
          <w:color w:val="000000"/>
          <w:sz w:val="24"/>
          <w:szCs w:val="24"/>
        </w:rPr>
        <w:t>em todos os níveis de ensino</w:t>
      </w:r>
      <w:r w:rsidRPr="00C64DC6">
        <w:rPr>
          <w:rFonts w:ascii="Times New Roman" w:hAnsi="Times New Roman" w:cs="Times New Roman"/>
          <w:color w:val="000000"/>
          <w:sz w:val="24"/>
          <w:szCs w:val="24"/>
        </w:rPr>
        <w:t xml:space="preserve"> inicia-se com a Constituição Federal de 1988 (Cap. VI, art. 225, parágrafo 1, inciso VI), seguida da inclusão do tema meio ambiente nos Parâmetros Curriculares Nacionais do MEC - PCN (BRASIL, PCN, 1997), consolidando-se como política pública com a Lei nº 9.795</w:t>
      </w:r>
      <w:bookmarkStart w:id="2" w:name="_ftnref1"/>
      <w:r w:rsidRPr="00C64DC6">
        <w:rPr>
          <w:rFonts w:ascii="Times New Roman" w:hAnsi="Times New Roman" w:cs="Times New Roman"/>
          <w:color w:val="000000"/>
          <w:sz w:val="24"/>
          <w:szCs w:val="24"/>
        </w:rPr>
        <w:fldChar w:fldCharType="begin"/>
      </w:r>
      <w:r w:rsidRPr="00C64DC6">
        <w:rPr>
          <w:rFonts w:ascii="Times New Roman" w:hAnsi="Times New Roman" w:cs="Times New Roman"/>
          <w:color w:val="000000"/>
          <w:sz w:val="24"/>
          <w:szCs w:val="24"/>
        </w:rPr>
        <w:instrText xml:space="preserve"> HYPERLINK "https://www.revistaea.org/artigo.php?idartigo=1141" \l "_ftn1" \o "" </w:instrText>
      </w:r>
      <w:r w:rsidRPr="00C64DC6">
        <w:rPr>
          <w:rFonts w:ascii="Times New Roman" w:hAnsi="Times New Roman" w:cs="Times New Roman"/>
          <w:color w:val="000000"/>
          <w:sz w:val="24"/>
          <w:szCs w:val="24"/>
        </w:rPr>
        <w:fldChar w:fldCharType="end"/>
      </w:r>
      <w:bookmarkEnd w:id="2"/>
      <w:r w:rsidRPr="00C64DC6">
        <w:rPr>
          <w:rFonts w:ascii="Times New Roman" w:hAnsi="Times New Roman" w:cs="Times New Roman"/>
          <w:color w:val="000000"/>
          <w:sz w:val="24"/>
          <w:szCs w:val="24"/>
        </w:rPr>
        <w:t>, de 27 de abril de 1999, regulamentada em 2002.</w:t>
      </w:r>
    </w:p>
    <w:p w:rsidR="00C64DC6" w:rsidRDefault="00C64DC6" w:rsidP="00C64DC6">
      <w:pPr>
        <w:shd w:val="clear" w:color="auto" w:fill="FFFFFF"/>
        <w:spacing w:line="360" w:lineRule="auto"/>
        <w:ind w:firstLine="360"/>
        <w:jc w:val="both"/>
        <w:rPr>
          <w:rFonts w:ascii="Times New Roman" w:hAnsi="Times New Roman" w:cs="Times New Roman"/>
          <w:color w:val="000000"/>
          <w:sz w:val="24"/>
          <w:szCs w:val="24"/>
        </w:rPr>
      </w:pPr>
      <w:r w:rsidRPr="00C64DC6">
        <w:rPr>
          <w:rFonts w:ascii="Times New Roman" w:hAnsi="Times New Roman" w:cs="Times New Roman"/>
          <w:color w:val="000000"/>
          <w:sz w:val="24"/>
          <w:szCs w:val="24"/>
        </w:rPr>
        <w:t xml:space="preserve">Os PCN - Parâmetros Curriculares Nacionais – tema transversal Meio Ambiente e Saúde (BRASIL, MEC, 1997) caracterizam a educação ambiental como uma questão que </w:t>
      </w:r>
      <w:r w:rsidRPr="00C64DC6">
        <w:rPr>
          <w:rFonts w:ascii="Times New Roman" w:hAnsi="Times New Roman" w:cs="Times New Roman"/>
          <w:color w:val="000000"/>
          <w:sz w:val="24"/>
          <w:szCs w:val="24"/>
        </w:rPr>
        <w:lastRenderedPageBreak/>
        <w:t xml:space="preserve">exige cuidado e atenção, e alerta para os cuidados que são indispensáveis para a manutenção e continuidade da vida </w:t>
      </w:r>
      <w:r>
        <w:rPr>
          <w:rFonts w:ascii="Times New Roman" w:hAnsi="Times New Roman" w:cs="Times New Roman"/>
          <w:color w:val="000000"/>
          <w:sz w:val="24"/>
          <w:szCs w:val="24"/>
        </w:rPr>
        <w:t>no planeta.</w:t>
      </w:r>
    </w:p>
    <w:p w:rsidR="004D7266" w:rsidRPr="00354899" w:rsidRDefault="00C64DC6" w:rsidP="00354899">
      <w:pPr>
        <w:shd w:val="clear" w:color="auto" w:fill="FFFFFF"/>
        <w:spacing w:line="360" w:lineRule="auto"/>
        <w:ind w:firstLine="360"/>
        <w:jc w:val="both"/>
        <w:rPr>
          <w:rFonts w:ascii="Times New Roman" w:hAnsi="Times New Roman" w:cs="Times New Roman"/>
          <w:color w:val="000000"/>
          <w:sz w:val="24"/>
          <w:szCs w:val="24"/>
        </w:rPr>
      </w:pPr>
      <w:r w:rsidRPr="00C64DC6">
        <w:rPr>
          <w:rFonts w:ascii="Times New Roman" w:hAnsi="Times New Roman" w:cs="Times New Roman"/>
          <w:color w:val="000000"/>
          <w:sz w:val="24"/>
          <w:szCs w:val="24"/>
        </w:rPr>
        <w:t xml:space="preserve">Os </w:t>
      </w:r>
      <w:proofErr w:type="spellStart"/>
      <w:r w:rsidRPr="00C64DC6">
        <w:rPr>
          <w:rFonts w:ascii="Times New Roman" w:hAnsi="Times New Roman" w:cs="Times New Roman"/>
          <w:color w:val="000000"/>
          <w:sz w:val="24"/>
          <w:szCs w:val="24"/>
        </w:rPr>
        <w:t>PCN</w:t>
      </w:r>
      <w:r w:rsidR="00774EB8">
        <w:rPr>
          <w:rFonts w:ascii="Times New Roman" w:hAnsi="Times New Roman" w:cs="Times New Roman"/>
          <w:color w:val="000000"/>
          <w:sz w:val="24"/>
          <w:szCs w:val="24"/>
        </w:rPr>
        <w:t>s</w:t>
      </w:r>
      <w:proofErr w:type="spellEnd"/>
      <w:r w:rsidRPr="00C64DC6">
        <w:rPr>
          <w:rFonts w:ascii="Times New Roman" w:hAnsi="Times New Roman" w:cs="Times New Roman"/>
          <w:color w:val="000000"/>
          <w:sz w:val="24"/>
          <w:szCs w:val="24"/>
        </w:rPr>
        <w:t xml:space="preserve"> apresentam o meio ambiente como um tema transversal, trazendo à discussão a respeito da relação entre os problemas ambientais e os fatores econômicos, políticos, sociais e históricos, que causam conflitos ambientais. </w:t>
      </w:r>
      <w:r w:rsidR="00774EB8">
        <w:rPr>
          <w:rFonts w:ascii="Times New Roman" w:hAnsi="Times New Roman" w:cs="Times New Roman"/>
          <w:color w:val="000000"/>
          <w:sz w:val="24"/>
          <w:szCs w:val="24"/>
        </w:rPr>
        <w:t>Tais elementos permitem refletir sobre as</w:t>
      </w:r>
      <w:r w:rsidRPr="00C64DC6">
        <w:rPr>
          <w:rFonts w:ascii="Times New Roman" w:hAnsi="Times New Roman" w:cs="Times New Roman"/>
          <w:color w:val="000000"/>
          <w:sz w:val="24"/>
          <w:szCs w:val="24"/>
        </w:rPr>
        <w:t xml:space="preserve"> responsabilidades humanas (individuais e coletivas) voltadas ao bem-estar social, à qualidade de vida, à sustentabilidade, na perspectiva de minimizar ou reverter a crise</w:t>
      </w:r>
      <w:r w:rsidR="00774EB8">
        <w:rPr>
          <w:rFonts w:ascii="Times New Roman" w:hAnsi="Times New Roman" w:cs="Times New Roman"/>
          <w:color w:val="000000"/>
          <w:sz w:val="24"/>
          <w:szCs w:val="24"/>
        </w:rPr>
        <w:t xml:space="preserve"> socioambiental planetária, porém, essa</w:t>
      </w:r>
      <w:r w:rsidRPr="00C64DC6">
        <w:rPr>
          <w:rFonts w:ascii="Times New Roman" w:hAnsi="Times New Roman" w:cs="Times New Roman"/>
          <w:color w:val="000000"/>
          <w:sz w:val="24"/>
          <w:szCs w:val="24"/>
        </w:rPr>
        <w:t xml:space="preserve"> discussão demanda a fundamentação teórica em diferentes campos do conhecimento, tanto das ciências naturais quanto das ciências humanas e sociais para a compreensão da complexidade das intera</w:t>
      </w:r>
      <w:r>
        <w:rPr>
          <w:rFonts w:ascii="Times New Roman" w:hAnsi="Times New Roman" w:cs="Times New Roman"/>
          <w:color w:val="000000"/>
          <w:sz w:val="24"/>
          <w:szCs w:val="24"/>
        </w:rPr>
        <w:t>ções ser humano sociedade</w:t>
      </w:r>
      <w:r w:rsidRPr="00C64DC6">
        <w:rPr>
          <w:rFonts w:ascii="Times New Roman" w:hAnsi="Times New Roman" w:cs="Times New Roman"/>
          <w:color w:val="000000"/>
          <w:sz w:val="24"/>
          <w:szCs w:val="24"/>
        </w:rPr>
        <w:t> natureza, contribuindo para a construção de seus conceitos.</w:t>
      </w:r>
    </w:p>
    <w:p w:rsidR="00143353" w:rsidRDefault="004D7266" w:rsidP="0024287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Já o combate ao trabalho análogo à escravidão é constante por parte do Ministério público do trabalho. Também requer um trabalho de conscientização educacional já que a LDB dispõe da obrigatoriedade do ensino e da cultura afro-brasileira, através da lei 10639/2023</w:t>
      </w:r>
      <w:r w:rsidR="002C4909">
        <w:rPr>
          <w:rFonts w:ascii="Times New Roman" w:hAnsi="Times New Roman" w:cs="Times New Roman"/>
          <w:sz w:val="24"/>
          <w:szCs w:val="24"/>
        </w:rPr>
        <w:t>, já que a maior parte dos trabalhadores escravizados são negros.</w:t>
      </w:r>
    </w:p>
    <w:p w:rsidR="0024287D" w:rsidRPr="0024287D" w:rsidRDefault="0024287D" w:rsidP="0024287D">
      <w:pPr>
        <w:spacing w:line="360" w:lineRule="auto"/>
        <w:ind w:firstLine="709"/>
        <w:jc w:val="both"/>
        <w:rPr>
          <w:rFonts w:ascii="Times New Roman" w:hAnsi="Times New Roman" w:cs="Times New Roman"/>
          <w:sz w:val="24"/>
          <w:szCs w:val="24"/>
        </w:rPr>
      </w:pPr>
    </w:p>
    <w:p w:rsidR="00143353" w:rsidRPr="002D7914" w:rsidRDefault="00C1622E" w:rsidP="00373F7C">
      <w:pPr>
        <w:rPr>
          <w:rFonts w:ascii="Times New Roman" w:hAnsi="Times New Roman" w:cs="Times New Roman"/>
          <w:sz w:val="24"/>
          <w:szCs w:val="24"/>
        </w:rPr>
      </w:pPr>
      <w:r>
        <w:rPr>
          <w:rFonts w:ascii="Times New Roman" w:hAnsi="Times New Roman" w:cs="Times New Roman"/>
          <w:sz w:val="24"/>
          <w:szCs w:val="24"/>
        </w:rPr>
        <w:t>6</w:t>
      </w:r>
      <w:r w:rsidR="004F77E5" w:rsidRPr="002D7914">
        <w:rPr>
          <w:rFonts w:ascii="Times New Roman" w:hAnsi="Times New Roman" w:cs="Times New Roman"/>
          <w:sz w:val="24"/>
          <w:szCs w:val="24"/>
        </w:rPr>
        <w:t>.2.2</w:t>
      </w:r>
      <w:r w:rsidR="00373F7C" w:rsidRPr="002D7914">
        <w:rPr>
          <w:rFonts w:ascii="Times New Roman" w:hAnsi="Times New Roman" w:cs="Times New Roman"/>
          <w:sz w:val="24"/>
          <w:szCs w:val="24"/>
        </w:rPr>
        <w:t xml:space="preserve"> Grilagem, agronegócio e </w:t>
      </w:r>
      <w:r w:rsidR="00666C2F">
        <w:rPr>
          <w:rFonts w:ascii="Times New Roman" w:hAnsi="Times New Roman" w:cs="Times New Roman"/>
          <w:sz w:val="24"/>
          <w:szCs w:val="24"/>
        </w:rPr>
        <w:t xml:space="preserve">o </w:t>
      </w:r>
      <w:r w:rsidR="00373F7C" w:rsidRPr="002D7914">
        <w:rPr>
          <w:rFonts w:ascii="Times New Roman" w:hAnsi="Times New Roman" w:cs="Times New Roman"/>
          <w:sz w:val="24"/>
          <w:szCs w:val="24"/>
        </w:rPr>
        <w:t>fechamento das escolas do campo</w:t>
      </w:r>
    </w:p>
    <w:p w:rsidR="00FC6128" w:rsidRDefault="004F77E5" w:rsidP="00FC6128">
      <w:pPr>
        <w:tabs>
          <w:tab w:val="left" w:pos="330"/>
        </w:tabs>
        <w:spacing w:line="360" w:lineRule="auto"/>
        <w:ind w:firstLine="709"/>
        <w:jc w:val="both"/>
        <w:rPr>
          <w:rFonts w:ascii="Times New Roman" w:hAnsi="Times New Roman" w:cs="Times New Roman"/>
          <w:sz w:val="24"/>
          <w:szCs w:val="24"/>
        </w:rPr>
      </w:pPr>
      <w:r w:rsidRPr="004F77E5">
        <w:rPr>
          <w:rFonts w:ascii="Times New Roman" w:hAnsi="Times New Roman" w:cs="Times New Roman"/>
          <w:sz w:val="24"/>
          <w:szCs w:val="24"/>
        </w:rPr>
        <w:t>Como tratado nos capítulos</w:t>
      </w:r>
      <w:r>
        <w:rPr>
          <w:rFonts w:ascii="Times New Roman" w:hAnsi="Times New Roman" w:cs="Times New Roman"/>
          <w:sz w:val="24"/>
          <w:szCs w:val="24"/>
        </w:rPr>
        <w:t xml:space="preserve"> um e dois, a grilagem na Amazônia foi a marca do governo militar. Essa, por sua vez, foi fundamental para a construção dos latifúndios e para o desenvolvimento do agronegócio. </w:t>
      </w:r>
      <w:r w:rsidR="003F1AB1">
        <w:rPr>
          <w:rFonts w:ascii="Times New Roman" w:hAnsi="Times New Roman" w:cs="Times New Roman"/>
          <w:sz w:val="24"/>
          <w:szCs w:val="24"/>
        </w:rPr>
        <w:t xml:space="preserve">O SNI registrou a dificuldade de construção de escolas no campo desde </w:t>
      </w:r>
      <w:r w:rsidR="00FC6128">
        <w:rPr>
          <w:rFonts w:ascii="Times New Roman" w:hAnsi="Times New Roman" w:cs="Times New Roman"/>
          <w:sz w:val="24"/>
          <w:szCs w:val="24"/>
        </w:rPr>
        <w:t xml:space="preserve">a década de 1970. Como </w:t>
      </w:r>
      <w:r w:rsidR="003F1AB1">
        <w:rPr>
          <w:rFonts w:ascii="Times New Roman" w:hAnsi="Times New Roman" w:cs="Times New Roman"/>
          <w:sz w:val="24"/>
          <w:szCs w:val="24"/>
        </w:rPr>
        <w:t xml:space="preserve">assinalou </w:t>
      </w:r>
      <w:r w:rsidR="00080606">
        <w:rPr>
          <w:rFonts w:ascii="Times New Roman" w:hAnsi="Times New Roman" w:cs="Times New Roman"/>
          <w:sz w:val="24"/>
          <w:szCs w:val="24"/>
        </w:rPr>
        <w:t>Barros (2018), negar o acesso à</w:t>
      </w:r>
      <w:r w:rsidR="00FC6128">
        <w:rPr>
          <w:rFonts w:ascii="Times New Roman" w:hAnsi="Times New Roman" w:cs="Times New Roman"/>
          <w:sz w:val="24"/>
          <w:szCs w:val="24"/>
        </w:rPr>
        <w:t xml:space="preserve"> escola perto dos lares pode ser entendido como um mecanismo que favoreceu a expulsão do campo.</w:t>
      </w:r>
    </w:p>
    <w:p w:rsidR="004F77E5" w:rsidRDefault="00FC6128" w:rsidP="00FC6128">
      <w:pPr>
        <w:tabs>
          <w:tab w:val="left" w:pos="33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Assim, a </w:t>
      </w:r>
      <w:r w:rsidR="004F77E5">
        <w:rPr>
          <w:rFonts w:ascii="Times New Roman" w:hAnsi="Times New Roman" w:cs="Times New Roman"/>
          <w:sz w:val="24"/>
          <w:szCs w:val="24"/>
        </w:rPr>
        <w:t xml:space="preserve">expulsão do homem do campo foi e tem sido inevitável. A impossibilidade de permanecer no campo, por diversos fatores, dentre eles, devido o problema de financiamento bancário, </w:t>
      </w:r>
      <w:r>
        <w:rPr>
          <w:rFonts w:ascii="Times New Roman" w:hAnsi="Times New Roman" w:cs="Times New Roman"/>
          <w:sz w:val="24"/>
          <w:szCs w:val="24"/>
        </w:rPr>
        <w:t xml:space="preserve">também são fortes elementos que levaram ao êxodo rural. </w:t>
      </w:r>
      <w:r w:rsidR="00165EF7">
        <w:rPr>
          <w:rFonts w:ascii="Times New Roman" w:hAnsi="Times New Roman" w:cs="Times New Roman"/>
          <w:sz w:val="24"/>
          <w:szCs w:val="24"/>
        </w:rPr>
        <w:t>Estes são os maiores impactos que a grilagem vem provocando no Estado de Rondônia.</w:t>
      </w:r>
    </w:p>
    <w:p w:rsidR="00143353" w:rsidRPr="008069C0" w:rsidRDefault="00165EF7" w:rsidP="008069C0">
      <w:pPr>
        <w:tabs>
          <w:tab w:val="left" w:pos="33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Como forma de evidenciar esse processo</w:t>
      </w:r>
      <w:r w:rsidR="00386FE5">
        <w:rPr>
          <w:rFonts w:ascii="Times New Roman" w:hAnsi="Times New Roman" w:cs="Times New Roman"/>
          <w:sz w:val="24"/>
          <w:szCs w:val="24"/>
        </w:rPr>
        <w:t>,</w:t>
      </w:r>
      <w:r>
        <w:rPr>
          <w:rFonts w:ascii="Times New Roman" w:hAnsi="Times New Roman" w:cs="Times New Roman"/>
          <w:sz w:val="24"/>
          <w:szCs w:val="24"/>
        </w:rPr>
        <w:t xml:space="preserve"> trazemos para o diálogo a tese intitulada</w:t>
      </w:r>
      <w:r w:rsidR="006410C9">
        <w:rPr>
          <w:rFonts w:ascii="Times New Roman" w:hAnsi="Times New Roman" w:cs="Times New Roman"/>
          <w:sz w:val="24"/>
          <w:szCs w:val="24"/>
        </w:rPr>
        <w:t xml:space="preserve"> Fechamento das escolas rurais no Vale do Jamari no contexto do avanço do agronegócio </w:t>
      </w:r>
      <w:r w:rsidR="006410C9">
        <w:rPr>
          <w:rFonts w:ascii="Times New Roman" w:hAnsi="Times New Roman" w:cs="Times New Roman"/>
          <w:sz w:val="24"/>
          <w:szCs w:val="24"/>
        </w:rPr>
        <w:lastRenderedPageBreak/>
        <w:t xml:space="preserve">em Rondônia, </w:t>
      </w:r>
      <w:r w:rsidR="008069C0">
        <w:rPr>
          <w:rFonts w:ascii="Times New Roman" w:hAnsi="Times New Roman" w:cs="Times New Roman"/>
          <w:sz w:val="24"/>
          <w:szCs w:val="24"/>
        </w:rPr>
        <w:t xml:space="preserve">de Raimundo José dos Santos Filho. Nela, o autor data o início do fechamento das escolas </w:t>
      </w:r>
      <w:proofErr w:type="spellStart"/>
      <w:r w:rsidR="008069C0">
        <w:rPr>
          <w:rFonts w:ascii="Times New Roman" w:hAnsi="Times New Roman" w:cs="Times New Roman"/>
          <w:sz w:val="24"/>
          <w:szCs w:val="24"/>
        </w:rPr>
        <w:t>multisseriadas</w:t>
      </w:r>
      <w:proofErr w:type="spellEnd"/>
      <w:r w:rsidR="008069C0">
        <w:rPr>
          <w:rFonts w:ascii="Times New Roman" w:hAnsi="Times New Roman" w:cs="Times New Roman"/>
          <w:sz w:val="24"/>
          <w:szCs w:val="24"/>
        </w:rPr>
        <w:t xml:space="preserve"> a partir da década de 1990, com o avanço do plantio da soja no Sul do estado. E, a partir de 2000 na região central, sendo que:</w:t>
      </w:r>
    </w:p>
    <w:p w:rsidR="00032F9F" w:rsidRPr="00534000" w:rsidRDefault="00CB1B67" w:rsidP="0024287D">
      <w:pPr>
        <w:autoSpaceDE w:val="0"/>
        <w:autoSpaceDN w:val="0"/>
        <w:adjustRightInd w:val="0"/>
        <w:spacing w:after="0" w:line="240" w:lineRule="auto"/>
        <w:ind w:left="2268"/>
        <w:jc w:val="both"/>
        <w:rPr>
          <w:rFonts w:ascii="Times New Roman" w:hAnsi="Times New Roman" w:cs="Times New Roman"/>
          <w:sz w:val="20"/>
          <w:szCs w:val="20"/>
        </w:rPr>
      </w:pPr>
      <w:r w:rsidRPr="00CB1B67">
        <w:rPr>
          <w:rFonts w:ascii="Times New Roman" w:hAnsi="Times New Roman" w:cs="Times New Roman"/>
          <w:sz w:val="20"/>
          <w:szCs w:val="20"/>
        </w:rPr>
        <w:t>Nos municípios onde o cultivo da soja não teve grande expan</w:t>
      </w:r>
      <w:r>
        <w:rPr>
          <w:rFonts w:ascii="Times New Roman" w:hAnsi="Times New Roman" w:cs="Times New Roman"/>
          <w:sz w:val="20"/>
          <w:szCs w:val="20"/>
        </w:rPr>
        <w:t xml:space="preserve">são, como Buritis, Cacaulândia, </w:t>
      </w:r>
      <w:r w:rsidRPr="00CB1B67">
        <w:rPr>
          <w:rFonts w:ascii="Times New Roman" w:hAnsi="Times New Roman" w:cs="Times New Roman"/>
          <w:sz w:val="20"/>
          <w:szCs w:val="20"/>
        </w:rPr>
        <w:t>Campo Novo de Rondônia e Monte Negro, eventuais fechamentos de</w:t>
      </w:r>
      <w:r>
        <w:rPr>
          <w:rFonts w:ascii="Times New Roman" w:hAnsi="Times New Roman" w:cs="Times New Roman"/>
          <w:sz w:val="20"/>
          <w:szCs w:val="20"/>
        </w:rPr>
        <w:t xml:space="preserve"> escolas rurais foram motivados </w:t>
      </w:r>
      <w:r w:rsidRPr="00CB1B67">
        <w:rPr>
          <w:rFonts w:ascii="Times New Roman" w:hAnsi="Times New Roman" w:cs="Times New Roman"/>
          <w:sz w:val="20"/>
          <w:szCs w:val="20"/>
        </w:rPr>
        <w:t>por causas diversas daquelas enfrentadas pelos municípios que sediam a grande produção agrícola</w:t>
      </w:r>
      <w:r w:rsidR="00C01E2F">
        <w:rPr>
          <w:rFonts w:ascii="Times New Roman" w:hAnsi="Times New Roman" w:cs="Times New Roman"/>
          <w:sz w:val="20"/>
          <w:szCs w:val="20"/>
        </w:rPr>
        <w:t xml:space="preserve"> (Filho, 2022, </w:t>
      </w:r>
      <w:r w:rsidR="00032F9F" w:rsidRPr="00534000">
        <w:rPr>
          <w:rFonts w:ascii="Times New Roman" w:hAnsi="Times New Roman" w:cs="Times New Roman"/>
          <w:sz w:val="20"/>
          <w:szCs w:val="20"/>
        </w:rPr>
        <w:t>p. 160</w:t>
      </w:r>
      <w:r w:rsidR="00C01E2F">
        <w:rPr>
          <w:rFonts w:ascii="Times New Roman" w:hAnsi="Times New Roman" w:cs="Times New Roman"/>
          <w:sz w:val="20"/>
          <w:szCs w:val="20"/>
        </w:rPr>
        <w:t>)</w:t>
      </w:r>
    </w:p>
    <w:p w:rsidR="00C01E2F" w:rsidRDefault="00C01E2F" w:rsidP="00032F9F">
      <w:pPr>
        <w:autoSpaceDE w:val="0"/>
        <w:autoSpaceDN w:val="0"/>
        <w:adjustRightInd w:val="0"/>
        <w:spacing w:after="0" w:line="240" w:lineRule="auto"/>
        <w:ind w:left="2268"/>
        <w:jc w:val="both"/>
        <w:rPr>
          <w:rFonts w:ascii="Times New Roman" w:hAnsi="Times New Roman" w:cs="Times New Roman"/>
          <w:sz w:val="20"/>
          <w:szCs w:val="20"/>
        </w:rPr>
      </w:pPr>
    </w:p>
    <w:p w:rsidR="00BB16D7" w:rsidRDefault="00BB16D7" w:rsidP="00BB16D7">
      <w:pPr>
        <w:tabs>
          <w:tab w:val="left" w:pos="33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No entanto, pesquisas que tem se dedicado ao tema sobre o fechamento das escolas do campo, no contexto do avanço do agronegócio em Rondônia, não tem abordado a raiz histórica que consiste na grilagem como propulsora do agronegócio no estado e, logo, à política ditatorial que promoveu a legalização da grilagem na Amazônia. Filho (2022) embora explicite o processo de</w:t>
      </w:r>
      <w:r w:rsidR="008334D2">
        <w:rPr>
          <w:rFonts w:ascii="Times New Roman" w:hAnsi="Times New Roman" w:cs="Times New Roman"/>
          <w:sz w:val="24"/>
          <w:szCs w:val="24"/>
        </w:rPr>
        <w:t xml:space="preserve"> esvaziamento do campo, apontando como causa as alterações no sistema produtivo e a carência educacional, fator esse que leva ao êxodo rural, facilitando assi</w:t>
      </w:r>
      <w:r w:rsidR="0095150F">
        <w:rPr>
          <w:rFonts w:ascii="Times New Roman" w:hAnsi="Times New Roman" w:cs="Times New Roman"/>
          <w:sz w:val="24"/>
          <w:szCs w:val="24"/>
        </w:rPr>
        <w:t>m, a concentração fundiária,</w:t>
      </w:r>
      <w:r w:rsidR="008334D2">
        <w:rPr>
          <w:rFonts w:ascii="Times New Roman" w:hAnsi="Times New Roman" w:cs="Times New Roman"/>
          <w:sz w:val="24"/>
          <w:szCs w:val="24"/>
        </w:rPr>
        <w:t xml:space="preserve"> descon</w:t>
      </w:r>
      <w:r w:rsidR="0095150F">
        <w:rPr>
          <w:rFonts w:ascii="Times New Roman" w:hAnsi="Times New Roman" w:cs="Times New Roman"/>
          <w:sz w:val="24"/>
          <w:szCs w:val="24"/>
        </w:rPr>
        <w:t>sidera que tal concentração não</w:t>
      </w:r>
      <w:r w:rsidR="008334D2">
        <w:rPr>
          <w:rFonts w:ascii="Times New Roman" w:hAnsi="Times New Roman" w:cs="Times New Roman"/>
          <w:sz w:val="24"/>
          <w:szCs w:val="24"/>
        </w:rPr>
        <w:t xml:space="preserve"> é causada apenas pela saída das pessoas do campo para a cidade.</w:t>
      </w:r>
    </w:p>
    <w:p w:rsidR="00CB1B67" w:rsidRPr="008334D2" w:rsidRDefault="008334D2" w:rsidP="008334D2">
      <w:pPr>
        <w:tabs>
          <w:tab w:val="left" w:pos="33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Em nenhum momento do trabalho a grilagem é apontada c</w:t>
      </w:r>
      <w:r w:rsidR="003750C2">
        <w:rPr>
          <w:rFonts w:ascii="Times New Roman" w:hAnsi="Times New Roman" w:cs="Times New Roman"/>
          <w:sz w:val="24"/>
          <w:szCs w:val="24"/>
        </w:rPr>
        <w:t>omo</w:t>
      </w:r>
      <w:r>
        <w:rPr>
          <w:rFonts w:ascii="Times New Roman" w:hAnsi="Times New Roman" w:cs="Times New Roman"/>
          <w:sz w:val="24"/>
          <w:szCs w:val="24"/>
        </w:rPr>
        <w:t xml:space="preserve"> causadora de todo o processo de expulsão no campo, embora mencione o contexto de produção da mesma:</w:t>
      </w:r>
    </w:p>
    <w:p w:rsidR="00E825D2" w:rsidRDefault="00E825D2" w:rsidP="00891827">
      <w:pPr>
        <w:autoSpaceDE w:val="0"/>
        <w:autoSpaceDN w:val="0"/>
        <w:adjustRightInd w:val="0"/>
        <w:spacing w:after="0" w:line="240" w:lineRule="auto"/>
        <w:ind w:left="2268"/>
        <w:jc w:val="both"/>
        <w:rPr>
          <w:rFonts w:ascii="Times New Roman" w:hAnsi="Times New Roman" w:cs="Times New Roman"/>
          <w:sz w:val="20"/>
          <w:szCs w:val="20"/>
        </w:rPr>
      </w:pPr>
      <w:r w:rsidRPr="00E825D2">
        <w:rPr>
          <w:rFonts w:ascii="Times New Roman" w:hAnsi="Times New Roman" w:cs="Times New Roman"/>
          <w:sz w:val="20"/>
          <w:szCs w:val="20"/>
        </w:rPr>
        <w:t>Os interesses políticos engendrados no estado,</w:t>
      </w:r>
      <w:r>
        <w:rPr>
          <w:rFonts w:ascii="Times New Roman" w:hAnsi="Times New Roman" w:cs="Times New Roman"/>
          <w:sz w:val="20"/>
          <w:szCs w:val="20"/>
        </w:rPr>
        <w:t xml:space="preserve"> </w:t>
      </w:r>
      <w:r w:rsidRPr="00E825D2">
        <w:rPr>
          <w:rFonts w:ascii="Times New Roman" w:hAnsi="Times New Roman" w:cs="Times New Roman"/>
          <w:sz w:val="20"/>
          <w:szCs w:val="20"/>
        </w:rPr>
        <w:t>ainda antes de sua criação, quando era um território federal, f</w:t>
      </w:r>
      <w:r>
        <w:rPr>
          <w:rFonts w:ascii="Times New Roman" w:hAnsi="Times New Roman" w:cs="Times New Roman"/>
          <w:sz w:val="20"/>
          <w:szCs w:val="20"/>
        </w:rPr>
        <w:t xml:space="preserve">oram determinados pela política </w:t>
      </w:r>
      <w:r w:rsidRPr="00E825D2">
        <w:rPr>
          <w:rFonts w:ascii="Times New Roman" w:hAnsi="Times New Roman" w:cs="Times New Roman"/>
          <w:sz w:val="20"/>
          <w:szCs w:val="20"/>
        </w:rPr>
        <w:t>desenhada pelos governos que assumiram o poder a partir</w:t>
      </w:r>
      <w:r>
        <w:rPr>
          <w:rFonts w:ascii="Times New Roman" w:hAnsi="Times New Roman" w:cs="Times New Roman"/>
          <w:sz w:val="20"/>
          <w:szCs w:val="20"/>
        </w:rPr>
        <w:t xml:space="preserve"> do golpe militar de 1964. Esse </w:t>
      </w:r>
      <w:r w:rsidRPr="00E825D2">
        <w:rPr>
          <w:rFonts w:ascii="Times New Roman" w:hAnsi="Times New Roman" w:cs="Times New Roman"/>
          <w:sz w:val="20"/>
          <w:szCs w:val="20"/>
        </w:rPr>
        <w:t xml:space="preserve">acontecimento é emblemático porque explica o direcionamento dado à </w:t>
      </w:r>
      <w:r>
        <w:rPr>
          <w:rFonts w:ascii="Times New Roman" w:hAnsi="Times New Roman" w:cs="Times New Roman"/>
          <w:sz w:val="20"/>
          <w:szCs w:val="20"/>
        </w:rPr>
        <w:t xml:space="preserve">política brasileira a partir de </w:t>
      </w:r>
      <w:r w:rsidRPr="00E825D2">
        <w:rPr>
          <w:rFonts w:ascii="Times New Roman" w:hAnsi="Times New Roman" w:cs="Times New Roman"/>
          <w:sz w:val="20"/>
          <w:szCs w:val="20"/>
        </w:rPr>
        <w:t xml:space="preserve">então, principalmente no que diz respeito às relações internacionais. </w:t>
      </w:r>
      <w:r>
        <w:rPr>
          <w:rFonts w:ascii="Times New Roman" w:hAnsi="Times New Roman" w:cs="Times New Roman"/>
          <w:sz w:val="20"/>
          <w:szCs w:val="20"/>
        </w:rPr>
        <w:t xml:space="preserve">O Brasil passou a conduzir suas </w:t>
      </w:r>
      <w:r w:rsidRPr="00E825D2">
        <w:rPr>
          <w:rFonts w:ascii="Times New Roman" w:hAnsi="Times New Roman" w:cs="Times New Roman"/>
          <w:sz w:val="20"/>
          <w:szCs w:val="20"/>
        </w:rPr>
        <w:t xml:space="preserve">ações atrelando-as aos interesses, notadamente, dos Estados </w:t>
      </w:r>
      <w:r>
        <w:rPr>
          <w:rFonts w:ascii="Times New Roman" w:hAnsi="Times New Roman" w:cs="Times New Roman"/>
          <w:sz w:val="20"/>
          <w:szCs w:val="20"/>
        </w:rPr>
        <w:t xml:space="preserve">Unidos. </w:t>
      </w:r>
      <w:r w:rsidRPr="00E825D2">
        <w:rPr>
          <w:rFonts w:ascii="Times New Roman" w:hAnsi="Times New Roman" w:cs="Times New Roman"/>
          <w:sz w:val="20"/>
          <w:szCs w:val="20"/>
        </w:rPr>
        <w:t>Esse atrelamento desenvolveu-se em todas as áreas, mas na questão agrária e na educacional</w:t>
      </w:r>
      <w:r>
        <w:rPr>
          <w:rFonts w:ascii="Times New Roman" w:hAnsi="Times New Roman" w:cs="Times New Roman"/>
          <w:sz w:val="20"/>
          <w:szCs w:val="20"/>
        </w:rPr>
        <w:t xml:space="preserve"> e</w:t>
      </w:r>
      <w:r w:rsidR="008334D2">
        <w:rPr>
          <w:rFonts w:ascii="Times New Roman" w:hAnsi="Times New Roman" w:cs="Times New Roman"/>
          <w:sz w:val="20"/>
          <w:szCs w:val="20"/>
        </w:rPr>
        <w:t xml:space="preserve">specialmente (Filho 2022, </w:t>
      </w:r>
      <w:r w:rsidRPr="00E825D2">
        <w:rPr>
          <w:rFonts w:ascii="Times New Roman" w:hAnsi="Times New Roman" w:cs="Times New Roman"/>
          <w:sz w:val="20"/>
          <w:szCs w:val="20"/>
        </w:rPr>
        <w:t>p. 162</w:t>
      </w:r>
      <w:r w:rsidR="008334D2">
        <w:rPr>
          <w:rFonts w:ascii="Times New Roman" w:hAnsi="Times New Roman" w:cs="Times New Roman"/>
          <w:sz w:val="20"/>
          <w:szCs w:val="20"/>
        </w:rPr>
        <w:t>).</w:t>
      </w:r>
    </w:p>
    <w:p w:rsidR="00891827" w:rsidRPr="00891827" w:rsidRDefault="00891827" w:rsidP="00891827">
      <w:pPr>
        <w:autoSpaceDE w:val="0"/>
        <w:autoSpaceDN w:val="0"/>
        <w:adjustRightInd w:val="0"/>
        <w:spacing w:after="0" w:line="240" w:lineRule="auto"/>
        <w:ind w:left="2268"/>
        <w:jc w:val="both"/>
        <w:rPr>
          <w:rFonts w:ascii="Times New Roman" w:hAnsi="Times New Roman" w:cs="Times New Roman"/>
          <w:sz w:val="20"/>
          <w:szCs w:val="20"/>
        </w:rPr>
      </w:pPr>
    </w:p>
    <w:p w:rsidR="004A5EC9" w:rsidRDefault="004A5EC9" w:rsidP="004A5EC9">
      <w:pPr>
        <w:spacing w:line="360" w:lineRule="auto"/>
        <w:ind w:firstLine="709"/>
        <w:jc w:val="both"/>
        <w:rPr>
          <w:rFonts w:ascii="Times New Roman" w:hAnsi="Times New Roman" w:cs="Times New Roman"/>
          <w:sz w:val="24"/>
          <w:szCs w:val="24"/>
        </w:rPr>
      </w:pPr>
      <w:r w:rsidRPr="004A5EC9">
        <w:rPr>
          <w:rFonts w:ascii="Times New Roman" w:hAnsi="Times New Roman" w:cs="Times New Roman"/>
          <w:sz w:val="24"/>
          <w:szCs w:val="24"/>
        </w:rPr>
        <w:t>Como a grilagem</w:t>
      </w:r>
      <w:r>
        <w:rPr>
          <w:rFonts w:ascii="Times New Roman" w:hAnsi="Times New Roman" w:cs="Times New Roman"/>
          <w:sz w:val="24"/>
          <w:szCs w:val="24"/>
        </w:rPr>
        <w:t xml:space="preserve"> não é colocada no centro das análises, a memória produzida sobre os acontecimentos, seja sobre o Território Federal ou sobre a criação do Estado, fica restrita aos interesses polít</w:t>
      </w:r>
      <w:r w:rsidR="0095150F">
        <w:rPr>
          <w:rFonts w:ascii="Times New Roman" w:hAnsi="Times New Roman" w:cs="Times New Roman"/>
          <w:sz w:val="24"/>
          <w:szCs w:val="24"/>
        </w:rPr>
        <w:t>icos advindos do golpe militar à</w:t>
      </w:r>
      <w:r>
        <w:rPr>
          <w:rFonts w:ascii="Times New Roman" w:hAnsi="Times New Roman" w:cs="Times New Roman"/>
          <w:sz w:val="24"/>
          <w:szCs w:val="24"/>
        </w:rPr>
        <w:t>s relações internacionais, sem, no e</w:t>
      </w:r>
      <w:r w:rsidR="0095150F">
        <w:rPr>
          <w:rFonts w:ascii="Times New Roman" w:hAnsi="Times New Roman" w:cs="Times New Roman"/>
          <w:sz w:val="24"/>
          <w:szCs w:val="24"/>
        </w:rPr>
        <w:t>ntanto, explicar quais são as</w:t>
      </w:r>
      <w:r>
        <w:rPr>
          <w:rFonts w:ascii="Times New Roman" w:hAnsi="Times New Roman" w:cs="Times New Roman"/>
          <w:sz w:val="24"/>
          <w:szCs w:val="24"/>
        </w:rPr>
        <w:t xml:space="preserve"> relações e os sujeitos </w:t>
      </w:r>
      <w:r w:rsidR="0095150F">
        <w:rPr>
          <w:rFonts w:ascii="Times New Roman" w:hAnsi="Times New Roman" w:cs="Times New Roman"/>
          <w:sz w:val="24"/>
          <w:szCs w:val="24"/>
        </w:rPr>
        <w:t xml:space="preserve">que </w:t>
      </w:r>
      <w:r>
        <w:rPr>
          <w:rFonts w:ascii="Times New Roman" w:hAnsi="Times New Roman" w:cs="Times New Roman"/>
          <w:sz w:val="24"/>
          <w:szCs w:val="24"/>
        </w:rPr>
        <w:t xml:space="preserve">fizeram parte desse processo. </w:t>
      </w:r>
    </w:p>
    <w:p w:rsidR="008334D2" w:rsidRPr="00F65438" w:rsidRDefault="00D23690" w:rsidP="00F6543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grilagem pro</w:t>
      </w:r>
      <w:r w:rsidR="0038352C">
        <w:rPr>
          <w:rFonts w:ascii="Times New Roman" w:hAnsi="Times New Roman" w:cs="Times New Roman"/>
          <w:sz w:val="24"/>
          <w:szCs w:val="24"/>
        </w:rPr>
        <w:t>vocou</w:t>
      </w:r>
      <w:r w:rsidR="00354899">
        <w:rPr>
          <w:rFonts w:ascii="Times New Roman" w:hAnsi="Times New Roman" w:cs="Times New Roman"/>
          <w:sz w:val="24"/>
          <w:szCs w:val="24"/>
        </w:rPr>
        <w:t xml:space="preserve"> concentração fundiária e, à medida que</w:t>
      </w:r>
      <w:r w:rsidR="000F5317">
        <w:rPr>
          <w:rFonts w:ascii="Times New Roman" w:hAnsi="Times New Roman" w:cs="Times New Roman"/>
          <w:sz w:val="24"/>
          <w:szCs w:val="24"/>
        </w:rPr>
        <w:t xml:space="preserve"> as</w:t>
      </w:r>
      <w:r w:rsidR="00354899">
        <w:rPr>
          <w:rFonts w:ascii="Times New Roman" w:hAnsi="Times New Roman" w:cs="Times New Roman"/>
          <w:sz w:val="24"/>
          <w:szCs w:val="24"/>
        </w:rPr>
        <w:t xml:space="preserve"> áreas de litígio foram sendo regularizadas em </w:t>
      </w:r>
      <w:r w:rsidR="00F945E9">
        <w:rPr>
          <w:rFonts w:ascii="Times New Roman" w:hAnsi="Times New Roman" w:cs="Times New Roman"/>
          <w:sz w:val="24"/>
          <w:szCs w:val="24"/>
        </w:rPr>
        <w:t>favor das colonizadoras, aumentou</w:t>
      </w:r>
      <w:r w:rsidR="00354899">
        <w:rPr>
          <w:rFonts w:ascii="Times New Roman" w:hAnsi="Times New Roman" w:cs="Times New Roman"/>
          <w:sz w:val="24"/>
          <w:szCs w:val="24"/>
        </w:rPr>
        <w:t>-se o número de pessoas que deixa</w:t>
      </w:r>
      <w:r w:rsidR="00F945E9">
        <w:rPr>
          <w:rFonts w:ascii="Times New Roman" w:hAnsi="Times New Roman" w:cs="Times New Roman"/>
          <w:sz w:val="24"/>
          <w:szCs w:val="24"/>
        </w:rPr>
        <w:t>ra</w:t>
      </w:r>
      <w:r w:rsidR="00354899">
        <w:rPr>
          <w:rFonts w:ascii="Times New Roman" w:hAnsi="Times New Roman" w:cs="Times New Roman"/>
          <w:sz w:val="24"/>
          <w:szCs w:val="24"/>
        </w:rPr>
        <w:t>m o campo, o fechamento das escolas do campo e o número de hab</w:t>
      </w:r>
      <w:r w:rsidR="0002203F">
        <w:rPr>
          <w:rFonts w:ascii="Times New Roman" w:hAnsi="Times New Roman" w:cs="Times New Roman"/>
          <w:sz w:val="24"/>
          <w:szCs w:val="24"/>
        </w:rPr>
        <w:t>itantes nas cidades. Barros (201</w:t>
      </w:r>
      <w:r w:rsidR="00354899">
        <w:rPr>
          <w:rFonts w:ascii="Times New Roman" w:hAnsi="Times New Roman" w:cs="Times New Roman"/>
          <w:sz w:val="24"/>
          <w:szCs w:val="24"/>
        </w:rPr>
        <w:t xml:space="preserve">8) </w:t>
      </w:r>
      <w:r w:rsidR="005E2EAD">
        <w:rPr>
          <w:rFonts w:ascii="Times New Roman" w:hAnsi="Times New Roman" w:cs="Times New Roman"/>
          <w:sz w:val="24"/>
          <w:szCs w:val="24"/>
        </w:rPr>
        <w:t>traz esses dados em sua pesquisa</w:t>
      </w:r>
      <w:r w:rsidR="00F65438">
        <w:rPr>
          <w:rFonts w:ascii="Times New Roman" w:hAnsi="Times New Roman" w:cs="Times New Roman"/>
          <w:sz w:val="24"/>
          <w:szCs w:val="24"/>
        </w:rPr>
        <w:t xml:space="preserve"> sobre Rondônia</w:t>
      </w:r>
      <w:r w:rsidR="005E2EAD">
        <w:rPr>
          <w:rFonts w:ascii="Times New Roman" w:hAnsi="Times New Roman" w:cs="Times New Roman"/>
          <w:sz w:val="24"/>
          <w:szCs w:val="24"/>
        </w:rPr>
        <w:t>, embora tam</w:t>
      </w:r>
      <w:r w:rsidR="00F65438">
        <w:rPr>
          <w:rFonts w:ascii="Times New Roman" w:hAnsi="Times New Roman" w:cs="Times New Roman"/>
          <w:sz w:val="24"/>
          <w:szCs w:val="24"/>
        </w:rPr>
        <w:t>bém não problematize a grilagem:</w:t>
      </w:r>
    </w:p>
    <w:p w:rsidR="009F1C92" w:rsidRPr="00F65438" w:rsidRDefault="00912E33" w:rsidP="00F65438">
      <w:pPr>
        <w:autoSpaceDE w:val="0"/>
        <w:autoSpaceDN w:val="0"/>
        <w:adjustRightInd w:val="0"/>
        <w:spacing w:after="0" w:line="240" w:lineRule="auto"/>
        <w:ind w:left="2268"/>
        <w:jc w:val="both"/>
        <w:rPr>
          <w:rFonts w:ascii="Times New Roman" w:hAnsi="Times New Roman" w:cs="Times New Roman"/>
          <w:sz w:val="20"/>
          <w:szCs w:val="20"/>
        </w:rPr>
      </w:pPr>
      <w:proofErr w:type="gramStart"/>
      <w:r w:rsidRPr="00F65438">
        <w:rPr>
          <w:rFonts w:ascii="Times New Roman" w:hAnsi="Times New Roman" w:cs="Times New Roman"/>
          <w:sz w:val="20"/>
          <w:szCs w:val="20"/>
        </w:rPr>
        <w:lastRenderedPageBreak/>
        <w:t>os</w:t>
      </w:r>
      <w:proofErr w:type="gramEnd"/>
      <w:r w:rsidRPr="00F65438">
        <w:rPr>
          <w:rFonts w:ascii="Times New Roman" w:hAnsi="Times New Roman" w:cs="Times New Roman"/>
          <w:sz w:val="20"/>
          <w:szCs w:val="20"/>
        </w:rPr>
        <w:t xml:space="preserve"> dados atuais apontam que sua população é majoritariamente urbana (76,3%). Se no período da colonização houve um</w:t>
      </w:r>
      <w:r w:rsidR="005E2EAD" w:rsidRPr="00F65438">
        <w:rPr>
          <w:rFonts w:ascii="Times New Roman" w:hAnsi="Times New Roman" w:cs="Times New Roman"/>
          <w:sz w:val="20"/>
          <w:szCs w:val="20"/>
        </w:rPr>
        <w:t xml:space="preserve"> </w:t>
      </w:r>
      <w:r w:rsidRPr="00F65438">
        <w:rPr>
          <w:rFonts w:ascii="Times New Roman" w:hAnsi="Times New Roman" w:cs="Times New Roman"/>
          <w:sz w:val="20"/>
          <w:szCs w:val="20"/>
        </w:rPr>
        <w:t>crescimento acelerado nos índices populacionais com a predominância de ocupação do rural, nas últimas décadas a desapropriação do campo tem</w:t>
      </w:r>
      <w:r w:rsidR="005E2EAD" w:rsidRPr="00F65438">
        <w:rPr>
          <w:rFonts w:ascii="Times New Roman" w:hAnsi="Times New Roman" w:cs="Times New Roman"/>
          <w:sz w:val="20"/>
          <w:szCs w:val="20"/>
        </w:rPr>
        <w:t xml:space="preserve"> </w:t>
      </w:r>
      <w:r w:rsidR="00F65438">
        <w:rPr>
          <w:rFonts w:ascii="Times New Roman" w:hAnsi="Times New Roman" w:cs="Times New Roman"/>
          <w:sz w:val="20"/>
          <w:szCs w:val="20"/>
        </w:rPr>
        <w:t>acelerado em sentido inverso (</w:t>
      </w:r>
      <w:r w:rsidR="0002203F" w:rsidRPr="00517473">
        <w:rPr>
          <w:rFonts w:ascii="Times New Roman" w:hAnsi="Times New Roman" w:cs="Times New Roman"/>
          <w:sz w:val="20"/>
          <w:szCs w:val="20"/>
        </w:rPr>
        <w:t>Barros, 201</w:t>
      </w:r>
      <w:r w:rsidR="00F65438" w:rsidRPr="00517473">
        <w:rPr>
          <w:rFonts w:ascii="Times New Roman" w:hAnsi="Times New Roman" w:cs="Times New Roman"/>
          <w:sz w:val="20"/>
          <w:szCs w:val="20"/>
        </w:rPr>
        <w:t>8, p.</w:t>
      </w:r>
      <w:r w:rsidR="00517473" w:rsidRPr="00517473">
        <w:rPr>
          <w:rFonts w:ascii="Times New Roman" w:hAnsi="Times New Roman" w:cs="Times New Roman"/>
          <w:sz w:val="20"/>
          <w:szCs w:val="20"/>
        </w:rPr>
        <w:t xml:space="preserve"> 3</w:t>
      </w:r>
      <w:r w:rsidR="00F65438" w:rsidRPr="00517473">
        <w:rPr>
          <w:rFonts w:ascii="Times New Roman" w:hAnsi="Times New Roman" w:cs="Times New Roman"/>
          <w:sz w:val="20"/>
          <w:szCs w:val="20"/>
        </w:rPr>
        <w:t>)</w:t>
      </w:r>
    </w:p>
    <w:p w:rsidR="005E2EAD" w:rsidRDefault="005E2EAD" w:rsidP="005E2EAD">
      <w:pPr>
        <w:autoSpaceDE w:val="0"/>
        <w:autoSpaceDN w:val="0"/>
        <w:adjustRightInd w:val="0"/>
        <w:spacing w:after="0" w:line="240" w:lineRule="auto"/>
        <w:rPr>
          <w:rFonts w:ascii="NimbusSanL-Regu" w:hAnsi="NimbusSanL-Regu" w:cs="NimbusSanL-Regu"/>
          <w:sz w:val="20"/>
          <w:szCs w:val="20"/>
        </w:rPr>
      </w:pPr>
    </w:p>
    <w:p w:rsidR="005E2EAD" w:rsidRPr="00F65438" w:rsidRDefault="005E2EAD" w:rsidP="005E2EAD">
      <w:pPr>
        <w:autoSpaceDE w:val="0"/>
        <w:autoSpaceDN w:val="0"/>
        <w:adjustRightInd w:val="0"/>
        <w:spacing w:after="0" w:line="240" w:lineRule="auto"/>
        <w:rPr>
          <w:rFonts w:ascii="NimbusSanL-Regu" w:hAnsi="NimbusSanL-Regu" w:cs="NimbusSanL-Regu"/>
          <w:sz w:val="24"/>
          <w:szCs w:val="24"/>
        </w:rPr>
      </w:pPr>
    </w:p>
    <w:p w:rsidR="00F65438" w:rsidRDefault="00912E33" w:rsidP="0063022A">
      <w:pPr>
        <w:autoSpaceDE w:val="0"/>
        <w:autoSpaceDN w:val="0"/>
        <w:adjustRightInd w:val="0"/>
        <w:spacing w:after="0" w:line="360" w:lineRule="auto"/>
        <w:jc w:val="both"/>
        <w:rPr>
          <w:rFonts w:ascii="Times New Roman" w:hAnsi="Times New Roman" w:cs="Times New Roman"/>
          <w:sz w:val="24"/>
          <w:szCs w:val="24"/>
        </w:rPr>
      </w:pPr>
      <w:r w:rsidRPr="00F65438">
        <w:rPr>
          <w:rFonts w:ascii="Times New Roman" w:hAnsi="Times New Roman" w:cs="Times New Roman"/>
          <w:sz w:val="24"/>
          <w:szCs w:val="24"/>
        </w:rPr>
        <w:tab/>
      </w:r>
      <w:r w:rsidR="00F65438" w:rsidRPr="00F65438">
        <w:rPr>
          <w:rFonts w:ascii="Times New Roman" w:hAnsi="Times New Roman" w:cs="Times New Roman"/>
          <w:sz w:val="24"/>
          <w:szCs w:val="24"/>
        </w:rPr>
        <w:t xml:space="preserve">Barros salienta que, </w:t>
      </w:r>
      <w:r w:rsidR="00F65438">
        <w:rPr>
          <w:rFonts w:ascii="Times New Roman" w:hAnsi="Times New Roman" w:cs="Times New Roman"/>
          <w:sz w:val="24"/>
          <w:szCs w:val="24"/>
        </w:rPr>
        <w:t xml:space="preserve">a justificativa da Secretaria de educação de Ariquemes para o fechamento das escolas </w:t>
      </w:r>
      <w:proofErr w:type="spellStart"/>
      <w:r w:rsidR="00F65438">
        <w:rPr>
          <w:rFonts w:ascii="Times New Roman" w:hAnsi="Times New Roman" w:cs="Times New Roman"/>
          <w:sz w:val="24"/>
          <w:szCs w:val="24"/>
        </w:rPr>
        <w:t>multisseriadas</w:t>
      </w:r>
      <w:proofErr w:type="spellEnd"/>
      <w:r w:rsidR="00F65438">
        <w:rPr>
          <w:rFonts w:ascii="Times New Roman" w:hAnsi="Times New Roman" w:cs="Times New Roman"/>
          <w:sz w:val="24"/>
          <w:szCs w:val="24"/>
        </w:rPr>
        <w:t xml:space="preserve">, </w:t>
      </w:r>
      <w:r w:rsidR="0095150F">
        <w:rPr>
          <w:rFonts w:ascii="Times New Roman" w:hAnsi="Times New Roman" w:cs="Times New Roman"/>
          <w:sz w:val="24"/>
          <w:szCs w:val="24"/>
        </w:rPr>
        <w:t>foi</w:t>
      </w:r>
      <w:r w:rsidR="0063022A">
        <w:rPr>
          <w:rFonts w:ascii="Times New Roman" w:hAnsi="Times New Roman" w:cs="Times New Roman"/>
          <w:sz w:val="24"/>
          <w:szCs w:val="24"/>
        </w:rPr>
        <w:t xml:space="preserve"> a sua inviabilidade, o que, por sua vez, justifica a polarização e a nucleação dos estabele</w:t>
      </w:r>
      <w:r w:rsidR="0095150F">
        <w:rPr>
          <w:rFonts w:ascii="Times New Roman" w:hAnsi="Times New Roman" w:cs="Times New Roman"/>
          <w:sz w:val="24"/>
          <w:szCs w:val="24"/>
        </w:rPr>
        <w:t>cimentos de ensino. Isso aumentou</w:t>
      </w:r>
      <w:r w:rsidR="0063022A">
        <w:rPr>
          <w:rFonts w:ascii="Times New Roman" w:hAnsi="Times New Roman" w:cs="Times New Roman"/>
          <w:sz w:val="24"/>
          <w:szCs w:val="24"/>
        </w:rPr>
        <w:t xml:space="preserve"> a distância entre os estudantes e as escolas polos. Já a inviabilidade é traduzida em carência de infraestrutura, má formação dos professores, falta de recursos humanos e materiais, dificuldades de acompanhamento das Secretarias municipais de educação devido à distância dos centros urbanos, ou seja, problemas que o próprio município precisaria resolver são usados como justificativas para o fechamento das escolas. </w:t>
      </w:r>
    </w:p>
    <w:p w:rsidR="00912E33" w:rsidRDefault="006C024E" w:rsidP="00C66D93">
      <w:pPr>
        <w:autoSpaceDE w:val="0"/>
        <w:autoSpaceDN w:val="0"/>
        <w:adjustRightInd w:val="0"/>
        <w:spacing w:after="0" w:line="360" w:lineRule="auto"/>
        <w:ind w:firstLine="709"/>
        <w:jc w:val="both"/>
        <w:rPr>
          <w:rFonts w:ascii="Times New Roman" w:hAnsi="Times New Roman" w:cs="Times New Roman"/>
          <w:color w:val="000000"/>
          <w:sz w:val="23"/>
          <w:szCs w:val="23"/>
        </w:rPr>
      </w:pPr>
      <w:r>
        <w:rPr>
          <w:rFonts w:ascii="Times New Roman" w:hAnsi="Times New Roman" w:cs="Times New Roman"/>
          <w:sz w:val="24"/>
          <w:szCs w:val="24"/>
        </w:rPr>
        <w:t>Nesse contexto</w:t>
      </w:r>
      <w:r w:rsidR="0095150F">
        <w:rPr>
          <w:rFonts w:ascii="Times New Roman" w:hAnsi="Times New Roman" w:cs="Times New Roman"/>
          <w:sz w:val="24"/>
          <w:szCs w:val="24"/>
        </w:rPr>
        <w:t>,</w:t>
      </w:r>
      <w:r>
        <w:rPr>
          <w:rFonts w:ascii="Times New Roman" w:hAnsi="Times New Roman" w:cs="Times New Roman"/>
          <w:sz w:val="24"/>
          <w:szCs w:val="24"/>
        </w:rPr>
        <w:t xml:space="preserve"> não se pode desconsiderar a concepção de campo que norteia essas ações. </w:t>
      </w:r>
      <w:r w:rsidR="00C66D93">
        <w:rPr>
          <w:rFonts w:ascii="Times New Roman" w:hAnsi="Times New Roman" w:cs="Times New Roman"/>
          <w:sz w:val="24"/>
          <w:szCs w:val="24"/>
        </w:rPr>
        <w:t>O autor Raymond Williams (2011)</w:t>
      </w:r>
      <w:r w:rsidR="000532A8">
        <w:rPr>
          <w:rFonts w:ascii="Times New Roman" w:hAnsi="Times New Roman" w:cs="Times New Roman"/>
          <w:sz w:val="24"/>
          <w:szCs w:val="24"/>
        </w:rPr>
        <w:t xml:space="preserve"> na obra Campo e cidade</w:t>
      </w:r>
      <w:r w:rsidR="00C8703B">
        <w:rPr>
          <w:rFonts w:ascii="Times New Roman" w:hAnsi="Times New Roman" w:cs="Times New Roman"/>
          <w:sz w:val="24"/>
          <w:szCs w:val="24"/>
        </w:rPr>
        <w:t>,</w:t>
      </w:r>
      <w:r w:rsidR="000532A8">
        <w:rPr>
          <w:rFonts w:ascii="Times New Roman" w:hAnsi="Times New Roman" w:cs="Times New Roman"/>
          <w:sz w:val="24"/>
          <w:szCs w:val="24"/>
        </w:rPr>
        <w:t xml:space="preserve"> chama atenção </w:t>
      </w:r>
      <w:r w:rsidR="00C66D93">
        <w:rPr>
          <w:rFonts w:ascii="Times New Roman" w:hAnsi="Times New Roman" w:cs="Times New Roman"/>
          <w:sz w:val="24"/>
          <w:szCs w:val="24"/>
        </w:rPr>
        <w:t>para a</w:t>
      </w:r>
      <w:r w:rsidR="0038352C">
        <w:rPr>
          <w:rFonts w:ascii="Times New Roman" w:hAnsi="Times New Roman" w:cs="Times New Roman"/>
          <w:color w:val="000000"/>
          <w:sz w:val="24"/>
          <w:szCs w:val="24"/>
        </w:rPr>
        <w:t xml:space="preserve"> ideia</w:t>
      </w:r>
      <w:r w:rsidR="006C24C4" w:rsidRPr="00C66D93">
        <w:rPr>
          <w:rFonts w:ascii="Times New Roman" w:hAnsi="Times New Roman" w:cs="Times New Roman"/>
          <w:color w:val="000000"/>
          <w:sz w:val="24"/>
          <w:szCs w:val="24"/>
        </w:rPr>
        <w:t xml:space="preserve"> que historicamente são lançadas sobre o campo. </w:t>
      </w:r>
      <w:r w:rsidR="00C66D93" w:rsidRPr="00C66D93">
        <w:rPr>
          <w:rFonts w:ascii="Times New Roman" w:hAnsi="Times New Roman" w:cs="Times New Roman"/>
          <w:color w:val="000000"/>
          <w:sz w:val="24"/>
          <w:szCs w:val="24"/>
        </w:rPr>
        <w:t>Para o autor</w:t>
      </w:r>
      <w:r w:rsidR="0038352C">
        <w:rPr>
          <w:rFonts w:ascii="Times New Roman" w:hAnsi="Times New Roman" w:cs="Times New Roman"/>
          <w:color w:val="000000"/>
          <w:sz w:val="24"/>
          <w:szCs w:val="24"/>
        </w:rPr>
        <w:t>,</w:t>
      </w:r>
      <w:r w:rsidR="00C66D93" w:rsidRPr="00C66D93">
        <w:rPr>
          <w:rFonts w:ascii="Times New Roman" w:hAnsi="Times New Roman" w:cs="Times New Roman"/>
          <w:color w:val="000000"/>
          <w:sz w:val="24"/>
          <w:szCs w:val="24"/>
        </w:rPr>
        <w:t xml:space="preserve"> há uma dicotomia entre a noção de campo cultivado e campo selvagem, </w:t>
      </w:r>
      <w:r w:rsidR="00C66D93" w:rsidRPr="00C66D93">
        <w:rPr>
          <w:rFonts w:ascii="Times New Roman" w:hAnsi="Times New Roman" w:cs="Times New Roman"/>
          <w:color w:val="000000"/>
          <w:sz w:val="23"/>
          <w:szCs w:val="23"/>
        </w:rPr>
        <w:t xml:space="preserve">em que a ideia de riqueza proporcionada pelo </w:t>
      </w:r>
      <w:r w:rsidR="00C66D93">
        <w:rPr>
          <w:rFonts w:ascii="Times New Roman" w:hAnsi="Times New Roman" w:cs="Times New Roman"/>
          <w:color w:val="000000"/>
          <w:sz w:val="23"/>
          <w:szCs w:val="23"/>
        </w:rPr>
        <w:t>campo aparece de modo homogêneo. O campo selvagem, por sua vez, remete a ideia de atraso. Compreendo que essa ideia trazida pelo autor é pertinente para pe</w:t>
      </w:r>
      <w:r w:rsidR="000D479D">
        <w:rPr>
          <w:rFonts w:ascii="Times New Roman" w:hAnsi="Times New Roman" w:cs="Times New Roman"/>
          <w:color w:val="000000"/>
          <w:sz w:val="23"/>
          <w:szCs w:val="23"/>
        </w:rPr>
        <w:t xml:space="preserve">nsarmos essas relações, já que no modelo de capitalismo vigente, a produção em larga escala, considerada como sinônimo de progresso é contabilizada em detrimento de outros modelos. Uma vez que a projeção do Estado </w:t>
      </w:r>
      <w:r w:rsidR="00964B33">
        <w:rPr>
          <w:rFonts w:ascii="Times New Roman" w:hAnsi="Times New Roman" w:cs="Times New Roman"/>
          <w:color w:val="000000"/>
          <w:sz w:val="23"/>
          <w:szCs w:val="23"/>
        </w:rPr>
        <w:t>se liga</w:t>
      </w:r>
      <w:r w:rsidR="000D479D">
        <w:rPr>
          <w:rFonts w:ascii="Times New Roman" w:hAnsi="Times New Roman" w:cs="Times New Roman"/>
          <w:color w:val="000000"/>
          <w:sz w:val="23"/>
          <w:szCs w:val="23"/>
        </w:rPr>
        <w:t xml:space="preserve"> a ampliação do agronegócio, modelos de produção familiares </w:t>
      </w:r>
      <w:r w:rsidR="00964B33">
        <w:rPr>
          <w:rFonts w:ascii="Times New Roman" w:hAnsi="Times New Roman" w:cs="Times New Roman"/>
          <w:color w:val="000000"/>
          <w:sz w:val="23"/>
          <w:szCs w:val="23"/>
        </w:rPr>
        <w:t>não são vistas como importantes.</w:t>
      </w:r>
    </w:p>
    <w:p w:rsidR="00912E33" w:rsidRPr="00964B33" w:rsidRDefault="00964B33" w:rsidP="00964B33">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color w:val="000000"/>
          <w:sz w:val="23"/>
          <w:szCs w:val="23"/>
        </w:rPr>
        <w:t>Para Barros (2018)</w:t>
      </w:r>
      <w:r>
        <w:rPr>
          <w:rFonts w:ascii="Times New Roman" w:hAnsi="Times New Roman" w:cs="Times New Roman"/>
          <w:sz w:val="24"/>
          <w:szCs w:val="24"/>
        </w:rPr>
        <w:t xml:space="preserve"> “</w:t>
      </w:r>
      <w:r w:rsidR="00912E33" w:rsidRPr="00964B33">
        <w:rPr>
          <w:rFonts w:ascii="Times New Roman" w:hAnsi="Times New Roman" w:cs="Times New Roman"/>
          <w:sz w:val="24"/>
          <w:szCs w:val="24"/>
        </w:rPr>
        <w:t>ainda que implicitamente, essa decisão política está imbuída de sentidos que são ideol</w:t>
      </w:r>
      <w:r>
        <w:rPr>
          <w:rFonts w:ascii="Times New Roman" w:hAnsi="Times New Roman" w:cs="Times New Roman"/>
          <w:sz w:val="24"/>
          <w:szCs w:val="24"/>
        </w:rPr>
        <w:t xml:space="preserve">ogicamente planejados visando o </w:t>
      </w:r>
      <w:r w:rsidR="00912E33" w:rsidRPr="00964B33">
        <w:rPr>
          <w:rFonts w:ascii="Times New Roman" w:hAnsi="Times New Roman" w:cs="Times New Roman"/>
          <w:sz w:val="24"/>
          <w:szCs w:val="24"/>
        </w:rPr>
        <w:t xml:space="preserve">enfraquecimento do campesinato </w:t>
      </w:r>
      <w:r>
        <w:rPr>
          <w:rFonts w:ascii="Times New Roman" w:hAnsi="Times New Roman" w:cs="Times New Roman"/>
          <w:sz w:val="24"/>
          <w:szCs w:val="24"/>
        </w:rPr>
        <w:t xml:space="preserve">e o alastramento do agronegócio” (Barros, </w:t>
      </w:r>
      <w:r w:rsidR="00A7520E">
        <w:rPr>
          <w:rFonts w:ascii="Times New Roman" w:hAnsi="Times New Roman" w:cs="Times New Roman"/>
          <w:sz w:val="24"/>
          <w:szCs w:val="24"/>
        </w:rPr>
        <w:t>2018, p.3). Considerando os registros produzidos pelo SNI em torno da grilagem e as projeções do</w:t>
      </w:r>
      <w:r w:rsidR="008A5838">
        <w:rPr>
          <w:rFonts w:ascii="Times New Roman" w:hAnsi="Times New Roman" w:cs="Times New Roman"/>
          <w:sz w:val="24"/>
          <w:szCs w:val="24"/>
        </w:rPr>
        <w:t xml:space="preserve"> </w:t>
      </w:r>
      <w:r w:rsidR="00A7520E">
        <w:rPr>
          <w:rFonts w:ascii="Times New Roman" w:hAnsi="Times New Roman" w:cs="Times New Roman"/>
          <w:sz w:val="24"/>
          <w:szCs w:val="24"/>
        </w:rPr>
        <w:t xml:space="preserve">estado desde o período militar, os sentidos em torno dos projetos traçados, diferente da </w:t>
      </w:r>
      <w:r w:rsidR="00500321">
        <w:rPr>
          <w:rFonts w:ascii="Times New Roman" w:hAnsi="Times New Roman" w:cs="Times New Roman"/>
          <w:sz w:val="24"/>
          <w:szCs w:val="24"/>
        </w:rPr>
        <w:t>i</w:t>
      </w:r>
      <w:r w:rsidR="00A7520E">
        <w:rPr>
          <w:rFonts w:ascii="Times New Roman" w:hAnsi="Times New Roman" w:cs="Times New Roman"/>
          <w:sz w:val="24"/>
          <w:szCs w:val="24"/>
        </w:rPr>
        <w:t>nterpretação do autor</w:t>
      </w:r>
      <w:r w:rsidR="008A5838">
        <w:rPr>
          <w:rFonts w:ascii="Times New Roman" w:hAnsi="Times New Roman" w:cs="Times New Roman"/>
          <w:sz w:val="24"/>
          <w:szCs w:val="24"/>
        </w:rPr>
        <w:t>,</w:t>
      </w:r>
      <w:r w:rsidR="00A7520E">
        <w:rPr>
          <w:rFonts w:ascii="Times New Roman" w:hAnsi="Times New Roman" w:cs="Times New Roman"/>
          <w:sz w:val="24"/>
          <w:szCs w:val="24"/>
        </w:rPr>
        <w:t xml:space="preserve"> são explícitos.</w:t>
      </w:r>
      <w:r w:rsidR="00EA6DAD">
        <w:rPr>
          <w:rFonts w:ascii="Times New Roman" w:hAnsi="Times New Roman" w:cs="Times New Roman"/>
          <w:sz w:val="24"/>
          <w:szCs w:val="24"/>
        </w:rPr>
        <w:t xml:space="preserve"> O fechamento das escolas do campo, desse modo, está inteiramente ligado a esse processo. Segundo Barros:</w:t>
      </w:r>
    </w:p>
    <w:p w:rsidR="00967893" w:rsidRPr="00964B33" w:rsidRDefault="00967893" w:rsidP="00EA6DAD">
      <w:pPr>
        <w:autoSpaceDE w:val="0"/>
        <w:autoSpaceDN w:val="0"/>
        <w:adjustRightInd w:val="0"/>
        <w:spacing w:after="0" w:line="240" w:lineRule="auto"/>
        <w:rPr>
          <w:rFonts w:ascii="Times New Roman" w:hAnsi="Times New Roman" w:cs="Times New Roman"/>
          <w:sz w:val="20"/>
          <w:szCs w:val="20"/>
        </w:rPr>
      </w:pPr>
      <w:r w:rsidRPr="00964B33">
        <w:rPr>
          <w:rFonts w:ascii="Times New Roman" w:hAnsi="Times New Roman" w:cs="Times New Roman"/>
          <w:sz w:val="20"/>
          <w:szCs w:val="20"/>
        </w:rPr>
        <w:tab/>
      </w:r>
    </w:p>
    <w:p w:rsidR="00967893" w:rsidRPr="00964B33" w:rsidRDefault="00EA6DAD" w:rsidP="00EA6DAD">
      <w:pPr>
        <w:autoSpaceDE w:val="0"/>
        <w:autoSpaceDN w:val="0"/>
        <w:adjustRightInd w:val="0"/>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 xml:space="preserve">No período </w:t>
      </w:r>
      <w:r w:rsidR="00967893" w:rsidRPr="00964B33">
        <w:rPr>
          <w:rFonts w:ascii="Times New Roman" w:hAnsi="Times New Roman" w:cs="Times New Roman"/>
          <w:sz w:val="20"/>
          <w:szCs w:val="20"/>
        </w:rPr>
        <w:t>investigado, entre 2005-2010, houve uma redução de 52,7% das escolas. E entre 2005-2015 verifica-se que 6</w:t>
      </w:r>
      <w:r>
        <w:rPr>
          <w:rFonts w:ascii="Times New Roman" w:hAnsi="Times New Roman" w:cs="Times New Roman"/>
          <w:sz w:val="20"/>
          <w:szCs w:val="20"/>
        </w:rPr>
        <w:t xml:space="preserve">4,8% das escolas do campo foram </w:t>
      </w:r>
      <w:r w:rsidR="00967893" w:rsidRPr="00964B33">
        <w:rPr>
          <w:rFonts w:ascii="Times New Roman" w:hAnsi="Times New Roman" w:cs="Times New Roman"/>
          <w:sz w:val="20"/>
          <w:szCs w:val="20"/>
        </w:rPr>
        <w:t>desativada</w:t>
      </w:r>
      <w:r>
        <w:rPr>
          <w:rFonts w:ascii="Times New Roman" w:hAnsi="Times New Roman" w:cs="Times New Roman"/>
          <w:sz w:val="20"/>
          <w:szCs w:val="20"/>
        </w:rPr>
        <w:t xml:space="preserve">s. </w:t>
      </w:r>
      <w:r w:rsidR="00967893" w:rsidRPr="00964B33">
        <w:rPr>
          <w:rFonts w:ascii="Times New Roman" w:hAnsi="Times New Roman" w:cs="Times New Roman"/>
          <w:sz w:val="20"/>
          <w:szCs w:val="20"/>
        </w:rPr>
        <w:t>Pode-se constatar, ainda, que houve um avanço no número de escolas mantidas pela rede estadual de ensino no campo, que é responsável pela</w:t>
      </w:r>
      <w:r>
        <w:rPr>
          <w:rFonts w:ascii="Times New Roman" w:hAnsi="Times New Roman" w:cs="Times New Roman"/>
          <w:sz w:val="20"/>
          <w:szCs w:val="20"/>
        </w:rPr>
        <w:t xml:space="preserve"> </w:t>
      </w:r>
      <w:r w:rsidR="00967893" w:rsidRPr="00964B33">
        <w:rPr>
          <w:rFonts w:ascii="Times New Roman" w:hAnsi="Times New Roman" w:cs="Times New Roman"/>
          <w:sz w:val="20"/>
          <w:szCs w:val="20"/>
        </w:rPr>
        <w:t>oferta do ensino médio e, em regime de colaboração com a rede municipal, o ensino fundamental. No entanto, a maiori</w:t>
      </w:r>
      <w:r>
        <w:rPr>
          <w:rFonts w:ascii="Times New Roman" w:hAnsi="Times New Roman" w:cs="Times New Roman"/>
          <w:sz w:val="20"/>
          <w:szCs w:val="20"/>
        </w:rPr>
        <w:t xml:space="preserve">a dos estabelecimentos </w:t>
      </w:r>
      <w:r w:rsidR="00967893" w:rsidRPr="00964B33">
        <w:rPr>
          <w:rFonts w:ascii="Times New Roman" w:hAnsi="Times New Roman" w:cs="Times New Roman"/>
          <w:sz w:val="20"/>
          <w:szCs w:val="20"/>
        </w:rPr>
        <w:t>desativados era de competência administrativa das Secretarias Municipais de Educação e deveriam, no entanto, aten</w:t>
      </w:r>
      <w:r>
        <w:rPr>
          <w:rFonts w:ascii="Times New Roman" w:hAnsi="Times New Roman" w:cs="Times New Roman"/>
          <w:sz w:val="20"/>
          <w:szCs w:val="20"/>
        </w:rPr>
        <w:t xml:space="preserve">der alunos da educação infantil ao ensino </w:t>
      </w:r>
      <w:r>
        <w:rPr>
          <w:rFonts w:ascii="Times New Roman" w:hAnsi="Times New Roman" w:cs="Times New Roman"/>
          <w:sz w:val="20"/>
          <w:szCs w:val="20"/>
        </w:rPr>
        <w:lastRenderedPageBreak/>
        <w:t xml:space="preserve">fundamental. </w:t>
      </w:r>
      <w:r w:rsidR="00967893" w:rsidRPr="00964B33">
        <w:rPr>
          <w:rFonts w:ascii="Times New Roman" w:hAnsi="Times New Roman" w:cs="Times New Roman"/>
          <w:sz w:val="20"/>
          <w:szCs w:val="20"/>
        </w:rPr>
        <w:t xml:space="preserve">Outro fator que nos chamou a atenção está relacionado à elevação do número de escolas urbanas mantidas </w:t>
      </w:r>
      <w:r>
        <w:rPr>
          <w:rFonts w:ascii="Times New Roman" w:hAnsi="Times New Roman" w:cs="Times New Roman"/>
          <w:sz w:val="20"/>
          <w:szCs w:val="20"/>
        </w:rPr>
        <w:t xml:space="preserve">pelas Secretarias Municipais de </w:t>
      </w:r>
      <w:r w:rsidR="00967893" w:rsidRPr="00964B33">
        <w:rPr>
          <w:rFonts w:ascii="Times New Roman" w:hAnsi="Times New Roman" w:cs="Times New Roman"/>
          <w:sz w:val="20"/>
          <w:szCs w:val="20"/>
        </w:rPr>
        <w:t xml:space="preserve">Educação no período entre 2005-2015, que obtiveram um acréscimo de 27,3%, possivelmente </w:t>
      </w:r>
      <w:r>
        <w:rPr>
          <w:rFonts w:ascii="Times New Roman" w:hAnsi="Times New Roman" w:cs="Times New Roman"/>
          <w:sz w:val="20"/>
          <w:szCs w:val="20"/>
        </w:rPr>
        <w:t>para servirem de escola núcleos (Barros, 2018, p. 4).</w:t>
      </w:r>
    </w:p>
    <w:p w:rsidR="00967893" w:rsidRPr="00354899" w:rsidRDefault="00967893" w:rsidP="001D1C9F">
      <w:pPr>
        <w:jc w:val="center"/>
        <w:rPr>
          <w:rFonts w:ascii="Times New Roman" w:hAnsi="Times New Roman" w:cs="Times New Roman"/>
          <w:sz w:val="20"/>
          <w:szCs w:val="20"/>
        </w:rPr>
      </w:pPr>
    </w:p>
    <w:p w:rsidR="008A5838" w:rsidRDefault="008A5838" w:rsidP="00C8703B">
      <w:pPr>
        <w:tabs>
          <w:tab w:val="left" w:pos="734"/>
        </w:tabs>
        <w:spacing w:line="360" w:lineRule="auto"/>
        <w:rPr>
          <w:rFonts w:ascii="Times New Roman" w:hAnsi="Times New Roman" w:cs="Times New Roman"/>
          <w:sz w:val="24"/>
          <w:szCs w:val="24"/>
        </w:rPr>
      </w:pPr>
      <w:r>
        <w:rPr>
          <w:rFonts w:ascii="Times New Roman" w:hAnsi="Times New Roman" w:cs="Times New Roman"/>
          <w:sz w:val="20"/>
          <w:szCs w:val="20"/>
        </w:rPr>
        <w:tab/>
      </w:r>
      <w:r w:rsidRPr="008A5838">
        <w:rPr>
          <w:rFonts w:ascii="Times New Roman" w:hAnsi="Times New Roman" w:cs="Times New Roman"/>
          <w:sz w:val="24"/>
          <w:szCs w:val="24"/>
        </w:rPr>
        <w:t>Outra questão que merece destaque diz respeito ao processo de construção das esco</w:t>
      </w:r>
      <w:r>
        <w:rPr>
          <w:rFonts w:ascii="Times New Roman" w:hAnsi="Times New Roman" w:cs="Times New Roman"/>
          <w:sz w:val="24"/>
          <w:szCs w:val="24"/>
        </w:rPr>
        <w:t>las do campo. Para Barros:</w:t>
      </w:r>
    </w:p>
    <w:p w:rsidR="0002203F" w:rsidRPr="00964B33" w:rsidRDefault="008A5838" w:rsidP="0002203F">
      <w:pPr>
        <w:autoSpaceDE w:val="0"/>
        <w:autoSpaceDN w:val="0"/>
        <w:adjustRightInd w:val="0"/>
        <w:spacing w:after="0" w:line="240" w:lineRule="auto"/>
        <w:ind w:left="2268"/>
        <w:jc w:val="both"/>
        <w:rPr>
          <w:rFonts w:ascii="Times New Roman" w:hAnsi="Times New Roman" w:cs="Times New Roman"/>
          <w:sz w:val="20"/>
          <w:szCs w:val="20"/>
        </w:rPr>
      </w:pPr>
      <w:r>
        <w:rPr>
          <w:rFonts w:ascii="Times New Roman" w:hAnsi="Times New Roman" w:cs="Times New Roman"/>
          <w:sz w:val="24"/>
          <w:szCs w:val="24"/>
        </w:rPr>
        <w:t xml:space="preserve"> </w:t>
      </w:r>
      <w:r w:rsidR="00967893" w:rsidRPr="008A5838">
        <w:rPr>
          <w:rFonts w:ascii="Times New Roman" w:hAnsi="Times New Roman" w:cs="Times New Roman"/>
          <w:sz w:val="20"/>
          <w:szCs w:val="20"/>
        </w:rPr>
        <w:t xml:space="preserve">Se em meados do século passado os esforços direcionavam à colonização da região, emerge a propagação de escolas </w:t>
      </w:r>
      <w:proofErr w:type="spellStart"/>
      <w:r w:rsidR="00967893" w:rsidRPr="008A5838">
        <w:rPr>
          <w:rFonts w:ascii="Times New Roman" w:hAnsi="Times New Roman" w:cs="Times New Roman"/>
          <w:sz w:val="20"/>
          <w:szCs w:val="20"/>
        </w:rPr>
        <w:t>multisseriadas</w:t>
      </w:r>
      <w:proofErr w:type="spellEnd"/>
      <w:r w:rsidR="00967893" w:rsidRPr="008A5838">
        <w:rPr>
          <w:rFonts w:ascii="Times New Roman" w:hAnsi="Times New Roman" w:cs="Times New Roman"/>
          <w:sz w:val="20"/>
          <w:szCs w:val="20"/>
        </w:rPr>
        <w:t xml:space="preserve"> na perspectiva</w:t>
      </w:r>
      <w:r w:rsidRPr="008A5838">
        <w:rPr>
          <w:rFonts w:ascii="Times New Roman" w:hAnsi="Times New Roman" w:cs="Times New Roman"/>
          <w:sz w:val="20"/>
          <w:szCs w:val="20"/>
        </w:rPr>
        <w:t xml:space="preserve"> </w:t>
      </w:r>
      <w:r w:rsidR="00967893" w:rsidRPr="008A5838">
        <w:rPr>
          <w:rFonts w:ascii="Times New Roman" w:hAnsi="Times New Roman" w:cs="Times New Roman"/>
          <w:sz w:val="20"/>
          <w:szCs w:val="20"/>
        </w:rPr>
        <w:t>de acoplar o homem à terra. Já no período de transição de século, a mudança evidente de uma econômica extrati</w:t>
      </w:r>
      <w:r w:rsidRPr="008A5838">
        <w:rPr>
          <w:rFonts w:ascii="Times New Roman" w:hAnsi="Times New Roman" w:cs="Times New Roman"/>
          <w:sz w:val="20"/>
          <w:szCs w:val="20"/>
        </w:rPr>
        <w:t xml:space="preserve">vista e camponesa não resiste ao </w:t>
      </w:r>
      <w:r w:rsidR="00967893" w:rsidRPr="008A5838">
        <w:rPr>
          <w:rFonts w:ascii="Times New Roman" w:hAnsi="Times New Roman" w:cs="Times New Roman"/>
          <w:sz w:val="20"/>
          <w:szCs w:val="20"/>
        </w:rPr>
        <w:t xml:space="preserve">alastramento do agronegócio e seus mecanismos. A delimitação do campo em latifúndios não necessita de escolas </w:t>
      </w:r>
      <w:proofErr w:type="spellStart"/>
      <w:r w:rsidR="00967893" w:rsidRPr="008A5838">
        <w:rPr>
          <w:rFonts w:ascii="Times New Roman" w:hAnsi="Times New Roman" w:cs="Times New Roman"/>
          <w:sz w:val="20"/>
          <w:szCs w:val="20"/>
        </w:rPr>
        <w:t>multisseriadas</w:t>
      </w:r>
      <w:proofErr w:type="spellEnd"/>
      <w:r w:rsidR="00967893" w:rsidRPr="008A5838">
        <w:rPr>
          <w:rFonts w:ascii="Times New Roman" w:hAnsi="Times New Roman" w:cs="Times New Roman"/>
          <w:sz w:val="20"/>
          <w:szCs w:val="20"/>
        </w:rPr>
        <w:t>, uma vez que os</w:t>
      </w:r>
      <w:r w:rsidRPr="008A5838">
        <w:rPr>
          <w:rFonts w:ascii="Times New Roman" w:hAnsi="Times New Roman" w:cs="Times New Roman"/>
          <w:sz w:val="20"/>
          <w:szCs w:val="20"/>
        </w:rPr>
        <w:t xml:space="preserve"> </w:t>
      </w:r>
      <w:r w:rsidR="00967893" w:rsidRPr="008A5838">
        <w:rPr>
          <w:rFonts w:ascii="Times New Roman" w:hAnsi="Times New Roman" w:cs="Times New Roman"/>
          <w:sz w:val="20"/>
          <w:szCs w:val="20"/>
        </w:rPr>
        <w:t>filhos dos fazendeiros e arrendatários não necessitam das escolas localizadas em linhas vicinais para estudar</w:t>
      </w:r>
      <w:r w:rsidR="0002203F">
        <w:rPr>
          <w:rFonts w:ascii="Times New Roman" w:hAnsi="Times New Roman" w:cs="Times New Roman"/>
          <w:sz w:val="20"/>
          <w:szCs w:val="20"/>
        </w:rPr>
        <w:t xml:space="preserve"> (Barros, 2018, p. 5).</w:t>
      </w:r>
    </w:p>
    <w:p w:rsidR="00967893" w:rsidRPr="008A5838" w:rsidRDefault="00967893" w:rsidP="0002203F">
      <w:pPr>
        <w:tabs>
          <w:tab w:val="left" w:pos="734"/>
        </w:tabs>
        <w:spacing w:line="257" w:lineRule="auto"/>
        <w:jc w:val="both"/>
        <w:rPr>
          <w:rFonts w:ascii="Times New Roman" w:hAnsi="Times New Roman" w:cs="Times New Roman"/>
          <w:sz w:val="20"/>
          <w:szCs w:val="20"/>
        </w:rPr>
      </w:pPr>
    </w:p>
    <w:p w:rsidR="00DC4FEE" w:rsidRDefault="008A5838" w:rsidP="008A5838">
      <w:pPr>
        <w:autoSpaceDE w:val="0"/>
        <w:autoSpaceDN w:val="0"/>
        <w:adjustRightInd w:val="0"/>
        <w:spacing w:after="0" w:line="360" w:lineRule="auto"/>
        <w:ind w:firstLine="709"/>
        <w:jc w:val="both"/>
        <w:rPr>
          <w:rFonts w:ascii="Times New Roman" w:hAnsi="Times New Roman" w:cs="Times New Roman"/>
          <w:sz w:val="24"/>
          <w:szCs w:val="24"/>
        </w:rPr>
      </w:pPr>
      <w:r w:rsidRPr="008A5838">
        <w:rPr>
          <w:rFonts w:ascii="Times New Roman" w:hAnsi="Times New Roman" w:cs="Times New Roman"/>
          <w:sz w:val="24"/>
          <w:szCs w:val="24"/>
        </w:rPr>
        <w:t>Nesse trecho, novamente, a interpretação do autor fica fragilizada</w:t>
      </w:r>
      <w:r>
        <w:rPr>
          <w:rFonts w:ascii="Times New Roman" w:hAnsi="Times New Roman" w:cs="Times New Roman"/>
          <w:sz w:val="24"/>
          <w:szCs w:val="24"/>
        </w:rPr>
        <w:t xml:space="preserve">. Os registros produzidos pelo Incra assinalam a dificuldade de construção das escolas no campo, na maioria dos casos só foram possíveis pela ação dos trabalhadores, a distância das poucas escolas do campo das famílias assentadas com o processo </w:t>
      </w:r>
      <w:proofErr w:type="spellStart"/>
      <w:r>
        <w:rPr>
          <w:rFonts w:ascii="Times New Roman" w:hAnsi="Times New Roman" w:cs="Times New Roman"/>
          <w:sz w:val="24"/>
          <w:szCs w:val="24"/>
        </w:rPr>
        <w:t>colonizatório</w:t>
      </w:r>
      <w:proofErr w:type="spellEnd"/>
      <w:r>
        <w:rPr>
          <w:rFonts w:ascii="Times New Roman" w:hAnsi="Times New Roman" w:cs="Times New Roman"/>
          <w:sz w:val="24"/>
          <w:szCs w:val="24"/>
        </w:rPr>
        <w:t xml:space="preserve">, </w:t>
      </w:r>
      <w:r w:rsidR="00F95240">
        <w:rPr>
          <w:rFonts w:ascii="Times New Roman" w:hAnsi="Times New Roman" w:cs="Times New Roman"/>
          <w:sz w:val="24"/>
          <w:szCs w:val="24"/>
        </w:rPr>
        <w:t>a privação à educação de</w:t>
      </w:r>
      <w:r>
        <w:rPr>
          <w:rFonts w:ascii="Times New Roman" w:hAnsi="Times New Roman" w:cs="Times New Roman"/>
          <w:sz w:val="24"/>
          <w:szCs w:val="24"/>
        </w:rPr>
        <w:t xml:space="preserve"> diversas pessoas de frequentarem escolas (Paula, 2019). Em outros casos, o Estado transferiu a responsabilidade de construção das escolas às colonizadoras</w:t>
      </w:r>
      <w:r w:rsidR="00BB434C">
        <w:rPr>
          <w:rFonts w:ascii="Times New Roman" w:hAnsi="Times New Roman" w:cs="Times New Roman"/>
          <w:sz w:val="24"/>
          <w:szCs w:val="24"/>
        </w:rPr>
        <w:t>. Todas essas ações assinalam que diferente do que aponta o autor, não havia esforços de acoplar o homem a terra, ainda mais quando consideramos o número de conflitos envolvendo os trabalhadores que buscavam por terra, os favorecimentos às colonizadoras e à imobiliárias particulares (Paula, 2021).</w:t>
      </w:r>
      <w:r w:rsidR="00663AE4">
        <w:rPr>
          <w:rFonts w:ascii="Times New Roman" w:hAnsi="Times New Roman" w:cs="Times New Roman"/>
          <w:sz w:val="24"/>
          <w:szCs w:val="24"/>
        </w:rPr>
        <w:t xml:space="preserve"> </w:t>
      </w:r>
    </w:p>
    <w:p w:rsidR="008B2B9C" w:rsidRDefault="00663AE4" w:rsidP="008B2B9C">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 processo assinala, antes de mai</w:t>
      </w:r>
      <w:r w:rsidR="00DC4FEE">
        <w:rPr>
          <w:rFonts w:ascii="Times New Roman" w:hAnsi="Times New Roman" w:cs="Times New Roman"/>
          <w:sz w:val="24"/>
          <w:szCs w:val="24"/>
        </w:rPr>
        <w:t xml:space="preserve">s nada, para um cenário </w:t>
      </w:r>
      <w:r>
        <w:rPr>
          <w:rFonts w:ascii="Times New Roman" w:hAnsi="Times New Roman" w:cs="Times New Roman"/>
          <w:sz w:val="24"/>
          <w:szCs w:val="24"/>
        </w:rPr>
        <w:t>desde a década de 1970</w:t>
      </w:r>
      <w:r w:rsidR="00280AD2">
        <w:rPr>
          <w:rFonts w:ascii="Times New Roman" w:hAnsi="Times New Roman" w:cs="Times New Roman"/>
          <w:sz w:val="24"/>
          <w:szCs w:val="24"/>
        </w:rPr>
        <w:t>,</w:t>
      </w:r>
      <w:r>
        <w:rPr>
          <w:rFonts w:ascii="Times New Roman" w:hAnsi="Times New Roman" w:cs="Times New Roman"/>
          <w:sz w:val="24"/>
          <w:szCs w:val="24"/>
        </w:rPr>
        <w:t xml:space="preserve"> quando o Estado passou a desenvo</w:t>
      </w:r>
      <w:r w:rsidR="00DC4FEE">
        <w:rPr>
          <w:rFonts w:ascii="Times New Roman" w:hAnsi="Times New Roman" w:cs="Times New Roman"/>
          <w:sz w:val="24"/>
          <w:szCs w:val="24"/>
        </w:rPr>
        <w:t>lver os projetos de colonização, no qual se privilegiava o grande latifúndio. Assim, as condições para o desenvolvimento do agronegócio começaram a ser gestada da “transição do século”. Ou seja, a construção de escolas no campo sempre foi motivo de luta e o seu fechamento outra face desse processo que vem desde a década de 1970 sempre orquestrado e</w:t>
      </w:r>
      <w:r w:rsidR="008B2B9C">
        <w:rPr>
          <w:rFonts w:ascii="Times New Roman" w:hAnsi="Times New Roman" w:cs="Times New Roman"/>
          <w:sz w:val="24"/>
          <w:szCs w:val="24"/>
        </w:rPr>
        <w:t xml:space="preserve">m torno do grande latifúndio e </w:t>
      </w:r>
      <w:r w:rsidR="00DC4FEE">
        <w:rPr>
          <w:rFonts w:ascii="Times New Roman" w:hAnsi="Times New Roman" w:cs="Times New Roman"/>
          <w:sz w:val="24"/>
          <w:szCs w:val="24"/>
        </w:rPr>
        <w:t xml:space="preserve">dos projetos de sociedade que estão </w:t>
      </w:r>
      <w:r w:rsidR="008B2B9C">
        <w:rPr>
          <w:rFonts w:ascii="Times New Roman" w:hAnsi="Times New Roman" w:cs="Times New Roman"/>
          <w:sz w:val="24"/>
          <w:szCs w:val="24"/>
        </w:rPr>
        <w:t>a</w:t>
      </w:r>
      <w:r w:rsidR="00DC4FEE">
        <w:rPr>
          <w:rFonts w:ascii="Times New Roman" w:hAnsi="Times New Roman" w:cs="Times New Roman"/>
          <w:sz w:val="24"/>
          <w:szCs w:val="24"/>
        </w:rPr>
        <w:t xml:space="preserve"> ele ligados.</w:t>
      </w:r>
      <w:r w:rsidR="008B2B9C">
        <w:rPr>
          <w:rFonts w:ascii="Times New Roman" w:hAnsi="Times New Roman" w:cs="Times New Roman"/>
          <w:sz w:val="24"/>
          <w:szCs w:val="24"/>
        </w:rPr>
        <w:t xml:space="preserve"> </w:t>
      </w:r>
    </w:p>
    <w:p w:rsidR="00295BE7" w:rsidRDefault="008B2B9C" w:rsidP="008B2B9C">
      <w:pPr>
        <w:autoSpaceDE w:val="0"/>
        <w:autoSpaceDN w:val="0"/>
        <w:adjustRightInd w:val="0"/>
        <w:spacing w:after="0" w:line="360" w:lineRule="auto"/>
        <w:ind w:firstLine="709"/>
        <w:jc w:val="both"/>
        <w:rPr>
          <w:rFonts w:ascii="AGaramondPro-Regular" w:hAnsi="AGaramondPro-Regular" w:cs="AGaramondPro-Regular"/>
          <w:sz w:val="24"/>
          <w:szCs w:val="24"/>
        </w:rPr>
      </w:pPr>
      <w:r>
        <w:rPr>
          <w:rFonts w:ascii="Times New Roman" w:hAnsi="Times New Roman" w:cs="Times New Roman"/>
          <w:sz w:val="24"/>
          <w:szCs w:val="24"/>
        </w:rPr>
        <w:t>Filho, do mesmo, embora assinale ser “</w:t>
      </w:r>
      <w:r w:rsidR="000702FC">
        <w:rPr>
          <w:rFonts w:ascii="AGaramondPro-Regular" w:hAnsi="AGaramondPro-Regular" w:cs="AGaramondPro-Regular"/>
          <w:sz w:val="24"/>
          <w:szCs w:val="24"/>
        </w:rPr>
        <w:t>impossível desvincular a Educação do Campo em</w:t>
      </w:r>
      <w:r>
        <w:rPr>
          <w:rFonts w:ascii="Times New Roman" w:hAnsi="Times New Roman" w:cs="Times New Roman"/>
          <w:sz w:val="24"/>
          <w:szCs w:val="24"/>
        </w:rPr>
        <w:t xml:space="preserve"> </w:t>
      </w:r>
      <w:r>
        <w:rPr>
          <w:rFonts w:ascii="AGaramondPro-Regular" w:hAnsi="AGaramondPro-Regular" w:cs="AGaramondPro-Regular"/>
          <w:sz w:val="24"/>
          <w:szCs w:val="24"/>
        </w:rPr>
        <w:t>Rondônia da questão da terra” (Filho, 2022, p.</w:t>
      </w:r>
      <w:r w:rsidRPr="008B2B9C">
        <w:rPr>
          <w:rFonts w:ascii="AGaramondPro-Regular" w:hAnsi="AGaramondPro-Regular" w:cs="AGaramondPro-Regular"/>
          <w:sz w:val="24"/>
          <w:szCs w:val="24"/>
        </w:rPr>
        <w:t xml:space="preserve"> </w:t>
      </w:r>
      <w:r>
        <w:rPr>
          <w:rFonts w:ascii="AGaramondPro-Regular" w:hAnsi="AGaramondPro-Regular" w:cs="AGaramondPro-Regular"/>
          <w:sz w:val="24"/>
          <w:szCs w:val="24"/>
        </w:rPr>
        <w:t xml:space="preserve">340) e que inúmeras pesquisas que vem tentando compreender o processo de desenvolvimento educacional “sempre encontram o processo de </w:t>
      </w:r>
      <w:r w:rsidR="000702FC">
        <w:rPr>
          <w:rFonts w:ascii="AGaramondPro-Regular" w:hAnsi="AGaramondPro-Regular" w:cs="AGaramondPro-Regular"/>
          <w:sz w:val="24"/>
          <w:szCs w:val="24"/>
        </w:rPr>
        <w:t>ocupação da terra entre as causas d</w:t>
      </w:r>
      <w:r>
        <w:rPr>
          <w:rFonts w:ascii="AGaramondPro-Regular" w:hAnsi="AGaramondPro-Regular" w:cs="AGaramondPro-Regular"/>
          <w:sz w:val="24"/>
          <w:szCs w:val="24"/>
        </w:rPr>
        <w:t>os problemas da educação (Filho, 2022, p.</w:t>
      </w:r>
      <w:r w:rsidRPr="008B2B9C">
        <w:rPr>
          <w:rFonts w:ascii="AGaramondPro-Regular" w:hAnsi="AGaramondPro-Regular" w:cs="AGaramondPro-Regular"/>
          <w:sz w:val="24"/>
          <w:szCs w:val="24"/>
        </w:rPr>
        <w:t xml:space="preserve"> </w:t>
      </w:r>
      <w:r>
        <w:rPr>
          <w:rFonts w:ascii="AGaramondPro-Regular" w:hAnsi="AGaramondPro-Regular" w:cs="AGaramondPro-Regular"/>
          <w:sz w:val="24"/>
          <w:szCs w:val="24"/>
        </w:rPr>
        <w:t xml:space="preserve">340), também não </w:t>
      </w:r>
      <w:proofErr w:type="spellStart"/>
      <w:r>
        <w:rPr>
          <w:rFonts w:ascii="AGaramondPro-Regular" w:hAnsi="AGaramondPro-Regular" w:cs="AGaramondPro-Regular"/>
          <w:sz w:val="24"/>
          <w:szCs w:val="24"/>
        </w:rPr>
        <w:t>historiciza</w:t>
      </w:r>
      <w:proofErr w:type="spellEnd"/>
      <w:r>
        <w:rPr>
          <w:rFonts w:ascii="AGaramondPro-Regular" w:hAnsi="AGaramondPro-Regular" w:cs="AGaramondPro-Regular"/>
          <w:sz w:val="24"/>
          <w:szCs w:val="24"/>
        </w:rPr>
        <w:t xml:space="preserve"> a grilagem ocorrida no Estado e a relação com a construção da Educação.</w:t>
      </w:r>
    </w:p>
    <w:p w:rsidR="003E1A07" w:rsidRPr="008B2B9C" w:rsidRDefault="003E1A07" w:rsidP="008B2B9C">
      <w:pPr>
        <w:autoSpaceDE w:val="0"/>
        <w:autoSpaceDN w:val="0"/>
        <w:adjustRightInd w:val="0"/>
        <w:spacing w:after="0" w:line="360" w:lineRule="auto"/>
        <w:ind w:firstLine="709"/>
        <w:jc w:val="both"/>
        <w:rPr>
          <w:rFonts w:ascii="AGaramondPro-Regular" w:hAnsi="AGaramondPro-Regular" w:cs="AGaramondPro-Regular"/>
          <w:sz w:val="24"/>
          <w:szCs w:val="24"/>
        </w:rPr>
      </w:pPr>
      <w:r>
        <w:rPr>
          <w:rFonts w:ascii="AGaramondPro-Regular" w:hAnsi="AGaramondPro-Regular" w:cs="AGaramondPro-Regular"/>
          <w:sz w:val="24"/>
          <w:szCs w:val="24"/>
        </w:rPr>
        <w:lastRenderedPageBreak/>
        <w:t>Nesse contexto, é</w:t>
      </w:r>
      <w:r w:rsidR="004C6AFC">
        <w:rPr>
          <w:rFonts w:ascii="AGaramondPro-Regular" w:hAnsi="AGaramondPro-Regular" w:cs="AGaramondPro-Regular"/>
          <w:sz w:val="24"/>
          <w:szCs w:val="24"/>
        </w:rPr>
        <w:t xml:space="preserve"> preciso reiterar que, a investigação sobre o período militar e a grilagem é base para compreendermos os projetos de sociedade no tempo presente, seus impa</w:t>
      </w:r>
      <w:r w:rsidR="00280AD2">
        <w:rPr>
          <w:rFonts w:ascii="AGaramondPro-Regular" w:hAnsi="AGaramondPro-Regular" w:cs="AGaramondPro-Regular"/>
          <w:sz w:val="24"/>
          <w:szCs w:val="24"/>
        </w:rPr>
        <w:t>ctos e as memórias construídas</w:t>
      </w:r>
      <w:r w:rsidR="004C6AFC">
        <w:rPr>
          <w:rFonts w:ascii="AGaramondPro-Regular" w:hAnsi="AGaramondPro-Regular" w:cs="AGaramondPro-Regular"/>
          <w:sz w:val="24"/>
          <w:szCs w:val="24"/>
        </w:rPr>
        <w:t xml:space="preserve"> que se perpetuam em nomes de escolas, de ruas, de avenidas e de ações. Que os projetos de sociedade, tais como, a concentração fundiária, o agronegócio e o fechamento de escolas do campo possuem uma raiz histórica que precisa ser considerada se quisermos compreender e explicar como e por que acontecem. Não se trata de uma história cristalizada no passado, ela está viva e </w:t>
      </w:r>
      <w:r w:rsidR="00173E05">
        <w:rPr>
          <w:rFonts w:ascii="AGaramondPro-Regular" w:hAnsi="AGaramondPro-Regular" w:cs="AGaramondPro-Regular"/>
          <w:sz w:val="24"/>
          <w:szCs w:val="24"/>
        </w:rPr>
        <w:t>se apresenta a todo moment</w:t>
      </w:r>
      <w:r w:rsidR="000D52A9">
        <w:rPr>
          <w:rFonts w:ascii="AGaramondPro-Regular" w:hAnsi="AGaramondPro-Regular" w:cs="AGaramondPro-Regular"/>
          <w:sz w:val="24"/>
          <w:szCs w:val="24"/>
        </w:rPr>
        <w:t>o, principalmente quando falamos de</w:t>
      </w:r>
      <w:r w:rsidR="00173E05">
        <w:rPr>
          <w:rFonts w:ascii="AGaramondPro-Regular" w:hAnsi="AGaramondPro-Regular" w:cs="AGaramondPro-Regular"/>
          <w:sz w:val="24"/>
          <w:szCs w:val="24"/>
        </w:rPr>
        <w:t xml:space="preserve"> educação.</w:t>
      </w:r>
    </w:p>
    <w:p w:rsidR="00295BE7" w:rsidRDefault="00295BE7" w:rsidP="001D1C9F">
      <w:pPr>
        <w:jc w:val="center"/>
        <w:rPr>
          <w:rFonts w:ascii="Times New Roman" w:hAnsi="Times New Roman" w:cs="Times New Roman"/>
          <w:sz w:val="40"/>
          <w:szCs w:val="40"/>
        </w:rPr>
      </w:pPr>
    </w:p>
    <w:p w:rsidR="008B2B9C" w:rsidRDefault="008B2B9C" w:rsidP="00914897">
      <w:pPr>
        <w:rPr>
          <w:rFonts w:ascii="Times New Roman" w:hAnsi="Times New Roman" w:cs="Times New Roman"/>
          <w:sz w:val="40"/>
          <w:szCs w:val="40"/>
        </w:rPr>
      </w:pPr>
    </w:p>
    <w:p w:rsidR="008B2B9C" w:rsidRDefault="008B2B9C" w:rsidP="001D1C9F">
      <w:pPr>
        <w:jc w:val="center"/>
        <w:rPr>
          <w:rFonts w:ascii="Times New Roman" w:hAnsi="Times New Roman" w:cs="Times New Roman"/>
          <w:sz w:val="40"/>
          <w:szCs w:val="40"/>
        </w:rPr>
      </w:pPr>
    </w:p>
    <w:p w:rsidR="00280AD2" w:rsidRDefault="00280AD2" w:rsidP="001D1C9F">
      <w:pPr>
        <w:jc w:val="center"/>
        <w:rPr>
          <w:rFonts w:ascii="Times New Roman" w:hAnsi="Times New Roman" w:cs="Times New Roman"/>
          <w:sz w:val="40"/>
          <w:szCs w:val="40"/>
        </w:rPr>
      </w:pPr>
    </w:p>
    <w:p w:rsidR="00280AD2" w:rsidRDefault="00280AD2" w:rsidP="001D1C9F">
      <w:pPr>
        <w:jc w:val="center"/>
        <w:rPr>
          <w:rFonts w:ascii="Times New Roman" w:hAnsi="Times New Roman" w:cs="Times New Roman"/>
          <w:sz w:val="40"/>
          <w:szCs w:val="40"/>
        </w:rPr>
      </w:pPr>
    </w:p>
    <w:p w:rsidR="00280AD2" w:rsidRDefault="00280AD2" w:rsidP="001D1C9F">
      <w:pPr>
        <w:jc w:val="center"/>
        <w:rPr>
          <w:rFonts w:ascii="Times New Roman" w:hAnsi="Times New Roman" w:cs="Times New Roman"/>
          <w:sz w:val="40"/>
          <w:szCs w:val="40"/>
        </w:rPr>
      </w:pPr>
    </w:p>
    <w:p w:rsidR="00280AD2" w:rsidRDefault="00280AD2" w:rsidP="001D1C9F">
      <w:pPr>
        <w:jc w:val="center"/>
        <w:rPr>
          <w:rFonts w:ascii="Times New Roman" w:hAnsi="Times New Roman" w:cs="Times New Roman"/>
          <w:sz w:val="40"/>
          <w:szCs w:val="40"/>
        </w:rPr>
      </w:pPr>
    </w:p>
    <w:p w:rsidR="00280AD2" w:rsidRDefault="00280AD2" w:rsidP="001D1C9F">
      <w:pPr>
        <w:jc w:val="center"/>
        <w:rPr>
          <w:rFonts w:ascii="Times New Roman" w:hAnsi="Times New Roman" w:cs="Times New Roman"/>
          <w:sz w:val="40"/>
          <w:szCs w:val="40"/>
        </w:rPr>
      </w:pPr>
    </w:p>
    <w:p w:rsidR="00280AD2" w:rsidRDefault="00280AD2" w:rsidP="001D1C9F">
      <w:pPr>
        <w:jc w:val="center"/>
        <w:rPr>
          <w:rFonts w:ascii="Times New Roman" w:hAnsi="Times New Roman" w:cs="Times New Roman"/>
          <w:sz w:val="40"/>
          <w:szCs w:val="40"/>
        </w:rPr>
      </w:pPr>
    </w:p>
    <w:p w:rsidR="00280AD2" w:rsidRDefault="00280AD2" w:rsidP="001D1C9F">
      <w:pPr>
        <w:jc w:val="center"/>
        <w:rPr>
          <w:rFonts w:ascii="Times New Roman" w:hAnsi="Times New Roman" w:cs="Times New Roman"/>
          <w:sz w:val="40"/>
          <w:szCs w:val="40"/>
        </w:rPr>
      </w:pPr>
    </w:p>
    <w:p w:rsidR="00280AD2" w:rsidRDefault="00280AD2" w:rsidP="001D1C9F">
      <w:pPr>
        <w:jc w:val="center"/>
        <w:rPr>
          <w:rFonts w:ascii="Times New Roman" w:hAnsi="Times New Roman" w:cs="Times New Roman"/>
          <w:sz w:val="40"/>
          <w:szCs w:val="40"/>
        </w:rPr>
      </w:pPr>
    </w:p>
    <w:p w:rsidR="00280AD2" w:rsidRDefault="00280AD2" w:rsidP="001D1C9F">
      <w:pPr>
        <w:jc w:val="center"/>
        <w:rPr>
          <w:rFonts w:ascii="Times New Roman" w:hAnsi="Times New Roman" w:cs="Times New Roman"/>
          <w:sz w:val="40"/>
          <w:szCs w:val="40"/>
        </w:rPr>
      </w:pPr>
    </w:p>
    <w:p w:rsidR="00280AD2" w:rsidRDefault="00280AD2" w:rsidP="001D1C9F">
      <w:pPr>
        <w:jc w:val="center"/>
        <w:rPr>
          <w:rFonts w:ascii="Times New Roman" w:hAnsi="Times New Roman" w:cs="Times New Roman"/>
          <w:sz w:val="40"/>
          <w:szCs w:val="40"/>
        </w:rPr>
      </w:pPr>
    </w:p>
    <w:p w:rsidR="00280AD2" w:rsidRDefault="00280AD2" w:rsidP="001D1C9F">
      <w:pPr>
        <w:jc w:val="center"/>
        <w:rPr>
          <w:rFonts w:ascii="Times New Roman" w:hAnsi="Times New Roman" w:cs="Times New Roman"/>
          <w:sz w:val="40"/>
          <w:szCs w:val="40"/>
        </w:rPr>
      </w:pPr>
    </w:p>
    <w:p w:rsidR="00280AD2" w:rsidRDefault="00280AD2" w:rsidP="001D1C9F">
      <w:pPr>
        <w:jc w:val="center"/>
        <w:rPr>
          <w:rFonts w:ascii="Times New Roman" w:hAnsi="Times New Roman" w:cs="Times New Roman"/>
          <w:sz w:val="40"/>
          <w:szCs w:val="40"/>
        </w:rPr>
      </w:pPr>
    </w:p>
    <w:p w:rsidR="00FE2B34" w:rsidRDefault="00FE2B34" w:rsidP="00674B36">
      <w:pPr>
        <w:rPr>
          <w:rFonts w:ascii="Times New Roman" w:hAnsi="Times New Roman" w:cs="Times New Roman"/>
          <w:sz w:val="40"/>
          <w:szCs w:val="40"/>
        </w:rPr>
      </w:pPr>
    </w:p>
    <w:p w:rsidR="00135656" w:rsidRDefault="0060115A" w:rsidP="00934D65">
      <w:pPr>
        <w:jc w:val="center"/>
        <w:rPr>
          <w:rFonts w:ascii="Times New Roman" w:hAnsi="Times New Roman" w:cs="Times New Roman"/>
          <w:sz w:val="40"/>
          <w:szCs w:val="40"/>
        </w:rPr>
      </w:pPr>
      <w:r>
        <w:rPr>
          <w:rFonts w:ascii="Times New Roman" w:hAnsi="Times New Roman" w:cs="Times New Roman"/>
          <w:sz w:val="40"/>
          <w:szCs w:val="40"/>
        </w:rPr>
        <w:lastRenderedPageBreak/>
        <w:t>Considerações Finais</w:t>
      </w:r>
    </w:p>
    <w:p w:rsidR="00674B36" w:rsidRDefault="00674B36" w:rsidP="00934D65">
      <w:pPr>
        <w:jc w:val="center"/>
        <w:rPr>
          <w:rFonts w:ascii="Times New Roman" w:hAnsi="Times New Roman" w:cs="Times New Roman"/>
          <w:sz w:val="40"/>
          <w:szCs w:val="40"/>
        </w:rPr>
      </w:pPr>
    </w:p>
    <w:p w:rsidR="00135656" w:rsidRDefault="00DA482F" w:rsidP="00135656">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Esta obra </w:t>
      </w:r>
      <w:r w:rsidR="00135656">
        <w:rPr>
          <w:rFonts w:ascii="Times New Roman" w:hAnsi="Times New Roman" w:cs="Times New Roman"/>
          <w:sz w:val="24"/>
          <w:szCs w:val="24"/>
        </w:rPr>
        <w:t xml:space="preserve">partiu do argumento </w:t>
      </w:r>
      <w:r w:rsidR="008A660B">
        <w:rPr>
          <w:rFonts w:ascii="Times New Roman" w:hAnsi="Times New Roman" w:cs="Times New Roman"/>
          <w:sz w:val="24"/>
          <w:szCs w:val="24"/>
        </w:rPr>
        <w:t xml:space="preserve">de </w:t>
      </w:r>
      <w:r w:rsidR="00135656">
        <w:rPr>
          <w:rFonts w:ascii="Times New Roman" w:hAnsi="Times New Roman" w:cs="Times New Roman"/>
          <w:sz w:val="24"/>
          <w:szCs w:val="24"/>
        </w:rPr>
        <w:t>que o projeto da ditadura para o país tinha na educação um alvo primordial para a dissemina</w:t>
      </w:r>
      <w:r w:rsidR="0036061C">
        <w:rPr>
          <w:rFonts w:ascii="Times New Roman" w:hAnsi="Times New Roman" w:cs="Times New Roman"/>
          <w:sz w:val="24"/>
          <w:szCs w:val="24"/>
        </w:rPr>
        <w:t>ção da ideologia militar. Em Rondônia,</w:t>
      </w:r>
      <w:r w:rsidR="00571A0C">
        <w:rPr>
          <w:rFonts w:ascii="Times New Roman" w:hAnsi="Times New Roman" w:cs="Times New Roman"/>
          <w:sz w:val="24"/>
          <w:szCs w:val="24"/>
        </w:rPr>
        <w:t xml:space="preserve"> os</w:t>
      </w:r>
      <w:r w:rsidR="00135656">
        <w:rPr>
          <w:rFonts w:ascii="Times New Roman" w:hAnsi="Times New Roman" w:cs="Times New Roman"/>
          <w:sz w:val="24"/>
          <w:szCs w:val="24"/>
        </w:rPr>
        <w:t xml:space="preserve"> projetos e relações estabelecidas com outros sujeitos e agências</w:t>
      </w:r>
      <w:r w:rsidR="00580927">
        <w:rPr>
          <w:rFonts w:ascii="Times New Roman" w:hAnsi="Times New Roman" w:cs="Times New Roman"/>
          <w:sz w:val="24"/>
          <w:szCs w:val="24"/>
        </w:rPr>
        <w:t>,</w:t>
      </w:r>
      <w:r w:rsidR="00135656">
        <w:rPr>
          <w:rFonts w:ascii="Times New Roman" w:hAnsi="Times New Roman" w:cs="Times New Roman"/>
          <w:sz w:val="24"/>
          <w:szCs w:val="24"/>
        </w:rPr>
        <w:t xml:space="preserve"> </w:t>
      </w:r>
      <w:r w:rsidR="00580927">
        <w:rPr>
          <w:rFonts w:ascii="Times New Roman" w:hAnsi="Times New Roman" w:cs="Times New Roman"/>
          <w:sz w:val="24"/>
          <w:szCs w:val="24"/>
        </w:rPr>
        <w:t xml:space="preserve">no decorrer dos anos, </w:t>
      </w:r>
      <w:r w:rsidR="00135656">
        <w:rPr>
          <w:rFonts w:ascii="Times New Roman" w:hAnsi="Times New Roman" w:cs="Times New Roman"/>
          <w:sz w:val="24"/>
          <w:szCs w:val="24"/>
        </w:rPr>
        <w:t>caminharam no sentido de sistematizar tal ideologia produzindo memórias e a perpetuação de práticas autoritárias.</w:t>
      </w:r>
    </w:p>
    <w:p w:rsidR="00135656" w:rsidRDefault="00135656" w:rsidP="00135656">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Para o desenvolvimento do trabalho</w:t>
      </w:r>
      <w:r w:rsidR="00291A81">
        <w:rPr>
          <w:rFonts w:ascii="Times New Roman" w:hAnsi="Times New Roman" w:cs="Times New Roman"/>
          <w:sz w:val="24"/>
          <w:szCs w:val="24"/>
        </w:rPr>
        <w:t>,</w:t>
      </w:r>
      <w:r>
        <w:rPr>
          <w:rFonts w:ascii="Times New Roman" w:hAnsi="Times New Roman" w:cs="Times New Roman"/>
          <w:sz w:val="24"/>
          <w:szCs w:val="24"/>
        </w:rPr>
        <w:t xml:space="preserve"> os registros produzidos pelo Serviço de inteligência da ditadura militar e disponibilizados pelo </w:t>
      </w:r>
      <w:r w:rsidRPr="004A08D3">
        <w:rPr>
          <w:rFonts w:ascii="Times New Roman" w:hAnsi="Times New Roman" w:cs="Times New Roman"/>
          <w:sz w:val="24"/>
          <w:szCs w:val="24"/>
        </w:rPr>
        <w:t>Arquivo nacional</w:t>
      </w:r>
      <w:r w:rsidR="00291A81">
        <w:rPr>
          <w:rFonts w:ascii="Times New Roman" w:hAnsi="Times New Roman" w:cs="Times New Roman"/>
          <w:sz w:val="24"/>
          <w:szCs w:val="24"/>
        </w:rPr>
        <w:t>,</w:t>
      </w:r>
      <w:r w:rsidRPr="004A08D3">
        <w:rPr>
          <w:rFonts w:ascii="Times New Roman" w:hAnsi="Times New Roman" w:cs="Times New Roman"/>
          <w:sz w:val="24"/>
          <w:szCs w:val="24"/>
        </w:rPr>
        <w:t xml:space="preserve"> </w:t>
      </w:r>
      <w:r>
        <w:rPr>
          <w:rFonts w:ascii="Times New Roman" w:hAnsi="Times New Roman" w:cs="Times New Roman"/>
          <w:sz w:val="24"/>
          <w:szCs w:val="24"/>
        </w:rPr>
        <w:t>foi de fundamental importância. Busquei problematizar qual</w:t>
      </w:r>
      <w:r w:rsidR="003806ED" w:rsidRPr="00F76050">
        <w:rPr>
          <w:rFonts w:ascii="Times New Roman" w:hAnsi="Times New Roman" w:cs="Times New Roman"/>
          <w:sz w:val="24"/>
          <w:szCs w:val="24"/>
        </w:rPr>
        <w:t xml:space="preserve"> a relação entre a ditadura, os projetos de “colonização”</w:t>
      </w:r>
      <w:r w:rsidR="003806ED">
        <w:rPr>
          <w:rFonts w:ascii="Times New Roman" w:hAnsi="Times New Roman" w:cs="Times New Roman"/>
          <w:sz w:val="24"/>
          <w:szCs w:val="24"/>
        </w:rPr>
        <w:t>,</w:t>
      </w:r>
      <w:r w:rsidR="003806ED" w:rsidRPr="00F76050">
        <w:rPr>
          <w:rFonts w:ascii="Times New Roman" w:hAnsi="Times New Roman" w:cs="Times New Roman"/>
          <w:sz w:val="24"/>
          <w:szCs w:val="24"/>
        </w:rPr>
        <w:t xml:space="preserve"> a grilagem de </w:t>
      </w:r>
      <w:r>
        <w:rPr>
          <w:rFonts w:ascii="Times New Roman" w:hAnsi="Times New Roman" w:cs="Times New Roman"/>
          <w:sz w:val="24"/>
          <w:szCs w:val="24"/>
        </w:rPr>
        <w:t>terras e a educação em Rondônia</w:t>
      </w:r>
      <w:r w:rsidR="00291A81">
        <w:rPr>
          <w:rFonts w:ascii="Times New Roman" w:hAnsi="Times New Roman" w:cs="Times New Roman"/>
          <w:sz w:val="24"/>
          <w:szCs w:val="24"/>
        </w:rPr>
        <w:t>,</w:t>
      </w:r>
      <w:r>
        <w:rPr>
          <w:rFonts w:ascii="Times New Roman" w:hAnsi="Times New Roman" w:cs="Times New Roman"/>
          <w:sz w:val="24"/>
          <w:szCs w:val="24"/>
        </w:rPr>
        <w:t xml:space="preserve"> através das evidências produzidas pelo SNI e</w:t>
      </w:r>
      <w:r w:rsidR="00291A81">
        <w:rPr>
          <w:rFonts w:ascii="Times New Roman" w:hAnsi="Times New Roman" w:cs="Times New Roman"/>
          <w:sz w:val="24"/>
          <w:szCs w:val="24"/>
        </w:rPr>
        <w:t>,</w:t>
      </w:r>
      <w:r>
        <w:rPr>
          <w:rFonts w:ascii="Times New Roman" w:hAnsi="Times New Roman" w:cs="Times New Roman"/>
          <w:sz w:val="24"/>
          <w:szCs w:val="24"/>
        </w:rPr>
        <w:t xml:space="preserve"> pela Comissão Pastoral da terra.</w:t>
      </w:r>
      <w:r w:rsidR="003806ED">
        <w:rPr>
          <w:rFonts w:ascii="Times New Roman" w:hAnsi="Times New Roman" w:cs="Times New Roman"/>
          <w:sz w:val="24"/>
          <w:szCs w:val="24"/>
        </w:rPr>
        <w:t xml:space="preserve"> </w:t>
      </w:r>
    </w:p>
    <w:p w:rsidR="00415B35" w:rsidRDefault="00415B35" w:rsidP="00415B3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De acordo com Vieira, a preservação dos registros da experiência humana é um trabalho a ser feito. As novas linguagens vêm colocando aos pesquisadores a necessidade de preservá-los, indexá-los, referenciá-los e divulga-los para aumentar o intercâmbio e a democratização de acesso a esses registros, muitos deles inatingíveis por muito tempo. Para a autora:</w:t>
      </w:r>
    </w:p>
    <w:p w:rsidR="00415B35" w:rsidRDefault="00415B35" w:rsidP="00415B35">
      <w:pPr>
        <w:spacing w:line="240" w:lineRule="auto"/>
        <w:ind w:left="2268"/>
        <w:jc w:val="both"/>
        <w:rPr>
          <w:rFonts w:ascii="Times New Roman" w:hAnsi="Times New Roman" w:cs="Times New Roman"/>
          <w:sz w:val="20"/>
          <w:szCs w:val="20"/>
        </w:rPr>
      </w:pPr>
      <w:r w:rsidRPr="00686583">
        <w:rPr>
          <w:rFonts w:ascii="Times New Roman" w:hAnsi="Times New Roman" w:cs="Times New Roman"/>
          <w:sz w:val="20"/>
          <w:szCs w:val="20"/>
        </w:rPr>
        <w:t xml:space="preserve">A história deve ser pensada no duplo sentido do termo: como experiência humana e como sua própria narração, interpretação e projeção. Essa experiência humana não se modifica enquanto passado. O que se modifica é a investigação sobre ela, de acordo com as problemáticas que o investigador se coloca no presente, que envolvem sua própria experiência de vida e as concepções das quais parte. </w:t>
      </w:r>
      <w:r>
        <w:rPr>
          <w:rFonts w:ascii="Times New Roman" w:hAnsi="Times New Roman" w:cs="Times New Roman"/>
          <w:sz w:val="20"/>
          <w:szCs w:val="20"/>
        </w:rPr>
        <w:t xml:space="preserve">(VIEIRA, 1991, </w:t>
      </w:r>
      <w:r w:rsidRPr="00686583">
        <w:rPr>
          <w:rFonts w:ascii="Times New Roman" w:hAnsi="Times New Roman" w:cs="Times New Roman"/>
          <w:sz w:val="20"/>
          <w:szCs w:val="20"/>
        </w:rPr>
        <w:t>p. 14</w:t>
      </w:r>
      <w:r>
        <w:rPr>
          <w:rFonts w:ascii="Times New Roman" w:hAnsi="Times New Roman" w:cs="Times New Roman"/>
          <w:sz w:val="20"/>
          <w:szCs w:val="20"/>
        </w:rPr>
        <w:t>).</w:t>
      </w:r>
    </w:p>
    <w:p w:rsidR="00415B35" w:rsidRPr="00686583" w:rsidRDefault="00415B35" w:rsidP="00415B35">
      <w:pPr>
        <w:spacing w:line="240" w:lineRule="auto"/>
        <w:ind w:left="2268"/>
        <w:jc w:val="both"/>
        <w:rPr>
          <w:rFonts w:ascii="Times New Roman" w:hAnsi="Times New Roman" w:cs="Times New Roman"/>
          <w:sz w:val="20"/>
          <w:szCs w:val="20"/>
        </w:rPr>
      </w:pPr>
    </w:p>
    <w:p w:rsidR="00415B35" w:rsidRDefault="00415B35" w:rsidP="00415B3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Para que seja possível investigar a experiência humana, faz-se necessário a reflexão teórica e metodológica disponível para a análise de cada tipologia de fonte e que estas estejam disponíveis ao pesquisador. De acordo com Marc Bloch:</w:t>
      </w:r>
    </w:p>
    <w:p w:rsidR="00415B35" w:rsidRPr="004D5A5D" w:rsidRDefault="00415B35" w:rsidP="00415B35">
      <w:pPr>
        <w:autoSpaceDE w:val="0"/>
        <w:autoSpaceDN w:val="0"/>
        <w:adjustRightInd w:val="0"/>
        <w:spacing w:after="0" w:line="240" w:lineRule="auto"/>
        <w:ind w:left="2268"/>
        <w:jc w:val="both"/>
        <w:rPr>
          <w:rFonts w:ascii="Times New Roman" w:hAnsi="Times New Roman" w:cs="Times New Roman"/>
          <w:sz w:val="20"/>
          <w:szCs w:val="20"/>
        </w:rPr>
      </w:pPr>
      <w:r w:rsidRPr="004D5A5D">
        <w:rPr>
          <w:rFonts w:ascii="Times New Roman" w:hAnsi="Times New Roman" w:cs="Times New Roman"/>
          <w:sz w:val="20"/>
          <w:szCs w:val="20"/>
        </w:rPr>
        <w:t xml:space="preserve">Não obstante o que por vezes parecem pensar os principiantes, os documentos não aparecem, aqui ou ali, pelo efeito de um qualquer imperscrutável desígnio dos deuses. A sua presença ou a sua ausência nos fundos dos arquivos, numa biblioteca, num terreno, dependem de causas humanas que não escapam de forma alguma à análise, e os problemas postos pela sua transmissão, longe de serem apenas exercícios de técnicas, tocam, eles próprios, no mais íntimo da vida do passado, pois o que assim se encontra posto em jogo é nada menos do que a passagem da recordação através de gerações (BLOCH, 1941/42 </w:t>
      </w:r>
      <w:r w:rsidRPr="007E5EF3">
        <w:rPr>
          <w:rFonts w:ascii="Times New Roman" w:hAnsi="Times New Roman" w:cs="Times New Roman"/>
          <w:i/>
          <w:sz w:val="20"/>
          <w:szCs w:val="20"/>
        </w:rPr>
        <w:t>apud</w:t>
      </w:r>
      <w:r w:rsidRPr="004D5A5D">
        <w:rPr>
          <w:rFonts w:ascii="Times New Roman" w:hAnsi="Times New Roman" w:cs="Times New Roman"/>
          <w:sz w:val="20"/>
          <w:szCs w:val="20"/>
        </w:rPr>
        <w:t xml:space="preserve"> LE GOFF, 1996, p. 544).</w:t>
      </w:r>
    </w:p>
    <w:p w:rsidR="00415B35" w:rsidRPr="00FE664D" w:rsidRDefault="00415B35" w:rsidP="00415B35">
      <w:pPr>
        <w:rPr>
          <w:rFonts w:ascii="Times New Roman" w:hAnsi="Times New Roman" w:cs="Times New Roman"/>
          <w:sz w:val="24"/>
          <w:szCs w:val="24"/>
        </w:rPr>
      </w:pPr>
    </w:p>
    <w:p w:rsidR="00415B35" w:rsidRDefault="00415B35" w:rsidP="00415B35">
      <w:pPr>
        <w:spacing w:line="360" w:lineRule="auto"/>
        <w:ind w:firstLine="709"/>
        <w:jc w:val="both"/>
        <w:rPr>
          <w:rFonts w:ascii="Times New Roman" w:hAnsi="Times New Roman" w:cs="Times New Roman"/>
          <w:sz w:val="40"/>
          <w:szCs w:val="40"/>
        </w:rPr>
      </w:pPr>
      <w:r>
        <w:rPr>
          <w:rFonts w:ascii="Times New Roman" w:hAnsi="Times New Roman" w:cs="Times New Roman"/>
          <w:sz w:val="24"/>
          <w:szCs w:val="24"/>
        </w:rPr>
        <w:lastRenderedPageBreak/>
        <w:t>Desse modo, o</w:t>
      </w:r>
      <w:r w:rsidRPr="004D5A5D">
        <w:rPr>
          <w:rFonts w:ascii="Times New Roman" w:hAnsi="Times New Roman" w:cs="Times New Roman"/>
          <w:sz w:val="24"/>
          <w:szCs w:val="24"/>
        </w:rPr>
        <w:t>s arquivos inexistem sem a ação humana</w:t>
      </w:r>
      <w:r>
        <w:rPr>
          <w:rFonts w:ascii="Times New Roman" w:hAnsi="Times New Roman" w:cs="Times New Roman"/>
          <w:sz w:val="24"/>
          <w:szCs w:val="24"/>
        </w:rPr>
        <w:t>. Organizá-los cumpre não apenas um dever de preservação da memória, como um papel social que não se restringe ao passado ou ao presente, mas ao futuro. Como seria possível a realização desse trabalho sem os registros que estão sob a guarda do Arquivo Nacional?</w:t>
      </w:r>
    </w:p>
    <w:p w:rsidR="00415B35" w:rsidRDefault="00415B35" w:rsidP="00415B35">
      <w:pPr>
        <w:spacing w:line="360" w:lineRule="auto"/>
        <w:ind w:firstLine="709"/>
        <w:jc w:val="both"/>
        <w:rPr>
          <w:rFonts w:ascii="Times New Roman" w:hAnsi="Times New Roman" w:cs="Times New Roman"/>
          <w:sz w:val="40"/>
          <w:szCs w:val="40"/>
        </w:rPr>
      </w:pPr>
      <w:r>
        <w:rPr>
          <w:rFonts w:ascii="Times New Roman" w:hAnsi="Times New Roman" w:cs="Times New Roman"/>
          <w:sz w:val="24"/>
          <w:szCs w:val="24"/>
        </w:rPr>
        <w:t>Assim, o</w:t>
      </w:r>
      <w:r w:rsidR="00280AD2">
        <w:rPr>
          <w:rFonts w:ascii="Times New Roman" w:hAnsi="Times New Roman" w:cs="Times New Roman"/>
          <w:sz w:val="24"/>
          <w:szCs w:val="24"/>
        </w:rPr>
        <w:t>s esforços do trabalho se voltaram</w:t>
      </w:r>
      <w:r w:rsidR="00135656">
        <w:rPr>
          <w:rFonts w:ascii="Times New Roman" w:hAnsi="Times New Roman" w:cs="Times New Roman"/>
          <w:sz w:val="24"/>
          <w:szCs w:val="24"/>
        </w:rPr>
        <w:t xml:space="preserve"> à compreensão de como o</w:t>
      </w:r>
      <w:r w:rsidR="003806ED">
        <w:rPr>
          <w:rFonts w:ascii="Times New Roman" w:hAnsi="Times New Roman" w:cs="Times New Roman"/>
          <w:sz w:val="24"/>
          <w:szCs w:val="24"/>
        </w:rPr>
        <w:t xml:space="preserve"> r</w:t>
      </w:r>
      <w:r w:rsidR="00135656">
        <w:rPr>
          <w:rFonts w:ascii="Times New Roman" w:hAnsi="Times New Roman" w:cs="Times New Roman"/>
          <w:sz w:val="24"/>
          <w:szCs w:val="24"/>
        </w:rPr>
        <w:t>egime militar registrou a questão agrária e</w:t>
      </w:r>
      <w:r w:rsidR="00291A81">
        <w:rPr>
          <w:rFonts w:ascii="Times New Roman" w:hAnsi="Times New Roman" w:cs="Times New Roman"/>
          <w:sz w:val="24"/>
          <w:szCs w:val="24"/>
        </w:rPr>
        <w:t>,</w:t>
      </w:r>
      <w:r w:rsidR="00135656">
        <w:rPr>
          <w:rFonts w:ascii="Times New Roman" w:hAnsi="Times New Roman" w:cs="Times New Roman"/>
          <w:sz w:val="24"/>
          <w:szCs w:val="24"/>
        </w:rPr>
        <w:t xml:space="preserve"> </w:t>
      </w:r>
      <w:r w:rsidR="003806ED">
        <w:rPr>
          <w:rFonts w:ascii="Times New Roman" w:hAnsi="Times New Roman" w:cs="Times New Roman"/>
          <w:sz w:val="24"/>
          <w:szCs w:val="24"/>
        </w:rPr>
        <w:t>o processo educa</w:t>
      </w:r>
      <w:r w:rsidR="00135656">
        <w:rPr>
          <w:rFonts w:ascii="Times New Roman" w:hAnsi="Times New Roman" w:cs="Times New Roman"/>
          <w:sz w:val="24"/>
          <w:szCs w:val="24"/>
        </w:rPr>
        <w:t xml:space="preserve">cional construído nessa relação. Num momento marcado pelo </w:t>
      </w:r>
      <w:proofErr w:type="spellStart"/>
      <w:r w:rsidR="00135656">
        <w:rPr>
          <w:rFonts w:ascii="Times New Roman" w:hAnsi="Times New Roman" w:cs="Times New Roman"/>
          <w:sz w:val="24"/>
          <w:szCs w:val="24"/>
        </w:rPr>
        <w:t>negacionismo</w:t>
      </w:r>
      <w:proofErr w:type="spellEnd"/>
      <w:r w:rsidR="00135656">
        <w:rPr>
          <w:rFonts w:ascii="Times New Roman" w:hAnsi="Times New Roman" w:cs="Times New Roman"/>
          <w:sz w:val="24"/>
          <w:szCs w:val="24"/>
        </w:rPr>
        <w:t xml:space="preserve"> histórico, evidenciar tais registros </w:t>
      </w:r>
      <w:r w:rsidR="00A22F16">
        <w:rPr>
          <w:rFonts w:ascii="Times New Roman" w:hAnsi="Times New Roman" w:cs="Times New Roman"/>
          <w:sz w:val="24"/>
          <w:szCs w:val="24"/>
        </w:rPr>
        <w:t xml:space="preserve">significou mais do que produzir </w:t>
      </w:r>
      <w:r w:rsidR="00331CDF">
        <w:rPr>
          <w:rFonts w:ascii="Times New Roman" w:hAnsi="Times New Roman" w:cs="Times New Roman"/>
          <w:sz w:val="24"/>
          <w:szCs w:val="24"/>
        </w:rPr>
        <w:t>um livro, mas descortinar elementos produzidos pelo próprio regime.</w:t>
      </w:r>
    </w:p>
    <w:p w:rsidR="00415B35" w:rsidRDefault="00331CDF" w:rsidP="00415B3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Desta feita, apresentei duas colonizadoras que atuaram como grileiras no estado de Rondônia e</w:t>
      </w:r>
      <w:r w:rsidR="005C04A8">
        <w:rPr>
          <w:rFonts w:ascii="Times New Roman" w:hAnsi="Times New Roman" w:cs="Times New Roman"/>
          <w:sz w:val="24"/>
          <w:szCs w:val="24"/>
        </w:rPr>
        <w:t>,</w:t>
      </w:r>
      <w:r>
        <w:rPr>
          <w:rFonts w:ascii="Times New Roman" w:hAnsi="Times New Roman" w:cs="Times New Roman"/>
          <w:sz w:val="24"/>
          <w:szCs w:val="24"/>
        </w:rPr>
        <w:t xml:space="preserve"> evidenciei como a educação</w:t>
      </w:r>
      <w:r w:rsidR="00623C7E">
        <w:rPr>
          <w:rFonts w:ascii="Times New Roman" w:hAnsi="Times New Roman" w:cs="Times New Roman"/>
          <w:sz w:val="24"/>
          <w:szCs w:val="24"/>
        </w:rPr>
        <w:t>,</w:t>
      </w:r>
      <w:r>
        <w:rPr>
          <w:rFonts w:ascii="Times New Roman" w:hAnsi="Times New Roman" w:cs="Times New Roman"/>
          <w:sz w:val="24"/>
          <w:szCs w:val="24"/>
        </w:rPr>
        <w:t xml:space="preserve"> embora estivesse na pauta do Incra e do estado</w:t>
      </w:r>
      <w:r w:rsidR="00623C7E">
        <w:rPr>
          <w:rFonts w:ascii="Times New Roman" w:hAnsi="Times New Roman" w:cs="Times New Roman"/>
          <w:sz w:val="24"/>
          <w:szCs w:val="24"/>
        </w:rPr>
        <w:t xml:space="preserve">, </w:t>
      </w:r>
      <w:r w:rsidR="003806ED">
        <w:rPr>
          <w:rFonts w:ascii="Times New Roman" w:hAnsi="Times New Roman" w:cs="Times New Roman"/>
          <w:sz w:val="24"/>
          <w:szCs w:val="24"/>
        </w:rPr>
        <w:t>não avançou no sentid</w:t>
      </w:r>
      <w:r w:rsidR="00291A81">
        <w:rPr>
          <w:rFonts w:ascii="Times New Roman" w:hAnsi="Times New Roman" w:cs="Times New Roman"/>
          <w:sz w:val="24"/>
          <w:szCs w:val="24"/>
        </w:rPr>
        <w:t>o de proporcionar efetivamente seu acesso</w:t>
      </w:r>
      <w:r w:rsidR="003806ED">
        <w:rPr>
          <w:rFonts w:ascii="Times New Roman" w:hAnsi="Times New Roman" w:cs="Times New Roman"/>
          <w:sz w:val="24"/>
          <w:szCs w:val="24"/>
        </w:rPr>
        <w:t xml:space="preserve">. A privação </w:t>
      </w:r>
      <w:r>
        <w:rPr>
          <w:rFonts w:ascii="Times New Roman" w:hAnsi="Times New Roman" w:cs="Times New Roman"/>
          <w:sz w:val="24"/>
          <w:szCs w:val="24"/>
        </w:rPr>
        <w:t>e a falta de estrutura levaram o Estado a transferir sua responsabilidade para a iniciativa privada, no caso à</w:t>
      </w:r>
      <w:r w:rsidR="00623C7E">
        <w:rPr>
          <w:rFonts w:ascii="Times New Roman" w:hAnsi="Times New Roman" w:cs="Times New Roman"/>
          <w:sz w:val="24"/>
          <w:szCs w:val="24"/>
        </w:rPr>
        <w:t>s</w:t>
      </w:r>
      <w:r>
        <w:rPr>
          <w:rFonts w:ascii="Times New Roman" w:hAnsi="Times New Roman" w:cs="Times New Roman"/>
          <w:sz w:val="24"/>
          <w:szCs w:val="24"/>
        </w:rPr>
        <w:t xml:space="preserve"> colonizadoras.</w:t>
      </w:r>
      <w:r w:rsidR="00415B35">
        <w:rPr>
          <w:rFonts w:ascii="Times New Roman" w:hAnsi="Times New Roman" w:cs="Times New Roman"/>
          <w:sz w:val="24"/>
          <w:szCs w:val="24"/>
        </w:rPr>
        <w:t xml:space="preserve"> A situação degradante das escolas do campo, que contavam para existir com a ajuda de moradores locais para que as construísse, revelou o descaso do estado com a educação no estado, principalmente com a educação no campo. </w:t>
      </w:r>
    </w:p>
    <w:p w:rsidR="00331CDF" w:rsidRPr="00415B35" w:rsidRDefault="00415B35" w:rsidP="00415B35">
      <w:pPr>
        <w:spacing w:line="360" w:lineRule="auto"/>
        <w:ind w:firstLine="709"/>
        <w:jc w:val="both"/>
        <w:rPr>
          <w:rFonts w:ascii="Times New Roman" w:hAnsi="Times New Roman" w:cs="Times New Roman"/>
          <w:sz w:val="40"/>
          <w:szCs w:val="40"/>
        </w:rPr>
      </w:pPr>
      <w:r>
        <w:rPr>
          <w:rFonts w:ascii="Times New Roman" w:hAnsi="Times New Roman" w:cs="Times New Roman"/>
          <w:sz w:val="24"/>
          <w:szCs w:val="24"/>
        </w:rPr>
        <w:t xml:space="preserve">A luta pela construção das escolas durante as décadas de 1980 </w:t>
      </w:r>
      <w:proofErr w:type="gramStart"/>
      <w:r>
        <w:rPr>
          <w:rFonts w:ascii="Times New Roman" w:hAnsi="Times New Roman" w:cs="Times New Roman"/>
          <w:sz w:val="24"/>
          <w:szCs w:val="24"/>
        </w:rPr>
        <w:t>à</w:t>
      </w:r>
      <w:proofErr w:type="gramEnd"/>
      <w:r>
        <w:rPr>
          <w:rFonts w:ascii="Times New Roman" w:hAnsi="Times New Roman" w:cs="Times New Roman"/>
          <w:sz w:val="24"/>
          <w:szCs w:val="24"/>
        </w:rPr>
        <w:t xml:space="preserve"> 1990 foi árdua e em menos de uma década passaram a ser fechadas, demonstrando assim, os impactos do avanço do agronegócio no estado, da grilagem e o descaso do estado e das Secretarias de Educação com a modalidade de educação no campo.</w:t>
      </w:r>
    </w:p>
    <w:p w:rsidR="00DD5442" w:rsidRDefault="00DD5442" w:rsidP="00331CD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Dessa forma, </w:t>
      </w:r>
      <w:r w:rsidR="00C238D6">
        <w:rPr>
          <w:rFonts w:ascii="Times New Roman" w:hAnsi="Times New Roman" w:cs="Times New Roman"/>
          <w:sz w:val="24"/>
          <w:szCs w:val="24"/>
        </w:rPr>
        <w:t>busquei trilhar um caminho d</w:t>
      </w:r>
      <w:r w:rsidR="005C04A8">
        <w:rPr>
          <w:rFonts w:ascii="Times New Roman" w:hAnsi="Times New Roman" w:cs="Times New Roman"/>
          <w:sz w:val="24"/>
          <w:szCs w:val="24"/>
        </w:rPr>
        <w:t>e investigação a partir das evidê</w:t>
      </w:r>
      <w:r w:rsidR="00415B35">
        <w:rPr>
          <w:rFonts w:ascii="Times New Roman" w:hAnsi="Times New Roman" w:cs="Times New Roman"/>
          <w:sz w:val="24"/>
          <w:szCs w:val="24"/>
        </w:rPr>
        <w:t xml:space="preserve">ncias, num </w:t>
      </w:r>
      <w:r w:rsidR="00C238D6">
        <w:rPr>
          <w:rFonts w:ascii="Times New Roman" w:hAnsi="Times New Roman" w:cs="Times New Roman"/>
          <w:sz w:val="24"/>
          <w:szCs w:val="24"/>
        </w:rPr>
        <w:t xml:space="preserve">primeiro momento, produzidas pela Comissão Pastoral da terra (CPT) e, posteriormente, </w:t>
      </w:r>
      <w:r w:rsidR="008858A6">
        <w:rPr>
          <w:rFonts w:ascii="Times New Roman" w:hAnsi="Times New Roman" w:cs="Times New Roman"/>
          <w:sz w:val="24"/>
          <w:szCs w:val="24"/>
        </w:rPr>
        <w:t xml:space="preserve">pelos registros produzidos pelo SNI </w:t>
      </w:r>
      <w:r w:rsidR="00415B35">
        <w:rPr>
          <w:rFonts w:ascii="Times New Roman" w:hAnsi="Times New Roman" w:cs="Times New Roman"/>
          <w:sz w:val="24"/>
          <w:szCs w:val="24"/>
        </w:rPr>
        <w:t>sob a guarda do</w:t>
      </w:r>
      <w:r w:rsidR="008858A6">
        <w:rPr>
          <w:rFonts w:ascii="Times New Roman" w:hAnsi="Times New Roman" w:cs="Times New Roman"/>
          <w:sz w:val="24"/>
          <w:szCs w:val="24"/>
        </w:rPr>
        <w:t xml:space="preserve"> Arquivo Nacional.</w:t>
      </w:r>
      <w:r w:rsidR="00A11FD4">
        <w:rPr>
          <w:rFonts w:ascii="Times New Roman" w:hAnsi="Times New Roman" w:cs="Times New Roman"/>
          <w:sz w:val="24"/>
          <w:szCs w:val="24"/>
        </w:rPr>
        <w:t xml:space="preserve"> A investigação descortinou as relações estabelecidas entre as colonizadoras, o Incra e demais agentes que atuaram durante o desenvolvimento dos projetos de colonização e</w:t>
      </w:r>
      <w:r w:rsidR="00291A81">
        <w:rPr>
          <w:rFonts w:ascii="Times New Roman" w:hAnsi="Times New Roman" w:cs="Times New Roman"/>
          <w:sz w:val="24"/>
          <w:szCs w:val="24"/>
        </w:rPr>
        <w:t>,</w:t>
      </w:r>
      <w:r w:rsidR="00A11FD4">
        <w:rPr>
          <w:rFonts w:ascii="Times New Roman" w:hAnsi="Times New Roman" w:cs="Times New Roman"/>
          <w:sz w:val="24"/>
          <w:szCs w:val="24"/>
        </w:rPr>
        <w:t xml:space="preserve"> apresentou os favorecimentos políticos às colonizadoras. Nesse processo, as </w:t>
      </w:r>
      <w:r w:rsidR="00291EEA">
        <w:rPr>
          <w:rFonts w:ascii="Times New Roman" w:hAnsi="Times New Roman" w:cs="Times New Roman"/>
          <w:sz w:val="24"/>
          <w:szCs w:val="24"/>
        </w:rPr>
        <w:t>relações</w:t>
      </w:r>
      <w:r w:rsidR="00A11FD4">
        <w:rPr>
          <w:rFonts w:ascii="Times New Roman" w:hAnsi="Times New Roman" w:cs="Times New Roman"/>
          <w:sz w:val="24"/>
          <w:szCs w:val="24"/>
        </w:rPr>
        <w:t xml:space="preserve"> envolvendo r</w:t>
      </w:r>
      <w:r w:rsidR="005C04A8">
        <w:rPr>
          <w:rFonts w:ascii="Times New Roman" w:hAnsi="Times New Roman" w:cs="Times New Roman"/>
          <w:sz w:val="24"/>
          <w:szCs w:val="24"/>
        </w:rPr>
        <w:t xml:space="preserve">epresentantes das colonizadoras, </w:t>
      </w:r>
      <w:r w:rsidR="00A11FD4">
        <w:rPr>
          <w:rFonts w:ascii="Times New Roman" w:hAnsi="Times New Roman" w:cs="Times New Roman"/>
          <w:sz w:val="24"/>
          <w:szCs w:val="24"/>
        </w:rPr>
        <w:t xml:space="preserve">a </w:t>
      </w:r>
      <w:proofErr w:type="spellStart"/>
      <w:r w:rsidR="00A11FD4">
        <w:rPr>
          <w:rFonts w:ascii="Times New Roman" w:hAnsi="Times New Roman" w:cs="Times New Roman"/>
          <w:sz w:val="24"/>
          <w:szCs w:val="24"/>
        </w:rPr>
        <w:t>Calama</w:t>
      </w:r>
      <w:proofErr w:type="spellEnd"/>
      <w:r w:rsidR="00A11FD4">
        <w:rPr>
          <w:rFonts w:ascii="Times New Roman" w:hAnsi="Times New Roman" w:cs="Times New Roman"/>
          <w:sz w:val="24"/>
          <w:szCs w:val="24"/>
        </w:rPr>
        <w:t xml:space="preserve"> SA e a Itaporanga</w:t>
      </w:r>
      <w:r w:rsidR="00291EEA">
        <w:rPr>
          <w:rFonts w:ascii="Times New Roman" w:hAnsi="Times New Roman" w:cs="Times New Roman"/>
          <w:sz w:val="24"/>
          <w:szCs w:val="24"/>
        </w:rPr>
        <w:t>, revelou as disputas territoriais, os conflitos que marcaram o período e</w:t>
      </w:r>
      <w:r w:rsidR="00291A81">
        <w:rPr>
          <w:rFonts w:ascii="Times New Roman" w:hAnsi="Times New Roman" w:cs="Times New Roman"/>
          <w:sz w:val="24"/>
          <w:szCs w:val="24"/>
        </w:rPr>
        <w:t>,</w:t>
      </w:r>
      <w:r w:rsidR="00291EEA">
        <w:rPr>
          <w:rFonts w:ascii="Times New Roman" w:hAnsi="Times New Roman" w:cs="Times New Roman"/>
          <w:sz w:val="24"/>
          <w:szCs w:val="24"/>
        </w:rPr>
        <w:t xml:space="preserve"> o papel desempenhado pelo estado. </w:t>
      </w:r>
      <w:r w:rsidR="00415B35">
        <w:rPr>
          <w:rFonts w:ascii="Times New Roman" w:hAnsi="Times New Roman" w:cs="Times New Roman"/>
          <w:sz w:val="24"/>
          <w:szCs w:val="24"/>
        </w:rPr>
        <w:t>É fundamental destacar, o papel conivente cumprido pelo judiciário, possibilitando legalmente os registros de propriedade e, assim, a perpetuação da grilagem.</w:t>
      </w:r>
    </w:p>
    <w:p w:rsidR="00C972DB" w:rsidRDefault="00291EEA" w:rsidP="00331CD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Com relação à grilagem, legitimada pelo estado, vimos como aconteceu em paralelo </w:t>
      </w:r>
      <w:r w:rsidR="003111EE">
        <w:rPr>
          <w:rFonts w:ascii="Times New Roman" w:hAnsi="Times New Roman" w:cs="Times New Roman"/>
          <w:sz w:val="24"/>
          <w:szCs w:val="24"/>
        </w:rPr>
        <w:t>ao</w:t>
      </w:r>
      <w:r>
        <w:rPr>
          <w:rFonts w:ascii="Times New Roman" w:hAnsi="Times New Roman" w:cs="Times New Roman"/>
          <w:sz w:val="24"/>
          <w:szCs w:val="24"/>
        </w:rPr>
        <w:t xml:space="preserve">s projetos de colonização, em tese, criados para promover a racionalização </w:t>
      </w:r>
      <w:r>
        <w:rPr>
          <w:rFonts w:ascii="Times New Roman" w:hAnsi="Times New Roman" w:cs="Times New Roman"/>
          <w:sz w:val="24"/>
          <w:szCs w:val="24"/>
        </w:rPr>
        <w:lastRenderedPageBreak/>
        <w:t xml:space="preserve">territorial no estado. A questão indígena, sequer considerada quando o assunto era beneficiar as colonizadoras. As denúncias aconteciam junto ao jogo de interesses locais. A educação, por exemplo, foi um dos elementos, no entanto, </w:t>
      </w:r>
      <w:r w:rsidR="003111EE">
        <w:rPr>
          <w:rFonts w:ascii="Times New Roman" w:hAnsi="Times New Roman" w:cs="Times New Roman"/>
          <w:sz w:val="24"/>
          <w:szCs w:val="24"/>
        </w:rPr>
        <w:t xml:space="preserve">que </w:t>
      </w:r>
      <w:r>
        <w:rPr>
          <w:rFonts w:ascii="Times New Roman" w:hAnsi="Times New Roman" w:cs="Times New Roman"/>
          <w:sz w:val="24"/>
          <w:szCs w:val="24"/>
        </w:rPr>
        <w:t>permitiu que visualizássemos a realidade educacional do período e</w:t>
      </w:r>
      <w:r w:rsidR="00415B35">
        <w:rPr>
          <w:rFonts w:ascii="Times New Roman" w:hAnsi="Times New Roman" w:cs="Times New Roman"/>
          <w:sz w:val="24"/>
          <w:szCs w:val="24"/>
        </w:rPr>
        <w:t>,</w:t>
      </w:r>
      <w:r>
        <w:rPr>
          <w:rFonts w:ascii="Times New Roman" w:hAnsi="Times New Roman" w:cs="Times New Roman"/>
          <w:sz w:val="24"/>
          <w:szCs w:val="24"/>
        </w:rPr>
        <w:t xml:space="preserve"> como o estado</w:t>
      </w:r>
      <w:r w:rsidR="00415B35">
        <w:rPr>
          <w:rFonts w:ascii="Times New Roman" w:hAnsi="Times New Roman" w:cs="Times New Roman"/>
          <w:sz w:val="24"/>
          <w:szCs w:val="24"/>
        </w:rPr>
        <w:t>,</w:t>
      </w:r>
      <w:r>
        <w:rPr>
          <w:rFonts w:ascii="Times New Roman" w:hAnsi="Times New Roman" w:cs="Times New Roman"/>
          <w:sz w:val="24"/>
          <w:szCs w:val="24"/>
        </w:rPr>
        <w:t xml:space="preserve"> inoperante</w:t>
      </w:r>
      <w:r w:rsidR="00415B35">
        <w:rPr>
          <w:rFonts w:ascii="Times New Roman" w:hAnsi="Times New Roman" w:cs="Times New Roman"/>
          <w:sz w:val="24"/>
          <w:szCs w:val="24"/>
        </w:rPr>
        <w:t>,</w:t>
      </w:r>
      <w:r>
        <w:rPr>
          <w:rFonts w:ascii="Times New Roman" w:hAnsi="Times New Roman" w:cs="Times New Roman"/>
          <w:sz w:val="24"/>
          <w:szCs w:val="24"/>
        </w:rPr>
        <w:t xml:space="preserve"> </w:t>
      </w:r>
      <w:r w:rsidR="00E33FD7">
        <w:rPr>
          <w:rFonts w:ascii="Times New Roman" w:hAnsi="Times New Roman" w:cs="Times New Roman"/>
          <w:sz w:val="24"/>
          <w:szCs w:val="24"/>
        </w:rPr>
        <w:t xml:space="preserve">transferia sua responsabilidade para a esfera privada. A construção de escolas pela colonizadora </w:t>
      </w:r>
      <w:proofErr w:type="spellStart"/>
      <w:r w:rsidR="00E33FD7">
        <w:rPr>
          <w:rFonts w:ascii="Times New Roman" w:hAnsi="Times New Roman" w:cs="Times New Roman"/>
          <w:sz w:val="24"/>
          <w:szCs w:val="24"/>
        </w:rPr>
        <w:t>Calama</w:t>
      </w:r>
      <w:proofErr w:type="spellEnd"/>
      <w:r w:rsidR="00E33FD7">
        <w:rPr>
          <w:rFonts w:ascii="Times New Roman" w:hAnsi="Times New Roman" w:cs="Times New Roman"/>
          <w:sz w:val="24"/>
          <w:szCs w:val="24"/>
        </w:rPr>
        <w:t xml:space="preserve"> expõe a relação de poder que se perpetuou no tempo presente. A memóri</w:t>
      </w:r>
      <w:r w:rsidR="000A77A5">
        <w:rPr>
          <w:rFonts w:ascii="Times New Roman" w:hAnsi="Times New Roman" w:cs="Times New Roman"/>
          <w:sz w:val="24"/>
          <w:szCs w:val="24"/>
        </w:rPr>
        <w:t>a militar, autoritária</w:t>
      </w:r>
      <w:r w:rsidR="00EB77B2">
        <w:rPr>
          <w:rFonts w:ascii="Times New Roman" w:hAnsi="Times New Roman" w:cs="Times New Roman"/>
          <w:sz w:val="24"/>
          <w:szCs w:val="24"/>
        </w:rPr>
        <w:t>,</w:t>
      </w:r>
      <w:r w:rsidR="00E33FD7">
        <w:rPr>
          <w:rFonts w:ascii="Times New Roman" w:hAnsi="Times New Roman" w:cs="Times New Roman"/>
          <w:sz w:val="24"/>
          <w:szCs w:val="24"/>
        </w:rPr>
        <w:t xml:space="preserve"> se materializou</w:t>
      </w:r>
      <w:r w:rsidR="000A77A5">
        <w:rPr>
          <w:rFonts w:ascii="Times New Roman" w:hAnsi="Times New Roman" w:cs="Times New Roman"/>
          <w:sz w:val="24"/>
          <w:szCs w:val="24"/>
        </w:rPr>
        <w:t xml:space="preserve"> no estado,</w:t>
      </w:r>
      <w:r w:rsidR="00E33FD7">
        <w:rPr>
          <w:rFonts w:ascii="Times New Roman" w:hAnsi="Times New Roman" w:cs="Times New Roman"/>
          <w:sz w:val="24"/>
          <w:szCs w:val="24"/>
        </w:rPr>
        <w:t xml:space="preserve"> não apenas em nomes de escolas ou ruas, mas através de projetos</w:t>
      </w:r>
      <w:r w:rsidR="00D660E2">
        <w:rPr>
          <w:rFonts w:ascii="Times New Roman" w:hAnsi="Times New Roman" w:cs="Times New Roman"/>
          <w:sz w:val="24"/>
          <w:szCs w:val="24"/>
        </w:rPr>
        <w:t xml:space="preserve"> que buscam perpetuar</w:t>
      </w:r>
      <w:r w:rsidR="00DC7149">
        <w:rPr>
          <w:rFonts w:ascii="Times New Roman" w:hAnsi="Times New Roman" w:cs="Times New Roman"/>
          <w:sz w:val="24"/>
          <w:szCs w:val="24"/>
        </w:rPr>
        <w:t xml:space="preserve"> elementos defendidos pelo regime no tempo presente. </w:t>
      </w:r>
    </w:p>
    <w:p w:rsidR="00331CDF" w:rsidRDefault="00C972DB" w:rsidP="00331CD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Os impactos causados pela grilagem no estado se fazem sentir com o avanço do agronegócio e</w:t>
      </w:r>
      <w:r w:rsidR="003111EE">
        <w:rPr>
          <w:rFonts w:ascii="Times New Roman" w:hAnsi="Times New Roman" w:cs="Times New Roman"/>
          <w:sz w:val="24"/>
          <w:szCs w:val="24"/>
        </w:rPr>
        <w:t>,</w:t>
      </w:r>
      <w:r>
        <w:rPr>
          <w:rFonts w:ascii="Times New Roman" w:hAnsi="Times New Roman" w:cs="Times New Roman"/>
          <w:sz w:val="24"/>
          <w:szCs w:val="24"/>
        </w:rPr>
        <w:t xml:space="preserve"> com ele</w:t>
      </w:r>
      <w:r w:rsidR="003111EE">
        <w:rPr>
          <w:rFonts w:ascii="Times New Roman" w:hAnsi="Times New Roman" w:cs="Times New Roman"/>
          <w:sz w:val="24"/>
          <w:szCs w:val="24"/>
        </w:rPr>
        <w:t>,</w:t>
      </w:r>
      <w:r>
        <w:rPr>
          <w:rFonts w:ascii="Times New Roman" w:hAnsi="Times New Roman" w:cs="Times New Roman"/>
          <w:sz w:val="24"/>
          <w:szCs w:val="24"/>
        </w:rPr>
        <w:t xml:space="preserve"> a imposição na qual vem se dando o fechamento das escolas do campo. Contrariando</w:t>
      </w:r>
      <w:r w:rsidR="00291A81">
        <w:rPr>
          <w:rFonts w:ascii="Times New Roman" w:hAnsi="Times New Roman" w:cs="Times New Roman"/>
          <w:sz w:val="24"/>
          <w:szCs w:val="24"/>
        </w:rPr>
        <w:t>,</w:t>
      </w:r>
      <w:r>
        <w:rPr>
          <w:rFonts w:ascii="Times New Roman" w:hAnsi="Times New Roman" w:cs="Times New Roman"/>
          <w:sz w:val="24"/>
          <w:szCs w:val="24"/>
        </w:rPr>
        <w:t xml:space="preserve"> legalmente</w:t>
      </w:r>
      <w:r w:rsidR="00291A81">
        <w:rPr>
          <w:rFonts w:ascii="Times New Roman" w:hAnsi="Times New Roman" w:cs="Times New Roman"/>
          <w:sz w:val="24"/>
          <w:szCs w:val="24"/>
        </w:rPr>
        <w:t>,</w:t>
      </w:r>
      <w:r>
        <w:rPr>
          <w:rFonts w:ascii="Times New Roman" w:hAnsi="Times New Roman" w:cs="Times New Roman"/>
          <w:sz w:val="24"/>
          <w:szCs w:val="24"/>
        </w:rPr>
        <w:t xml:space="preserve"> o que estabelece a Lei de Diretrizes e Base da Educação,</w:t>
      </w:r>
      <w:r w:rsidR="00B82874">
        <w:rPr>
          <w:rFonts w:ascii="Times New Roman" w:hAnsi="Times New Roman" w:cs="Times New Roman"/>
          <w:sz w:val="24"/>
          <w:szCs w:val="24"/>
        </w:rPr>
        <w:t xml:space="preserve"> observamos a dificuldade em se estabelecer modelos de Gestão democrática, a valorização da pluralidade e da diversidade sócio cultural, a discussão histórica sobre os problemas que afetam o meio ambiente</w:t>
      </w:r>
      <w:r>
        <w:rPr>
          <w:rFonts w:ascii="Times New Roman" w:hAnsi="Times New Roman" w:cs="Times New Roman"/>
          <w:sz w:val="24"/>
          <w:szCs w:val="24"/>
        </w:rPr>
        <w:t xml:space="preserve"> </w:t>
      </w:r>
      <w:r w:rsidR="00857E77">
        <w:rPr>
          <w:rFonts w:ascii="Times New Roman" w:hAnsi="Times New Roman" w:cs="Times New Roman"/>
          <w:sz w:val="24"/>
          <w:szCs w:val="24"/>
        </w:rPr>
        <w:t xml:space="preserve">e, fundamentalmente, como </w:t>
      </w:r>
      <w:r w:rsidR="00C000A9">
        <w:rPr>
          <w:rFonts w:ascii="Times New Roman" w:hAnsi="Times New Roman" w:cs="Times New Roman"/>
          <w:sz w:val="24"/>
          <w:szCs w:val="24"/>
        </w:rPr>
        <w:t>a perpetuação de valores autoritários impossibilitam</w:t>
      </w:r>
      <w:r w:rsidR="003111EE">
        <w:rPr>
          <w:rFonts w:ascii="Times New Roman" w:hAnsi="Times New Roman" w:cs="Times New Roman"/>
          <w:sz w:val="24"/>
          <w:szCs w:val="24"/>
        </w:rPr>
        <w:t>,</w:t>
      </w:r>
      <w:r w:rsidR="00C000A9">
        <w:rPr>
          <w:rFonts w:ascii="Times New Roman" w:hAnsi="Times New Roman" w:cs="Times New Roman"/>
          <w:sz w:val="24"/>
          <w:szCs w:val="24"/>
        </w:rPr>
        <w:t xml:space="preserve"> em muitos espaços</w:t>
      </w:r>
      <w:r w:rsidR="003111EE">
        <w:rPr>
          <w:rFonts w:ascii="Times New Roman" w:hAnsi="Times New Roman" w:cs="Times New Roman"/>
          <w:sz w:val="24"/>
          <w:szCs w:val="24"/>
        </w:rPr>
        <w:t>,</w:t>
      </w:r>
      <w:r w:rsidR="00C000A9">
        <w:rPr>
          <w:rFonts w:ascii="Times New Roman" w:hAnsi="Times New Roman" w:cs="Times New Roman"/>
          <w:sz w:val="24"/>
          <w:szCs w:val="24"/>
        </w:rPr>
        <w:t xml:space="preserve"> </w:t>
      </w:r>
      <w:r w:rsidR="007E4F3F">
        <w:rPr>
          <w:rFonts w:ascii="Times New Roman" w:hAnsi="Times New Roman" w:cs="Times New Roman"/>
          <w:sz w:val="24"/>
          <w:szCs w:val="24"/>
        </w:rPr>
        <w:t>refletir e construir conhecimento pautado na ciência, nas evidências produzidas e guardadas sobre esse processo.</w:t>
      </w:r>
    </w:p>
    <w:p w:rsidR="00415B35" w:rsidRDefault="0094044C" w:rsidP="00331CD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Nesse ínterim, pudemos refletir como a perpetuação das aspirações autoritárias, positivistas, impossibilitam a construção do conhecimento</w:t>
      </w:r>
      <w:r w:rsidR="006E1FE2">
        <w:rPr>
          <w:rFonts w:ascii="Times New Roman" w:hAnsi="Times New Roman" w:cs="Times New Roman"/>
          <w:sz w:val="24"/>
          <w:szCs w:val="24"/>
        </w:rPr>
        <w:t>, a reflexão sobre os projetos em curso. Negar as evidências é a regra e</w:t>
      </w:r>
      <w:r w:rsidR="004C3941">
        <w:rPr>
          <w:rFonts w:ascii="Times New Roman" w:hAnsi="Times New Roman" w:cs="Times New Roman"/>
          <w:sz w:val="24"/>
          <w:szCs w:val="24"/>
        </w:rPr>
        <w:t>,</w:t>
      </w:r>
      <w:r w:rsidR="006E1FE2">
        <w:rPr>
          <w:rFonts w:ascii="Times New Roman" w:hAnsi="Times New Roman" w:cs="Times New Roman"/>
          <w:sz w:val="24"/>
          <w:szCs w:val="24"/>
        </w:rPr>
        <w:t xml:space="preserve"> com ela, se nega a história e, outros possíveis modelos educacionais como àqueles voltados à educação no campo. </w:t>
      </w:r>
      <w:r w:rsidR="003111EE">
        <w:rPr>
          <w:rFonts w:ascii="Times New Roman" w:hAnsi="Times New Roman" w:cs="Times New Roman"/>
          <w:sz w:val="24"/>
          <w:szCs w:val="24"/>
        </w:rPr>
        <w:t xml:space="preserve">Também se nega outro modelo de sociedade, na qual, a democracia, mesmo com todos seus desafios, possa ser aprimorada e defendida. </w:t>
      </w:r>
    </w:p>
    <w:p w:rsidR="007E4F3F" w:rsidRDefault="003111EE" w:rsidP="00331CD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Esse livro, portanto, busca oferecer ao leitor a possibilidade de refletir sobre a construção do conhecimento e da história como uma prática democrática, tendo em vista que o caminho autoritário oferece sua negação</w:t>
      </w:r>
      <w:r w:rsidR="00F443A4">
        <w:rPr>
          <w:rFonts w:ascii="Times New Roman" w:hAnsi="Times New Roman" w:cs="Times New Roman"/>
          <w:sz w:val="24"/>
          <w:szCs w:val="24"/>
        </w:rPr>
        <w:t>, o pensamento único, linear e positivista que visa perpetuar as relações de poder e interesses ligados aos projetos dominantes em curso.</w:t>
      </w:r>
      <w:r w:rsidR="00F64F8D">
        <w:rPr>
          <w:rFonts w:ascii="Times New Roman" w:hAnsi="Times New Roman" w:cs="Times New Roman"/>
          <w:sz w:val="24"/>
          <w:szCs w:val="24"/>
        </w:rPr>
        <w:t xml:space="preserve"> Pelas evidências da obra, não restou dúvida de que a relação entre a ditadura, a grilagem e a educação precisa continuar sendo estudada</w:t>
      </w:r>
      <w:r w:rsidR="00793F5F">
        <w:rPr>
          <w:rFonts w:ascii="Times New Roman" w:hAnsi="Times New Roman" w:cs="Times New Roman"/>
          <w:sz w:val="24"/>
          <w:szCs w:val="24"/>
        </w:rPr>
        <w:t>, pois o sistema autoritário e a questão agrária são temas indispensáveis se queremos compreender a História da Educação e a história do Brasil.</w:t>
      </w:r>
    </w:p>
    <w:p w:rsidR="00291EEA" w:rsidRDefault="00291EEA" w:rsidP="00331CDF">
      <w:pPr>
        <w:spacing w:line="360" w:lineRule="auto"/>
        <w:ind w:firstLine="709"/>
        <w:contextualSpacing/>
        <w:jc w:val="both"/>
        <w:rPr>
          <w:rFonts w:ascii="Times New Roman" w:hAnsi="Times New Roman" w:cs="Times New Roman"/>
          <w:sz w:val="24"/>
          <w:szCs w:val="24"/>
        </w:rPr>
      </w:pPr>
    </w:p>
    <w:p w:rsidR="00FB15D9" w:rsidRDefault="00FB15D9" w:rsidP="00793F5F">
      <w:pPr>
        <w:rPr>
          <w:rFonts w:ascii="Times New Roman" w:hAnsi="Times New Roman" w:cs="Times New Roman"/>
          <w:sz w:val="40"/>
          <w:szCs w:val="40"/>
        </w:rPr>
      </w:pPr>
    </w:p>
    <w:p w:rsidR="00AB51C9" w:rsidRDefault="00674B36" w:rsidP="001E5D1F">
      <w:pPr>
        <w:jc w:val="center"/>
        <w:rPr>
          <w:rFonts w:ascii="Times New Roman" w:hAnsi="Times New Roman" w:cs="Times New Roman"/>
          <w:sz w:val="40"/>
          <w:szCs w:val="40"/>
        </w:rPr>
      </w:pPr>
      <w:r>
        <w:rPr>
          <w:rFonts w:ascii="Times New Roman" w:hAnsi="Times New Roman" w:cs="Times New Roman"/>
          <w:sz w:val="40"/>
          <w:szCs w:val="40"/>
        </w:rPr>
        <w:lastRenderedPageBreak/>
        <w:t>Referências Bibliográficas</w:t>
      </w:r>
    </w:p>
    <w:p w:rsidR="00F243B7" w:rsidRDefault="00F243B7" w:rsidP="00231943">
      <w:pPr>
        <w:jc w:val="both"/>
        <w:rPr>
          <w:rFonts w:ascii="Times New Roman" w:hAnsi="Times New Roman" w:cs="Times New Roman"/>
          <w:sz w:val="24"/>
          <w:szCs w:val="24"/>
        </w:rPr>
      </w:pPr>
    </w:p>
    <w:p w:rsidR="00F243B7" w:rsidRDefault="00F243B7" w:rsidP="00F243B7">
      <w:pPr>
        <w:pStyle w:val="Textodenotaderodap"/>
        <w:jc w:val="both"/>
        <w:rPr>
          <w:rFonts w:ascii="Times New Roman" w:hAnsi="Times New Roman" w:cs="Times New Roman"/>
          <w:sz w:val="24"/>
          <w:szCs w:val="24"/>
        </w:rPr>
      </w:pPr>
      <w:r w:rsidRPr="00051F60">
        <w:rPr>
          <w:rFonts w:ascii="Times New Roman" w:hAnsi="Times New Roman" w:cs="Times New Roman"/>
          <w:sz w:val="24"/>
          <w:szCs w:val="24"/>
        </w:rPr>
        <w:t xml:space="preserve">AVELAR, Alexandre; VANIM, Patrícia. </w:t>
      </w:r>
      <w:r w:rsidRPr="00084E37">
        <w:rPr>
          <w:rFonts w:ascii="Times New Roman" w:hAnsi="Times New Roman" w:cs="Times New Roman"/>
          <w:b/>
          <w:sz w:val="24"/>
          <w:szCs w:val="24"/>
        </w:rPr>
        <w:t xml:space="preserve">O </w:t>
      </w:r>
      <w:proofErr w:type="spellStart"/>
      <w:r w:rsidRPr="00084E37">
        <w:rPr>
          <w:rFonts w:ascii="Times New Roman" w:hAnsi="Times New Roman" w:cs="Times New Roman"/>
          <w:b/>
          <w:sz w:val="24"/>
          <w:szCs w:val="24"/>
        </w:rPr>
        <w:t>negacionismo</w:t>
      </w:r>
      <w:proofErr w:type="spellEnd"/>
      <w:r w:rsidRPr="00084E37">
        <w:rPr>
          <w:rFonts w:ascii="Times New Roman" w:hAnsi="Times New Roman" w:cs="Times New Roman"/>
          <w:b/>
          <w:sz w:val="24"/>
          <w:szCs w:val="24"/>
        </w:rPr>
        <w:t xml:space="preserve"> histórico</w:t>
      </w:r>
      <w:r w:rsidRPr="00051F60">
        <w:rPr>
          <w:rFonts w:ascii="Times New Roman" w:hAnsi="Times New Roman" w:cs="Times New Roman"/>
          <w:sz w:val="24"/>
          <w:szCs w:val="24"/>
        </w:rPr>
        <w:t xml:space="preserve">: entre a governabilidade e a violação dos direitos fundamentais. Disponível em: </w:t>
      </w:r>
      <w:hyperlink r:id="rId16" w:history="1">
        <w:r w:rsidRPr="00051F60">
          <w:rPr>
            <w:rStyle w:val="Hyperlink"/>
            <w:rFonts w:ascii="Times New Roman" w:hAnsi="Times New Roman" w:cs="Times New Roman"/>
            <w:sz w:val="24"/>
            <w:szCs w:val="24"/>
          </w:rPr>
          <w:t>https://revistacult.uol.com.br/home/negacionismo-historico/</w:t>
        </w:r>
      </w:hyperlink>
      <w:r w:rsidRPr="00051F60">
        <w:rPr>
          <w:rFonts w:ascii="Times New Roman" w:hAnsi="Times New Roman" w:cs="Times New Roman"/>
          <w:sz w:val="24"/>
          <w:szCs w:val="24"/>
        </w:rPr>
        <w:t>. Acesso em 25/02/2021.</w:t>
      </w:r>
    </w:p>
    <w:p w:rsidR="00F243B7" w:rsidRDefault="00F243B7" w:rsidP="00F243B7">
      <w:pPr>
        <w:pStyle w:val="Textodenotaderodap"/>
        <w:jc w:val="both"/>
        <w:rPr>
          <w:rFonts w:ascii="Times New Roman" w:hAnsi="Times New Roman" w:cs="Times New Roman"/>
          <w:sz w:val="24"/>
          <w:szCs w:val="24"/>
        </w:rPr>
      </w:pPr>
    </w:p>
    <w:p w:rsidR="00F243B7" w:rsidRDefault="00F243B7" w:rsidP="000A6C90">
      <w:pPr>
        <w:jc w:val="both"/>
        <w:rPr>
          <w:rFonts w:ascii="Times New Roman" w:hAnsi="Times New Roman" w:cs="Times New Roman"/>
          <w:sz w:val="24"/>
          <w:szCs w:val="24"/>
        </w:rPr>
      </w:pPr>
      <w:r>
        <w:rPr>
          <w:rFonts w:ascii="Times New Roman" w:hAnsi="Times New Roman" w:cs="Times New Roman"/>
          <w:sz w:val="24"/>
          <w:szCs w:val="24"/>
        </w:rPr>
        <w:t xml:space="preserve">BALES, Kevin. O impacto da escravidão nas mudanças climáticas. In: SAKAMOTO, Leonardo. </w:t>
      </w:r>
      <w:r w:rsidRPr="00084E37">
        <w:rPr>
          <w:rFonts w:ascii="Times New Roman" w:hAnsi="Times New Roman" w:cs="Times New Roman"/>
          <w:b/>
          <w:sz w:val="24"/>
          <w:szCs w:val="24"/>
        </w:rPr>
        <w:t>Escravidão Contemporânea</w:t>
      </w:r>
      <w:r>
        <w:rPr>
          <w:rFonts w:ascii="Times New Roman" w:hAnsi="Times New Roman" w:cs="Times New Roman"/>
          <w:sz w:val="24"/>
          <w:szCs w:val="24"/>
        </w:rPr>
        <w:t>. – São Paulo: Contexto, 2020.</w:t>
      </w:r>
    </w:p>
    <w:p w:rsidR="00640675" w:rsidRDefault="00640675" w:rsidP="000A6C90">
      <w:pPr>
        <w:jc w:val="both"/>
        <w:rPr>
          <w:rFonts w:ascii="Times New Roman" w:hAnsi="Times New Roman" w:cs="Times New Roman"/>
          <w:sz w:val="24"/>
          <w:szCs w:val="24"/>
        </w:rPr>
      </w:pPr>
      <w:r>
        <w:rPr>
          <w:rFonts w:ascii="Times New Roman" w:hAnsi="Times New Roman" w:cs="Times New Roman"/>
          <w:sz w:val="24"/>
          <w:szCs w:val="24"/>
        </w:rPr>
        <w:t xml:space="preserve">BARROS, </w:t>
      </w:r>
      <w:proofErr w:type="spellStart"/>
      <w:r>
        <w:rPr>
          <w:rFonts w:ascii="Times New Roman" w:hAnsi="Times New Roman" w:cs="Times New Roman"/>
          <w:sz w:val="24"/>
          <w:szCs w:val="24"/>
        </w:rPr>
        <w:t>Josemir</w:t>
      </w:r>
      <w:proofErr w:type="spellEnd"/>
      <w:r>
        <w:rPr>
          <w:rFonts w:ascii="Times New Roman" w:hAnsi="Times New Roman" w:cs="Times New Roman"/>
          <w:sz w:val="24"/>
          <w:szCs w:val="24"/>
        </w:rPr>
        <w:t xml:space="preserve"> Almeida. Dos discursos as realidades: as escolas rurais em fins da década de 1970 e início de 1980 em Ariquemes/RO. </w:t>
      </w:r>
      <w:r w:rsidRPr="00084E37">
        <w:rPr>
          <w:rFonts w:ascii="Times New Roman" w:hAnsi="Times New Roman" w:cs="Times New Roman"/>
          <w:b/>
          <w:sz w:val="24"/>
          <w:szCs w:val="24"/>
        </w:rPr>
        <w:t>Revista Igarapé</w:t>
      </w:r>
      <w:r w:rsidRPr="00640675">
        <w:rPr>
          <w:rFonts w:ascii="Times New Roman" w:hAnsi="Times New Roman" w:cs="Times New Roman"/>
          <w:sz w:val="24"/>
          <w:szCs w:val="24"/>
        </w:rPr>
        <w:t>. Porto Velho (RO). V.12, N. 4, p. 52-65, 2019</w:t>
      </w:r>
      <w:r>
        <w:rPr>
          <w:rFonts w:ascii="Times New Roman" w:hAnsi="Times New Roman" w:cs="Times New Roman"/>
          <w:sz w:val="24"/>
          <w:szCs w:val="24"/>
        </w:rPr>
        <w:t>.</w:t>
      </w:r>
    </w:p>
    <w:p w:rsidR="000A6C90" w:rsidRPr="000A6C90" w:rsidRDefault="000A6C90" w:rsidP="000A6C90">
      <w:pPr>
        <w:jc w:val="both"/>
        <w:rPr>
          <w:rFonts w:ascii="Times New Roman" w:hAnsi="Times New Roman" w:cs="Times New Roman"/>
          <w:sz w:val="24"/>
          <w:szCs w:val="24"/>
        </w:rPr>
      </w:pPr>
      <w:r>
        <w:rPr>
          <w:rFonts w:ascii="Times New Roman" w:hAnsi="Times New Roman" w:cs="Times New Roman"/>
          <w:sz w:val="24"/>
          <w:szCs w:val="24"/>
        </w:rPr>
        <w:t xml:space="preserve">BEZERRA, Ana Célia Privado dos Santos. </w:t>
      </w:r>
      <w:r w:rsidRPr="00084E37">
        <w:rPr>
          <w:rFonts w:ascii="Times New Roman" w:hAnsi="Times New Roman" w:cs="Times New Roman"/>
          <w:b/>
          <w:sz w:val="24"/>
          <w:szCs w:val="24"/>
        </w:rPr>
        <w:t>A militarização de escolas da rede estadual em Porto Velho-RO</w:t>
      </w:r>
      <w:r>
        <w:rPr>
          <w:rFonts w:ascii="Times New Roman" w:hAnsi="Times New Roman" w:cs="Times New Roman"/>
          <w:sz w:val="24"/>
          <w:szCs w:val="24"/>
        </w:rPr>
        <w:t>. Porto Velho-RO, 2019.</w:t>
      </w:r>
    </w:p>
    <w:p w:rsidR="00F243B7" w:rsidRDefault="00F243B7" w:rsidP="00F243B7">
      <w:pPr>
        <w:pStyle w:val="Textodenotaderodap"/>
        <w:jc w:val="both"/>
        <w:rPr>
          <w:rFonts w:ascii="Times New Roman" w:hAnsi="Times New Roman" w:cs="Times New Roman"/>
          <w:sz w:val="24"/>
          <w:szCs w:val="24"/>
        </w:rPr>
      </w:pPr>
      <w:r w:rsidRPr="001C5181">
        <w:rPr>
          <w:rFonts w:ascii="Times New Roman" w:hAnsi="Times New Roman" w:cs="Times New Roman"/>
          <w:sz w:val="24"/>
          <w:szCs w:val="24"/>
        </w:rPr>
        <w:t xml:space="preserve">CAVALARI, Edson; RINALDI, </w:t>
      </w:r>
      <w:proofErr w:type="spellStart"/>
      <w:r w:rsidRPr="001C5181">
        <w:rPr>
          <w:rFonts w:ascii="Times New Roman" w:hAnsi="Times New Roman" w:cs="Times New Roman"/>
          <w:sz w:val="24"/>
          <w:szCs w:val="24"/>
        </w:rPr>
        <w:t>Nilma</w:t>
      </w:r>
      <w:proofErr w:type="spellEnd"/>
      <w:r w:rsidRPr="001C5181">
        <w:rPr>
          <w:rFonts w:ascii="Times New Roman" w:hAnsi="Times New Roman" w:cs="Times New Roman"/>
          <w:sz w:val="24"/>
          <w:szCs w:val="24"/>
        </w:rPr>
        <w:t xml:space="preserve">. </w:t>
      </w:r>
      <w:r w:rsidRPr="00084E37">
        <w:rPr>
          <w:rFonts w:ascii="Times New Roman" w:hAnsi="Times New Roman" w:cs="Times New Roman"/>
          <w:b/>
          <w:sz w:val="24"/>
          <w:szCs w:val="24"/>
        </w:rPr>
        <w:t>História concisa de Ariquemes</w:t>
      </w:r>
      <w:r w:rsidRPr="001C5181">
        <w:rPr>
          <w:rFonts w:ascii="Times New Roman" w:hAnsi="Times New Roman" w:cs="Times New Roman"/>
          <w:sz w:val="24"/>
          <w:szCs w:val="24"/>
        </w:rPr>
        <w:t>: um fascículo do processo de ocupação e colonização da Amazônia, Ariquemes/RO, 2011.</w:t>
      </w:r>
    </w:p>
    <w:p w:rsidR="00F243B7" w:rsidRPr="00F243B7" w:rsidRDefault="00F243B7" w:rsidP="00F243B7">
      <w:pPr>
        <w:pStyle w:val="Textodenotaderodap"/>
        <w:jc w:val="both"/>
        <w:rPr>
          <w:rFonts w:ascii="Times New Roman" w:hAnsi="Times New Roman" w:cs="Times New Roman"/>
          <w:sz w:val="24"/>
          <w:szCs w:val="24"/>
        </w:rPr>
      </w:pPr>
    </w:p>
    <w:p w:rsidR="00950CDC" w:rsidRPr="008B092D" w:rsidRDefault="00950CDC" w:rsidP="000A6C90">
      <w:pPr>
        <w:jc w:val="both"/>
        <w:rPr>
          <w:rFonts w:ascii="Times New Roman" w:hAnsi="Times New Roman" w:cs="Times New Roman"/>
          <w:sz w:val="24"/>
          <w:szCs w:val="24"/>
        </w:rPr>
      </w:pPr>
      <w:r w:rsidRPr="008B092D">
        <w:rPr>
          <w:rFonts w:ascii="Times New Roman" w:hAnsi="Times New Roman" w:cs="Times New Roman"/>
          <w:color w:val="000000"/>
          <w:sz w:val="24"/>
          <w:szCs w:val="24"/>
        </w:rPr>
        <w:t xml:space="preserve">CRUZ, H. </w:t>
      </w:r>
      <w:r w:rsidRPr="008B092D">
        <w:rPr>
          <w:rFonts w:ascii="Times New Roman" w:hAnsi="Times New Roman" w:cs="Times New Roman"/>
          <w:i/>
          <w:iCs/>
          <w:color w:val="000000"/>
          <w:sz w:val="24"/>
          <w:szCs w:val="24"/>
        </w:rPr>
        <w:t>et al</w:t>
      </w:r>
      <w:r w:rsidRPr="008B092D">
        <w:rPr>
          <w:rFonts w:ascii="Times New Roman" w:hAnsi="Times New Roman" w:cs="Times New Roman"/>
          <w:color w:val="000000"/>
          <w:sz w:val="24"/>
          <w:szCs w:val="24"/>
        </w:rPr>
        <w:t xml:space="preserve">. </w:t>
      </w:r>
      <w:r w:rsidRPr="008B092D">
        <w:rPr>
          <w:rFonts w:ascii="Times New Roman" w:hAnsi="Times New Roman" w:cs="Times New Roman"/>
          <w:b/>
          <w:bCs/>
          <w:color w:val="000000"/>
          <w:sz w:val="24"/>
          <w:szCs w:val="24"/>
        </w:rPr>
        <w:t>Outras Histórias</w:t>
      </w:r>
      <w:r w:rsidRPr="008B092D">
        <w:rPr>
          <w:rFonts w:ascii="Times New Roman" w:hAnsi="Times New Roman" w:cs="Times New Roman"/>
          <w:color w:val="000000"/>
          <w:sz w:val="24"/>
          <w:szCs w:val="24"/>
        </w:rPr>
        <w:t>: Memórias e Linguagens. São Paulo: Olho D’água, 2006.</w:t>
      </w:r>
    </w:p>
    <w:p w:rsidR="00F243B7" w:rsidRDefault="00F243B7" w:rsidP="00F243B7">
      <w:pPr>
        <w:autoSpaceDE w:val="0"/>
        <w:autoSpaceDN w:val="0"/>
        <w:adjustRightInd w:val="0"/>
        <w:spacing w:after="0" w:line="240" w:lineRule="auto"/>
        <w:jc w:val="both"/>
        <w:rPr>
          <w:rFonts w:ascii="Times New Roman" w:hAnsi="Times New Roman" w:cs="Times New Roman"/>
          <w:sz w:val="24"/>
          <w:szCs w:val="24"/>
        </w:rPr>
      </w:pPr>
      <w:r w:rsidRPr="001C5181">
        <w:rPr>
          <w:rFonts w:ascii="Times New Roman" w:hAnsi="Times New Roman" w:cs="Times New Roman"/>
          <w:sz w:val="24"/>
          <w:szCs w:val="24"/>
        </w:rPr>
        <w:t xml:space="preserve">ESTERCI, N. </w:t>
      </w:r>
      <w:r w:rsidRPr="001C5181">
        <w:rPr>
          <w:rFonts w:ascii="Times New Roman" w:hAnsi="Times New Roman" w:cs="Times New Roman"/>
          <w:i/>
          <w:iCs/>
          <w:sz w:val="24"/>
          <w:szCs w:val="24"/>
        </w:rPr>
        <w:t>E</w:t>
      </w:r>
      <w:r w:rsidRPr="00084E37">
        <w:rPr>
          <w:rFonts w:ascii="Times New Roman" w:hAnsi="Times New Roman" w:cs="Times New Roman"/>
          <w:iCs/>
          <w:sz w:val="24"/>
          <w:szCs w:val="24"/>
        </w:rPr>
        <w:t xml:space="preserve">scravos da desigualdade: </w:t>
      </w:r>
      <w:r w:rsidRPr="00084E37">
        <w:rPr>
          <w:rFonts w:ascii="Times New Roman" w:hAnsi="Times New Roman" w:cs="Times New Roman"/>
          <w:sz w:val="24"/>
          <w:szCs w:val="24"/>
        </w:rPr>
        <w:t>um estudo sobre o uso repressivo da força de trabalho hoje</w:t>
      </w:r>
      <w:r w:rsidRPr="001C5181">
        <w:rPr>
          <w:rFonts w:ascii="Times New Roman" w:hAnsi="Times New Roman" w:cs="Times New Roman"/>
          <w:sz w:val="24"/>
          <w:szCs w:val="24"/>
        </w:rPr>
        <w:t xml:space="preserve"> [online]. Rio de Janeiro: </w:t>
      </w:r>
      <w:r w:rsidRPr="00084E37">
        <w:rPr>
          <w:rFonts w:ascii="Times New Roman" w:hAnsi="Times New Roman" w:cs="Times New Roman"/>
          <w:b/>
          <w:sz w:val="24"/>
          <w:szCs w:val="24"/>
        </w:rPr>
        <w:t xml:space="preserve">Centro </w:t>
      </w:r>
      <w:proofErr w:type="spellStart"/>
      <w:r w:rsidRPr="00084E37">
        <w:rPr>
          <w:rFonts w:ascii="Times New Roman" w:hAnsi="Times New Roman" w:cs="Times New Roman"/>
          <w:b/>
          <w:sz w:val="24"/>
          <w:szCs w:val="24"/>
        </w:rPr>
        <w:t>Edelstein</w:t>
      </w:r>
      <w:proofErr w:type="spellEnd"/>
      <w:r w:rsidRPr="00084E37">
        <w:rPr>
          <w:rFonts w:ascii="Times New Roman" w:hAnsi="Times New Roman" w:cs="Times New Roman"/>
          <w:b/>
          <w:sz w:val="24"/>
          <w:szCs w:val="24"/>
        </w:rPr>
        <w:t xml:space="preserve"> de Pesquisas Sociais</w:t>
      </w:r>
      <w:r w:rsidRPr="001C5181">
        <w:rPr>
          <w:rFonts w:ascii="Times New Roman" w:hAnsi="Times New Roman" w:cs="Times New Roman"/>
          <w:sz w:val="24"/>
          <w:szCs w:val="24"/>
        </w:rPr>
        <w:t>, 2008.</w:t>
      </w:r>
    </w:p>
    <w:p w:rsidR="00F243B7" w:rsidRPr="00F243B7" w:rsidRDefault="00F243B7" w:rsidP="00F243B7">
      <w:pPr>
        <w:autoSpaceDE w:val="0"/>
        <w:autoSpaceDN w:val="0"/>
        <w:adjustRightInd w:val="0"/>
        <w:spacing w:after="0" w:line="240" w:lineRule="auto"/>
        <w:jc w:val="both"/>
        <w:rPr>
          <w:rFonts w:ascii="Times New Roman" w:hAnsi="Times New Roman" w:cs="Times New Roman"/>
          <w:sz w:val="24"/>
          <w:szCs w:val="24"/>
        </w:rPr>
      </w:pPr>
    </w:p>
    <w:p w:rsidR="000A6C90" w:rsidRDefault="000A6C90" w:rsidP="000A6C90">
      <w:pPr>
        <w:spacing w:line="360" w:lineRule="auto"/>
        <w:jc w:val="both"/>
        <w:rPr>
          <w:rFonts w:ascii="Times New Roman" w:hAnsi="Times New Roman" w:cs="Times New Roman"/>
          <w:sz w:val="24"/>
          <w:szCs w:val="24"/>
        </w:rPr>
      </w:pPr>
      <w:r w:rsidRPr="008B092D">
        <w:rPr>
          <w:rFonts w:ascii="Times New Roman" w:hAnsi="Times New Roman" w:cs="Times New Roman"/>
          <w:color w:val="000000"/>
          <w:sz w:val="24"/>
          <w:szCs w:val="24"/>
        </w:rPr>
        <w:t xml:space="preserve">FENELON, D. R. </w:t>
      </w:r>
      <w:r w:rsidRPr="008B092D">
        <w:rPr>
          <w:rFonts w:ascii="Times New Roman" w:hAnsi="Times New Roman" w:cs="Times New Roman"/>
          <w:b/>
          <w:bCs/>
          <w:color w:val="000000"/>
          <w:sz w:val="24"/>
          <w:szCs w:val="24"/>
        </w:rPr>
        <w:t>Muitas memórias, outras histórias</w:t>
      </w:r>
      <w:r w:rsidRPr="008B092D">
        <w:rPr>
          <w:rFonts w:ascii="Times New Roman" w:hAnsi="Times New Roman" w:cs="Times New Roman"/>
          <w:color w:val="000000"/>
          <w:sz w:val="24"/>
          <w:szCs w:val="24"/>
        </w:rPr>
        <w:t xml:space="preserve">. São Paulo: Olho D’Água, 2004, p. 9. </w:t>
      </w:r>
      <w:r>
        <w:rPr>
          <w:rFonts w:ascii="Times New Roman" w:hAnsi="Times New Roman" w:cs="Times New Roman"/>
          <w:sz w:val="24"/>
          <w:szCs w:val="24"/>
        </w:rPr>
        <w:t xml:space="preserve"> </w:t>
      </w:r>
    </w:p>
    <w:p w:rsidR="00950CDC" w:rsidRPr="008B092D" w:rsidRDefault="00950CDC" w:rsidP="000A6C90">
      <w:pPr>
        <w:jc w:val="both"/>
        <w:rPr>
          <w:rFonts w:ascii="Times New Roman" w:hAnsi="Times New Roman" w:cs="Times New Roman"/>
          <w:sz w:val="24"/>
          <w:szCs w:val="24"/>
        </w:rPr>
      </w:pPr>
      <w:r w:rsidRPr="008B092D">
        <w:rPr>
          <w:rFonts w:ascii="Times New Roman" w:hAnsi="Times New Roman" w:cs="Times New Roman"/>
          <w:sz w:val="24"/>
          <w:szCs w:val="24"/>
        </w:rPr>
        <w:t>FICO, Carlos. A Ditadura Documentada. Acervos desclassificados do regime militar brasileiro</w:t>
      </w:r>
      <w:r w:rsidRPr="008B092D">
        <w:rPr>
          <w:rFonts w:ascii="Times New Roman" w:hAnsi="Times New Roman" w:cs="Times New Roman"/>
          <w:i/>
          <w:sz w:val="24"/>
          <w:szCs w:val="24"/>
        </w:rPr>
        <w:t>.</w:t>
      </w:r>
      <w:r w:rsidRPr="008B092D">
        <w:rPr>
          <w:rFonts w:ascii="Times New Roman" w:hAnsi="Times New Roman" w:cs="Times New Roman"/>
          <w:sz w:val="24"/>
          <w:szCs w:val="24"/>
        </w:rPr>
        <w:t xml:space="preserve"> </w:t>
      </w:r>
      <w:r w:rsidRPr="008B092D">
        <w:rPr>
          <w:rFonts w:ascii="Times New Roman" w:hAnsi="Times New Roman" w:cs="Times New Roman"/>
          <w:b/>
          <w:color w:val="231F20"/>
          <w:sz w:val="24"/>
          <w:szCs w:val="24"/>
        </w:rPr>
        <w:t>Acervo</w:t>
      </w:r>
      <w:r w:rsidRPr="008B092D">
        <w:rPr>
          <w:rFonts w:ascii="Times New Roman" w:hAnsi="Times New Roman" w:cs="Times New Roman"/>
          <w:color w:val="231F20"/>
          <w:sz w:val="24"/>
          <w:szCs w:val="24"/>
        </w:rPr>
        <w:t xml:space="preserve">, Rio de Janeiro, v. 21, no 2, p. 67-78, </w:t>
      </w:r>
      <w:proofErr w:type="spellStart"/>
      <w:r w:rsidRPr="008B092D">
        <w:rPr>
          <w:rFonts w:ascii="Times New Roman" w:hAnsi="Times New Roman" w:cs="Times New Roman"/>
          <w:color w:val="231F20"/>
          <w:sz w:val="24"/>
          <w:szCs w:val="24"/>
        </w:rPr>
        <w:t>jul</w:t>
      </w:r>
      <w:proofErr w:type="spellEnd"/>
      <w:r w:rsidRPr="008B092D">
        <w:rPr>
          <w:rFonts w:ascii="Times New Roman" w:hAnsi="Times New Roman" w:cs="Times New Roman"/>
          <w:color w:val="231F20"/>
          <w:sz w:val="24"/>
          <w:szCs w:val="24"/>
        </w:rPr>
        <w:t>/dez 2008.</w:t>
      </w:r>
    </w:p>
    <w:p w:rsidR="00174557" w:rsidRPr="00174557" w:rsidRDefault="00F243B7" w:rsidP="00174557">
      <w:pPr>
        <w:jc w:val="both"/>
        <w:rPr>
          <w:rFonts w:ascii="Times New Roman" w:hAnsi="Times New Roman" w:cs="Times New Roman"/>
          <w:sz w:val="24"/>
          <w:szCs w:val="24"/>
        </w:rPr>
      </w:pP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 xml:space="preserve">___________. </w:t>
      </w:r>
      <w:r w:rsidRPr="001C5181">
        <w:rPr>
          <w:rFonts w:ascii="Times New Roman" w:hAnsi="Times New Roman" w:cs="Times New Roman"/>
          <w:sz w:val="24"/>
          <w:szCs w:val="24"/>
        </w:rPr>
        <w:t xml:space="preserve">FICO, Carlos. </w:t>
      </w:r>
      <w:r w:rsidRPr="001C5181">
        <w:rPr>
          <w:rFonts w:ascii="Times New Roman" w:hAnsi="Times New Roman" w:cs="Times New Roman"/>
          <w:b/>
          <w:bCs/>
          <w:sz w:val="24"/>
          <w:szCs w:val="24"/>
        </w:rPr>
        <w:t>Como eles agiam</w:t>
      </w:r>
      <w:r w:rsidRPr="001C5181">
        <w:rPr>
          <w:rFonts w:ascii="Times New Roman" w:hAnsi="Times New Roman" w:cs="Times New Roman"/>
          <w:sz w:val="24"/>
          <w:szCs w:val="24"/>
        </w:rPr>
        <w:t>. Rio de Janeiro: Record, 2001.</w:t>
      </w:r>
    </w:p>
    <w:p w:rsidR="005F7AD8" w:rsidRDefault="005F7AD8" w:rsidP="005F7AD8">
      <w:pPr>
        <w:autoSpaceDE w:val="0"/>
        <w:autoSpaceDN w:val="0"/>
        <w:adjustRightInd w:val="0"/>
        <w:jc w:val="both"/>
        <w:rPr>
          <w:rFonts w:ascii="Times New Roman" w:hAnsi="Times New Roman" w:cs="Times New Roman"/>
          <w:sz w:val="24"/>
          <w:szCs w:val="24"/>
        </w:rPr>
      </w:pPr>
      <w:r w:rsidRPr="001C5181">
        <w:rPr>
          <w:rFonts w:ascii="Times New Roman" w:hAnsi="Times New Roman" w:cs="Times New Roman"/>
          <w:color w:val="000000"/>
          <w:sz w:val="24"/>
          <w:szCs w:val="24"/>
        </w:rPr>
        <w:t xml:space="preserve">FONTANA, J. </w:t>
      </w:r>
      <w:r w:rsidRPr="001C5181">
        <w:rPr>
          <w:rFonts w:ascii="Times New Roman" w:hAnsi="Times New Roman" w:cs="Times New Roman"/>
          <w:b/>
          <w:bCs/>
          <w:color w:val="000000"/>
          <w:sz w:val="24"/>
          <w:szCs w:val="24"/>
        </w:rPr>
        <w:t>A História dos Homens</w:t>
      </w:r>
      <w:r w:rsidRPr="001C5181">
        <w:rPr>
          <w:rFonts w:ascii="Times New Roman" w:hAnsi="Times New Roman" w:cs="Times New Roman"/>
          <w:color w:val="000000"/>
          <w:sz w:val="24"/>
          <w:szCs w:val="24"/>
        </w:rPr>
        <w:t xml:space="preserve">. Tradução Heloisa </w:t>
      </w:r>
      <w:proofErr w:type="spellStart"/>
      <w:r w:rsidRPr="001C5181">
        <w:rPr>
          <w:rFonts w:ascii="Times New Roman" w:hAnsi="Times New Roman" w:cs="Times New Roman"/>
          <w:color w:val="000000"/>
          <w:sz w:val="24"/>
          <w:szCs w:val="24"/>
        </w:rPr>
        <w:t>Jochims</w:t>
      </w:r>
      <w:proofErr w:type="spellEnd"/>
      <w:r w:rsidRPr="001C5181">
        <w:rPr>
          <w:rFonts w:ascii="Times New Roman" w:hAnsi="Times New Roman" w:cs="Times New Roman"/>
          <w:color w:val="000000"/>
          <w:sz w:val="24"/>
          <w:szCs w:val="24"/>
        </w:rPr>
        <w:t xml:space="preserve"> </w:t>
      </w:r>
      <w:proofErr w:type="spellStart"/>
      <w:r w:rsidRPr="001C5181">
        <w:rPr>
          <w:rFonts w:ascii="Times New Roman" w:hAnsi="Times New Roman" w:cs="Times New Roman"/>
          <w:color w:val="000000"/>
          <w:sz w:val="24"/>
          <w:szCs w:val="24"/>
        </w:rPr>
        <w:t>Reichel</w:t>
      </w:r>
      <w:proofErr w:type="spellEnd"/>
      <w:r w:rsidRPr="001C5181">
        <w:rPr>
          <w:rFonts w:ascii="Times New Roman" w:hAnsi="Times New Roman" w:cs="Times New Roman"/>
          <w:color w:val="000000"/>
          <w:sz w:val="24"/>
          <w:szCs w:val="24"/>
        </w:rPr>
        <w:t xml:space="preserve"> e Marcelo Fernando da Costa; revisão técnica Daniel Reis Filho. Bauru, SP: </w:t>
      </w:r>
      <w:proofErr w:type="spellStart"/>
      <w:r w:rsidRPr="001C5181">
        <w:rPr>
          <w:rFonts w:ascii="Times New Roman" w:hAnsi="Times New Roman" w:cs="Times New Roman"/>
          <w:color w:val="000000"/>
          <w:sz w:val="24"/>
          <w:szCs w:val="24"/>
        </w:rPr>
        <w:t>Edusc</w:t>
      </w:r>
      <w:proofErr w:type="spellEnd"/>
      <w:r w:rsidRPr="001C5181">
        <w:rPr>
          <w:rFonts w:ascii="Times New Roman" w:hAnsi="Times New Roman" w:cs="Times New Roman"/>
          <w:color w:val="000000"/>
          <w:sz w:val="24"/>
          <w:szCs w:val="24"/>
        </w:rPr>
        <w:t>, 2004.</w:t>
      </w:r>
    </w:p>
    <w:p w:rsidR="0097231C" w:rsidRPr="001C5181" w:rsidRDefault="0097231C" w:rsidP="0097231C">
      <w:pPr>
        <w:tabs>
          <w:tab w:val="left" w:pos="1620"/>
        </w:tabs>
        <w:jc w:val="both"/>
        <w:rPr>
          <w:rFonts w:ascii="Times New Roman" w:hAnsi="Times New Roman" w:cs="Times New Roman"/>
          <w:sz w:val="24"/>
          <w:szCs w:val="24"/>
        </w:rPr>
      </w:pPr>
      <w:r w:rsidRPr="001C5181">
        <w:rPr>
          <w:rFonts w:ascii="Times New Roman" w:hAnsi="Times New Roman" w:cs="Times New Roman"/>
          <w:sz w:val="24"/>
          <w:szCs w:val="24"/>
        </w:rPr>
        <w:t xml:space="preserve">GOMES, </w:t>
      </w:r>
      <w:proofErr w:type="spellStart"/>
      <w:r w:rsidRPr="001C5181">
        <w:rPr>
          <w:rFonts w:ascii="Times New Roman" w:hAnsi="Times New Roman" w:cs="Times New Roman"/>
          <w:sz w:val="24"/>
          <w:szCs w:val="24"/>
        </w:rPr>
        <w:t>Angela</w:t>
      </w:r>
      <w:proofErr w:type="spellEnd"/>
      <w:r w:rsidRPr="001C5181">
        <w:rPr>
          <w:rFonts w:ascii="Times New Roman" w:hAnsi="Times New Roman" w:cs="Times New Roman"/>
          <w:sz w:val="24"/>
          <w:szCs w:val="24"/>
        </w:rPr>
        <w:t xml:space="preserve"> Maria de Castro. </w:t>
      </w:r>
      <w:r w:rsidRPr="00084E37">
        <w:rPr>
          <w:rFonts w:ascii="Times New Roman" w:hAnsi="Times New Roman" w:cs="Times New Roman"/>
          <w:b/>
          <w:sz w:val="24"/>
          <w:szCs w:val="24"/>
        </w:rPr>
        <w:t>Trabalho escravo contemporâneo</w:t>
      </w:r>
      <w:r w:rsidRPr="00084E37">
        <w:rPr>
          <w:rFonts w:ascii="Times New Roman" w:hAnsi="Times New Roman" w:cs="Times New Roman"/>
          <w:sz w:val="24"/>
          <w:szCs w:val="24"/>
        </w:rPr>
        <w:t>: tempo presente e usos do passado</w:t>
      </w:r>
      <w:r w:rsidRPr="001C5181">
        <w:rPr>
          <w:rFonts w:ascii="Times New Roman" w:hAnsi="Times New Roman" w:cs="Times New Roman"/>
          <w:sz w:val="24"/>
          <w:szCs w:val="24"/>
        </w:rPr>
        <w:t xml:space="preserve">/ </w:t>
      </w:r>
      <w:proofErr w:type="spellStart"/>
      <w:r w:rsidRPr="001C5181">
        <w:rPr>
          <w:rFonts w:ascii="Times New Roman" w:hAnsi="Times New Roman" w:cs="Times New Roman"/>
          <w:sz w:val="24"/>
          <w:szCs w:val="24"/>
        </w:rPr>
        <w:t>Angela</w:t>
      </w:r>
      <w:proofErr w:type="spellEnd"/>
      <w:r w:rsidRPr="001C5181">
        <w:rPr>
          <w:rFonts w:ascii="Times New Roman" w:hAnsi="Times New Roman" w:cs="Times New Roman"/>
          <w:sz w:val="24"/>
          <w:szCs w:val="24"/>
        </w:rPr>
        <w:t xml:space="preserve"> de Castro Gomes e Regina Beatriz Gomes Neto. -  Rio de Janeiro: FGV Editora, 2018.</w:t>
      </w:r>
    </w:p>
    <w:p w:rsidR="0097231C" w:rsidRPr="001C5181" w:rsidRDefault="0097231C" w:rsidP="0097231C">
      <w:pPr>
        <w:tabs>
          <w:tab w:val="left" w:pos="1620"/>
        </w:tabs>
        <w:jc w:val="both"/>
        <w:rPr>
          <w:rFonts w:ascii="Times New Roman" w:hAnsi="Times New Roman" w:cs="Times New Roman"/>
          <w:sz w:val="24"/>
          <w:szCs w:val="24"/>
        </w:rPr>
      </w:pPr>
      <w:r w:rsidRPr="001C5181">
        <w:rPr>
          <w:rFonts w:ascii="Times New Roman" w:hAnsi="Times New Roman" w:cs="Times New Roman"/>
          <w:sz w:val="24"/>
          <w:szCs w:val="24"/>
        </w:rPr>
        <w:t xml:space="preserve">_______________. História, Trabalho e Memória política. Trabalhadores rurais, conflito social e medo na Amazônia (1970-1980). </w:t>
      </w:r>
      <w:r w:rsidRPr="00084E37">
        <w:rPr>
          <w:rFonts w:ascii="Times New Roman" w:hAnsi="Times New Roman" w:cs="Times New Roman"/>
          <w:b/>
          <w:sz w:val="24"/>
          <w:szCs w:val="24"/>
        </w:rPr>
        <w:t>Revista Mundos do Trabalho</w:t>
      </w:r>
      <w:r w:rsidRPr="001C5181">
        <w:rPr>
          <w:rFonts w:ascii="Times New Roman" w:hAnsi="Times New Roman" w:cs="Times New Roman"/>
          <w:sz w:val="24"/>
          <w:szCs w:val="24"/>
        </w:rPr>
        <w:t>, vol. 6, n. 11, janeiro-junho de 2014.</w:t>
      </w:r>
    </w:p>
    <w:p w:rsidR="0097231C" w:rsidRPr="001C5181" w:rsidRDefault="0097231C" w:rsidP="0097231C">
      <w:pPr>
        <w:tabs>
          <w:tab w:val="left" w:pos="1620"/>
        </w:tabs>
        <w:jc w:val="both"/>
        <w:rPr>
          <w:rFonts w:ascii="Times New Roman" w:hAnsi="Times New Roman" w:cs="Times New Roman"/>
          <w:sz w:val="24"/>
          <w:szCs w:val="24"/>
        </w:rPr>
      </w:pPr>
      <w:r w:rsidRPr="001C5181">
        <w:rPr>
          <w:rFonts w:ascii="Times New Roman" w:hAnsi="Times New Roman" w:cs="Times New Roman"/>
          <w:sz w:val="24"/>
          <w:szCs w:val="24"/>
        </w:rPr>
        <w:t xml:space="preserve">_______________. Repressão e mudanças no trabalho análogo ao de escravo no Brasil: tempo presente e usos do passado. </w:t>
      </w:r>
      <w:r w:rsidRPr="00084E37">
        <w:rPr>
          <w:rFonts w:ascii="Times New Roman" w:hAnsi="Times New Roman" w:cs="Times New Roman"/>
          <w:b/>
          <w:sz w:val="24"/>
          <w:szCs w:val="24"/>
        </w:rPr>
        <w:t>Revista Brasileira de História</w:t>
      </w:r>
      <w:r w:rsidRPr="001C5181">
        <w:rPr>
          <w:rFonts w:ascii="Times New Roman" w:hAnsi="Times New Roman" w:cs="Times New Roman"/>
          <w:sz w:val="24"/>
          <w:szCs w:val="24"/>
        </w:rPr>
        <w:t>, v32, n. 64, 2012, p. 167-184.</w:t>
      </w:r>
    </w:p>
    <w:p w:rsidR="0097231C" w:rsidRPr="001C5181" w:rsidRDefault="0097231C" w:rsidP="0097231C">
      <w:pPr>
        <w:tabs>
          <w:tab w:val="left" w:pos="1620"/>
        </w:tabs>
        <w:jc w:val="both"/>
        <w:rPr>
          <w:rFonts w:ascii="Times New Roman" w:hAnsi="Times New Roman" w:cs="Times New Roman"/>
          <w:sz w:val="24"/>
          <w:szCs w:val="24"/>
        </w:rPr>
      </w:pPr>
      <w:r w:rsidRPr="001C5181">
        <w:rPr>
          <w:rFonts w:ascii="Times New Roman" w:hAnsi="Times New Roman" w:cs="Times New Roman"/>
          <w:sz w:val="24"/>
          <w:szCs w:val="24"/>
        </w:rPr>
        <w:lastRenderedPageBreak/>
        <w:t xml:space="preserve">________________. Trabalho análogo ao de escravo: construindo um problema. História oral: </w:t>
      </w:r>
      <w:r w:rsidRPr="00084E37">
        <w:rPr>
          <w:rFonts w:ascii="Times New Roman" w:hAnsi="Times New Roman" w:cs="Times New Roman"/>
          <w:b/>
          <w:sz w:val="24"/>
          <w:szCs w:val="24"/>
        </w:rPr>
        <w:t>Revista da Associação Brasileira de História Oral</w:t>
      </w:r>
      <w:r w:rsidRPr="001C5181">
        <w:rPr>
          <w:rFonts w:ascii="Times New Roman" w:hAnsi="Times New Roman" w:cs="Times New Roman"/>
          <w:sz w:val="24"/>
          <w:szCs w:val="24"/>
        </w:rPr>
        <w:t xml:space="preserve">, Rio de Janeiro, v. 11, n.1-2, </w:t>
      </w:r>
      <w:proofErr w:type="spellStart"/>
      <w:r w:rsidRPr="001C5181">
        <w:rPr>
          <w:rFonts w:ascii="Times New Roman" w:hAnsi="Times New Roman" w:cs="Times New Roman"/>
          <w:sz w:val="24"/>
          <w:szCs w:val="24"/>
        </w:rPr>
        <w:t>jan</w:t>
      </w:r>
      <w:proofErr w:type="spellEnd"/>
      <w:r w:rsidRPr="001C5181">
        <w:rPr>
          <w:rFonts w:ascii="Times New Roman" w:hAnsi="Times New Roman" w:cs="Times New Roman"/>
          <w:sz w:val="24"/>
          <w:szCs w:val="24"/>
        </w:rPr>
        <w:t>-dez. 2008, p. 11-41.</w:t>
      </w:r>
    </w:p>
    <w:p w:rsidR="0097231C" w:rsidRPr="001C5181" w:rsidRDefault="0097231C" w:rsidP="0097231C">
      <w:pPr>
        <w:tabs>
          <w:tab w:val="left" w:pos="1620"/>
        </w:tabs>
        <w:jc w:val="both"/>
        <w:rPr>
          <w:rFonts w:ascii="Times New Roman" w:hAnsi="Times New Roman" w:cs="Times New Roman"/>
          <w:sz w:val="24"/>
          <w:szCs w:val="24"/>
        </w:rPr>
      </w:pPr>
      <w:r w:rsidRPr="001C5181">
        <w:rPr>
          <w:rFonts w:ascii="Times New Roman" w:hAnsi="Times New Roman" w:cs="Times New Roman"/>
          <w:sz w:val="24"/>
          <w:szCs w:val="24"/>
        </w:rPr>
        <w:t xml:space="preserve">GUIMARAES NETO, Regina Beatriz. </w:t>
      </w:r>
      <w:r w:rsidRPr="00084E37">
        <w:rPr>
          <w:rFonts w:ascii="Times New Roman" w:hAnsi="Times New Roman" w:cs="Times New Roman"/>
          <w:b/>
          <w:sz w:val="24"/>
          <w:szCs w:val="24"/>
        </w:rPr>
        <w:t>A lenda do ouro verde</w:t>
      </w:r>
      <w:r w:rsidRPr="00084E37">
        <w:rPr>
          <w:rFonts w:ascii="Times New Roman" w:hAnsi="Times New Roman" w:cs="Times New Roman"/>
          <w:sz w:val="24"/>
          <w:szCs w:val="24"/>
        </w:rPr>
        <w:t>: política de colonização no Brasil contemporâneo</w:t>
      </w:r>
      <w:r w:rsidRPr="001C5181">
        <w:rPr>
          <w:rFonts w:ascii="Times New Roman" w:hAnsi="Times New Roman" w:cs="Times New Roman"/>
          <w:i/>
          <w:sz w:val="24"/>
          <w:szCs w:val="24"/>
        </w:rPr>
        <w:t>.</w:t>
      </w:r>
      <w:r w:rsidRPr="001C5181">
        <w:rPr>
          <w:rFonts w:ascii="Times New Roman" w:hAnsi="Times New Roman" w:cs="Times New Roman"/>
          <w:sz w:val="24"/>
          <w:szCs w:val="24"/>
        </w:rPr>
        <w:t xml:space="preserve"> Cuiabá: </w:t>
      </w:r>
      <w:proofErr w:type="spellStart"/>
      <w:r w:rsidRPr="001C5181">
        <w:rPr>
          <w:rFonts w:ascii="Times New Roman" w:hAnsi="Times New Roman" w:cs="Times New Roman"/>
          <w:sz w:val="24"/>
          <w:szCs w:val="24"/>
        </w:rPr>
        <w:t>Unicen</w:t>
      </w:r>
      <w:proofErr w:type="spellEnd"/>
      <w:r w:rsidRPr="001C5181">
        <w:rPr>
          <w:rFonts w:ascii="Times New Roman" w:hAnsi="Times New Roman" w:cs="Times New Roman"/>
          <w:sz w:val="24"/>
          <w:szCs w:val="24"/>
        </w:rPr>
        <w:t>: Unesco, 2002.</w:t>
      </w:r>
    </w:p>
    <w:p w:rsidR="0097231C" w:rsidRPr="001C5181" w:rsidRDefault="0097231C" w:rsidP="0097231C">
      <w:pPr>
        <w:tabs>
          <w:tab w:val="left" w:pos="1620"/>
        </w:tabs>
        <w:jc w:val="both"/>
        <w:rPr>
          <w:rFonts w:ascii="Times New Roman" w:hAnsi="Times New Roman" w:cs="Times New Roman"/>
          <w:sz w:val="24"/>
          <w:szCs w:val="24"/>
        </w:rPr>
      </w:pPr>
      <w:r w:rsidRPr="001C5181">
        <w:rPr>
          <w:rFonts w:ascii="Times New Roman" w:hAnsi="Times New Roman" w:cs="Times New Roman"/>
          <w:sz w:val="24"/>
          <w:szCs w:val="24"/>
        </w:rPr>
        <w:t xml:space="preserve">________________. História, trabalho e política de colonização no Brasil contemporâneo: discursos e práticas. Amazônia. In: MONTENEGRO, Antônio Torres; GUIMARAES NETO, Regina Beatriz; ACIOLI, Vera Lucia Costa (Org.) </w:t>
      </w:r>
      <w:r w:rsidRPr="00084E37">
        <w:rPr>
          <w:rFonts w:ascii="Times New Roman" w:hAnsi="Times New Roman" w:cs="Times New Roman"/>
          <w:b/>
          <w:sz w:val="24"/>
          <w:szCs w:val="24"/>
        </w:rPr>
        <w:t>História, cultura, trabalho:</w:t>
      </w:r>
      <w:r w:rsidRPr="00084E37">
        <w:rPr>
          <w:rFonts w:ascii="Times New Roman" w:hAnsi="Times New Roman" w:cs="Times New Roman"/>
          <w:sz w:val="24"/>
          <w:szCs w:val="24"/>
        </w:rPr>
        <w:t xml:space="preserve"> questões da contemporaneidade.</w:t>
      </w:r>
      <w:r w:rsidRPr="001C5181">
        <w:rPr>
          <w:rFonts w:ascii="Times New Roman" w:hAnsi="Times New Roman" w:cs="Times New Roman"/>
          <w:sz w:val="24"/>
          <w:szCs w:val="24"/>
        </w:rPr>
        <w:t xml:space="preserve"> Recife: Editora da UFPE, 2011, p. 85-129.</w:t>
      </w:r>
    </w:p>
    <w:p w:rsidR="0097231C" w:rsidRPr="001C5181" w:rsidRDefault="0097231C" w:rsidP="0097231C">
      <w:pPr>
        <w:tabs>
          <w:tab w:val="left" w:pos="1620"/>
        </w:tabs>
        <w:jc w:val="both"/>
        <w:rPr>
          <w:rFonts w:ascii="Times New Roman" w:hAnsi="Times New Roman" w:cs="Times New Roman"/>
          <w:sz w:val="24"/>
          <w:szCs w:val="24"/>
        </w:rPr>
      </w:pPr>
      <w:r w:rsidRPr="001C5181">
        <w:rPr>
          <w:rFonts w:ascii="Times New Roman" w:hAnsi="Times New Roman" w:cs="Times New Roman"/>
          <w:sz w:val="24"/>
          <w:szCs w:val="24"/>
        </w:rPr>
        <w:t xml:space="preserve">________________. Amazônia, território em movimento: vidas precárias. </w:t>
      </w:r>
      <w:r w:rsidRPr="00084E37">
        <w:rPr>
          <w:rFonts w:ascii="Times New Roman" w:hAnsi="Times New Roman" w:cs="Times New Roman"/>
          <w:b/>
          <w:sz w:val="24"/>
          <w:szCs w:val="24"/>
        </w:rPr>
        <w:t xml:space="preserve">Revista </w:t>
      </w:r>
      <w:proofErr w:type="spellStart"/>
      <w:r w:rsidRPr="00084E37">
        <w:rPr>
          <w:rFonts w:ascii="Times New Roman" w:hAnsi="Times New Roman" w:cs="Times New Roman"/>
          <w:b/>
          <w:sz w:val="24"/>
          <w:szCs w:val="24"/>
        </w:rPr>
        <w:t>Unisinos</w:t>
      </w:r>
      <w:proofErr w:type="spellEnd"/>
      <w:r w:rsidRPr="001C5181">
        <w:rPr>
          <w:rFonts w:ascii="Times New Roman" w:hAnsi="Times New Roman" w:cs="Times New Roman"/>
          <w:sz w:val="24"/>
          <w:szCs w:val="24"/>
        </w:rPr>
        <w:t>, São Leopoldo, Vol. 21, n.1, 2017, p. 38-50.</w:t>
      </w:r>
    </w:p>
    <w:p w:rsidR="0097231C" w:rsidRDefault="0097231C" w:rsidP="0097231C">
      <w:pPr>
        <w:tabs>
          <w:tab w:val="left" w:pos="1620"/>
        </w:tabs>
        <w:jc w:val="both"/>
        <w:rPr>
          <w:rFonts w:ascii="Times New Roman" w:hAnsi="Times New Roman" w:cs="Times New Roman"/>
          <w:sz w:val="24"/>
          <w:szCs w:val="24"/>
        </w:rPr>
      </w:pPr>
      <w:r w:rsidRPr="001C5181">
        <w:rPr>
          <w:rFonts w:ascii="Times New Roman" w:hAnsi="Times New Roman" w:cs="Times New Roman"/>
          <w:sz w:val="24"/>
          <w:szCs w:val="24"/>
        </w:rPr>
        <w:t xml:space="preserve">________________. História, política e testemunho: violência e trabalho na Amazônia Brasileira. A narrativa oral da presidenta do Sindicato dos Trabalhadores Rurais de Confresa – Mato Grosso. História Oral: </w:t>
      </w:r>
      <w:r w:rsidRPr="00084E37">
        <w:rPr>
          <w:rFonts w:ascii="Times New Roman" w:hAnsi="Times New Roman" w:cs="Times New Roman"/>
          <w:b/>
          <w:sz w:val="24"/>
          <w:szCs w:val="24"/>
        </w:rPr>
        <w:t>Revista da Associação Brasileira de História Oral</w:t>
      </w:r>
      <w:r w:rsidRPr="001C5181">
        <w:rPr>
          <w:rFonts w:ascii="Times New Roman" w:hAnsi="Times New Roman" w:cs="Times New Roman"/>
          <w:sz w:val="24"/>
          <w:szCs w:val="24"/>
        </w:rPr>
        <w:t xml:space="preserve">, Rio de Janeiro, V. 13, n.1, </w:t>
      </w:r>
      <w:proofErr w:type="gramStart"/>
      <w:r w:rsidRPr="001C5181">
        <w:rPr>
          <w:rFonts w:ascii="Times New Roman" w:hAnsi="Times New Roman" w:cs="Times New Roman"/>
          <w:sz w:val="24"/>
          <w:szCs w:val="24"/>
        </w:rPr>
        <w:t>jan.-</w:t>
      </w:r>
      <w:proofErr w:type="gramEnd"/>
      <w:r w:rsidRPr="001C5181">
        <w:rPr>
          <w:rFonts w:ascii="Times New Roman" w:hAnsi="Times New Roman" w:cs="Times New Roman"/>
          <w:sz w:val="24"/>
          <w:szCs w:val="24"/>
        </w:rPr>
        <w:t>jun. 2010, p. 53-86.</w:t>
      </w:r>
    </w:p>
    <w:p w:rsidR="0097231C" w:rsidRDefault="0097231C" w:rsidP="0097231C">
      <w:pPr>
        <w:tabs>
          <w:tab w:val="left" w:pos="1620"/>
        </w:tabs>
        <w:jc w:val="both"/>
        <w:rPr>
          <w:rFonts w:ascii="Times New Roman" w:hAnsi="Times New Roman" w:cs="Times New Roman"/>
          <w:sz w:val="24"/>
          <w:szCs w:val="24"/>
        </w:rPr>
      </w:pPr>
      <w:r>
        <w:rPr>
          <w:rFonts w:ascii="Times New Roman" w:hAnsi="Times New Roman" w:cs="Times New Roman"/>
          <w:sz w:val="24"/>
          <w:szCs w:val="24"/>
        </w:rPr>
        <w:t>________________. História, trabalho e memória política. Trabalhadores rurais, conflito social e medo na Amazônia (1970-1980).</w:t>
      </w:r>
    </w:p>
    <w:p w:rsidR="00E10601" w:rsidRPr="00497731" w:rsidRDefault="00497731" w:rsidP="00497731">
      <w:pPr>
        <w:jc w:val="both"/>
        <w:rPr>
          <w:rFonts w:ascii="Times New Roman" w:hAnsi="Times New Roman" w:cs="Times New Roman"/>
          <w:sz w:val="24"/>
          <w:szCs w:val="24"/>
        </w:rPr>
      </w:pPr>
      <w:r w:rsidRPr="00CD4311">
        <w:rPr>
          <w:rFonts w:ascii="Times New Roman" w:hAnsi="Times New Roman" w:cs="Times New Roman"/>
          <w:sz w:val="24"/>
          <w:szCs w:val="24"/>
        </w:rPr>
        <w:t xml:space="preserve">GRUPO Memória Popular: Memória Popular: Teoria, política, método. Trad. Helen Hughes e Yara </w:t>
      </w:r>
      <w:proofErr w:type="spellStart"/>
      <w:r w:rsidRPr="00CD4311">
        <w:rPr>
          <w:rFonts w:ascii="Times New Roman" w:hAnsi="Times New Roman" w:cs="Times New Roman"/>
          <w:sz w:val="24"/>
          <w:szCs w:val="24"/>
        </w:rPr>
        <w:t>AunKhoury</w:t>
      </w:r>
      <w:proofErr w:type="spellEnd"/>
      <w:r w:rsidRPr="00CD4311">
        <w:rPr>
          <w:rFonts w:ascii="Times New Roman" w:hAnsi="Times New Roman" w:cs="Times New Roman"/>
          <w:sz w:val="24"/>
          <w:szCs w:val="24"/>
        </w:rPr>
        <w:t xml:space="preserve">. In </w:t>
      </w:r>
      <w:r w:rsidRPr="00CD4311">
        <w:rPr>
          <w:rFonts w:ascii="Times New Roman" w:hAnsi="Times New Roman" w:cs="Times New Roman"/>
          <w:i/>
          <w:sz w:val="24"/>
          <w:szCs w:val="24"/>
        </w:rPr>
        <w:t>Muitas Memórias, outras histórias</w:t>
      </w:r>
      <w:r w:rsidRPr="00CD4311">
        <w:rPr>
          <w:rFonts w:ascii="Times New Roman" w:hAnsi="Times New Roman" w:cs="Times New Roman"/>
          <w:sz w:val="24"/>
          <w:szCs w:val="24"/>
        </w:rPr>
        <w:t>. São Paulo: Editora Olho d’água, 2000.</w:t>
      </w:r>
    </w:p>
    <w:p w:rsidR="0097231C" w:rsidRDefault="0097231C" w:rsidP="0097231C">
      <w:pPr>
        <w:pStyle w:val="Pa43"/>
        <w:spacing w:after="40"/>
        <w:jc w:val="both"/>
        <w:rPr>
          <w:rFonts w:ascii="Times New Roman" w:hAnsi="Times New Roman" w:cs="Times New Roman"/>
          <w:color w:val="000000"/>
        </w:rPr>
      </w:pPr>
      <w:r w:rsidRPr="00770828">
        <w:rPr>
          <w:rFonts w:ascii="Times New Roman" w:hAnsi="Times New Roman" w:cs="Times New Roman"/>
          <w:color w:val="000000"/>
        </w:rPr>
        <w:t xml:space="preserve">HOSBAWN, E. J. </w:t>
      </w:r>
      <w:r w:rsidRPr="00770828">
        <w:rPr>
          <w:rFonts w:ascii="Times New Roman" w:hAnsi="Times New Roman" w:cs="Times New Roman"/>
          <w:b/>
          <w:bCs/>
          <w:color w:val="000000"/>
        </w:rPr>
        <w:t>Sobre História</w:t>
      </w:r>
      <w:r w:rsidRPr="00770828">
        <w:rPr>
          <w:rFonts w:ascii="Times New Roman" w:hAnsi="Times New Roman" w:cs="Times New Roman"/>
          <w:color w:val="000000"/>
        </w:rPr>
        <w:t xml:space="preserve">. Trad. Cid </w:t>
      </w:r>
      <w:proofErr w:type="spellStart"/>
      <w:r w:rsidRPr="00770828">
        <w:rPr>
          <w:rFonts w:ascii="Times New Roman" w:hAnsi="Times New Roman" w:cs="Times New Roman"/>
          <w:color w:val="000000"/>
        </w:rPr>
        <w:t>Knipel</w:t>
      </w:r>
      <w:proofErr w:type="spellEnd"/>
      <w:r w:rsidRPr="00770828">
        <w:rPr>
          <w:rFonts w:ascii="Times New Roman" w:hAnsi="Times New Roman" w:cs="Times New Roman"/>
          <w:color w:val="000000"/>
        </w:rPr>
        <w:t xml:space="preserve"> Moreira. São Paulo: Companhia das Letras, 2013.</w:t>
      </w:r>
    </w:p>
    <w:p w:rsidR="0097231C" w:rsidRPr="00770828" w:rsidRDefault="0097231C" w:rsidP="0097231C">
      <w:pPr>
        <w:pStyle w:val="Pa43"/>
        <w:spacing w:after="40"/>
        <w:jc w:val="both"/>
        <w:rPr>
          <w:rFonts w:ascii="Times New Roman" w:hAnsi="Times New Roman" w:cs="Times New Roman"/>
          <w:color w:val="000000"/>
        </w:rPr>
      </w:pPr>
      <w:r w:rsidRPr="00770828">
        <w:rPr>
          <w:rFonts w:ascii="Times New Roman" w:hAnsi="Times New Roman" w:cs="Times New Roman"/>
          <w:color w:val="000000"/>
        </w:rPr>
        <w:t xml:space="preserve"> </w:t>
      </w:r>
    </w:p>
    <w:p w:rsidR="0097231C" w:rsidRDefault="0097231C" w:rsidP="0097231C">
      <w:pPr>
        <w:pStyle w:val="Footnote"/>
        <w:ind w:left="0" w:firstLine="0"/>
        <w:jc w:val="both"/>
        <w:rPr>
          <w:rFonts w:ascii="Times New Roman" w:hAnsi="Times New Roman" w:cs="Times New Roman"/>
          <w:sz w:val="24"/>
          <w:szCs w:val="24"/>
        </w:rPr>
      </w:pPr>
      <w:r>
        <w:rPr>
          <w:rFonts w:ascii="Times New Roman" w:hAnsi="Times New Roman" w:cs="Times New Roman"/>
          <w:color w:val="000000"/>
          <w:sz w:val="24"/>
          <w:szCs w:val="24"/>
        </w:rPr>
        <w:t>______________</w:t>
      </w:r>
      <w:r w:rsidRPr="00770828">
        <w:rPr>
          <w:rFonts w:ascii="Times New Roman" w:hAnsi="Times New Roman" w:cs="Times New Roman"/>
          <w:color w:val="000000"/>
          <w:sz w:val="24"/>
          <w:szCs w:val="24"/>
        </w:rPr>
        <w:t xml:space="preserve">. </w:t>
      </w:r>
      <w:r w:rsidRPr="00770828">
        <w:rPr>
          <w:rFonts w:ascii="Times New Roman" w:hAnsi="Times New Roman" w:cs="Times New Roman"/>
          <w:b/>
          <w:bCs/>
          <w:color w:val="000000"/>
          <w:sz w:val="24"/>
          <w:szCs w:val="24"/>
        </w:rPr>
        <w:t>Mundos do Trabalho</w:t>
      </w:r>
      <w:r w:rsidRPr="00770828">
        <w:rPr>
          <w:rFonts w:ascii="Times New Roman" w:hAnsi="Times New Roman" w:cs="Times New Roman"/>
          <w:color w:val="000000"/>
          <w:sz w:val="24"/>
          <w:szCs w:val="24"/>
        </w:rPr>
        <w:t>: novos estudos sobre História operária. Rio de Janeiro: Paz e Terra, 1987.</w:t>
      </w:r>
    </w:p>
    <w:p w:rsidR="0097231C" w:rsidRDefault="0097231C" w:rsidP="0097231C">
      <w:pPr>
        <w:pStyle w:val="Footnote"/>
        <w:ind w:left="0" w:firstLine="0"/>
        <w:jc w:val="both"/>
        <w:rPr>
          <w:rFonts w:ascii="Times New Roman" w:hAnsi="Times New Roman" w:cs="Times New Roman"/>
          <w:sz w:val="24"/>
          <w:szCs w:val="24"/>
        </w:rPr>
      </w:pPr>
    </w:p>
    <w:p w:rsidR="0097231C" w:rsidRDefault="0097231C" w:rsidP="0097231C">
      <w:pPr>
        <w:pStyle w:val="Footnote"/>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_______________. </w:t>
      </w:r>
      <w:r w:rsidRPr="00CF6BCD">
        <w:rPr>
          <w:rFonts w:ascii="Times New Roman" w:hAnsi="Times New Roman" w:cs="Times New Roman"/>
          <w:b/>
          <w:bCs/>
          <w:color w:val="000000"/>
          <w:sz w:val="24"/>
          <w:szCs w:val="24"/>
        </w:rPr>
        <w:t>Em defesa da História</w:t>
      </w:r>
      <w:r w:rsidRPr="00CF6BCD">
        <w:rPr>
          <w:rFonts w:ascii="Times New Roman" w:hAnsi="Times New Roman" w:cs="Times New Roman"/>
          <w:color w:val="000000"/>
          <w:sz w:val="24"/>
          <w:szCs w:val="24"/>
        </w:rPr>
        <w:t xml:space="preserve">. Fundação Maurício </w:t>
      </w:r>
      <w:proofErr w:type="spellStart"/>
      <w:r w:rsidRPr="00CF6BCD">
        <w:rPr>
          <w:rFonts w:ascii="Times New Roman" w:hAnsi="Times New Roman" w:cs="Times New Roman"/>
          <w:color w:val="000000"/>
          <w:sz w:val="24"/>
          <w:szCs w:val="24"/>
        </w:rPr>
        <w:t>Grabois</w:t>
      </w:r>
      <w:proofErr w:type="spellEnd"/>
      <w:r w:rsidRPr="00CF6BCD">
        <w:rPr>
          <w:rFonts w:ascii="Times New Roman" w:hAnsi="Times New Roman" w:cs="Times New Roman"/>
          <w:color w:val="000000"/>
          <w:sz w:val="24"/>
          <w:szCs w:val="24"/>
        </w:rPr>
        <w:t>. 05 dez. 2016. Dis</w:t>
      </w:r>
      <w:r w:rsidRPr="00CF6BCD">
        <w:rPr>
          <w:rFonts w:ascii="Times New Roman" w:hAnsi="Times New Roman" w:cs="Times New Roman"/>
          <w:color w:val="000000"/>
          <w:sz w:val="24"/>
          <w:szCs w:val="24"/>
        </w:rPr>
        <w:softHyphen/>
        <w:t>ponível em: http://www.fmauriciograbois.org.br/portal/artigos/153215/2016-12-05/ em-defesa-da-</w:t>
      </w:r>
      <w:proofErr w:type="spellStart"/>
      <w:r w:rsidRPr="00CF6BCD">
        <w:rPr>
          <w:rFonts w:ascii="Times New Roman" w:hAnsi="Times New Roman" w:cs="Times New Roman"/>
          <w:color w:val="000000"/>
          <w:sz w:val="24"/>
          <w:szCs w:val="24"/>
        </w:rPr>
        <w:t>historia</w:t>
      </w:r>
      <w:proofErr w:type="spellEnd"/>
      <w:r w:rsidRPr="00CF6BCD">
        <w:rPr>
          <w:rFonts w:ascii="Times New Roman" w:hAnsi="Times New Roman" w:cs="Times New Roman"/>
          <w:color w:val="000000"/>
          <w:sz w:val="24"/>
          <w:szCs w:val="24"/>
        </w:rPr>
        <w:t xml:space="preserve"> em 13/03/2013. Acesso em: 30 maio 2018.</w:t>
      </w:r>
    </w:p>
    <w:p w:rsidR="0097231C" w:rsidRDefault="0097231C" w:rsidP="0097231C">
      <w:pPr>
        <w:pStyle w:val="Footnote"/>
        <w:ind w:left="0" w:firstLine="0"/>
        <w:jc w:val="both"/>
        <w:rPr>
          <w:rFonts w:ascii="Times New Roman" w:hAnsi="Times New Roman" w:cs="Times New Roman"/>
          <w:sz w:val="24"/>
          <w:szCs w:val="24"/>
        </w:rPr>
      </w:pPr>
    </w:p>
    <w:p w:rsidR="00950CDC" w:rsidRPr="008B092D" w:rsidRDefault="00950CDC" w:rsidP="000A6C90">
      <w:pPr>
        <w:autoSpaceDE w:val="0"/>
        <w:autoSpaceDN w:val="0"/>
        <w:adjustRightInd w:val="0"/>
        <w:spacing w:after="0" w:line="240" w:lineRule="auto"/>
        <w:jc w:val="both"/>
        <w:rPr>
          <w:rFonts w:ascii="Times New Roman" w:hAnsi="Times New Roman" w:cs="Times New Roman"/>
          <w:sz w:val="24"/>
          <w:szCs w:val="24"/>
        </w:rPr>
      </w:pPr>
      <w:r w:rsidRPr="008B092D">
        <w:rPr>
          <w:rFonts w:ascii="Times New Roman" w:hAnsi="Times New Roman" w:cs="Times New Roman"/>
          <w:sz w:val="24"/>
          <w:szCs w:val="24"/>
        </w:rPr>
        <w:t xml:space="preserve">IANNI, O. </w:t>
      </w:r>
      <w:r w:rsidRPr="008B092D">
        <w:rPr>
          <w:rFonts w:ascii="Times New Roman" w:hAnsi="Times New Roman" w:cs="Times New Roman"/>
          <w:b/>
          <w:bCs/>
          <w:sz w:val="24"/>
          <w:szCs w:val="24"/>
        </w:rPr>
        <w:t xml:space="preserve">A luta pela terra: </w:t>
      </w:r>
      <w:r w:rsidRPr="008B092D">
        <w:rPr>
          <w:rFonts w:ascii="Times New Roman" w:hAnsi="Times New Roman" w:cs="Times New Roman"/>
          <w:sz w:val="24"/>
          <w:szCs w:val="24"/>
        </w:rPr>
        <w:t>história social da terra e da luta pela terra numa área da Amazônia. Petrópolis: Vozes, 1979.</w:t>
      </w:r>
    </w:p>
    <w:p w:rsidR="00950CDC" w:rsidRPr="008B092D" w:rsidRDefault="00950CDC" w:rsidP="000A6C90">
      <w:pPr>
        <w:autoSpaceDE w:val="0"/>
        <w:autoSpaceDN w:val="0"/>
        <w:adjustRightInd w:val="0"/>
        <w:spacing w:after="0" w:line="240" w:lineRule="auto"/>
        <w:jc w:val="both"/>
        <w:rPr>
          <w:rFonts w:ascii="Times New Roman" w:hAnsi="Times New Roman" w:cs="Times New Roman"/>
          <w:sz w:val="24"/>
          <w:szCs w:val="24"/>
        </w:rPr>
      </w:pPr>
    </w:p>
    <w:p w:rsidR="00510696" w:rsidRDefault="00510696" w:rsidP="000A6C90">
      <w:pPr>
        <w:autoSpaceDE w:val="0"/>
        <w:autoSpaceDN w:val="0"/>
        <w:adjustRightInd w:val="0"/>
        <w:spacing w:after="0" w:line="240" w:lineRule="auto"/>
        <w:jc w:val="both"/>
        <w:rPr>
          <w:rFonts w:ascii="Times New Roman" w:hAnsi="Times New Roman" w:cs="Times New Roman"/>
          <w:sz w:val="24"/>
          <w:szCs w:val="24"/>
        </w:rPr>
      </w:pPr>
      <w:r w:rsidRPr="008B092D">
        <w:rPr>
          <w:rFonts w:ascii="Times New Roman" w:hAnsi="Times New Roman" w:cs="Times New Roman"/>
          <w:sz w:val="24"/>
          <w:szCs w:val="24"/>
        </w:rPr>
        <w:t xml:space="preserve">KOSSOY, Boris. </w:t>
      </w:r>
      <w:r w:rsidRPr="00084E37">
        <w:rPr>
          <w:rFonts w:ascii="Times New Roman" w:hAnsi="Times New Roman" w:cs="Times New Roman"/>
          <w:b/>
          <w:sz w:val="24"/>
          <w:szCs w:val="24"/>
        </w:rPr>
        <w:t>Fotografia e História</w:t>
      </w:r>
      <w:r w:rsidRPr="008B092D">
        <w:rPr>
          <w:rFonts w:ascii="Times New Roman" w:hAnsi="Times New Roman" w:cs="Times New Roman"/>
          <w:sz w:val="24"/>
          <w:szCs w:val="24"/>
        </w:rPr>
        <w:t xml:space="preserve">/Boris </w:t>
      </w:r>
      <w:proofErr w:type="spellStart"/>
      <w:r w:rsidRPr="008B092D">
        <w:rPr>
          <w:rFonts w:ascii="Times New Roman" w:hAnsi="Times New Roman" w:cs="Times New Roman"/>
          <w:sz w:val="24"/>
          <w:szCs w:val="24"/>
        </w:rPr>
        <w:t>Kossoy</w:t>
      </w:r>
      <w:proofErr w:type="spellEnd"/>
      <w:r w:rsidRPr="008B092D">
        <w:rPr>
          <w:rFonts w:ascii="Times New Roman" w:hAnsi="Times New Roman" w:cs="Times New Roman"/>
          <w:sz w:val="24"/>
          <w:szCs w:val="24"/>
        </w:rPr>
        <w:t>. – 2.ed.rev. – São</w:t>
      </w:r>
      <w:r w:rsidR="000A6C90">
        <w:rPr>
          <w:rFonts w:ascii="Times New Roman" w:hAnsi="Times New Roman" w:cs="Times New Roman"/>
          <w:sz w:val="24"/>
          <w:szCs w:val="24"/>
        </w:rPr>
        <w:t xml:space="preserve"> Paulo: Ateliê Editorial, 20021.</w:t>
      </w:r>
    </w:p>
    <w:p w:rsidR="000A6C90" w:rsidRDefault="000A6C90" w:rsidP="000A6C90">
      <w:pPr>
        <w:autoSpaceDE w:val="0"/>
        <w:autoSpaceDN w:val="0"/>
        <w:adjustRightInd w:val="0"/>
        <w:spacing w:after="0" w:line="240" w:lineRule="auto"/>
        <w:jc w:val="both"/>
        <w:rPr>
          <w:rFonts w:ascii="Times New Roman" w:hAnsi="Times New Roman" w:cs="Times New Roman"/>
          <w:sz w:val="24"/>
          <w:szCs w:val="24"/>
        </w:rPr>
      </w:pPr>
    </w:p>
    <w:p w:rsidR="0097231C" w:rsidRDefault="0097231C" w:rsidP="0097231C">
      <w:pPr>
        <w:tabs>
          <w:tab w:val="left" w:pos="1620"/>
        </w:tabs>
        <w:jc w:val="both"/>
        <w:rPr>
          <w:rFonts w:ascii="Times New Roman" w:hAnsi="Times New Roman" w:cs="Times New Roman"/>
          <w:sz w:val="24"/>
          <w:szCs w:val="24"/>
        </w:rPr>
      </w:pPr>
      <w:r>
        <w:rPr>
          <w:rFonts w:ascii="Times New Roman" w:hAnsi="Times New Roman" w:cs="Times New Roman"/>
          <w:sz w:val="24"/>
          <w:szCs w:val="24"/>
        </w:rPr>
        <w:t xml:space="preserve">KHOURY, Yara </w:t>
      </w:r>
      <w:proofErr w:type="spellStart"/>
      <w:r>
        <w:rPr>
          <w:rFonts w:ascii="Times New Roman" w:hAnsi="Times New Roman" w:cs="Times New Roman"/>
          <w:sz w:val="24"/>
          <w:szCs w:val="24"/>
        </w:rPr>
        <w:t>Aun</w:t>
      </w:r>
      <w:proofErr w:type="spellEnd"/>
      <w:r>
        <w:rPr>
          <w:rFonts w:ascii="Times New Roman" w:hAnsi="Times New Roman" w:cs="Times New Roman"/>
          <w:sz w:val="24"/>
          <w:szCs w:val="24"/>
        </w:rPr>
        <w:t xml:space="preserve"> In: PORTELLI, Alessandro. </w:t>
      </w:r>
      <w:r w:rsidRPr="00084E37">
        <w:rPr>
          <w:rFonts w:ascii="Times New Roman" w:hAnsi="Times New Roman" w:cs="Times New Roman"/>
          <w:b/>
          <w:sz w:val="24"/>
          <w:szCs w:val="24"/>
        </w:rPr>
        <w:t>Ensaios de História oral</w:t>
      </w:r>
      <w:r>
        <w:rPr>
          <w:rFonts w:ascii="Times New Roman" w:hAnsi="Times New Roman" w:cs="Times New Roman"/>
          <w:sz w:val="24"/>
          <w:szCs w:val="24"/>
        </w:rPr>
        <w:t xml:space="preserve">; tradução Fernando Luiz Cássio e Ricardo </w:t>
      </w:r>
      <w:proofErr w:type="spellStart"/>
      <w:r>
        <w:rPr>
          <w:rFonts w:ascii="Times New Roman" w:hAnsi="Times New Roman" w:cs="Times New Roman"/>
          <w:sz w:val="24"/>
          <w:szCs w:val="24"/>
        </w:rPr>
        <w:t>Santhiago</w:t>
      </w:r>
      <w:proofErr w:type="spellEnd"/>
      <w:r>
        <w:rPr>
          <w:rFonts w:ascii="Times New Roman" w:hAnsi="Times New Roman" w:cs="Times New Roman"/>
          <w:sz w:val="24"/>
          <w:szCs w:val="24"/>
        </w:rPr>
        <w:t>. São Paulo: Letra e Voz, 2010.</w:t>
      </w:r>
    </w:p>
    <w:p w:rsidR="00793B8A" w:rsidRDefault="00793B8A" w:rsidP="00793B8A">
      <w:pPr>
        <w:jc w:val="both"/>
        <w:rPr>
          <w:rFonts w:ascii="Times New Roman" w:hAnsi="Times New Roman" w:cs="Times New Roman"/>
          <w:sz w:val="24"/>
          <w:szCs w:val="24"/>
        </w:rPr>
      </w:pPr>
      <w:r w:rsidRPr="00CD4311">
        <w:rPr>
          <w:rFonts w:ascii="Times New Roman" w:hAnsi="Times New Roman" w:cs="Times New Roman"/>
          <w:sz w:val="24"/>
          <w:szCs w:val="24"/>
        </w:rPr>
        <w:t xml:space="preserve">LE GOFF, Jacques. História e Memória. Trad. </w:t>
      </w:r>
      <w:proofErr w:type="gramStart"/>
      <w:r w:rsidRPr="00CD4311">
        <w:rPr>
          <w:rFonts w:ascii="Times New Roman" w:hAnsi="Times New Roman" w:cs="Times New Roman"/>
          <w:sz w:val="24"/>
          <w:szCs w:val="24"/>
        </w:rPr>
        <w:t>de</w:t>
      </w:r>
      <w:proofErr w:type="gramEnd"/>
      <w:r w:rsidRPr="00CD4311">
        <w:rPr>
          <w:rFonts w:ascii="Times New Roman" w:hAnsi="Times New Roman" w:cs="Times New Roman"/>
          <w:sz w:val="24"/>
          <w:szCs w:val="24"/>
        </w:rPr>
        <w:t xml:space="preserve"> Bernardo Leitão. Campinas: Unicamp, 2013. RIBEIRO, Ana Paula Goulart; BARBOSA, Marialva. Memória, relatos autobiográficos e identidade institucional. Comunicação &amp; Sociedade, v. 28, n. 47, p. 99-114, 2007. </w:t>
      </w:r>
    </w:p>
    <w:p w:rsidR="0097231C" w:rsidRDefault="0097231C" w:rsidP="000A6C90">
      <w:pPr>
        <w:jc w:val="both"/>
        <w:rPr>
          <w:rFonts w:ascii="Times New Roman" w:hAnsi="Times New Roman" w:cs="Times New Roman"/>
          <w:sz w:val="24"/>
          <w:szCs w:val="24"/>
        </w:rPr>
      </w:pPr>
      <w:r w:rsidRPr="008653EA">
        <w:rPr>
          <w:rFonts w:ascii="Times New Roman" w:hAnsi="Times New Roman" w:cs="Times New Roman"/>
          <w:sz w:val="24"/>
          <w:szCs w:val="24"/>
        </w:rPr>
        <w:lastRenderedPageBreak/>
        <w:t xml:space="preserve">MACIEL, Laura Antunes. </w:t>
      </w:r>
      <w:r w:rsidRPr="00084E37">
        <w:rPr>
          <w:rFonts w:ascii="Times New Roman" w:hAnsi="Times New Roman" w:cs="Times New Roman"/>
          <w:b/>
          <w:sz w:val="24"/>
          <w:szCs w:val="24"/>
        </w:rPr>
        <w:t>A nação por um fio</w:t>
      </w:r>
      <w:r w:rsidRPr="008653EA">
        <w:rPr>
          <w:rFonts w:ascii="Times New Roman" w:hAnsi="Times New Roman" w:cs="Times New Roman"/>
          <w:sz w:val="24"/>
          <w:szCs w:val="24"/>
        </w:rPr>
        <w:t xml:space="preserve">. Caminhos, práticas e imagens da “Comissão Rondon”. São Paulo: </w:t>
      </w:r>
      <w:proofErr w:type="spellStart"/>
      <w:r w:rsidRPr="008653EA">
        <w:rPr>
          <w:rFonts w:ascii="Times New Roman" w:hAnsi="Times New Roman" w:cs="Times New Roman"/>
          <w:sz w:val="24"/>
          <w:szCs w:val="24"/>
        </w:rPr>
        <w:t>Educ</w:t>
      </w:r>
      <w:proofErr w:type="spellEnd"/>
      <w:r w:rsidRPr="008653EA">
        <w:rPr>
          <w:rFonts w:ascii="Times New Roman" w:hAnsi="Times New Roman" w:cs="Times New Roman"/>
          <w:sz w:val="24"/>
          <w:szCs w:val="24"/>
        </w:rPr>
        <w:t>, 1998.</w:t>
      </w:r>
    </w:p>
    <w:p w:rsidR="00950CDC" w:rsidRPr="008B092D" w:rsidRDefault="00950CDC" w:rsidP="000A6C90">
      <w:pPr>
        <w:jc w:val="both"/>
        <w:rPr>
          <w:rFonts w:ascii="Times New Roman" w:hAnsi="Times New Roman" w:cs="Times New Roman"/>
          <w:sz w:val="24"/>
          <w:szCs w:val="24"/>
        </w:rPr>
      </w:pPr>
      <w:r w:rsidRPr="008B092D">
        <w:rPr>
          <w:rFonts w:ascii="Times New Roman" w:hAnsi="Times New Roman" w:cs="Times New Roman"/>
          <w:sz w:val="24"/>
          <w:szCs w:val="24"/>
        </w:rPr>
        <w:t xml:space="preserve">MÁRCIA &amp; PINEIRO, THEO LOBARINHAS. A Grilagem como legado. </w:t>
      </w:r>
      <w:r w:rsidRPr="008B092D">
        <w:rPr>
          <w:rFonts w:ascii="Times New Roman" w:hAnsi="Times New Roman" w:cs="Times New Roman"/>
          <w:b/>
          <w:sz w:val="24"/>
          <w:szCs w:val="24"/>
        </w:rPr>
        <w:t>Voluntariado e Universo Rural.</w:t>
      </w:r>
      <w:r w:rsidRPr="008B092D">
        <w:rPr>
          <w:rFonts w:ascii="Times New Roman" w:hAnsi="Times New Roman" w:cs="Times New Roman"/>
          <w:sz w:val="24"/>
          <w:szCs w:val="24"/>
        </w:rPr>
        <w:t xml:space="preserve"> Rio de Janeiro, Vício de Leitura, 2001.</w:t>
      </w:r>
    </w:p>
    <w:p w:rsidR="00426AE5" w:rsidRDefault="00426AE5" w:rsidP="00426AE5">
      <w:pPr>
        <w:spacing w:afterLines="100" w:after="240"/>
        <w:jc w:val="both"/>
        <w:rPr>
          <w:rFonts w:ascii="Times New Roman" w:hAnsi="Times New Roman" w:cs="Times New Roman"/>
          <w:sz w:val="24"/>
          <w:szCs w:val="24"/>
        </w:rPr>
      </w:pPr>
      <w:r w:rsidRPr="001C5181">
        <w:rPr>
          <w:rFonts w:ascii="Times New Roman" w:hAnsi="Times New Roman" w:cs="Times New Roman"/>
          <w:sz w:val="24"/>
          <w:szCs w:val="24"/>
        </w:rPr>
        <w:t xml:space="preserve">MESQUITA, Thiago </w:t>
      </w:r>
      <w:proofErr w:type="spellStart"/>
      <w:r w:rsidRPr="001C5181">
        <w:rPr>
          <w:rFonts w:ascii="Times New Roman" w:hAnsi="Times New Roman" w:cs="Times New Roman"/>
          <w:sz w:val="24"/>
          <w:szCs w:val="24"/>
        </w:rPr>
        <w:t>Broni</w:t>
      </w:r>
      <w:proofErr w:type="spellEnd"/>
      <w:r w:rsidRPr="001C5181">
        <w:rPr>
          <w:rFonts w:ascii="Times New Roman" w:hAnsi="Times New Roman" w:cs="Times New Roman"/>
          <w:sz w:val="24"/>
          <w:szCs w:val="24"/>
        </w:rPr>
        <w:t xml:space="preserve"> de. “Uma estrada revela o mundo”: O SNI e os conflitos pela posse da terra no Pará. Universidade Federal do Rio de Janeiro, Rio de Janeiro, 2018.</w:t>
      </w:r>
    </w:p>
    <w:p w:rsidR="00950CDC" w:rsidRDefault="00950CDC" w:rsidP="000A6C90">
      <w:pPr>
        <w:tabs>
          <w:tab w:val="left" w:pos="1620"/>
        </w:tabs>
        <w:jc w:val="both"/>
        <w:rPr>
          <w:rFonts w:ascii="Times New Roman" w:hAnsi="Times New Roman" w:cs="Times New Roman"/>
          <w:sz w:val="24"/>
          <w:szCs w:val="24"/>
        </w:rPr>
      </w:pPr>
      <w:r w:rsidRPr="008B092D">
        <w:rPr>
          <w:rFonts w:ascii="Times New Roman" w:hAnsi="Times New Roman" w:cs="Times New Roman"/>
          <w:sz w:val="24"/>
          <w:szCs w:val="24"/>
        </w:rPr>
        <w:t xml:space="preserve">MOTTA, Márcia Maria Menendes. Sesmarias e o mito da primeira ocupação. </w:t>
      </w:r>
      <w:proofErr w:type="spellStart"/>
      <w:r w:rsidRPr="008B092D">
        <w:rPr>
          <w:rFonts w:ascii="Times New Roman" w:hAnsi="Times New Roman" w:cs="Times New Roman"/>
          <w:b/>
          <w:sz w:val="24"/>
          <w:szCs w:val="24"/>
        </w:rPr>
        <w:t>BDjur</w:t>
      </w:r>
      <w:proofErr w:type="spellEnd"/>
      <w:r w:rsidRPr="008B092D">
        <w:rPr>
          <w:rFonts w:ascii="Times New Roman" w:hAnsi="Times New Roman" w:cs="Times New Roman"/>
          <w:sz w:val="24"/>
          <w:szCs w:val="24"/>
        </w:rPr>
        <w:t>, 2004.</w:t>
      </w:r>
    </w:p>
    <w:p w:rsidR="005A4B89" w:rsidRPr="008B092D" w:rsidRDefault="005A4B89" w:rsidP="000A6C90">
      <w:pPr>
        <w:tabs>
          <w:tab w:val="left" w:pos="1620"/>
        </w:tabs>
        <w:jc w:val="both"/>
        <w:rPr>
          <w:rFonts w:ascii="Times New Roman" w:hAnsi="Times New Roman" w:cs="Times New Roman"/>
          <w:sz w:val="24"/>
          <w:szCs w:val="24"/>
        </w:rPr>
      </w:pPr>
      <w:r>
        <w:rPr>
          <w:rFonts w:ascii="Times New Roman" w:hAnsi="Times New Roman" w:cs="Times New Roman"/>
          <w:sz w:val="24"/>
          <w:szCs w:val="24"/>
        </w:rPr>
        <w:t>______________. Nas fronteiras do poder: conflitos de terra e direito à terra no Brasil do século XIX. Rio de Janeiro. Vício de leitura: Arquivo público do estado do Rio de Janeiro, 1998.</w:t>
      </w:r>
    </w:p>
    <w:p w:rsidR="00950CDC" w:rsidRPr="008B092D" w:rsidRDefault="00950CDC" w:rsidP="000A6C90">
      <w:pPr>
        <w:autoSpaceDE w:val="0"/>
        <w:autoSpaceDN w:val="0"/>
        <w:adjustRightInd w:val="0"/>
        <w:spacing w:after="0" w:line="240" w:lineRule="auto"/>
        <w:jc w:val="both"/>
        <w:rPr>
          <w:rFonts w:ascii="Times New Roman" w:hAnsi="Times New Roman" w:cs="Times New Roman"/>
          <w:sz w:val="24"/>
          <w:szCs w:val="24"/>
        </w:rPr>
      </w:pPr>
      <w:r w:rsidRPr="008B092D">
        <w:rPr>
          <w:rFonts w:ascii="Times New Roman" w:hAnsi="Times New Roman" w:cs="Times New Roman"/>
          <w:sz w:val="24"/>
          <w:szCs w:val="24"/>
        </w:rPr>
        <w:t xml:space="preserve">OLIVEIRA, Ariovaldo Umbelino. </w:t>
      </w:r>
      <w:r w:rsidRPr="008B092D">
        <w:rPr>
          <w:rFonts w:ascii="Times New Roman" w:hAnsi="Times New Roman" w:cs="Times New Roman"/>
          <w:b/>
          <w:sz w:val="24"/>
          <w:szCs w:val="24"/>
        </w:rPr>
        <w:t>A grilagem de terras na formação territorial brasileira</w:t>
      </w:r>
      <w:r w:rsidRPr="008B092D">
        <w:rPr>
          <w:rFonts w:ascii="Times New Roman" w:hAnsi="Times New Roman" w:cs="Times New Roman"/>
          <w:sz w:val="24"/>
          <w:szCs w:val="24"/>
        </w:rPr>
        <w:t xml:space="preserve"> [recurso eletrônico] / Projeto editorial: Ariovaldo Umbelino de Oliveira. -- São </w:t>
      </w:r>
      <w:proofErr w:type="gramStart"/>
      <w:r w:rsidRPr="008B092D">
        <w:rPr>
          <w:rFonts w:ascii="Times New Roman" w:hAnsi="Times New Roman" w:cs="Times New Roman"/>
          <w:sz w:val="24"/>
          <w:szCs w:val="24"/>
        </w:rPr>
        <w:t>Paulo :</w:t>
      </w:r>
      <w:proofErr w:type="gramEnd"/>
      <w:r w:rsidRPr="008B092D">
        <w:rPr>
          <w:rFonts w:ascii="Times New Roman" w:hAnsi="Times New Roman" w:cs="Times New Roman"/>
          <w:sz w:val="24"/>
          <w:szCs w:val="24"/>
        </w:rPr>
        <w:t xml:space="preserve"> FFLCH/USP, 2020.</w:t>
      </w:r>
    </w:p>
    <w:p w:rsidR="00950CDC" w:rsidRPr="008B092D" w:rsidRDefault="00950CDC" w:rsidP="000A6C90">
      <w:pPr>
        <w:autoSpaceDE w:val="0"/>
        <w:autoSpaceDN w:val="0"/>
        <w:adjustRightInd w:val="0"/>
        <w:spacing w:after="0" w:line="240" w:lineRule="auto"/>
        <w:jc w:val="both"/>
        <w:rPr>
          <w:rFonts w:ascii="Times New Roman" w:hAnsi="Times New Roman" w:cs="Times New Roman"/>
          <w:sz w:val="24"/>
          <w:szCs w:val="24"/>
        </w:rPr>
      </w:pPr>
    </w:p>
    <w:p w:rsidR="00426AE5" w:rsidRDefault="00426AE5" w:rsidP="00426AE5">
      <w:pPr>
        <w:autoSpaceDE w:val="0"/>
        <w:autoSpaceDN w:val="0"/>
        <w:adjustRightInd w:val="0"/>
        <w:spacing w:after="0" w:line="240" w:lineRule="auto"/>
        <w:jc w:val="both"/>
        <w:rPr>
          <w:rFonts w:ascii="Times New Roman" w:hAnsi="Times New Roman" w:cs="Times New Roman"/>
          <w:sz w:val="24"/>
          <w:szCs w:val="24"/>
        </w:rPr>
      </w:pPr>
    </w:p>
    <w:p w:rsidR="00426AE5" w:rsidRPr="00825662" w:rsidRDefault="00426AE5" w:rsidP="00426AE5">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_________________. </w:t>
      </w:r>
      <w:r w:rsidRPr="00825662">
        <w:rPr>
          <w:rFonts w:ascii="Times New Roman" w:hAnsi="Times New Roman" w:cs="Times New Roman"/>
          <w:b/>
          <w:bCs/>
          <w:sz w:val="24"/>
          <w:szCs w:val="24"/>
        </w:rPr>
        <w:t>Modo capitalista de produção, agricultura e reforma agrária.</w:t>
      </w:r>
    </w:p>
    <w:p w:rsidR="00426AE5" w:rsidRPr="00825662" w:rsidRDefault="00426AE5" w:rsidP="00426AE5">
      <w:pPr>
        <w:autoSpaceDE w:val="0"/>
        <w:autoSpaceDN w:val="0"/>
        <w:adjustRightInd w:val="0"/>
        <w:spacing w:after="0" w:line="240" w:lineRule="auto"/>
        <w:jc w:val="both"/>
        <w:rPr>
          <w:rFonts w:ascii="Times New Roman" w:hAnsi="Times New Roman" w:cs="Times New Roman"/>
          <w:sz w:val="24"/>
          <w:szCs w:val="24"/>
        </w:rPr>
      </w:pPr>
      <w:r w:rsidRPr="00825662">
        <w:rPr>
          <w:rFonts w:ascii="Times New Roman" w:hAnsi="Times New Roman" w:cs="Times New Roman"/>
          <w:sz w:val="24"/>
          <w:szCs w:val="24"/>
        </w:rPr>
        <w:t>São Paulo: FFLCH/LABUR, 2007.</w:t>
      </w:r>
    </w:p>
    <w:p w:rsidR="00426AE5" w:rsidRDefault="00426AE5" w:rsidP="00426AE5">
      <w:pPr>
        <w:autoSpaceDE w:val="0"/>
        <w:autoSpaceDN w:val="0"/>
        <w:adjustRightInd w:val="0"/>
        <w:spacing w:after="0" w:line="240" w:lineRule="auto"/>
        <w:jc w:val="both"/>
        <w:rPr>
          <w:rFonts w:ascii="Times New Roman" w:hAnsi="Times New Roman" w:cs="Times New Roman"/>
          <w:sz w:val="24"/>
          <w:szCs w:val="24"/>
        </w:rPr>
      </w:pPr>
    </w:p>
    <w:p w:rsidR="00426AE5" w:rsidRPr="00426AE5" w:rsidRDefault="00426AE5" w:rsidP="00426AE5">
      <w:pPr>
        <w:tabs>
          <w:tab w:val="left" w:pos="1620"/>
        </w:tabs>
        <w:jc w:val="both"/>
        <w:rPr>
          <w:rFonts w:ascii="Times New Roman" w:hAnsi="Times New Roman" w:cs="Times New Roman"/>
          <w:sz w:val="24"/>
          <w:szCs w:val="24"/>
        </w:rPr>
      </w:pPr>
      <w:r w:rsidRPr="001C5181">
        <w:rPr>
          <w:rFonts w:ascii="Times New Roman" w:hAnsi="Times New Roman" w:cs="Times New Roman"/>
          <w:sz w:val="24"/>
          <w:szCs w:val="24"/>
        </w:rPr>
        <w:t xml:space="preserve">OLIVEIRA, J. L. </w:t>
      </w:r>
      <w:r w:rsidRPr="001C5181">
        <w:rPr>
          <w:rFonts w:ascii="Times New Roman" w:hAnsi="Times New Roman" w:cs="Times New Roman"/>
          <w:bCs/>
          <w:i/>
          <w:sz w:val="24"/>
          <w:szCs w:val="24"/>
        </w:rPr>
        <w:t>Rondônia</w:t>
      </w:r>
      <w:r w:rsidRPr="001C5181">
        <w:rPr>
          <w:rFonts w:ascii="Times New Roman" w:hAnsi="Times New Roman" w:cs="Times New Roman"/>
          <w:i/>
          <w:sz w:val="24"/>
          <w:szCs w:val="24"/>
        </w:rPr>
        <w:t>: geopolítica e estrutura fundiária</w:t>
      </w:r>
      <w:r w:rsidRPr="001C5181">
        <w:rPr>
          <w:rFonts w:ascii="Times New Roman" w:hAnsi="Times New Roman" w:cs="Times New Roman"/>
          <w:sz w:val="24"/>
          <w:szCs w:val="24"/>
        </w:rPr>
        <w:t xml:space="preserve">. Porto Velho: </w:t>
      </w:r>
      <w:proofErr w:type="spellStart"/>
      <w:r w:rsidRPr="001C5181">
        <w:rPr>
          <w:rFonts w:ascii="Times New Roman" w:hAnsi="Times New Roman" w:cs="Times New Roman"/>
          <w:sz w:val="24"/>
          <w:szCs w:val="24"/>
        </w:rPr>
        <w:t>Grafiel</w:t>
      </w:r>
      <w:proofErr w:type="spellEnd"/>
      <w:r w:rsidRPr="001C5181">
        <w:rPr>
          <w:rFonts w:ascii="Times New Roman" w:hAnsi="Times New Roman" w:cs="Times New Roman"/>
          <w:sz w:val="24"/>
          <w:szCs w:val="24"/>
        </w:rPr>
        <w:t>, 2010.</w:t>
      </w:r>
    </w:p>
    <w:p w:rsidR="00950CDC" w:rsidRPr="008B092D" w:rsidRDefault="00950CDC" w:rsidP="000A6C90">
      <w:pPr>
        <w:jc w:val="both"/>
        <w:rPr>
          <w:rFonts w:ascii="Times New Roman" w:hAnsi="Times New Roman" w:cs="Times New Roman"/>
          <w:sz w:val="24"/>
          <w:szCs w:val="24"/>
        </w:rPr>
      </w:pPr>
      <w:r w:rsidRPr="008B092D">
        <w:rPr>
          <w:rFonts w:ascii="Times New Roman" w:eastAsia="Times New Roman" w:hAnsi="Times New Roman" w:cs="Times New Roman"/>
          <w:color w:val="000000"/>
          <w:sz w:val="24"/>
          <w:szCs w:val="24"/>
          <w:lang w:eastAsia="pt-BR"/>
        </w:rPr>
        <w:t xml:space="preserve">OLIVEIRA; PAULA; FELZKE; CARVALHO. </w:t>
      </w:r>
      <w:r w:rsidRPr="008B092D">
        <w:rPr>
          <w:rFonts w:ascii="Times New Roman" w:eastAsia="Times New Roman" w:hAnsi="Times New Roman" w:cs="Times New Roman"/>
          <w:bCs/>
          <w:color w:val="000000"/>
          <w:kern w:val="36"/>
          <w:sz w:val="24"/>
          <w:szCs w:val="24"/>
          <w:lang w:eastAsia="pt-BR"/>
        </w:rPr>
        <w:t xml:space="preserve">Memória e resistência na migração para a Amazônia: o caso de Nova Londrina em Ji-Paraná, estado de Rondônia, Brasil. </w:t>
      </w:r>
      <w:r w:rsidRPr="008B092D">
        <w:rPr>
          <w:rFonts w:ascii="Times New Roman" w:hAnsi="Times New Roman" w:cs="Times New Roman"/>
          <w:b/>
          <w:sz w:val="24"/>
          <w:szCs w:val="24"/>
        </w:rPr>
        <w:t>Mundo Agrário,</w:t>
      </w:r>
      <w:r w:rsidRPr="008B092D">
        <w:rPr>
          <w:rFonts w:ascii="Times New Roman" w:hAnsi="Times New Roman" w:cs="Times New Roman"/>
          <w:sz w:val="24"/>
          <w:szCs w:val="24"/>
        </w:rPr>
        <w:t xml:space="preserve"> 15 (30), </w:t>
      </w:r>
      <w:proofErr w:type="spellStart"/>
      <w:r w:rsidRPr="008B092D">
        <w:rPr>
          <w:rFonts w:ascii="Times New Roman" w:hAnsi="Times New Roman" w:cs="Times New Roman"/>
          <w:sz w:val="24"/>
          <w:szCs w:val="24"/>
        </w:rPr>
        <w:t>diciembre</w:t>
      </w:r>
      <w:proofErr w:type="spellEnd"/>
      <w:r w:rsidRPr="008B092D">
        <w:rPr>
          <w:rFonts w:ascii="Times New Roman" w:hAnsi="Times New Roman" w:cs="Times New Roman"/>
          <w:sz w:val="24"/>
          <w:szCs w:val="24"/>
        </w:rPr>
        <w:t xml:space="preserve"> 2014.</w:t>
      </w:r>
    </w:p>
    <w:p w:rsidR="0044324A" w:rsidRPr="001C5181" w:rsidRDefault="0044324A" w:rsidP="0044324A">
      <w:pPr>
        <w:jc w:val="both"/>
        <w:rPr>
          <w:rFonts w:ascii="Times New Roman" w:hAnsi="Times New Roman" w:cs="Times New Roman"/>
          <w:sz w:val="24"/>
          <w:szCs w:val="24"/>
        </w:rPr>
      </w:pPr>
      <w:r w:rsidRPr="001C5181">
        <w:rPr>
          <w:rFonts w:ascii="Times New Roman" w:hAnsi="Times New Roman" w:cs="Times New Roman"/>
          <w:sz w:val="24"/>
          <w:szCs w:val="24"/>
        </w:rPr>
        <w:t xml:space="preserve">PAULA, Cátia Franciele </w:t>
      </w:r>
      <w:proofErr w:type="spellStart"/>
      <w:r w:rsidRPr="001C5181">
        <w:rPr>
          <w:rFonts w:ascii="Times New Roman" w:hAnsi="Times New Roman" w:cs="Times New Roman"/>
          <w:sz w:val="24"/>
          <w:szCs w:val="24"/>
        </w:rPr>
        <w:t>Sanfelice</w:t>
      </w:r>
      <w:proofErr w:type="spellEnd"/>
      <w:r w:rsidRPr="001C5181">
        <w:rPr>
          <w:rFonts w:ascii="Times New Roman" w:hAnsi="Times New Roman" w:cs="Times New Roman"/>
          <w:sz w:val="24"/>
          <w:szCs w:val="24"/>
        </w:rPr>
        <w:t xml:space="preserve"> de. </w:t>
      </w:r>
      <w:r w:rsidRPr="001C5181">
        <w:rPr>
          <w:rFonts w:ascii="Times New Roman" w:hAnsi="Times New Roman" w:cs="Times New Roman"/>
          <w:i/>
          <w:sz w:val="24"/>
          <w:szCs w:val="24"/>
        </w:rPr>
        <w:t xml:space="preserve">Trabalhadores e a transformação das relações capitalistas em Rolim de </w:t>
      </w:r>
      <w:proofErr w:type="spellStart"/>
      <w:r w:rsidRPr="001C5181">
        <w:rPr>
          <w:rFonts w:ascii="Times New Roman" w:hAnsi="Times New Roman" w:cs="Times New Roman"/>
          <w:i/>
          <w:sz w:val="24"/>
          <w:szCs w:val="24"/>
        </w:rPr>
        <w:t>Moura-RO</w:t>
      </w:r>
      <w:proofErr w:type="spellEnd"/>
      <w:r w:rsidRPr="001C5181">
        <w:rPr>
          <w:rFonts w:ascii="Times New Roman" w:hAnsi="Times New Roman" w:cs="Times New Roman"/>
          <w:i/>
          <w:sz w:val="24"/>
          <w:szCs w:val="24"/>
        </w:rPr>
        <w:t xml:space="preserve"> (1970-</w:t>
      </w:r>
      <w:proofErr w:type="gramStart"/>
      <w:r w:rsidRPr="001C5181">
        <w:rPr>
          <w:rFonts w:ascii="Times New Roman" w:hAnsi="Times New Roman" w:cs="Times New Roman"/>
          <w:i/>
          <w:sz w:val="24"/>
          <w:szCs w:val="24"/>
        </w:rPr>
        <w:t>2018</w:t>
      </w:r>
      <w:r w:rsidRPr="001C5181">
        <w:rPr>
          <w:rFonts w:ascii="Times New Roman" w:hAnsi="Times New Roman" w:cs="Times New Roman"/>
          <w:sz w:val="24"/>
          <w:szCs w:val="24"/>
        </w:rPr>
        <w:t>)/</w:t>
      </w:r>
      <w:proofErr w:type="gramEnd"/>
      <w:r w:rsidRPr="001C5181">
        <w:rPr>
          <w:rFonts w:ascii="Times New Roman" w:hAnsi="Times New Roman" w:cs="Times New Roman"/>
          <w:sz w:val="24"/>
          <w:szCs w:val="24"/>
        </w:rPr>
        <w:t xml:space="preserve"> </w:t>
      </w:r>
      <w:proofErr w:type="spellStart"/>
      <w:r w:rsidRPr="001C5181">
        <w:rPr>
          <w:rFonts w:ascii="Times New Roman" w:hAnsi="Times New Roman" w:cs="Times New Roman"/>
          <w:sz w:val="24"/>
          <w:szCs w:val="24"/>
        </w:rPr>
        <w:t>Catia</w:t>
      </w:r>
      <w:proofErr w:type="spellEnd"/>
      <w:r w:rsidRPr="001C5181">
        <w:rPr>
          <w:rFonts w:ascii="Times New Roman" w:hAnsi="Times New Roman" w:cs="Times New Roman"/>
          <w:sz w:val="24"/>
          <w:szCs w:val="24"/>
        </w:rPr>
        <w:t xml:space="preserve"> Franciele </w:t>
      </w:r>
      <w:proofErr w:type="spellStart"/>
      <w:r w:rsidRPr="001C5181">
        <w:rPr>
          <w:rFonts w:ascii="Times New Roman" w:hAnsi="Times New Roman" w:cs="Times New Roman"/>
          <w:sz w:val="24"/>
          <w:szCs w:val="24"/>
        </w:rPr>
        <w:t>Sanfelice</w:t>
      </w:r>
      <w:proofErr w:type="spellEnd"/>
      <w:r w:rsidRPr="001C5181">
        <w:rPr>
          <w:rFonts w:ascii="Times New Roman" w:hAnsi="Times New Roman" w:cs="Times New Roman"/>
          <w:sz w:val="24"/>
          <w:szCs w:val="24"/>
        </w:rPr>
        <w:t xml:space="preserve"> de Paula. 1.ed. – Curitiba: </w:t>
      </w:r>
      <w:proofErr w:type="spellStart"/>
      <w:r w:rsidRPr="001C5181">
        <w:rPr>
          <w:rFonts w:ascii="Times New Roman" w:hAnsi="Times New Roman" w:cs="Times New Roman"/>
          <w:sz w:val="24"/>
          <w:szCs w:val="24"/>
        </w:rPr>
        <w:t>Appris</w:t>
      </w:r>
      <w:proofErr w:type="spellEnd"/>
      <w:r w:rsidRPr="001C5181">
        <w:rPr>
          <w:rFonts w:ascii="Times New Roman" w:hAnsi="Times New Roman" w:cs="Times New Roman"/>
          <w:sz w:val="24"/>
          <w:szCs w:val="24"/>
        </w:rPr>
        <w:t>, 2019.</w:t>
      </w:r>
    </w:p>
    <w:p w:rsidR="0044324A" w:rsidRDefault="0044324A" w:rsidP="0044324A">
      <w:pPr>
        <w:autoSpaceDE w:val="0"/>
        <w:autoSpaceDN w:val="0"/>
        <w:adjustRightInd w:val="0"/>
        <w:spacing w:after="0" w:line="240" w:lineRule="auto"/>
        <w:jc w:val="both"/>
        <w:rPr>
          <w:rFonts w:ascii="Times New Roman" w:hAnsi="Times New Roman" w:cs="Times New Roman"/>
          <w:sz w:val="24"/>
          <w:szCs w:val="24"/>
        </w:rPr>
      </w:pPr>
      <w:r w:rsidRPr="001C5181">
        <w:rPr>
          <w:rFonts w:ascii="Times New Roman" w:hAnsi="Times New Roman" w:cs="Times New Roman"/>
          <w:sz w:val="24"/>
          <w:szCs w:val="24"/>
        </w:rPr>
        <w:t xml:space="preserve">________________. </w:t>
      </w:r>
      <w:r w:rsidRPr="001C5181">
        <w:rPr>
          <w:rFonts w:ascii="Times New Roman" w:hAnsi="Times New Roman" w:cs="Times New Roman"/>
          <w:i/>
          <w:sz w:val="24"/>
          <w:szCs w:val="24"/>
        </w:rPr>
        <w:t>Histórias de trabalhadores no processo de transformações das relações capitalistas em Rolim de Moura (1970-2018)</w:t>
      </w:r>
      <w:r w:rsidRPr="001C5181">
        <w:rPr>
          <w:rFonts w:ascii="Times New Roman" w:hAnsi="Times New Roman" w:cs="Times New Roman"/>
          <w:sz w:val="24"/>
          <w:szCs w:val="24"/>
        </w:rPr>
        <w:t xml:space="preserve"> – Cátia Franciele </w:t>
      </w:r>
      <w:proofErr w:type="spellStart"/>
      <w:r w:rsidRPr="001C5181">
        <w:rPr>
          <w:rFonts w:ascii="Times New Roman" w:hAnsi="Times New Roman" w:cs="Times New Roman"/>
          <w:sz w:val="24"/>
          <w:szCs w:val="24"/>
        </w:rPr>
        <w:t>Sanfelice</w:t>
      </w:r>
      <w:proofErr w:type="spellEnd"/>
      <w:r w:rsidRPr="001C5181">
        <w:rPr>
          <w:rFonts w:ascii="Times New Roman" w:hAnsi="Times New Roman" w:cs="Times New Roman"/>
          <w:sz w:val="24"/>
          <w:szCs w:val="24"/>
        </w:rPr>
        <w:t xml:space="preserve"> de Paula, 2018.</w:t>
      </w:r>
    </w:p>
    <w:p w:rsidR="00E44817" w:rsidRDefault="00E44817" w:rsidP="000A6C90">
      <w:pPr>
        <w:autoSpaceDE w:val="0"/>
        <w:autoSpaceDN w:val="0"/>
        <w:adjustRightInd w:val="0"/>
        <w:spacing w:after="0" w:line="240" w:lineRule="auto"/>
        <w:jc w:val="both"/>
        <w:rPr>
          <w:rFonts w:ascii="Times New Roman" w:hAnsi="Times New Roman" w:cs="Times New Roman"/>
          <w:bCs/>
          <w:sz w:val="24"/>
          <w:szCs w:val="24"/>
        </w:rPr>
      </w:pPr>
    </w:p>
    <w:p w:rsidR="00231943" w:rsidRPr="00231943" w:rsidRDefault="00231943" w:rsidP="000A6C90">
      <w:pPr>
        <w:autoSpaceDE w:val="0"/>
        <w:autoSpaceDN w:val="0"/>
        <w:adjustRightInd w:val="0"/>
        <w:spacing w:after="0" w:line="240" w:lineRule="auto"/>
        <w:jc w:val="both"/>
        <w:rPr>
          <w:rFonts w:ascii="Times New Roman" w:hAnsi="Times New Roman" w:cs="Times New Roman"/>
          <w:bCs/>
          <w:sz w:val="24"/>
          <w:szCs w:val="24"/>
        </w:rPr>
      </w:pPr>
      <w:r w:rsidRPr="00231943">
        <w:rPr>
          <w:rFonts w:ascii="Times New Roman" w:hAnsi="Times New Roman" w:cs="Times New Roman"/>
          <w:bCs/>
          <w:sz w:val="24"/>
          <w:szCs w:val="24"/>
        </w:rPr>
        <w:t xml:space="preserve">PENNA, Fernando de Araújo. “Escola sem Partido” como ameaça à Educação Democrática: fabricando o ódio aos professores e destruindo o potencial educacional da escola., </w:t>
      </w:r>
      <w:r w:rsidRPr="00231943">
        <w:rPr>
          <w:rFonts w:ascii="Times New Roman" w:hAnsi="Times New Roman" w:cs="Times New Roman"/>
          <w:bCs/>
          <w:color w:val="323130"/>
          <w:sz w:val="24"/>
          <w:szCs w:val="24"/>
        </w:rPr>
        <w:t xml:space="preserve">Fronteiras - Revista Catarinense de História, </w:t>
      </w:r>
      <w:proofErr w:type="spellStart"/>
      <w:r w:rsidRPr="00231943">
        <w:rPr>
          <w:rFonts w:ascii="Times New Roman" w:hAnsi="Times New Roman" w:cs="Times New Roman"/>
          <w:bCs/>
          <w:color w:val="323130"/>
          <w:sz w:val="24"/>
          <w:szCs w:val="24"/>
        </w:rPr>
        <w:t>Jul</w:t>
      </w:r>
      <w:proofErr w:type="spellEnd"/>
      <w:r w:rsidRPr="00231943">
        <w:rPr>
          <w:rFonts w:ascii="Times New Roman" w:hAnsi="Times New Roman" w:cs="Times New Roman"/>
          <w:bCs/>
          <w:color w:val="323130"/>
          <w:sz w:val="24"/>
          <w:szCs w:val="24"/>
        </w:rPr>
        <w:t>-Dez, 2021.</w:t>
      </w:r>
    </w:p>
    <w:p w:rsidR="00426AE5" w:rsidRDefault="00426AE5" w:rsidP="00426AE5">
      <w:pPr>
        <w:autoSpaceDE w:val="0"/>
        <w:autoSpaceDN w:val="0"/>
        <w:adjustRightInd w:val="0"/>
        <w:spacing w:after="0" w:line="240" w:lineRule="auto"/>
        <w:jc w:val="both"/>
        <w:rPr>
          <w:rFonts w:ascii="Times New Roman" w:hAnsi="Times New Roman" w:cs="Times New Roman"/>
          <w:sz w:val="24"/>
          <w:szCs w:val="24"/>
        </w:rPr>
      </w:pPr>
    </w:p>
    <w:p w:rsidR="00426AE5" w:rsidRDefault="00426AE5" w:rsidP="00426A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PEREIRA, Igor. A Amazônia cobiçada: conflitos pela terra no Amapá (década de 1990). Cantareira, 34ª ed. Jan-</w:t>
      </w:r>
      <w:proofErr w:type="spellStart"/>
      <w:r>
        <w:rPr>
          <w:rFonts w:ascii="Times New Roman" w:hAnsi="Times New Roman" w:cs="Times New Roman"/>
          <w:sz w:val="24"/>
          <w:szCs w:val="24"/>
        </w:rPr>
        <w:t>jun</w:t>
      </w:r>
      <w:proofErr w:type="spellEnd"/>
      <w:r>
        <w:rPr>
          <w:rFonts w:ascii="Times New Roman" w:hAnsi="Times New Roman" w:cs="Times New Roman"/>
          <w:sz w:val="24"/>
          <w:szCs w:val="24"/>
        </w:rPr>
        <w:t>, 2021.</w:t>
      </w:r>
    </w:p>
    <w:p w:rsidR="00426AE5" w:rsidRDefault="00426AE5" w:rsidP="000A6C90">
      <w:pPr>
        <w:autoSpaceDE w:val="0"/>
        <w:autoSpaceDN w:val="0"/>
        <w:adjustRightInd w:val="0"/>
        <w:spacing w:after="0" w:line="240" w:lineRule="auto"/>
        <w:jc w:val="both"/>
        <w:rPr>
          <w:rFonts w:ascii="Times New Roman" w:hAnsi="Times New Roman" w:cs="Times New Roman"/>
          <w:sz w:val="24"/>
          <w:szCs w:val="24"/>
        </w:rPr>
      </w:pPr>
    </w:p>
    <w:p w:rsidR="00950CDC" w:rsidRPr="008B092D" w:rsidRDefault="00950CDC" w:rsidP="000A6C90">
      <w:pPr>
        <w:autoSpaceDE w:val="0"/>
        <w:autoSpaceDN w:val="0"/>
        <w:adjustRightInd w:val="0"/>
        <w:spacing w:after="0" w:line="240" w:lineRule="auto"/>
        <w:jc w:val="both"/>
        <w:rPr>
          <w:rFonts w:ascii="Times New Roman" w:hAnsi="Times New Roman" w:cs="Times New Roman"/>
          <w:sz w:val="24"/>
          <w:szCs w:val="24"/>
        </w:rPr>
      </w:pPr>
      <w:r w:rsidRPr="008B092D">
        <w:rPr>
          <w:rFonts w:ascii="Times New Roman" w:hAnsi="Times New Roman" w:cs="Times New Roman"/>
          <w:sz w:val="24"/>
          <w:szCs w:val="24"/>
        </w:rPr>
        <w:t xml:space="preserve">PRIETO, Gustavo. Nacional por usurpação: A grilagem de terras como fundamento da formação territorial brasileira. In: OLIVEIRA, Ariovaldo Umbelino. </w:t>
      </w:r>
      <w:r w:rsidRPr="008B092D">
        <w:rPr>
          <w:rFonts w:ascii="Times New Roman" w:hAnsi="Times New Roman" w:cs="Times New Roman"/>
          <w:b/>
          <w:sz w:val="24"/>
          <w:szCs w:val="24"/>
        </w:rPr>
        <w:t>A grilagem de terras na formação territorial brasileira</w:t>
      </w:r>
      <w:r w:rsidRPr="008B092D">
        <w:rPr>
          <w:rFonts w:ascii="Times New Roman" w:hAnsi="Times New Roman" w:cs="Times New Roman"/>
          <w:sz w:val="24"/>
          <w:szCs w:val="24"/>
        </w:rPr>
        <w:t xml:space="preserve"> [recurso eletrônico] / Projeto editorial: Ariovaldo Umbelino de Oliveira. -- São </w:t>
      </w:r>
      <w:proofErr w:type="gramStart"/>
      <w:r w:rsidRPr="008B092D">
        <w:rPr>
          <w:rFonts w:ascii="Times New Roman" w:hAnsi="Times New Roman" w:cs="Times New Roman"/>
          <w:sz w:val="24"/>
          <w:szCs w:val="24"/>
        </w:rPr>
        <w:t>Paulo :</w:t>
      </w:r>
      <w:proofErr w:type="gramEnd"/>
      <w:r w:rsidRPr="008B092D">
        <w:rPr>
          <w:rFonts w:ascii="Times New Roman" w:hAnsi="Times New Roman" w:cs="Times New Roman"/>
          <w:sz w:val="24"/>
          <w:szCs w:val="24"/>
        </w:rPr>
        <w:t xml:space="preserve"> FFLCH/USP, 2020.</w:t>
      </w:r>
    </w:p>
    <w:p w:rsidR="00950CDC" w:rsidRPr="008B092D" w:rsidRDefault="00950CDC" w:rsidP="000A6C90">
      <w:pPr>
        <w:autoSpaceDE w:val="0"/>
        <w:autoSpaceDN w:val="0"/>
        <w:adjustRightInd w:val="0"/>
        <w:spacing w:after="0" w:line="240" w:lineRule="auto"/>
        <w:jc w:val="both"/>
        <w:rPr>
          <w:rFonts w:ascii="Times New Roman" w:hAnsi="Times New Roman" w:cs="Times New Roman"/>
          <w:sz w:val="24"/>
          <w:szCs w:val="24"/>
        </w:rPr>
      </w:pPr>
    </w:p>
    <w:p w:rsidR="00DC13AD" w:rsidRDefault="00DC13AD" w:rsidP="00AC740D">
      <w:pPr>
        <w:autoSpaceDE w:val="0"/>
        <w:autoSpaceDN w:val="0"/>
        <w:adjustRightInd w:val="0"/>
        <w:spacing w:after="0" w:line="240" w:lineRule="auto"/>
        <w:jc w:val="both"/>
        <w:rPr>
          <w:rFonts w:ascii="Times New Roman" w:hAnsi="Times New Roman" w:cs="Times New Roman"/>
          <w:sz w:val="24"/>
          <w:szCs w:val="24"/>
        </w:rPr>
      </w:pPr>
      <w:r w:rsidRPr="00DC13AD">
        <w:rPr>
          <w:rFonts w:ascii="Times New Roman" w:hAnsi="Times New Roman" w:cs="Times New Roman"/>
          <w:sz w:val="24"/>
          <w:szCs w:val="24"/>
        </w:rPr>
        <w:lastRenderedPageBreak/>
        <w:t>SANTOS FILHO, R. J. O fechamento das escolas do campo em Rondônia como</w:t>
      </w:r>
      <w:r>
        <w:rPr>
          <w:rFonts w:ascii="Times New Roman" w:hAnsi="Times New Roman" w:cs="Times New Roman"/>
          <w:sz w:val="24"/>
          <w:szCs w:val="24"/>
        </w:rPr>
        <w:t xml:space="preserve"> </w:t>
      </w:r>
      <w:r w:rsidRPr="00DC13AD">
        <w:rPr>
          <w:rFonts w:ascii="Times New Roman" w:hAnsi="Times New Roman" w:cs="Times New Roman"/>
          <w:sz w:val="24"/>
          <w:szCs w:val="24"/>
        </w:rPr>
        <w:t xml:space="preserve">consequência da ofensiva do agronegócio no Estado. In: NOVAES, H. T., ed. </w:t>
      </w:r>
      <w:r w:rsidRPr="00DC13AD">
        <w:rPr>
          <w:rFonts w:ascii="Times New Roman" w:hAnsi="Times New Roman" w:cs="Times New Roman"/>
          <w:b/>
          <w:iCs/>
          <w:sz w:val="24"/>
          <w:szCs w:val="24"/>
        </w:rPr>
        <w:t>Movimentos</w:t>
      </w:r>
      <w:r w:rsidRPr="00DC13AD">
        <w:rPr>
          <w:rFonts w:ascii="Times New Roman" w:hAnsi="Times New Roman" w:cs="Times New Roman"/>
          <w:b/>
          <w:sz w:val="24"/>
          <w:szCs w:val="24"/>
        </w:rPr>
        <w:t xml:space="preserve"> </w:t>
      </w:r>
      <w:r w:rsidRPr="00DC13AD">
        <w:rPr>
          <w:rFonts w:ascii="Times New Roman" w:hAnsi="Times New Roman" w:cs="Times New Roman"/>
          <w:b/>
          <w:iCs/>
          <w:sz w:val="24"/>
          <w:szCs w:val="24"/>
        </w:rPr>
        <w:t>sociais e políticas educacionais na Era da barbárie</w:t>
      </w:r>
      <w:r w:rsidRPr="00DC13AD">
        <w:rPr>
          <w:rFonts w:ascii="Times New Roman" w:hAnsi="Times New Roman" w:cs="Times New Roman"/>
          <w:i/>
          <w:iCs/>
          <w:sz w:val="24"/>
          <w:szCs w:val="24"/>
        </w:rPr>
        <w:t xml:space="preserve"> </w:t>
      </w:r>
      <w:r w:rsidRPr="00DC13AD">
        <w:rPr>
          <w:rFonts w:ascii="Times New Roman" w:hAnsi="Times New Roman" w:cs="Times New Roman"/>
          <w:sz w:val="24"/>
          <w:szCs w:val="24"/>
        </w:rPr>
        <w:t xml:space="preserve">[online]. </w:t>
      </w:r>
      <w:r>
        <w:rPr>
          <w:rFonts w:ascii="Times New Roman" w:hAnsi="Times New Roman" w:cs="Times New Roman"/>
          <w:sz w:val="24"/>
          <w:szCs w:val="24"/>
        </w:rPr>
        <w:t xml:space="preserve">Marília: Oficina Universitária; </w:t>
      </w:r>
      <w:r w:rsidRPr="00DC13AD">
        <w:rPr>
          <w:rFonts w:ascii="Times New Roman" w:hAnsi="Times New Roman" w:cs="Times New Roman"/>
          <w:sz w:val="24"/>
          <w:szCs w:val="24"/>
        </w:rPr>
        <w:t>São Paulo: Cultura Acadêmica, 2020</w:t>
      </w:r>
    </w:p>
    <w:p w:rsidR="00AC740D" w:rsidRPr="00AC740D" w:rsidRDefault="00AC740D" w:rsidP="00AC740D">
      <w:pPr>
        <w:autoSpaceDE w:val="0"/>
        <w:autoSpaceDN w:val="0"/>
        <w:adjustRightInd w:val="0"/>
        <w:spacing w:after="0" w:line="240" w:lineRule="auto"/>
        <w:jc w:val="both"/>
        <w:rPr>
          <w:rFonts w:ascii="Times New Roman" w:hAnsi="Times New Roman" w:cs="Times New Roman"/>
          <w:sz w:val="24"/>
          <w:szCs w:val="24"/>
        </w:rPr>
      </w:pPr>
    </w:p>
    <w:p w:rsidR="00AC740D" w:rsidRDefault="00AC740D" w:rsidP="000A6C90">
      <w:pPr>
        <w:tabs>
          <w:tab w:val="left" w:pos="1613"/>
        </w:tabs>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 Fechamento das escolas rurais do Vale do Jamari no contexto do avanço do agronegócio em Rondônia. Marília, 2022.</w:t>
      </w:r>
    </w:p>
    <w:p w:rsidR="00426AE5" w:rsidRPr="001C5181" w:rsidRDefault="00426AE5" w:rsidP="00426AE5">
      <w:pPr>
        <w:tabs>
          <w:tab w:val="left" w:pos="1620"/>
        </w:tabs>
        <w:jc w:val="both"/>
        <w:rPr>
          <w:rFonts w:ascii="Times New Roman" w:hAnsi="Times New Roman" w:cs="Times New Roman"/>
          <w:sz w:val="24"/>
          <w:szCs w:val="24"/>
        </w:rPr>
      </w:pPr>
      <w:r w:rsidRPr="001C5181">
        <w:rPr>
          <w:rFonts w:ascii="Times New Roman" w:hAnsi="Times New Roman" w:cs="Times New Roman"/>
          <w:sz w:val="24"/>
          <w:szCs w:val="24"/>
        </w:rPr>
        <w:t xml:space="preserve">SILVA, Marcello Ribeiro. </w:t>
      </w:r>
      <w:r w:rsidRPr="001C5181">
        <w:rPr>
          <w:rFonts w:ascii="Times New Roman" w:hAnsi="Times New Roman" w:cs="Times New Roman"/>
          <w:i/>
          <w:sz w:val="24"/>
          <w:szCs w:val="24"/>
        </w:rPr>
        <w:t>Trabalho análogo ao de escravo rural no Brasil do século XXI: novos contornos de um antigo problema</w:t>
      </w:r>
      <w:r w:rsidRPr="001C5181">
        <w:rPr>
          <w:rFonts w:ascii="Times New Roman" w:hAnsi="Times New Roman" w:cs="Times New Roman"/>
          <w:sz w:val="24"/>
          <w:szCs w:val="24"/>
        </w:rPr>
        <w:t xml:space="preserve">.  Dissertação, Universidade Federal de Goiás, UFG, Goiânia, 2010. </w:t>
      </w:r>
    </w:p>
    <w:p w:rsidR="00426AE5" w:rsidRPr="00B61912" w:rsidRDefault="00426AE5" w:rsidP="00426AE5">
      <w:pPr>
        <w:autoSpaceDE w:val="0"/>
        <w:autoSpaceDN w:val="0"/>
        <w:adjustRightInd w:val="0"/>
        <w:jc w:val="both"/>
        <w:rPr>
          <w:rFonts w:ascii="Times New Roman" w:hAnsi="Times New Roman" w:cs="Times New Roman"/>
          <w:sz w:val="24"/>
          <w:szCs w:val="24"/>
        </w:rPr>
      </w:pPr>
      <w:r w:rsidRPr="00B61912">
        <w:rPr>
          <w:rFonts w:ascii="Times New Roman" w:hAnsi="Times New Roman" w:cs="Times New Roman"/>
          <w:color w:val="000000"/>
          <w:sz w:val="24"/>
          <w:szCs w:val="24"/>
        </w:rPr>
        <w:t xml:space="preserve">SILVA, R. G. C. </w:t>
      </w:r>
      <w:r w:rsidRPr="00B61912">
        <w:rPr>
          <w:rFonts w:ascii="Times New Roman" w:hAnsi="Times New Roman" w:cs="Times New Roman"/>
          <w:b/>
          <w:bCs/>
          <w:color w:val="000000"/>
          <w:sz w:val="24"/>
          <w:szCs w:val="24"/>
        </w:rPr>
        <w:t>Dinâmicas territoriais em Rondônia</w:t>
      </w:r>
      <w:r w:rsidRPr="00B61912">
        <w:rPr>
          <w:rFonts w:ascii="Times New Roman" w:hAnsi="Times New Roman" w:cs="Times New Roman"/>
          <w:color w:val="000000"/>
          <w:sz w:val="24"/>
          <w:szCs w:val="24"/>
        </w:rPr>
        <w:t>: conflitos na produção e uso do território no período de 1970-2010. 2010. 222 f. Tese (Doutorado em Geografia Humana) – Universidade de São Paulo, São Paulo, 2010.</w:t>
      </w:r>
    </w:p>
    <w:p w:rsidR="00426AE5" w:rsidRPr="00426AE5" w:rsidRDefault="00426AE5" w:rsidP="00426AE5">
      <w:pPr>
        <w:jc w:val="both"/>
        <w:rPr>
          <w:rFonts w:ascii="Times New Roman" w:hAnsi="Times New Roman" w:cs="Times New Roman"/>
          <w:sz w:val="24"/>
          <w:szCs w:val="24"/>
        </w:rPr>
      </w:pPr>
      <w:r w:rsidRPr="008653EA">
        <w:rPr>
          <w:rFonts w:ascii="Times New Roman" w:hAnsi="Times New Roman" w:cs="Times New Roman"/>
          <w:sz w:val="24"/>
          <w:szCs w:val="24"/>
        </w:rPr>
        <w:t xml:space="preserve">SOUZA, Murilo Mendonça Oliveira de. Luta, </w:t>
      </w:r>
      <w:proofErr w:type="spellStart"/>
      <w:r w:rsidRPr="008653EA">
        <w:rPr>
          <w:rFonts w:ascii="Times New Roman" w:hAnsi="Times New Roman" w:cs="Times New Roman"/>
          <w:sz w:val="24"/>
          <w:szCs w:val="24"/>
        </w:rPr>
        <w:t>territorialização</w:t>
      </w:r>
      <w:proofErr w:type="spellEnd"/>
      <w:r w:rsidRPr="008653EA">
        <w:rPr>
          <w:rFonts w:ascii="Times New Roman" w:hAnsi="Times New Roman" w:cs="Times New Roman"/>
          <w:sz w:val="24"/>
          <w:szCs w:val="24"/>
        </w:rPr>
        <w:t xml:space="preserve"> e resistência camponesa no Leste rondoniense (1970-2010). 2011. 279 f. Tese (Doutorado em Geografia) – Universidade Federal de Uberlândia, Uberlândia, 2011.</w:t>
      </w:r>
    </w:p>
    <w:p w:rsidR="00950CDC" w:rsidRPr="008B092D" w:rsidRDefault="00950CDC" w:rsidP="000A6C90">
      <w:pPr>
        <w:tabs>
          <w:tab w:val="left" w:pos="1613"/>
        </w:tabs>
        <w:jc w:val="both"/>
        <w:rPr>
          <w:rFonts w:ascii="Times New Roman" w:hAnsi="Times New Roman" w:cs="Times New Roman"/>
          <w:color w:val="000000"/>
          <w:sz w:val="24"/>
          <w:szCs w:val="24"/>
        </w:rPr>
      </w:pPr>
      <w:r w:rsidRPr="008B092D">
        <w:rPr>
          <w:rFonts w:ascii="Times New Roman" w:hAnsi="Times New Roman" w:cs="Times New Roman"/>
          <w:color w:val="000000"/>
          <w:sz w:val="24"/>
          <w:szCs w:val="24"/>
        </w:rPr>
        <w:t xml:space="preserve">THOMPSON, E. P. </w:t>
      </w:r>
      <w:r w:rsidRPr="008B092D">
        <w:rPr>
          <w:rFonts w:ascii="Times New Roman" w:hAnsi="Times New Roman" w:cs="Times New Roman"/>
          <w:b/>
          <w:bCs/>
          <w:color w:val="000000"/>
          <w:sz w:val="24"/>
          <w:szCs w:val="24"/>
        </w:rPr>
        <w:t>A miséria da teoria</w:t>
      </w:r>
      <w:r w:rsidRPr="008B092D">
        <w:rPr>
          <w:rFonts w:ascii="Times New Roman" w:hAnsi="Times New Roman" w:cs="Times New Roman"/>
          <w:color w:val="000000"/>
          <w:sz w:val="24"/>
          <w:szCs w:val="24"/>
        </w:rPr>
        <w:t xml:space="preserve">. Ou um planetário de erros. São Paulo: </w:t>
      </w:r>
      <w:proofErr w:type="spellStart"/>
      <w:r w:rsidRPr="008B092D">
        <w:rPr>
          <w:rFonts w:ascii="Times New Roman" w:hAnsi="Times New Roman" w:cs="Times New Roman"/>
          <w:color w:val="000000"/>
          <w:sz w:val="24"/>
          <w:szCs w:val="24"/>
        </w:rPr>
        <w:t>Copyleft</w:t>
      </w:r>
      <w:proofErr w:type="spellEnd"/>
      <w:r w:rsidRPr="008B092D">
        <w:rPr>
          <w:rFonts w:ascii="Times New Roman" w:hAnsi="Times New Roman" w:cs="Times New Roman"/>
          <w:color w:val="000000"/>
          <w:sz w:val="24"/>
          <w:szCs w:val="24"/>
        </w:rPr>
        <w:t>, 1981.</w:t>
      </w:r>
    </w:p>
    <w:p w:rsidR="00426AE5" w:rsidRDefault="00426AE5" w:rsidP="00426AE5">
      <w:pPr>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w:t>
      </w:r>
      <w:r w:rsidRPr="00B61912">
        <w:rPr>
          <w:rFonts w:ascii="Times New Roman" w:hAnsi="Times New Roman" w:cs="Times New Roman"/>
          <w:color w:val="000000"/>
          <w:sz w:val="24"/>
          <w:szCs w:val="24"/>
        </w:rPr>
        <w:t xml:space="preserve"> </w:t>
      </w:r>
      <w:r w:rsidRPr="00B61912">
        <w:rPr>
          <w:rFonts w:ascii="Times New Roman" w:hAnsi="Times New Roman" w:cs="Times New Roman"/>
          <w:b/>
          <w:bCs/>
          <w:color w:val="000000"/>
          <w:sz w:val="24"/>
          <w:szCs w:val="24"/>
        </w:rPr>
        <w:t>A formação da classe operária Inglesa</w:t>
      </w:r>
      <w:r w:rsidRPr="00B61912">
        <w:rPr>
          <w:rFonts w:ascii="Times New Roman" w:hAnsi="Times New Roman" w:cs="Times New Roman"/>
          <w:color w:val="000000"/>
          <w:sz w:val="24"/>
          <w:szCs w:val="24"/>
        </w:rPr>
        <w:t>. Rio de Janeiro: Paz e Terra, 1987.</w:t>
      </w:r>
    </w:p>
    <w:p w:rsidR="00426AE5" w:rsidRDefault="00426AE5" w:rsidP="00426AE5">
      <w:pPr>
        <w:pStyle w:val="Pa43"/>
        <w:spacing w:after="40"/>
        <w:jc w:val="both"/>
        <w:rPr>
          <w:rFonts w:ascii="Times New Roman" w:hAnsi="Times New Roman" w:cs="Times New Roman"/>
          <w:color w:val="000000"/>
        </w:rPr>
      </w:pPr>
      <w:r>
        <w:rPr>
          <w:rFonts w:ascii="Times New Roman" w:hAnsi="Times New Roman" w:cs="Times New Roman"/>
          <w:color w:val="000000"/>
        </w:rPr>
        <w:t>_________________</w:t>
      </w:r>
      <w:r w:rsidRPr="00AB21AF">
        <w:rPr>
          <w:rFonts w:ascii="Times New Roman" w:hAnsi="Times New Roman" w:cs="Times New Roman"/>
          <w:color w:val="000000"/>
        </w:rPr>
        <w:t xml:space="preserve">. </w:t>
      </w:r>
      <w:r w:rsidRPr="00AB21AF">
        <w:rPr>
          <w:rFonts w:ascii="Times New Roman" w:hAnsi="Times New Roman" w:cs="Times New Roman"/>
          <w:b/>
          <w:bCs/>
          <w:color w:val="000000"/>
        </w:rPr>
        <w:t>As Peculiaridades dos ingleses e outros artigos</w:t>
      </w:r>
      <w:r w:rsidRPr="00AB21AF">
        <w:rPr>
          <w:rFonts w:ascii="Times New Roman" w:hAnsi="Times New Roman" w:cs="Times New Roman"/>
          <w:color w:val="000000"/>
        </w:rPr>
        <w:t xml:space="preserve">. São Paulo: Unicamp, 2001. </w:t>
      </w:r>
    </w:p>
    <w:p w:rsidR="00426AE5" w:rsidRPr="00AB21AF" w:rsidRDefault="00426AE5" w:rsidP="00426AE5">
      <w:pPr>
        <w:rPr>
          <w:rFonts w:ascii="Times New Roman" w:hAnsi="Times New Roman" w:cs="Times New Roman"/>
          <w:color w:val="000000"/>
          <w:sz w:val="24"/>
          <w:szCs w:val="24"/>
        </w:rPr>
      </w:pPr>
      <w:r>
        <w:rPr>
          <w:rFonts w:ascii="Times New Roman" w:hAnsi="Times New Roman" w:cs="Times New Roman"/>
          <w:color w:val="000000"/>
          <w:sz w:val="24"/>
          <w:szCs w:val="24"/>
        </w:rPr>
        <w:t>_______________</w:t>
      </w:r>
      <w:r w:rsidRPr="00AB21AF">
        <w:rPr>
          <w:rFonts w:ascii="Times New Roman" w:hAnsi="Times New Roman" w:cs="Times New Roman"/>
          <w:color w:val="000000"/>
          <w:sz w:val="24"/>
          <w:szCs w:val="24"/>
        </w:rPr>
        <w:t xml:space="preserve">. </w:t>
      </w:r>
      <w:r w:rsidRPr="00AB21AF">
        <w:rPr>
          <w:rFonts w:ascii="Times New Roman" w:hAnsi="Times New Roman" w:cs="Times New Roman"/>
          <w:b/>
          <w:bCs/>
          <w:color w:val="000000"/>
          <w:sz w:val="24"/>
          <w:szCs w:val="24"/>
        </w:rPr>
        <w:t>Costumes em Comum</w:t>
      </w:r>
      <w:r w:rsidRPr="00AB21AF">
        <w:rPr>
          <w:rFonts w:ascii="Times New Roman" w:hAnsi="Times New Roman" w:cs="Times New Roman"/>
          <w:color w:val="000000"/>
          <w:sz w:val="24"/>
          <w:szCs w:val="24"/>
        </w:rPr>
        <w:t>. São Paulo: Companhia das Letras, 1998.</w:t>
      </w:r>
    </w:p>
    <w:p w:rsidR="00426AE5" w:rsidRDefault="00426AE5" w:rsidP="00426AE5">
      <w:pPr>
        <w:jc w:val="both"/>
        <w:rPr>
          <w:rFonts w:ascii="Times New Roman" w:hAnsi="Times New Roman" w:cs="Times New Roman"/>
          <w:color w:val="000000"/>
          <w:sz w:val="24"/>
          <w:szCs w:val="24"/>
        </w:rPr>
      </w:pPr>
      <w:r w:rsidRPr="00FF1EB8">
        <w:rPr>
          <w:rFonts w:ascii="Times New Roman" w:hAnsi="Times New Roman" w:cs="Times New Roman"/>
          <w:color w:val="000000"/>
          <w:sz w:val="24"/>
          <w:szCs w:val="24"/>
        </w:rPr>
        <w:t xml:space="preserve">TURCHI, M. L. A Colonização Dirigida no processo de expansão e Ocupação da fronteira Agrícola: Território Federal de Rondônia. </w:t>
      </w:r>
      <w:r w:rsidRPr="00FF1EB8">
        <w:rPr>
          <w:rFonts w:ascii="Times New Roman" w:hAnsi="Times New Roman" w:cs="Times New Roman"/>
          <w:i/>
          <w:iCs/>
          <w:color w:val="000000"/>
          <w:sz w:val="24"/>
          <w:szCs w:val="24"/>
        </w:rPr>
        <w:t>In</w:t>
      </w:r>
      <w:r w:rsidRPr="00FF1EB8">
        <w:rPr>
          <w:rFonts w:ascii="Times New Roman" w:hAnsi="Times New Roman" w:cs="Times New Roman"/>
          <w:color w:val="000000"/>
          <w:sz w:val="24"/>
          <w:szCs w:val="24"/>
        </w:rPr>
        <w:t xml:space="preserve">: II ENCONTRO NACIONAL DE ESTUDOS POPULACIONAIS, São Paulo, 20 a 22 de julho de 1981. </w:t>
      </w:r>
      <w:r w:rsidRPr="00FF1EB8">
        <w:rPr>
          <w:rFonts w:ascii="Times New Roman" w:hAnsi="Times New Roman" w:cs="Times New Roman"/>
          <w:b/>
          <w:bCs/>
          <w:color w:val="000000"/>
          <w:sz w:val="24"/>
          <w:szCs w:val="24"/>
        </w:rPr>
        <w:t xml:space="preserve">Anais... </w:t>
      </w:r>
      <w:r w:rsidRPr="00FF1EB8">
        <w:rPr>
          <w:rFonts w:ascii="Times New Roman" w:hAnsi="Times New Roman" w:cs="Times New Roman"/>
          <w:color w:val="000000"/>
          <w:sz w:val="24"/>
          <w:szCs w:val="24"/>
        </w:rPr>
        <w:t>São Paulo: ABEP.</w:t>
      </w:r>
    </w:p>
    <w:p w:rsidR="009E3B28" w:rsidRDefault="009E3B28" w:rsidP="00426AE5">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VALENTE, Rubens. </w:t>
      </w:r>
      <w:r w:rsidRPr="009E3B28">
        <w:rPr>
          <w:rFonts w:ascii="Times New Roman" w:hAnsi="Times New Roman" w:cs="Times New Roman"/>
          <w:b/>
          <w:color w:val="000000"/>
          <w:sz w:val="24"/>
          <w:szCs w:val="24"/>
        </w:rPr>
        <w:t>Os fuzis e as flechas</w:t>
      </w:r>
      <w:r>
        <w:rPr>
          <w:rFonts w:ascii="Times New Roman" w:hAnsi="Times New Roman" w:cs="Times New Roman"/>
          <w:color w:val="000000"/>
          <w:sz w:val="24"/>
          <w:szCs w:val="24"/>
        </w:rPr>
        <w:t>. História de sangue e resistência indígena na ditadura. Coleção arquivos da repressão no Brasil. Companhia das letras, SP, 2009.</w:t>
      </w:r>
    </w:p>
    <w:p w:rsidR="00F61BB6" w:rsidRPr="00F61BB6" w:rsidRDefault="00F61BB6" w:rsidP="00F61BB6">
      <w:pPr>
        <w:jc w:val="both"/>
        <w:rPr>
          <w:rFonts w:ascii="Times New Roman" w:hAnsi="Times New Roman" w:cs="Times New Roman"/>
          <w:sz w:val="24"/>
          <w:szCs w:val="24"/>
        </w:rPr>
      </w:pPr>
      <w:r w:rsidRPr="0024405B">
        <w:rPr>
          <w:rFonts w:ascii="Times New Roman" w:hAnsi="Times New Roman" w:cs="Times New Roman"/>
          <w:color w:val="0E0E0E"/>
          <w:sz w:val="24"/>
          <w:szCs w:val="24"/>
          <w:shd w:val="clear" w:color="auto" w:fill="FFFFFF"/>
        </w:rPr>
        <w:t xml:space="preserve">VIEIRA, Maria do Pilar; PEIXOTO, Maria do Rosário; KHOURY, Yara </w:t>
      </w:r>
      <w:proofErr w:type="spellStart"/>
      <w:r w:rsidRPr="0024405B">
        <w:rPr>
          <w:rFonts w:ascii="Times New Roman" w:hAnsi="Times New Roman" w:cs="Times New Roman"/>
          <w:color w:val="0E0E0E"/>
          <w:sz w:val="24"/>
          <w:szCs w:val="24"/>
          <w:shd w:val="clear" w:color="auto" w:fill="FFFFFF"/>
        </w:rPr>
        <w:t>Aun</w:t>
      </w:r>
      <w:proofErr w:type="spellEnd"/>
      <w:r w:rsidRPr="0024405B">
        <w:rPr>
          <w:rFonts w:ascii="Times New Roman" w:hAnsi="Times New Roman" w:cs="Times New Roman"/>
          <w:color w:val="0E0E0E"/>
          <w:sz w:val="24"/>
          <w:szCs w:val="24"/>
          <w:shd w:val="clear" w:color="auto" w:fill="FFFFFF"/>
        </w:rPr>
        <w:t>.</w:t>
      </w:r>
      <w:r w:rsidRPr="0024405B">
        <w:rPr>
          <w:rStyle w:val="Forte"/>
          <w:rFonts w:ascii="Times New Roman" w:hAnsi="Times New Roman" w:cs="Times New Roman"/>
          <w:color w:val="0E0E0E"/>
          <w:sz w:val="24"/>
          <w:szCs w:val="24"/>
          <w:shd w:val="clear" w:color="auto" w:fill="FFFFFF"/>
        </w:rPr>
        <w:t> </w:t>
      </w:r>
      <w:r w:rsidRPr="00D24E80">
        <w:rPr>
          <w:rStyle w:val="Forte"/>
          <w:rFonts w:ascii="Times New Roman" w:hAnsi="Times New Roman" w:cs="Times New Roman"/>
          <w:color w:val="0E0E0E"/>
          <w:sz w:val="24"/>
          <w:szCs w:val="24"/>
          <w:shd w:val="clear" w:color="auto" w:fill="FFFFFF"/>
        </w:rPr>
        <w:t>A Pesquisa em História</w:t>
      </w:r>
      <w:r w:rsidRPr="00D24E80">
        <w:rPr>
          <w:rStyle w:val="nfase"/>
          <w:rFonts w:ascii="Times New Roman" w:hAnsi="Times New Roman" w:cs="Times New Roman"/>
          <w:b/>
          <w:bCs/>
          <w:color w:val="0E0E0E"/>
          <w:sz w:val="24"/>
          <w:szCs w:val="24"/>
          <w:shd w:val="clear" w:color="auto" w:fill="FFFFFF"/>
        </w:rPr>
        <w:t>.</w:t>
      </w:r>
      <w:r w:rsidRPr="0024405B">
        <w:rPr>
          <w:rStyle w:val="nfase"/>
          <w:rFonts w:ascii="Times New Roman" w:hAnsi="Times New Roman" w:cs="Times New Roman"/>
          <w:bCs/>
          <w:color w:val="0E0E0E"/>
          <w:sz w:val="24"/>
          <w:szCs w:val="24"/>
          <w:shd w:val="clear" w:color="auto" w:fill="FFFFFF"/>
        </w:rPr>
        <w:t> </w:t>
      </w:r>
      <w:r w:rsidRPr="0024405B">
        <w:rPr>
          <w:rFonts w:ascii="Times New Roman" w:hAnsi="Times New Roman" w:cs="Times New Roman"/>
          <w:color w:val="0E0E0E"/>
          <w:sz w:val="24"/>
          <w:szCs w:val="24"/>
          <w:shd w:val="clear" w:color="auto" w:fill="FFFFFF"/>
        </w:rPr>
        <w:t>São Paulo, Ática, 1989. (Princípios – 159). Resenha de: MELO, Luciana S. </w:t>
      </w:r>
      <w:r w:rsidRPr="0024405B">
        <w:rPr>
          <w:rStyle w:val="Forte"/>
          <w:rFonts w:ascii="Times New Roman" w:hAnsi="Times New Roman" w:cs="Times New Roman"/>
          <w:color w:val="0E0E0E"/>
          <w:sz w:val="24"/>
          <w:szCs w:val="24"/>
          <w:shd w:val="clear" w:color="auto" w:fill="FFFFFF"/>
        </w:rPr>
        <w:t>História</w:t>
      </w:r>
      <w:r w:rsidRPr="0024405B">
        <w:rPr>
          <w:rFonts w:ascii="Times New Roman" w:hAnsi="Times New Roman" w:cs="Times New Roman"/>
          <w:color w:val="0E0E0E"/>
          <w:sz w:val="24"/>
          <w:szCs w:val="24"/>
          <w:shd w:val="clear" w:color="auto" w:fill="FFFFFF"/>
        </w:rPr>
        <w:t>, São Paulo, n. 123-124, p</w:t>
      </w:r>
      <w:r>
        <w:rPr>
          <w:rFonts w:ascii="Times New Roman" w:hAnsi="Times New Roman" w:cs="Times New Roman"/>
          <w:color w:val="0E0E0E"/>
          <w:sz w:val="24"/>
          <w:szCs w:val="24"/>
          <w:shd w:val="clear" w:color="auto" w:fill="FFFFFF"/>
        </w:rPr>
        <w:t xml:space="preserve">. 143-219, </w:t>
      </w:r>
      <w:proofErr w:type="spellStart"/>
      <w:r>
        <w:rPr>
          <w:rFonts w:ascii="Times New Roman" w:hAnsi="Times New Roman" w:cs="Times New Roman"/>
          <w:color w:val="0E0E0E"/>
          <w:sz w:val="24"/>
          <w:szCs w:val="24"/>
          <w:shd w:val="clear" w:color="auto" w:fill="FFFFFF"/>
        </w:rPr>
        <w:t>ago</w:t>
      </w:r>
      <w:proofErr w:type="spellEnd"/>
      <w:r>
        <w:rPr>
          <w:rFonts w:ascii="Times New Roman" w:hAnsi="Times New Roman" w:cs="Times New Roman"/>
          <w:color w:val="0E0E0E"/>
          <w:sz w:val="24"/>
          <w:szCs w:val="24"/>
          <w:shd w:val="clear" w:color="auto" w:fill="FFFFFF"/>
        </w:rPr>
        <w:t>/jul., 1990/1991.</w:t>
      </w:r>
    </w:p>
    <w:p w:rsidR="00AB51C9" w:rsidRPr="008B092D" w:rsidRDefault="00950CDC" w:rsidP="000A6C90">
      <w:pPr>
        <w:tabs>
          <w:tab w:val="left" w:pos="1613"/>
        </w:tabs>
        <w:jc w:val="both"/>
        <w:rPr>
          <w:rFonts w:ascii="Times New Roman" w:hAnsi="Times New Roman" w:cs="Times New Roman"/>
          <w:color w:val="000000"/>
          <w:sz w:val="24"/>
          <w:szCs w:val="24"/>
        </w:rPr>
      </w:pPr>
      <w:r w:rsidRPr="008B092D">
        <w:rPr>
          <w:rFonts w:ascii="Times New Roman" w:hAnsi="Times New Roman" w:cs="Times New Roman"/>
          <w:color w:val="000000"/>
          <w:sz w:val="24"/>
          <w:szCs w:val="24"/>
        </w:rPr>
        <w:t xml:space="preserve">WILLIAMS, R. </w:t>
      </w:r>
      <w:r w:rsidRPr="008B092D">
        <w:rPr>
          <w:rFonts w:ascii="Times New Roman" w:hAnsi="Times New Roman" w:cs="Times New Roman"/>
          <w:b/>
          <w:bCs/>
          <w:color w:val="000000"/>
          <w:sz w:val="24"/>
          <w:szCs w:val="24"/>
        </w:rPr>
        <w:t xml:space="preserve">O campo e a cidade: </w:t>
      </w:r>
      <w:r w:rsidRPr="008B092D">
        <w:rPr>
          <w:rFonts w:ascii="Times New Roman" w:hAnsi="Times New Roman" w:cs="Times New Roman"/>
          <w:color w:val="000000"/>
          <w:sz w:val="24"/>
          <w:szCs w:val="24"/>
        </w:rPr>
        <w:t>na história e na literatura/ Raymond Williams; tradução Paulo Henriques Britto. São Paulo: Companhia das Letras, 2011.</w:t>
      </w:r>
    </w:p>
    <w:p w:rsidR="00426AE5" w:rsidRPr="00FF2C9E" w:rsidRDefault="00426AE5" w:rsidP="00426AE5">
      <w:pPr>
        <w:jc w:val="both"/>
        <w:rPr>
          <w:rFonts w:ascii="Times New Roman" w:hAnsi="Times New Roman" w:cs="Times New Roman"/>
          <w:sz w:val="24"/>
          <w:szCs w:val="24"/>
        </w:rPr>
      </w:pPr>
      <w:r w:rsidRPr="001C5181">
        <w:rPr>
          <w:rFonts w:ascii="Times New Roman" w:hAnsi="Times New Roman" w:cs="Times New Roman"/>
          <w:color w:val="000000"/>
          <w:sz w:val="24"/>
          <w:szCs w:val="24"/>
        </w:rPr>
        <w:t xml:space="preserve">_______________. </w:t>
      </w:r>
      <w:r w:rsidRPr="001C5181">
        <w:rPr>
          <w:rFonts w:ascii="Times New Roman" w:hAnsi="Times New Roman" w:cs="Times New Roman"/>
          <w:b/>
          <w:bCs/>
          <w:color w:val="000000"/>
          <w:sz w:val="24"/>
          <w:szCs w:val="24"/>
        </w:rPr>
        <w:t>Base e Superestrutura</w:t>
      </w:r>
      <w:r w:rsidRPr="001C5181">
        <w:rPr>
          <w:rFonts w:ascii="Times New Roman" w:hAnsi="Times New Roman" w:cs="Times New Roman"/>
          <w:color w:val="000000"/>
          <w:sz w:val="24"/>
          <w:szCs w:val="24"/>
        </w:rPr>
        <w:t>. Cultura e Materialismo. Trad. André Glaser. São Paulo: Unesp, 2011.</w:t>
      </w:r>
    </w:p>
    <w:p w:rsidR="00426AE5" w:rsidRPr="00633EDA" w:rsidRDefault="00426AE5" w:rsidP="00426AE5">
      <w:pPr>
        <w:autoSpaceDE w:val="0"/>
        <w:autoSpaceDN w:val="0"/>
        <w:adjustRightInd w:val="0"/>
        <w:spacing w:after="0" w:line="240" w:lineRule="auto"/>
        <w:jc w:val="both"/>
        <w:rPr>
          <w:rFonts w:ascii="Times New Roman" w:hAnsi="Times New Roman" w:cs="Times New Roman"/>
          <w:sz w:val="24"/>
          <w:szCs w:val="24"/>
        </w:rPr>
      </w:pPr>
      <w:r>
        <w:rPr>
          <w:rFonts w:cs="Crimson"/>
          <w:color w:val="000000"/>
          <w:sz w:val="16"/>
          <w:szCs w:val="16"/>
        </w:rPr>
        <w:t xml:space="preserve">_________________________. </w:t>
      </w:r>
      <w:r w:rsidRPr="00633EDA">
        <w:rPr>
          <w:rFonts w:ascii="Times New Roman" w:hAnsi="Times New Roman" w:cs="Times New Roman"/>
          <w:b/>
          <w:bCs/>
          <w:color w:val="000000"/>
          <w:sz w:val="24"/>
          <w:szCs w:val="24"/>
        </w:rPr>
        <w:t>Marxismo e literatura</w:t>
      </w:r>
      <w:r w:rsidRPr="00633EDA">
        <w:rPr>
          <w:rFonts w:ascii="Times New Roman" w:hAnsi="Times New Roman" w:cs="Times New Roman"/>
          <w:i/>
          <w:iCs/>
          <w:color w:val="000000"/>
          <w:sz w:val="24"/>
          <w:szCs w:val="24"/>
        </w:rPr>
        <w:t xml:space="preserve">. </w:t>
      </w:r>
      <w:r w:rsidRPr="00633EDA">
        <w:rPr>
          <w:rFonts w:ascii="Times New Roman" w:hAnsi="Times New Roman" w:cs="Times New Roman"/>
          <w:color w:val="000000"/>
          <w:sz w:val="24"/>
          <w:szCs w:val="24"/>
        </w:rPr>
        <w:t>Rio de Janeiro: Zahar, 1979.</w:t>
      </w:r>
    </w:p>
    <w:p w:rsidR="00426AE5" w:rsidRPr="00633EDA" w:rsidRDefault="00426AE5" w:rsidP="00426AE5">
      <w:pPr>
        <w:tabs>
          <w:tab w:val="left" w:pos="354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17540" w:rsidRDefault="00317540" w:rsidP="00950CDC">
      <w:pPr>
        <w:rPr>
          <w:rFonts w:ascii="Times New Roman" w:hAnsi="Times New Roman" w:cs="Times New Roman"/>
          <w:sz w:val="24"/>
          <w:szCs w:val="24"/>
        </w:rPr>
      </w:pPr>
    </w:p>
    <w:p w:rsidR="00317540" w:rsidRDefault="00317540" w:rsidP="00950CDC">
      <w:pPr>
        <w:rPr>
          <w:rFonts w:ascii="Times New Roman" w:hAnsi="Times New Roman" w:cs="Times New Roman"/>
          <w:sz w:val="24"/>
          <w:szCs w:val="24"/>
        </w:rPr>
      </w:pPr>
    </w:p>
    <w:p w:rsidR="00A559E0" w:rsidRDefault="00A559E0" w:rsidP="00950CDC">
      <w:pPr>
        <w:rPr>
          <w:rFonts w:ascii="Times New Roman" w:hAnsi="Times New Roman" w:cs="Times New Roman"/>
          <w:sz w:val="24"/>
          <w:szCs w:val="24"/>
        </w:rPr>
      </w:pPr>
    </w:p>
    <w:p w:rsidR="00A559E0" w:rsidRDefault="00A559E0" w:rsidP="00950CDC">
      <w:pPr>
        <w:rPr>
          <w:rFonts w:ascii="Times New Roman" w:hAnsi="Times New Roman" w:cs="Times New Roman"/>
          <w:sz w:val="24"/>
          <w:szCs w:val="24"/>
        </w:rPr>
      </w:pPr>
    </w:p>
    <w:p w:rsidR="00A559E0" w:rsidRDefault="00A559E0" w:rsidP="00950CDC">
      <w:pPr>
        <w:rPr>
          <w:rFonts w:ascii="Times New Roman" w:hAnsi="Times New Roman" w:cs="Times New Roman"/>
          <w:sz w:val="24"/>
          <w:szCs w:val="24"/>
        </w:rPr>
      </w:pPr>
    </w:p>
    <w:p w:rsidR="004C5CA4" w:rsidRPr="008B092D" w:rsidRDefault="004C5CA4" w:rsidP="00950CDC">
      <w:pPr>
        <w:rPr>
          <w:rFonts w:ascii="Times New Roman" w:hAnsi="Times New Roman" w:cs="Times New Roman"/>
          <w:sz w:val="24"/>
          <w:szCs w:val="24"/>
        </w:rPr>
      </w:pPr>
    </w:p>
    <w:p w:rsidR="00AB51C9" w:rsidRDefault="00AB51C9" w:rsidP="001D1C9F">
      <w:pPr>
        <w:jc w:val="center"/>
        <w:rPr>
          <w:rFonts w:ascii="Times New Roman" w:hAnsi="Times New Roman" w:cs="Times New Roman"/>
          <w:sz w:val="40"/>
          <w:szCs w:val="40"/>
        </w:rPr>
      </w:pPr>
      <w:r>
        <w:rPr>
          <w:rFonts w:ascii="Times New Roman" w:hAnsi="Times New Roman" w:cs="Times New Roman"/>
          <w:sz w:val="40"/>
          <w:szCs w:val="40"/>
        </w:rPr>
        <w:t>FONTES</w:t>
      </w:r>
    </w:p>
    <w:p w:rsidR="00950CDC" w:rsidRPr="00FF1CC4" w:rsidRDefault="00950CDC" w:rsidP="001D1C9F">
      <w:pPr>
        <w:jc w:val="center"/>
        <w:rPr>
          <w:rFonts w:ascii="Times New Roman" w:hAnsi="Times New Roman" w:cs="Times New Roman"/>
          <w:sz w:val="24"/>
          <w:szCs w:val="24"/>
        </w:rPr>
      </w:pPr>
    </w:p>
    <w:p w:rsidR="00950CDC" w:rsidRPr="00FF1CC4" w:rsidRDefault="00950CDC" w:rsidP="00950CDC">
      <w:pPr>
        <w:autoSpaceDE w:val="0"/>
        <w:autoSpaceDN w:val="0"/>
        <w:adjustRightInd w:val="0"/>
        <w:spacing w:after="0" w:line="240" w:lineRule="auto"/>
        <w:jc w:val="both"/>
        <w:rPr>
          <w:rFonts w:ascii="Times New Roman" w:hAnsi="Times New Roman" w:cs="Times New Roman"/>
          <w:sz w:val="24"/>
          <w:szCs w:val="24"/>
        </w:rPr>
      </w:pPr>
      <w:r w:rsidRPr="00FF1CC4">
        <w:rPr>
          <w:rFonts w:ascii="Times New Roman" w:hAnsi="Times New Roman" w:cs="Times New Roman"/>
          <w:sz w:val="24"/>
          <w:szCs w:val="24"/>
        </w:rPr>
        <w:t>Serviço Nacional de Informações. Referência BR RJANRIO.TT.O.QUF.PR0.041 – Dossiê 227 páginas.</w:t>
      </w:r>
    </w:p>
    <w:p w:rsidR="00950CDC" w:rsidRPr="00FF1CC4" w:rsidRDefault="00950CDC" w:rsidP="00950CDC">
      <w:pPr>
        <w:pStyle w:val="Textodenotaderodap"/>
        <w:jc w:val="both"/>
        <w:rPr>
          <w:rFonts w:ascii="Times New Roman" w:hAnsi="Times New Roman" w:cs="Times New Roman"/>
          <w:sz w:val="24"/>
          <w:szCs w:val="24"/>
        </w:rPr>
      </w:pPr>
    </w:p>
    <w:p w:rsidR="00950CDC" w:rsidRPr="00FF1CC4" w:rsidRDefault="00950CDC" w:rsidP="00950CDC">
      <w:pPr>
        <w:pStyle w:val="Textodenotaderodap"/>
        <w:jc w:val="both"/>
        <w:rPr>
          <w:rFonts w:ascii="Times New Roman" w:hAnsi="Times New Roman" w:cs="Times New Roman"/>
          <w:sz w:val="24"/>
          <w:szCs w:val="24"/>
        </w:rPr>
      </w:pPr>
      <w:r w:rsidRPr="00FF1CC4">
        <w:rPr>
          <w:rFonts w:ascii="Times New Roman" w:hAnsi="Times New Roman" w:cs="Times New Roman"/>
          <w:sz w:val="24"/>
          <w:szCs w:val="24"/>
        </w:rPr>
        <w:t xml:space="preserve">Serviço Nacional de Informações. Documento Empresa de Colonização </w:t>
      </w:r>
      <w:proofErr w:type="spellStart"/>
      <w:r w:rsidRPr="00FF1CC4">
        <w:rPr>
          <w:rFonts w:ascii="Times New Roman" w:hAnsi="Times New Roman" w:cs="Times New Roman"/>
          <w:sz w:val="24"/>
          <w:szCs w:val="24"/>
        </w:rPr>
        <w:t>Calama</w:t>
      </w:r>
      <w:proofErr w:type="spellEnd"/>
      <w:r w:rsidRPr="00FF1CC4">
        <w:rPr>
          <w:rFonts w:ascii="Times New Roman" w:hAnsi="Times New Roman" w:cs="Times New Roman"/>
          <w:sz w:val="24"/>
          <w:szCs w:val="24"/>
        </w:rPr>
        <w:t xml:space="preserve"> S.A. Referência </w:t>
      </w:r>
      <w:hyperlink r:id="rId17" w:history="1">
        <w:r w:rsidRPr="00775B20">
          <w:rPr>
            <w:rStyle w:val="Hyperlink"/>
            <w:rFonts w:ascii="Times New Roman" w:hAnsi="Times New Roman" w:cs="Times New Roman"/>
            <w:bCs/>
            <w:color w:val="auto"/>
            <w:sz w:val="24"/>
            <w:szCs w:val="24"/>
            <w:u w:val="none"/>
            <w:bdr w:val="none" w:sz="0" w:space="0" w:color="auto" w:frame="1"/>
            <w:shd w:val="clear" w:color="auto" w:fill="F5F7F6"/>
          </w:rPr>
          <w:t>ARQUIVO:BRDFANBSBV8MICGNCLLL83004347d0001de0001.</w:t>
        </w:r>
      </w:hyperlink>
      <w:r w:rsidRPr="00FF1CC4">
        <w:rPr>
          <w:rFonts w:ascii="Times New Roman" w:hAnsi="Times New Roman" w:cs="Times New Roman"/>
          <w:sz w:val="24"/>
          <w:szCs w:val="24"/>
        </w:rPr>
        <w:t xml:space="preserve"> Dossiê 59 páginas.</w:t>
      </w:r>
    </w:p>
    <w:p w:rsidR="00950CDC" w:rsidRPr="00FF1CC4" w:rsidRDefault="00950CDC" w:rsidP="00950CDC">
      <w:pPr>
        <w:pStyle w:val="Textodenotaderodap"/>
        <w:rPr>
          <w:rFonts w:ascii="Times New Roman" w:hAnsi="Times New Roman" w:cs="Times New Roman"/>
          <w:sz w:val="24"/>
          <w:szCs w:val="24"/>
        </w:rPr>
      </w:pPr>
    </w:p>
    <w:p w:rsidR="00950CDC" w:rsidRPr="00775B20" w:rsidRDefault="00C22DF7" w:rsidP="00950CDC">
      <w:pPr>
        <w:tabs>
          <w:tab w:val="left" w:pos="3600"/>
        </w:tabs>
        <w:spacing w:line="240" w:lineRule="auto"/>
        <w:contextualSpacing/>
        <w:jc w:val="both"/>
        <w:rPr>
          <w:rStyle w:val="Forte"/>
          <w:rFonts w:ascii="Times New Roman" w:hAnsi="Times New Roman" w:cs="Times New Roman"/>
          <w:sz w:val="24"/>
          <w:szCs w:val="24"/>
          <w:bdr w:val="none" w:sz="0" w:space="0" w:color="auto" w:frame="1"/>
          <w:shd w:val="clear" w:color="auto" w:fill="EBEDEC"/>
        </w:rPr>
      </w:pPr>
      <w:hyperlink r:id="rId18" w:history="1">
        <w:r w:rsidR="00950CDC" w:rsidRPr="00775B20">
          <w:rPr>
            <w:rFonts w:ascii="Times New Roman" w:hAnsi="Times New Roman" w:cs="Times New Roman"/>
            <w:sz w:val="24"/>
            <w:szCs w:val="24"/>
          </w:rPr>
          <w:t xml:space="preserve"> Serviço Nacional de Inteligência da Ditadura Militar</w:t>
        </w:r>
        <w:r w:rsidR="00950CDC" w:rsidRPr="00775B20">
          <w:rPr>
            <w:rStyle w:val="Hyperlink"/>
            <w:rFonts w:ascii="Times New Roman" w:hAnsi="Times New Roman" w:cs="Times New Roman"/>
            <w:bCs/>
            <w:color w:val="auto"/>
            <w:sz w:val="24"/>
            <w:szCs w:val="24"/>
            <w:u w:val="none"/>
            <w:bdr w:val="none" w:sz="0" w:space="0" w:color="auto" w:frame="1"/>
          </w:rPr>
          <w:t>. BRDFANBSBV8MICGNCLLL82002996d0001de0004.</w:t>
        </w:r>
      </w:hyperlink>
      <w:r w:rsidR="00950CDC" w:rsidRPr="00775B20">
        <w:rPr>
          <w:rStyle w:val="Forte"/>
          <w:rFonts w:ascii="Times New Roman" w:hAnsi="Times New Roman" w:cs="Times New Roman"/>
          <w:sz w:val="24"/>
          <w:szCs w:val="24"/>
          <w:bdr w:val="none" w:sz="0" w:space="0" w:color="auto" w:frame="1"/>
          <w:shd w:val="clear" w:color="auto" w:fill="EBEDEC"/>
        </w:rPr>
        <w:t xml:space="preserve"> </w:t>
      </w:r>
      <w:r w:rsidR="00950CDC" w:rsidRPr="00775B20">
        <w:rPr>
          <w:rStyle w:val="Forte"/>
          <w:rFonts w:ascii="Times New Roman" w:hAnsi="Times New Roman" w:cs="Times New Roman"/>
          <w:b w:val="0"/>
          <w:sz w:val="24"/>
          <w:szCs w:val="24"/>
          <w:bdr w:val="none" w:sz="0" w:space="0" w:color="auto" w:frame="1"/>
          <w:shd w:val="clear" w:color="auto" w:fill="EBEDEC"/>
        </w:rPr>
        <w:t>Dossiê 99 páginas.</w:t>
      </w:r>
    </w:p>
    <w:p w:rsidR="00950CDC" w:rsidRPr="00775B20" w:rsidRDefault="00950CDC" w:rsidP="00950CDC">
      <w:pPr>
        <w:tabs>
          <w:tab w:val="left" w:pos="3600"/>
        </w:tabs>
        <w:spacing w:line="240" w:lineRule="auto"/>
        <w:contextualSpacing/>
        <w:jc w:val="both"/>
        <w:rPr>
          <w:rFonts w:ascii="Times New Roman" w:hAnsi="Times New Roman" w:cs="Times New Roman"/>
          <w:sz w:val="24"/>
          <w:szCs w:val="24"/>
        </w:rPr>
      </w:pPr>
    </w:p>
    <w:p w:rsidR="00950CDC" w:rsidRPr="00FF1CC4" w:rsidRDefault="00950CDC" w:rsidP="00950CDC">
      <w:pPr>
        <w:tabs>
          <w:tab w:val="left" w:pos="3600"/>
        </w:tabs>
        <w:spacing w:line="240" w:lineRule="auto"/>
        <w:contextualSpacing/>
        <w:jc w:val="both"/>
        <w:rPr>
          <w:rFonts w:ascii="Times New Roman" w:hAnsi="Times New Roman" w:cs="Times New Roman"/>
          <w:bCs/>
          <w:sz w:val="24"/>
          <w:szCs w:val="24"/>
        </w:rPr>
      </w:pPr>
      <w:r w:rsidRPr="00FF1CC4">
        <w:rPr>
          <w:rFonts w:ascii="Times New Roman" w:hAnsi="Times New Roman" w:cs="Times New Roman"/>
          <w:color w:val="000000"/>
          <w:sz w:val="24"/>
          <w:szCs w:val="24"/>
        </w:rPr>
        <w:t xml:space="preserve">Site da CPT Nacional, </w:t>
      </w:r>
      <w:proofErr w:type="spellStart"/>
      <w:r w:rsidRPr="00FF1CC4">
        <w:rPr>
          <w:rFonts w:ascii="Times New Roman" w:hAnsi="Times New Roman" w:cs="Times New Roman"/>
          <w:color w:val="000000"/>
          <w:sz w:val="24"/>
          <w:szCs w:val="24"/>
        </w:rPr>
        <w:t>Cedoc</w:t>
      </w:r>
      <w:proofErr w:type="spellEnd"/>
      <w:r w:rsidRPr="00FF1CC4">
        <w:rPr>
          <w:rFonts w:ascii="Times New Roman" w:hAnsi="Times New Roman" w:cs="Times New Roman"/>
          <w:color w:val="000000"/>
          <w:sz w:val="24"/>
          <w:szCs w:val="24"/>
        </w:rPr>
        <w:t>, Pasta Conflitos no Campo/RO. Projeto Colonização Rolim de Moura, 9 de junho de 1978. Disponível em: http://www.cptnacional.org.br/index.php/cedoc. Acesso em: 14 jun. 2016.</w:t>
      </w:r>
    </w:p>
    <w:p w:rsidR="00950CDC" w:rsidRPr="00FF1CC4" w:rsidRDefault="00950CDC" w:rsidP="00950CDC">
      <w:pPr>
        <w:pStyle w:val="Textodenotaderodap"/>
        <w:rPr>
          <w:rFonts w:ascii="Times New Roman" w:hAnsi="Times New Roman" w:cs="Times New Roman"/>
          <w:sz w:val="24"/>
          <w:szCs w:val="24"/>
        </w:rPr>
      </w:pPr>
    </w:p>
    <w:p w:rsidR="00950CDC" w:rsidRPr="00551399" w:rsidRDefault="00551399" w:rsidP="00551399">
      <w:pPr>
        <w:spacing w:line="360" w:lineRule="auto"/>
        <w:contextualSpacing/>
        <w:jc w:val="both"/>
        <w:rPr>
          <w:rFonts w:ascii="Times New Roman" w:hAnsi="Times New Roman" w:cs="Times New Roman"/>
          <w:sz w:val="24"/>
          <w:szCs w:val="24"/>
        </w:rPr>
      </w:pPr>
      <w:r w:rsidRPr="00551399">
        <w:rPr>
          <w:rFonts w:ascii="Times New Roman" w:hAnsi="Times New Roman" w:cs="Times New Roman"/>
          <w:sz w:val="24"/>
          <w:szCs w:val="24"/>
        </w:rPr>
        <w:t>Serviço Nacional de Informações. Referência BR RJANRIO.TT.O.QUF.PR0.041 – Dossiê 142 páginas</w:t>
      </w:r>
    </w:p>
    <w:p w:rsidR="00354EF8" w:rsidRDefault="00354EF8" w:rsidP="00354EF8">
      <w:pPr>
        <w:spacing w:line="360" w:lineRule="auto"/>
        <w:contextualSpacing/>
        <w:jc w:val="both"/>
        <w:rPr>
          <w:rFonts w:ascii="Times New Roman" w:hAnsi="Times New Roman" w:cs="Times New Roman"/>
          <w:sz w:val="18"/>
          <w:szCs w:val="18"/>
        </w:rPr>
      </w:pPr>
    </w:p>
    <w:p w:rsidR="00481730" w:rsidRDefault="00354EF8" w:rsidP="00033B20">
      <w:pPr>
        <w:spacing w:line="240" w:lineRule="auto"/>
        <w:contextualSpacing/>
        <w:jc w:val="both"/>
        <w:rPr>
          <w:rFonts w:ascii="Times New Roman" w:hAnsi="Times New Roman" w:cs="Times New Roman"/>
          <w:bCs/>
          <w:sz w:val="24"/>
          <w:szCs w:val="24"/>
        </w:rPr>
      </w:pPr>
      <w:r w:rsidRPr="00354EF8">
        <w:rPr>
          <w:rFonts w:ascii="Times New Roman" w:hAnsi="Times New Roman" w:cs="Times New Roman"/>
          <w:sz w:val="24"/>
          <w:szCs w:val="24"/>
        </w:rPr>
        <w:t xml:space="preserve">Serviço Nacional de Inteligência da Ditadura Militar. </w:t>
      </w:r>
      <w:r w:rsidRPr="00354EF8">
        <w:rPr>
          <w:rFonts w:ascii="Times New Roman" w:hAnsi="Times New Roman" w:cs="Times New Roman"/>
          <w:bCs/>
          <w:sz w:val="24"/>
          <w:szCs w:val="24"/>
        </w:rPr>
        <w:t>BR RJANRIO.TT.O.QUF.PR0.055, 30/12/1974, 167 páginas</w:t>
      </w:r>
      <w:r w:rsidR="00481730">
        <w:rPr>
          <w:rFonts w:ascii="Times New Roman" w:hAnsi="Times New Roman" w:cs="Times New Roman"/>
          <w:bCs/>
          <w:sz w:val="24"/>
          <w:szCs w:val="24"/>
        </w:rPr>
        <w:t>.</w:t>
      </w:r>
    </w:p>
    <w:p w:rsidR="00481730" w:rsidRDefault="00481730" w:rsidP="00481730">
      <w:pPr>
        <w:spacing w:line="360" w:lineRule="auto"/>
        <w:contextualSpacing/>
        <w:jc w:val="both"/>
        <w:rPr>
          <w:rFonts w:ascii="Times New Roman" w:hAnsi="Times New Roman" w:cs="Times New Roman"/>
          <w:sz w:val="24"/>
          <w:szCs w:val="24"/>
        </w:rPr>
      </w:pPr>
    </w:p>
    <w:p w:rsidR="00950CDC" w:rsidRPr="00500DF2" w:rsidRDefault="00C22DF7" w:rsidP="00033B20">
      <w:pPr>
        <w:spacing w:line="240" w:lineRule="auto"/>
        <w:contextualSpacing/>
        <w:jc w:val="both"/>
        <w:rPr>
          <w:rFonts w:ascii="Times New Roman" w:hAnsi="Times New Roman" w:cs="Times New Roman"/>
          <w:b/>
          <w:sz w:val="24"/>
          <w:szCs w:val="24"/>
        </w:rPr>
      </w:pPr>
      <w:hyperlink r:id="rId19" w:history="1">
        <w:r w:rsidR="00481730" w:rsidRPr="00500DF2">
          <w:rPr>
            <w:rFonts w:ascii="Times New Roman" w:hAnsi="Times New Roman" w:cs="Times New Roman"/>
            <w:sz w:val="24"/>
            <w:szCs w:val="24"/>
          </w:rPr>
          <w:t xml:space="preserve"> Serviço Nacional de Inteligência da Ditadura Militar</w:t>
        </w:r>
        <w:r w:rsidR="00481730" w:rsidRPr="00500DF2">
          <w:rPr>
            <w:rStyle w:val="Hyperlink"/>
            <w:rFonts w:ascii="Times New Roman" w:hAnsi="Times New Roman" w:cs="Times New Roman"/>
            <w:bCs/>
            <w:color w:val="auto"/>
            <w:sz w:val="24"/>
            <w:szCs w:val="24"/>
            <w:u w:val="none"/>
            <w:bdr w:val="none" w:sz="0" w:space="0" w:color="auto" w:frame="1"/>
          </w:rPr>
          <w:t>. BRDFANBSBV8MICGNCLLL82002996d0001de0004.</w:t>
        </w:r>
      </w:hyperlink>
      <w:r w:rsidR="00481730" w:rsidRPr="00500DF2">
        <w:rPr>
          <w:rStyle w:val="Forte"/>
          <w:rFonts w:ascii="Times New Roman" w:hAnsi="Times New Roman" w:cs="Times New Roman"/>
          <w:sz w:val="24"/>
          <w:szCs w:val="24"/>
          <w:bdr w:val="none" w:sz="0" w:space="0" w:color="auto" w:frame="1"/>
          <w:shd w:val="clear" w:color="auto" w:fill="EBEDEC"/>
        </w:rPr>
        <w:t xml:space="preserve"> </w:t>
      </w:r>
      <w:r w:rsidR="00481730" w:rsidRPr="00500DF2">
        <w:rPr>
          <w:rStyle w:val="Forte"/>
          <w:rFonts w:ascii="Times New Roman" w:hAnsi="Times New Roman" w:cs="Times New Roman"/>
          <w:b w:val="0"/>
          <w:sz w:val="24"/>
          <w:szCs w:val="24"/>
          <w:bdr w:val="none" w:sz="0" w:space="0" w:color="auto" w:frame="1"/>
          <w:shd w:val="clear" w:color="auto" w:fill="EBEDEC"/>
        </w:rPr>
        <w:t>11/09/1975, 99 páginas</w:t>
      </w:r>
    </w:p>
    <w:p w:rsidR="00950CDC" w:rsidRPr="00500DF2" w:rsidRDefault="00950CDC" w:rsidP="00950CDC">
      <w:pPr>
        <w:spacing w:after="0" w:line="240" w:lineRule="auto"/>
        <w:jc w:val="both"/>
        <w:rPr>
          <w:rFonts w:ascii="Times New Roman" w:hAnsi="Times New Roman" w:cs="Times New Roman"/>
          <w:sz w:val="24"/>
          <w:szCs w:val="24"/>
          <w:shd w:val="clear" w:color="auto" w:fill="FFFFFF"/>
        </w:rPr>
      </w:pPr>
    </w:p>
    <w:p w:rsidR="00950CDC" w:rsidRPr="00500DF2" w:rsidRDefault="005A746B" w:rsidP="00033B20">
      <w:pPr>
        <w:spacing w:after="0" w:line="240" w:lineRule="auto"/>
        <w:jc w:val="both"/>
        <w:rPr>
          <w:rFonts w:ascii="Times New Roman" w:hAnsi="Times New Roman" w:cs="Times New Roman"/>
          <w:sz w:val="24"/>
          <w:szCs w:val="24"/>
          <w:shd w:val="clear" w:color="auto" w:fill="FFFFFF"/>
        </w:rPr>
      </w:pPr>
      <w:r w:rsidRPr="00500DF2">
        <w:rPr>
          <w:rFonts w:ascii="Times New Roman" w:hAnsi="Times New Roman" w:cs="Times New Roman"/>
          <w:sz w:val="24"/>
          <w:szCs w:val="24"/>
        </w:rPr>
        <w:t xml:space="preserve">Serviço Nacional de Informações. Documento Empresa de Colonização </w:t>
      </w:r>
      <w:proofErr w:type="spellStart"/>
      <w:r w:rsidRPr="00500DF2">
        <w:rPr>
          <w:rFonts w:ascii="Times New Roman" w:hAnsi="Times New Roman" w:cs="Times New Roman"/>
          <w:sz w:val="24"/>
          <w:szCs w:val="24"/>
        </w:rPr>
        <w:t>Calama</w:t>
      </w:r>
      <w:proofErr w:type="spellEnd"/>
      <w:r w:rsidRPr="00500DF2">
        <w:rPr>
          <w:rFonts w:ascii="Times New Roman" w:hAnsi="Times New Roman" w:cs="Times New Roman"/>
          <w:sz w:val="24"/>
          <w:szCs w:val="24"/>
        </w:rPr>
        <w:t xml:space="preserve"> S.A. Referência </w:t>
      </w:r>
      <w:hyperlink r:id="rId20" w:history="1">
        <w:r w:rsidRPr="00500DF2">
          <w:rPr>
            <w:rStyle w:val="Hyperlink"/>
            <w:rFonts w:ascii="Times New Roman" w:hAnsi="Times New Roman" w:cs="Times New Roman"/>
            <w:bCs/>
            <w:color w:val="auto"/>
            <w:sz w:val="24"/>
            <w:szCs w:val="24"/>
            <w:u w:val="none"/>
            <w:bdr w:val="none" w:sz="0" w:space="0" w:color="auto" w:frame="1"/>
            <w:shd w:val="clear" w:color="auto" w:fill="F5F7F6"/>
          </w:rPr>
          <w:t>ARQUIVO:BRDFANBSBV8MICGNCLLL83004347d0001de0001.</w:t>
        </w:r>
      </w:hyperlink>
      <w:r w:rsidRPr="00500DF2">
        <w:rPr>
          <w:rFonts w:ascii="Times New Roman" w:hAnsi="Times New Roman" w:cs="Times New Roman"/>
          <w:sz w:val="24"/>
          <w:szCs w:val="24"/>
        </w:rPr>
        <w:t xml:space="preserve"> Dossiê 59 páginas</w:t>
      </w:r>
    </w:p>
    <w:p w:rsidR="00950CDC" w:rsidRPr="00FF1CC4" w:rsidRDefault="00950CDC" w:rsidP="005A746B">
      <w:pPr>
        <w:spacing w:after="0" w:line="360" w:lineRule="auto"/>
        <w:jc w:val="both"/>
        <w:rPr>
          <w:rFonts w:ascii="Times New Roman" w:hAnsi="Times New Roman" w:cs="Times New Roman"/>
          <w:color w:val="000000"/>
          <w:sz w:val="24"/>
          <w:szCs w:val="24"/>
          <w:shd w:val="clear" w:color="auto" w:fill="FFFFFF"/>
        </w:rPr>
      </w:pPr>
    </w:p>
    <w:p w:rsidR="00950CDC" w:rsidRPr="00FF1CC4" w:rsidRDefault="00033B20" w:rsidP="00033B20">
      <w:pPr>
        <w:spacing w:after="0" w:line="240" w:lineRule="auto"/>
        <w:jc w:val="both"/>
        <w:rPr>
          <w:rFonts w:ascii="Times New Roman" w:hAnsi="Times New Roman" w:cs="Times New Roman"/>
          <w:color w:val="000000"/>
          <w:sz w:val="24"/>
          <w:szCs w:val="24"/>
          <w:shd w:val="clear" w:color="auto" w:fill="FFFFFF"/>
        </w:rPr>
      </w:pPr>
      <w:r w:rsidRPr="00377ACF">
        <w:rPr>
          <w:rFonts w:ascii="Times New Roman" w:hAnsi="Times New Roman" w:cs="Times New Roman"/>
        </w:rPr>
        <w:t>Serviço Naci</w:t>
      </w:r>
      <w:r>
        <w:rPr>
          <w:rFonts w:ascii="Times New Roman" w:hAnsi="Times New Roman" w:cs="Times New Roman"/>
        </w:rPr>
        <w:t>onal de Informações. Documento Operação área Nova. Referência. BR_DFANBSB_V8_MIC_GNC_LLL_83003213_d0001de0002. Dossiê 99 páginas</w:t>
      </w:r>
    </w:p>
    <w:p w:rsidR="00950CDC" w:rsidRPr="00FF1CC4" w:rsidRDefault="00950CDC" w:rsidP="00033B20">
      <w:pPr>
        <w:tabs>
          <w:tab w:val="left" w:pos="1459"/>
        </w:tabs>
        <w:spacing w:after="0" w:line="240" w:lineRule="auto"/>
        <w:jc w:val="both"/>
        <w:rPr>
          <w:rFonts w:ascii="Times New Roman" w:hAnsi="Times New Roman" w:cs="Times New Roman"/>
          <w:color w:val="000000"/>
          <w:sz w:val="24"/>
          <w:szCs w:val="24"/>
          <w:shd w:val="clear" w:color="auto" w:fill="FFFFFF"/>
        </w:rPr>
      </w:pPr>
    </w:p>
    <w:p w:rsidR="00C163E2" w:rsidRPr="0072581E" w:rsidRDefault="00C163E2" w:rsidP="00C163E2">
      <w:pPr>
        <w:pStyle w:val="Textodenotaderodap"/>
        <w:jc w:val="both"/>
        <w:rPr>
          <w:rFonts w:ascii="Times New Roman" w:hAnsi="Times New Roman" w:cs="Times New Roman"/>
          <w:sz w:val="24"/>
          <w:szCs w:val="24"/>
        </w:rPr>
      </w:pPr>
      <w:r w:rsidRPr="0072581E">
        <w:rPr>
          <w:rFonts w:ascii="Times New Roman" w:hAnsi="Times New Roman" w:cs="Times New Roman"/>
          <w:sz w:val="24"/>
          <w:szCs w:val="24"/>
        </w:rPr>
        <w:t>Serviço Nacional de Informações. Referência. BR_RJANRIO_TT_0_QUF_AVU_0034_d0001de0001. Dossiê 191 páginas.</w:t>
      </w:r>
    </w:p>
    <w:p w:rsidR="00C163E2" w:rsidRPr="00C163E2" w:rsidRDefault="00C163E2" w:rsidP="00C163E2">
      <w:pPr>
        <w:pStyle w:val="Textodenotaderodap"/>
        <w:jc w:val="both"/>
        <w:rPr>
          <w:rFonts w:ascii="Times New Roman" w:hAnsi="Times New Roman" w:cs="Times New Roman"/>
        </w:rPr>
      </w:pPr>
    </w:p>
    <w:p w:rsidR="00EF3D53" w:rsidRDefault="00C163E2" w:rsidP="00C163E2">
      <w:pPr>
        <w:jc w:val="both"/>
        <w:rPr>
          <w:rFonts w:ascii="Times New Roman" w:hAnsi="Times New Roman" w:cs="Times New Roman"/>
          <w:sz w:val="40"/>
          <w:szCs w:val="40"/>
        </w:rPr>
      </w:pPr>
      <w:r w:rsidRPr="00607D60">
        <w:rPr>
          <w:rFonts w:ascii="Times New Roman" w:hAnsi="Times New Roman" w:cs="Times New Roman"/>
        </w:rPr>
        <w:t>Serviço Nacio</w:t>
      </w:r>
      <w:r>
        <w:rPr>
          <w:rFonts w:ascii="Times New Roman" w:hAnsi="Times New Roman" w:cs="Times New Roman"/>
        </w:rPr>
        <w:t>nal de Informações. Referência. BR_RJANRIO_TT_0_QUF_PRO_0042_d0001de0001</w:t>
      </w:r>
      <w:r w:rsidRPr="00607D60">
        <w:rPr>
          <w:rFonts w:ascii="Times New Roman" w:hAnsi="Times New Roman" w:cs="Times New Roman"/>
        </w:rPr>
        <w:t xml:space="preserve">. </w:t>
      </w:r>
      <w:r>
        <w:rPr>
          <w:rFonts w:ascii="Times New Roman" w:hAnsi="Times New Roman" w:cs="Times New Roman"/>
        </w:rPr>
        <w:t>Dossiê 233 páginas.</w:t>
      </w:r>
    </w:p>
    <w:p w:rsidR="00DE01F4" w:rsidRDefault="00DE01F4" w:rsidP="00DE01F4">
      <w:pPr>
        <w:pStyle w:val="Textodenotaderodap"/>
        <w:jc w:val="both"/>
        <w:rPr>
          <w:rFonts w:ascii="Times New Roman" w:hAnsi="Times New Roman" w:cs="Times New Roman"/>
          <w:sz w:val="24"/>
          <w:szCs w:val="24"/>
        </w:rPr>
      </w:pPr>
    </w:p>
    <w:p w:rsidR="00EF3D53" w:rsidRPr="00DE01F4" w:rsidRDefault="00EF3D53" w:rsidP="00DE01F4">
      <w:pPr>
        <w:pStyle w:val="Textodenotaderodap"/>
        <w:jc w:val="both"/>
        <w:rPr>
          <w:rFonts w:ascii="Times New Roman" w:hAnsi="Times New Roman" w:cs="Times New Roman"/>
          <w:sz w:val="24"/>
          <w:szCs w:val="24"/>
        </w:rPr>
      </w:pPr>
      <w:r w:rsidRPr="00DE01F4">
        <w:rPr>
          <w:rFonts w:ascii="Times New Roman" w:hAnsi="Times New Roman" w:cs="Times New Roman"/>
          <w:sz w:val="24"/>
          <w:szCs w:val="24"/>
        </w:rPr>
        <w:lastRenderedPageBreak/>
        <w:t xml:space="preserve">Serviço Nacional de Informações. Documento Operação área Nova. Referência. BR_DFANBSB_V8_MIC_GNC_EEE_80005270_d0001de0001. </w:t>
      </w:r>
      <w:r w:rsidR="00DE01F4" w:rsidRPr="00DE01F4">
        <w:rPr>
          <w:rFonts w:ascii="Times New Roman" w:hAnsi="Times New Roman" w:cs="Times New Roman"/>
          <w:sz w:val="24"/>
          <w:szCs w:val="24"/>
        </w:rPr>
        <w:t>Dossiê 16 páginas.</w:t>
      </w:r>
    </w:p>
    <w:p w:rsidR="00DE01F4" w:rsidRPr="00DE01F4" w:rsidRDefault="00DE01F4" w:rsidP="00DE01F4">
      <w:pPr>
        <w:pStyle w:val="Textodenotaderodap"/>
        <w:jc w:val="both"/>
        <w:rPr>
          <w:rFonts w:ascii="Times New Roman" w:hAnsi="Times New Roman" w:cs="Times New Roman"/>
          <w:sz w:val="24"/>
          <w:szCs w:val="24"/>
        </w:rPr>
      </w:pPr>
    </w:p>
    <w:p w:rsidR="00D55341" w:rsidRDefault="00EF3D53" w:rsidP="00D55341">
      <w:pPr>
        <w:jc w:val="both"/>
        <w:rPr>
          <w:rFonts w:ascii="Times New Roman" w:hAnsi="Times New Roman" w:cs="Times New Roman"/>
          <w:sz w:val="24"/>
          <w:szCs w:val="24"/>
        </w:rPr>
      </w:pPr>
      <w:r w:rsidRPr="00DE01F4">
        <w:rPr>
          <w:rFonts w:ascii="Times New Roman" w:hAnsi="Times New Roman" w:cs="Times New Roman"/>
          <w:sz w:val="24"/>
          <w:szCs w:val="24"/>
        </w:rPr>
        <w:t>Serviço Nacional de Informações. Documento Operação área Nova. Referência. BR_DFANBSB_AA3_0_PFI_0335_d0001de0001. Dossiê 432 páginas</w:t>
      </w:r>
      <w:r w:rsidR="006A0B3B">
        <w:rPr>
          <w:rFonts w:ascii="Times New Roman" w:hAnsi="Times New Roman" w:cs="Times New Roman"/>
          <w:sz w:val="24"/>
          <w:szCs w:val="24"/>
        </w:rPr>
        <w:t>.</w:t>
      </w:r>
    </w:p>
    <w:p w:rsidR="00950CDC" w:rsidRDefault="00D55341" w:rsidP="00D55341">
      <w:pPr>
        <w:rPr>
          <w:rFonts w:ascii="Times New Roman" w:hAnsi="Times New Roman" w:cs="Times New Roman"/>
          <w:sz w:val="24"/>
          <w:szCs w:val="24"/>
        </w:rPr>
      </w:pPr>
      <w:r w:rsidRPr="00D55341">
        <w:rPr>
          <w:rFonts w:ascii="Times New Roman" w:hAnsi="Times New Roman" w:cs="Times New Roman"/>
          <w:sz w:val="24"/>
          <w:szCs w:val="24"/>
        </w:rPr>
        <w:t>Serviço Nacional de Informações. Referência BR.AN.RIO.TT.0.MCP.PRO.236. Dossiê 298 páginas.</w:t>
      </w:r>
    </w:p>
    <w:p w:rsidR="0072581E" w:rsidRDefault="0072581E" w:rsidP="0072581E">
      <w:pPr>
        <w:jc w:val="both"/>
        <w:rPr>
          <w:rFonts w:ascii="Times New Roman" w:hAnsi="Times New Roman" w:cs="Times New Roman"/>
          <w:sz w:val="24"/>
          <w:szCs w:val="24"/>
        </w:rPr>
      </w:pPr>
      <w:r w:rsidRPr="0072581E">
        <w:rPr>
          <w:rFonts w:ascii="Times New Roman" w:hAnsi="Times New Roman" w:cs="Times New Roman"/>
          <w:sz w:val="24"/>
          <w:szCs w:val="24"/>
        </w:rPr>
        <w:t>Serviço Nacional de Informações. Referência BR_DFANBSB_N8_0_PRO_CSS_0875_d0001de0001. Dossiê 427 páginas</w:t>
      </w:r>
      <w:r>
        <w:rPr>
          <w:rFonts w:ascii="Times New Roman" w:hAnsi="Times New Roman" w:cs="Times New Roman"/>
          <w:sz w:val="24"/>
          <w:szCs w:val="24"/>
        </w:rPr>
        <w:t>.</w:t>
      </w:r>
    </w:p>
    <w:p w:rsidR="00DD4ADB" w:rsidRPr="00500DF2" w:rsidRDefault="00DD4ADB" w:rsidP="00DD4ADB">
      <w:pPr>
        <w:pStyle w:val="Textodenotaderodap"/>
        <w:jc w:val="both"/>
        <w:rPr>
          <w:rFonts w:ascii="Times New Roman" w:hAnsi="Times New Roman" w:cs="Times New Roman"/>
          <w:sz w:val="24"/>
          <w:szCs w:val="24"/>
        </w:rPr>
      </w:pPr>
      <w:r>
        <w:rPr>
          <w:rFonts w:ascii="Times New Roman" w:hAnsi="Times New Roman" w:cs="Times New Roman"/>
          <w:sz w:val="24"/>
          <w:szCs w:val="24"/>
        </w:rPr>
        <w:t xml:space="preserve">Site Memórias da Ditadura. </w:t>
      </w:r>
      <w:r w:rsidRPr="00DD4ADB">
        <w:rPr>
          <w:rFonts w:ascii="Times New Roman" w:hAnsi="Times New Roman" w:cs="Times New Roman"/>
          <w:sz w:val="24"/>
          <w:szCs w:val="24"/>
        </w:rPr>
        <w:t xml:space="preserve">Disponível em: </w:t>
      </w:r>
      <w:hyperlink r:id="rId21" w:history="1">
        <w:r w:rsidRPr="00500DF2">
          <w:rPr>
            <w:rStyle w:val="Hyperlink"/>
            <w:rFonts w:ascii="Times New Roman" w:hAnsi="Times New Roman" w:cs="Times New Roman"/>
            <w:color w:val="auto"/>
            <w:sz w:val="24"/>
            <w:szCs w:val="24"/>
            <w:u w:val="none"/>
          </w:rPr>
          <w:t>https://memoriasdaditadura.org.br/antes-do-golpe-2/</w:t>
        </w:r>
      </w:hyperlink>
      <w:r w:rsidRPr="00500DF2">
        <w:rPr>
          <w:rFonts w:ascii="Times New Roman" w:hAnsi="Times New Roman" w:cs="Times New Roman"/>
          <w:sz w:val="24"/>
          <w:szCs w:val="24"/>
        </w:rPr>
        <w:t>. Acesso em 08/09/2023</w:t>
      </w:r>
    </w:p>
    <w:p w:rsidR="00DD4ADB" w:rsidRPr="00DD4ADB" w:rsidRDefault="00DD4ADB" w:rsidP="00DD4ADB">
      <w:pPr>
        <w:pStyle w:val="Textodenotaderodap"/>
        <w:jc w:val="both"/>
        <w:rPr>
          <w:rFonts w:ascii="Times New Roman" w:hAnsi="Times New Roman" w:cs="Times New Roman"/>
          <w:sz w:val="24"/>
          <w:szCs w:val="24"/>
        </w:rPr>
      </w:pPr>
    </w:p>
    <w:p w:rsidR="00DD4ADB" w:rsidRDefault="00DD4ADB" w:rsidP="00FD49FA">
      <w:pPr>
        <w:pStyle w:val="Textodenotaderodap"/>
        <w:jc w:val="both"/>
        <w:rPr>
          <w:rFonts w:ascii="Times New Roman" w:hAnsi="Times New Roman" w:cs="Times New Roman"/>
          <w:sz w:val="24"/>
          <w:szCs w:val="24"/>
        </w:rPr>
      </w:pPr>
      <w:r w:rsidRPr="00DD4ADB">
        <w:rPr>
          <w:rFonts w:ascii="Times New Roman" w:hAnsi="Times New Roman" w:cs="Times New Roman"/>
          <w:sz w:val="24"/>
          <w:szCs w:val="24"/>
        </w:rPr>
        <w:t>Serviço Nacional de Informações. Plano Territorial de Implementação do Ensino d</w:t>
      </w:r>
      <w:r>
        <w:rPr>
          <w:rFonts w:ascii="Times New Roman" w:hAnsi="Times New Roman" w:cs="Times New Roman"/>
          <w:sz w:val="24"/>
          <w:szCs w:val="24"/>
        </w:rPr>
        <w:t>e 1º e 2º graus, 1972.</w:t>
      </w:r>
    </w:p>
    <w:p w:rsidR="00FD49FA" w:rsidRPr="00FD49FA" w:rsidRDefault="00FD49FA" w:rsidP="00FD49FA">
      <w:pPr>
        <w:pStyle w:val="Textodenotaderodap"/>
        <w:jc w:val="both"/>
        <w:rPr>
          <w:sz w:val="24"/>
          <w:szCs w:val="24"/>
        </w:rPr>
      </w:pPr>
    </w:p>
    <w:p w:rsidR="00FD49FA" w:rsidRDefault="00FD49FA" w:rsidP="00DD4ADB">
      <w:pPr>
        <w:jc w:val="both"/>
        <w:rPr>
          <w:rFonts w:ascii="Times New Roman" w:hAnsi="Times New Roman" w:cs="Times New Roman"/>
          <w:sz w:val="24"/>
          <w:szCs w:val="24"/>
        </w:rPr>
      </w:pPr>
      <w:r w:rsidRPr="00FD49FA">
        <w:rPr>
          <w:rFonts w:ascii="Times New Roman" w:hAnsi="Times New Roman" w:cs="Times New Roman"/>
          <w:sz w:val="24"/>
          <w:szCs w:val="24"/>
        </w:rPr>
        <w:t>Serviço Nacional de Informações. Referência CODI-UNIPER_m0524P02_Plano Territorial De Implantação Do Ensino. Dossiê 32 páginas</w:t>
      </w:r>
      <w:r>
        <w:rPr>
          <w:rFonts w:ascii="Times New Roman" w:hAnsi="Times New Roman" w:cs="Times New Roman"/>
          <w:sz w:val="24"/>
          <w:szCs w:val="24"/>
        </w:rPr>
        <w:t>.</w:t>
      </w:r>
    </w:p>
    <w:p w:rsidR="00A220E3" w:rsidRDefault="00A220E3" w:rsidP="00A220E3">
      <w:pPr>
        <w:rPr>
          <w:rFonts w:ascii="Times New Roman" w:hAnsi="Times New Roman" w:cs="Times New Roman"/>
          <w:sz w:val="24"/>
          <w:szCs w:val="24"/>
        </w:rPr>
      </w:pPr>
      <w:r>
        <w:rPr>
          <w:rFonts w:ascii="Times New Roman" w:hAnsi="Times New Roman" w:cs="Times New Roman"/>
          <w:sz w:val="24"/>
          <w:szCs w:val="24"/>
        </w:rPr>
        <w:t xml:space="preserve">Site Câmara Ariquemes: </w:t>
      </w:r>
      <w:hyperlink r:id="rId22" w:history="1">
        <w:r w:rsidRPr="00500DF2">
          <w:rPr>
            <w:rStyle w:val="Hyperlink"/>
            <w:rFonts w:ascii="Times New Roman" w:hAnsi="Times New Roman" w:cs="Times New Roman"/>
            <w:color w:val="auto"/>
            <w:sz w:val="24"/>
            <w:szCs w:val="24"/>
            <w:u w:val="none"/>
          </w:rPr>
          <w:t>www.camaradeariquemes.ro.gov.br</w:t>
        </w:r>
      </w:hyperlink>
      <w:r>
        <w:rPr>
          <w:rFonts w:ascii="Times New Roman" w:hAnsi="Times New Roman" w:cs="Times New Roman"/>
          <w:sz w:val="24"/>
          <w:szCs w:val="24"/>
        </w:rPr>
        <w:t>.</w:t>
      </w:r>
    </w:p>
    <w:p w:rsidR="00A220E3" w:rsidRPr="00F50B32" w:rsidRDefault="00F50B32" w:rsidP="000E277A">
      <w:pPr>
        <w:jc w:val="both"/>
        <w:rPr>
          <w:rFonts w:ascii="Times New Roman" w:hAnsi="Times New Roman" w:cs="Times New Roman"/>
          <w:sz w:val="24"/>
          <w:szCs w:val="24"/>
        </w:rPr>
      </w:pPr>
      <w:r w:rsidRPr="00F50B32">
        <w:rPr>
          <w:rFonts w:ascii="Times New Roman" w:hAnsi="Times New Roman" w:cs="Times New Roman"/>
          <w:sz w:val="24"/>
          <w:szCs w:val="24"/>
        </w:rPr>
        <w:t>Serviço Nacional de Informações. Referência BRrjanrios7cx282pt002d0001de0001. Dossiê 508 páginas</w:t>
      </w:r>
      <w:r>
        <w:rPr>
          <w:rFonts w:ascii="Times New Roman" w:hAnsi="Times New Roman" w:cs="Times New Roman"/>
          <w:sz w:val="24"/>
          <w:szCs w:val="24"/>
        </w:rPr>
        <w:t>.</w:t>
      </w:r>
    </w:p>
    <w:p w:rsidR="00A220E3" w:rsidRDefault="006A6699" w:rsidP="000E277A">
      <w:pPr>
        <w:jc w:val="both"/>
        <w:rPr>
          <w:rFonts w:ascii="Times New Roman" w:hAnsi="Times New Roman" w:cs="Times New Roman"/>
          <w:sz w:val="24"/>
          <w:szCs w:val="24"/>
        </w:rPr>
      </w:pPr>
      <w:r w:rsidRPr="006A6699">
        <w:rPr>
          <w:rFonts w:ascii="Times New Roman" w:hAnsi="Times New Roman" w:cs="Times New Roman"/>
          <w:sz w:val="24"/>
          <w:szCs w:val="24"/>
        </w:rPr>
        <w:t>Serviço Nacional de Informações. Referência BRDFANBSBV8MICGNCAAA860595. Dossiê 68 páginas</w:t>
      </w:r>
      <w:r>
        <w:rPr>
          <w:rFonts w:ascii="Times New Roman" w:hAnsi="Times New Roman" w:cs="Times New Roman"/>
          <w:sz w:val="24"/>
          <w:szCs w:val="24"/>
        </w:rPr>
        <w:t>.</w:t>
      </w:r>
    </w:p>
    <w:p w:rsidR="00C75979" w:rsidRDefault="00C75979" w:rsidP="000E277A">
      <w:pPr>
        <w:jc w:val="both"/>
        <w:rPr>
          <w:rFonts w:ascii="Times New Roman" w:hAnsi="Times New Roman" w:cs="Times New Roman"/>
          <w:sz w:val="24"/>
          <w:szCs w:val="24"/>
        </w:rPr>
      </w:pPr>
      <w:r w:rsidRPr="00C75979">
        <w:rPr>
          <w:rFonts w:ascii="Times New Roman" w:hAnsi="Times New Roman" w:cs="Times New Roman"/>
          <w:sz w:val="24"/>
          <w:szCs w:val="24"/>
        </w:rPr>
        <w:t>Serviço Nacional de Informações. Referência BRDFANBSBV8MICGNCLLL7900004. Dossiê 27 páginas.</w:t>
      </w:r>
    </w:p>
    <w:p w:rsidR="00C75979" w:rsidRDefault="00C75979" w:rsidP="000E277A">
      <w:pPr>
        <w:jc w:val="both"/>
        <w:rPr>
          <w:rFonts w:ascii="Times New Roman" w:hAnsi="Times New Roman" w:cs="Times New Roman"/>
          <w:sz w:val="24"/>
          <w:szCs w:val="24"/>
        </w:rPr>
      </w:pPr>
      <w:r w:rsidRPr="00C75979">
        <w:rPr>
          <w:rFonts w:ascii="Times New Roman" w:hAnsi="Times New Roman" w:cs="Times New Roman"/>
          <w:sz w:val="24"/>
          <w:szCs w:val="24"/>
        </w:rPr>
        <w:t xml:space="preserve">Jornal do Ricardo Cantanhede. Informativo Interno da Escola de Ensino Fundamental e Médio Ricardo Cantanhede. Ariquemes - RO, </w:t>
      </w:r>
      <w:proofErr w:type="gramStart"/>
      <w:r w:rsidRPr="00C75979">
        <w:rPr>
          <w:rFonts w:ascii="Times New Roman" w:hAnsi="Times New Roman" w:cs="Times New Roman"/>
          <w:sz w:val="24"/>
          <w:szCs w:val="24"/>
        </w:rPr>
        <w:t>Junho</w:t>
      </w:r>
      <w:proofErr w:type="gramEnd"/>
      <w:r w:rsidRPr="00C75979">
        <w:rPr>
          <w:rFonts w:ascii="Times New Roman" w:hAnsi="Times New Roman" w:cs="Times New Roman"/>
          <w:sz w:val="24"/>
          <w:szCs w:val="24"/>
        </w:rPr>
        <w:t xml:space="preserve"> de 2004, Ano III – Edição Especial nº. 13</w:t>
      </w:r>
      <w:r>
        <w:rPr>
          <w:rFonts w:ascii="Times New Roman" w:hAnsi="Times New Roman" w:cs="Times New Roman"/>
          <w:sz w:val="24"/>
          <w:szCs w:val="24"/>
        </w:rPr>
        <w:t>.</w:t>
      </w:r>
    </w:p>
    <w:p w:rsidR="00C75979" w:rsidRDefault="00C75979" w:rsidP="00C75979">
      <w:pPr>
        <w:pStyle w:val="Textodenotaderodap"/>
        <w:jc w:val="both"/>
        <w:rPr>
          <w:rFonts w:ascii="Times New Roman" w:hAnsi="Times New Roman" w:cs="Times New Roman"/>
          <w:sz w:val="24"/>
          <w:szCs w:val="24"/>
        </w:rPr>
      </w:pPr>
      <w:r w:rsidRPr="00C75979">
        <w:rPr>
          <w:rFonts w:ascii="Times New Roman" w:hAnsi="Times New Roman" w:cs="Times New Roman"/>
          <w:sz w:val="24"/>
          <w:szCs w:val="24"/>
        </w:rPr>
        <w:t xml:space="preserve">Serviço Nacional de Informações. Referência </w:t>
      </w:r>
      <w:hyperlink r:id="rId23" w:history="1">
        <w:r w:rsidRPr="00C75979">
          <w:rPr>
            <w:rStyle w:val="Hyperlink"/>
            <w:rFonts w:ascii="Times New Roman" w:hAnsi="Times New Roman" w:cs="Times New Roman"/>
            <w:bCs/>
            <w:color w:val="auto"/>
            <w:sz w:val="24"/>
            <w:szCs w:val="24"/>
            <w:u w:val="none"/>
            <w:bdr w:val="none" w:sz="0" w:space="0" w:color="auto" w:frame="1"/>
            <w:shd w:val="clear" w:color="auto" w:fill="F5F7F6"/>
          </w:rPr>
          <w:t>BRDFANBSBV8MICGNCLLL81001251d0001de0001</w:t>
        </w:r>
      </w:hyperlink>
      <w:r>
        <w:rPr>
          <w:rFonts w:ascii="Times New Roman" w:hAnsi="Times New Roman" w:cs="Times New Roman"/>
          <w:sz w:val="24"/>
          <w:szCs w:val="24"/>
        </w:rPr>
        <w:t>. Dossiê 5 páginas.</w:t>
      </w:r>
    </w:p>
    <w:p w:rsidR="00C75979" w:rsidRPr="00C75979" w:rsidRDefault="00C75979" w:rsidP="00C75979">
      <w:pPr>
        <w:pStyle w:val="Textodenotaderodap"/>
        <w:jc w:val="both"/>
        <w:rPr>
          <w:rFonts w:ascii="Times New Roman" w:hAnsi="Times New Roman" w:cs="Times New Roman"/>
          <w:sz w:val="24"/>
          <w:szCs w:val="24"/>
        </w:rPr>
      </w:pPr>
    </w:p>
    <w:p w:rsidR="00C75979" w:rsidRDefault="00C75979" w:rsidP="00C75979">
      <w:pPr>
        <w:jc w:val="both"/>
        <w:rPr>
          <w:rFonts w:ascii="Times New Roman" w:hAnsi="Times New Roman" w:cs="Times New Roman"/>
          <w:sz w:val="24"/>
          <w:szCs w:val="24"/>
        </w:rPr>
      </w:pPr>
      <w:r w:rsidRPr="00C75979">
        <w:rPr>
          <w:rFonts w:ascii="Times New Roman" w:hAnsi="Times New Roman" w:cs="Times New Roman"/>
          <w:sz w:val="24"/>
          <w:szCs w:val="24"/>
        </w:rPr>
        <w:t>Serviço Nacional de Informações. Referência</w:t>
      </w:r>
      <w:r w:rsidRPr="00C75979">
        <w:rPr>
          <w:sz w:val="24"/>
          <w:szCs w:val="24"/>
        </w:rPr>
        <w:t xml:space="preserve"> </w:t>
      </w:r>
      <w:hyperlink r:id="rId24" w:tooltip="Click para ver as Informações" w:history="1">
        <w:r w:rsidRPr="00C75979">
          <w:rPr>
            <w:rStyle w:val="Hyperlink"/>
            <w:rFonts w:ascii="Times New Roman" w:hAnsi="Times New Roman" w:cs="Times New Roman"/>
            <w:bCs/>
            <w:iCs/>
            <w:color w:val="auto"/>
            <w:sz w:val="24"/>
            <w:szCs w:val="24"/>
            <w:u w:val="none"/>
            <w:bdr w:val="none" w:sz="0" w:space="0" w:color="auto" w:frame="1"/>
            <w:shd w:val="clear" w:color="auto" w:fill="F5F7F6"/>
          </w:rPr>
          <w:t>BR DFANBSB V8.MIC, GNC.LLL.84005049</w:t>
        </w:r>
      </w:hyperlink>
      <w:r w:rsidRPr="00C75979">
        <w:rPr>
          <w:rFonts w:ascii="Times New Roman" w:hAnsi="Times New Roman" w:cs="Times New Roman"/>
          <w:sz w:val="24"/>
          <w:szCs w:val="24"/>
        </w:rPr>
        <w:t xml:space="preserve">. </w:t>
      </w:r>
      <w:r>
        <w:rPr>
          <w:rFonts w:ascii="Times New Roman" w:hAnsi="Times New Roman" w:cs="Times New Roman"/>
          <w:sz w:val="24"/>
          <w:szCs w:val="24"/>
        </w:rPr>
        <w:t>Dossiê 6 páginas.</w:t>
      </w:r>
    </w:p>
    <w:p w:rsidR="003A6FBA" w:rsidRPr="003A6FBA" w:rsidRDefault="003A6FBA" w:rsidP="003A6FBA">
      <w:pPr>
        <w:jc w:val="both"/>
        <w:rPr>
          <w:rFonts w:ascii="Times New Roman" w:hAnsi="Times New Roman" w:cs="Times New Roman"/>
          <w:sz w:val="24"/>
          <w:szCs w:val="24"/>
        </w:rPr>
      </w:pPr>
      <w:r w:rsidRPr="003A6FBA">
        <w:rPr>
          <w:rFonts w:ascii="Times New Roman" w:hAnsi="Times New Roman" w:cs="Times New Roman"/>
          <w:sz w:val="24"/>
          <w:szCs w:val="24"/>
        </w:rPr>
        <w:t xml:space="preserve">Site Assembleia Legislativa do Estado de Rondônia: </w:t>
      </w:r>
      <w:hyperlink r:id="rId25" w:history="1">
        <w:r w:rsidRPr="003A6FBA">
          <w:rPr>
            <w:rStyle w:val="Hyperlink"/>
            <w:rFonts w:ascii="Times New Roman" w:hAnsi="Times New Roman" w:cs="Times New Roman"/>
            <w:sz w:val="24"/>
            <w:szCs w:val="24"/>
          </w:rPr>
          <w:t>https://www.al.ro.leg.br/presidente-alex-redano-se-posiciona-a-favor-da-continuidade-da-militarizacao-de-escolas</w:t>
        </w:r>
      </w:hyperlink>
      <w:r w:rsidRPr="003A6FBA">
        <w:rPr>
          <w:rStyle w:val="Hyperlink"/>
          <w:rFonts w:ascii="Times New Roman" w:hAnsi="Times New Roman" w:cs="Times New Roman"/>
          <w:sz w:val="24"/>
          <w:szCs w:val="24"/>
        </w:rPr>
        <w:t xml:space="preserve">. </w:t>
      </w:r>
      <w:r w:rsidRPr="003A6FBA">
        <w:rPr>
          <w:rStyle w:val="Hyperlink"/>
          <w:rFonts w:ascii="Times New Roman" w:hAnsi="Times New Roman" w:cs="Times New Roman"/>
          <w:color w:val="auto"/>
          <w:sz w:val="24"/>
          <w:szCs w:val="24"/>
          <w:u w:val="none"/>
        </w:rPr>
        <w:t>Acesso em: 17/04/2023</w:t>
      </w:r>
    </w:p>
    <w:p w:rsidR="003A6FBA" w:rsidRPr="003A6FBA" w:rsidRDefault="003A6FBA" w:rsidP="003A6FBA">
      <w:pPr>
        <w:jc w:val="both"/>
        <w:rPr>
          <w:rFonts w:ascii="Times New Roman" w:hAnsi="Times New Roman" w:cs="Times New Roman"/>
          <w:sz w:val="24"/>
          <w:szCs w:val="24"/>
        </w:rPr>
      </w:pPr>
      <w:r w:rsidRPr="003A6FBA">
        <w:rPr>
          <w:rFonts w:ascii="Times New Roman" w:hAnsi="Times New Roman" w:cs="Times New Roman"/>
          <w:sz w:val="24"/>
          <w:szCs w:val="24"/>
        </w:rPr>
        <w:t xml:space="preserve">Site do G1: </w:t>
      </w:r>
      <w:hyperlink r:id="rId26" w:history="1">
        <w:r w:rsidRPr="003A6FBA">
          <w:rPr>
            <w:rStyle w:val="Hyperlink"/>
            <w:rFonts w:ascii="Times New Roman" w:hAnsi="Times New Roman" w:cs="Times New Roman"/>
            <w:sz w:val="24"/>
            <w:szCs w:val="24"/>
          </w:rPr>
          <w:t>https://g1.globo.com/ro/rondonia/noticia/2020/02/06/documento-da-secretaria-de-educacao-de-ro-manda-recolher-de-escolas-macunaima-e-mais-42-livros-secretario-diz-ser-rascunho.ghtml</w:t>
        </w:r>
      </w:hyperlink>
      <w:r w:rsidRPr="003A6FBA">
        <w:rPr>
          <w:rFonts w:ascii="Times New Roman" w:hAnsi="Times New Roman" w:cs="Times New Roman"/>
          <w:sz w:val="24"/>
          <w:szCs w:val="24"/>
        </w:rPr>
        <w:t>. Acesso em: 20/04/2023</w:t>
      </w:r>
    </w:p>
    <w:p w:rsidR="003A6FBA" w:rsidRPr="003A6FBA" w:rsidRDefault="00962A1A" w:rsidP="0044324A">
      <w:pPr>
        <w:pStyle w:val="Textodenotaderodap"/>
        <w:jc w:val="both"/>
        <w:rPr>
          <w:rFonts w:ascii="Times New Roman" w:hAnsi="Times New Roman" w:cs="Times New Roman"/>
          <w:sz w:val="24"/>
          <w:szCs w:val="24"/>
        </w:rPr>
      </w:pPr>
      <w:r w:rsidRPr="00FD08FE">
        <w:rPr>
          <w:rFonts w:ascii="Times New Roman" w:hAnsi="Times New Roman" w:cs="Times New Roman"/>
          <w:sz w:val="24"/>
          <w:szCs w:val="24"/>
        </w:rPr>
        <w:t xml:space="preserve">Site Ministério Público do Trabalho: </w:t>
      </w:r>
      <w:r w:rsidR="00FD08FE" w:rsidRPr="00FD08FE">
        <w:rPr>
          <w:rFonts w:ascii="Times New Roman" w:hAnsi="Times New Roman" w:cs="Times New Roman"/>
          <w:sz w:val="24"/>
          <w:szCs w:val="24"/>
        </w:rPr>
        <w:t>https://www.gov.br/secom/pt-br/assuntos/noticias/2023/03/somente-em-2023-523-vitimas-de-trabalho-analogo-a-escravidao-foram-resgatadas</w:t>
      </w:r>
      <w:r w:rsidR="0044324A">
        <w:rPr>
          <w:rFonts w:ascii="Times New Roman" w:hAnsi="Times New Roman" w:cs="Times New Roman"/>
          <w:sz w:val="24"/>
          <w:szCs w:val="24"/>
        </w:rPr>
        <w:t>.</w:t>
      </w:r>
    </w:p>
    <w:sectPr w:rsidR="003A6FBA" w:rsidRPr="003A6FBA" w:rsidSect="00AE3C35">
      <w:footerReference w:type="default" r:id="rId27"/>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DF7" w:rsidRDefault="00C22DF7" w:rsidP="00C75F7B">
      <w:pPr>
        <w:spacing w:after="0" w:line="240" w:lineRule="auto"/>
      </w:pPr>
      <w:r>
        <w:separator/>
      </w:r>
    </w:p>
  </w:endnote>
  <w:endnote w:type="continuationSeparator" w:id="0">
    <w:p w:rsidR="00C22DF7" w:rsidRDefault="00C22DF7" w:rsidP="00C75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rimson">
    <w:altName w:val="Crimson"/>
    <w:panose1 w:val="00000000000000000000"/>
    <w:charset w:val="00"/>
    <w:family w:val="roman"/>
    <w:notTrueType/>
    <w:pitch w:val="default"/>
    <w:sig w:usb0="00000003" w:usb1="00000000" w:usb2="00000000" w:usb3="00000000" w:csb0="00000001" w:csb1="00000000"/>
  </w:font>
  <w:font w:name="Liberation Serif">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GlyphLessFont">
    <w:panose1 w:val="00000000000000000000"/>
    <w:charset w:val="00"/>
    <w:family w:val="auto"/>
    <w:notTrueType/>
    <w:pitch w:val="default"/>
    <w:sig w:usb0="00000003" w:usb1="00000000" w:usb2="00000000" w:usb3="00000000" w:csb0="00000001" w:csb1="00000000"/>
  </w:font>
  <w:font w:name="NimbusSanL-Regu">
    <w:panose1 w:val="00000000000000000000"/>
    <w:charset w:val="00"/>
    <w:family w:val="auto"/>
    <w:notTrueType/>
    <w:pitch w:val="default"/>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230854"/>
      <w:docPartObj>
        <w:docPartGallery w:val="Page Numbers (Bottom of Page)"/>
        <w:docPartUnique/>
      </w:docPartObj>
    </w:sdtPr>
    <w:sdtEndPr/>
    <w:sdtContent>
      <w:p w:rsidR="00F64F8D" w:rsidRDefault="00F64F8D">
        <w:pPr>
          <w:pStyle w:val="Rodap"/>
          <w:jc w:val="right"/>
        </w:pPr>
        <w:r>
          <w:fldChar w:fldCharType="begin"/>
        </w:r>
        <w:r>
          <w:instrText>PAGE   \* MERGEFORMAT</w:instrText>
        </w:r>
        <w:r>
          <w:fldChar w:fldCharType="separate"/>
        </w:r>
        <w:r w:rsidR="00026940">
          <w:rPr>
            <w:noProof/>
          </w:rPr>
          <w:t>5</w:t>
        </w:r>
        <w:r>
          <w:fldChar w:fldCharType="end"/>
        </w:r>
      </w:p>
    </w:sdtContent>
  </w:sdt>
  <w:p w:rsidR="00F64F8D" w:rsidRDefault="00F64F8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DF7" w:rsidRDefault="00C22DF7" w:rsidP="00C75F7B">
      <w:pPr>
        <w:spacing w:after="0" w:line="240" w:lineRule="auto"/>
      </w:pPr>
      <w:r>
        <w:separator/>
      </w:r>
    </w:p>
  </w:footnote>
  <w:footnote w:type="continuationSeparator" w:id="0">
    <w:p w:rsidR="00C22DF7" w:rsidRDefault="00C22DF7" w:rsidP="00C75F7B">
      <w:pPr>
        <w:spacing w:after="0" w:line="240" w:lineRule="auto"/>
      </w:pPr>
      <w:r>
        <w:continuationSeparator/>
      </w:r>
    </w:p>
  </w:footnote>
  <w:footnote w:id="1">
    <w:p w:rsidR="00F64F8D" w:rsidRPr="00DE1148" w:rsidRDefault="00F64F8D" w:rsidP="00180E9C">
      <w:pPr>
        <w:pStyle w:val="Textodenotaderodap"/>
        <w:jc w:val="both"/>
        <w:rPr>
          <w:rFonts w:ascii="Times New Roman" w:hAnsi="Times New Roman" w:cs="Times New Roman"/>
        </w:rPr>
      </w:pPr>
      <w:r w:rsidRPr="00DE1148">
        <w:rPr>
          <w:rStyle w:val="Refdenotaderodap"/>
          <w:rFonts w:ascii="Times New Roman" w:hAnsi="Times New Roman" w:cs="Times New Roman"/>
        </w:rPr>
        <w:footnoteRef/>
      </w:r>
      <w:r w:rsidRPr="00DE1148">
        <w:rPr>
          <w:rFonts w:ascii="Times New Roman" w:hAnsi="Times New Roman" w:cs="Times New Roman"/>
        </w:rPr>
        <w:t xml:space="preserve"> A partir da década de 1970 o Incra desenvolveu uma série de projetos de Colonização no Estado de Rondônia, os </w:t>
      </w:r>
      <w:proofErr w:type="spellStart"/>
      <w:r w:rsidRPr="00DE1148">
        <w:rPr>
          <w:rFonts w:ascii="Times New Roman" w:hAnsi="Times New Roman" w:cs="Times New Roman"/>
        </w:rPr>
        <w:t>PICs</w:t>
      </w:r>
      <w:proofErr w:type="spellEnd"/>
      <w:r w:rsidRPr="00DE1148">
        <w:rPr>
          <w:rFonts w:ascii="Times New Roman" w:hAnsi="Times New Roman" w:cs="Times New Roman"/>
        </w:rPr>
        <w:t xml:space="preserve"> (</w:t>
      </w:r>
      <w:r>
        <w:rPr>
          <w:rFonts w:ascii="Times New Roman" w:hAnsi="Times New Roman" w:cs="Times New Roman"/>
        </w:rPr>
        <w:t>Projetos Integrados de Colonizaç</w:t>
      </w:r>
      <w:r w:rsidRPr="00DE1148">
        <w:rPr>
          <w:rFonts w:ascii="Times New Roman" w:hAnsi="Times New Roman" w:cs="Times New Roman"/>
        </w:rPr>
        <w:t xml:space="preserve">ão), os </w:t>
      </w:r>
      <w:proofErr w:type="spellStart"/>
      <w:r w:rsidRPr="00DE1148">
        <w:rPr>
          <w:rFonts w:ascii="Times New Roman" w:hAnsi="Times New Roman" w:cs="Times New Roman"/>
        </w:rPr>
        <w:t>PADs</w:t>
      </w:r>
      <w:proofErr w:type="spellEnd"/>
      <w:r w:rsidRPr="00DE1148">
        <w:rPr>
          <w:rFonts w:ascii="Times New Roman" w:hAnsi="Times New Roman" w:cs="Times New Roman"/>
        </w:rPr>
        <w:t xml:space="preserve"> (Projetos de Assentamento Dirigido) e os </w:t>
      </w:r>
      <w:proofErr w:type="spellStart"/>
      <w:r w:rsidRPr="00DE1148">
        <w:rPr>
          <w:rFonts w:ascii="Times New Roman" w:hAnsi="Times New Roman" w:cs="Times New Roman"/>
        </w:rPr>
        <w:t>PARs</w:t>
      </w:r>
      <w:proofErr w:type="spellEnd"/>
      <w:r w:rsidRPr="00DE1148">
        <w:rPr>
          <w:rFonts w:ascii="Times New Roman" w:hAnsi="Times New Roman" w:cs="Times New Roman"/>
        </w:rPr>
        <w:t xml:space="preserve"> (Projetos de Assentamento Rápido)</w:t>
      </w:r>
      <w:r w:rsidR="00391EB9">
        <w:rPr>
          <w:rFonts w:ascii="Times New Roman" w:hAnsi="Times New Roman" w:cs="Times New Roman"/>
        </w:rPr>
        <w:t>.</w:t>
      </w:r>
    </w:p>
  </w:footnote>
  <w:footnote w:id="2">
    <w:p w:rsidR="00F64F8D" w:rsidRPr="004C7E23" w:rsidRDefault="00F64F8D" w:rsidP="00DB46D5">
      <w:pPr>
        <w:autoSpaceDE w:val="0"/>
        <w:autoSpaceDN w:val="0"/>
        <w:adjustRightInd w:val="0"/>
        <w:spacing w:after="0" w:line="240" w:lineRule="auto"/>
        <w:jc w:val="both"/>
        <w:rPr>
          <w:rFonts w:ascii="Times New Roman" w:hAnsi="Times New Roman" w:cs="Times New Roman"/>
          <w:sz w:val="20"/>
          <w:szCs w:val="20"/>
        </w:rPr>
      </w:pPr>
      <w:r w:rsidRPr="004C7E23">
        <w:rPr>
          <w:rStyle w:val="Refdenotaderodap"/>
          <w:rFonts w:ascii="Times New Roman" w:hAnsi="Times New Roman" w:cs="Times New Roman"/>
          <w:sz w:val="20"/>
          <w:szCs w:val="20"/>
        </w:rPr>
        <w:footnoteRef/>
      </w:r>
      <w:r w:rsidRPr="004C7E23">
        <w:rPr>
          <w:rFonts w:ascii="Times New Roman" w:hAnsi="Times New Roman" w:cs="Times New Roman"/>
          <w:sz w:val="20"/>
          <w:szCs w:val="20"/>
        </w:rPr>
        <w:t xml:space="preserve"> </w:t>
      </w:r>
      <w:r>
        <w:rPr>
          <w:rFonts w:ascii="Times New Roman" w:hAnsi="Times New Roman" w:cs="Times New Roman"/>
          <w:sz w:val="20"/>
          <w:szCs w:val="20"/>
        </w:rPr>
        <w:t xml:space="preserve">Nesse período, foi criado o Incra </w:t>
      </w:r>
      <w:r w:rsidRPr="004C7E23">
        <w:rPr>
          <w:rFonts w:ascii="Times New Roman" w:hAnsi="Times New Roman" w:cs="Times New Roman"/>
          <w:sz w:val="20"/>
          <w:szCs w:val="20"/>
        </w:rPr>
        <w:t>pelo Decreto-Lei n. 1.110 de</w:t>
      </w:r>
      <w:r>
        <w:rPr>
          <w:rFonts w:ascii="Times New Roman" w:hAnsi="Times New Roman" w:cs="Times New Roman"/>
          <w:sz w:val="20"/>
          <w:szCs w:val="20"/>
        </w:rPr>
        <w:t xml:space="preserve"> </w:t>
      </w:r>
      <w:r w:rsidRPr="004C7E23">
        <w:rPr>
          <w:rFonts w:ascii="Times New Roman" w:hAnsi="Times New Roman" w:cs="Times New Roman"/>
          <w:sz w:val="20"/>
          <w:szCs w:val="20"/>
        </w:rPr>
        <w:t>9 de julho de 1970, que extinguiu o IBRA e o INDA e transferiu para o novo órgão</w:t>
      </w:r>
      <w:r>
        <w:rPr>
          <w:rFonts w:ascii="Times New Roman" w:hAnsi="Times New Roman" w:cs="Times New Roman"/>
          <w:sz w:val="20"/>
          <w:szCs w:val="20"/>
        </w:rPr>
        <w:t xml:space="preserve"> </w:t>
      </w:r>
      <w:r w:rsidRPr="004C7E23">
        <w:rPr>
          <w:rFonts w:ascii="Times New Roman" w:hAnsi="Times New Roman" w:cs="Times New Roman"/>
          <w:sz w:val="20"/>
          <w:szCs w:val="20"/>
        </w:rPr>
        <w:t xml:space="preserve">todas as atribuições dos antigos institutos. No mesmo período, foi </w:t>
      </w:r>
      <w:proofErr w:type="gramStart"/>
      <w:r w:rsidRPr="004C7E23">
        <w:rPr>
          <w:rFonts w:ascii="Times New Roman" w:hAnsi="Times New Roman" w:cs="Times New Roman"/>
          <w:sz w:val="20"/>
          <w:szCs w:val="20"/>
        </w:rPr>
        <w:t>criado</w:t>
      </w:r>
      <w:proofErr w:type="gramEnd"/>
      <w:r w:rsidRPr="004C7E23">
        <w:rPr>
          <w:rFonts w:ascii="Times New Roman" w:hAnsi="Times New Roman" w:cs="Times New Roman"/>
          <w:sz w:val="20"/>
          <w:szCs w:val="20"/>
        </w:rPr>
        <w:t xml:space="preserve"> o Programa</w:t>
      </w:r>
      <w:r>
        <w:rPr>
          <w:rFonts w:ascii="Times New Roman" w:hAnsi="Times New Roman" w:cs="Times New Roman"/>
          <w:sz w:val="20"/>
          <w:szCs w:val="20"/>
        </w:rPr>
        <w:t xml:space="preserve"> </w:t>
      </w:r>
      <w:r w:rsidRPr="004C7E23">
        <w:rPr>
          <w:rFonts w:ascii="Times New Roman" w:hAnsi="Times New Roman" w:cs="Times New Roman"/>
          <w:sz w:val="20"/>
          <w:szCs w:val="20"/>
        </w:rPr>
        <w:t>de Integração Nacional (PIN) e o Programa de Redistribuição de Terras (PROTERRA)</w:t>
      </w:r>
      <w:r>
        <w:rPr>
          <w:rFonts w:ascii="Times New Roman" w:hAnsi="Times New Roman" w:cs="Times New Roman"/>
          <w:sz w:val="20"/>
          <w:szCs w:val="20"/>
        </w:rPr>
        <w:t xml:space="preserve"> (PIETRO, 2021).</w:t>
      </w:r>
    </w:p>
    <w:p w:rsidR="00F64F8D" w:rsidRDefault="00F64F8D" w:rsidP="00DB46D5">
      <w:pPr>
        <w:pStyle w:val="Textodenotaderodap"/>
        <w:jc w:val="both"/>
      </w:pPr>
    </w:p>
  </w:footnote>
  <w:footnote w:id="3">
    <w:p w:rsidR="00F64F8D" w:rsidRPr="0063591D" w:rsidRDefault="00F64F8D" w:rsidP="004B7EC6">
      <w:pPr>
        <w:spacing w:line="240" w:lineRule="auto"/>
        <w:contextualSpacing/>
        <w:jc w:val="both"/>
        <w:rPr>
          <w:rFonts w:ascii="Times New Roman" w:hAnsi="Times New Roman" w:cs="Times New Roman"/>
          <w:sz w:val="20"/>
          <w:szCs w:val="20"/>
        </w:rPr>
      </w:pPr>
      <w:r w:rsidRPr="0063591D">
        <w:rPr>
          <w:rStyle w:val="Refdenotaderodap"/>
          <w:rFonts w:ascii="Times New Roman" w:hAnsi="Times New Roman" w:cs="Times New Roman"/>
          <w:sz w:val="20"/>
          <w:szCs w:val="20"/>
        </w:rPr>
        <w:footnoteRef/>
      </w:r>
      <w:r w:rsidRPr="0063591D">
        <w:rPr>
          <w:rFonts w:ascii="Times New Roman" w:hAnsi="Times New Roman" w:cs="Times New Roman"/>
          <w:sz w:val="20"/>
          <w:szCs w:val="20"/>
        </w:rPr>
        <w:t xml:space="preserve"> Mais informações sobre a ação dos órgãos governamentais envolvidos com a repressão às organizações de esquerda ver FICO, Carlos. </w:t>
      </w:r>
      <w:r w:rsidRPr="0063591D">
        <w:rPr>
          <w:rFonts w:ascii="Times New Roman" w:hAnsi="Times New Roman" w:cs="Times New Roman"/>
          <w:bCs/>
          <w:i/>
          <w:sz w:val="20"/>
          <w:szCs w:val="20"/>
        </w:rPr>
        <w:t>Como eles agiam</w:t>
      </w:r>
      <w:r w:rsidRPr="0063591D">
        <w:rPr>
          <w:rFonts w:ascii="Times New Roman" w:hAnsi="Times New Roman" w:cs="Times New Roman"/>
          <w:sz w:val="20"/>
          <w:szCs w:val="20"/>
        </w:rPr>
        <w:t>. Rio de Janeiro: Record, 2001.</w:t>
      </w:r>
    </w:p>
  </w:footnote>
  <w:footnote w:id="4">
    <w:p w:rsidR="00F64F8D" w:rsidRPr="0063591D" w:rsidRDefault="00F64F8D" w:rsidP="00366E15">
      <w:pPr>
        <w:pStyle w:val="Textodenotaderodap"/>
        <w:jc w:val="both"/>
        <w:rPr>
          <w:rFonts w:ascii="Times New Roman" w:hAnsi="Times New Roman" w:cs="Times New Roman"/>
        </w:rPr>
      </w:pPr>
      <w:r w:rsidRPr="0063591D">
        <w:rPr>
          <w:rStyle w:val="Refdenotaderodap"/>
          <w:rFonts w:ascii="Times New Roman" w:hAnsi="Times New Roman" w:cs="Times New Roman"/>
        </w:rPr>
        <w:footnoteRef/>
      </w:r>
      <w:r w:rsidRPr="0063591D">
        <w:rPr>
          <w:rFonts w:ascii="Times New Roman" w:hAnsi="Times New Roman" w:cs="Times New Roman"/>
        </w:rPr>
        <w:t xml:space="preserve"> </w:t>
      </w:r>
      <w:r w:rsidRPr="0063591D">
        <w:rPr>
          <w:rFonts w:ascii="Times New Roman" w:hAnsi="Times New Roman" w:cs="Times New Roman"/>
          <w:color w:val="000000"/>
        </w:rPr>
        <w:t xml:space="preserve">Segundo Edward Palmer Thompson, classe social consiste em um fenômeno histórico definido pelos homens enquanto vivem sua própria história. Conforme: THOMPSON, E. P. </w:t>
      </w:r>
      <w:r w:rsidRPr="0063591D">
        <w:rPr>
          <w:rFonts w:ascii="Times New Roman" w:hAnsi="Times New Roman" w:cs="Times New Roman"/>
          <w:b/>
          <w:bCs/>
          <w:color w:val="000000"/>
        </w:rPr>
        <w:t>A formação da classe operária Inglesa</w:t>
      </w:r>
      <w:r w:rsidRPr="0063591D">
        <w:rPr>
          <w:rFonts w:ascii="Times New Roman" w:hAnsi="Times New Roman" w:cs="Times New Roman"/>
          <w:i/>
          <w:iCs/>
          <w:color w:val="000000"/>
        </w:rPr>
        <w:t xml:space="preserve">. </w:t>
      </w:r>
      <w:r w:rsidRPr="0063591D">
        <w:rPr>
          <w:rFonts w:ascii="Times New Roman" w:hAnsi="Times New Roman" w:cs="Times New Roman"/>
          <w:color w:val="000000"/>
        </w:rPr>
        <w:t xml:space="preserve">Rio de Janeiro: Paz e Terra, 1987. </w:t>
      </w:r>
      <w:r w:rsidRPr="0063591D">
        <w:rPr>
          <w:rFonts w:ascii="Times New Roman" w:hAnsi="Times New Roman" w:cs="Times New Roman"/>
        </w:rPr>
        <w:t xml:space="preserve"> </w:t>
      </w:r>
    </w:p>
  </w:footnote>
  <w:footnote w:id="5">
    <w:p w:rsidR="00F64F8D" w:rsidRPr="00DE45B0" w:rsidRDefault="00F64F8D" w:rsidP="00BE556C">
      <w:pPr>
        <w:pStyle w:val="Textodenotaderodap"/>
        <w:jc w:val="both"/>
        <w:rPr>
          <w:rFonts w:ascii="Times New Roman" w:hAnsi="Times New Roman" w:cs="Times New Roman"/>
        </w:rPr>
      </w:pPr>
      <w:r>
        <w:rPr>
          <w:rStyle w:val="Refdenotaderodap"/>
        </w:rPr>
        <w:footnoteRef/>
      </w:r>
      <w:r>
        <w:t xml:space="preserve"> </w:t>
      </w:r>
      <w:r w:rsidRPr="00A00450">
        <w:rPr>
          <w:rFonts w:ascii="Times New Roman" w:hAnsi="Times New Roman" w:cs="Times New Roman"/>
        </w:rPr>
        <w:t>Serviço Nacional de Informações</w:t>
      </w:r>
      <w:r>
        <w:rPr>
          <w:rFonts w:ascii="Times New Roman" w:hAnsi="Times New Roman" w:cs="Times New Roman"/>
        </w:rPr>
        <w:t xml:space="preserve">. Referência </w:t>
      </w:r>
      <w:r w:rsidRPr="00E241BD">
        <w:rPr>
          <w:rFonts w:ascii="Times New Roman" w:hAnsi="Times New Roman" w:cs="Times New Roman"/>
          <w:bCs/>
        </w:rPr>
        <w:t>BR RJANRIO.TT.O.QUF.PR0.041</w:t>
      </w:r>
      <w:r>
        <w:rPr>
          <w:rFonts w:ascii="Times New Roman" w:hAnsi="Times New Roman" w:cs="Times New Roman"/>
          <w:bCs/>
        </w:rPr>
        <w:t xml:space="preserve"> – Dossiê 227 páginas, p. 75.</w:t>
      </w:r>
    </w:p>
    <w:p w:rsidR="00F64F8D" w:rsidRPr="00F30FB5" w:rsidRDefault="00F64F8D" w:rsidP="00BE556C">
      <w:pPr>
        <w:pStyle w:val="Textodenotaderodap"/>
        <w:rPr>
          <w:rFonts w:ascii="Times New Roman" w:hAnsi="Times New Roman" w:cs="Times New Roman"/>
        </w:rPr>
      </w:pPr>
    </w:p>
    <w:p w:rsidR="00F64F8D" w:rsidRDefault="00F64F8D" w:rsidP="00BE556C">
      <w:pPr>
        <w:pStyle w:val="Textodenotaderodap"/>
      </w:pPr>
    </w:p>
  </w:footnote>
  <w:footnote w:id="6">
    <w:p w:rsidR="00F64F8D" w:rsidRPr="008610CB" w:rsidRDefault="00F64F8D" w:rsidP="00BE556C">
      <w:pPr>
        <w:pStyle w:val="Textodenotaderodap"/>
        <w:jc w:val="both"/>
        <w:rPr>
          <w:rFonts w:ascii="Times New Roman" w:hAnsi="Times New Roman" w:cs="Times New Roman"/>
        </w:rPr>
      </w:pPr>
      <w:r>
        <w:rPr>
          <w:rStyle w:val="Refdenotaderodap"/>
        </w:rPr>
        <w:footnoteRef/>
      </w:r>
      <w:r>
        <w:t xml:space="preserve"> </w:t>
      </w:r>
      <w:r w:rsidRPr="00A00450">
        <w:rPr>
          <w:rFonts w:ascii="Times New Roman" w:hAnsi="Times New Roman" w:cs="Times New Roman"/>
        </w:rPr>
        <w:t>Serviço Nacional de Informações</w:t>
      </w:r>
      <w:r>
        <w:rPr>
          <w:rFonts w:ascii="Times New Roman" w:hAnsi="Times New Roman" w:cs="Times New Roman"/>
        </w:rPr>
        <w:t xml:space="preserve">. Referência </w:t>
      </w:r>
      <w:r w:rsidRPr="00E241BD">
        <w:rPr>
          <w:rFonts w:ascii="Times New Roman" w:hAnsi="Times New Roman" w:cs="Times New Roman"/>
          <w:bCs/>
        </w:rPr>
        <w:t>BR RJANRIO.TT.O.QUF.PR0.041</w:t>
      </w:r>
      <w:r>
        <w:rPr>
          <w:rFonts w:ascii="Times New Roman" w:hAnsi="Times New Roman" w:cs="Times New Roman"/>
          <w:bCs/>
        </w:rPr>
        <w:t xml:space="preserve"> – Dossiê 227 páginas, p. 69.</w:t>
      </w:r>
    </w:p>
  </w:footnote>
  <w:footnote w:id="7">
    <w:p w:rsidR="00F64F8D" w:rsidRPr="004A19F0" w:rsidRDefault="00F64F8D" w:rsidP="00BE556C">
      <w:pPr>
        <w:pStyle w:val="Textodenotaderodap"/>
        <w:jc w:val="both"/>
        <w:rPr>
          <w:rFonts w:ascii="Times New Roman" w:hAnsi="Times New Roman" w:cs="Times New Roman"/>
        </w:rPr>
      </w:pPr>
      <w:r>
        <w:rPr>
          <w:rStyle w:val="Refdenotaderodap"/>
        </w:rPr>
        <w:footnoteRef/>
      </w:r>
      <w:r>
        <w:t xml:space="preserve"> </w:t>
      </w:r>
      <w:r w:rsidRPr="00A00450">
        <w:rPr>
          <w:rFonts w:ascii="Times New Roman" w:hAnsi="Times New Roman" w:cs="Times New Roman"/>
        </w:rPr>
        <w:t>Serviço Nacional de Informações</w:t>
      </w:r>
      <w:r>
        <w:rPr>
          <w:rFonts w:ascii="Times New Roman" w:hAnsi="Times New Roman" w:cs="Times New Roman"/>
        </w:rPr>
        <w:t xml:space="preserve">. Referência </w:t>
      </w:r>
      <w:r w:rsidRPr="00E241BD">
        <w:rPr>
          <w:rFonts w:ascii="Times New Roman" w:hAnsi="Times New Roman" w:cs="Times New Roman"/>
          <w:bCs/>
        </w:rPr>
        <w:t>BR RJANRIO.TT.O.QUF.PR0.041</w:t>
      </w:r>
      <w:r>
        <w:rPr>
          <w:rFonts w:ascii="Times New Roman" w:hAnsi="Times New Roman" w:cs="Times New Roman"/>
          <w:bCs/>
        </w:rPr>
        <w:t xml:space="preserve"> – Dossiê 227 páginas, p. 70.</w:t>
      </w:r>
    </w:p>
  </w:footnote>
  <w:footnote w:id="8">
    <w:p w:rsidR="00F64F8D" w:rsidRPr="00D10544" w:rsidRDefault="00F64F8D" w:rsidP="00BE556C">
      <w:pPr>
        <w:pStyle w:val="Textodenotaderodap"/>
        <w:jc w:val="both"/>
        <w:rPr>
          <w:rFonts w:ascii="Times New Roman" w:hAnsi="Times New Roman" w:cs="Times New Roman"/>
        </w:rPr>
      </w:pPr>
      <w:r>
        <w:rPr>
          <w:rStyle w:val="Refdenotaderodap"/>
        </w:rPr>
        <w:footnoteRef/>
      </w:r>
      <w:r>
        <w:t xml:space="preserve"> </w:t>
      </w:r>
      <w:r w:rsidRPr="00A00450">
        <w:rPr>
          <w:rFonts w:ascii="Times New Roman" w:hAnsi="Times New Roman" w:cs="Times New Roman"/>
        </w:rPr>
        <w:t>Serviço Nacional de Informações</w:t>
      </w:r>
      <w:r>
        <w:rPr>
          <w:rFonts w:ascii="Times New Roman" w:hAnsi="Times New Roman" w:cs="Times New Roman"/>
        </w:rPr>
        <w:t xml:space="preserve">. Referência </w:t>
      </w:r>
      <w:r w:rsidRPr="00E241BD">
        <w:rPr>
          <w:rFonts w:ascii="Times New Roman" w:hAnsi="Times New Roman" w:cs="Times New Roman"/>
          <w:bCs/>
        </w:rPr>
        <w:t>BR RJANRIO.TT.O.QUF.PR0.041</w:t>
      </w:r>
      <w:r>
        <w:rPr>
          <w:rFonts w:ascii="Times New Roman" w:hAnsi="Times New Roman" w:cs="Times New Roman"/>
          <w:bCs/>
        </w:rPr>
        <w:t xml:space="preserve"> – Dossiê 227 páginas, p. 71.</w:t>
      </w:r>
    </w:p>
  </w:footnote>
  <w:footnote w:id="9">
    <w:p w:rsidR="00F64F8D" w:rsidRPr="008610CB" w:rsidRDefault="00F64F8D" w:rsidP="00BE556C">
      <w:pPr>
        <w:pStyle w:val="Textodenotaderodap"/>
        <w:jc w:val="both"/>
        <w:rPr>
          <w:rFonts w:ascii="Times New Roman" w:hAnsi="Times New Roman" w:cs="Times New Roman"/>
        </w:rPr>
      </w:pPr>
      <w:r>
        <w:rPr>
          <w:rStyle w:val="Refdenotaderodap"/>
        </w:rPr>
        <w:footnoteRef/>
      </w:r>
      <w:r>
        <w:t xml:space="preserve"> </w:t>
      </w:r>
      <w:r w:rsidRPr="00A00450">
        <w:rPr>
          <w:rFonts w:ascii="Times New Roman" w:hAnsi="Times New Roman" w:cs="Times New Roman"/>
        </w:rPr>
        <w:t>Serviço Nacional de Informações</w:t>
      </w:r>
      <w:r>
        <w:rPr>
          <w:rFonts w:ascii="Times New Roman" w:hAnsi="Times New Roman" w:cs="Times New Roman"/>
        </w:rPr>
        <w:t xml:space="preserve">. Referência </w:t>
      </w:r>
      <w:r w:rsidRPr="00E241BD">
        <w:rPr>
          <w:rFonts w:ascii="Times New Roman" w:hAnsi="Times New Roman" w:cs="Times New Roman"/>
          <w:bCs/>
        </w:rPr>
        <w:t>BR RJANRIO.TT.O.QUF.PR0.041</w:t>
      </w:r>
      <w:r>
        <w:rPr>
          <w:rFonts w:ascii="Times New Roman" w:hAnsi="Times New Roman" w:cs="Times New Roman"/>
          <w:bCs/>
        </w:rPr>
        <w:t xml:space="preserve"> – Dossiê 227 páginas, p. 71.</w:t>
      </w:r>
    </w:p>
  </w:footnote>
  <w:footnote w:id="10">
    <w:p w:rsidR="00F64F8D" w:rsidRPr="004A19F0" w:rsidRDefault="00F64F8D" w:rsidP="00BE556C">
      <w:pPr>
        <w:pStyle w:val="Textodenotaderodap"/>
        <w:jc w:val="both"/>
        <w:rPr>
          <w:rFonts w:ascii="Times New Roman" w:hAnsi="Times New Roman" w:cs="Times New Roman"/>
        </w:rPr>
      </w:pPr>
      <w:r>
        <w:rPr>
          <w:rStyle w:val="Refdenotaderodap"/>
        </w:rPr>
        <w:footnoteRef/>
      </w:r>
      <w:r>
        <w:t xml:space="preserve"> </w:t>
      </w:r>
      <w:r w:rsidRPr="00A00450">
        <w:rPr>
          <w:rFonts w:ascii="Times New Roman" w:hAnsi="Times New Roman" w:cs="Times New Roman"/>
        </w:rPr>
        <w:t>Serviço Nacional de Informações</w:t>
      </w:r>
      <w:r>
        <w:rPr>
          <w:rFonts w:ascii="Times New Roman" w:hAnsi="Times New Roman" w:cs="Times New Roman"/>
        </w:rPr>
        <w:t xml:space="preserve">. Referência </w:t>
      </w:r>
      <w:r w:rsidRPr="00E241BD">
        <w:rPr>
          <w:rFonts w:ascii="Times New Roman" w:hAnsi="Times New Roman" w:cs="Times New Roman"/>
          <w:bCs/>
        </w:rPr>
        <w:t>BR RJANRIO.TT.O.QUF.PR0.041</w:t>
      </w:r>
      <w:r>
        <w:rPr>
          <w:rFonts w:ascii="Times New Roman" w:hAnsi="Times New Roman" w:cs="Times New Roman"/>
          <w:bCs/>
        </w:rPr>
        <w:t xml:space="preserve"> – Dossiê 227 páginas, p. 72.</w:t>
      </w:r>
    </w:p>
  </w:footnote>
  <w:footnote w:id="11">
    <w:p w:rsidR="00F64F8D" w:rsidRPr="008610CB" w:rsidRDefault="00F64F8D" w:rsidP="00BE556C">
      <w:pPr>
        <w:pStyle w:val="Textodenotaderodap"/>
        <w:jc w:val="both"/>
        <w:rPr>
          <w:rFonts w:ascii="Times New Roman" w:hAnsi="Times New Roman" w:cs="Times New Roman"/>
        </w:rPr>
      </w:pPr>
      <w:r>
        <w:rPr>
          <w:rStyle w:val="Refdenotaderodap"/>
        </w:rPr>
        <w:footnoteRef/>
      </w:r>
      <w:r>
        <w:t xml:space="preserve"> </w:t>
      </w:r>
      <w:r w:rsidRPr="00A00450">
        <w:rPr>
          <w:rFonts w:ascii="Times New Roman" w:hAnsi="Times New Roman" w:cs="Times New Roman"/>
        </w:rPr>
        <w:t>Serviço Nacional de Informações</w:t>
      </w:r>
      <w:r>
        <w:rPr>
          <w:rFonts w:ascii="Times New Roman" w:hAnsi="Times New Roman" w:cs="Times New Roman"/>
        </w:rPr>
        <w:t xml:space="preserve">. Referência </w:t>
      </w:r>
      <w:r w:rsidRPr="00E241BD">
        <w:rPr>
          <w:rFonts w:ascii="Times New Roman" w:hAnsi="Times New Roman" w:cs="Times New Roman"/>
          <w:bCs/>
        </w:rPr>
        <w:t>BR RJANRIO.TT.O.QUF.PR0.041</w:t>
      </w:r>
      <w:r>
        <w:rPr>
          <w:rFonts w:ascii="Times New Roman" w:hAnsi="Times New Roman" w:cs="Times New Roman"/>
          <w:bCs/>
        </w:rPr>
        <w:t xml:space="preserve"> – Dossiê 227 páginas, p. 73.</w:t>
      </w:r>
    </w:p>
  </w:footnote>
  <w:footnote w:id="12">
    <w:p w:rsidR="00F64F8D" w:rsidRPr="00EA53DF" w:rsidRDefault="00F64F8D" w:rsidP="00BE556C">
      <w:pPr>
        <w:pStyle w:val="Textodenotaderodap"/>
        <w:jc w:val="both"/>
        <w:rPr>
          <w:rFonts w:ascii="Times New Roman" w:hAnsi="Times New Roman" w:cs="Times New Roman"/>
        </w:rPr>
      </w:pPr>
      <w:r>
        <w:rPr>
          <w:rStyle w:val="Refdenotaderodap"/>
        </w:rPr>
        <w:footnoteRef/>
      </w:r>
      <w:r>
        <w:t xml:space="preserve"> </w:t>
      </w:r>
      <w:r w:rsidRPr="00A00450">
        <w:rPr>
          <w:rFonts w:ascii="Times New Roman" w:hAnsi="Times New Roman" w:cs="Times New Roman"/>
        </w:rPr>
        <w:t>Serviço Nacional de Informações</w:t>
      </w:r>
      <w:r>
        <w:rPr>
          <w:rFonts w:ascii="Times New Roman" w:hAnsi="Times New Roman" w:cs="Times New Roman"/>
        </w:rPr>
        <w:t xml:space="preserve">. Referência </w:t>
      </w:r>
      <w:r w:rsidRPr="00E241BD">
        <w:rPr>
          <w:rFonts w:ascii="Times New Roman" w:hAnsi="Times New Roman" w:cs="Times New Roman"/>
          <w:bCs/>
        </w:rPr>
        <w:t>BR RJANRIO.TT.O.QUF.PR0.041</w:t>
      </w:r>
      <w:r>
        <w:rPr>
          <w:rFonts w:ascii="Times New Roman" w:hAnsi="Times New Roman" w:cs="Times New Roman"/>
          <w:bCs/>
        </w:rPr>
        <w:t xml:space="preserve"> – Dossiê 227 páginas, p. 73.</w:t>
      </w:r>
    </w:p>
    <w:p w:rsidR="00F64F8D" w:rsidRDefault="00F64F8D" w:rsidP="00BE556C">
      <w:pPr>
        <w:pStyle w:val="Textodenotaderodap"/>
      </w:pPr>
    </w:p>
  </w:footnote>
  <w:footnote w:id="13">
    <w:p w:rsidR="00F64F8D" w:rsidRDefault="00F64F8D" w:rsidP="001E65C4">
      <w:pPr>
        <w:pStyle w:val="Textodenotaderodap"/>
        <w:jc w:val="both"/>
      </w:pPr>
      <w:r>
        <w:rPr>
          <w:rStyle w:val="Refdenotaderodap"/>
        </w:rPr>
        <w:footnoteRef/>
      </w:r>
      <w:r>
        <w:t xml:space="preserve"> </w:t>
      </w:r>
      <w:r w:rsidRPr="0039520C">
        <w:rPr>
          <w:rFonts w:ascii="Times New Roman" w:hAnsi="Times New Roman" w:cs="Times New Roman"/>
        </w:rPr>
        <w:t>Serviço Nacional de Informações. Referência BR RJANR</w:t>
      </w:r>
      <w:r>
        <w:rPr>
          <w:rFonts w:ascii="Times New Roman" w:hAnsi="Times New Roman" w:cs="Times New Roman"/>
        </w:rPr>
        <w:t>IO.TT.O.QUF.PR0.041 – Dossiê 142</w:t>
      </w:r>
      <w:r w:rsidRPr="0039520C">
        <w:rPr>
          <w:rFonts w:ascii="Times New Roman" w:hAnsi="Times New Roman" w:cs="Times New Roman"/>
        </w:rPr>
        <w:t xml:space="preserve"> páginas</w:t>
      </w:r>
      <w:r>
        <w:rPr>
          <w:rFonts w:ascii="Times New Roman" w:hAnsi="Times New Roman" w:cs="Times New Roman"/>
        </w:rPr>
        <w:t>. Página 11 e 12</w:t>
      </w:r>
    </w:p>
  </w:footnote>
  <w:footnote w:id="14">
    <w:p w:rsidR="00F64F8D" w:rsidRDefault="00F64F8D" w:rsidP="006A2716">
      <w:pPr>
        <w:pStyle w:val="Textodenotaderodap"/>
        <w:jc w:val="both"/>
      </w:pPr>
      <w:r>
        <w:rPr>
          <w:rStyle w:val="Refdenotaderodap"/>
        </w:rPr>
        <w:footnoteRef/>
      </w:r>
      <w:r>
        <w:t xml:space="preserve"> </w:t>
      </w:r>
      <w:r w:rsidRPr="0039520C">
        <w:rPr>
          <w:rFonts w:ascii="Times New Roman" w:hAnsi="Times New Roman" w:cs="Times New Roman"/>
        </w:rPr>
        <w:t>Serviço Nacional de Informações. Referência BR RJANR</w:t>
      </w:r>
      <w:r>
        <w:rPr>
          <w:rFonts w:ascii="Times New Roman" w:hAnsi="Times New Roman" w:cs="Times New Roman"/>
        </w:rPr>
        <w:t>IO.TT.O.QUF.PR0.041 – Dossiê 142</w:t>
      </w:r>
      <w:r w:rsidRPr="0039520C">
        <w:rPr>
          <w:rFonts w:ascii="Times New Roman" w:hAnsi="Times New Roman" w:cs="Times New Roman"/>
        </w:rPr>
        <w:t xml:space="preserve"> páginas</w:t>
      </w:r>
      <w:r>
        <w:rPr>
          <w:rFonts w:ascii="Times New Roman" w:hAnsi="Times New Roman" w:cs="Times New Roman"/>
        </w:rPr>
        <w:t>. Página 12 e 13.</w:t>
      </w:r>
    </w:p>
  </w:footnote>
  <w:footnote w:id="15">
    <w:p w:rsidR="00F64F8D" w:rsidRPr="007A4BC3" w:rsidRDefault="00F64F8D" w:rsidP="006A2716">
      <w:pPr>
        <w:autoSpaceDE w:val="0"/>
        <w:autoSpaceDN w:val="0"/>
        <w:adjustRightInd w:val="0"/>
        <w:spacing w:after="0" w:line="240" w:lineRule="auto"/>
        <w:jc w:val="both"/>
        <w:rPr>
          <w:rFonts w:ascii="Times New Roman" w:hAnsi="Times New Roman" w:cs="Times New Roman"/>
          <w:sz w:val="20"/>
          <w:szCs w:val="20"/>
        </w:rPr>
      </w:pPr>
      <w:r w:rsidRPr="0039520C">
        <w:rPr>
          <w:rStyle w:val="Refdenotaderodap"/>
          <w:rFonts w:ascii="Times New Roman" w:hAnsi="Times New Roman" w:cs="Times New Roman"/>
          <w:sz w:val="20"/>
          <w:szCs w:val="20"/>
        </w:rPr>
        <w:footnoteRef/>
      </w:r>
      <w:r w:rsidRPr="0039520C">
        <w:rPr>
          <w:rFonts w:ascii="Times New Roman" w:hAnsi="Times New Roman" w:cs="Times New Roman"/>
          <w:sz w:val="20"/>
          <w:szCs w:val="20"/>
        </w:rPr>
        <w:t xml:space="preserve"> Serviço Nacional de Informações. Referência BR RJANRIO.TT.O.QUF.PR0.041 – Dossiê 227 páginas,</w:t>
      </w:r>
      <w:r>
        <w:rPr>
          <w:rFonts w:ascii="Times New Roman" w:hAnsi="Times New Roman" w:cs="Times New Roman"/>
          <w:sz w:val="20"/>
          <w:szCs w:val="20"/>
        </w:rPr>
        <w:t xml:space="preserve"> </w:t>
      </w:r>
      <w:r w:rsidRPr="0039520C">
        <w:rPr>
          <w:rFonts w:ascii="Times New Roman" w:hAnsi="Times New Roman" w:cs="Times New Roman"/>
        </w:rPr>
        <w:t>p. 73.</w:t>
      </w:r>
    </w:p>
  </w:footnote>
  <w:footnote w:id="16">
    <w:p w:rsidR="00F64F8D" w:rsidRPr="00E51373" w:rsidRDefault="00F64F8D" w:rsidP="006A2716">
      <w:pPr>
        <w:autoSpaceDE w:val="0"/>
        <w:autoSpaceDN w:val="0"/>
        <w:adjustRightInd w:val="0"/>
        <w:spacing w:after="0" w:line="240" w:lineRule="auto"/>
        <w:jc w:val="both"/>
        <w:rPr>
          <w:rFonts w:ascii="Times New Roman" w:hAnsi="Times New Roman" w:cs="Times New Roman"/>
          <w:sz w:val="18"/>
          <w:szCs w:val="18"/>
        </w:rPr>
      </w:pPr>
      <w:r w:rsidRPr="00E51373">
        <w:rPr>
          <w:rStyle w:val="Refdenotaderodap"/>
          <w:rFonts w:ascii="Times New Roman" w:hAnsi="Times New Roman" w:cs="Times New Roman"/>
          <w:sz w:val="18"/>
          <w:szCs w:val="18"/>
        </w:rPr>
        <w:footnoteRef/>
      </w:r>
      <w:r w:rsidRPr="00E51373">
        <w:rPr>
          <w:rFonts w:ascii="Times New Roman" w:hAnsi="Times New Roman" w:cs="Times New Roman"/>
          <w:sz w:val="18"/>
          <w:szCs w:val="18"/>
        </w:rPr>
        <w:t xml:space="preserve"> Serviço Nacional de Informações. Referência BR RJANRIO.TT.O.QUF.PR0.041 – Dossiê 227 páginas, p. 73.</w:t>
      </w:r>
    </w:p>
  </w:footnote>
  <w:footnote w:id="17">
    <w:p w:rsidR="00F64F8D" w:rsidRPr="00E51373" w:rsidRDefault="00F64F8D" w:rsidP="006A2716">
      <w:pPr>
        <w:autoSpaceDE w:val="0"/>
        <w:autoSpaceDN w:val="0"/>
        <w:adjustRightInd w:val="0"/>
        <w:spacing w:after="0" w:line="240" w:lineRule="auto"/>
        <w:jc w:val="both"/>
        <w:rPr>
          <w:rFonts w:ascii="Times New Roman" w:hAnsi="Times New Roman" w:cs="Times New Roman"/>
          <w:sz w:val="18"/>
          <w:szCs w:val="18"/>
        </w:rPr>
      </w:pPr>
      <w:r w:rsidRPr="00E51373">
        <w:rPr>
          <w:rStyle w:val="Refdenotaderodap"/>
          <w:rFonts w:ascii="Times New Roman" w:hAnsi="Times New Roman" w:cs="Times New Roman"/>
          <w:sz w:val="20"/>
          <w:szCs w:val="20"/>
        </w:rPr>
        <w:footnoteRef/>
      </w:r>
      <w:r w:rsidRPr="00E51373">
        <w:rPr>
          <w:rFonts w:ascii="Times New Roman" w:hAnsi="Times New Roman" w:cs="Times New Roman"/>
          <w:sz w:val="20"/>
          <w:szCs w:val="20"/>
        </w:rPr>
        <w:t xml:space="preserve"> Nesse período, foi criado o Incra pelo Decreto-Lei n. 1.110 de 9 de julho de 1970, que extinguiu o IBRA e o INDA e transferiu para o novo órgão todas as atribuições dos antigos institutos. No mesmo </w:t>
      </w:r>
      <w:r w:rsidRPr="00E51373">
        <w:rPr>
          <w:rFonts w:ascii="Times New Roman" w:hAnsi="Times New Roman" w:cs="Times New Roman"/>
          <w:sz w:val="18"/>
          <w:szCs w:val="18"/>
        </w:rPr>
        <w:t xml:space="preserve">período, foi </w:t>
      </w:r>
      <w:proofErr w:type="gramStart"/>
      <w:r w:rsidRPr="00E51373">
        <w:rPr>
          <w:rFonts w:ascii="Times New Roman" w:hAnsi="Times New Roman" w:cs="Times New Roman"/>
          <w:sz w:val="18"/>
          <w:szCs w:val="18"/>
        </w:rPr>
        <w:t>criado</w:t>
      </w:r>
      <w:proofErr w:type="gramEnd"/>
      <w:r w:rsidRPr="00E51373">
        <w:rPr>
          <w:rFonts w:ascii="Times New Roman" w:hAnsi="Times New Roman" w:cs="Times New Roman"/>
          <w:sz w:val="18"/>
          <w:szCs w:val="18"/>
        </w:rPr>
        <w:t xml:space="preserve"> o Programa de Integração Nacional (PIN) e o Programa de Redistribuição de Terras (PROTERRA) (PIETRO, 2021).</w:t>
      </w:r>
    </w:p>
  </w:footnote>
  <w:footnote w:id="18">
    <w:p w:rsidR="00F64F8D" w:rsidRPr="00E51373" w:rsidRDefault="00F64F8D" w:rsidP="00FA2EA5">
      <w:pPr>
        <w:spacing w:line="240" w:lineRule="auto"/>
        <w:contextualSpacing/>
        <w:jc w:val="both"/>
        <w:rPr>
          <w:rFonts w:ascii="Times New Roman" w:hAnsi="Times New Roman" w:cs="Times New Roman"/>
          <w:sz w:val="18"/>
          <w:szCs w:val="18"/>
        </w:rPr>
      </w:pPr>
      <w:r w:rsidRPr="00E51373">
        <w:rPr>
          <w:rStyle w:val="Refdenotaderodap"/>
          <w:rFonts w:ascii="Times New Roman" w:hAnsi="Times New Roman" w:cs="Times New Roman"/>
          <w:sz w:val="18"/>
          <w:szCs w:val="18"/>
        </w:rPr>
        <w:footnoteRef/>
      </w:r>
      <w:r w:rsidRPr="00E51373">
        <w:rPr>
          <w:rFonts w:ascii="Times New Roman" w:hAnsi="Times New Roman" w:cs="Times New Roman"/>
          <w:sz w:val="18"/>
          <w:szCs w:val="18"/>
        </w:rPr>
        <w:t xml:space="preserve"> Serviço Nacional de Inteligência da Ditadura Militar. </w:t>
      </w:r>
      <w:r w:rsidRPr="00E51373">
        <w:rPr>
          <w:rFonts w:ascii="Times New Roman" w:hAnsi="Times New Roman" w:cs="Times New Roman"/>
          <w:bCs/>
          <w:sz w:val="18"/>
          <w:szCs w:val="18"/>
        </w:rPr>
        <w:t>BR RJANRIO.TT.O.QUF.PR0.055, 30/12/1974, 167 páginas, p. 76</w:t>
      </w:r>
    </w:p>
  </w:footnote>
  <w:footnote w:id="19">
    <w:p w:rsidR="00F64F8D" w:rsidRPr="00E51373" w:rsidRDefault="00F64F8D" w:rsidP="00FA2EA5">
      <w:pPr>
        <w:spacing w:line="240" w:lineRule="auto"/>
        <w:contextualSpacing/>
        <w:jc w:val="both"/>
        <w:rPr>
          <w:rFonts w:ascii="Times New Roman" w:hAnsi="Times New Roman" w:cs="Times New Roman"/>
          <w:sz w:val="18"/>
          <w:szCs w:val="18"/>
        </w:rPr>
      </w:pPr>
      <w:r w:rsidRPr="00E51373">
        <w:rPr>
          <w:rStyle w:val="Refdenotaderodap"/>
          <w:rFonts w:ascii="Times New Roman" w:hAnsi="Times New Roman" w:cs="Times New Roman"/>
          <w:sz w:val="18"/>
          <w:szCs w:val="18"/>
        </w:rPr>
        <w:footnoteRef/>
      </w:r>
      <w:r w:rsidRPr="00E51373">
        <w:rPr>
          <w:rFonts w:ascii="Times New Roman" w:hAnsi="Times New Roman" w:cs="Times New Roman"/>
          <w:sz w:val="18"/>
          <w:szCs w:val="18"/>
        </w:rPr>
        <w:t xml:space="preserve"> Serviço Nacional de Inteligência da Ditadura Militar. </w:t>
      </w:r>
      <w:r w:rsidRPr="00E51373">
        <w:rPr>
          <w:rFonts w:ascii="Times New Roman" w:hAnsi="Times New Roman" w:cs="Times New Roman"/>
          <w:bCs/>
          <w:sz w:val="18"/>
          <w:szCs w:val="18"/>
        </w:rPr>
        <w:t>BR RJANRIO.TT.O.QUF.PR0.055, 30/12/1974, 167 páginas, p. 84</w:t>
      </w:r>
    </w:p>
  </w:footnote>
  <w:footnote w:id="20">
    <w:p w:rsidR="00F64F8D" w:rsidRPr="00E51373" w:rsidRDefault="00F64F8D" w:rsidP="00FA2EA5">
      <w:pPr>
        <w:spacing w:line="240" w:lineRule="auto"/>
        <w:contextualSpacing/>
        <w:jc w:val="both"/>
        <w:rPr>
          <w:rFonts w:ascii="Times New Roman" w:hAnsi="Times New Roman" w:cs="Times New Roman"/>
          <w:sz w:val="18"/>
          <w:szCs w:val="18"/>
        </w:rPr>
      </w:pPr>
      <w:r w:rsidRPr="00E51373">
        <w:rPr>
          <w:rStyle w:val="Refdenotaderodap"/>
          <w:rFonts w:ascii="Times New Roman" w:hAnsi="Times New Roman" w:cs="Times New Roman"/>
          <w:sz w:val="18"/>
          <w:szCs w:val="18"/>
        </w:rPr>
        <w:footnoteRef/>
      </w:r>
      <w:r w:rsidRPr="00E51373">
        <w:rPr>
          <w:rFonts w:ascii="Times New Roman" w:hAnsi="Times New Roman" w:cs="Times New Roman"/>
          <w:sz w:val="18"/>
          <w:szCs w:val="18"/>
        </w:rPr>
        <w:t xml:space="preserve"> Serviço Nacional de Inteligência da Ditadura Militar. </w:t>
      </w:r>
      <w:r w:rsidRPr="00E51373">
        <w:rPr>
          <w:rFonts w:ascii="Times New Roman" w:hAnsi="Times New Roman" w:cs="Times New Roman"/>
          <w:bCs/>
          <w:sz w:val="18"/>
          <w:szCs w:val="18"/>
        </w:rPr>
        <w:t>BR RJANRIO.TT.O.QUF.PR0.055, 30/12/1974, 167 páginas, p. 85.</w:t>
      </w:r>
    </w:p>
  </w:footnote>
  <w:footnote w:id="21">
    <w:p w:rsidR="00F64F8D" w:rsidRPr="00E51373" w:rsidRDefault="00F64F8D" w:rsidP="00FA2EA5">
      <w:pPr>
        <w:spacing w:line="240" w:lineRule="auto"/>
        <w:contextualSpacing/>
        <w:jc w:val="both"/>
        <w:rPr>
          <w:rFonts w:ascii="Times New Roman" w:hAnsi="Times New Roman" w:cs="Times New Roman"/>
          <w:sz w:val="18"/>
          <w:szCs w:val="18"/>
        </w:rPr>
      </w:pPr>
      <w:r w:rsidRPr="00E51373">
        <w:rPr>
          <w:rStyle w:val="Refdenotaderodap"/>
          <w:rFonts w:ascii="Times New Roman" w:hAnsi="Times New Roman" w:cs="Times New Roman"/>
          <w:sz w:val="18"/>
          <w:szCs w:val="18"/>
        </w:rPr>
        <w:footnoteRef/>
      </w:r>
      <w:r w:rsidRPr="00E51373">
        <w:rPr>
          <w:rFonts w:ascii="Times New Roman" w:hAnsi="Times New Roman" w:cs="Times New Roman"/>
          <w:sz w:val="18"/>
          <w:szCs w:val="18"/>
        </w:rPr>
        <w:t xml:space="preserve"> Serviço Nacional de Inteligência da Ditadura Militar. </w:t>
      </w:r>
      <w:r w:rsidRPr="00E51373">
        <w:rPr>
          <w:rFonts w:ascii="Times New Roman" w:hAnsi="Times New Roman" w:cs="Times New Roman"/>
          <w:bCs/>
          <w:sz w:val="18"/>
          <w:szCs w:val="18"/>
        </w:rPr>
        <w:t>BR RJANRIO.TT.O.QUF.PR0.055, 30/12/1974, 167 páginas, p. 120.</w:t>
      </w:r>
    </w:p>
  </w:footnote>
  <w:footnote w:id="22">
    <w:p w:rsidR="00F64F8D" w:rsidRPr="00481730" w:rsidRDefault="00F64F8D" w:rsidP="00FA2EA5">
      <w:pPr>
        <w:spacing w:line="240" w:lineRule="auto"/>
        <w:contextualSpacing/>
        <w:jc w:val="both"/>
        <w:rPr>
          <w:rFonts w:ascii="Times New Roman" w:hAnsi="Times New Roman" w:cs="Times New Roman"/>
          <w:sz w:val="20"/>
          <w:szCs w:val="20"/>
        </w:rPr>
      </w:pPr>
      <w:r w:rsidRPr="001F3295">
        <w:rPr>
          <w:rStyle w:val="Refdenotaderodap"/>
          <w:rFonts w:ascii="Arial" w:hAnsi="Arial" w:cs="Arial"/>
          <w:sz w:val="18"/>
          <w:szCs w:val="18"/>
        </w:rPr>
        <w:footnoteRef/>
      </w:r>
      <w:r w:rsidRPr="001F3295">
        <w:rPr>
          <w:rFonts w:ascii="Arial" w:hAnsi="Arial" w:cs="Arial"/>
          <w:sz w:val="18"/>
          <w:szCs w:val="18"/>
        </w:rPr>
        <w:t xml:space="preserve"> </w:t>
      </w:r>
      <w:r w:rsidRPr="00481730">
        <w:rPr>
          <w:rFonts w:ascii="Times New Roman" w:hAnsi="Times New Roman" w:cs="Times New Roman"/>
          <w:sz w:val="20"/>
          <w:szCs w:val="20"/>
        </w:rPr>
        <w:t xml:space="preserve">Serviço Nacional de Inteligência da Ditadura Militar. </w:t>
      </w:r>
      <w:r w:rsidRPr="00481730">
        <w:rPr>
          <w:rFonts w:ascii="Times New Roman" w:hAnsi="Times New Roman" w:cs="Times New Roman"/>
          <w:bCs/>
          <w:sz w:val="20"/>
          <w:szCs w:val="20"/>
        </w:rPr>
        <w:t>BR RJANRIO.TT.O.QUF.PR0.055, 30/12/1974, 167 páginas, p. 123.</w:t>
      </w:r>
    </w:p>
    <w:p w:rsidR="00F64F8D" w:rsidRDefault="00F64F8D" w:rsidP="00FA2EA5">
      <w:pPr>
        <w:pStyle w:val="Textodenotaderodap"/>
      </w:pPr>
    </w:p>
  </w:footnote>
  <w:footnote w:id="23">
    <w:p w:rsidR="00F64F8D" w:rsidRPr="001F3295" w:rsidRDefault="00F64F8D" w:rsidP="00FA2EA5">
      <w:pPr>
        <w:pStyle w:val="Textodenotaderodap"/>
        <w:jc w:val="both"/>
        <w:rPr>
          <w:rFonts w:ascii="Arial" w:hAnsi="Arial" w:cs="Arial"/>
          <w:b/>
          <w:bCs/>
          <w:sz w:val="18"/>
          <w:szCs w:val="18"/>
          <w:bdr w:val="none" w:sz="0" w:space="0" w:color="auto" w:frame="1"/>
          <w:shd w:val="clear" w:color="auto" w:fill="EBEDEC"/>
        </w:rPr>
      </w:pPr>
      <w:r w:rsidRPr="001F3295">
        <w:rPr>
          <w:rStyle w:val="Refdenotaderodap"/>
          <w:rFonts w:ascii="Arial" w:hAnsi="Arial" w:cs="Arial"/>
          <w:sz w:val="18"/>
          <w:szCs w:val="18"/>
        </w:rPr>
        <w:footnoteRef/>
      </w:r>
      <w:r w:rsidRPr="001F3295">
        <w:rPr>
          <w:rFonts w:ascii="Arial" w:hAnsi="Arial" w:cs="Arial"/>
          <w:sz w:val="18"/>
          <w:szCs w:val="18"/>
        </w:rPr>
        <w:t xml:space="preserve"> </w:t>
      </w:r>
      <w:hyperlink r:id="rId1" w:history="1">
        <w:r w:rsidRPr="001F3295">
          <w:rPr>
            <w:rFonts w:ascii="Arial" w:hAnsi="Arial" w:cs="Arial"/>
            <w:sz w:val="18"/>
            <w:szCs w:val="18"/>
          </w:rPr>
          <w:t xml:space="preserve"> Serviço Nacional de Inteligência da Ditadura Militar</w:t>
        </w:r>
        <w:r w:rsidRPr="001F3295">
          <w:rPr>
            <w:rStyle w:val="Hyperlink"/>
            <w:rFonts w:ascii="Arial" w:hAnsi="Arial" w:cs="Arial"/>
            <w:bCs/>
            <w:sz w:val="18"/>
            <w:szCs w:val="18"/>
            <w:bdr w:val="none" w:sz="0" w:space="0" w:color="auto" w:frame="1"/>
          </w:rPr>
          <w:t>. BRDFANBSBV8MICGNCLLL82002996d0001de0004.</w:t>
        </w:r>
      </w:hyperlink>
      <w:r w:rsidRPr="001F3295">
        <w:rPr>
          <w:rStyle w:val="Forte"/>
          <w:rFonts w:ascii="Arial" w:hAnsi="Arial" w:cs="Arial"/>
          <w:sz w:val="18"/>
          <w:szCs w:val="18"/>
          <w:bdr w:val="none" w:sz="0" w:space="0" w:color="auto" w:frame="1"/>
          <w:shd w:val="clear" w:color="auto" w:fill="EBEDEC"/>
        </w:rPr>
        <w:t xml:space="preserve"> </w:t>
      </w:r>
      <w:r w:rsidRPr="00481730">
        <w:rPr>
          <w:rStyle w:val="Forte"/>
          <w:rFonts w:ascii="Arial" w:hAnsi="Arial" w:cs="Arial"/>
          <w:b w:val="0"/>
          <w:sz w:val="18"/>
          <w:szCs w:val="18"/>
          <w:bdr w:val="none" w:sz="0" w:space="0" w:color="auto" w:frame="1"/>
          <w:shd w:val="clear" w:color="auto" w:fill="EBEDEC"/>
        </w:rPr>
        <w:t>11/09/1975, 99 páginas, p. 35</w:t>
      </w:r>
      <w:r w:rsidRPr="001F3295">
        <w:rPr>
          <w:rStyle w:val="Forte"/>
          <w:rFonts w:ascii="Arial" w:hAnsi="Arial" w:cs="Arial"/>
          <w:sz w:val="18"/>
          <w:szCs w:val="18"/>
          <w:bdr w:val="none" w:sz="0" w:space="0" w:color="auto" w:frame="1"/>
          <w:shd w:val="clear" w:color="auto" w:fill="EBEDEC"/>
        </w:rPr>
        <w:t>.</w:t>
      </w:r>
    </w:p>
  </w:footnote>
  <w:footnote w:id="24">
    <w:p w:rsidR="00F64F8D" w:rsidRPr="001F3295" w:rsidRDefault="00F64F8D" w:rsidP="00FA2EA5">
      <w:pPr>
        <w:pStyle w:val="Textodenotaderodap"/>
        <w:jc w:val="both"/>
        <w:rPr>
          <w:rFonts w:ascii="Arial" w:hAnsi="Arial" w:cs="Arial"/>
          <w:bCs/>
          <w:sz w:val="18"/>
          <w:szCs w:val="18"/>
          <w:bdr w:val="none" w:sz="0" w:space="0" w:color="auto" w:frame="1"/>
          <w:shd w:val="clear" w:color="auto" w:fill="EBEDEC"/>
        </w:rPr>
      </w:pPr>
      <w:r w:rsidRPr="001F3295">
        <w:rPr>
          <w:rStyle w:val="Refdenotaderodap"/>
          <w:rFonts w:ascii="Arial" w:hAnsi="Arial" w:cs="Arial"/>
          <w:sz w:val="18"/>
          <w:szCs w:val="18"/>
        </w:rPr>
        <w:footnoteRef/>
      </w:r>
      <w:r w:rsidRPr="001F3295">
        <w:rPr>
          <w:rFonts w:ascii="Arial" w:hAnsi="Arial" w:cs="Arial"/>
          <w:sz w:val="18"/>
          <w:szCs w:val="18"/>
        </w:rPr>
        <w:t xml:space="preserve"> </w:t>
      </w:r>
      <w:hyperlink r:id="rId2" w:history="1">
        <w:r w:rsidRPr="001F3295">
          <w:rPr>
            <w:rFonts w:ascii="Arial" w:hAnsi="Arial" w:cs="Arial"/>
            <w:sz w:val="18"/>
            <w:szCs w:val="18"/>
          </w:rPr>
          <w:t xml:space="preserve"> Serviço Nacional de Inteligência da Ditadura Militar</w:t>
        </w:r>
        <w:r w:rsidRPr="001F3295">
          <w:rPr>
            <w:rStyle w:val="Hyperlink"/>
            <w:rFonts w:ascii="Arial" w:hAnsi="Arial" w:cs="Arial"/>
            <w:bCs/>
            <w:sz w:val="18"/>
            <w:szCs w:val="18"/>
            <w:bdr w:val="none" w:sz="0" w:space="0" w:color="auto" w:frame="1"/>
          </w:rPr>
          <w:t>. BRDFANBSBV8MICGNCLLL82002996d0001de0004.</w:t>
        </w:r>
      </w:hyperlink>
      <w:r w:rsidRPr="001F3295">
        <w:rPr>
          <w:rStyle w:val="Forte"/>
          <w:rFonts w:ascii="Arial" w:hAnsi="Arial" w:cs="Arial"/>
          <w:sz w:val="18"/>
          <w:szCs w:val="18"/>
          <w:bdr w:val="none" w:sz="0" w:space="0" w:color="auto" w:frame="1"/>
          <w:shd w:val="clear" w:color="auto" w:fill="EBEDEC"/>
        </w:rPr>
        <w:t xml:space="preserve"> </w:t>
      </w:r>
      <w:r w:rsidRPr="00481730">
        <w:rPr>
          <w:rStyle w:val="Forte"/>
          <w:rFonts w:ascii="Arial" w:hAnsi="Arial" w:cs="Arial"/>
          <w:b w:val="0"/>
          <w:sz w:val="18"/>
          <w:szCs w:val="18"/>
          <w:bdr w:val="none" w:sz="0" w:space="0" w:color="auto" w:frame="1"/>
          <w:shd w:val="clear" w:color="auto" w:fill="EBEDEC"/>
        </w:rPr>
        <w:t>11/09/1975, 99 páginas, p. 39</w:t>
      </w:r>
      <w:r w:rsidRPr="001F3295">
        <w:rPr>
          <w:rStyle w:val="Forte"/>
          <w:rFonts w:ascii="Arial" w:hAnsi="Arial" w:cs="Arial"/>
          <w:sz w:val="18"/>
          <w:szCs w:val="18"/>
          <w:bdr w:val="none" w:sz="0" w:space="0" w:color="auto" w:frame="1"/>
          <w:shd w:val="clear" w:color="auto" w:fill="EBEDEC"/>
        </w:rPr>
        <w:t>.</w:t>
      </w:r>
    </w:p>
  </w:footnote>
  <w:footnote w:id="25">
    <w:p w:rsidR="00F64F8D" w:rsidRPr="005A746B" w:rsidRDefault="00F64F8D" w:rsidP="00FA2EA5">
      <w:pPr>
        <w:pStyle w:val="Textodenotaderodap"/>
        <w:jc w:val="both"/>
        <w:rPr>
          <w:rFonts w:ascii="Times New Roman" w:hAnsi="Times New Roman" w:cs="Times New Roman"/>
        </w:rPr>
      </w:pPr>
      <w:r w:rsidRPr="005A746B">
        <w:rPr>
          <w:rStyle w:val="Refdenotaderodap"/>
          <w:rFonts w:ascii="Times New Roman" w:hAnsi="Times New Roman" w:cs="Times New Roman"/>
        </w:rPr>
        <w:footnoteRef/>
      </w:r>
      <w:r w:rsidRPr="005A746B">
        <w:rPr>
          <w:rFonts w:ascii="Times New Roman" w:hAnsi="Times New Roman" w:cs="Times New Roman"/>
        </w:rPr>
        <w:t xml:space="preserve"> Serviço Nacional de Informações. Documento Empresa de Colonização </w:t>
      </w:r>
      <w:proofErr w:type="spellStart"/>
      <w:r w:rsidRPr="005A746B">
        <w:rPr>
          <w:rFonts w:ascii="Times New Roman" w:hAnsi="Times New Roman" w:cs="Times New Roman"/>
        </w:rPr>
        <w:t>Calama</w:t>
      </w:r>
      <w:proofErr w:type="spellEnd"/>
      <w:r w:rsidRPr="005A746B">
        <w:rPr>
          <w:rFonts w:ascii="Times New Roman" w:hAnsi="Times New Roman" w:cs="Times New Roman"/>
        </w:rPr>
        <w:t xml:space="preserve"> S.A. Referência </w:t>
      </w:r>
      <w:hyperlink r:id="rId3" w:history="1">
        <w:r w:rsidRPr="005A746B">
          <w:rPr>
            <w:rStyle w:val="Hyperlink"/>
            <w:rFonts w:ascii="Times New Roman" w:hAnsi="Times New Roman" w:cs="Times New Roman"/>
            <w:bCs/>
            <w:bdr w:val="none" w:sz="0" w:space="0" w:color="auto" w:frame="1"/>
            <w:shd w:val="clear" w:color="auto" w:fill="F5F7F6"/>
          </w:rPr>
          <w:t>ARQUIVO:BRDFANBSBV8MICGNCLLL83004347d0001de0001.</w:t>
        </w:r>
      </w:hyperlink>
      <w:r w:rsidRPr="005A746B">
        <w:rPr>
          <w:rFonts w:ascii="Times New Roman" w:hAnsi="Times New Roman" w:cs="Times New Roman"/>
        </w:rPr>
        <w:t xml:space="preserve"> Dossiê 59 páginas.</w:t>
      </w:r>
    </w:p>
  </w:footnote>
  <w:footnote w:id="26">
    <w:p w:rsidR="00F64F8D" w:rsidRPr="005A746B" w:rsidRDefault="00F64F8D" w:rsidP="00FA2EA5">
      <w:pPr>
        <w:pStyle w:val="Textodenotaderodap"/>
        <w:jc w:val="both"/>
        <w:rPr>
          <w:rFonts w:ascii="Times New Roman" w:hAnsi="Times New Roman" w:cs="Times New Roman"/>
        </w:rPr>
      </w:pPr>
      <w:r w:rsidRPr="005A746B">
        <w:rPr>
          <w:rStyle w:val="Refdenotaderodap"/>
          <w:rFonts w:ascii="Times New Roman" w:hAnsi="Times New Roman" w:cs="Times New Roman"/>
        </w:rPr>
        <w:footnoteRef/>
      </w:r>
      <w:r w:rsidRPr="005A746B">
        <w:rPr>
          <w:rFonts w:ascii="Times New Roman" w:hAnsi="Times New Roman" w:cs="Times New Roman"/>
        </w:rPr>
        <w:t xml:space="preserve"> Serviço Nacional de Informações. Documento Empresa de Colonização </w:t>
      </w:r>
      <w:proofErr w:type="spellStart"/>
      <w:r w:rsidRPr="005A746B">
        <w:rPr>
          <w:rFonts w:ascii="Times New Roman" w:hAnsi="Times New Roman" w:cs="Times New Roman"/>
        </w:rPr>
        <w:t>Calama</w:t>
      </w:r>
      <w:proofErr w:type="spellEnd"/>
      <w:r w:rsidRPr="005A746B">
        <w:rPr>
          <w:rFonts w:ascii="Times New Roman" w:hAnsi="Times New Roman" w:cs="Times New Roman"/>
        </w:rPr>
        <w:t xml:space="preserve"> S.A. Referência </w:t>
      </w:r>
      <w:hyperlink r:id="rId4" w:history="1">
        <w:r w:rsidRPr="005A746B">
          <w:rPr>
            <w:rStyle w:val="Hyperlink"/>
            <w:rFonts w:ascii="Times New Roman" w:hAnsi="Times New Roman" w:cs="Times New Roman"/>
            <w:bCs/>
            <w:bdr w:val="none" w:sz="0" w:space="0" w:color="auto" w:frame="1"/>
            <w:shd w:val="clear" w:color="auto" w:fill="F5F7F6"/>
          </w:rPr>
          <w:t>ARQUIVO:BRDFANBSBV8MICGNCLLL83004347d0001de0001.</w:t>
        </w:r>
      </w:hyperlink>
      <w:r w:rsidRPr="005A746B">
        <w:rPr>
          <w:rFonts w:ascii="Times New Roman" w:hAnsi="Times New Roman" w:cs="Times New Roman"/>
        </w:rPr>
        <w:t xml:space="preserve"> Dossiê 59 páginas, p. 3.</w:t>
      </w:r>
    </w:p>
  </w:footnote>
  <w:footnote w:id="27">
    <w:p w:rsidR="00F64F8D" w:rsidRPr="00377ACF" w:rsidRDefault="00F64F8D" w:rsidP="00FA2EA5">
      <w:pPr>
        <w:pStyle w:val="Textodenotaderodap"/>
        <w:jc w:val="both"/>
        <w:rPr>
          <w:rFonts w:ascii="Times New Roman" w:hAnsi="Times New Roman" w:cs="Times New Roman"/>
        </w:rPr>
      </w:pPr>
      <w:r w:rsidRPr="00377ACF">
        <w:rPr>
          <w:rStyle w:val="Refdenotaderodap"/>
          <w:rFonts w:ascii="Times New Roman" w:hAnsi="Times New Roman" w:cs="Times New Roman"/>
        </w:rPr>
        <w:footnoteRef/>
      </w:r>
      <w:r w:rsidRPr="00377ACF">
        <w:rPr>
          <w:rFonts w:ascii="Times New Roman" w:hAnsi="Times New Roman" w:cs="Times New Roman"/>
        </w:rPr>
        <w:t xml:space="preserve"> Serviço Nacional de Informações. Documento Empresa de Colonização </w:t>
      </w:r>
      <w:proofErr w:type="spellStart"/>
      <w:r w:rsidRPr="00377ACF">
        <w:rPr>
          <w:rFonts w:ascii="Times New Roman" w:hAnsi="Times New Roman" w:cs="Times New Roman"/>
        </w:rPr>
        <w:t>Calama</w:t>
      </w:r>
      <w:proofErr w:type="spellEnd"/>
      <w:r w:rsidRPr="00377ACF">
        <w:rPr>
          <w:rFonts w:ascii="Times New Roman" w:hAnsi="Times New Roman" w:cs="Times New Roman"/>
        </w:rPr>
        <w:t xml:space="preserve"> S.A. Referência </w:t>
      </w:r>
      <w:hyperlink r:id="rId5" w:history="1">
        <w:r w:rsidRPr="00377ACF">
          <w:rPr>
            <w:rStyle w:val="Hyperlink"/>
            <w:rFonts w:ascii="Times New Roman" w:hAnsi="Times New Roman" w:cs="Times New Roman"/>
            <w:bCs/>
            <w:bdr w:val="none" w:sz="0" w:space="0" w:color="auto" w:frame="1"/>
            <w:shd w:val="clear" w:color="auto" w:fill="F5F7F6"/>
          </w:rPr>
          <w:t>ARQUIVO:BRDFANBSBV8MICGNCLLL83004347d0001de0001.</w:t>
        </w:r>
      </w:hyperlink>
      <w:r w:rsidRPr="00377ACF">
        <w:rPr>
          <w:rFonts w:ascii="Times New Roman" w:hAnsi="Times New Roman" w:cs="Times New Roman"/>
        </w:rPr>
        <w:t xml:space="preserve"> Dossiê 59 páginas, p. 15.</w:t>
      </w:r>
    </w:p>
    <w:p w:rsidR="00F64F8D" w:rsidRPr="00377ACF" w:rsidRDefault="00F64F8D" w:rsidP="00FA2EA5">
      <w:pPr>
        <w:pStyle w:val="Textodenotaderodap"/>
        <w:rPr>
          <w:rFonts w:ascii="Times New Roman" w:hAnsi="Times New Roman" w:cs="Times New Roman"/>
        </w:rPr>
      </w:pPr>
    </w:p>
  </w:footnote>
  <w:footnote w:id="28">
    <w:p w:rsidR="00F64F8D" w:rsidRPr="00611BE3" w:rsidRDefault="00F64F8D" w:rsidP="00FA2EA5">
      <w:pPr>
        <w:tabs>
          <w:tab w:val="left" w:pos="3600"/>
        </w:tabs>
        <w:spacing w:line="240" w:lineRule="auto"/>
        <w:contextualSpacing/>
        <w:jc w:val="both"/>
        <w:rPr>
          <w:rFonts w:ascii="Times New Roman" w:hAnsi="Times New Roman" w:cs="Times New Roman"/>
          <w:bCs/>
          <w:sz w:val="20"/>
          <w:szCs w:val="20"/>
        </w:rPr>
      </w:pPr>
      <w:r w:rsidRPr="00611BE3">
        <w:rPr>
          <w:rStyle w:val="Refdenotaderodap"/>
          <w:rFonts w:ascii="Times New Roman" w:hAnsi="Times New Roman" w:cs="Times New Roman"/>
          <w:sz w:val="20"/>
          <w:szCs w:val="20"/>
        </w:rPr>
        <w:footnoteRef/>
      </w:r>
      <w:r w:rsidRPr="00611BE3">
        <w:rPr>
          <w:rFonts w:ascii="Times New Roman" w:hAnsi="Times New Roman" w:cs="Times New Roman"/>
          <w:sz w:val="20"/>
          <w:szCs w:val="20"/>
        </w:rPr>
        <w:t xml:space="preserve"> </w:t>
      </w:r>
      <w:r w:rsidRPr="00611BE3">
        <w:rPr>
          <w:rFonts w:ascii="Times New Roman" w:hAnsi="Times New Roman" w:cs="Times New Roman"/>
          <w:color w:val="000000"/>
          <w:sz w:val="20"/>
          <w:szCs w:val="20"/>
        </w:rPr>
        <w:t xml:space="preserve">Site da CPT Nacional, </w:t>
      </w:r>
      <w:proofErr w:type="spellStart"/>
      <w:r w:rsidRPr="00611BE3">
        <w:rPr>
          <w:rFonts w:ascii="Times New Roman" w:hAnsi="Times New Roman" w:cs="Times New Roman"/>
          <w:color w:val="000000"/>
          <w:sz w:val="20"/>
          <w:szCs w:val="20"/>
        </w:rPr>
        <w:t>Cedoc</w:t>
      </w:r>
      <w:proofErr w:type="spellEnd"/>
      <w:r w:rsidRPr="00611BE3">
        <w:rPr>
          <w:rFonts w:ascii="Times New Roman" w:hAnsi="Times New Roman" w:cs="Times New Roman"/>
          <w:color w:val="000000"/>
          <w:sz w:val="20"/>
          <w:szCs w:val="20"/>
        </w:rPr>
        <w:t>, Pasta Conflitos no Campo/RO. Projeto Colonização Rolim de Moura, 9 de junho de 1978. Disponível em: http://www.cptnacional.org.br/index.php/cedoc. Acesso em: 14 jun. 2016.</w:t>
      </w:r>
    </w:p>
    <w:p w:rsidR="00F64F8D" w:rsidRPr="00611BE3" w:rsidRDefault="00F64F8D" w:rsidP="00FA2EA5">
      <w:pPr>
        <w:pStyle w:val="Textodenotaderodap"/>
        <w:rPr>
          <w:rFonts w:ascii="Times New Roman" w:hAnsi="Times New Roman" w:cs="Times New Roman"/>
        </w:rPr>
      </w:pPr>
    </w:p>
  </w:footnote>
  <w:footnote w:id="29">
    <w:p w:rsidR="00F64F8D" w:rsidRPr="000B60A1" w:rsidRDefault="00F64F8D" w:rsidP="000B60A1">
      <w:pPr>
        <w:pStyle w:val="Textodenotaderodap"/>
        <w:jc w:val="both"/>
        <w:rPr>
          <w:rFonts w:ascii="Times New Roman" w:hAnsi="Times New Roman" w:cs="Times New Roman"/>
        </w:rPr>
      </w:pPr>
      <w:r>
        <w:rPr>
          <w:rStyle w:val="Refdenotaderodap"/>
        </w:rPr>
        <w:footnoteRef/>
      </w:r>
      <w:r>
        <w:t xml:space="preserve"> </w:t>
      </w:r>
      <w:r w:rsidRPr="00377ACF">
        <w:rPr>
          <w:rFonts w:ascii="Times New Roman" w:hAnsi="Times New Roman" w:cs="Times New Roman"/>
        </w:rPr>
        <w:t>Serviço Naci</w:t>
      </w:r>
      <w:r>
        <w:rPr>
          <w:rFonts w:ascii="Times New Roman" w:hAnsi="Times New Roman" w:cs="Times New Roman"/>
        </w:rPr>
        <w:t>onal de Informações. Documento Operação área Nova. Referência. BR_DFANBSB_V8_MIC_GNC_LLL_83003213_d0001de0002. Dossiê 99 páginas, p. 58.</w:t>
      </w:r>
    </w:p>
  </w:footnote>
  <w:footnote w:id="30">
    <w:p w:rsidR="00F64F8D" w:rsidRPr="00AF306D" w:rsidRDefault="00F64F8D" w:rsidP="00F46F98">
      <w:pPr>
        <w:jc w:val="both"/>
        <w:rPr>
          <w:rFonts w:ascii="Times New Roman" w:hAnsi="Times New Roman" w:cs="Times New Roman"/>
          <w:sz w:val="20"/>
          <w:szCs w:val="20"/>
        </w:rPr>
      </w:pPr>
      <w:r w:rsidRPr="00AF306D">
        <w:rPr>
          <w:rStyle w:val="Refdenotaderodap"/>
          <w:rFonts w:ascii="Times New Roman" w:hAnsi="Times New Roman" w:cs="Times New Roman"/>
          <w:sz w:val="20"/>
          <w:szCs w:val="20"/>
        </w:rPr>
        <w:footnoteRef/>
      </w:r>
      <w:r w:rsidRPr="00AF306D">
        <w:rPr>
          <w:rFonts w:ascii="Times New Roman" w:hAnsi="Times New Roman" w:cs="Times New Roman"/>
          <w:sz w:val="20"/>
          <w:szCs w:val="20"/>
        </w:rPr>
        <w:t xml:space="preserve"> </w:t>
      </w:r>
      <w:r w:rsidRPr="00AF306D">
        <w:rPr>
          <w:rFonts w:ascii="Times New Roman" w:hAnsi="Times New Roman" w:cs="Times New Roman"/>
          <w:color w:val="000000"/>
          <w:sz w:val="20"/>
          <w:szCs w:val="20"/>
        </w:rPr>
        <w:t xml:space="preserve">BRASIL. Decreto </w:t>
      </w:r>
      <w:proofErr w:type="gramStart"/>
      <w:r w:rsidRPr="00AF306D">
        <w:rPr>
          <w:rFonts w:ascii="Times New Roman" w:hAnsi="Times New Roman" w:cs="Times New Roman"/>
          <w:color w:val="000000"/>
          <w:sz w:val="20"/>
          <w:szCs w:val="20"/>
        </w:rPr>
        <w:t>n.º</w:t>
      </w:r>
      <w:proofErr w:type="gramEnd"/>
      <w:r w:rsidRPr="00AF306D">
        <w:rPr>
          <w:rFonts w:ascii="Times New Roman" w:hAnsi="Times New Roman" w:cs="Times New Roman"/>
          <w:color w:val="000000"/>
          <w:sz w:val="20"/>
          <w:szCs w:val="20"/>
        </w:rPr>
        <w:t xml:space="preserve"> 86.029, de 27 de maio de 1981. Dispõe sobre a criação do Programa Integrado de Desenvol</w:t>
      </w:r>
      <w:r w:rsidRPr="00AF306D">
        <w:rPr>
          <w:rFonts w:ascii="Times New Roman" w:hAnsi="Times New Roman" w:cs="Times New Roman"/>
          <w:color w:val="000000"/>
          <w:sz w:val="20"/>
          <w:szCs w:val="20"/>
        </w:rPr>
        <w:softHyphen/>
        <w:t>vimento do Noroeste do Brasil (</w:t>
      </w:r>
      <w:proofErr w:type="spellStart"/>
      <w:r w:rsidRPr="00AF306D">
        <w:rPr>
          <w:rFonts w:ascii="Times New Roman" w:hAnsi="Times New Roman" w:cs="Times New Roman"/>
          <w:color w:val="000000"/>
          <w:sz w:val="20"/>
          <w:szCs w:val="20"/>
        </w:rPr>
        <w:t>Polonoroeste</w:t>
      </w:r>
      <w:proofErr w:type="spellEnd"/>
      <w:r w:rsidRPr="00AF306D">
        <w:rPr>
          <w:rFonts w:ascii="Times New Roman" w:hAnsi="Times New Roman" w:cs="Times New Roman"/>
          <w:color w:val="000000"/>
          <w:sz w:val="20"/>
          <w:szCs w:val="20"/>
        </w:rPr>
        <w:t xml:space="preserve">). Diário Oficial da União, Brasília, DF, 28 maio 1981. S. 1, p. 9810, p. 409. </w:t>
      </w:r>
      <w:r w:rsidRPr="00AF306D">
        <w:rPr>
          <w:rFonts w:ascii="Times New Roman" w:hAnsi="Times New Roman" w:cs="Times New Roman"/>
          <w:i/>
          <w:iCs/>
          <w:color w:val="000000"/>
          <w:sz w:val="20"/>
          <w:szCs w:val="20"/>
        </w:rPr>
        <w:t>In</w:t>
      </w:r>
      <w:r w:rsidRPr="00AF306D">
        <w:rPr>
          <w:rFonts w:ascii="Times New Roman" w:hAnsi="Times New Roman" w:cs="Times New Roman"/>
          <w:color w:val="000000"/>
          <w:sz w:val="20"/>
          <w:szCs w:val="20"/>
        </w:rPr>
        <w:t xml:space="preserve">: SOUZA, M. M. O. </w:t>
      </w:r>
      <w:r w:rsidRPr="00AF306D">
        <w:rPr>
          <w:rFonts w:ascii="Times New Roman" w:hAnsi="Times New Roman" w:cs="Times New Roman"/>
          <w:b/>
          <w:bCs/>
          <w:color w:val="000000"/>
          <w:sz w:val="20"/>
          <w:szCs w:val="20"/>
        </w:rPr>
        <w:t xml:space="preserve">Luta, </w:t>
      </w:r>
      <w:proofErr w:type="spellStart"/>
      <w:r w:rsidRPr="00AF306D">
        <w:rPr>
          <w:rFonts w:ascii="Times New Roman" w:hAnsi="Times New Roman" w:cs="Times New Roman"/>
          <w:b/>
          <w:bCs/>
          <w:color w:val="000000"/>
          <w:sz w:val="20"/>
          <w:szCs w:val="20"/>
        </w:rPr>
        <w:t>territorialização</w:t>
      </w:r>
      <w:proofErr w:type="spellEnd"/>
      <w:r w:rsidRPr="00AF306D">
        <w:rPr>
          <w:rFonts w:ascii="Times New Roman" w:hAnsi="Times New Roman" w:cs="Times New Roman"/>
          <w:b/>
          <w:bCs/>
          <w:color w:val="000000"/>
          <w:sz w:val="20"/>
          <w:szCs w:val="20"/>
        </w:rPr>
        <w:t xml:space="preserve"> e resistência camponesa no Leste rondoniense (1970-2010)</w:t>
      </w:r>
      <w:r w:rsidRPr="00AF306D">
        <w:rPr>
          <w:rFonts w:ascii="Times New Roman" w:hAnsi="Times New Roman" w:cs="Times New Roman"/>
          <w:color w:val="000000"/>
          <w:sz w:val="20"/>
          <w:szCs w:val="20"/>
        </w:rPr>
        <w:t xml:space="preserve">. 2011. 279 f. Tese (Doutorado em Geografia) – Universidade Federal de Uberlândia, Uberlândia, 2011. </w:t>
      </w:r>
      <w:r w:rsidRPr="00AF306D">
        <w:rPr>
          <w:rFonts w:ascii="Times New Roman" w:hAnsi="Times New Roman" w:cs="Times New Roman"/>
          <w:sz w:val="20"/>
          <w:szCs w:val="20"/>
        </w:rPr>
        <w:t xml:space="preserve"> </w:t>
      </w:r>
    </w:p>
    <w:p w:rsidR="00F64F8D" w:rsidRDefault="00F64F8D">
      <w:pPr>
        <w:pStyle w:val="Textodenotaderodap"/>
      </w:pPr>
    </w:p>
  </w:footnote>
  <w:footnote w:id="31">
    <w:p w:rsidR="00F64F8D" w:rsidRPr="00607D60" w:rsidRDefault="00F64F8D" w:rsidP="003E5922">
      <w:pPr>
        <w:pStyle w:val="Textodenotaderodap"/>
        <w:jc w:val="both"/>
        <w:rPr>
          <w:rFonts w:ascii="Times New Roman" w:hAnsi="Times New Roman" w:cs="Times New Roman"/>
        </w:rPr>
      </w:pPr>
      <w:r>
        <w:rPr>
          <w:rStyle w:val="Refdenotaderodap"/>
        </w:rPr>
        <w:footnoteRef/>
      </w:r>
      <w:r>
        <w:t xml:space="preserve"> </w:t>
      </w:r>
      <w:r w:rsidRPr="00607D60">
        <w:rPr>
          <w:rFonts w:ascii="Times New Roman" w:hAnsi="Times New Roman" w:cs="Times New Roman"/>
        </w:rPr>
        <w:t>Serviço Nacional de Informações. Referência. BR_RJANRIO_TT_0_QUF_AVU_0034_d0001de0001. Dossiê 191 páginas, p. 235</w:t>
      </w:r>
    </w:p>
  </w:footnote>
  <w:footnote w:id="32">
    <w:p w:rsidR="00F64F8D" w:rsidRPr="00607D60" w:rsidRDefault="00F64F8D" w:rsidP="00607D60">
      <w:pPr>
        <w:pStyle w:val="Textodenotaderodap"/>
        <w:jc w:val="both"/>
        <w:rPr>
          <w:rFonts w:ascii="Times New Roman" w:hAnsi="Times New Roman" w:cs="Times New Roman"/>
        </w:rPr>
      </w:pPr>
      <w:r>
        <w:rPr>
          <w:rStyle w:val="Refdenotaderodap"/>
        </w:rPr>
        <w:footnoteRef/>
      </w:r>
      <w:r>
        <w:t xml:space="preserve"> </w:t>
      </w:r>
      <w:r w:rsidRPr="00607D60">
        <w:rPr>
          <w:rFonts w:ascii="Times New Roman" w:hAnsi="Times New Roman" w:cs="Times New Roman"/>
        </w:rPr>
        <w:t xml:space="preserve">Serviço Nacional de Informações. Referência. </w:t>
      </w:r>
      <w:r>
        <w:rPr>
          <w:rFonts w:ascii="Times New Roman" w:hAnsi="Times New Roman" w:cs="Times New Roman"/>
        </w:rPr>
        <w:t>BR_RJANRIO_TT_0_QUF_PRO_0042_d0001de0001</w:t>
      </w:r>
      <w:r w:rsidRPr="00607D60">
        <w:rPr>
          <w:rFonts w:ascii="Times New Roman" w:hAnsi="Times New Roman" w:cs="Times New Roman"/>
        </w:rPr>
        <w:t xml:space="preserve">. </w:t>
      </w:r>
      <w:r>
        <w:rPr>
          <w:rFonts w:ascii="Times New Roman" w:hAnsi="Times New Roman" w:cs="Times New Roman"/>
        </w:rPr>
        <w:t>Dossiê 233</w:t>
      </w:r>
      <w:r w:rsidRPr="00607D60">
        <w:rPr>
          <w:rFonts w:ascii="Times New Roman" w:hAnsi="Times New Roman" w:cs="Times New Roman"/>
        </w:rPr>
        <w:t xml:space="preserve"> páginas, p.</w:t>
      </w:r>
      <w:r>
        <w:rPr>
          <w:rFonts w:ascii="Times New Roman" w:hAnsi="Times New Roman" w:cs="Times New Roman"/>
        </w:rPr>
        <w:t xml:space="preserve"> 14.</w:t>
      </w:r>
    </w:p>
    <w:p w:rsidR="00F64F8D" w:rsidRDefault="00F64F8D">
      <w:pPr>
        <w:pStyle w:val="Textodenotaderodap"/>
      </w:pPr>
    </w:p>
  </w:footnote>
  <w:footnote w:id="33">
    <w:p w:rsidR="00F64F8D" w:rsidRPr="00494CD6" w:rsidRDefault="00F64F8D" w:rsidP="00494CD6">
      <w:pPr>
        <w:pStyle w:val="Textodenotaderodap"/>
        <w:jc w:val="both"/>
        <w:rPr>
          <w:rFonts w:ascii="Times New Roman" w:hAnsi="Times New Roman" w:cs="Times New Roman"/>
        </w:rPr>
      </w:pPr>
      <w:r w:rsidRPr="00494CD6">
        <w:rPr>
          <w:rStyle w:val="Refdenotaderodap"/>
          <w:rFonts w:ascii="Times New Roman" w:hAnsi="Times New Roman" w:cs="Times New Roman"/>
        </w:rPr>
        <w:footnoteRef/>
      </w:r>
      <w:r w:rsidRPr="00494CD6">
        <w:rPr>
          <w:rFonts w:ascii="Times New Roman" w:hAnsi="Times New Roman" w:cs="Times New Roman"/>
        </w:rPr>
        <w:t xml:space="preserve"> Serviço Nacional de Informações. Referência. BR_RJANRIO_TT_0_QUF_PRO_0042_d0001de0001. Dossiê 233 páginas, p.</w:t>
      </w:r>
      <w:r>
        <w:rPr>
          <w:rFonts w:ascii="Times New Roman" w:hAnsi="Times New Roman" w:cs="Times New Roman"/>
        </w:rPr>
        <w:t xml:space="preserve"> 173</w:t>
      </w:r>
      <w:r w:rsidRPr="00494CD6">
        <w:rPr>
          <w:rFonts w:ascii="Times New Roman" w:hAnsi="Times New Roman" w:cs="Times New Roman"/>
        </w:rPr>
        <w:t>.</w:t>
      </w:r>
    </w:p>
    <w:p w:rsidR="00F64F8D" w:rsidRPr="00494CD6" w:rsidRDefault="00F64F8D" w:rsidP="00494CD6">
      <w:pPr>
        <w:pStyle w:val="Textodenotaderodap"/>
        <w:rPr>
          <w:rFonts w:ascii="Times New Roman" w:hAnsi="Times New Roman" w:cs="Times New Roman"/>
        </w:rPr>
      </w:pPr>
    </w:p>
    <w:p w:rsidR="00F64F8D" w:rsidRPr="00494CD6" w:rsidRDefault="00F64F8D">
      <w:pPr>
        <w:pStyle w:val="Textodenotaderodap"/>
        <w:rPr>
          <w:rFonts w:ascii="Times New Roman" w:hAnsi="Times New Roman" w:cs="Times New Roman"/>
        </w:rPr>
      </w:pPr>
    </w:p>
  </w:footnote>
  <w:footnote w:id="34">
    <w:p w:rsidR="00F64F8D" w:rsidRDefault="00F64F8D" w:rsidP="00494CD6">
      <w:pPr>
        <w:pStyle w:val="Textodenotaderodap"/>
        <w:jc w:val="both"/>
      </w:pPr>
      <w:r w:rsidRPr="00494CD6">
        <w:rPr>
          <w:rStyle w:val="Refdenotaderodap"/>
          <w:rFonts w:ascii="Times New Roman" w:hAnsi="Times New Roman" w:cs="Times New Roman"/>
        </w:rPr>
        <w:footnoteRef/>
      </w:r>
      <w:r w:rsidRPr="00494CD6">
        <w:rPr>
          <w:rFonts w:ascii="Times New Roman" w:hAnsi="Times New Roman" w:cs="Times New Roman"/>
        </w:rPr>
        <w:t xml:space="preserve"> Serviço Nacional de Informações. Referência. BR_RJANRIO_TT_0_</w:t>
      </w:r>
      <w:r w:rsidRPr="00607D60">
        <w:rPr>
          <w:rFonts w:ascii="Times New Roman" w:hAnsi="Times New Roman" w:cs="Times New Roman"/>
        </w:rPr>
        <w:t>QUF_AVU_0034_d0001de0001. Dossiê 191 páginas, p.</w:t>
      </w:r>
      <w:r>
        <w:rPr>
          <w:rFonts w:ascii="Times New Roman" w:hAnsi="Times New Roman" w:cs="Times New Roman"/>
        </w:rPr>
        <w:t xml:space="preserve"> 6.</w:t>
      </w:r>
    </w:p>
  </w:footnote>
  <w:footnote w:id="35">
    <w:p w:rsidR="00F64F8D" w:rsidRDefault="00F64F8D" w:rsidP="00494CD6">
      <w:pPr>
        <w:pStyle w:val="Textodenotaderodap"/>
        <w:jc w:val="both"/>
      </w:pPr>
      <w:r>
        <w:rPr>
          <w:rStyle w:val="Refdenotaderodap"/>
        </w:rPr>
        <w:footnoteRef/>
      </w:r>
      <w:r>
        <w:t xml:space="preserve"> </w:t>
      </w:r>
      <w:r w:rsidRPr="00607D60">
        <w:rPr>
          <w:rFonts w:ascii="Times New Roman" w:hAnsi="Times New Roman" w:cs="Times New Roman"/>
        </w:rPr>
        <w:t>Serviço Nacional de Informações. Referência. BR_RJANRIO_TT_0_QUF_AVU_0034_d0001de0001. Dossiê 191 páginas, p.</w:t>
      </w:r>
      <w:r>
        <w:rPr>
          <w:rFonts w:ascii="Times New Roman" w:hAnsi="Times New Roman" w:cs="Times New Roman"/>
        </w:rPr>
        <w:t>7.</w:t>
      </w:r>
    </w:p>
  </w:footnote>
  <w:footnote w:id="36">
    <w:p w:rsidR="00F64F8D" w:rsidRPr="00FC6F32" w:rsidRDefault="00F64F8D" w:rsidP="00FC6F32">
      <w:pPr>
        <w:pStyle w:val="Textodenotaderodap"/>
        <w:jc w:val="both"/>
        <w:rPr>
          <w:rFonts w:ascii="Times New Roman" w:hAnsi="Times New Roman" w:cs="Times New Roman"/>
        </w:rPr>
      </w:pPr>
      <w:r w:rsidRPr="00FC6F32">
        <w:rPr>
          <w:rStyle w:val="Refdenotaderodap"/>
          <w:rFonts w:ascii="Times New Roman" w:hAnsi="Times New Roman" w:cs="Times New Roman"/>
        </w:rPr>
        <w:footnoteRef/>
      </w:r>
      <w:r w:rsidRPr="00FC6F32">
        <w:rPr>
          <w:rFonts w:ascii="Times New Roman" w:hAnsi="Times New Roman" w:cs="Times New Roman"/>
        </w:rPr>
        <w:t xml:space="preserve"> Serviço Nacional de Informações. Referência. </w:t>
      </w:r>
      <w:r>
        <w:rPr>
          <w:rFonts w:ascii="Times New Roman" w:hAnsi="Times New Roman" w:cs="Times New Roman"/>
        </w:rPr>
        <w:t>BR_DFANBSB_V8_MIC_GNC_AAA_75104733_d0007de0011</w:t>
      </w:r>
      <w:r w:rsidRPr="00FC6F32">
        <w:rPr>
          <w:rFonts w:ascii="Times New Roman" w:hAnsi="Times New Roman" w:cs="Times New Roman"/>
        </w:rPr>
        <w:t xml:space="preserve">. </w:t>
      </w:r>
      <w:r>
        <w:rPr>
          <w:rFonts w:ascii="Times New Roman" w:hAnsi="Times New Roman" w:cs="Times New Roman"/>
        </w:rPr>
        <w:t>Dossiê 99</w:t>
      </w:r>
      <w:r w:rsidRPr="00FC6F32">
        <w:rPr>
          <w:rFonts w:ascii="Times New Roman" w:hAnsi="Times New Roman" w:cs="Times New Roman"/>
        </w:rPr>
        <w:t xml:space="preserve"> páginas, p.</w:t>
      </w:r>
      <w:r>
        <w:rPr>
          <w:rFonts w:ascii="Times New Roman" w:hAnsi="Times New Roman" w:cs="Times New Roman"/>
        </w:rPr>
        <w:t xml:space="preserve"> 80.</w:t>
      </w:r>
    </w:p>
  </w:footnote>
  <w:footnote w:id="37">
    <w:p w:rsidR="00F64F8D" w:rsidRPr="00FC6F32" w:rsidRDefault="00F64F8D" w:rsidP="00FC6F32">
      <w:pPr>
        <w:pStyle w:val="Textodenotaderodap"/>
        <w:jc w:val="both"/>
        <w:rPr>
          <w:rFonts w:ascii="Times New Roman" w:hAnsi="Times New Roman" w:cs="Times New Roman"/>
        </w:rPr>
      </w:pPr>
      <w:r w:rsidRPr="00FC6F32">
        <w:rPr>
          <w:rStyle w:val="Refdenotaderodap"/>
          <w:rFonts w:ascii="Times New Roman" w:hAnsi="Times New Roman" w:cs="Times New Roman"/>
        </w:rPr>
        <w:footnoteRef/>
      </w:r>
      <w:r w:rsidRPr="00FC6F32">
        <w:rPr>
          <w:rFonts w:ascii="Times New Roman" w:hAnsi="Times New Roman" w:cs="Times New Roman"/>
        </w:rPr>
        <w:t xml:space="preserve"> Serviço Nacional de Informações. Documento Operação área Nova. Referência. BR_RJANRIO_TT_0_QUF_AVU_0034_d0001de0001. Dossiê 191 páginas, p. 13.</w:t>
      </w:r>
    </w:p>
  </w:footnote>
  <w:footnote w:id="38">
    <w:p w:rsidR="00F64F8D" w:rsidRPr="00CD4386" w:rsidRDefault="00F64F8D" w:rsidP="00CD4386">
      <w:pPr>
        <w:pStyle w:val="Textodenotaderodap"/>
        <w:jc w:val="both"/>
        <w:rPr>
          <w:rFonts w:ascii="Times New Roman" w:hAnsi="Times New Roman" w:cs="Times New Roman"/>
        </w:rPr>
      </w:pPr>
      <w:r>
        <w:rPr>
          <w:rStyle w:val="Refdenotaderodap"/>
        </w:rPr>
        <w:footnoteRef/>
      </w:r>
      <w:r>
        <w:t xml:space="preserve"> </w:t>
      </w:r>
      <w:r w:rsidRPr="00FC6F32">
        <w:rPr>
          <w:rFonts w:ascii="Times New Roman" w:hAnsi="Times New Roman" w:cs="Times New Roman"/>
        </w:rPr>
        <w:t xml:space="preserve">Serviço Nacional de Informações. Referência. </w:t>
      </w:r>
      <w:r>
        <w:rPr>
          <w:rFonts w:ascii="Times New Roman" w:hAnsi="Times New Roman" w:cs="Times New Roman"/>
        </w:rPr>
        <w:t>BR_DFANBSB_V8_MIC_GNC_AAA_75104733_d0007de0011</w:t>
      </w:r>
      <w:r w:rsidRPr="00FC6F32">
        <w:rPr>
          <w:rFonts w:ascii="Times New Roman" w:hAnsi="Times New Roman" w:cs="Times New Roman"/>
        </w:rPr>
        <w:t xml:space="preserve">. </w:t>
      </w:r>
      <w:r>
        <w:rPr>
          <w:rFonts w:ascii="Times New Roman" w:hAnsi="Times New Roman" w:cs="Times New Roman"/>
        </w:rPr>
        <w:t>Dossiê 99</w:t>
      </w:r>
      <w:r w:rsidRPr="00FC6F32">
        <w:rPr>
          <w:rFonts w:ascii="Times New Roman" w:hAnsi="Times New Roman" w:cs="Times New Roman"/>
        </w:rPr>
        <w:t xml:space="preserve"> páginas, p.</w:t>
      </w:r>
      <w:r>
        <w:rPr>
          <w:rFonts w:ascii="Times New Roman" w:hAnsi="Times New Roman" w:cs="Times New Roman"/>
        </w:rPr>
        <w:t xml:space="preserve"> 80.</w:t>
      </w:r>
    </w:p>
  </w:footnote>
  <w:footnote w:id="39">
    <w:p w:rsidR="00F64F8D" w:rsidRPr="001A616B" w:rsidRDefault="00F64F8D" w:rsidP="001A616B">
      <w:pPr>
        <w:jc w:val="both"/>
        <w:rPr>
          <w:rFonts w:ascii="Times New Roman" w:hAnsi="Times New Roman" w:cs="Times New Roman"/>
          <w:sz w:val="20"/>
          <w:szCs w:val="20"/>
        </w:rPr>
      </w:pPr>
      <w:r>
        <w:rPr>
          <w:rStyle w:val="Refdenotaderodap"/>
        </w:rPr>
        <w:footnoteRef/>
      </w:r>
      <w:r>
        <w:t xml:space="preserve"> </w:t>
      </w:r>
      <w:r w:rsidRPr="001A616B">
        <w:rPr>
          <w:rFonts w:ascii="Times New Roman" w:hAnsi="Times New Roman" w:cs="Times New Roman"/>
          <w:color w:val="000000"/>
          <w:sz w:val="20"/>
          <w:szCs w:val="20"/>
        </w:rPr>
        <w:t xml:space="preserve">Site da CPT Nacional, </w:t>
      </w:r>
      <w:proofErr w:type="spellStart"/>
      <w:r w:rsidRPr="001A616B">
        <w:rPr>
          <w:rFonts w:ascii="Times New Roman" w:hAnsi="Times New Roman" w:cs="Times New Roman"/>
          <w:color w:val="000000"/>
          <w:sz w:val="20"/>
          <w:szCs w:val="20"/>
        </w:rPr>
        <w:t>Cedoc</w:t>
      </w:r>
      <w:proofErr w:type="spellEnd"/>
      <w:r w:rsidRPr="001A616B">
        <w:rPr>
          <w:rFonts w:ascii="Times New Roman" w:hAnsi="Times New Roman" w:cs="Times New Roman"/>
          <w:color w:val="000000"/>
          <w:sz w:val="20"/>
          <w:szCs w:val="20"/>
        </w:rPr>
        <w:t>, Pasta Conflitos no Campo/RO. Projeto Colonização Rolim de Moura, 9 de junho de 1978. Disponível em: http://www.cptnacional.org.br/index.php/cedoc. Acesso em: 14 jun. 2016</w:t>
      </w:r>
    </w:p>
    <w:p w:rsidR="00F64F8D" w:rsidRPr="001A616B" w:rsidRDefault="00F64F8D" w:rsidP="001A616B">
      <w:pPr>
        <w:jc w:val="both"/>
        <w:rPr>
          <w:rFonts w:ascii="Times New Roman" w:hAnsi="Times New Roman" w:cs="Times New Roman"/>
          <w:sz w:val="20"/>
          <w:szCs w:val="20"/>
        </w:rPr>
      </w:pPr>
    </w:p>
    <w:p w:rsidR="00F64F8D" w:rsidRPr="001A616B" w:rsidRDefault="00F64F8D" w:rsidP="001A616B">
      <w:pPr>
        <w:jc w:val="both"/>
        <w:rPr>
          <w:rFonts w:ascii="Times New Roman" w:hAnsi="Times New Roman" w:cs="Times New Roman"/>
          <w:sz w:val="20"/>
          <w:szCs w:val="20"/>
        </w:rPr>
      </w:pPr>
    </w:p>
    <w:p w:rsidR="00F64F8D" w:rsidRDefault="00F64F8D">
      <w:pPr>
        <w:pStyle w:val="Textodenotaderodap"/>
      </w:pPr>
    </w:p>
  </w:footnote>
  <w:footnote w:id="40">
    <w:p w:rsidR="00F64F8D" w:rsidRPr="009227C5" w:rsidRDefault="00F64F8D" w:rsidP="009227C5">
      <w:pPr>
        <w:pStyle w:val="Textodenotaderodap"/>
        <w:jc w:val="both"/>
        <w:rPr>
          <w:rFonts w:ascii="Times New Roman" w:hAnsi="Times New Roman" w:cs="Times New Roman"/>
        </w:rPr>
      </w:pPr>
      <w:r>
        <w:rPr>
          <w:rStyle w:val="Refdenotaderodap"/>
        </w:rPr>
        <w:footnoteRef/>
      </w:r>
      <w:r>
        <w:t xml:space="preserve"> </w:t>
      </w:r>
      <w:r w:rsidRPr="00FC6F32">
        <w:rPr>
          <w:rFonts w:ascii="Times New Roman" w:hAnsi="Times New Roman" w:cs="Times New Roman"/>
        </w:rPr>
        <w:t xml:space="preserve">Serviço Nacional de Informações. Documento Operação área Nova. Referência. </w:t>
      </w:r>
      <w:r>
        <w:rPr>
          <w:rFonts w:ascii="Times New Roman" w:hAnsi="Times New Roman" w:cs="Times New Roman"/>
        </w:rPr>
        <w:t>BR_DFANBSB_V8_MIC_GNC_EEE_80005270_d0001de0001</w:t>
      </w:r>
      <w:r w:rsidRPr="00FC6F32">
        <w:rPr>
          <w:rFonts w:ascii="Times New Roman" w:hAnsi="Times New Roman" w:cs="Times New Roman"/>
        </w:rPr>
        <w:t xml:space="preserve">. </w:t>
      </w:r>
      <w:r>
        <w:rPr>
          <w:rFonts w:ascii="Times New Roman" w:hAnsi="Times New Roman" w:cs="Times New Roman"/>
        </w:rPr>
        <w:t>Dossiê 16 páginas.</w:t>
      </w:r>
    </w:p>
  </w:footnote>
  <w:footnote w:id="41">
    <w:p w:rsidR="00F64F8D" w:rsidRPr="00FC6F32" w:rsidRDefault="00F64F8D" w:rsidP="009227C5">
      <w:pPr>
        <w:pStyle w:val="Textodenotaderodap"/>
        <w:jc w:val="both"/>
        <w:rPr>
          <w:rFonts w:ascii="Times New Roman" w:hAnsi="Times New Roman" w:cs="Times New Roman"/>
        </w:rPr>
      </w:pPr>
      <w:r>
        <w:rPr>
          <w:rStyle w:val="Refdenotaderodap"/>
        </w:rPr>
        <w:footnoteRef/>
      </w:r>
      <w:r>
        <w:t xml:space="preserve"> </w:t>
      </w:r>
      <w:r w:rsidRPr="00FC6F32">
        <w:rPr>
          <w:rFonts w:ascii="Times New Roman" w:hAnsi="Times New Roman" w:cs="Times New Roman"/>
        </w:rPr>
        <w:t xml:space="preserve">Serviço Nacional de Informações. Documento Operação área Nova. Referência. </w:t>
      </w:r>
      <w:r>
        <w:rPr>
          <w:rFonts w:ascii="Times New Roman" w:hAnsi="Times New Roman" w:cs="Times New Roman"/>
        </w:rPr>
        <w:t>BR_DFANBSB_AA3_0_PFI_0335_d0001de0001</w:t>
      </w:r>
      <w:r w:rsidRPr="00FC6F32">
        <w:rPr>
          <w:rFonts w:ascii="Times New Roman" w:hAnsi="Times New Roman" w:cs="Times New Roman"/>
        </w:rPr>
        <w:t xml:space="preserve">. </w:t>
      </w:r>
      <w:r>
        <w:rPr>
          <w:rFonts w:ascii="Times New Roman" w:hAnsi="Times New Roman" w:cs="Times New Roman"/>
        </w:rPr>
        <w:t>Dossiê 432 páginas.</w:t>
      </w:r>
    </w:p>
    <w:p w:rsidR="00F64F8D" w:rsidRDefault="00F64F8D">
      <w:pPr>
        <w:pStyle w:val="Textodenotaderodap"/>
      </w:pPr>
    </w:p>
  </w:footnote>
  <w:footnote w:id="42">
    <w:p w:rsidR="00F64F8D" w:rsidRDefault="00F64F8D" w:rsidP="00026326">
      <w:pPr>
        <w:pStyle w:val="Textodenotaderodap"/>
        <w:jc w:val="both"/>
      </w:pPr>
      <w:r>
        <w:rPr>
          <w:rStyle w:val="Refdenotaderodap"/>
        </w:rPr>
        <w:footnoteRef/>
      </w:r>
      <w:r>
        <w:t xml:space="preserve"> </w:t>
      </w:r>
      <w:r w:rsidRPr="00DB4EEB">
        <w:rPr>
          <w:rFonts w:ascii="Times New Roman" w:hAnsi="Times New Roman" w:cs="Times New Roman"/>
        </w:rPr>
        <w:t>Serviço Nacional de Informações. Referência</w:t>
      </w:r>
      <w:r>
        <w:rPr>
          <w:rFonts w:ascii="Times New Roman" w:hAnsi="Times New Roman" w:cs="Times New Roman"/>
        </w:rPr>
        <w:t xml:space="preserve"> </w:t>
      </w:r>
      <w:r w:rsidRPr="00DB4EEB">
        <w:rPr>
          <w:rFonts w:ascii="Times New Roman" w:hAnsi="Times New Roman" w:cs="Times New Roman"/>
        </w:rPr>
        <w:t>BR.AN.RIO.TT.0.MCP.PRO.236</w:t>
      </w:r>
      <w:r>
        <w:rPr>
          <w:rFonts w:ascii="Times New Roman" w:hAnsi="Times New Roman" w:cs="Times New Roman"/>
        </w:rPr>
        <w:t>. Dossiê 298 páginas, pág. 04</w:t>
      </w:r>
    </w:p>
  </w:footnote>
  <w:footnote w:id="43">
    <w:p w:rsidR="00F64F8D" w:rsidRDefault="00F64F8D" w:rsidP="00026326">
      <w:pPr>
        <w:pStyle w:val="Textodenotaderodap"/>
        <w:jc w:val="both"/>
      </w:pPr>
      <w:r>
        <w:rPr>
          <w:rStyle w:val="Refdenotaderodap"/>
        </w:rPr>
        <w:footnoteRef/>
      </w:r>
      <w:r>
        <w:t xml:space="preserve"> </w:t>
      </w:r>
      <w:r w:rsidRPr="00DB4EEB">
        <w:rPr>
          <w:rFonts w:ascii="Times New Roman" w:hAnsi="Times New Roman" w:cs="Times New Roman"/>
        </w:rPr>
        <w:t>Serviço Nacional de Informações. Referência</w:t>
      </w:r>
      <w:r>
        <w:rPr>
          <w:rFonts w:ascii="Times New Roman" w:hAnsi="Times New Roman" w:cs="Times New Roman"/>
        </w:rPr>
        <w:t xml:space="preserve"> </w:t>
      </w:r>
      <w:r w:rsidRPr="00DB4EEB">
        <w:rPr>
          <w:rFonts w:ascii="Times New Roman" w:hAnsi="Times New Roman" w:cs="Times New Roman"/>
        </w:rPr>
        <w:t>BR.AN.RIO.TT.0.MCP.PRO.236</w:t>
      </w:r>
      <w:r>
        <w:rPr>
          <w:rFonts w:ascii="Times New Roman" w:hAnsi="Times New Roman" w:cs="Times New Roman"/>
        </w:rPr>
        <w:t>. Dossiê 298 páginas, pág. 04</w:t>
      </w:r>
    </w:p>
  </w:footnote>
  <w:footnote w:id="44">
    <w:p w:rsidR="00F64F8D" w:rsidRDefault="00F64F8D" w:rsidP="00026326">
      <w:pPr>
        <w:pStyle w:val="Textodenotaderodap"/>
        <w:jc w:val="both"/>
      </w:pPr>
      <w:r>
        <w:rPr>
          <w:rStyle w:val="Refdenotaderodap"/>
        </w:rPr>
        <w:footnoteRef/>
      </w:r>
      <w:r>
        <w:t xml:space="preserve"> </w:t>
      </w:r>
      <w:r w:rsidRPr="00DB4EEB">
        <w:rPr>
          <w:rFonts w:ascii="Times New Roman" w:hAnsi="Times New Roman" w:cs="Times New Roman"/>
        </w:rPr>
        <w:t>Serviço Nacional de Informações. Referência</w:t>
      </w:r>
      <w:r>
        <w:rPr>
          <w:rFonts w:ascii="Times New Roman" w:hAnsi="Times New Roman" w:cs="Times New Roman"/>
        </w:rPr>
        <w:t xml:space="preserve"> </w:t>
      </w:r>
      <w:r w:rsidRPr="00DB4EEB">
        <w:rPr>
          <w:rFonts w:ascii="Times New Roman" w:hAnsi="Times New Roman" w:cs="Times New Roman"/>
        </w:rPr>
        <w:t>BR.AN.RIO.TT.0.MCP.PRO.236</w:t>
      </w:r>
      <w:r>
        <w:rPr>
          <w:rFonts w:ascii="Times New Roman" w:hAnsi="Times New Roman" w:cs="Times New Roman"/>
        </w:rPr>
        <w:t>. Dossiê 298 páginas, pág. 05.</w:t>
      </w:r>
    </w:p>
  </w:footnote>
  <w:footnote w:id="45">
    <w:p w:rsidR="00F64F8D" w:rsidRDefault="00F64F8D" w:rsidP="00026326">
      <w:pPr>
        <w:pStyle w:val="Textodenotaderodap"/>
      </w:pPr>
      <w:r>
        <w:rPr>
          <w:rStyle w:val="Refdenotaderodap"/>
        </w:rPr>
        <w:footnoteRef/>
      </w:r>
      <w:r>
        <w:t xml:space="preserve"> </w:t>
      </w:r>
      <w:r w:rsidRPr="00DB4EEB">
        <w:rPr>
          <w:rFonts w:ascii="Times New Roman" w:hAnsi="Times New Roman" w:cs="Times New Roman"/>
        </w:rPr>
        <w:t>Serviço Nacional de Informações. Referência</w:t>
      </w:r>
      <w:r>
        <w:rPr>
          <w:rFonts w:ascii="Times New Roman" w:hAnsi="Times New Roman" w:cs="Times New Roman"/>
        </w:rPr>
        <w:t xml:space="preserve"> </w:t>
      </w:r>
      <w:r w:rsidRPr="00DB4EEB">
        <w:rPr>
          <w:rFonts w:ascii="Times New Roman" w:hAnsi="Times New Roman" w:cs="Times New Roman"/>
        </w:rPr>
        <w:t>BR.AN.RIO.TT.0.MCP.PRO.236</w:t>
      </w:r>
      <w:r>
        <w:rPr>
          <w:rFonts w:ascii="Times New Roman" w:hAnsi="Times New Roman" w:cs="Times New Roman"/>
        </w:rPr>
        <w:t>. Dossiê 298 páginas, pág. 10.</w:t>
      </w:r>
    </w:p>
  </w:footnote>
  <w:footnote w:id="46">
    <w:p w:rsidR="00F64F8D" w:rsidRDefault="00F64F8D" w:rsidP="00026326">
      <w:pPr>
        <w:pStyle w:val="Textodenotaderodap"/>
        <w:jc w:val="both"/>
      </w:pPr>
      <w:r>
        <w:rPr>
          <w:rStyle w:val="Refdenotaderodap"/>
        </w:rPr>
        <w:footnoteRef/>
      </w:r>
      <w:r>
        <w:t xml:space="preserve"> </w:t>
      </w:r>
      <w:r w:rsidRPr="00DB4EEB">
        <w:rPr>
          <w:rFonts w:ascii="Times New Roman" w:hAnsi="Times New Roman" w:cs="Times New Roman"/>
        </w:rPr>
        <w:t>Serviço Nacional de Informações. Referência</w:t>
      </w:r>
      <w:r>
        <w:rPr>
          <w:rFonts w:ascii="Times New Roman" w:hAnsi="Times New Roman" w:cs="Times New Roman"/>
        </w:rPr>
        <w:t xml:space="preserve"> </w:t>
      </w:r>
      <w:r w:rsidRPr="00DB4EEB">
        <w:rPr>
          <w:rFonts w:ascii="Times New Roman" w:hAnsi="Times New Roman" w:cs="Times New Roman"/>
        </w:rPr>
        <w:t>BR.AN.RIO.TT.0.MCP.PRO.236</w:t>
      </w:r>
      <w:r>
        <w:rPr>
          <w:rFonts w:ascii="Times New Roman" w:hAnsi="Times New Roman" w:cs="Times New Roman"/>
        </w:rPr>
        <w:t>. Dossiê 298 páginas, pág. 11.</w:t>
      </w:r>
    </w:p>
  </w:footnote>
  <w:footnote w:id="47">
    <w:p w:rsidR="00F64F8D" w:rsidRDefault="00F64F8D" w:rsidP="00026326">
      <w:pPr>
        <w:pStyle w:val="Textodenotaderodap"/>
        <w:jc w:val="both"/>
      </w:pPr>
      <w:r>
        <w:rPr>
          <w:rStyle w:val="Refdenotaderodap"/>
        </w:rPr>
        <w:footnoteRef/>
      </w:r>
      <w:r>
        <w:t xml:space="preserve"> </w:t>
      </w:r>
      <w:r w:rsidRPr="00DB4EEB">
        <w:rPr>
          <w:rFonts w:ascii="Times New Roman" w:hAnsi="Times New Roman" w:cs="Times New Roman"/>
        </w:rPr>
        <w:t>Serviço Nacional de Informações. Referência</w:t>
      </w:r>
      <w:r>
        <w:rPr>
          <w:rFonts w:ascii="Times New Roman" w:hAnsi="Times New Roman" w:cs="Times New Roman"/>
        </w:rPr>
        <w:t xml:space="preserve"> </w:t>
      </w:r>
      <w:r w:rsidRPr="00DB4EEB">
        <w:rPr>
          <w:rFonts w:ascii="Times New Roman" w:hAnsi="Times New Roman" w:cs="Times New Roman"/>
        </w:rPr>
        <w:t>BR.AN.RIO.TT.0.MCP.PRO.236</w:t>
      </w:r>
      <w:r>
        <w:rPr>
          <w:rFonts w:ascii="Times New Roman" w:hAnsi="Times New Roman" w:cs="Times New Roman"/>
        </w:rPr>
        <w:t>. Dossiê 298 páginas, pág. 26</w:t>
      </w:r>
    </w:p>
    <w:p w:rsidR="00F64F8D" w:rsidRDefault="00F64F8D" w:rsidP="00026326">
      <w:pPr>
        <w:pStyle w:val="Textodenotaderodap"/>
      </w:pPr>
    </w:p>
  </w:footnote>
  <w:footnote w:id="48">
    <w:p w:rsidR="00F64F8D" w:rsidRDefault="00F64F8D" w:rsidP="000A1B2E">
      <w:pPr>
        <w:pStyle w:val="Textodenotaderodap"/>
        <w:jc w:val="both"/>
      </w:pPr>
      <w:r>
        <w:rPr>
          <w:rStyle w:val="Refdenotaderodap"/>
        </w:rPr>
        <w:footnoteRef/>
      </w:r>
      <w:r>
        <w:t xml:space="preserve"> </w:t>
      </w:r>
      <w:r w:rsidRPr="00DB4EEB">
        <w:rPr>
          <w:rFonts w:ascii="Times New Roman" w:hAnsi="Times New Roman" w:cs="Times New Roman"/>
        </w:rPr>
        <w:t>Serviço Nacional de Informações. Referência</w:t>
      </w:r>
      <w:r>
        <w:rPr>
          <w:rFonts w:ascii="Times New Roman" w:hAnsi="Times New Roman" w:cs="Times New Roman"/>
        </w:rPr>
        <w:t xml:space="preserve"> BR_DFANBSB_N8_0_PRO_CSS_0875_d0001de0001. Dossiê 427 páginas, pág. 239 </w:t>
      </w:r>
    </w:p>
  </w:footnote>
  <w:footnote w:id="49">
    <w:p w:rsidR="00F64F8D" w:rsidRPr="000A1B2E" w:rsidRDefault="00F64F8D" w:rsidP="000A1B2E">
      <w:pPr>
        <w:autoSpaceDE w:val="0"/>
        <w:autoSpaceDN w:val="0"/>
        <w:adjustRightInd w:val="0"/>
        <w:spacing w:after="0" w:line="240" w:lineRule="auto"/>
        <w:jc w:val="both"/>
        <w:rPr>
          <w:rFonts w:ascii="Times New Roman" w:hAnsi="Times New Roman" w:cs="Times New Roman"/>
          <w:sz w:val="20"/>
          <w:szCs w:val="20"/>
        </w:rPr>
      </w:pPr>
      <w:r>
        <w:rPr>
          <w:rStyle w:val="Refdenotaderodap"/>
        </w:rPr>
        <w:footnoteRef/>
      </w:r>
      <w:r>
        <w:t xml:space="preserve"> </w:t>
      </w:r>
      <w:r>
        <w:rPr>
          <w:rFonts w:ascii="Times New Roman" w:hAnsi="Times New Roman" w:cs="Times New Roman"/>
          <w:sz w:val="20"/>
          <w:szCs w:val="20"/>
        </w:rPr>
        <w:t xml:space="preserve">Serviço Nacional de Informações. Referência BR RJANRIO.TT.O.QUF.PR0.041 – Dossiê 227 páginas, </w:t>
      </w:r>
      <w:r>
        <w:rPr>
          <w:rFonts w:ascii="Times New Roman" w:hAnsi="Times New Roman" w:cs="Times New Roman"/>
        </w:rPr>
        <w:t>p. 71.</w:t>
      </w:r>
    </w:p>
  </w:footnote>
  <w:footnote w:id="50">
    <w:p w:rsidR="00F64F8D" w:rsidRDefault="00F64F8D" w:rsidP="000A1B2E">
      <w:pPr>
        <w:pStyle w:val="Textodenotaderodap"/>
        <w:jc w:val="both"/>
      </w:pPr>
      <w:r>
        <w:rPr>
          <w:rStyle w:val="Refdenotaderodap"/>
        </w:rPr>
        <w:footnoteRef/>
      </w:r>
      <w:r>
        <w:t xml:space="preserve"> </w:t>
      </w:r>
      <w:r w:rsidRPr="00DB4EEB">
        <w:rPr>
          <w:rFonts w:ascii="Times New Roman" w:hAnsi="Times New Roman" w:cs="Times New Roman"/>
        </w:rPr>
        <w:t>Serviço Nacional de Informações. Referência</w:t>
      </w:r>
      <w:r>
        <w:rPr>
          <w:rFonts w:ascii="Times New Roman" w:hAnsi="Times New Roman" w:cs="Times New Roman"/>
        </w:rPr>
        <w:t xml:space="preserve"> BR_DFANBSB_N8_0_PRO_CSS_0875_d0001de0001. Dossiê 427 páginas, pág. 239/240. </w:t>
      </w:r>
    </w:p>
    <w:p w:rsidR="00F64F8D" w:rsidRDefault="00F64F8D" w:rsidP="000A1B2E">
      <w:pPr>
        <w:pStyle w:val="Textodenotaderodap"/>
        <w:jc w:val="both"/>
      </w:pPr>
    </w:p>
  </w:footnote>
  <w:footnote w:id="51">
    <w:p w:rsidR="00F64F8D" w:rsidRDefault="00F64F8D" w:rsidP="004A79D5">
      <w:pPr>
        <w:pStyle w:val="Textodenotaderodap"/>
        <w:jc w:val="both"/>
      </w:pPr>
      <w:r>
        <w:rPr>
          <w:rStyle w:val="Refdenotaderodap"/>
        </w:rPr>
        <w:footnoteRef/>
      </w:r>
      <w:r>
        <w:t xml:space="preserve"> </w:t>
      </w:r>
      <w:r w:rsidRPr="00DB4EEB">
        <w:rPr>
          <w:rFonts w:ascii="Times New Roman" w:hAnsi="Times New Roman" w:cs="Times New Roman"/>
        </w:rPr>
        <w:t>Serviço Nacional de Informações. Referência</w:t>
      </w:r>
      <w:r>
        <w:rPr>
          <w:rFonts w:ascii="Times New Roman" w:hAnsi="Times New Roman" w:cs="Times New Roman"/>
        </w:rPr>
        <w:t xml:space="preserve"> BR_DFANBSB_N8_0_PRO_CSS_0875_d0001de0001. Dossiê 427 páginas, pág. 242.</w:t>
      </w:r>
    </w:p>
  </w:footnote>
  <w:footnote w:id="52">
    <w:p w:rsidR="00F64F8D" w:rsidRDefault="00F64F8D" w:rsidP="00427ECA">
      <w:pPr>
        <w:pStyle w:val="Textodenotaderodap"/>
        <w:jc w:val="both"/>
      </w:pPr>
      <w:r>
        <w:rPr>
          <w:rStyle w:val="Refdenotaderodap"/>
        </w:rPr>
        <w:footnoteRef/>
      </w:r>
      <w:r>
        <w:t xml:space="preserve"> </w:t>
      </w:r>
      <w:r w:rsidRPr="00DB4EEB">
        <w:rPr>
          <w:rFonts w:ascii="Times New Roman" w:hAnsi="Times New Roman" w:cs="Times New Roman"/>
        </w:rPr>
        <w:t>Serviço Nacional de Informações. Referência</w:t>
      </w:r>
      <w:r>
        <w:rPr>
          <w:rFonts w:ascii="Times New Roman" w:hAnsi="Times New Roman" w:cs="Times New Roman"/>
        </w:rPr>
        <w:t xml:space="preserve"> BR_DFANBSB_N8_0_PRO_CSS_0875_d0001de0001. Dossiê 427 páginas, pág. 243.</w:t>
      </w:r>
    </w:p>
  </w:footnote>
  <w:footnote w:id="53">
    <w:p w:rsidR="00F64F8D" w:rsidRDefault="00F64F8D" w:rsidP="00877BC4">
      <w:pPr>
        <w:pStyle w:val="Textodenotaderodap"/>
        <w:jc w:val="both"/>
      </w:pPr>
      <w:r>
        <w:rPr>
          <w:rStyle w:val="Refdenotaderodap"/>
        </w:rPr>
        <w:footnoteRef/>
      </w:r>
      <w:r>
        <w:t xml:space="preserve"> </w:t>
      </w:r>
      <w:r w:rsidRPr="00DB4EEB">
        <w:rPr>
          <w:rFonts w:ascii="Times New Roman" w:hAnsi="Times New Roman" w:cs="Times New Roman"/>
        </w:rPr>
        <w:t>Serviço Nacional de Informações. Referência</w:t>
      </w:r>
      <w:r>
        <w:rPr>
          <w:rFonts w:ascii="Times New Roman" w:hAnsi="Times New Roman" w:cs="Times New Roman"/>
        </w:rPr>
        <w:t xml:space="preserve"> BR_DFANBSB_N8_0_PRO_CSS_0875_d0001de0001. Dossiê 427 páginas, pág. 366/367.</w:t>
      </w:r>
    </w:p>
  </w:footnote>
  <w:footnote w:id="54">
    <w:p w:rsidR="00F64F8D" w:rsidRDefault="00F64F8D" w:rsidP="00877BC4">
      <w:pPr>
        <w:pStyle w:val="Textodenotaderodap"/>
        <w:jc w:val="both"/>
      </w:pPr>
      <w:r>
        <w:rPr>
          <w:rStyle w:val="Refdenotaderodap"/>
        </w:rPr>
        <w:footnoteRef/>
      </w:r>
      <w:r>
        <w:t xml:space="preserve"> </w:t>
      </w:r>
      <w:r w:rsidRPr="00DB4EEB">
        <w:rPr>
          <w:rFonts w:ascii="Times New Roman" w:hAnsi="Times New Roman" w:cs="Times New Roman"/>
        </w:rPr>
        <w:t>Serviço Nacional de Informações. Referência</w:t>
      </w:r>
      <w:r>
        <w:rPr>
          <w:rFonts w:ascii="Times New Roman" w:hAnsi="Times New Roman" w:cs="Times New Roman"/>
        </w:rPr>
        <w:t xml:space="preserve"> BR_DFANBSB_N8_0_PRO_CSS_0875_d0001de0001. Dossiê 427 páginas, pág. 367.</w:t>
      </w:r>
    </w:p>
  </w:footnote>
  <w:footnote w:id="55">
    <w:p w:rsidR="00F64F8D" w:rsidRPr="00FB69FA" w:rsidRDefault="00F64F8D">
      <w:pPr>
        <w:pStyle w:val="Textodenotaderodap"/>
        <w:rPr>
          <w:rFonts w:ascii="Times New Roman" w:hAnsi="Times New Roman" w:cs="Times New Roman"/>
        </w:rPr>
      </w:pPr>
      <w:r w:rsidRPr="00FB69FA">
        <w:rPr>
          <w:rStyle w:val="Refdenotaderodap"/>
          <w:rFonts w:ascii="Times New Roman" w:hAnsi="Times New Roman" w:cs="Times New Roman"/>
        </w:rPr>
        <w:footnoteRef/>
      </w:r>
      <w:r w:rsidRPr="00FB69FA">
        <w:rPr>
          <w:rFonts w:ascii="Times New Roman" w:hAnsi="Times New Roman" w:cs="Times New Roman"/>
        </w:rPr>
        <w:t xml:space="preserve"> Disponível em: </w:t>
      </w:r>
      <w:hyperlink r:id="rId6" w:history="1">
        <w:r w:rsidRPr="0065416D">
          <w:rPr>
            <w:rStyle w:val="Hyperlink"/>
            <w:rFonts w:ascii="Times New Roman" w:hAnsi="Times New Roman" w:cs="Times New Roman"/>
          </w:rPr>
          <w:t>https://memoriasdaditadura.org.br/antes-do-golpe-2/</w:t>
        </w:r>
      </w:hyperlink>
      <w:r>
        <w:rPr>
          <w:rFonts w:ascii="Times New Roman" w:hAnsi="Times New Roman" w:cs="Times New Roman"/>
        </w:rPr>
        <w:t>. Acesso em 08/09/2023</w:t>
      </w:r>
    </w:p>
  </w:footnote>
  <w:footnote w:id="56">
    <w:p w:rsidR="00F64F8D" w:rsidRDefault="00F64F8D">
      <w:pPr>
        <w:pStyle w:val="Textodenotaderodap"/>
      </w:pPr>
      <w:r>
        <w:rPr>
          <w:rStyle w:val="Refdenotaderodap"/>
        </w:rPr>
        <w:footnoteRef/>
      </w:r>
      <w:r>
        <w:t xml:space="preserve"> </w:t>
      </w:r>
      <w:r w:rsidRPr="00DB4EEB">
        <w:rPr>
          <w:rFonts w:ascii="Times New Roman" w:hAnsi="Times New Roman" w:cs="Times New Roman"/>
        </w:rPr>
        <w:t>Serviço Nacional de Informações</w:t>
      </w:r>
      <w:r>
        <w:rPr>
          <w:rFonts w:ascii="Times New Roman" w:hAnsi="Times New Roman" w:cs="Times New Roman"/>
        </w:rPr>
        <w:t>. Plano Territorial de Implementação do Ensino de 1º e 2º graus, 1072, p. 7 e 8.</w:t>
      </w:r>
    </w:p>
  </w:footnote>
  <w:footnote w:id="57">
    <w:p w:rsidR="00F64F8D" w:rsidRDefault="00F64F8D" w:rsidP="00B23718">
      <w:pPr>
        <w:pStyle w:val="Textodenotaderodap"/>
        <w:jc w:val="both"/>
      </w:pPr>
      <w:r>
        <w:rPr>
          <w:rStyle w:val="Refdenotaderodap"/>
        </w:rPr>
        <w:footnoteRef/>
      </w:r>
      <w:r>
        <w:t xml:space="preserve"> </w:t>
      </w:r>
      <w:r w:rsidRPr="00DB4EEB">
        <w:rPr>
          <w:rFonts w:ascii="Times New Roman" w:hAnsi="Times New Roman" w:cs="Times New Roman"/>
        </w:rPr>
        <w:t>Serviço Nacional de Informações. Referência</w:t>
      </w:r>
      <w:r>
        <w:rPr>
          <w:rFonts w:ascii="Times New Roman" w:hAnsi="Times New Roman" w:cs="Times New Roman"/>
        </w:rPr>
        <w:t xml:space="preserve"> CODI-UNIPER_m0524P02_Plano Territorial De Implantação Do Ensino. Dossiê 32 páginas, pág. 8 e 9.</w:t>
      </w:r>
    </w:p>
    <w:p w:rsidR="00F64F8D" w:rsidRDefault="00F64F8D">
      <w:pPr>
        <w:pStyle w:val="Textodenotaderodap"/>
      </w:pPr>
    </w:p>
  </w:footnote>
  <w:footnote w:id="58">
    <w:p w:rsidR="00F64F8D" w:rsidRDefault="00F64F8D" w:rsidP="00BC6F6B">
      <w:pPr>
        <w:pStyle w:val="Textodenotaderodap"/>
        <w:jc w:val="both"/>
      </w:pPr>
      <w:r>
        <w:rPr>
          <w:rStyle w:val="Refdenotaderodap"/>
        </w:rPr>
        <w:footnoteRef/>
      </w:r>
      <w:r>
        <w:t xml:space="preserve"> </w:t>
      </w:r>
      <w:r w:rsidRPr="00C705FB">
        <w:rPr>
          <w:rFonts w:ascii="Times New Roman" w:hAnsi="Times New Roman" w:cs="Times New Roman"/>
        </w:rPr>
        <w:t>Serviço Naci</w:t>
      </w:r>
      <w:r>
        <w:rPr>
          <w:rFonts w:ascii="Times New Roman" w:hAnsi="Times New Roman" w:cs="Times New Roman"/>
        </w:rPr>
        <w:t>onal de Informações. Referência BRrjanrios7cx282pt002d0001de0001. Dossiê 508 páginas, pág. 19.</w:t>
      </w:r>
    </w:p>
  </w:footnote>
  <w:footnote w:id="59">
    <w:p w:rsidR="00F64F8D" w:rsidRDefault="00F64F8D" w:rsidP="00BC6F6B">
      <w:pPr>
        <w:pStyle w:val="Textodenotaderodap"/>
        <w:jc w:val="both"/>
      </w:pPr>
      <w:r>
        <w:rPr>
          <w:rStyle w:val="Refdenotaderodap"/>
        </w:rPr>
        <w:footnoteRef/>
      </w:r>
      <w:r>
        <w:t xml:space="preserve"> </w:t>
      </w:r>
      <w:r w:rsidRPr="00C705FB">
        <w:rPr>
          <w:rFonts w:ascii="Times New Roman" w:hAnsi="Times New Roman" w:cs="Times New Roman"/>
        </w:rPr>
        <w:t>Serviço Naci</w:t>
      </w:r>
      <w:r>
        <w:rPr>
          <w:rFonts w:ascii="Times New Roman" w:hAnsi="Times New Roman" w:cs="Times New Roman"/>
        </w:rPr>
        <w:t>onal de Informações. Referência BRrjanrios7cx282pt002d0001de0001. Dossiê 508 páginas, pág. 33.</w:t>
      </w:r>
    </w:p>
  </w:footnote>
  <w:footnote w:id="60">
    <w:p w:rsidR="00F64F8D" w:rsidRDefault="00F64F8D" w:rsidP="00BC6F6B">
      <w:pPr>
        <w:pStyle w:val="Textodenotaderodap"/>
        <w:jc w:val="both"/>
      </w:pPr>
      <w:r>
        <w:rPr>
          <w:rStyle w:val="Refdenotaderodap"/>
        </w:rPr>
        <w:footnoteRef/>
      </w:r>
      <w:r>
        <w:t xml:space="preserve"> </w:t>
      </w:r>
      <w:r w:rsidRPr="00C705FB">
        <w:rPr>
          <w:rFonts w:ascii="Times New Roman" w:hAnsi="Times New Roman" w:cs="Times New Roman"/>
        </w:rPr>
        <w:t>Serviço Naci</w:t>
      </w:r>
      <w:r>
        <w:rPr>
          <w:rFonts w:ascii="Times New Roman" w:hAnsi="Times New Roman" w:cs="Times New Roman"/>
        </w:rPr>
        <w:t>onal de Informações. Referência BRrjanrios7cx282pt002d0001de0001. Dossiê 508 páginas, pág. 56.</w:t>
      </w:r>
    </w:p>
    <w:p w:rsidR="00F64F8D" w:rsidRDefault="00F64F8D" w:rsidP="00BC6F6B">
      <w:pPr>
        <w:pStyle w:val="Textodenotaderodap"/>
      </w:pPr>
    </w:p>
  </w:footnote>
  <w:footnote w:id="61">
    <w:p w:rsidR="00F64F8D" w:rsidRDefault="00F64F8D" w:rsidP="00DA147D">
      <w:pPr>
        <w:pStyle w:val="Textodenotaderodap"/>
        <w:jc w:val="both"/>
      </w:pPr>
      <w:r>
        <w:rPr>
          <w:rStyle w:val="Refdenotaderodap"/>
        </w:rPr>
        <w:footnoteRef/>
      </w:r>
      <w:r>
        <w:t xml:space="preserve"> </w:t>
      </w:r>
      <w:r w:rsidRPr="00C705FB">
        <w:rPr>
          <w:rFonts w:ascii="Times New Roman" w:hAnsi="Times New Roman" w:cs="Times New Roman"/>
        </w:rPr>
        <w:t>Serviço Naci</w:t>
      </w:r>
      <w:r>
        <w:rPr>
          <w:rFonts w:ascii="Times New Roman" w:hAnsi="Times New Roman" w:cs="Times New Roman"/>
        </w:rPr>
        <w:t>onal de Informações. Referência BRrjanrios7cx282pt002d0001de0001. Dossiê 508 páginas, pág. 37.</w:t>
      </w:r>
    </w:p>
  </w:footnote>
  <w:footnote w:id="62">
    <w:p w:rsidR="00F64F8D" w:rsidRDefault="00F64F8D" w:rsidP="00BC6F6B">
      <w:pPr>
        <w:pStyle w:val="Textodenotaderodap"/>
        <w:jc w:val="both"/>
      </w:pPr>
      <w:r>
        <w:rPr>
          <w:rStyle w:val="Refdenotaderodap"/>
        </w:rPr>
        <w:footnoteRef/>
      </w:r>
      <w:r>
        <w:t xml:space="preserve"> </w:t>
      </w:r>
      <w:r w:rsidRPr="00C705FB">
        <w:rPr>
          <w:rFonts w:ascii="Times New Roman" w:hAnsi="Times New Roman" w:cs="Times New Roman"/>
        </w:rPr>
        <w:t>Serviço Naci</w:t>
      </w:r>
      <w:r>
        <w:rPr>
          <w:rFonts w:ascii="Times New Roman" w:hAnsi="Times New Roman" w:cs="Times New Roman"/>
        </w:rPr>
        <w:t>onal de Informações. Referência BRDFANBSBV8MICGNCAAA860595. Dossiê 68 páginas, pág. 10</w:t>
      </w:r>
    </w:p>
  </w:footnote>
  <w:footnote w:id="63">
    <w:p w:rsidR="00F64F8D" w:rsidRDefault="00F64F8D" w:rsidP="00BC6F6B">
      <w:pPr>
        <w:pStyle w:val="Textodenotaderodap"/>
        <w:jc w:val="both"/>
      </w:pPr>
      <w:r>
        <w:rPr>
          <w:rStyle w:val="Refdenotaderodap"/>
        </w:rPr>
        <w:footnoteRef/>
      </w:r>
      <w:r>
        <w:t xml:space="preserve"> </w:t>
      </w:r>
      <w:r w:rsidRPr="00C705FB">
        <w:rPr>
          <w:rFonts w:ascii="Times New Roman" w:hAnsi="Times New Roman" w:cs="Times New Roman"/>
        </w:rPr>
        <w:t>Serviço Naci</w:t>
      </w:r>
      <w:r>
        <w:rPr>
          <w:rFonts w:ascii="Times New Roman" w:hAnsi="Times New Roman" w:cs="Times New Roman"/>
        </w:rPr>
        <w:t>onal de Informações. Referência BRDFANBSBV8MICGNCLLL7900004. Dossiê 27 páginas, pág. 6.</w:t>
      </w:r>
    </w:p>
  </w:footnote>
  <w:footnote w:id="64">
    <w:p w:rsidR="00F64F8D" w:rsidRDefault="00F64F8D" w:rsidP="00BC6F6B">
      <w:pPr>
        <w:pStyle w:val="Textodenotaderodap"/>
        <w:jc w:val="both"/>
      </w:pPr>
      <w:r>
        <w:rPr>
          <w:rStyle w:val="Refdenotaderodap"/>
        </w:rPr>
        <w:footnoteRef/>
      </w:r>
      <w:r>
        <w:t xml:space="preserve"> </w:t>
      </w:r>
      <w:r w:rsidRPr="00C705FB">
        <w:rPr>
          <w:rFonts w:ascii="Times New Roman" w:hAnsi="Times New Roman" w:cs="Times New Roman"/>
        </w:rPr>
        <w:t>Serviço Naci</w:t>
      </w:r>
      <w:r>
        <w:rPr>
          <w:rFonts w:ascii="Times New Roman" w:hAnsi="Times New Roman" w:cs="Times New Roman"/>
        </w:rPr>
        <w:t>onal de Informações. Referência BRDFANBSBV8MICGNCLLL7900004. Dossiê 27 páginas, pág. 5.</w:t>
      </w:r>
    </w:p>
  </w:footnote>
  <w:footnote w:id="65">
    <w:p w:rsidR="00F64F8D" w:rsidRDefault="00F64F8D" w:rsidP="00C75979">
      <w:pPr>
        <w:pStyle w:val="Textodenotaderodap"/>
        <w:jc w:val="both"/>
      </w:pPr>
      <w:r>
        <w:rPr>
          <w:rStyle w:val="Refdenotaderodap"/>
        </w:rPr>
        <w:footnoteRef/>
      </w:r>
      <w:r>
        <w:t xml:space="preserve"> </w:t>
      </w:r>
      <w:r w:rsidRPr="00C705FB">
        <w:rPr>
          <w:rFonts w:ascii="Times New Roman" w:hAnsi="Times New Roman" w:cs="Times New Roman"/>
        </w:rPr>
        <w:t>Serviço Naci</w:t>
      </w:r>
      <w:r>
        <w:rPr>
          <w:rFonts w:ascii="Times New Roman" w:hAnsi="Times New Roman" w:cs="Times New Roman"/>
        </w:rPr>
        <w:t>onal de Informações. Referência BRDFANBSBV8MICGNCLLL7900004. Dossiê 27 páginas, pág. 24.</w:t>
      </w:r>
    </w:p>
  </w:footnote>
  <w:footnote w:id="66">
    <w:p w:rsidR="00F64F8D" w:rsidRDefault="00F64F8D" w:rsidP="00BC6F6B">
      <w:pPr>
        <w:pStyle w:val="Textodenotaderodap"/>
      </w:pPr>
      <w:r>
        <w:rPr>
          <w:rStyle w:val="Refdenotaderodap"/>
        </w:rPr>
        <w:footnoteRef/>
      </w:r>
      <w:r>
        <w:t xml:space="preserve"> </w:t>
      </w:r>
      <w:r w:rsidRPr="00C705FB">
        <w:rPr>
          <w:rFonts w:ascii="Times New Roman" w:hAnsi="Times New Roman" w:cs="Times New Roman"/>
        </w:rPr>
        <w:t>Serviço Naci</w:t>
      </w:r>
      <w:r>
        <w:rPr>
          <w:rFonts w:ascii="Times New Roman" w:hAnsi="Times New Roman" w:cs="Times New Roman"/>
        </w:rPr>
        <w:t>onal de Informações. Referência BRDFANBSBV8MICGNCLLL7900004. Dossiê 27 páginas, pág. 26.</w:t>
      </w:r>
    </w:p>
  </w:footnote>
  <w:footnote w:id="67">
    <w:p w:rsidR="00F64F8D" w:rsidRPr="006E1118" w:rsidRDefault="00F64F8D" w:rsidP="00BC6F6B">
      <w:pPr>
        <w:spacing w:line="240" w:lineRule="auto"/>
        <w:jc w:val="both"/>
        <w:rPr>
          <w:rFonts w:ascii="Times New Roman" w:hAnsi="Times New Roman" w:cs="Times New Roman"/>
          <w:b/>
          <w:sz w:val="20"/>
          <w:szCs w:val="20"/>
        </w:rPr>
      </w:pPr>
      <w:r>
        <w:rPr>
          <w:rStyle w:val="Refdenotaderodap"/>
        </w:rPr>
        <w:footnoteRef/>
      </w:r>
      <w:r>
        <w:t xml:space="preserve"> </w:t>
      </w:r>
      <w:r w:rsidRPr="00AF3016">
        <w:rPr>
          <w:rFonts w:ascii="Times New Roman" w:hAnsi="Times New Roman" w:cs="Times New Roman"/>
          <w:sz w:val="20"/>
          <w:szCs w:val="20"/>
        </w:rPr>
        <w:t xml:space="preserve">Jornal do Ricardo Cantanhede. Informativo Interno da Escola de Ensino Fundamental e Médio Ricardo Cantanhede. Ariquemes - RO, </w:t>
      </w:r>
      <w:proofErr w:type="gramStart"/>
      <w:r w:rsidRPr="00AF3016">
        <w:rPr>
          <w:rFonts w:ascii="Times New Roman" w:hAnsi="Times New Roman" w:cs="Times New Roman"/>
          <w:sz w:val="20"/>
          <w:szCs w:val="20"/>
        </w:rPr>
        <w:t>Junho</w:t>
      </w:r>
      <w:proofErr w:type="gramEnd"/>
      <w:r w:rsidRPr="00AF3016">
        <w:rPr>
          <w:rFonts w:ascii="Times New Roman" w:hAnsi="Times New Roman" w:cs="Times New Roman"/>
          <w:sz w:val="20"/>
          <w:szCs w:val="20"/>
        </w:rPr>
        <w:t xml:space="preserve"> de 2004, Ano III – Edição Especial nº. 13, p. 02. In: CAVALARI, </w:t>
      </w:r>
      <w:r w:rsidRPr="006E1118">
        <w:rPr>
          <w:rFonts w:ascii="Times New Roman" w:hAnsi="Times New Roman" w:cs="Times New Roman"/>
          <w:sz w:val="20"/>
          <w:szCs w:val="20"/>
        </w:rPr>
        <w:t>Edson; NILMA, Rinaldi. História concisa de Ariquemes: Um fascículo do processo de ocupação e colonização da Amazônia. Ariquemes: NUPE-FIAR, 2011, p. 57.</w:t>
      </w:r>
    </w:p>
  </w:footnote>
  <w:footnote w:id="68">
    <w:p w:rsidR="00F64F8D" w:rsidRPr="00C705FB" w:rsidRDefault="00F64F8D" w:rsidP="00BC6F6B">
      <w:pPr>
        <w:pStyle w:val="Textodenotaderodap"/>
        <w:rPr>
          <w:rFonts w:ascii="Times New Roman" w:hAnsi="Times New Roman" w:cs="Times New Roman"/>
        </w:rPr>
      </w:pPr>
      <w:r>
        <w:rPr>
          <w:rStyle w:val="Refdenotaderodap"/>
        </w:rPr>
        <w:footnoteRef/>
      </w:r>
      <w:r>
        <w:t xml:space="preserve"> </w:t>
      </w:r>
      <w:r w:rsidRPr="00C705FB">
        <w:rPr>
          <w:rFonts w:ascii="Times New Roman" w:hAnsi="Times New Roman" w:cs="Times New Roman"/>
        </w:rPr>
        <w:t xml:space="preserve">Serviço Nacional de Informações. Referência </w:t>
      </w:r>
      <w:hyperlink r:id="rId7" w:history="1">
        <w:r w:rsidRPr="00C705FB">
          <w:rPr>
            <w:rStyle w:val="Hyperlink"/>
            <w:rFonts w:ascii="Times New Roman" w:hAnsi="Times New Roman" w:cs="Times New Roman"/>
            <w:bCs/>
            <w:color w:val="auto"/>
            <w:u w:val="none"/>
            <w:bdr w:val="none" w:sz="0" w:space="0" w:color="auto" w:frame="1"/>
            <w:shd w:val="clear" w:color="auto" w:fill="F5F7F6"/>
          </w:rPr>
          <w:t>BRDFANBSBV8MICGNCLLL81001251d0001de0001</w:t>
        </w:r>
      </w:hyperlink>
      <w:r>
        <w:rPr>
          <w:rFonts w:ascii="Times New Roman" w:hAnsi="Times New Roman" w:cs="Times New Roman"/>
        </w:rPr>
        <w:t>. Dossiê 5 páginas, p</w:t>
      </w:r>
      <w:r w:rsidRPr="00C705FB">
        <w:rPr>
          <w:rFonts w:ascii="Times New Roman" w:hAnsi="Times New Roman" w:cs="Times New Roman"/>
        </w:rPr>
        <w:t>. 2</w:t>
      </w:r>
      <w:r>
        <w:rPr>
          <w:rFonts w:ascii="Times New Roman" w:hAnsi="Times New Roman" w:cs="Times New Roman"/>
        </w:rPr>
        <w:t>.</w:t>
      </w:r>
    </w:p>
  </w:footnote>
  <w:footnote w:id="69">
    <w:p w:rsidR="00F64F8D" w:rsidRDefault="00F64F8D" w:rsidP="00BC6F6B">
      <w:pPr>
        <w:pStyle w:val="Textodenotaderodap"/>
      </w:pPr>
      <w:r>
        <w:rPr>
          <w:rStyle w:val="Refdenotaderodap"/>
        </w:rPr>
        <w:footnoteRef/>
      </w:r>
      <w:r>
        <w:t xml:space="preserve"> </w:t>
      </w:r>
      <w:r w:rsidRPr="00C705FB">
        <w:rPr>
          <w:rFonts w:ascii="Times New Roman" w:hAnsi="Times New Roman" w:cs="Times New Roman"/>
        </w:rPr>
        <w:t>Serviço Nacional de Informações. Referência</w:t>
      </w:r>
      <w:r w:rsidRPr="00C32971">
        <w:t xml:space="preserve"> </w:t>
      </w:r>
      <w:hyperlink r:id="rId8" w:tooltip="Click para ver as Informações" w:history="1">
        <w:r w:rsidRPr="00C32971">
          <w:rPr>
            <w:rStyle w:val="Hyperlink"/>
            <w:rFonts w:ascii="Times New Roman" w:hAnsi="Times New Roman" w:cs="Times New Roman"/>
            <w:bCs/>
            <w:iCs/>
            <w:color w:val="auto"/>
            <w:u w:val="none"/>
            <w:bdr w:val="none" w:sz="0" w:space="0" w:color="auto" w:frame="1"/>
            <w:shd w:val="clear" w:color="auto" w:fill="F5F7F6"/>
          </w:rPr>
          <w:t>BR DFANBSB V8.MIC, GNC.LLL.84005049</w:t>
        </w:r>
      </w:hyperlink>
      <w:r w:rsidRPr="00C32971">
        <w:rPr>
          <w:rFonts w:ascii="Times New Roman" w:hAnsi="Times New Roman" w:cs="Times New Roman"/>
        </w:rPr>
        <w:t xml:space="preserve">. </w:t>
      </w:r>
      <w:r>
        <w:rPr>
          <w:rFonts w:ascii="Times New Roman" w:hAnsi="Times New Roman" w:cs="Times New Roman"/>
        </w:rPr>
        <w:t>Dossiê 6 páginas, p. 4.</w:t>
      </w:r>
    </w:p>
  </w:footnote>
  <w:footnote w:id="70">
    <w:p w:rsidR="00F64F8D" w:rsidRPr="00BA15B2" w:rsidRDefault="00F64F8D" w:rsidP="00BA15B2">
      <w:pPr>
        <w:rPr>
          <w:rFonts w:ascii="Times New Roman" w:hAnsi="Times New Roman" w:cs="Times New Roman"/>
          <w:sz w:val="20"/>
          <w:szCs w:val="20"/>
        </w:rPr>
      </w:pPr>
      <w:r w:rsidRPr="00BA15B2">
        <w:rPr>
          <w:rStyle w:val="Refdenotaderodap"/>
          <w:rFonts w:ascii="Times New Roman" w:hAnsi="Times New Roman" w:cs="Times New Roman"/>
          <w:sz w:val="20"/>
          <w:szCs w:val="20"/>
        </w:rPr>
        <w:footnoteRef/>
      </w:r>
      <w:r w:rsidRPr="00BA15B2">
        <w:rPr>
          <w:rFonts w:ascii="Times New Roman" w:hAnsi="Times New Roman" w:cs="Times New Roman"/>
          <w:sz w:val="20"/>
          <w:szCs w:val="20"/>
        </w:rPr>
        <w:t xml:space="preserve"> Site Assembleia Legislativa do Estado de Rondônia: </w:t>
      </w:r>
      <w:hyperlink r:id="rId9" w:history="1">
        <w:r w:rsidRPr="00BA15B2">
          <w:rPr>
            <w:rStyle w:val="Hyperlink"/>
            <w:rFonts w:ascii="Times New Roman" w:hAnsi="Times New Roman" w:cs="Times New Roman"/>
            <w:sz w:val="20"/>
            <w:szCs w:val="20"/>
          </w:rPr>
          <w:t>https://www.al.ro.leg.br/presidente-alex-redano-se-posiciona-a-favor-da-continuidade-da-militarizacao-de-escolas</w:t>
        </w:r>
      </w:hyperlink>
      <w:r>
        <w:rPr>
          <w:rStyle w:val="Hyperlink"/>
          <w:rFonts w:ascii="Times New Roman" w:hAnsi="Times New Roman" w:cs="Times New Roman"/>
          <w:sz w:val="20"/>
          <w:szCs w:val="20"/>
        </w:rPr>
        <w:t xml:space="preserve">. </w:t>
      </w:r>
      <w:r w:rsidRPr="00BA15B2">
        <w:rPr>
          <w:rStyle w:val="Hyperlink"/>
          <w:rFonts w:ascii="Times New Roman" w:hAnsi="Times New Roman" w:cs="Times New Roman"/>
          <w:color w:val="auto"/>
          <w:sz w:val="20"/>
          <w:szCs w:val="20"/>
          <w:u w:val="none"/>
        </w:rPr>
        <w:t>Acesso em: 17/04/2023</w:t>
      </w:r>
      <w:r>
        <w:rPr>
          <w:rStyle w:val="Hyperlink"/>
          <w:rFonts w:ascii="Times New Roman" w:hAnsi="Times New Roman" w:cs="Times New Roman"/>
          <w:color w:val="auto"/>
          <w:sz w:val="20"/>
          <w:szCs w:val="20"/>
          <w:u w:val="none"/>
        </w:rPr>
        <w:t>.</w:t>
      </w:r>
    </w:p>
    <w:p w:rsidR="00F64F8D" w:rsidRDefault="00F64F8D">
      <w:pPr>
        <w:pStyle w:val="Textodenotaderodap"/>
      </w:pPr>
    </w:p>
  </w:footnote>
  <w:footnote w:id="71">
    <w:p w:rsidR="00F64F8D" w:rsidRPr="00463B00" w:rsidRDefault="00F64F8D" w:rsidP="00463B00">
      <w:pPr>
        <w:jc w:val="both"/>
        <w:rPr>
          <w:rFonts w:ascii="Times New Roman" w:hAnsi="Times New Roman" w:cs="Times New Roman"/>
          <w:sz w:val="20"/>
          <w:szCs w:val="20"/>
        </w:rPr>
      </w:pPr>
      <w:r>
        <w:rPr>
          <w:rStyle w:val="Refdenotaderodap"/>
        </w:rPr>
        <w:footnoteRef/>
      </w:r>
      <w:r>
        <w:t xml:space="preserve"> </w:t>
      </w:r>
      <w:r w:rsidRPr="00463B00">
        <w:rPr>
          <w:rFonts w:ascii="Times New Roman" w:hAnsi="Times New Roman" w:cs="Times New Roman"/>
          <w:sz w:val="20"/>
          <w:szCs w:val="20"/>
        </w:rPr>
        <w:t xml:space="preserve">Site do G1: </w:t>
      </w:r>
      <w:hyperlink r:id="rId10" w:history="1">
        <w:r w:rsidRPr="00463B00">
          <w:rPr>
            <w:rStyle w:val="Hyperlink"/>
            <w:rFonts w:ascii="Times New Roman" w:hAnsi="Times New Roman" w:cs="Times New Roman"/>
            <w:sz w:val="20"/>
            <w:szCs w:val="20"/>
          </w:rPr>
          <w:t>https://g1.globo.com/ro/rondonia/noticia/2020/02/06/documento-da-secretaria-de-educacao-de-ro-manda-recolher-de-escolas-macunaima-e-mais-42-livros-secretario-diz-ser-rascunho.ghtml</w:t>
        </w:r>
      </w:hyperlink>
      <w:r w:rsidRPr="00463B00">
        <w:rPr>
          <w:rFonts w:ascii="Times New Roman" w:hAnsi="Times New Roman" w:cs="Times New Roman"/>
          <w:sz w:val="20"/>
          <w:szCs w:val="20"/>
        </w:rPr>
        <w:t>. Acesso em: 20/04/2023</w:t>
      </w:r>
    </w:p>
    <w:p w:rsidR="00F64F8D" w:rsidRDefault="00F64F8D" w:rsidP="00F078AA">
      <w:pPr>
        <w:pStyle w:val="Textodenotaderodap"/>
        <w:jc w:val="both"/>
      </w:pPr>
    </w:p>
  </w:footnote>
  <w:footnote w:id="72">
    <w:p w:rsidR="00F64F8D" w:rsidRPr="002D7914" w:rsidRDefault="00F64F8D">
      <w:pPr>
        <w:pStyle w:val="Textodenotaderodap"/>
        <w:rPr>
          <w:rFonts w:ascii="Times New Roman" w:hAnsi="Times New Roman" w:cs="Times New Roman"/>
        </w:rPr>
      </w:pPr>
      <w:r>
        <w:rPr>
          <w:rStyle w:val="Refdenotaderodap"/>
        </w:rPr>
        <w:footnoteRef/>
      </w:r>
      <w:r>
        <w:t xml:space="preserve"> </w:t>
      </w:r>
      <w:r w:rsidRPr="002D7914">
        <w:rPr>
          <w:rFonts w:ascii="Times New Roman" w:hAnsi="Times New Roman" w:cs="Times New Roman"/>
        </w:rPr>
        <w:t>https://www.gov.br/secom/pt-br/assuntos/noticias/2023/03/somente-em-2023-523-vitimas-de-trabalho-analogo-a-escravidao-foram-resgatadas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94628"/>
    <w:multiLevelType w:val="hybridMultilevel"/>
    <w:tmpl w:val="F9607F4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F8B5BBA"/>
    <w:multiLevelType w:val="multilevel"/>
    <w:tmpl w:val="8236E1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7DA04C2"/>
    <w:multiLevelType w:val="hybridMultilevel"/>
    <w:tmpl w:val="838AE312"/>
    <w:lvl w:ilvl="0" w:tplc="E8B2907C">
      <w:start w:val="1"/>
      <w:numFmt w:val="bullet"/>
      <w:lvlText w:val=""/>
      <w:lvlJc w:val="left"/>
      <w:pPr>
        <w:tabs>
          <w:tab w:val="num" w:pos="720"/>
        </w:tabs>
        <w:ind w:left="720" w:hanging="360"/>
      </w:pPr>
      <w:rPr>
        <w:rFonts w:ascii="Wingdings 3" w:hAnsi="Wingdings 3" w:hint="default"/>
      </w:rPr>
    </w:lvl>
    <w:lvl w:ilvl="1" w:tplc="599E984C" w:tentative="1">
      <w:start w:val="1"/>
      <w:numFmt w:val="bullet"/>
      <w:lvlText w:val=""/>
      <w:lvlJc w:val="left"/>
      <w:pPr>
        <w:tabs>
          <w:tab w:val="num" w:pos="1440"/>
        </w:tabs>
        <w:ind w:left="1440" w:hanging="360"/>
      </w:pPr>
      <w:rPr>
        <w:rFonts w:ascii="Wingdings 3" w:hAnsi="Wingdings 3" w:hint="default"/>
      </w:rPr>
    </w:lvl>
    <w:lvl w:ilvl="2" w:tplc="3D0EAB78" w:tentative="1">
      <w:start w:val="1"/>
      <w:numFmt w:val="bullet"/>
      <w:lvlText w:val=""/>
      <w:lvlJc w:val="left"/>
      <w:pPr>
        <w:tabs>
          <w:tab w:val="num" w:pos="2160"/>
        </w:tabs>
        <w:ind w:left="2160" w:hanging="360"/>
      </w:pPr>
      <w:rPr>
        <w:rFonts w:ascii="Wingdings 3" w:hAnsi="Wingdings 3" w:hint="default"/>
      </w:rPr>
    </w:lvl>
    <w:lvl w:ilvl="3" w:tplc="9FFCF7C8" w:tentative="1">
      <w:start w:val="1"/>
      <w:numFmt w:val="bullet"/>
      <w:lvlText w:val=""/>
      <w:lvlJc w:val="left"/>
      <w:pPr>
        <w:tabs>
          <w:tab w:val="num" w:pos="2880"/>
        </w:tabs>
        <w:ind w:left="2880" w:hanging="360"/>
      </w:pPr>
      <w:rPr>
        <w:rFonts w:ascii="Wingdings 3" w:hAnsi="Wingdings 3" w:hint="default"/>
      </w:rPr>
    </w:lvl>
    <w:lvl w:ilvl="4" w:tplc="68CE1BF2" w:tentative="1">
      <w:start w:val="1"/>
      <w:numFmt w:val="bullet"/>
      <w:lvlText w:val=""/>
      <w:lvlJc w:val="left"/>
      <w:pPr>
        <w:tabs>
          <w:tab w:val="num" w:pos="3600"/>
        </w:tabs>
        <w:ind w:left="3600" w:hanging="360"/>
      </w:pPr>
      <w:rPr>
        <w:rFonts w:ascii="Wingdings 3" w:hAnsi="Wingdings 3" w:hint="default"/>
      </w:rPr>
    </w:lvl>
    <w:lvl w:ilvl="5" w:tplc="60CA8F54" w:tentative="1">
      <w:start w:val="1"/>
      <w:numFmt w:val="bullet"/>
      <w:lvlText w:val=""/>
      <w:lvlJc w:val="left"/>
      <w:pPr>
        <w:tabs>
          <w:tab w:val="num" w:pos="4320"/>
        </w:tabs>
        <w:ind w:left="4320" w:hanging="360"/>
      </w:pPr>
      <w:rPr>
        <w:rFonts w:ascii="Wingdings 3" w:hAnsi="Wingdings 3" w:hint="default"/>
      </w:rPr>
    </w:lvl>
    <w:lvl w:ilvl="6" w:tplc="EF02BCC2" w:tentative="1">
      <w:start w:val="1"/>
      <w:numFmt w:val="bullet"/>
      <w:lvlText w:val=""/>
      <w:lvlJc w:val="left"/>
      <w:pPr>
        <w:tabs>
          <w:tab w:val="num" w:pos="5040"/>
        </w:tabs>
        <w:ind w:left="5040" w:hanging="360"/>
      </w:pPr>
      <w:rPr>
        <w:rFonts w:ascii="Wingdings 3" w:hAnsi="Wingdings 3" w:hint="default"/>
      </w:rPr>
    </w:lvl>
    <w:lvl w:ilvl="7" w:tplc="0A52333E" w:tentative="1">
      <w:start w:val="1"/>
      <w:numFmt w:val="bullet"/>
      <w:lvlText w:val=""/>
      <w:lvlJc w:val="left"/>
      <w:pPr>
        <w:tabs>
          <w:tab w:val="num" w:pos="5760"/>
        </w:tabs>
        <w:ind w:left="5760" w:hanging="360"/>
      </w:pPr>
      <w:rPr>
        <w:rFonts w:ascii="Wingdings 3" w:hAnsi="Wingdings 3" w:hint="default"/>
      </w:rPr>
    </w:lvl>
    <w:lvl w:ilvl="8" w:tplc="2DC2D6D8" w:tentative="1">
      <w:start w:val="1"/>
      <w:numFmt w:val="bullet"/>
      <w:lvlText w:val=""/>
      <w:lvlJc w:val="left"/>
      <w:pPr>
        <w:tabs>
          <w:tab w:val="num" w:pos="6480"/>
        </w:tabs>
        <w:ind w:left="6480" w:hanging="360"/>
      </w:pPr>
      <w:rPr>
        <w:rFonts w:ascii="Wingdings 3" w:hAnsi="Wingdings 3"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B24"/>
    <w:rsid w:val="000000F0"/>
    <w:rsid w:val="00000200"/>
    <w:rsid w:val="000021B9"/>
    <w:rsid w:val="0000458C"/>
    <w:rsid w:val="00007BE5"/>
    <w:rsid w:val="00010F39"/>
    <w:rsid w:val="000114D3"/>
    <w:rsid w:val="000127C0"/>
    <w:rsid w:val="00014E19"/>
    <w:rsid w:val="00016F70"/>
    <w:rsid w:val="000219DD"/>
    <w:rsid w:val="00022024"/>
    <w:rsid w:val="0002203F"/>
    <w:rsid w:val="00026326"/>
    <w:rsid w:val="00026940"/>
    <w:rsid w:val="00032C02"/>
    <w:rsid w:val="00032C0F"/>
    <w:rsid w:val="00032F9F"/>
    <w:rsid w:val="00033B20"/>
    <w:rsid w:val="000343E2"/>
    <w:rsid w:val="00036082"/>
    <w:rsid w:val="00036470"/>
    <w:rsid w:val="000428F2"/>
    <w:rsid w:val="0004778C"/>
    <w:rsid w:val="000532A8"/>
    <w:rsid w:val="0005669A"/>
    <w:rsid w:val="00057B3E"/>
    <w:rsid w:val="000702FC"/>
    <w:rsid w:val="00071B08"/>
    <w:rsid w:val="00074A7C"/>
    <w:rsid w:val="00080606"/>
    <w:rsid w:val="00084E37"/>
    <w:rsid w:val="0009094D"/>
    <w:rsid w:val="00092BF0"/>
    <w:rsid w:val="00095C66"/>
    <w:rsid w:val="000A1B2E"/>
    <w:rsid w:val="000A2BB2"/>
    <w:rsid w:val="000A396A"/>
    <w:rsid w:val="000A3C0B"/>
    <w:rsid w:val="000A62B9"/>
    <w:rsid w:val="000A6C90"/>
    <w:rsid w:val="000A77A5"/>
    <w:rsid w:val="000B04E7"/>
    <w:rsid w:val="000B1797"/>
    <w:rsid w:val="000B260E"/>
    <w:rsid w:val="000B41CC"/>
    <w:rsid w:val="000B56E9"/>
    <w:rsid w:val="000B60A1"/>
    <w:rsid w:val="000B6B8A"/>
    <w:rsid w:val="000C2F12"/>
    <w:rsid w:val="000C53B4"/>
    <w:rsid w:val="000D1C8D"/>
    <w:rsid w:val="000D479D"/>
    <w:rsid w:val="000D52A9"/>
    <w:rsid w:val="000D7276"/>
    <w:rsid w:val="000E08B5"/>
    <w:rsid w:val="000E2315"/>
    <w:rsid w:val="000E25EB"/>
    <w:rsid w:val="000E277A"/>
    <w:rsid w:val="000E6949"/>
    <w:rsid w:val="000E706A"/>
    <w:rsid w:val="000F4166"/>
    <w:rsid w:val="000F5317"/>
    <w:rsid w:val="000F5E3A"/>
    <w:rsid w:val="0010090B"/>
    <w:rsid w:val="00103454"/>
    <w:rsid w:val="00113530"/>
    <w:rsid w:val="00114948"/>
    <w:rsid w:val="00115876"/>
    <w:rsid w:val="001225AC"/>
    <w:rsid w:val="001228B0"/>
    <w:rsid w:val="001242AA"/>
    <w:rsid w:val="00125DC0"/>
    <w:rsid w:val="00133694"/>
    <w:rsid w:val="0013544A"/>
    <w:rsid w:val="00135656"/>
    <w:rsid w:val="00140E1D"/>
    <w:rsid w:val="00143353"/>
    <w:rsid w:val="0014763B"/>
    <w:rsid w:val="001565FB"/>
    <w:rsid w:val="00156A81"/>
    <w:rsid w:val="00162D22"/>
    <w:rsid w:val="00165EF7"/>
    <w:rsid w:val="00166A47"/>
    <w:rsid w:val="00172D11"/>
    <w:rsid w:val="00173E05"/>
    <w:rsid w:val="00174557"/>
    <w:rsid w:val="00174567"/>
    <w:rsid w:val="0017456B"/>
    <w:rsid w:val="00177118"/>
    <w:rsid w:val="00180E9C"/>
    <w:rsid w:val="00182151"/>
    <w:rsid w:val="00186F9F"/>
    <w:rsid w:val="001878F1"/>
    <w:rsid w:val="0019692A"/>
    <w:rsid w:val="001A60D7"/>
    <w:rsid w:val="001A616B"/>
    <w:rsid w:val="001A6DCC"/>
    <w:rsid w:val="001A7002"/>
    <w:rsid w:val="001B044C"/>
    <w:rsid w:val="001B11A9"/>
    <w:rsid w:val="001B255C"/>
    <w:rsid w:val="001B3B17"/>
    <w:rsid w:val="001C0BC7"/>
    <w:rsid w:val="001C1807"/>
    <w:rsid w:val="001C22CB"/>
    <w:rsid w:val="001C326D"/>
    <w:rsid w:val="001C7C99"/>
    <w:rsid w:val="001D1C9F"/>
    <w:rsid w:val="001D1E4B"/>
    <w:rsid w:val="001D3EF4"/>
    <w:rsid w:val="001D69DB"/>
    <w:rsid w:val="001E0333"/>
    <w:rsid w:val="001E3500"/>
    <w:rsid w:val="001E5D1F"/>
    <w:rsid w:val="001E65C4"/>
    <w:rsid w:val="001E7070"/>
    <w:rsid w:val="001F173C"/>
    <w:rsid w:val="001F587E"/>
    <w:rsid w:val="001F6362"/>
    <w:rsid w:val="00201682"/>
    <w:rsid w:val="00202356"/>
    <w:rsid w:val="00202B49"/>
    <w:rsid w:val="00202E49"/>
    <w:rsid w:val="00204E8D"/>
    <w:rsid w:val="00206D5E"/>
    <w:rsid w:val="0021033E"/>
    <w:rsid w:val="00213F45"/>
    <w:rsid w:val="00214407"/>
    <w:rsid w:val="0021491D"/>
    <w:rsid w:val="002170E1"/>
    <w:rsid w:val="00217A6E"/>
    <w:rsid w:val="00224492"/>
    <w:rsid w:val="00224C68"/>
    <w:rsid w:val="002258B5"/>
    <w:rsid w:val="002264B5"/>
    <w:rsid w:val="00227692"/>
    <w:rsid w:val="00231943"/>
    <w:rsid w:val="00235130"/>
    <w:rsid w:val="00235323"/>
    <w:rsid w:val="0023618B"/>
    <w:rsid w:val="0024128F"/>
    <w:rsid w:val="00241954"/>
    <w:rsid w:val="0024287D"/>
    <w:rsid w:val="002516A3"/>
    <w:rsid w:val="00261DAC"/>
    <w:rsid w:val="00262DCF"/>
    <w:rsid w:val="00265D8F"/>
    <w:rsid w:val="002666E1"/>
    <w:rsid w:val="002668AB"/>
    <w:rsid w:val="00272586"/>
    <w:rsid w:val="00274869"/>
    <w:rsid w:val="00274F19"/>
    <w:rsid w:val="00275EE8"/>
    <w:rsid w:val="00280AD2"/>
    <w:rsid w:val="0028222E"/>
    <w:rsid w:val="00282BB0"/>
    <w:rsid w:val="00285C0E"/>
    <w:rsid w:val="00290089"/>
    <w:rsid w:val="00291A81"/>
    <w:rsid w:val="00291EEA"/>
    <w:rsid w:val="00292000"/>
    <w:rsid w:val="00294919"/>
    <w:rsid w:val="00295A50"/>
    <w:rsid w:val="00295BE7"/>
    <w:rsid w:val="00295FBB"/>
    <w:rsid w:val="002A153D"/>
    <w:rsid w:val="002A4ACB"/>
    <w:rsid w:val="002A5C53"/>
    <w:rsid w:val="002B310A"/>
    <w:rsid w:val="002B49FE"/>
    <w:rsid w:val="002B52AC"/>
    <w:rsid w:val="002B7F50"/>
    <w:rsid w:val="002C0473"/>
    <w:rsid w:val="002C4909"/>
    <w:rsid w:val="002C5453"/>
    <w:rsid w:val="002D1570"/>
    <w:rsid w:val="002D673C"/>
    <w:rsid w:val="002D7914"/>
    <w:rsid w:val="002D7C83"/>
    <w:rsid w:val="002E0775"/>
    <w:rsid w:val="002E1321"/>
    <w:rsid w:val="002E265E"/>
    <w:rsid w:val="002F177C"/>
    <w:rsid w:val="002F43A7"/>
    <w:rsid w:val="002F6883"/>
    <w:rsid w:val="00300C68"/>
    <w:rsid w:val="003028FE"/>
    <w:rsid w:val="003037C7"/>
    <w:rsid w:val="003101FF"/>
    <w:rsid w:val="003111EE"/>
    <w:rsid w:val="003128D0"/>
    <w:rsid w:val="00314311"/>
    <w:rsid w:val="00314DFB"/>
    <w:rsid w:val="00317050"/>
    <w:rsid w:val="00317540"/>
    <w:rsid w:val="00317B4B"/>
    <w:rsid w:val="00322E89"/>
    <w:rsid w:val="00324A13"/>
    <w:rsid w:val="00327FA3"/>
    <w:rsid w:val="00330074"/>
    <w:rsid w:val="003307F2"/>
    <w:rsid w:val="00331CDF"/>
    <w:rsid w:val="00332CE9"/>
    <w:rsid w:val="00332F2F"/>
    <w:rsid w:val="003350DE"/>
    <w:rsid w:val="00337B04"/>
    <w:rsid w:val="00346F45"/>
    <w:rsid w:val="00352C9C"/>
    <w:rsid w:val="00354899"/>
    <w:rsid w:val="00354EF8"/>
    <w:rsid w:val="003552F4"/>
    <w:rsid w:val="0036061C"/>
    <w:rsid w:val="00360BA0"/>
    <w:rsid w:val="003612E4"/>
    <w:rsid w:val="00366E15"/>
    <w:rsid w:val="0037357B"/>
    <w:rsid w:val="00373F7C"/>
    <w:rsid w:val="003750C2"/>
    <w:rsid w:val="00375F6D"/>
    <w:rsid w:val="00376195"/>
    <w:rsid w:val="00377ACF"/>
    <w:rsid w:val="003806ED"/>
    <w:rsid w:val="00380A5D"/>
    <w:rsid w:val="0038352C"/>
    <w:rsid w:val="00383DF7"/>
    <w:rsid w:val="00384FC8"/>
    <w:rsid w:val="00386FE5"/>
    <w:rsid w:val="00391EB9"/>
    <w:rsid w:val="0039520C"/>
    <w:rsid w:val="003A142F"/>
    <w:rsid w:val="003A1FB7"/>
    <w:rsid w:val="003A2CE2"/>
    <w:rsid w:val="003A46DB"/>
    <w:rsid w:val="003A6FBA"/>
    <w:rsid w:val="003A716E"/>
    <w:rsid w:val="003B078E"/>
    <w:rsid w:val="003B1AC4"/>
    <w:rsid w:val="003B4216"/>
    <w:rsid w:val="003B77FB"/>
    <w:rsid w:val="003B7C5F"/>
    <w:rsid w:val="003C2468"/>
    <w:rsid w:val="003C69FA"/>
    <w:rsid w:val="003D2B32"/>
    <w:rsid w:val="003D2D7A"/>
    <w:rsid w:val="003D3762"/>
    <w:rsid w:val="003D654D"/>
    <w:rsid w:val="003D7C6C"/>
    <w:rsid w:val="003E1A07"/>
    <w:rsid w:val="003E1AC3"/>
    <w:rsid w:val="003E50A8"/>
    <w:rsid w:val="003E5922"/>
    <w:rsid w:val="003F1AB1"/>
    <w:rsid w:val="003F1B40"/>
    <w:rsid w:val="003F4CE1"/>
    <w:rsid w:val="004062B6"/>
    <w:rsid w:val="00406474"/>
    <w:rsid w:val="00410B54"/>
    <w:rsid w:val="004112FB"/>
    <w:rsid w:val="00411389"/>
    <w:rsid w:val="004139B5"/>
    <w:rsid w:val="00414BE6"/>
    <w:rsid w:val="0041592D"/>
    <w:rsid w:val="00415B35"/>
    <w:rsid w:val="00415FBE"/>
    <w:rsid w:val="00422A03"/>
    <w:rsid w:val="00423E2E"/>
    <w:rsid w:val="004243AB"/>
    <w:rsid w:val="004266FA"/>
    <w:rsid w:val="00426AE5"/>
    <w:rsid w:val="00427ECA"/>
    <w:rsid w:val="004319B5"/>
    <w:rsid w:val="00433DF7"/>
    <w:rsid w:val="00436095"/>
    <w:rsid w:val="00436484"/>
    <w:rsid w:val="004377C4"/>
    <w:rsid w:val="0044324A"/>
    <w:rsid w:val="004437CE"/>
    <w:rsid w:val="00445177"/>
    <w:rsid w:val="00446D75"/>
    <w:rsid w:val="00455D5F"/>
    <w:rsid w:val="00456808"/>
    <w:rsid w:val="004570E2"/>
    <w:rsid w:val="004607DE"/>
    <w:rsid w:val="004608B1"/>
    <w:rsid w:val="00461A18"/>
    <w:rsid w:val="00463B00"/>
    <w:rsid w:val="0046486E"/>
    <w:rsid w:val="004655EB"/>
    <w:rsid w:val="00470981"/>
    <w:rsid w:val="004719A6"/>
    <w:rsid w:val="004727AB"/>
    <w:rsid w:val="00472944"/>
    <w:rsid w:val="00473450"/>
    <w:rsid w:val="004757E0"/>
    <w:rsid w:val="00481024"/>
    <w:rsid w:val="004813FF"/>
    <w:rsid w:val="00481730"/>
    <w:rsid w:val="00482010"/>
    <w:rsid w:val="00483F01"/>
    <w:rsid w:val="00487B24"/>
    <w:rsid w:val="004926F8"/>
    <w:rsid w:val="004931DB"/>
    <w:rsid w:val="00493D65"/>
    <w:rsid w:val="00494CD6"/>
    <w:rsid w:val="004963E9"/>
    <w:rsid w:val="00497731"/>
    <w:rsid w:val="004A0273"/>
    <w:rsid w:val="004A08D3"/>
    <w:rsid w:val="004A1A3E"/>
    <w:rsid w:val="004A5EC9"/>
    <w:rsid w:val="004A79D5"/>
    <w:rsid w:val="004B0327"/>
    <w:rsid w:val="004B3BB3"/>
    <w:rsid w:val="004B7EC6"/>
    <w:rsid w:val="004C3941"/>
    <w:rsid w:val="004C3BB6"/>
    <w:rsid w:val="004C46DE"/>
    <w:rsid w:val="004C5CA4"/>
    <w:rsid w:val="004C6AFC"/>
    <w:rsid w:val="004D7266"/>
    <w:rsid w:val="004E15BE"/>
    <w:rsid w:val="004E1A5E"/>
    <w:rsid w:val="004E2E70"/>
    <w:rsid w:val="004E7AFC"/>
    <w:rsid w:val="004F6187"/>
    <w:rsid w:val="004F77E5"/>
    <w:rsid w:val="00500321"/>
    <w:rsid w:val="0050075E"/>
    <w:rsid w:val="00500DF2"/>
    <w:rsid w:val="00510696"/>
    <w:rsid w:val="0051112A"/>
    <w:rsid w:val="00512B9C"/>
    <w:rsid w:val="00513936"/>
    <w:rsid w:val="00513CD8"/>
    <w:rsid w:val="005160FA"/>
    <w:rsid w:val="00517321"/>
    <w:rsid w:val="00517473"/>
    <w:rsid w:val="005247B2"/>
    <w:rsid w:val="005330D9"/>
    <w:rsid w:val="00534000"/>
    <w:rsid w:val="00534596"/>
    <w:rsid w:val="00537DBE"/>
    <w:rsid w:val="005421E4"/>
    <w:rsid w:val="00543BDF"/>
    <w:rsid w:val="00546D0D"/>
    <w:rsid w:val="0055058A"/>
    <w:rsid w:val="00551399"/>
    <w:rsid w:val="0055144B"/>
    <w:rsid w:val="005568A5"/>
    <w:rsid w:val="0056359C"/>
    <w:rsid w:val="00564FE2"/>
    <w:rsid w:val="0056539C"/>
    <w:rsid w:val="00565AF8"/>
    <w:rsid w:val="00567089"/>
    <w:rsid w:val="00567ED5"/>
    <w:rsid w:val="00570308"/>
    <w:rsid w:val="00570D84"/>
    <w:rsid w:val="00571A0C"/>
    <w:rsid w:val="00571AA1"/>
    <w:rsid w:val="00571DB8"/>
    <w:rsid w:val="00573004"/>
    <w:rsid w:val="0057346A"/>
    <w:rsid w:val="00580927"/>
    <w:rsid w:val="00580A62"/>
    <w:rsid w:val="005821B5"/>
    <w:rsid w:val="00583C26"/>
    <w:rsid w:val="00592BBC"/>
    <w:rsid w:val="00593BB8"/>
    <w:rsid w:val="00594815"/>
    <w:rsid w:val="005A22BD"/>
    <w:rsid w:val="005A3B06"/>
    <w:rsid w:val="005A4B89"/>
    <w:rsid w:val="005A6915"/>
    <w:rsid w:val="005A746B"/>
    <w:rsid w:val="005B0480"/>
    <w:rsid w:val="005B3012"/>
    <w:rsid w:val="005B4FE1"/>
    <w:rsid w:val="005B5BFE"/>
    <w:rsid w:val="005C04A8"/>
    <w:rsid w:val="005C4857"/>
    <w:rsid w:val="005C6FAD"/>
    <w:rsid w:val="005C7D10"/>
    <w:rsid w:val="005D5921"/>
    <w:rsid w:val="005D5AC7"/>
    <w:rsid w:val="005E061A"/>
    <w:rsid w:val="005E0ABC"/>
    <w:rsid w:val="005E251E"/>
    <w:rsid w:val="005E2EAD"/>
    <w:rsid w:val="005E4270"/>
    <w:rsid w:val="005E517E"/>
    <w:rsid w:val="005E6FF1"/>
    <w:rsid w:val="005F02D3"/>
    <w:rsid w:val="005F438B"/>
    <w:rsid w:val="005F7AD8"/>
    <w:rsid w:val="0060050A"/>
    <w:rsid w:val="0060115A"/>
    <w:rsid w:val="00605029"/>
    <w:rsid w:val="0060586D"/>
    <w:rsid w:val="0060593C"/>
    <w:rsid w:val="00605A00"/>
    <w:rsid w:val="00607567"/>
    <w:rsid w:val="00607D60"/>
    <w:rsid w:val="0061006F"/>
    <w:rsid w:val="00611BE3"/>
    <w:rsid w:val="00613325"/>
    <w:rsid w:val="0061618B"/>
    <w:rsid w:val="00623C7E"/>
    <w:rsid w:val="0062499C"/>
    <w:rsid w:val="0063022A"/>
    <w:rsid w:val="00634366"/>
    <w:rsid w:val="0063591D"/>
    <w:rsid w:val="00640675"/>
    <w:rsid w:val="006410C9"/>
    <w:rsid w:val="006435AA"/>
    <w:rsid w:val="00644391"/>
    <w:rsid w:val="00646E00"/>
    <w:rsid w:val="00647A37"/>
    <w:rsid w:val="0065324A"/>
    <w:rsid w:val="00655293"/>
    <w:rsid w:val="00663AE4"/>
    <w:rsid w:val="006642A2"/>
    <w:rsid w:val="00666C2F"/>
    <w:rsid w:val="00667297"/>
    <w:rsid w:val="00670899"/>
    <w:rsid w:val="00674B36"/>
    <w:rsid w:val="00677B2F"/>
    <w:rsid w:val="00677CD2"/>
    <w:rsid w:val="00681177"/>
    <w:rsid w:val="00681960"/>
    <w:rsid w:val="00685981"/>
    <w:rsid w:val="00685CD1"/>
    <w:rsid w:val="00687722"/>
    <w:rsid w:val="006904E9"/>
    <w:rsid w:val="00691B73"/>
    <w:rsid w:val="00695802"/>
    <w:rsid w:val="0069652F"/>
    <w:rsid w:val="006969D8"/>
    <w:rsid w:val="00696ED8"/>
    <w:rsid w:val="006A00AF"/>
    <w:rsid w:val="006A0215"/>
    <w:rsid w:val="006A0B3B"/>
    <w:rsid w:val="006A2716"/>
    <w:rsid w:val="006A4F0E"/>
    <w:rsid w:val="006A53FA"/>
    <w:rsid w:val="006A6699"/>
    <w:rsid w:val="006B3DC2"/>
    <w:rsid w:val="006C024E"/>
    <w:rsid w:val="006C24C4"/>
    <w:rsid w:val="006C5B60"/>
    <w:rsid w:val="006C77B4"/>
    <w:rsid w:val="006D22B5"/>
    <w:rsid w:val="006D5DE2"/>
    <w:rsid w:val="006D71DD"/>
    <w:rsid w:val="006E1FE2"/>
    <w:rsid w:val="006E26E4"/>
    <w:rsid w:val="006E2C6B"/>
    <w:rsid w:val="006E41C4"/>
    <w:rsid w:val="006F0E75"/>
    <w:rsid w:val="006F6248"/>
    <w:rsid w:val="006F6F49"/>
    <w:rsid w:val="006F7004"/>
    <w:rsid w:val="006F7A8C"/>
    <w:rsid w:val="007042A4"/>
    <w:rsid w:val="00711F5B"/>
    <w:rsid w:val="00712CB1"/>
    <w:rsid w:val="00714F81"/>
    <w:rsid w:val="007157CE"/>
    <w:rsid w:val="00717992"/>
    <w:rsid w:val="0072156E"/>
    <w:rsid w:val="0072286B"/>
    <w:rsid w:val="00724487"/>
    <w:rsid w:val="00724F9A"/>
    <w:rsid w:val="0072581E"/>
    <w:rsid w:val="00725D9C"/>
    <w:rsid w:val="007262D6"/>
    <w:rsid w:val="00726F40"/>
    <w:rsid w:val="00730B55"/>
    <w:rsid w:val="00737F9C"/>
    <w:rsid w:val="00744842"/>
    <w:rsid w:val="00744C70"/>
    <w:rsid w:val="007453CE"/>
    <w:rsid w:val="007459AB"/>
    <w:rsid w:val="007468E6"/>
    <w:rsid w:val="0075358C"/>
    <w:rsid w:val="00753694"/>
    <w:rsid w:val="007541B8"/>
    <w:rsid w:val="0075795C"/>
    <w:rsid w:val="00757B49"/>
    <w:rsid w:val="0076235C"/>
    <w:rsid w:val="007723F2"/>
    <w:rsid w:val="007725D3"/>
    <w:rsid w:val="00773506"/>
    <w:rsid w:val="00774EB8"/>
    <w:rsid w:val="00775B20"/>
    <w:rsid w:val="00777CF3"/>
    <w:rsid w:val="007812E8"/>
    <w:rsid w:val="00782BA2"/>
    <w:rsid w:val="00782CBE"/>
    <w:rsid w:val="0078574A"/>
    <w:rsid w:val="007857AA"/>
    <w:rsid w:val="007868F8"/>
    <w:rsid w:val="0079183F"/>
    <w:rsid w:val="00792897"/>
    <w:rsid w:val="00793B8A"/>
    <w:rsid w:val="00793F5F"/>
    <w:rsid w:val="00797F22"/>
    <w:rsid w:val="007A050D"/>
    <w:rsid w:val="007A1295"/>
    <w:rsid w:val="007A2F58"/>
    <w:rsid w:val="007A3F0D"/>
    <w:rsid w:val="007A4BC3"/>
    <w:rsid w:val="007B0BC2"/>
    <w:rsid w:val="007B0DBD"/>
    <w:rsid w:val="007B1069"/>
    <w:rsid w:val="007C11C4"/>
    <w:rsid w:val="007C1851"/>
    <w:rsid w:val="007C19A9"/>
    <w:rsid w:val="007C5E73"/>
    <w:rsid w:val="007D0DFF"/>
    <w:rsid w:val="007D206A"/>
    <w:rsid w:val="007D3453"/>
    <w:rsid w:val="007D5441"/>
    <w:rsid w:val="007D634A"/>
    <w:rsid w:val="007D6C18"/>
    <w:rsid w:val="007E4F3F"/>
    <w:rsid w:val="007E560F"/>
    <w:rsid w:val="007F2DDF"/>
    <w:rsid w:val="007F4B83"/>
    <w:rsid w:val="007F799C"/>
    <w:rsid w:val="008019CA"/>
    <w:rsid w:val="0080256D"/>
    <w:rsid w:val="008069C0"/>
    <w:rsid w:val="0080739F"/>
    <w:rsid w:val="00810AAC"/>
    <w:rsid w:val="00810EC2"/>
    <w:rsid w:val="00811724"/>
    <w:rsid w:val="008121A8"/>
    <w:rsid w:val="00815124"/>
    <w:rsid w:val="00816051"/>
    <w:rsid w:val="0081671D"/>
    <w:rsid w:val="008272DB"/>
    <w:rsid w:val="00830419"/>
    <w:rsid w:val="008332C7"/>
    <w:rsid w:val="00833348"/>
    <w:rsid w:val="008334D2"/>
    <w:rsid w:val="00837F04"/>
    <w:rsid w:val="00840C31"/>
    <w:rsid w:val="00842FE3"/>
    <w:rsid w:val="00845461"/>
    <w:rsid w:val="008456C7"/>
    <w:rsid w:val="00850246"/>
    <w:rsid w:val="0085035F"/>
    <w:rsid w:val="00852237"/>
    <w:rsid w:val="00853F08"/>
    <w:rsid w:val="00857E77"/>
    <w:rsid w:val="00860849"/>
    <w:rsid w:val="00863D98"/>
    <w:rsid w:val="008650BF"/>
    <w:rsid w:val="008664B5"/>
    <w:rsid w:val="008673F4"/>
    <w:rsid w:val="00872F50"/>
    <w:rsid w:val="00875962"/>
    <w:rsid w:val="00875BFB"/>
    <w:rsid w:val="00877BC4"/>
    <w:rsid w:val="0088335B"/>
    <w:rsid w:val="008834AF"/>
    <w:rsid w:val="008839B2"/>
    <w:rsid w:val="008858A6"/>
    <w:rsid w:val="008870AD"/>
    <w:rsid w:val="00891615"/>
    <w:rsid w:val="00891827"/>
    <w:rsid w:val="0089182C"/>
    <w:rsid w:val="00892AB9"/>
    <w:rsid w:val="008956C8"/>
    <w:rsid w:val="00897DF3"/>
    <w:rsid w:val="008A1296"/>
    <w:rsid w:val="008A3DAA"/>
    <w:rsid w:val="008A5838"/>
    <w:rsid w:val="008A660B"/>
    <w:rsid w:val="008A7E8C"/>
    <w:rsid w:val="008A7F3A"/>
    <w:rsid w:val="008B092D"/>
    <w:rsid w:val="008B0C0F"/>
    <w:rsid w:val="008B16F8"/>
    <w:rsid w:val="008B2B9C"/>
    <w:rsid w:val="008C18A3"/>
    <w:rsid w:val="008C23E8"/>
    <w:rsid w:val="008C2516"/>
    <w:rsid w:val="008C4DB7"/>
    <w:rsid w:val="008D1B1D"/>
    <w:rsid w:val="008D3165"/>
    <w:rsid w:val="008D4D1E"/>
    <w:rsid w:val="008D5C93"/>
    <w:rsid w:val="008D5F31"/>
    <w:rsid w:val="008D64A4"/>
    <w:rsid w:val="008D7C78"/>
    <w:rsid w:val="008F2280"/>
    <w:rsid w:val="008F2A48"/>
    <w:rsid w:val="008F463B"/>
    <w:rsid w:val="008F6EC0"/>
    <w:rsid w:val="008F7D3F"/>
    <w:rsid w:val="00900242"/>
    <w:rsid w:val="00900D42"/>
    <w:rsid w:val="00903B55"/>
    <w:rsid w:val="009049B8"/>
    <w:rsid w:val="00905109"/>
    <w:rsid w:val="00907461"/>
    <w:rsid w:val="00907654"/>
    <w:rsid w:val="00910F65"/>
    <w:rsid w:val="0091209D"/>
    <w:rsid w:val="00912E33"/>
    <w:rsid w:val="00914897"/>
    <w:rsid w:val="00916D27"/>
    <w:rsid w:val="00920E51"/>
    <w:rsid w:val="009212FF"/>
    <w:rsid w:val="009227C5"/>
    <w:rsid w:val="00922A44"/>
    <w:rsid w:val="00923E37"/>
    <w:rsid w:val="0092403A"/>
    <w:rsid w:val="00925081"/>
    <w:rsid w:val="009266C7"/>
    <w:rsid w:val="00931EC2"/>
    <w:rsid w:val="00934D65"/>
    <w:rsid w:val="00934F10"/>
    <w:rsid w:val="00935232"/>
    <w:rsid w:val="0094044C"/>
    <w:rsid w:val="00942045"/>
    <w:rsid w:val="00944016"/>
    <w:rsid w:val="009472EB"/>
    <w:rsid w:val="00950CDC"/>
    <w:rsid w:val="0095150F"/>
    <w:rsid w:val="0095312A"/>
    <w:rsid w:val="00956BA0"/>
    <w:rsid w:val="00962A1A"/>
    <w:rsid w:val="00964B33"/>
    <w:rsid w:val="009651C1"/>
    <w:rsid w:val="00965B9B"/>
    <w:rsid w:val="00967893"/>
    <w:rsid w:val="00967A70"/>
    <w:rsid w:val="0097182E"/>
    <w:rsid w:val="0097231C"/>
    <w:rsid w:val="009779C5"/>
    <w:rsid w:val="0098441C"/>
    <w:rsid w:val="00984E33"/>
    <w:rsid w:val="00985EF7"/>
    <w:rsid w:val="009867BF"/>
    <w:rsid w:val="009951B5"/>
    <w:rsid w:val="009A3BD9"/>
    <w:rsid w:val="009A73FC"/>
    <w:rsid w:val="009B094B"/>
    <w:rsid w:val="009B5292"/>
    <w:rsid w:val="009B70E9"/>
    <w:rsid w:val="009C2C27"/>
    <w:rsid w:val="009C3AD3"/>
    <w:rsid w:val="009C4550"/>
    <w:rsid w:val="009C53D9"/>
    <w:rsid w:val="009C6974"/>
    <w:rsid w:val="009D314F"/>
    <w:rsid w:val="009D3BEB"/>
    <w:rsid w:val="009E1D8D"/>
    <w:rsid w:val="009E3AC6"/>
    <w:rsid w:val="009E3B28"/>
    <w:rsid w:val="009E74E5"/>
    <w:rsid w:val="009E7804"/>
    <w:rsid w:val="009F0711"/>
    <w:rsid w:val="009F0AA2"/>
    <w:rsid w:val="009F1C92"/>
    <w:rsid w:val="009F521D"/>
    <w:rsid w:val="009F60BD"/>
    <w:rsid w:val="009F75A6"/>
    <w:rsid w:val="009F7912"/>
    <w:rsid w:val="00A00358"/>
    <w:rsid w:val="00A00FAF"/>
    <w:rsid w:val="00A02F33"/>
    <w:rsid w:val="00A0488A"/>
    <w:rsid w:val="00A11FD4"/>
    <w:rsid w:val="00A15500"/>
    <w:rsid w:val="00A15630"/>
    <w:rsid w:val="00A20A90"/>
    <w:rsid w:val="00A20C93"/>
    <w:rsid w:val="00A220E3"/>
    <w:rsid w:val="00A2219A"/>
    <w:rsid w:val="00A22F16"/>
    <w:rsid w:val="00A2402C"/>
    <w:rsid w:val="00A24FAB"/>
    <w:rsid w:val="00A30B12"/>
    <w:rsid w:val="00A368E8"/>
    <w:rsid w:val="00A3732C"/>
    <w:rsid w:val="00A43F7A"/>
    <w:rsid w:val="00A46914"/>
    <w:rsid w:val="00A46C3E"/>
    <w:rsid w:val="00A47639"/>
    <w:rsid w:val="00A54E53"/>
    <w:rsid w:val="00A559E0"/>
    <w:rsid w:val="00A60F14"/>
    <w:rsid w:val="00A64382"/>
    <w:rsid w:val="00A65C10"/>
    <w:rsid w:val="00A675B3"/>
    <w:rsid w:val="00A720A9"/>
    <w:rsid w:val="00A73CD7"/>
    <w:rsid w:val="00A74B29"/>
    <w:rsid w:val="00A74F6F"/>
    <w:rsid w:val="00A7520E"/>
    <w:rsid w:val="00A75B90"/>
    <w:rsid w:val="00A75D32"/>
    <w:rsid w:val="00A77164"/>
    <w:rsid w:val="00A80D93"/>
    <w:rsid w:val="00A84C44"/>
    <w:rsid w:val="00A873D0"/>
    <w:rsid w:val="00A900B1"/>
    <w:rsid w:val="00A90683"/>
    <w:rsid w:val="00A9131B"/>
    <w:rsid w:val="00A93DEB"/>
    <w:rsid w:val="00A94B7D"/>
    <w:rsid w:val="00A957C4"/>
    <w:rsid w:val="00AA1780"/>
    <w:rsid w:val="00AA1A6E"/>
    <w:rsid w:val="00AA2B9F"/>
    <w:rsid w:val="00AA5FCD"/>
    <w:rsid w:val="00AA75BD"/>
    <w:rsid w:val="00AB00A0"/>
    <w:rsid w:val="00AB0CFD"/>
    <w:rsid w:val="00AB2CEA"/>
    <w:rsid w:val="00AB51C9"/>
    <w:rsid w:val="00AB5A36"/>
    <w:rsid w:val="00AB62C1"/>
    <w:rsid w:val="00AC021A"/>
    <w:rsid w:val="00AC0B3A"/>
    <w:rsid w:val="00AC0CCB"/>
    <w:rsid w:val="00AC4439"/>
    <w:rsid w:val="00AC6ED4"/>
    <w:rsid w:val="00AC740D"/>
    <w:rsid w:val="00AD3A7B"/>
    <w:rsid w:val="00AE2E91"/>
    <w:rsid w:val="00AE3C35"/>
    <w:rsid w:val="00AE3C8C"/>
    <w:rsid w:val="00AE6D16"/>
    <w:rsid w:val="00AE773B"/>
    <w:rsid w:val="00AF1EF3"/>
    <w:rsid w:val="00AF2A14"/>
    <w:rsid w:val="00AF306D"/>
    <w:rsid w:val="00AF7C62"/>
    <w:rsid w:val="00B0130C"/>
    <w:rsid w:val="00B05BC5"/>
    <w:rsid w:val="00B076C9"/>
    <w:rsid w:val="00B1513D"/>
    <w:rsid w:val="00B17E19"/>
    <w:rsid w:val="00B23718"/>
    <w:rsid w:val="00B257C5"/>
    <w:rsid w:val="00B2642F"/>
    <w:rsid w:val="00B30B82"/>
    <w:rsid w:val="00B30DD4"/>
    <w:rsid w:val="00B3195C"/>
    <w:rsid w:val="00B42289"/>
    <w:rsid w:val="00B42B8D"/>
    <w:rsid w:val="00B438F4"/>
    <w:rsid w:val="00B467CA"/>
    <w:rsid w:val="00B54DA5"/>
    <w:rsid w:val="00B55D46"/>
    <w:rsid w:val="00B56D63"/>
    <w:rsid w:val="00B64E41"/>
    <w:rsid w:val="00B65F4A"/>
    <w:rsid w:val="00B77968"/>
    <w:rsid w:val="00B80EC6"/>
    <w:rsid w:val="00B81319"/>
    <w:rsid w:val="00B82874"/>
    <w:rsid w:val="00BA0386"/>
    <w:rsid w:val="00BA15B2"/>
    <w:rsid w:val="00BA26B6"/>
    <w:rsid w:val="00BA6708"/>
    <w:rsid w:val="00BB16D7"/>
    <w:rsid w:val="00BB434C"/>
    <w:rsid w:val="00BB4848"/>
    <w:rsid w:val="00BC0DCD"/>
    <w:rsid w:val="00BC1AAD"/>
    <w:rsid w:val="00BC4EC3"/>
    <w:rsid w:val="00BC6F6B"/>
    <w:rsid w:val="00BD04FD"/>
    <w:rsid w:val="00BD0969"/>
    <w:rsid w:val="00BD475C"/>
    <w:rsid w:val="00BD4F1A"/>
    <w:rsid w:val="00BE429E"/>
    <w:rsid w:val="00BE556C"/>
    <w:rsid w:val="00BE5E8C"/>
    <w:rsid w:val="00BF1A29"/>
    <w:rsid w:val="00BF2614"/>
    <w:rsid w:val="00C000A9"/>
    <w:rsid w:val="00C01E2F"/>
    <w:rsid w:val="00C02CB0"/>
    <w:rsid w:val="00C07B0B"/>
    <w:rsid w:val="00C1203C"/>
    <w:rsid w:val="00C15457"/>
    <w:rsid w:val="00C158F9"/>
    <w:rsid w:val="00C1622E"/>
    <w:rsid w:val="00C163E2"/>
    <w:rsid w:val="00C216D8"/>
    <w:rsid w:val="00C22DF7"/>
    <w:rsid w:val="00C238D6"/>
    <w:rsid w:val="00C26505"/>
    <w:rsid w:val="00C30214"/>
    <w:rsid w:val="00C30E6E"/>
    <w:rsid w:val="00C33CF2"/>
    <w:rsid w:val="00C3429F"/>
    <w:rsid w:val="00C3591C"/>
    <w:rsid w:val="00C3706D"/>
    <w:rsid w:val="00C42A8E"/>
    <w:rsid w:val="00C431F6"/>
    <w:rsid w:val="00C4458D"/>
    <w:rsid w:val="00C4656F"/>
    <w:rsid w:val="00C466F4"/>
    <w:rsid w:val="00C50863"/>
    <w:rsid w:val="00C50D88"/>
    <w:rsid w:val="00C5179A"/>
    <w:rsid w:val="00C5299C"/>
    <w:rsid w:val="00C533D9"/>
    <w:rsid w:val="00C5379B"/>
    <w:rsid w:val="00C55674"/>
    <w:rsid w:val="00C60B4A"/>
    <w:rsid w:val="00C61342"/>
    <w:rsid w:val="00C64DC6"/>
    <w:rsid w:val="00C66A9D"/>
    <w:rsid w:val="00C66D93"/>
    <w:rsid w:val="00C7306D"/>
    <w:rsid w:val="00C75979"/>
    <w:rsid w:val="00C759EE"/>
    <w:rsid w:val="00C75F7B"/>
    <w:rsid w:val="00C815AE"/>
    <w:rsid w:val="00C8162D"/>
    <w:rsid w:val="00C83D44"/>
    <w:rsid w:val="00C8703B"/>
    <w:rsid w:val="00C90D59"/>
    <w:rsid w:val="00C93F2F"/>
    <w:rsid w:val="00C9591C"/>
    <w:rsid w:val="00C97202"/>
    <w:rsid w:val="00C972DB"/>
    <w:rsid w:val="00CA02F5"/>
    <w:rsid w:val="00CA1517"/>
    <w:rsid w:val="00CA4C0B"/>
    <w:rsid w:val="00CA7998"/>
    <w:rsid w:val="00CB0F22"/>
    <w:rsid w:val="00CB1B67"/>
    <w:rsid w:val="00CB3B88"/>
    <w:rsid w:val="00CB46E6"/>
    <w:rsid w:val="00CB615F"/>
    <w:rsid w:val="00CC2E5E"/>
    <w:rsid w:val="00CD418A"/>
    <w:rsid w:val="00CD4386"/>
    <w:rsid w:val="00CD54BA"/>
    <w:rsid w:val="00CE30A4"/>
    <w:rsid w:val="00CE4D79"/>
    <w:rsid w:val="00CE7EDA"/>
    <w:rsid w:val="00D00038"/>
    <w:rsid w:val="00D03878"/>
    <w:rsid w:val="00D04F59"/>
    <w:rsid w:val="00D066DC"/>
    <w:rsid w:val="00D06910"/>
    <w:rsid w:val="00D06D62"/>
    <w:rsid w:val="00D1031F"/>
    <w:rsid w:val="00D10371"/>
    <w:rsid w:val="00D127AF"/>
    <w:rsid w:val="00D17C14"/>
    <w:rsid w:val="00D20B4E"/>
    <w:rsid w:val="00D2315A"/>
    <w:rsid w:val="00D23690"/>
    <w:rsid w:val="00D257FB"/>
    <w:rsid w:val="00D30FBD"/>
    <w:rsid w:val="00D32442"/>
    <w:rsid w:val="00D34169"/>
    <w:rsid w:val="00D3424C"/>
    <w:rsid w:val="00D44F8B"/>
    <w:rsid w:val="00D466A4"/>
    <w:rsid w:val="00D47125"/>
    <w:rsid w:val="00D529AB"/>
    <w:rsid w:val="00D55341"/>
    <w:rsid w:val="00D55B4C"/>
    <w:rsid w:val="00D643B4"/>
    <w:rsid w:val="00D660E2"/>
    <w:rsid w:val="00D73F88"/>
    <w:rsid w:val="00D7448E"/>
    <w:rsid w:val="00D76249"/>
    <w:rsid w:val="00D77119"/>
    <w:rsid w:val="00D77725"/>
    <w:rsid w:val="00D8046E"/>
    <w:rsid w:val="00D813E0"/>
    <w:rsid w:val="00D8199E"/>
    <w:rsid w:val="00D90A1C"/>
    <w:rsid w:val="00D92344"/>
    <w:rsid w:val="00D924F6"/>
    <w:rsid w:val="00D9706D"/>
    <w:rsid w:val="00DA007E"/>
    <w:rsid w:val="00DA039A"/>
    <w:rsid w:val="00DA1192"/>
    <w:rsid w:val="00DA147D"/>
    <w:rsid w:val="00DA2102"/>
    <w:rsid w:val="00DA2D40"/>
    <w:rsid w:val="00DA482F"/>
    <w:rsid w:val="00DA69DF"/>
    <w:rsid w:val="00DB213C"/>
    <w:rsid w:val="00DB32DB"/>
    <w:rsid w:val="00DB46D5"/>
    <w:rsid w:val="00DB622B"/>
    <w:rsid w:val="00DC0BD1"/>
    <w:rsid w:val="00DC13AD"/>
    <w:rsid w:val="00DC2CE7"/>
    <w:rsid w:val="00DC3195"/>
    <w:rsid w:val="00DC4FEE"/>
    <w:rsid w:val="00DC58D6"/>
    <w:rsid w:val="00DC5CEC"/>
    <w:rsid w:val="00DC7149"/>
    <w:rsid w:val="00DC7438"/>
    <w:rsid w:val="00DD22B1"/>
    <w:rsid w:val="00DD331B"/>
    <w:rsid w:val="00DD4ADB"/>
    <w:rsid w:val="00DD5442"/>
    <w:rsid w:val="00DE0110"/>
    <w:rsid w:val="00DE01F4"/>
    <w:rsid w:val="00DE24D4"/>
    <w:rsid w:val="00DE41E2"/>
    <w:rsid w:val="00DE7BC3"/>
    <w:rsid w:val="00DF11B0"/>
    <w:rsid w:val="00DF4997"/>
    <w:rsid w:val="00DF66FB"/>
    <w:rsid w:val="00E018FD"/>
    <w:rsid w:val="00E036F8"/>
    <w:rsid w:val="00E039D3"/>
    <w:rsid w:val="00E043F7"/>
    <w:rsid w:val="00E10601"/>
    <w:rsid w:val="00E10725"/>
    <w:rsid w:val="00E11A01"/>
    <w:rsid w:val="00E12AAC"/>
    <w:rsid w:val="00E20A5A"/>
    <w:rsid w:val="00E2402A"/>
    <w:rsid w:val="00E24928"/>
    <w:rsid w:val="00E30C75"/>
    <w:rsid w:val="00E3147D"/>
    <w:rsid w:val="00E31CB6"/>
    <w:rsid w:val="00E324FB"/>
    <w:rsid w:val="00E32BD0"/>
    <w:rsid w:val="00E33F03"/>
    <w:rsid w:val="00E33FD7"/>
    <w:rsid w:val="00E35325"/>
    <w:rsid w:val="00E412D2"/>
    <w:rsid w:val="00E41B24"/>
    <w:rsid w:val="00E44817"/>
    <w:rsid w:val="00E47259"/>
    <w:rsid w:val="00E50623"/>
    <w:rsid w:val="00E50F44"/>
    <w:rsid w:val="00E51373"/>
    <w:rsid w:val="00E51B00"/>
    <w:rsid w:val="00E52E19"/>
    <w:rsid w:val="00E577C8"/>
    <w:rsid w:val="00E637F0"/>
    <w:rsid w:val="00E6694F"/>
    <w:rsid w:val="00E750F5"/>
    <w:rsid w:val="00E76599"/>
    <w:rsid w:val="00E77C5E"/>
    <w:rsid w:val="00E801A9"/>
    <w:rsid w:val="00E8025C"/>
    <w:rsid w:val="00E80EC4"/>
    <w:rsid w:val="00E81073"/>
    <w:rsid w:val="00E8139D"/>
    <w:rsid w:val="00E825D2"/>
    <w:rsid w:val="00E832DD"/>
    <w:rsid w:val="00E84A19"/>
    <w:rsid w:val="00E87D64"/>
    <w:rsid w:val="00E92962"/>
    <w:rsid w:val="00E947FA"/>
    <w:rsid w:val="00E96B03"/>
    <w:rsid w:val="00E97A88"/>
    <w:rsid w:val="00EA50B1"/>
    <w:rsid w:val="00EA640F"/>
    <w:rsid w:val="00EA6DAD"/>
    <w:rsid w:val="00EB518F"/>
    <w:rsid w:val="00EB6733"/>
    <w:rsid w:val="00EB6A01"/>
    <w:rsid w:val="00EB77B2"/>
    <w:rsid w:val="00EC0AE3"/>
    <w:rsid w:val="00ED057A"/>
    <w:rsid w:val="00ED1A52"/>
    <w:rsid w:val="00ED1BBE"/>
    <w:rsid w:val="00ED2B98"/>
    <w:rsid w:val="00ED31EC"/>
    <w:rsid w:val="00ED5C19"/>
    <w:rsid w:val="00EE3EBC"/>
    <w:rsid w:val="00EE508D"/>
    <w:rsid w:val="00EE50C8"/>
    <w:rsid w:val="00EE7D68"/>
    <w:rsid w:val="00EF3D53"/>
    <w:rsid w:val="00EF46CF"/>
    <w:rsid w:val="00EF4EAB"/>
    <w:rsid w:val="00EF6629"/>
    <w:rsid w:val="00EF6D17"/>
    <w:rsid w:val="00F078AA"/>
    <w:rsid w:val="00F07951"/>
    <w:rsid w:val="00F14C59"/>
    <w:rsid w:val="00F154AC"/>
    <w:rsid w:val="00F1706B"/>
    <w:rsid w:val="00F243B7"/>
    <w:rsid w:val="00F2528B"/>
    <w:rsid w:val="00F26219"/>
    <w:rsid w:val="00F27AA3"/>
    <w:rsid w:val="00F35AC4"/>
    <w:rsid w:val="00F378B2"/>
    <w:rsid w:val="00F41851"/>
    <w:rsid w:val="00F443A4"/>
    <w:rsid w:val="00F44EC6"/>
    <w:rsid w:val="00F46F98"/>
    <w:rsid w:val="00F50B32"/>
    <w:rsid w:val="00F52158"/>
    <w:rsid w:val="00F52812"/>
    <w:rsid w:val="00F53A7D"/>
    <w:rsid w:val="00F61BB6"/>
    <w:rsid w:val="00F64F8D"/>
    <w:rsid w:val="00F65438"/>
    <w:rsid w:val="00F66514"/>
    <w:rsid w:val="00F66DA8"/>
    <w:rsid w:val="00F67E59"/>
    <w:rsid w:val="00F72F93"/>
    <w:rsid w:val="00F735F9"/>
    <w:rsid w:val="00F73B40"/>
    <w:rsid w:val="00F75AB3"/>
    <w:rsid w:val="00F7784A"/>
    <w:rsid w:val="00F82645"/>
    <w:rsid w:val="00F928BA"/>
    <w:rsid w:val="00F945E9"/>
    <w:rsid w:val="00F95240"/>
    <w:rsid w:val="00F95CB1"/>
    <w:rsid w:val="00FA02A2"/>
    <w:rsid w:val="00FA2EA5"/>
    <w:rsid w:val="00FA5D69"/>
    <w:rsid w:val="00FB15D9"/>
    <w:rsid w:val="00FB3BE6"/>
    <w:rsid w:val="00FB40FE"/>
    <w:rsid w:val="00FB455D"/>
    <w:rsid w:val="00FB69FA"/>
    <w:rsid w:val="00FB6D01"/>
    <w:rsid w:val="00FB764D"/>
    <w:rsid w:val="00FC0BB7"/>
    <w:rsid w:val="00FC3017"/>
    <w:rsid w:val="00FC5E6E"/>
    <w:rsid w:val="00FC6128"/>
    <w:rsid w:val="00FC68F4"/>
    <w:rsid w:val="00FC6F32"/>
    <w:rsid w:val="00FC72A1"/>
    <w:rsid w:val="00FC7FBB"/>
    <w:rsid w:val="00FD08FE"/>
    <w:rsid w:val="00FD17C4"/>
    <w:rsid w:val="00FD49FA"/>
    <w:rsid w:val="00FD59EA"/>
    <w:rsid w:val="00FD62B6"/>
    <w:rsid w:val="00FE2676"/>
    <w:rsid w:val="00FE2B34"/>
    <w:rsid w:val="00FE4AE5"/>
    <w:rsid w:val="00FE6252"/>
    <w:rsid w:val="00FF1307"/>
    <w:rsid w:val="00FF1CC4"/>
    <w:rsid w:val="00FF36DA"/>
    <w:rsid w:val="00FF55F1"/>
    <w:rsid w:val="00FF7391"/>
    <w:rsid w:val="00FF7A4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1892C5"/>
  <w15:chartTrackingRefBased/>
  <w15:docId w15:val="{36A48049-22F7-4CD3-9AC4-E5F26337F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94D"/>
    <w:pPr>
      <w:spacing w:line="25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C75F7B"/>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C75F7B"/>
    <w:rPr>
      <w:sz w:val="20"/>
      <w:szCs w:val="20"/>
    </w:rPr>
  </w:style>
  <w:style w:type="character" w:styleId="Refdenotaderodap">
    <w:name w:val="footnote reference"/>
    <w:basedOn w:val="Fontepargpadro"/>
    <w:uiPriority w:val="99"/>
    <w:unhideWhenUsed/>
    <w:rsid w:val="00C75F7B"/>
    <w:rPr>
      <w:vertAlign w:val="superscript"/>
    </w:rPr>
  </w:style>
  <w:style w:type="character" w:customStyle="1" w:styleId="A3">
    <w:name w:val="A3"/>
    <w:uiPriority w:val="99"/>
    <w:rsid w:val="00D7448E"/>
    <w:rPr>
      <w:rFonts w:cs="Crimson"/>
      <w:color w:val="000000"/>
    </w:rPr>
  </w:style>
  <w:style w:type="character" w:styleId="Forte">
    <w:name w:val="Strong"/>
    <w:basedOn w:val="Fontepargpadro"/>
    <w:uiPriority w:val="22"/>
    <w:qFormat/>
    <w:rsid w:val="00FA2EA5"/>
    <w:rPr>
      <w:b/>
      <w:bCs/>
    </w:rPr>
  </w:style>
  <w:style w:type="character" w:styleId="Hyperlink">
    <w:name w:val="Hyperlink"/>
    <w:basedOn w:val="Fontepargpadro"/>
    <w:uiPriority w:val="99"/>
    <w:unhideWhenUsed/>
    <w:rsid w:val="00FA2EA5"/>
    <w:rPr>
      <w:color w:val="0000FF"/>
      <w:u w:val="single"/>
    </w:rPr>
  </w:style>
  <w:style w:type="character" w:customStyle="1" w:styleId="A13">
    <w:name w:val="A13"/>
    <w:uiPriority w:val="99"/>
    <w:rsid w:val="00FA2EA5"/>
    <w:rPr>
      <w:rFonts w:cs="Crimson"/>
      <w:color w:val="000000"/>
      <w:sz w:val="20"/>
      <w:szCs w:val="20"/>
      <w:u w:val="single"/>
    </w:rPr>
  </w:style>
  <w:style w:type="character" w:customStyle="1" w:styleId="A12">
    <w:name w:val="A12"/>
    <w:uiPriority w:val="99"/>
    <w:rsid w:val="00FA2EA5"/>
    <w:rPr>
      <w:rFonts w:cs="Crimson"/>
      <w:color w:val="000000"/>
      <w:sz w:val="11"/>
      <w:szCs w:val="11"/>
    </w:rPr>
  </w:style>
  <w:style w:type="character" w:customStyle="1" w:styleId="A7">
    <w:name w:val="A7"/>
    <w:uiPriority w:val="99"/>
    <w:rsid w:val="00FA2EA5"/>
    <w:rPr>
      <w:rFonts w:cs="Crimson"/>
      <w:color w:val="000000"/>
      <w:sz w:val="14"/>
      <w:szCs w:val="14"/>
    </w:rPr>
  </w:style>
  <w:style w:type="paragraph" w:customStyle="1" w:styleId="Pa15">
    <w:name w:val="Pa15"/>
    <w:basedOn w:val="Normal"/>
    <w:next w:val="Normal"/>
    <w:uiPriority w:val="99"/>
    <w:rsid w:val="00B65F4A"/>
    <w:pPr>
      <w:autoSpaceDE w:val="0"/>
      <w:autoSpaceDN w:val="0"/>
      <w:adjustRightInd w:val="0"/>
      <w:spacing w:after="0" w:line="241" w:lineRule="atLeast"/>
    </w:pPr>
    <w:rPr>
      <w:rFonts w:ascii="Crimson" w:hAnsi="Crimson"/>
      <w:sz w:val="24"/>
      <w:szCs w:val="24"/>
    </w:rPr>
  </w:style>
  <w:style w:type="paragraph" w:styleId="Cabealho">
    <w:name w:val="header"/>
    <w:basedOn w:val="Normal"/>
    <w:link w:val="CabealhoChar"/>
    <w:uiPriority w:val="99"/>
    <w:unhideWhenUsed/>
    <w:rsid w:val="005B30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B3012"/>
  </w:style>
  <w:style w:type="paragraph" w:styleId="Rodap">
    <w:name w:val="footer"/>
    <w:basedOn w:val="Normal"/>
    <w:link w:val="RodapChar"/>
    <w:uiPriority w:val="99"/>
    <w:unhideWhenUsed/>
    <w:rsid w:val="005B3012"/>
    <w:pPr>
      <w:tabs>
        <w:tab w:val="center" w:pos="4252"/>
        <w:tab w:val="right" w:pos="8504"/>
      </w:tabs>
      <w:spacing w:after="0" w:line="240" w:lineRule="auto"/>
    </w:pPr>
  </w:style>
  <w:style w:type="character" w:customStyle="1" w:styleId="RodapChar">
    <w:name w:val="Rodapé Char"/>
    <w:basedOn w:val="Fontepargpadro"/>
    <w:link w:val="Rodap"/>
    <w:uiPriority w:val="99"/>
    <w:rsid w:val="005B3012"/>
  </w:style>
  <w:style w:type="paragraph" w:styleId="PargrafodaLista">
    <w:name w:val="List Paragraph"/>
    <w:basedOn w:val="Normal"/>
    <w:uiPriority w:val="34"/>
    <w:qFormat/>
    <w:rsid w:val="00CD54BA"/>
    <w:pPr>
      <w:ind w:left="720"/>
      <w:contextualSpacing/>
    </w:pPr>
  </w:style>
  <w:style w:type="paragraph" w:customStyle="1" w:styleId="Footnote">
    <w:name w:val="Footnote"/>
    <w:basedOn w:val="Normal"/>
    <w:rsid w:val="0097231C"/>
    <w:pPr>
      <w:suppressLineNumbers/>
      <w:suppressAutoHyphens/>
      <w:autoSpaceDN w:val="0"/>
      <w:spacing w:after="0" w:line="240" w:lineRule="auto"/>
      <w:ind w:left="339" w:hanging="339"/>
      <w:textAlignment w:val="baseline"/>
    </w:pPr>
    <w:rPr>
      <w:rFonts w:ascii="Liberation Serif" w:eastAsia="SimSun" w:hAnsi="Liberation Serif" w:cs="Lucida Sans"/>
      <w:kern w:val="3"/>
      <w:sz w:val="20"/>
      <w:szCs w:val="20"/>
      <w:lang w:eastAsia="zh-CN" w:bidi="hi-IN"/>
    </w:rPr>
  </w:style>
  <w:style w:type="paragraph" w:customStyle="1" w:styleId="Pa43">
    <w:name w:val="Pa43"/>
    <w:basedOn w:val="Normal"/>
    <w:next w:val="Normal"/>
    <w:uiPriority w:val="99"/>
    <w:rsid w:val="0097231C"/>
    <w:pPr>
      <w:autoSpaceDE w:val="0"/>
      <w:autoSpaceDN w:val="0"/>
      <w:adjustRightInd w:val="0"/>
      <w:spacing w:after="0" w:line="221" w:lineRule="atLeast"/>
    </w:pPr>
    <w:rPr>
      <w:rFonts w:ascii="Crimson" w:hAnsi="Crimson"/>
      <w:sz w:val="24"/>
      <w:szCs w:val="24"/>
    </w:rPr>
  </w:style>
  <w:style w:type="character" w:styleId="nfase">
    <w:name w:val="Emphasis"/>
    <w:basedOn w:val="Fontepargpadro"/>
    <w:uiPriority w:val="20"/>
    <w:qFormat/>
    <w:rsid w:val="00F61B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053662">
      <w:bodyDiv w:val="1"/>
      <w:marLeft w:val="0"/>
      <w:marRight w:val="0"/>
      <w:marTop w:val="0"/>
      <w:marBottom w:val="0"/>
      <w:divBdr>
        <w:top w:val="none" w:sz="0" w:space="0" w:color="auto"/>
        <w:left w:val="none" w:sz="0" w:space="0" w:color="auto"/>
        <w:bottom w:val="none" w:sz="0" w:space="0" w:color="auto"/>
        <w:right w:val="none" w:sz="0" w:space="0" w:color="auto"/>
      </w:divBdr>
    </w:div>
    <w:div w:id="772700666">
      <w:bodyDiv w:val="1"/>
      <w:marLeft w:val="0"/>
      <w:marRight w:val="0"/>
      <w:marTop w:val="0"/>
      <w:marBottom w:val="0"/>
      <w:divBdr>
        <w:top w:val="none" w:sz="0" w:space="0" w:color="auto"/>
        <w:left w:val="none" w:sz="0" w:space="0" w:color="auto"/>
        <w:bottom w:val="none" w:sz="0" w:space="0" w:color="auto"/>
        <w:right w:val="none" w:sz="0" w:space="0" w:color="auto"/>
      </w:divBdr>
      <w:divsChild>
        <w:div w:id="537549702">
          <w:marLeft w:val="547"/>
          <w:marRight w:val="0"/>
          <w:marTop w:val="200"/>
          <w:marBottom w:val="0"/>
          <w:divBdr>
            <w:top w:val="none" w:sz="0" w:space="0" w:color="auto"/>
            <w:left w:val="none" w:sz="0" w:space="0" w:color="auto"/>
            <w:bottom w:val="none" w:sz="0" w:space="0" w:color="auto"/>
            <w:right w:val="none" w:sz="0" w:space="0" w:color="auto"/>
          </w:divBdr>
        </w:div>
        <w:div w:id="736056297">
          <w:marLeft w:val="547"/>
          <w:marRight w:val="0"/>
          <w:marTop w:val="200"/>
          <w:marBottom w:val="0"/>
          <w:divBdr>
            <w:top w:val="none" w:sz="0" w:space="0" w:color="auto"/>
            <w:left w:val="none" w:sz="0" w:space="0" w:color="auto"/>
            <w:bottom w:val="none" w:sz="0" w:space="0" w:color="auto"/>
            <w:right w:val="none" w:sz="0" w:space="0" w:color="auto"/>
          </w:divBdr>
        </w:div>
        <w:div w:id="723796524">
          <w:marLeft w:val="547"/>
          <w:marRight w:val="0"/>
          <w:marTop w:val="200"/>
          <w:marBottom w:val="0"/>
          <w:divBdr>
            <w:top w:val="none" w:sz="0" w:space="0" w:color="auto"/>
            <w:left w:val="none" w:sz="0" w:space="0" w:color="auto"/>
            <w:bottom w:val="none" w:sz="0" w:space="0" w:color="auto"/>
            <w:right w:val="none" w:sz="0" w:space="0" w:color="auto"/>
          </w:divBdr>
        </w:div>
      </w:divsChild>
    </w:div>
    <w:div w:id="108522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hyperlink" Target="javascript:void(6)" TargetMode="External"/><Relationship Id="rId26" Type="http://schemas.openxmlformats.org/officeDocument/2006/relationships/hyperlink" Target="https://g1.globo.com/ro/rondonia/noticia/2020/02/06/documento-da-secretaria-de-educacao-de-ro-manda-recolher-de-escolas-macunaima-e-mais-42-livros-secretario-diz-ser-rascunho.ghtml" TargetMode="External"/><Relationship Id="rId3" Type="http://schemas.openxmlformats.org/officeDocument/2006/relationships/styles" Target="styles.xml"/><Relationship Id="rId21" Type="http://schemas.openxmlformats.org/officeDocument/2006/relationships/hyperlink" Target="https://memoriasdaditadura.org.br/antes-do-golpe-2/" TargetMode="External"/><Relationship Id="rId7" Type="http://schemas.openxmlformats.org/officeDocument/2006/relationships/endnotes" Target="endnotes.xml"/><Relationship Id="rId12" Type="http://schemas.openxmlformats.org/officeDocument/2006/relationships/hyperlink" Target="https://memoriasdaditadura.org.br/memorias/biografias-da-resistencia/paulo-freire/" TargetMode="External"/><Relationship Id="rId17" Type="http://schemas.openxmlformats.org/officeDocument/2006/relationships/hyperlink" Target="javascript:void(0)" TargetMode="External"/><Relationship Id="rId25" Type="http://schemas.openxmlformats.org/officeDocument/2006/relationships/hyperlink" Target="https://www.al.ro.leg.br/presidente-alex-redano-se-posiciona-a-favor-da-continuidade-da-militarizacao-de-escolas" TargetMode="External"/><Relationship Id="rId2" Type="http://schemas.openxmlformats.org/officeDocument/2006/relationships/numbering" Target="numbering.xml"/><Relationship Id="rId16" Type="http://schemas.openxmlformats.org/officeDocument/2006/relationships/hyperlink" Target="https://revistacult.uol.com.br/home/negacionismo-historico/" TargetMode="External"/><Relationship Id="rId20" Type="http://schemas.openxmlformats.org/officeDocument/2006/relationships/hyperlink" Target="javascript:void(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ea.gov.br/desafios/index.php?option=com_content&amp;view=article&amp;id=3246&amp;catid=30&amp;Itemid=41" TargetMode="External"/><Relationship Id="rId24" Type="http://schemas.openxmlformats.org/officeDocument/2006/relationships/hyperlink" Target="javascript:void(0)"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javascript:void(0)" TargetMode="External"/><Relationship Id="rId28" Type="http://schemas.openxmlformats.org/officeDocument/2006/relationships/fontTable" Target="fontTable.xml"/><Relationship Id="rId10" Type="http://schemas.openxmlformats.org/officeDocument/2006/relationships/hyperlink" Target="https://memoriasdaditadura.org.br/memorias/biografias-da-resistencia/darcy-ribeiro/" TargetMode="External"/><Relationship Id="rId19" Type="http://schemas.openxmlformats.org/officeDocument/2006/relationships/hyperlink" Target="javascript:void(6)"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hyperlink" Target="http://www.camaradeariquemes.ro.gov.br"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javascript:void(0)" TargetMode="External"/><Relationship Id="rId3" Type="http://schemas.openxmlformats.org/officeDocument/2006/relationships/hyperlink" Target="javascript:void(0)" TargetMode="External"/><Relationship Id="rId7" Type="http://schemas.openxmlformats.org/officeDocument/2006/relationships/hyperlink" Target="javascript:void(0)" TargetMode="External"/><Relationship Id="rId2" Type="http://schemas.openxmlformats.org/officeDocument/2006/relationships/hyperlink" Target="javascript:void(6)" TargetMode="External"/><Relationship Id="rId1" Type="http://schemas.openxmlformats.org/officeDocument/2006/relationships/hyperlink" Target="javascript:void(6)" TargetMode="External"/><Relationship Id="rId6" Type="http://schemas.openxmlformats.org/officeDocument/2006/relationships/hyperlink" Target="https://memoriasdaditadura.org.br/antes-do-golpe-2/" TargetMode="External"/><Relationship Id="rId5" Type="http://schemas.openxmlformats.org/officeDocument/2006/relationships/hyperlink" Target="javascript:void(0)" TargetMode="External"/><Relationship Id="rId10" Type="http://schemas.openxmlformats.org/officeDocument/2006/relationships/hyperlink" Target="https://g1.globo.com/ro/rondonia/noticia/2020/02/06/documento-da-secretaria-de-educacao-de-ro-manda-recolher-de-escolas-macunaima-e-mais-42-livros-secretario-diz-ser-rascunho.ghtml" TargetMode="External"/><Relationship Id="rId4" Type="http://schemas.openxmlformats.org/officeDocument/2006/relationships/hyperlink" Target="javascript:void(0)" TargetMode="External"/><Relationship Id="rId9" Type="http://schemas.openxmlformats.org/officeDocument/2006/relationships/hyperlink" Target="https://www.al.ro.leg.br/presidente-alex-redano-se-posiciona-a-favor-da-continuidade-da-militarizacao-de-escola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2A2ED-42E4-4BF7-9129-219473FF2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6241</TotalTime>
  <Pages>89</Pages>
  <Words>30517</Words>
  <Characters>164798</Characters>
  <Application>Microsoft Office Word</Application>
  <DocSecurity>0</DocSecurity>
  <Lines>1373</Lines>
  <Paragraphs>389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cfsanfelice@yahoo.com.br</dc:creator>
  <cp:keywords/>
  <dc:description/>
  <cp:lastModifiedBy>cfsanfelice@yahoo.com.br</cp:lastModifiedBy>
  <cp:revision>1141</cp:revision>
  <dcterms:created xsi:type="dcterms:W3CDTF">2022-10-18T19:18:00Z</dcterms:created>
  <dcterms:modified xsi:type="dcterms:W3CDTF">2023-09-19T18:18:00Z</dcterms:modified>
</cp:coreProperties>
</file>