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0E55" w14:textId="1BE79DB0" w:rsidR="00DE4353" w:rsidRDefault="00DE4353" w:rsidP="0069309C">
      <w:pPr>
        <w:rPr>
          <w:rFonts w:ascii="Times New Roman" w:hAnsi="Times New Roman"/>
          <w:i/>
          <w:iCs/>
          <w:sz w:val="24"/>
          <w:szCs w:val="24"/>
        </w:rPr>
      </w:pPr>
      <w:r w:rsidRPr="00DE4353">
        <w:rPr>
          <w:rFonts w:ascii="Times New Roman" w:hAnsi="Times New Roman"/>
          <w:i/>
          <w:iCs/>
          <w:sz w:val="24"/>
          <w:szCs w:val="24"/>
        </w:rPr>
        <w:t>Apresentação</w:t>
      </w:r>
    </w:p>
    <w:p w14:paraId="31068CB8" w14:textId="77777777" w:rsidR="00DE4353" w:rsidRPr="00DE4353" w:rsidRDefault="00DE4353" w:rsidP="00DE4353">
      <w:pPr>
        <w:spacing w:after="0" w:line="360" w:lineRule="auto"/>
        <w:rPr>
          <w:rFonts w:ascii="Times New Roman" w:hAnsi="Times New Roman"/>
          <w:i/>
          <w:iCs/>
          <w:sz w:val="24"/>
          <w:szCs w:val="24"/>
        </w:rPr>
      </w:pPr>
    </w:p>
    <w:p w14:paraId="7B7BD5CE" w14:textId="69809CA3" w:rsidR="00DE4353" w:rsidRPr="00DE4353" w:rsidRDefault="00DE4353" w:rsidP="001E4756">
      <w:pPr>
        <w:spacing w:after="0" w:line="360" w:lineRule="auto"/>
        <w:rPr>
          <w:rFonts w:ascii="Times New Roman" w:hAnsi="Times New Roman"/>
          <w:sz w:val="24"/>
          <w:szCs w:val="24"/>
        </w:rPr>
      </w:pPr>
      <w:r w:rsidRPr="00DE4353">
        <w:rPr>
          <w:rFonts w:ascii="Times New Roman" w:hAnsi="Times New Roman"/>
          <w:sz w:val="24"/>
          <w:szCs w:val="24"/>
        </w:rPr>
        <w:t>Caras leitoras e leitores,</w:t>
      </w:r>
    </w:p>
    <w:p w14:paraId="58C64A4D" w14:textId="77777777" w:rsidR="00DE4353" w:rsidRPr="00DE4353" w:rsidRDefault="00DE4353" w:rsidP="001E4756">
      <w:pPr>
        <w:spacing w:after="0" w:line="360" w:lineRule="auto"/>
        <w:jc w:val="both"/>
        <w:rPr>
          <w:rFonts w:ascii="Times New Roman" w:hAnsi="Times New Roman"/>
          <w:sz w:val="24"/>
          <w:szCs w:val="24"/>
        </w:rPr>
      </w:pPr>
      <w:r w:rsidRPr="00DE4353">
        <w:rPr>
          <w:rFonts w:ascii="Times New Roman" w:hAnsi="Times New Roman"/>
          <w:sz w:val="24"/>
          <w:szCs w:val="24"/>
        </w:rPr>
        <w:tab/>
        <w:t>É com grande prazer que apresentamos o livro “Mulheres, Justiça e Direitos Humanos”, uma coletânea de textos escritos por autoras dedicadas a desvendar, analisar e desafiar a complexa teia de violência de gênero, raça e classe. A obra, composta por quinze capítulos, é fruto do engajamento e da expertise de 17 feministas, entre acadêmicas e militantes. Apresenta uma profunda exploração de diversas dimensões da violência contra a mulher no Brasil, trazendo à tona questões cruciais e, muitas vezes, silenciadas. Oferece, assim, um panorama amplo e multidisciplinar que percorre desde práticas restaurativas no contexto da violência doméstica até a interseccionalidade no âmbito político e laboral, passando pelo feminicídio reprodutivo, violência sexual, reforma psiquiátrica, desafios migratórios e racismo religioso.</w:t>
      </w:r>
    </w:p>
    <w:p w14:paraId="4A1D5F96" w14:textId="77777777" w:rsidR="00DE4353" w:rsidRPr="00DE4353" w:rsidRDefault="00DE4353" w:rsidP="001E4756">
      <w:pPr>
        <w:spacing w:after="0" w:line="360" w:lineRule="auto"/>
        <w:jc w:val="both"/>
        <w:rPr>
          <w:rFonts w:ascii="Times New Roman" w:hAnsi="Times New Roman"/>
          <w:sz w:val="24"/>
          <w:szCs w:val="24"/>
        </w:rPr>
      </w:pPr>
      <w:r w:rsidRPr="00DE4353">
        <w:rPr>
          <w:rFonts w:ascii="Times New Roman" w:hAnsi="Times New Roman"/>
          <w:sz w:val="24"/>
          <w:szCs w:val="24"/>
        </w:rPr>
        <w:tab/>
        <w:t xml:space="preserve">Mais detalhadamente, as autoras AA e BB abrem o livro com uma análise da justiça restaurativa como instrumento na busca por resoluções de conflito e seus desafios em casos de vítimas mulheres. Na sequência, CC nos leva a uma investigação profunda sobre o reconhecimento da manifestação de violência </w:t>
      </w:r>
      <w:proofErr w:type="spellStart"/>
      <w:r w:rsidRPr="00DE4353">
        <w:rPr>
          <w:rFonts w:ascii="Times New Roman" w:hAnsi="Times New Roman"/>
          <w:sz w:val="24"/>
          <w:szCs w:val="24"/>
        </w:rPr>
        <w:t>feminicida</w:t>
      </w:r>
      <w:proofErr w:type="spellEnd"/>
      <w:r w:rsidRPr="00DE4353">
        <w:rPr>
          <w:rFonts w:ascii="Times New Roman" w:hAnsi="Times New Roman"/>
          <w:sz w:val="24"/>
          <w:szCs w:val="24"/>
        </w:rPr>
        <w:t xml:space="preserve"> em abortos inseguros, dialogando, de certa maneira, com o tema dos Direitos sexuais e reprodutivos explorado por DD, no capítulo seguinte. </w:t>
      </w:r>
    </w:p>
    <w:p w14:paraId="63E8E1BF" w14:textId="77777777" w:rsidR="00DE4353" w:rsidRPr="00DE4353" w:rsidRDefault="00DE4353" w:rsidP="001E4756">
      <w:pPr>
        <w:spacing w:after="0" w:line="360" w:lineRule="auto"/>
        <w:jc w:val="both"/>
        <w:rPr>
          <w:rFonts w:ascii="Times New Roman" w:hAnsi="Times New Roman"/>
          <w:sz w:val="24"/>
          <w:szCs w:val="24"/>
        </w:rPr>
      </w:pPr>
      <w:r w:rsidRPr="00DE4353">
        <w:rPr>
          <w:rFonts w:ascii="Times New Roman" w:hAnsi="Times New Roman"/>
          <w:sz w:val="24"/>
          <w:szCs w:val="24"/>
        </w:rPr>
        <w:tab/>
        <w:t>EE, por sua vez, aborda os desafios no cuidado antimanicomial de mulheres no contexto da Contrarreforma Psiquiátrica, texto que se aproxima do debate do capítulo 6, trazido por FF, quando recorre à Teoria Crítica dos Direitos Humanos para nos conduzir pelos caminhos para a eliminação dos manicômios judiciários e do sequestro da liberdade das mulheres com transtornos mentais em conflito com a lei.</w:t>
      </w:r>
    </w:p>
    <w:p w14:paraId="78293792" w14:textId="77777777" w:rsidR="00DE4353" w:rsidRPr="00DE4353" w:rsidRDefault="00DE4353" w:rsidP="001E4756">
      <w:pPr>
        <w:spacing w:after="0" w:line="360" w:lineRule="auto"/>
        <w:jc w:val="both"/>
        <w:rPr>
          <w:rFonts w:ascii="Times New Roman" w:hAnsi="Times New Roman"/>
          <w:sz w:val="24"/>
          <w:szCs w:val="24"/>
        </w:rPr>
      </w:pPr>
      <w:r w:rsidRPr="00DE4353">
        <w:rPr>
          <w:rFonts w:ascii="Times New Roman" w:hAnsi="Times New Roman"/>
          <w:sz w:val="24"/>
          <w:szCs w:val="24"/>
        </w:rPr>
        <w:tab/>
        <w:t>GG retrata a luta e a resiliência das mães na trajetória da (</w:t>
      </w:r>
      <w:proofErr w:type="spellStart"/>
      <w:r w:rsidRPr="00DE4353">
        <w:rPr>
          <w:rFonts w:ascii="Times New Roman" w:hAnsi="Times New Roman"/>
          <w:sz w:val="24"/>
          <w:szCs w:val="24"/>
        </w:rPr>
        <w:t>re</w:t>
      </w:r>
      <w:proofErr w:type="spellEnd"/>
      <w:r w:rsidRPr="00DE4353">
        <w:rPr>
          <w:rFonts w:ascii="Times New Roman" w:hAnsi="Times New Roman"/>
          <w:sz w:val="24"/>
          <w:szCs w:val="24"/>
        </w:rPr>
        <w:t>)construção de memórias de seus filhos, vítimas do Estado. E especificamente quando as ofendidas são crianças e adolescentes, o olhar de HH se volta para as contribuições feministas na compreensão dos padrões de opressão nos marcadores etários e sexistas, no capítulo 8. Antes, porém, II e JJ desenvolvem a indispensável perspectiva de gênero, de raça e de classe no julgamento trabalhista, atentando para normativas e procedimentos nacionais e internacionais, como o Controle de Convencionalidade e a Convenção 156 da OIT.</w:t>
      </w:r>
    </w:p>
    <w:p w14:paraId="6045DE6A" w14:textId="77777777" w:rsidR="00DE4353" w:rsidRPr="00DE4353" w:rsidRDefault="00DE4353" w:rsidP="001E4756">
      <w:pPr>
        <w:spacing w:after="0" w:line="360" w:lineRule="auto"/>
        <w:jc w:val="both"/>
        <w:rPr>
          <w:rFonts w:ascii="Times New Roman" w:hAnsi="Times New Roman"/>
          <w:sz w:val="24"/>
          <w:szCs w:val="24"/>
        </w:rPr>
      </w:pPr>
      <w:r w:rsidRPr="00DE4353">
        <w:rPr>
          <w:rFonts w:ascii="Times New Roman" w:hAnsi="Times New Roman"/>
          <w:sz w:val="24"/>
          <w:szCs w:val="24"/>
        </w:rPr>
        <w:lastRenderedPageBreak/>
        <w:tab/>
        <w:t>Dando visibilidade à vulnerabilidade das pessoas em situação de migração, KK foca nos entraves para o acesso de mulheres migrantes forçadas aos seus direitos no Rio de Janeiro. Na mesma proposta de lentes voltadas a grupos específicos, LL reflete sobre as interseções de gênero, raça e religião no sistema prisional.</w:t>
      </w:r>
    </w:p>
    <w:p w14:paraId="73726471" w14:textId="77777777" w:rsidR="00DE4353" w:rsidRPr="00DE4353" w:rsidRDefault="00DE4353" w:rsidP="001E4756">
      <w:pPr>
        <w:spacing w:after="0" w:line="360" w:lineRule="auto"/>
        <w:jc w:val="both"/>
        <w:rPr>
          <w:rFonts w:ascii="Times New Roman" w:hAnsi="Times New Roman"/>
          <w:sz w:val="24"/>
          <w:szCs w:val="24"/>
        </w:rPr>
      </w:pPr>
      <w:r w:rsidRPr="00DE4353">
        <w:rPr>
          <w:rFonts w:ascii="Times New Roman" w:hAnsi="Times New Roman"/>
          <w:sz w:val="24"/>
          <w:szCs w:val="24"/>
        </w:rPr>
        <w:tab/>
        <w:t>No campo da rota crítica para o acesso à Justiça, MM examina os obstáculos enfrentados por quem se encontra em situação de violência doméstica. E retomando os desafios das vítimas de violência sexual no contexto de pandemia, NN desvela as complexidades da proteção aos direitos da população feminina, especialmente quando consideramos as estatísticas de estupro de vulnerável intrafamiliar contra meninas e adolescentes.</w:t>
      </w:r>
    </w:p>
    <w:p w14:paraId="06843E63" w14:textId="77777777" w:rsidR="00DE4353" w:rsidRPr="00DE4353" w:rsidRDefault="00DE4353" w:rsidP="001E4756">
      <w:pPr>
        <w:spacing w:after="0" w:line="360" w:lineRule="auto"/>
        <w:jc w:val="both"/>
        <w:rPr>
          <w:rFonts w:ascii="Times New Roman" w:hAnsi="Times New Roman"/>
          <w:sz w:val="24"/>
          <w:szCs w:val="24"/>
        </w:rPr>
      </w:pPr>
      <w:r w:rsidRPr="00DE4353">
        <w:rPr>
          <w:rFonts w:ascii="Times New Roman" w:hAnsi="Times New Roman"/>
          <w:sz w:val="24"/>
          <w:szCs w:val="24"/>
        </w:rPr>
        <w:tab/>
        <w:t xml:space="preserve">No que concerne às pesquisas que incluem letalidade, OO nos chama a atenção para a importância de uma política pública efetiva de reparação às vítimas sobreviventes e às vítimas indiretas de feminicídio. Mergulhando nesta temática </w:t>
      </w:r>
      <w:proofErr w:type="spellStart"/>
      <w:r w:rsidRPr="00DE4353">
        <w:rPr>
          <w:rFonts w:ascii="Times New Roman" w:hAnsi="Times New Roman"/>
          <w:sz w:val="24"/>
          <w:szCs w:val="24"/>
        </w:rPr>
        <w:t>feminicida</w:t>
      </w:r>
      <w:proofErr w:type="spellEnd"/>
      <w:r w:rsidRPr="00DE4353">
        <w:rPr>
          <w:rFonts w:ascii="Times New Roman" w:hAnsi="Times New Roman"/>
          <w:sz w:val="24"/>
          <w:szCs w:val="24"/>
        </w:rPr>
        <w:t>, PP fecha a coletânea com as epistemologias feministas, sendo precedida pelas investigações de QQ sobre violência política de gênero e raça, sub-representação e déficit democrático.</w:t>
      </w:r>
    </w:p>
    <w:p w14:paraId="1A5A0ED8" w14:textId="77777777" w:rsidR="00DE4353" w:rsidRPr="00DE4353" w:rsidRDefault="00DE4353" w:rsidP="001E4756">
      <w:pPr>
        <w:spacing w:after="0" w:line="360" w:lineRule="auto"/>
        <w:jc w:val="both"/>
        <w:rPr>
          <w:rFonts w:ascii="Times New Roman" w:hAnsi="Times New Roman"/>
          <w:sz w:val="24"/>
          <w:szCs w:val="24"/>
        </w:rPr>
      </w:pPr>
      <w:r w:rsidRPr="00DE4353">
        <w:rPr>
          <w:rFonts w:ascii="Times New Roman" w:hAnsi="Times New Roman"/>
          <w:sz w:val="24"/>
          <w:szCs w:val="24"/>
        </w:rPr>
        <w:tab/>
        <w:t>Com sua abordagem singular, portanto, cada capítulo oferece um olhar aprofundado sobre as diversas manifestações da violência contra mulheres e meninas e seus enfrentamentos, destacando a importância da reflexão, do diálogo e da ação para a transformação do cenário de desigualdades histórica e sistêmica. Acreditamos que esta obra possa representar uma fonte de inspiração para todas as pessoas interessadas em contribuir para um mundo mais justo e equitativo.</w:t>
      </w:r>
    </w:p>
    <w:p w14:paraId="0BF834C3" w14:textId="77777777" w:rsidR="00DE4353" w:rsidRPr="00DE4353" w:rsidRDefault="00DE4353" w:rsidP="001E4756">
      <w:pPr>
        <w:spacing w:after="0" w:line="360" w:lineRule="auto"/>
        <w:rPr>
          <w:rFonts w:ascii="Times New Roman" w:hAnsi="Times New Roman"/>
          <w:sz w:val="24"/>
          <w:szCs w:val="24"/>
        </w:rPr>
      </w:pPr>
      <w:r w:rsidRPr="00DE4353">
        <w:rPr>
          <w:rFonts w:ascii="Times New Roman" w:hAnsi="Times New Roman"/>
          <w:sz w:val="24"/>
          <w:szCs w:val="24"/>
        </w:rPr>
        <w:tab/>
        <w:t>Boa leitura!</w:t>
      </w:r>
    </w:p>
    <w:p w14:paraId="4C0CCA79" w14:textId="77777777" w:rsidR="00DE4353" w:rsidRPr="00DE4353" w:rsidRDefault="00DE4353" w:rsidP="00DE4353">
      <w:pPr>
        <w:spacing w:line="360" w:lineRule="auto"/>
        <w:jc w:val="right"/>
        <w:rPr>
          <w:rFonts w:ascii="Times New Roman" w:hAnsi="Times New Roman"/>
          <w:sz w:val="24"/>
          <w:szCs w:val="24"/>
        </w:rPr>
      </w:pPr>
    </w:p>
    <w:p w14:paraId="21C04F30" w14:textId="77777777" w:rsidR="00DE4353" w:rsidRPr="00DE4353" w:rsidRDefault="00DE4353" w:rsidP="00DE4353">
      <w:pPr>
        <w:spacing w:line="360" w:lineRule="auto"/>
        <w:jc w:val="right"/>
        <w:rPr>
          <w:rFonts w:ascii="Times New Roman" w:hAnsi="Times New Roman"/>
          <w:sz w:val="24"/>
          <w:szCs w:val="24"/>
        </w:rPr>
      </w:pPr>
      <w:r w:rsidRPr="00DE4353">
        <w:rPr>
          <w:rFonts w:ascii="Times New Roman" w:hAnsi="Times New Roman"/>
          <w:sz w:val="24"/>
          <w:szCs w:val="24"/>
        </w:rPr>
        <w:t>Organizadoras</w:t>
      </w:r>
    </w:p>
    <w:p w14:paraId="4DA82495" w14:textId="77777777" w:rsidR="00643CC6" w:rsidRDefault="00643CC6" w:rsidP="0030511C">
      <w:pPr>
        <w:spacing w:after="0" w:line="360" w:lineRule="auto"/>
        <w:rPr>
          <w:rFonts w:ascii="Times New Roman" w:hAnsi="Times New Roman" w:cs="Times New Roman"/>
          <w:sz w:val="24"/>
          <w:szCs w:val="24"/>
        </w:rPr>
      </w:pPr>
    </w:p>
    <w:p w14:paraId="720713D5" w14:textId="77777777" w:rsidR="001E4756" w:rsidRDefault="001E4756" w:rsidP="0030511C">
      <w:pPr>
        <w:spacing w:after="0" w:line="360" w:lineRule="auto"/>
        <w:rPr>
          <w:rFonts w:ascii="Times New Roman" w:hAnsi="Times New Roman" w:cs="Times New Roman"/>
          <w:sz w:val="24"/>
          <w:szCs w:val="24"/>
        </w:rPr>
      </w:pPr>
    </w:p>
    <w:p w14:paraId="7632CAC0" w14:textId="77777777" w:rsidR="00AD4FFE" w:rsidRDefault="00AD4FFE" w:rsidP="0030511C">
      <w:pPr>
        <w:spacing w:after="0" w:line="360" w:lineRule="auto"/>
        <w:rPr>
          <w:rFonts w:ascii="Times New Roman" w:hAnsi="Times New Roman" w:cs="Times New Roman"/>
          <w:sz w:val="24"/>
          <w:szCs w:val="24"/>
        </w:rPr>
      </w:pPr>
    </w:p>
    <w:p w14:paraId="2C1AD5F1" w14:textId="77777777" w:rsidR="00AD4FFE" w:rsidRDefault="00AD4FFE" w:rsidP="0030511C">
      <w:pPr>
        <w:spacing w:after="0" w:line="360" w:lineRule="auto"/>
        <w:rPr>
          <w:rFonts w:ascii="Times New Roman" w:hAnsi="Times New Roman" w:cs="Times New Roman"/>
          <w:sz w:val="24"/>
          <w:szCs w:val="24"/>
        </w:rPr>
      </w:pPr>
    </w:p>
    <w:p w14:paraId="1BBC67AF" w14:textId="77777777" w:rsidR="00AD4FFE" w:rsidRDefault="00AD4FFE" w:rsidP="0030511C">
      <w:pPr>
        <w:spacing w:after="0" w:line="360" w:lineRule="auto"/>
        <w:rPr>
          <w:rFonts w:ascii="Times New Roman" w:hAnsi="Times New Roman" w:cs="Times New Roman"/>
          <w:sz w:val="24"/>
          <w:szCs w:val="24"/>
        </w:rPr>
      </w:pPr>
    </w:p>
    <w:p w14:paraId="798F02EA" w14:textId="77777777" w:rsidR="00AD4FFE" w:rsidRDefault="00AD4FFE" w:rsidP="0030511C">
      <w:pPr>
        <w:spacing w:after="0" w:line="360" w:lineRule="auto"/>
        <w:rPr>
          <w:rFonts w:ascii="Times New Roman" w:hAnsi="Times New Roman" w:cs="Times New Roman"/>
          <w:sz w:val="24"/>
          <w:szCs w:val="24"/>
        </w:rPr>
      </w:pPr>
    </w:p>
    <w:p w14:paraId="20D3D3F3" w14:textId="77777777" w:rsidR="00AD4FFE" w:rsidRDefault="00AD4FFE" w:rsidP="0030511C">
      <w:pPr>
        <w:spacing w:after="0" w:line="360" w:lineRule="auto"/>
        <w:rPr>
          <w:rFonts w:ascii="Times New Roman" w:hAnsi="Times New Roman" w:cs="Times New Roman"/>
          <w:sz w:val="24"/>
          <w:szCs w:val="24"/>
        </w:rPr>
      </w:pPr>
    </w:p>
    <w:p w14:paraId="59404BC6" w14:textId="122FCD70" w:rsidR="00A749B5" w:rsidRPr="00055E55" w:rsidRDefault="00055E55" w:rsidP="009D1B16">
      <w:pPr>
        <w:spacing w:after="0" w:line="360" w:lineRule="auto"/>
        <w:jc w:val="center"/>
        <w:rPr>
          <w:rFonts w:ascii="Times New Roman" w:hAnsi="Times New Roman" w:cs="Times New Roman"/>
          <w:i/>
          <w:iCs/>
          <w:sz w:val="24"/>
          <w:szCs w:val="24"/>
        </w:rPr>
      </w:pPr>
      <w:r w:rsidRPr="00055E55">
        <w:rPr>
          <w:rFonts w:ascii="Times New Roman" w:hAnsi="Times New Roman" w:cs="Times New Roman"/>
          <w:i/>
          <w:iCs/>
          <w:sz w:val="24"/>
          <w:szCs w:val="24"/>
        </w:rPr>
        <w:lastRenderedPageBreak/>
        <w:t>Sumário</w:t>
      </w:r>
    </w:p>
    <w:sdt>
      <w:sdtPr>
        <w:rPr>
          <w:rFonts w:asciiTheme="minorHAnsi" w:eastAsiaTheme="minorEastAsia" w:hAnsiTheme="minorHAnsi" w:cs="Times New Roman"/>
          <w:color w:val="auto"/>
          <w:sz w:val="22"/>
          <w:szCs w:val="22"/>
        </w:rPr>
        <w:id w:val="1420749890"/>
        <w:docPartObj>
          <w:docPartGallery w:val="Table of Contents"/>
          <w:docPartUnique/>
        </w:docPartObj>
      </w:sdtPr>
      <w:sdtEndPr/>
      <w:sdtContent>
        <w:p w14:paraId="4062876D" w14:textId="3D3248D7" w:rsidR="00282062" w:rsidRPr="00823E88" w:rsidRDefault="00BE6C72" w:rsidP="005A0AA6">
          <w:pPr>
            <w:pStyle w:val="CabealhodoSumrio"/>
            <w:spacing w:after="240" w:line="360" w:lineRule="auto"/>
            <w:rPr>
              <w:color w:val="auto"/>
            </w:rPr>
          </w:pPr>
          <w:r w:rsidRPr="00823E88">
            <w:rPr>
              <w:rFonts w:ascii="Times New Roman" w:hAnsi="Times New Roman" w:cs="Times New Roman"/>
              <w:color w:val="auto"/>
              <w:sz w:val="24"/>
              <w:szCs w:val="24"/>
            </w:rPr>
            <w:t>APRESENTAÇÃO</w:t>
          </w:r>
          <w:r w:rsidR="00282062" w:rsidRPr="00823E88">
            <w:rPr>
              <w:rFonts w:ascii="Times New Roman" w:hAnsi="Times New Roman" w:cs="Times New Roman"/>
              <w:color w:val="auto"/>
              <w:sz w:val="24"/>
              <w:szCs w:val="24"/>
            </w:rPr>
            <w:ptab w:relativeTo="margin" w:alignment="right" w:leader="dot"/>
          </w:r>
          <w:r w:rsidR="00282062" w:rsidRPr="00823E88">
            <w:rPr>
              <w:rFonts w:ascii="Times New Roman" w:hAnsi="Times New Roman" w:cs="Times New Roman"/>
              <w:color w:val="auto"/>
              <w:sz w:val="24"/>
              <w:szCs w:val="24"/>
            </w:rPr>
            <w:t>1</w:t>
          </w:r>
        </w:p>
        <w:p w14:paraId="37E24CE3" w14:textId="60389319" w:rsidR="0024353D"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1.</w:t>
          </w:r>
          <w:r w:rsidRPr="00823E88">
            <w:t xml:space="preserve"> </w:t>
          </w:r>
          <w:r w:rsidRPr="00823E88">
            <w:rPr>
              <w:rFonts w:ascii="Times New Roman" w:hAnsi="Times New Roman"/>
              <w:sz w:val="24"/>
              <w:szCs w:val="24"/>
            </w:rPr>
            <w:t>PRÁTICAS RESTAURATIVAS E VIOLÊNCIA DOMÉSTICA CONTRA A MULHER: LIMITES E DESAFIOS</w:t>
          </w:r>
          <w:r w:rsidRPr="00823E88">
            <w:rPr>
              <w:rFonts w:ascii="Times New Roman" w:hAnsi="Times New Roman"/>
              <w:sz w:val="24"/>
              <w:szCs w:val="24"/>
            </w:rPr>
            <w:ptab w:relativeTo="margin" w:alignment="right" w:leader="dot"/>
          </w:r>
          <w:r w:rsidR="00055E55" w:rsidRPr="00823E88">
            <w:rPr>
              <w:rFonts w:ascii="Times New Roman" w:hAnsi="Times New Roman"/>
              <w:sz w:val="24"/>
              <w:szCs w:val="24"/>
            </w:rPr>
            <w:t>5</w:t>
          </w:r>
        </w:p>
        <w:p w14:paraId="30C74FA9" w14:textId="6113D347" w:rsidR="00282062"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2</w:t>
          </w:r>
          <w:r w:rsidR="001E34E4" w:rsidRPr="00823E88">
            <w:rPr>
              <w:rFonts w:ascii="Times New Roman" w:hAnsi="Times New Roman"/>
              <w:sz w:val="24"/>
              <w:szCs w:val="24"/>
            </w:rPr>
            <w:t>. FEMINICÍDIO REPRODUTIVO EM DECORRÊNCIA DE ABORTOS INSEGUROS NO BRASIL</w:t>
          </w:r>
          <w:r w:rsidR="00282062" w:rsidRPr="00823E88">
            <w:rPr>
              <w:rFonts w:ascii="Times New Roman" w:hAnsi="Times New Roman"/>
              <w:sz w:val="24"/>
              <w:szCs w:val="24"/>
            </w:rPr>
            <w:ptab w:relativeTo="margin" w:alignment="right" w:leader="dot"/>
          </w:r>
          <w:r w:rsidR="00FC3807" w:rsidRPr="00823E88">
            <w:rPr>
              <w:rFonts w:ascii="Times New Roman" w:hAnsi="Times New Roman"/>
              <w:sz w:val="24"/>
              <w:szCs w:val="24"/>
            </w:rPr>
            <w:t>26</w:t>
          </w:r>
        </w:p>
        <w:p w14:paraId="7B995E4D" w14:textId="76F6DFB3" w:rsidR="00C17626"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3</w:t>
          </w:r>
          <w:r w:rsidR="00C17626" w:rsidRPr="00823E88">
            <w:rPr>
              <w:rFonts w:ascii="Times New Roman" w:hAnsi="Times New Roman"/>
              <w:sz w:val="24"/>
              <w:szCs w:val="24"/>
            </w:rPr>
            <w:t>. A VIOLÊNCIA CONTRA AS MULHERES NA PANDEMIA: O ABORTO E OS DIREITOS SEXUAIS REPRODUTIVOS</w:t>
          </w:r>
          <w:r w:rsidR="00C17626" w:rsidRPr="00823E88">
            <w:rPr>
              <w:rFonts w:ascii="Times New Roman" w:hAnsi="Times New Roman"/>
              <w:sz w:val="24"/>
              <w:szCs w:val="24"/>
            </w:rPr>
            <w:ptab w:relativeTo="margin" w:alignment="right" w:leader="dot"/>
          </w:r>
          <w:r w:rsidR="00C17626" w:rsidRPr="00823E88">
            <w:rPr>
              <w:rFonts w:ascii="Times New Roman" w:hAnsi="Times New Roman"/>
              <w:sz w:val="24"/>
              <w:szCs w:val="24"/>
            </w:rPr>
            <w:t>4</w:t>
          </w:r>
          <w:r w:rsidR="00FC3807" w:rsidRPr="00823E88">
            <w:rPr>
              <w:rFonts w:ascii="Times New Roman" w:hAnsi="Times New Roman"/>
              <w:sz w:val="24"/>
              <w:szCs w:val="24"/>
            </w:rPr>
            <w:t>0</w:t>
          </w:r>
        </w:p>
        <w:p w14:paraId="797DBD30" w14:textId="181066BD" w:rsidR="00095EF4"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4</w:t>
          </w:r>
          <w:r w:rsidR="00F364B3" w:rsidRPr="00823E88">
            <w:rPr>
              <w:rFonts w:ascii="Times New Roman" w:hAnsi="Times New Roman"/>
              <w:sz w:val="24"/>
              <w:szCs w:val="24"/>
            </w:rPr>
            <w:t xml:space="preserve">. CONTRARREFORMA PSIQUIÁTRICA E MANICÔMIOS JUDICIÁRIOS: DESAFIOS NO CUIDADO ANTIMANICOMIAL DE MULHERES </w:t>
          </w:r>
          <w:r w:rsidR="002A10BD" w:rsidRPr="00823E88">
            <w:rPr>
              <w:rFonts w:ascii="Times New Roman" w:hAnsi="Times New Roman"/>
              <w:sz w:val="24"/>
              <w:szCs w:val="24"/>
            </w:rPr>
            <w:ptab w:relativeTo="margin" w:alignment="right" w:leader="dot"/>
          </w:r>
          <w:r w:rsidR="00FC3807" w:rsidRPr="00823E88">
            <w:rPr>
              <w:rFonts w:ascii="Times New Roman" w:hAnsi="Times New Roman"/>
              <w:sz w:val="24"/>
              <w:szCs w:val="24"/>
            </w:rPr>
            <w:t>60</w:t>
          </w:r>
        </w:p>
        <w:p w14:paraId="641CD7C8" w14:textId="3C2EAC75" w:rsidR="00095EF4"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5</w:t>
          </w:r>
          <w:r w:rsidR="00095EF4" w:rsidRPr="00823E88">
            <w:rPr>
              <w:rFonts w:ascii="Times New Roman" w:hAnsi="Times New Roman"/>
              <w:sz w:val="24"/>
              <w:szCs w:val="24"/>
            </w:rPr>
            <w:t>.  DO LUTO À LUTA: TRAJETÓRIA DAS MÃES NA (RE)CONSTRUÇÃO DA MEMÓRIA DE SEUS FILHOS, VÍTIMAS DO ESTADO, E NA (RE)SIGNIFICAÇÃO DE SUAS VIDAS</w:t>
          </w:r>
          <w:r w:rsidR="00095EF4" w:rsidRPr="00823E88">
            <w:rPr>
              <w:rFonts w:ascii="Times New Roman" w:hAnsi="Times New Roman"/>
              <w:sz w:val="24"/>
              <w:szCs w:val="24"/>
            </w:rPr>
            <w:ptab w:relativeTo="margin" w:alignment="right" w:leader="dot"/>
          </w:r>
          <w:r w:rsidR="00FC3807" w:rsidRPr="00823E88">
            <w:rPr>
              <w:rFonts w:ascii="Times New Roman" w:hAnsi="Times New Roman"/>
              <w:sz w:val="24"/>
              <w:szCs w:val="24"/>
            </w:rPr>
            <w:t>79</w:t>
          </w:r>
        </w:p>
        <w:p w14:paraId="0DC1337A" w14:textId="29314C15" w:rsidR="0021745E"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6</w:t>
          </w:r>
          <w:r w:rsidR="0021745E" w:rsidRPr="00823E88">
            <w:rPr>
              <w:rFonts w:ascii="Times New Roman" w:hAnsi="Times New Roman"/>
              <w:sz w:val="24"/>
              <w:szCs w:val="24"/>
            </w:rPr>
            <w:t>.</w:t>
          </w:r>
          <w:r w:rsidR="00165677" w:rsidRPr="00823E88">
            <w:t xml:space="preserve"> </w:t>
          </w:r>
          <w:r w:rsidR="00165677" w:rsidRPr="00823E88">
            <w:rPr>
              <w:rFonts w:ascii="Times New Roman" w:hAnsi="Times New Roman"/>
              <w:sz w:val="24"/>
              <w:szCs w:val="24"/>
            </w:rPr>
            <w:t>MULHERES E MEDIDAS DE SEGURANÇA: OS CAMINHOS PARA A DERRUBADA DOS MANICÔMIOS JUDICIÁRIOS À LUZ DA TEORIA CRÍTICA DOS DIREITOS HUMANOS</w:t>
          </w:r>
          <w:r w:rsidR="0021745E" w:rsidRPr="00823E88">
            <w:rPr>
              <w:rFonts w:ascii="Times New Roman" w:hAnsi="Times New Roman"/>
              <w:sz w:val="24"/>
              <w:szCs w:val="24"/>
            </w:rPr>
            <w:ptab w:relativeTo="margin" w:alignment="right" w:leader="dot"/>
          </w:r>
          <w:r w:rsidR="00251C6B" w:rsidRPr="00823E88">
            <w:rPr>
              <w:rFonts w:ascii="Times New Roman" w:hAnsi="Times New Roman"/>
              <w:sz w:val="24"/>
              <w:szCs w:val="24"/>
            </w:rPr>
            <w:t>101</w:t>
          </w:r>
        </w:p>
        <w:p w14:paraId="032B1AA1" w14:textId="79129B4F" w:rsidR="00A820A6"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7</w:t>
          </w:r>
          <w:r w:rsidR="00A820A6" w:rsidRPr="00823E88">
            <w:rPr>
              <w:rFonts w:ascii="Times New Roman" w:hAnsi="Times New Roman"/>
              <w:sz w:val="24"/>
              <w:szCs w:val="24"/>
            </w:rPr>
            <w:t>.</w:t>
          </w:r>
          <w:r w:rsidR="005E63CE" w:rsidRPr="00823E88">
            <w:t xml:space="preserve"> </w:t>
          </w:r>
          <w:r w:rsidR="00DC3F8F" w:rsidRPr="00823E88">
            <w:rPr>
              <w:rFonts w:ascii="Times New Roman" w:hAnsi="Times New Roman"/>
              <w:sz w:val="24"/>
              <w:szCs w:val="24"/>
            </w:rPr>
            <w:t xml:space="preserve">A INTERSECCIONALIDADE, O JULGAMENTO TRABALHISTA </w:t>
          </w:r>
          <w:r w:rsidR="005E63CE" w:rsidRPr="00823E88">
            <w:rPr>
              <w:rFonts w:ascii="Times New Roman" w:hAnsi="Times New Roman"/>
              <w:sz w:val="24"/>
              <w:szCs w:val="24"/>
            </w:rPr>
            <w:t>COM PERSPECTIVA DE GÊNERO, O CONTROLE DE CONVENCIONALIDADE E A CONVENÇÃO 156 DA OIT</w:t>
          </w:r>
          <w:r w:rsidR="00A820A6" w:rsidRPr="00823E88">
            <w:rPr>
              <w:rFonts w:ascii="Times New Roman" w:hAnsi="Times New Roman"/>
              <w:sz w:val="24"/>
              <w:szCs w:val="24"/>
            </w:rPr>
            <w:ptab w:relativeTo="margin" w:alignment="right" w:leader="dot"/>
          </w:r>
          <w:r w:rsidR="00251C6B" w:rsidRPr="00823E88">
            <w:rPr>
              <w:rFonts w:ascii="Times New Roman" w:hAnsi="Times New Roman"/>
              <w:sz w:val="24"/>
              <w:szCs w:val="24"/>
            </w:rPr>
            <w:t>11</w:t>
          </w:r>
          <w:r w:rsidR="00A820A6" w:rsidRPr="00823E88">
            <w:rPr>
              <w:rFonts w:ascii="Times New Roman" w:hAnsi="Times New Roman"/>
              <w:sz w:val="24"/>
              <w:szCs w:val="24"/>
            </w:rPr>
            <w:t>4</w:t>
          </w:r>
        </w:p>
        <w:p w14:paraId="122CEA7E" w14:textId="0F0476D9" w:rsidR="005E63CE"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8</w:t>
          </w:r>
          <w:r w:rsidR="00DC3F8F" w:rsidRPr="00823E88">
            <w:rPr>
              <w:rFonts w:ascii="Times New Roman" w:hAnsi="Times New Roman"/>
              <w:sz w:val="24"/>
              <w:szCs w:val="24"/>
            </w:rPr>
            <w:t xml:space="preserve">. DESVENDANDO PADRÕES DE OPRESSÃO: </w:t>
          </w:r>
          <w:r w:rsidRPr="00823E88">
            <w:rPr>
              <w:rFonts w:ascii="Times New Roman" w:hAnsi="Times New Roman"/>
              <w:sz w:val="24"/>
              <w:szCs w:val="24"/>
            </w:rPr>
            <w:t>CONTRIBUIÇÕES FEMINISTAS NA COMPREENSÃO DA RELAÇÃO ENTRE VIOLÊNCIA DE GÊNERO E VIOLÊNCIA CONTRA CRIANÇAS E ADOLESCENTES.</w:t>
          </w:r>
          <w:r w:rsidR="005E63CE" w:rsidRPr="00823E88">
            <w:rPr>
              <w:rFonts w:ascii="Times New Roman" w:hAnsi="Times New Roman"/>
              <w:sz w:val="24"/>
              <w:szCs w:val="24"/>
            </w:rPr>
            <w:ptab w:relativeTo="margin" w:alignment="right" w:leader="dot"/>
          </w:r>
          <w:r w:rsidR="00DC3F8F" w:rsidRPr="00823E88">
            <w:rPr>
              <w:rFonts w:ascii="Times New Roman" w:hAnsi="Times New Roman"/>
              <w:sz w:val="24"/>
              <w:szCs w:val="24"/>
            </w:rPr>
            <w:t>135</w:t>
          </w:r>
        </w:p>
        <w:p w14:paraId="5B30D1F9" w14:textId="3603EC40" w:rsidR="0024353D"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 xml:space="preserve">9. </w:t>
          </w:r>
          <w:r w:rsidR="007F7B4B" w:rsidRPr="00823E88">
            <w:rPr>
              <w:rFonts w:ascii="Times New Roman" w:hAnsi="Times New Roman"/>
              <w:sz w:val="24"/>
              <w:szCs w:val="24"/>
            </w:rPr>
            <w:t>OS DESAFIOS NO ACESSO DE MULHERES MIGRANTES FORÇADAS AOS SEUS DIREITOS NO RIO DE JANEIRO: UMA ANÁLISE INTERSECCIONAL</w:t>
          </w:r>
          <w:r w:rsidRPr="00823E88">
            <w:rPr>
              <w:rFonts w:ascii="Times New Roman" w:hAnsi="Times New Roman"/>
              <w:sz w:val="24"/>
              <w:szCs w:val="24"/>
            </w:rPr>
            <w:ptab w:relativeTo="margin" w:alignment="right" w:leader="dot"/>
          </w:r>
          <w:r w:rsidR="00DC3F8F" w:rsidRPr="00823E88">
            <w:rPr>
              <w:rFonts w:ascii="Times New Roman" w:hAnsi="Times New Roman"/>
              <w:sz w:val="24"/>
              <w:szCs w:val="24"/>
            </w:rPr>
            <w:t>150</w:t>
          </w:r>
        </w:p>
        <w:p w14:paraId="3B7A91A2" w14:textId="20088A74" w:rsidR="007F7B4B" w:rsidRPr="00823E88" w:rsidRDefault="007F7B4B"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10.</w:t>
          </w:r>
          <w:r w:rsidRPr="00823E88">
            <w:t xml:space="preserve"> </w:t>
          </w:r>
          <w:r w:rsidR="004B2DCF" w:rsidRPr="00823E88">
            <w:rPr>
              <w:rFonts w:ascii="Times New Roman" w:hAnsi="Times New Roman"/>
              <w:sz w:val="24"/>
              <w:szCs w:val="24"/>
            </w:rPr>
            <w:t>RACISMO RELIGIOSO E ENCARCERAMENTO: BREVES REFLEXÕES</w:t>
          </w:r>
          <w:r w:rsidRPr="00823E88">
            <w:rPr>
              <w:rFonts w:ascii="Times New Roman" w:hAnsi="Times New Roman"/>
              <w:sz w:val="24"/>
              <w:szCs w:val="24"/>
            </w:rPr>
            <w:ptab w:relativeTo="margin" w:alignment="right" w:leader="dot"/>
          </w:r>
          <w:r w:rsidR="00E50980" w:rsidRPr="00823E88">
            <w:rPr>
              <w:rFonts w:ascii="Times New Roman" w:hAnsi="Times New Roman"/>
              <w:sz w:val="24"/>
              <w:szCs w:val="24"/>
            </w:rPr>
            <w:t>16</w:t>
          </w:r>
          <w:r w:rsidR="00504650">
            <w:rPr>
              <w:rFonts w:ascii="Times New Roman" w:hAnsi="Times New Roman"/>
              <w:sz w:val="24"/>
              <w:szCs w:val="24"/>
            </w:rPr>
            <w:t>4</w:t>
          </w:r>
        </w:p>
        <w:p w14:paraId="3B17C60C" w14:textId="18EA4F3E" w:rsidR="0034308C" w:rsidRPr="00823E88" w:rsidRDefault="0034308C"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lastRenderedPageBreak/>
            <w:t>11.</w:t>
          </w:r>
          <w:r w:rsidRPr="00823E88">
            <w:t xml:space="preserve"> </w:t>
          </w:r>
          <w:r w:rsidRPr="00823E88">
            <w:rPr>
              <w:rFonts w:ascii="Times New Roman" w:hAnsi="Times New Roman"/>
              <w:sz w:val="24"/>
              <w:szCs w:val="24"/>
            </w:rPr>
            <w:t>VIOLÊNCIA SEXUAL CONTRA MULHERES NA PANDEMIA: CONTEXTOS E DESAFIOS</w:t>
          </w:r>
          <w:r w:rsidRPr="00823E88">
            <w:rPr>
              <w:rFonts w:ascii="Times New Roman" w:hAnsi="Times New Roman"/>
              <w:sz w:val="24"/>
              <w:szCs w:val="24"/>
            </w:rPr>
            <w:ptab w:relativeTo="margin" w:alignment="right" w:leader="dot"/>
          </w:r>
          <w:r w:rsidR="006C4C4B">
            <w:rPr>
              <w:rFonts w:ascii="Times New Roman" w:hAnsi="Times New Roman"/>
              <w:sz w:val="24"/>
              <w:szCs w:val="24"/>
            </w:rPr>
            <w:t>175</w:t>
          </w:r>
        </w:p>
        <w:p w14:paraId="50BB6271" w14:textId="37661A44" w:rsidR="0034308C" w:rsidRPr="00823E88" w:rsidRDefault="0034308C"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12.</w:t>
          </w:r>
          <w:r w:rsidR="00846F60" w:rsidRPr="00823E88">
            <w:t xml:space="preserve"> </w:t>
          </w:r>
          <w:r w:rsidR="00846F60" w:rsidRPr="00823E88">
            <w:rPr>
              <w:rFonts w:ascii="Times New Roman" w:hAnsi="Times New Roman"/>
              <w:sz w:val="24"/>
              <w:szCs w:val="24"/>
            </w:rPr>
            <w:t>MULHERES EM SITUAÇÃO DE VIOLÊNCIA DOMÉSTICA E ACESSO AO SISTEMA DE JUSTIÇA: “A VIA CRUCIS” DAS MULHERE</w:t>
          </w:r>
          <w:r w:rsidR="0019360F">
            <w:rPr>
              <w:rFonts w:ascii="Times New Roman" w:hAnsi="Times New Roman"/>
              <w:sz w:val="24"/>
              <w:szCs w:val="24"/>
            </w:rPr>
            <w:t>S</w:t>
          </w:r>
          <w:r w:rsidRPr="00823E88">
            <w:rPr>
              <w:rFonts w:ascii="Times New Roman" w:hAnsi="Times New Roman"/>
              <w:sz w:val="24"/>
              <w:szCs w:val="24"/>
            </w:rPr>
            <w:ptab w:relativeTo="margin" w:alignment="right" w:leader="dot"/>
          </w:r>
          <w:r w:rsidR="006C4C4B">
            <w:rPr>
              <w:rFonts w:ascii="Times New Roman" w:hAnsi="Times New Roman"/>
              <w:sz w:val="24"/>
              <w:szCs w:val="24"/>
            </w:rPr>
            <w:t>190</w:t>
          </w:r>
        </w:p>
        <w:p w14:paraId="60F744B4" w14:textId="3C3EC1B0" w:rsidR="0034308C" w:rsidRPr="00823E88" w:rsidRDefault="0034308C"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13.</w:t>
          </w:r>
          <w:r w:rsidR="00846F60" w:rsidRPr="00823E88">
            <w:rPr>
              <w:rFonts w:ascii="Times New Roman" w:hAnsi="Times New Roman"/>
              <w:sz w:val="24"/>
              <w:szCs w:val="24"/>
            </w:rPr>
            <w:t xml:space="preserve"> VIOLÊNCIA CONTRA A MULHER E FEMINICIDIO: POR UMA POLÍTICA PÚBLICA EFETIVA DE REPARAÇÃO ÀS VÍTIMAS SOBREVIVENTES E ÀS VÍTIMAS INDIRETAS</w:t>
          </w:r>
          <w:r w:rsidRPr="00823E88">
            <w:rPr>
              <w:rFonts w:ascii="Times New Roman" w:hAnsi="Times New Roman"/>
              <w:sz w:val="24"/>
              <w:szCs w:val="24"/>
            </w:rPr>
            <w:ptab w:relativeTo="margin" w:alignment="right" w:leader="dot"/>
          </w:r>
          <w:r w:rsidR="00B65680">
            <w:rPr>
              <w:rFonts w:ascii="Times New Roman" w:hAnsi="Times New Roman"/>
              <w:sz w:val="24"/>
              <w:szCs w:val="24"/>
            </w:rPr>
            <w:t>206</w:t>
          </w:r>
        </w:p>
        <w:p w14:paraId="6A7BEFD2" w14:textId="18498E2D" w:rsidR="0034308C" w:rsidRPr="00823E88" w:rsidRDefault="0034308C"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14.</w:t>
          </w:r>
          <w:r w:rsidR="003A4C90" w:rsidRPr="00823E88">
            <w:rPr>
              <w:rFonts w:ascii="Times New Roman" w:hAnsi="Times New Roman"/>
              <w:sz w:val="24"/>
              <w:szCs w:val="24"/>
            </w:rPr>
            <w:t xml:space="preserve"> A VIOLÊNCIA POLÍTICA DE GÊNERO E RAÇA E A DIVISÃO SEXUAL E RACIAL DO TRABALHO COMO OBSTÁCULOS PARA O COMBATE À </w:t>
          </w:r>
          <w:proofErr w:type="gramStart"/>
          <w:r w:rsidR="003A4C90" w:rsidRPr="00823E88">
            <w:rPr>
              <w:rFonts w:ascii="Times New Roman" w:hAnsi="Times New Roman"/>
              <w:sz w:val="24"/>
              <w:szCs w:val="24"/>
            </w:rPr>
            <w:t>SUB-REPRESENTAÇÃO</w:t>
          </w:r>
          <w:proofErr w:type="gramEnd"/>
          <w:r w:rsidR="003A4C90" w:rsidRPr="00823E88">
            <w:rPr>
              <w:rFonts w:ascii="Times New Roman" w:hAnsi="Times New Roman"/>
              <w:sz w:val="24"/>
              <w:szCs w:val="24"/>
            </w:rPr>
            <w:t xml:space="preserve"> POLÍTICA DE MULHERES: DESAFIOS PARA O FORTALECIMENTO DA DEMOCRACIA</w:t>
          </w:r>
          <w:r w:rsidRPr="00823E88">
            <w:rPr>
              <w:rFonts w:ascii="Times New Roman" w:hAnsi="Times New Roman"/>
              <w:sz w:val="24"/>
              <w:szCs w:val="24"/>
            </w:rPr>
            <w:ptab w:relativeTo="margin" w:alignment="right" w:leader="dot"/>
          </w:r>
          <w:r w:rsidR="001B78E6">
            <w:rPr>
              <w:rFonts w:ascii="Times New Roman" w:hAnsi="Times New Roman"/>
              <w:sz w:val="24"/>
              <w:szCs w:val="24"/>
            </w:rPr>
            <w:t>219</w:t>
          </w:r>
        </w:p>
        <w:p w14:paraId="1BDD0CF5" w14:textId="47C270B1" w:rsidR="002E43F6" w:rsidRPr="00055E55" w:rsidRDefault="0034308C"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15.</w:t>
          </w:r>
          <w:r w:rsidR="00CA0484" w:rsidRPr="00823E88">
            <w:t xml:space="preserve"> </w:t>
          </w:r>
          <w:r w:rsidR="00CA0484" w:rsidRPr="00823E88">
            <w:rPr>
              <w:rFonts w:ascii="Times New Roman" w:hAnsi="Times New Roman"/>
              <w:sz w:val="24"/>
              <w:szCs w:val="24"/>
            </w:rPr>
            <w:t>PERSPECTIVAS DO FEMININO: CONTRIBUIÇÕES DO PENSAMENTO FEMINISTA AO ESTUDO DA VIOLÊNCIA DE GÊNERO E FEMINICÍDIO</w:t>
          </w:r>
          <w:r w:rsidRPr="00823E88">
            <w:rPr>
              <w:rFonts w:ascii="Times New Roman" w:hAnsi="Times New Roman"/>
              <w:sz w:val="24"/>
              <w:szCs w:val="24"/>
            </w:rPr>
            <w:ptab w:relativeTo="margin" w:alignment="right" w:leader="dot"/>
          </w:r>
          <w:r w:rsidR="0088000C">
            <w:rPr>
              <w:rFonts w:ascii="Times New Roman" w:hAnsi="Times New Roman"/>
              <w:sz w:val="24"/>
              <w:szCs w:val="24"/>
            </w:rPr>
            <w:t>229</w:t>
          </w:r>
        </w:p>
      </w:sdtContent>
    </w:sdt>
    <w:p w14:paraId="1DE4D0D1" w14:textId="77777777" w:rsidR="00D26EEB" w:rsidRPr="00B270A3" w:rsidRDefault="00D26EEB" w:rsidP="0030511C">
      <w:pPr>
        <w:spacing w:after="0" w:line="360" w:lineRule="auto"/>
        <w:rPr>
          <w:rFonts w:ascii="Times New Roman" w:hAnsi="Times New Roman" w:cs="Times New Roman"/>
          <w:sz w:val="24"/>
          <w:szCs w:val="24"/>
        </w:rPr>
      </w:pPr>
    </w:p>
    <w:p w14:paraId="18C4A574" w14:textId="77777777" w:rsidR="00D26EEB" w:rsidRPr="00B270A3" w:rsidRDefault="00D26EEB" w:rsidP="0030511C">
      <w:pPr>
        <w:spacing w:after="0" w:line="360" w:lineRule="auto"/>
        <w:rPr>
          <w:rFonts w:ascii="Times New Roman" w:hAnsi="Times New Roman" w:cs="Times New Roman"/>
          <w:sz w:val="24"/>
          <w:szCs w:val="24"/>
        </w:rPr>
      </w:pPr>
    </w:p>
    <w:p w14:paraId="2BE47957" w14:textId="77777777" w:rsidR="00D26EEB" w:rsidRPr="00B270A3" w:rsidRDefault="00D26EEB" w:rsidP="0030511C">
      <w:pPr>
        <w:spacing w:after="0" w:line="360" w:lineRule="auto"/>
        <w:rPr>
          <w:rFonts w:ascii="Times New Roman" w:hAnsi="Times New Roman" w:cs="Times New Roman"/>
          <w:sz w:val="24"/>
          <w:szCs w:val="24"/>
        </w:rPr>
      </w:pPr>
    </w:p>
    <w:p w14:paraId="360C1DCB" w14:textId="77777777" w:rsidR="00D26EEB" w:rsidRPr="00B270A3" w:rsidRDefault="00D26EEB" w:rsidP="0030511C">
      <w:pPr>
        <w:spacing w:after="0" w:line="360" w:lineRule="auto"/>
        <w:rPr>
          <w:rFonts w:ascii="Times New Roman" w:hAnsi="Times New Roman" w:cs="Times New Roman"/>
          <w:sz w:val="24"/>
          <w:szCs w:val="24"/>
        </w:rPr>
      </w:pPr>
    </w:p>
    <w:p w14:paraId="6C7D68E4" w14:textId="77777777" w:rsidR="00830E0A" w:rsidRPr="00B270A3" w:rsidRDefault="00830E0A" w:rsidP="0030511C">
      <w:pPr>
        <w:spacing w:after="0" w:line="360" w:lineRule="auto"/>
        <w:rPr>
          <w:rFonts w:ascii="Times New Roman" w:hAnsi="Times New Roman" w:cs="Times New Roman"/>
          <w:sz w:val="24"/>
          <w:szCs w:val="24"/>
        </w:rPr>
      </w:pPr>
    </w:p>
    <w:p w14:paraId="535C1F12" w14:textId="77777777" w:rsidR="00830E0A" w:rsidRPr="00B270A3" w:rsidRDefault="00830E0A" w:rsidP="0030511C">
      <w:pPr>
        <w:spacing w:after="0" w:line="360" w:lineRule="auto"/>
        <w:rPr>
          <w:rFonts w:ascii="Times New Roman" w:hAnsi="Times New Roman" w:cs="Times New Roman"/>
          <w:sz w:val="24"/>
          <w:szCs w:val="24"/>
        </w:rPr>
      </w:pPr>
    </w:p>
    <w:p w14:paraId="55BDAE0A" w14:textId="77777777" w:rsidR="00830E0A" w:rsidRPr="00B270A3" w:rsidRDefault="00830E0A" w:rsidP="0030511C">
      <w:pPr>
        <w:spacing w:after="0" w:line="360" w:lineRule="auto"/>
        <w:rPr>
          <w:rFonts w:ascii="Times New Roman" w:hAnsi="Times New Roman" w:cs="Times New Roman"/>
          <w:sz w:val="24"/>
          <w:szCs w:val="24"/>
        </w:rPr>
      </w:pPr>
    </w:p>
    <w:p w14:paraId="3E7BC04B" w14:textId="77777777" w:rsidR="00830E0A" w:rsidRPr="00B270A3" w:rsidRDefault="00830E0A" w:rsidP="0030511C">
      <w:pPr>
        <w:spacing w:after="0" w:line="360" w:lineRule="auto"/>
        <w:rPr>
          <w:rFonts w:ascii="Times New Roman" w:hAnsi="Times New Roman" w:cs="Times New Roman"/>
          <w:sz w:val="24"/>
          <w:szCs w:val="24"/>
        </w:rPr>
      </w:pPr>
    </w:p>
    <w:p w14:paraId="308EEAE6" w14:textId="77777777" w:rsidR="00830E0A" w:rsidRPr="00B270A3" w:rsidRDefault="00830E0A" w:rsidP="0030511C">
      <w:pPr>
        <w:spacing w:after="0" w:line="360" w:lineRule="auto"/>
        <w:rPr>
          <w:rFonts w:ascii="Times New Roman" w:hAnsi="Times New Roman" w:cs="Times New Roman"/>
          <w:sz w:val="24"/>
          <w:szCs w:val="24"/>
        </w:rPr>
      </w:pPr>
    </w:p>
    <w:p w14:paraId="3B107271" w14:textId="77777777" w:rsidR="00830E0A" w:rsidRPr="00B270A3" w:rsidRDefault="00830E0A" w:rsidP="0030511C">
      <w:pPr>
        <w:spacing w:after="0" w:line="360" w:lineRule="auto"/>
        <w:rPr>
          <w:rFonts w:ascii="Times New Roman" w:hAnsi="Times New Roman" w:cs="Times New Roman"/>
          <w:sz w:val="24"/>
          <w:szCs w:val="24"/>
        </w:rPr>
      </w:pPr>
    </w:p>
    <w:p w14:paraId="7057426F" w14:textId="77777777" w:rsidR="00830E0A" w:rsidRPr="00B270A3" w:rsidRDefault="00830E0A" w:rsidP="0030511C">
      <w:pPr>
        <w:spacing w:after="0" w:line="360" w:lineRule="auto"/>
        <w:rPr>
          <w:rFonts w:ascii="Times New Roman" w:hAnsi="Times New Roman" w:cs="Times New Roman"/>
          <w:sz w:val="24"/>
          <w:szCs w:val="24"/>
        </w:rPr>
      </w:pPr>
    </w:p>
    <w:p w14:paraId="3487B9DF" w14:textId="77777777" w:rsidR="00830E0A" w:rsidRPr="00B270A3" w:rsidRDefault="00830E0A" w:rsidP="0030511C">
      <w:pPr>
        <w:spacing w:after="0" w:line="360" w:lineRule="auto"/>
        <w:rPr>
          <w:rFonts w:ascii="Times New Roman" w:hAnsi="Times New Roman" w:cs="Times New Roman"/>
          <w:sz w:val="24"/>
          <w:szCs w:val="24"/>
        </w:rPr>
      </w:pPr>
    </w:p>
    <w:p w14:paraId="50032B58" w14:textId="77777777" w:rsidR="00830E0A" w:rsidRPr="00B270A3" w:rsidRDefault="00830E0A" w:rsidP="0030511C">
      <w:pPr>
        <w:spacing w:after="0" w:line="360" w:lineRule="auto"/>
        <w:rPr>
          <w:rFonts w:ascii="Times New Roman" w:hAnsi="Times New Roman" w:cs="Times New Roman"/>
          <w:sz w:val="24"/>
          <w:szCs w:val="24"/>
        </w:rPr>
      </w:pPr>
    </w:p>
    <w:p w14:paraId="101034EB" w14:textId="77777777" w:rsidR="00830E0A" w:rsidRPr="00B270A3" w:rsidRDefault="00830E0A" w:rsidP="0030511C">
      <w:pPr>
        <w:spacing w:after="0" w:line="360" w:lineRule="auto"/>
        <w:rPr>
          <w:rFonts w:ascii="Times New Roman" w:hAnsi="Times New Roman" w:cs="Times New Roman"/>
          <w:sz w:val="24"/>
          <w:szCs w:val="24"/>
        </w:rPr>
      </w:pPr>
    </w:p>
    <w:p w14:paraId="75CD5F41" w14:textId="77777777" w:rsidR="00830E0A" w:rsidRPr="00B270A3" w:rsidRDefault="00830E0A" w:rsidP="0030511C">
      <w:pPr>
        <w:spacing w:after="0" w:line="360" w:lineRule="auto"/>
        <w:rPr>
          <w:rFonts w:ascii="Times New Roman" w:hAnsi="Times New Roman" w:cs="Times New Roman"/>
          <w:sz w:val="24"/>
          <w:szCs w:val="24"/>
        </w:rPr>
      </w:pPr>
    </w:p>
    <w:p w14:paraId="465EF4F6" w14:textId="0295610D" w:rsidR="00D26EEB" w:rsidRDefault="00D26EEB" w:rsidP="0030511C">
      <w:pPr>
        <w:spacing w:after="0" w:line="36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lastRenderedPageBreak/>
        <w:t>PRÁTICAS RESTAURATIVAS E VIOLÊNCIA DOMÉSTICA CONTRA A MULHER: LIMITES E DESAFIOS</w:t>
      </w:r>
    </w:p>
    <w:p w14:paraId="4A8FF1B8" w14:textId="77777777" w:rsidR="00AE33DF" w:rsidRPr="003F2CDB" w:rsidRDefault="00AE33DF" w:rsidP="0030511C">
      <w:pPr>
        <w:spacing w:after="0" w:line="360" w:lineRule="auto"/>
        <w:rPr>
          <w:rFonts w:ascii="Times New Roman" w:eastAsia="Times New Roman" w:hAnsi="Times New Roman" w:cs="Times New Roman"/>
          <w:b/>
          <w:bCs/>
          <w:kern w:val="0"/>
          <w:sz w:val="24"/>
          <w:szCs w:val="24"/>
          <w:lang w:eastAsia="pt-BR"/>
          <w14:ligatures w14:val="none"/>
        </w:rPr>
      </w:pPr>
    </w:p>
    <w:p w14:paraId="68CC4E25" w14:textId="77777777" w:rsidR="00D26EEB" w:rsidRPr="00B270A3" w:rsidRDefault="00D26EEB" w:rsidP="0030511C">
      <w:pPr>
        <w:spacing w:after="0" w:line="360" w:lineRule="auto"/>
        <w:jc w:val="both"/>
        <w:rPr>
          <w:rFonts w:ascii="Times New Roman" w:eastAsia="Times New Roman" w:hAnsi="Times New Roman" w:cs="Times New Roman"/>
          <w:i/>
          <w:sz w:val="24"/>
          <w:szCs w:val="24"/>
        </w:rPr>
      </w:pPr>
      <w:r w:rsidRPr="00B270A3">
        <w:rPr>
          <w:rFonts w:ascii="Times New Roman" w:eastAsia="Times New Roman" w:hAnsi="Times New Roman" w:cs="Times New Roman"/>
          <w:i/>
          <w:sz w:val="24"/>
          <w:szCs w:val="24"/>
        </w:rPr>
        <w:t>Introdução</w:t>
      </w:r>
    </w:p>
    <w:p w14:paraId="00DEC0AE" w14:textId="77777777" w:rsidR="00D26EEB" w:rsidRPr="00B270A3" w:rsidRDefault="00D26EEB" w:rsidP="0030511C">
      <w:pPr>
        <w:spacing w:after="0" w:line="360" w:lineRule="auto"/>
        <w:jc w:val="both"/>
        <w:rPr>
          <w:rFonts w:ascii="Times New Roman" w:eastAsia="Times New Roman" w:hAnsi="Times New Roman" w:cs="Times New Roman"/>
          <w:i/>
          <w:sz w:val="24"/>
          <w:szCs w:val="24"/>
        </w:rPr>
      </w:pPr>
    </w:p>
    <w:p w14:paraId="7C928183"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Na expectativa de minimizar o encarceramento em massa, com soluções alternativas às tradicionalmente apresentadas pela racionalidade penal moderna, e na perspectiva de potencializar o acesso à Justiça, bem como a participação ativa da vítima na resolução de conflitos, a Organização das Nações Unidas (ONU) regulamentou, em 1999, as práticas restaurativas na Justiça criminal com a Resolução nº 1999/26 e, posteriormente, com as Resoluções 2002/12 e 2000/14, estabelecendo princípios básicos para a sua utilização. No Brasil, a Resolução nº 225/2016</w:t>
      </w:r>
      <w:r w:rsidRPr="00B270A3">
        <w:rPr>
          <w:rStyle w:val="ncoradanotaderodap"/>
          <w:rFonts w:ascii="Times New Roman" w:eastAsia="Times New Roman" w:hAnsi="Times New Roman" w:cs="Times New Roman"/>
          <w:sz w:val="24"/>
          <w:szCs w:val="24"/>
        </w:rPr>
        <w:footnoteReference w:id="1"/>
      </w:r>
      <w:r w:rsidRPr="00B270A3">
        <w:rPr>
          <w:rFonts w:ascii="Times New Roman" w:eastAsia="Times New Roman" w:hAnsi="Times New Roman" w:cs="Times New Roman"/>
          <w:sz w:val="24"/>
          <w:szCs w:val="24"/>
        </w:rPr>
        <w:t xml:space="preserve"> do Conselho Nacional de Justiça dispõe sobre a Política Nacional de Justiça Restaurativa no país (CNJ, 2016):</w:t>
      </w:r>
    </w:p>
    <w:p w14:paraId="1B7F8889" w14:textId="77777777" w:rsidR="00D26EEB" w:rsidRPr="00B270A3" w:rsidRDefault="00D26EEB" w:rsidP="0030511C">
      <w:pPr>
        <w:spacing w:after="0" w:line="360" w:lineRule="auto"/>
        <w:ind w:firstLine="709"/>
        <w:jc w:val="both"/>
        <w:rPr>
          <w:rFonts w:ascii="Times New Roman" w:eastAsia="Times New Roman" w:hAnsi="Times New Roman" w:cs="Times New Roman"/>
          <w:sz w:val="24"/>
          <w:szCs w:val="24"/>
        </w:rPr>
      </w:pPr>
    </w:p>
    <w:p w14:paraId="06A5BE39" w14:textId="77777777" w:rsidR="00D26EEB" w:rsidRPr="00650855" w:rsidRDefault="00D26EEB" w:rsidP="00291917">
      <w:pPr>
        <w:spacing w:after="0" w:line="240" w:lineRule="auto"/>
        <w:ind w:left="2268"/>
        <w:jc w:val="both"/>
        <w:rPr>
          <w:rFonts w:ascii="Times New Roman" w:eastAsia="Times New Roman" w:hAnsi="Times New Roman" w:cs="Times New Roman"/>
          <w:sz w:val="20"/>
          <w:szCs w:val="20"/>
        </w:rPr>
      </w:pPr>
      <w:r w:rsidRPr="00650855">
        <w:rPr>
          <w:rFonts w:ascii="Times New Roman" w:eastAsia="Times New Roman" w:hAnsi="Times New Roman" w:cs="Times New Roman"/>
          <w:sz w:val="20"/>
          <w:szCs w:val="20"/>
        </w:rPr>
        <w:t>Art. 1º. A Justiça Restaurativa constitui-se como um conjunto ordenado e sistêmico de princípios, métodos, técnicas e atividades próprias, que visa à conscientização sobre os fatores relacionais, institucionais e sociais motivadores de conflitos e violência, e por meio do qual os conflitos que geram dano, concreto ou abstrato, são solucionados de modo estruturado na seguinte forma (...) (CNJ, 2016).</w:t>
      </w:r>
    </w:p>
    <w:p w14:paraId="1F7F4B01" w14:textId="77777777" w:rsidR="00D26EEB" w:rsidRPr="00B270A3" w:rsidRDefault="00D26EEB" w:rsidP="0030511C">
      <w:pPr>
        <w:spacing w:after="0" w:line="360" w:lineRule="auto"/>
        <w:jc w:val="both"/>
        <w:rPr>
          <w:rFonts w:ascii="Times New Roman" w:eastAsia="Times New Roman" w:hAnsi="Times New Roman" w:cs="Times New Roman"/>
          <w:sz w:val="24"/>
          <w:szCs w:val="24"/>
        </w:rPr>
      </w:pPr>
    </w:p>
    <w:p w14:paraId="716D24FA" w14:textId="1E94E8B8"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Na literatura, o conceito de Justiça Restaurativa (JR) elaborado por Tony Marshall (1999) ganhou reconhecimento e notabilidade. Em seu </w:t>
      </w:r>
      <w:proofErr w:type="spellStart"/>
      <w:r w:rsidRPr="00B270A3">
        <w:rPr>
          <w:rFonts w:ascii="Times New Roman" w:eastAsia="Times New Roman" w:hAnsi="Times New Roman" w:cs="Times New Roman"/>
          <w:i/>
          <w:sz w:val="24"/>
          <w:szCs w:val="24"/>
        </w:rPr>
        <w:t>Restorative</w:t>
      </w:r>
      <w:proofErr w:type="spellEnd"/>
      <w:r w:rsidRPr="00B270A3">
        <w:rPr>
          <w:rFonts w:ascii="Times New Roman" w:eastAsia="Times New Roman" w:hAnsi="Times New Roman" w:cs="Times New Roman"/>
          <w:i/>
          <w:sz w:val="24"/>
          <w:szCs w:val="24"/>
        </w:rPr>
        <w:t xml:space="preserve"> Justice: </w:t>
      </w:r>
      <w:proofErr w:type="spellStart"/>
      <w:r w:rsidRPr="00B270A3">
        <w:rPr>
          <w:rFonts w:ascii="Times New Roman" w:eastAsia="Times New Roman" w:hAnsi="Times New Roman" w:cs="Times New Roman"/>
          <w:i/>
          <w:sz w:val="24"/>
          <w:szCs w:val="24"/>
        </w:rPr>
        <w:t>an</w:t>
      </w:r>
      <w:proofErr w:type="spellEnd"/>
      <w:r w:rsidRPr="00B270A3">
        <w:rPr>
          <w:rFonts w:ascii="Times New Roman" w:eastAsia="Times New Roman" w:hAnsi="Times New Roman" w:cs="Times New Roman"/>
          <w:i/>
          <w:sz w:val="24"/>
          <w:szCs w:val="24"/>
        </w:rPr>
        <w:t xml:space="preserve"> overview</w:t>
      </w:r>
      <w:r w:rsidRPr="00B270A3">
        <w:rPr>
          <w:rFonts w:ascii="Times New Roman" w:eastAsia="Times New Roman" w:hAnsi="Times New Roman" w:cs="Times New Roman"/>
          <w:sz w:val="24"/>
          <w:szCs w:val="24"/>
        </w:rPr>
        <w:t xml:space="preserve">, explica que se trata de uma abordagem de resolução de problemas </w:t>
      </w:r>
      <w:proofErr w:type="spellStart"/>
      <w:r w:rsidRPr="00B270A3">
        <w:rPr>
          <w:rFonts w:ascii="Times New Roman" w:eastAsia="Times New Roman" w:hAnsi="Times New Roman" w:cs="Times New Roman"/>
          <w:sz w:val="24"/>
          <w:szCs w:val="24"/>
        </w:rPr>
        <w:t>cr</w:t>
      </w:r>
      <w:r w:rsidR="004E5791">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iminais</w:t>
      </w:r>
      <w:proofErr w:type="spellEnd"/>
      <w:r w:rsidRPr="00B270A3">
        <w:rPr>
          <w:rFonts w:ascii="Times New Roman" w:eastAsia="Times New Roman" w:hAnsi="Times New Roman" w:cs="Times New Roman"/>
          <w:sz w:val="24"/>
          <w:szCs w:val="24"/>
        </w:rPr>
        <w:t xml:space="preserve"> que envolve as próprias partes e a comunidade em geral, num relacionamento ativo com agências legais e que não possui uma prática específica, mas sim uma série de princípios orientadores</w:t>
      </w:r>
      <w:r w:rsidRPr="00B270A3">
        <w:rPr>
          <w:rStyle w:val="ncoradanotaderodap"/>
          <w:rFonts w:ascii="Times New Roman" w:eastAsia="Times New Roman" w:hAnsi="Times New Roman" w:cs="Times New Roman"/>
          <w:sz w:val="24"/>
          <w:szCs w:val="24"/>
        </w:rPr>
        <w:footnoteReference w:id="2"/>
      </w:r>
      <w:r w:rsidRPr="00B270A3">
        <w:rPr>
          <w:rFonts w:ascii="Times New Roman" w:eastAsia="Times New Roman" w:hAnsi="Times New Roman" w:cs="Times New Roman"/>
          <w:sz w:val="24"/>
          <w:szCs w:val="24"/>
        </w:rPr>
        <w:t xml:space="preserve">, voltados para a flexibilidade (criatividade) das reparações dos danos, numa lógica dialogal, </w:t>
      </w:r>
      <w:r w:rsidRPr="00B270A3">
        <w:rPr>
          <w:rFonts w:ascii="Times New Roman" w:eastAsia="Times New Roman" w:hAnsi="Times New Roman" w:cs="Times New Roman"/>
          <w:sz w:val="24"/>
          <w:szCs w:val="24"/>
        </w:rPr>
        <w:lastRenderedPageBreak/>
        <w:t>contextualizada e preventiva. Ou ainda segundo ele, na concepção internacional comumente utilizada, a “</w:t>
      </w:r>
      <w:r w:rsidRPr="00B270A3">
        <w:rPr>
          <w:rFonts w:ascii="Times New Roman" w:eastAsia="Times New Roman" w:hAnsi="Times New Roman" w:cs="Times New Roman"/>
          <w:i/>
          <w:sz w:val="24"/>
          <w:szCs w:val="24"/>
        </w:rPr>
        <w:t>Justiça Restaurativa é um processo através do qual as partes envolvidas em uma lesão específica decidem, coletivamente, como lidar com suas consequências e suas implicações para o futuro</w:t>
      </w:r>
      <w:r w:rsidRPr="00B270A3">
        <w:rPr>
          <w:rFonts w:ascii="Times New Roman" w:eastAsia="Times New Roman" w:hAnsi="Times New Roman" w:cs="Times New Roman"/>
          <w:sz w:val="24"/>
          <w:szCs w:val="24"/>
        </w:rPr>
        <w:t>”</w:t>
      </w:r>
      <w:r w:rsidRPr="00B270A3">
        <w:rPr>
          <w:rStyle w:val="ncoradanotaderodap"/>
          <w:rFonts w:ascii="Times New Roman" w:eastAsia="Times New Roman" w:hAnsi="Times New Roman" w:cs="Times New Roman"/>
          <w:sz w:val="24"/>
          <w:szCs w:val="24"/>
        </w:rPr>
        <w:footnoteReference w:id="3"/>
      </w:r>
      <w:r w:rsidRPr="00B270A3">
        <w:rPr>
          <w:rFonts w:ascii="Times New Roman" w:eastAsia="Times New Roman" w:hAnsi="Times New Roman" w:cs="Times New Roman"/>
          <w:sz w:val="24"/>
          <w:szCs w:val="24"/>
        </w:rPr>
        <w:t xml:space="preserve"> (Marshall, 1999, p. 5, tradução nossa).</w:t>
      </w:r>
    </w:p>
    <w:p w14:paraId="03306CD5"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color w:val="000000"/>
          <w:sz w:val="24"/>
          <w:szCs w:val="24"/>
        </w:rPr>
        <w:t xml:space="preserve">Assim, reconduzindo às práticas comunitárias de justiça e com modelo inspirado em ritos indígenas em que prepondera o interesse coletivo, o processo restaurativo se baseia na informalidade e na dispensa (ou complementaridade) do ritual solene do </w:t>
      </w:r>
      <w:r w:rsidRPr="00B270A3">
        <w:rPr>
          <w:rFonts w:ascii="Times New Roman" w:eastAsia="Times New Roman" w:hAnsi="Times New Roman" w:cs="Times New Roman"/>
          <w:sz w:val="24"/>
          <w:szCs w:val="24"/>
        </w:rPr>
        <w:t>J</w:t>
      </w:r>
      <w:r w:rsidRPr="00B270A3">
        <w:rPr>
          <w:rFonts w:ascii="Times New Roman" w:eastAsia="Times New Roman" w:hAnsi="Times New Roman" w:cs="Times New Roman"/>
          <w:color w:val="000000"/>
          <w:sz w:val="24"/>
          <w:szCs w:val="24"/>
        </w:rPr>
        <w:t xml:space="preserve">udiciário. Nos encontros estritamente voluntários, as intervenções de facilitadores utilizam técnicas de mediação, conciliação e transação, objetivando suprir necessidades das partes e da coletividade, bem como lograr a pacificação e a reintegração social responsável e consubstancial. </w:t>
      </w:r>
    </w:p>
    <w:p w14:paraId="73CBCAF8"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O paradigma restaurativo, inspirado nas epistemes abolicionistas</w:t>
      </w:r>
      <w:r w:rsidRPr="00B270A3">
        <w:rPr>
          <w:rStyle w:val="ncoradanotaderodap"/>
          <w:rFonts w:ascii="Times New Roman" w:eastAsia="Times New Roman" w:hAnsi="Times New Roman" w:cs="Times New Roman"/>
          <w:sz w:val="24"/>
          <w:szCs w:val="24"/>
        </w:rPr>
        <w:footnoteReference w:id="4"/>
      </w:r>
      <w:r w:rsidRPr="00B270A3">
        <w:rPr>
          <w:rFonts w:ascii="Times New Roman" w:eastAsia="Times New Roman" w:hAnsi="Times New Roman" w:cs="Times New Roman"/>
          <w:sz w:val="24"/>
          <w:szCs w:val="24"/>
        </w:rPr>
        <w:t>, propõe uma “troca de lentes” (</w:t>
      </w:r>
      <w:proofErr w:type="spellStart"/>
      <w:r w:rsidRPr="00B270A3">
        <w:rPr>
          <w:rFonts w:ascii="Times New Roman" w:eastAsia="Times New Roman" w:hAnsi="Times New Roman" w:cs="Times New Roman"/>
          <w:sz w:val="24"/>
          <w:szCs w:val="24"/>
        </w:rPr>
        <w:t>Zehr</w:t>
      </w:r>
      <w:proofErr w:type="spellEnd"/>
      <w:r w:rsidRPr="00B270A3">
        <w:rPr>
          <w:rFonts w:ascii="Times New Roman" w:eastAsia="Times New Roman" w:hAnsi="Times New Roman" w:cs="Times New Roman"/>
          <w:sz w:val="24"/>
          <w:szCs w:val="24"/>
        </w:rPr>
        <w:t>, 2008) de um direito penal de perspectiva retributiva para uma construção consensual de respostas aos conflitos sociais, redimensionando o papel das vítimas na tomada de decisões e rompendo com o sistema de apropriação do conflito pelo Estado (Ávila, 2020).</w:t>
      </w:r>
    </w:p>
    <w:p w14:paraId="6C3670A6" w14:textId="77777777" w:rsidR="00D26EEB" w:rsidRPr="00B270A3" w:rsidRDefault="00D26EEB" w:rsidP="0030511C">
      <w:pPr>
        <w:spacing w:after="0" w:line="360" w:lineRule="auto"/>
        <w:ind w:firstLine="709"/>
        <w:jc w:val="both"/>
        <w:rPr>
          <w:rFonts w:ascii="Times New Roman" w:hAnsi="Times New Roman" w:cs="Times New Roman"/>
          <w:sz w:val="24"/>
          <w:szCs w:val="24"/>
        </w:rPr>
      </w:pPr>
      <w:proofErr w:type="spellStart"/>
      <w:r w:rsidRPr="00B270A3">
        <w:rPr>
          <w:rFonts w:ascii="Times New Roman" w:eastAsia="Times New Roman" w:hAnsi="Times New Roman" w:cs="Times New Roman"/>
          <w:sz w:val="24"/>
          <w:szCs w:val="24"/>
        </w:rPr>
        <w:t>Louk</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Hulsman</w:t>
      </w:r>
      <w:proofErr w:type="spellEnd"/>
      <w:r w:rsidRPr="00B270A3">
        <w:rPr>
          <w:rFonts w:ascii="Times New Roman" w:eastAsia="Times New Roman" w:hAnsi="Times New Roman" w:cs="Times New Roman"/>
          <w:sz w:val="24"/>
          <w:szCs w:val="24"/>
        </w:rPr>
        <w:t>, um dos principais autores e defensores do abolicionismo penal, ao criticar as práticas penais a partir do conceito e existência do crime como fenômeno culpável, advoga que uma outra linguagem abriria a possibilidade para novos olhares e interpretações de uma situação conflituosa. Se cada situação é única, única será a sua solução, logo o conflito é o ponto de partida para sua resolução, não devendo existir um procedimento preestabelecido (</w:t>
      </w:r>
      <w:proofErr w:type="spellStart"/>
      <w:r w:rsidRPr="00B270A3">
        <w:rPr>
          <w:rFonts w:ascii="Times New Roman" w:eastAsia="Times New Roman" w:hAnsi="Times New Roman" w:cs="Times New Roman"/>
          <w:sz w:val="24"/>
          <w:szCs w:val="24"/>
        </w:rPr>
        <w:t>Hulsman</w:t>
      </w:r>
      <w:proofErr w:type="spellEnd"/>
      <w:r w:rsidRPr="00B270A3">
        <w:rPr>
          <w:rFonts w:ascii="Times New Roman" w:eastAsia="Times New Roman" w:hAnsi="Times New Roman" w:cs="Times New Roman"/>
          <w:sz w:val="24"/>
          <w:szCs w:val="24"/>
        </w:rPr>
        <w:t xml:space="preserve"> e </w:t>
      </w:r>
      <w:proofErr w:type="spellStart"/>
      <w:r w:rsidRPr="00B270A3">
        <w:rPr>
          <w:rFonts w:ascii="Times New Roman" w:eastAsia="Times New Roman" w:hAnsi="Times New Roman" w:cs="Times New Roman"/>
          <w:sz w:val="24"/>
          <w:szCs w:val="24"/>
        </w:rPr>
        <w:t>Celis</w:t>
      </w:r>
      <w:proofErr w:type="spellEnd"/>
      <w:r w:rsidRPr="00B270A3">
        <w:rPr>
          <w:rFonts w:ascii="Times New Roman" w:eastAsia="Times New Roman" w:hAnsi="Times New Roman" w:cs="Times New Roman"/>
          <w:sz w:val="24"/>
          <w:szCs w:val="24"/>
        </w:rPr>
        <w:t xml:space="preserve">, 1997, p. 95-104). Dito de outro modo, o sistema de responsabilização pelos conflitos considerados como criminais deve ser feito de forma dialética, e não teórica e </w:t>
      </w:r>
      <w:proofErr w:type="spellStart"/>
      <w:r w:rsidRPr="00B270A3">
        <w:rPr>
          <w:rFonts w:ascii="Times New Roman" w:eastAsia="Times New Roman" w:hAnsi="Times New Roman" w:cs="Times New Roman"/>
          <w:sz w:val="24"/>
          <w:szCs w:val="24"/>
        </w:rPr>
        <w:t>pré</w:t>
      </w:r>
      <w:proofErr w:type="spellEnd"/>
      <w:r w:rsidRPr="00B270A3">
        <w:rPr>
          <w:rFonts w:ascii="Times New Roman" w:eastAsia="Times New Roman" w:hAnsi="Times New Roman" w:cs="Times New Roman"/>
          <w:sz w:val="24"/>
          <w:szCs w:val="24"/>
        </w:rPr>
        <w:t>-formulada ao conflito, um objeto construído pelo sujeito ao mesmo tempo em que o sujeito é também formado pelo objeto.</w:t>
      </w:r>
    </w:p>
    <w:p w14:paraId="7F8C7814"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Como alternativa, a teoria abolicionista entende que as situações-problema devem ser solucionadas por mecanismos formais – não vinculados ao sistema penal (como o direito civil e o administrativo) – e informais, através da comunidade. Neste sentido, a visão sobre </w:t>
      </w:r>
      <w:r w:rsidRPr="00B270A3">
        <w:rPr>
          <w:rFonts w:ascii="Times New Roman" w:eastAsia="Times New Roman" w:hAnsi="Times New Roman" w:cs="Times New Roman"/>
          <w:sz w:val="24"/>
          <w:szCs w:val="24"/>
        </w:rPr>
        <w:lastRenderedPageBreak/>
        <w:t xml:space="preserve">os conflitos sociais e sobre a responsabilidade penal não corresponderia a um enquadramento estático, tendo o cárcere como fim em si mesmo, senão a um processo grupal, adaptado e transformado de acordo com a realidade social e histórica em uma </w:t>
      </w:r>
      <w:r w:rsidRPr="00B270A3">
        <w:rPr>
          <w:rFonts w:ascii="Times New Roman" w:eastAsia="Times New Roman" w:hAnsi="Times New Roman" w:cs="Times New Roman"/>
          <w:i/>
          <w:sz w:val="24"/>
          <w:szCs w:val="24"/>
        </w:rPr>
        <w:t xml:space="preserve">práxis </w:t>
      </w:r>
      <w:r w:rsidRPr="00B270A3">
        <w:rPr>
          <w:rFonts w:ascii="Times New Roman" w:eastAsia="Times New Roman" w:hAnsi="Times New Roman" w:cs="Times New Roman"/>
          <w:sz w:val="24"/>
          <w:szCs w:val="24"/>
        </w:rPr>
        <w:t>(Freire, 2013, p.52) capaz de lançar os fins para a concretização política transformadora, em que pensamento e ação são construídos simultânea e coletivamente. Ofensor, vítima, comunidade em geral, Estado, familiares, amigos, dentre outras figuras intervenientes, são peças fundamentais para uma solução, em tese, recompensadora e apaziguadora.</w:t>
      </w:r>
    </w:p>
    <w:p w14:paraId="4AE78722"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A partir dessa perspectiva, busca-se convencer que essa forma de resolução de conflitos é capaz de cumprir uma função inovadora de transformação social, demonstrando empiricamente</w:t>
      </w:r>
      <w:r w:rsidRPr="00B270A3">
        <w:rPr>
          <w:rStyle w:val="ncoradanotaderodap"/>
          <w:rFonts w:ascii="Times New Roman" w:eastAsia="Times New Roman" w:hAnsi="Times New Roman" w:cs="Times New Roman"/>
          <w:sz w:val="24"/>
          <w:szCs w:val="24"/>
        </w:rPr>
        <w:footnoteReference w:id="5"/>
      </w:r>
      <w:r w:rsidRPr="00B270A3">
        <w:rPr>
          <w:rFonts w:ascii="Times New Roman" w:eastAsia="Times New Roman" w:hAnsi="Times New Roman" w:cs="Times New Roman"/>
          <w:sz w:val="24"/>
          <w:szCs w:val="24"/>
        </w:rPr>
        <w:t xml:space="preserve"> que uma sociedade sem prisões não se encontra somente num horizonte de sentido, mas, sim, que órgãos públicos vêm instrumentalizando mecanismos de viabilidade desse projeto.</w:t>
      </w:r>
    </w:p>
    <w:p w14:paraId="2F380489"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Em 2019, em um mapeamento dos programas de JR na Justiça comum brasileira, Federal e Estadual, somente três dos 31 Tribunais que responderam aos questionários afirmaram não possuir nenhum tipo de proposta de implementação. Verificou-se que, mesmo presente em praticamente toda a Federação, a iniciativa ainda é incipiente e sempre limitada aos crimes de baixo e médio potencial ofensivo (CNJ, 2019). Ademais, por indefinição conceitual e metodológica, as experiências afiguram-se completamente distintas entre si, podendo envolver sessões de mediação, círculos restaurativos, entre outros (Ávila, 2020, p. 206)</w:t>
      </w:r>
      <w:r w:rsidRPr="00B270A3">
        <w:rPr>
          <w:rStyle w:val="ncoradanotaderodap"/>
          <w:rFonts w:ascii="Times New Roman" w:eastAsia="Times New Roman" w:hAnsi="Times New Roman" w:cs="Times New Roman"/>
          <w:sz w:val="24"/>
          <w:szCs w:val="24"/>
        </w:rPr>
        <w:footnoteReference w:id="6"/>
      </w:r>
      <w:r w:rsidRPr="00B270A3">
        <w:rPr>
          <w:rFonts w:ascii="Times New Roman" w:eastAsia="Times New Roman" w:hAnsi="Times New Roman" w:cs="Times New Roman"/>
          <w:sz w:val="24"/>
          <w:szCs w:val="24"/>
        </w:rPr>
        <w:t>.</w:t>
      </w:r>
    </w:p>
    <w:p w14:paraId="1312C5CD"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As dimensões negociais do conflito se mostram particularmente complexas quando envolvem violências sofridas por mulheres e crianças em contexto de relações domésticas, familiares ou íntimas de afeto (VD</w:t>
      </w:r>
      <w:r w:rsidRPr="00B270A3">
        <w:rPr>
          <w:rStyle w:val="ncoradanotaderodap"/>
          <w:rFonts w:ascii="Times New Roman" w:eastAsia="Times New Roman" w:hAnsi="Times New Roman" w:cs="Times New Roman"/>
          <w:sz w:val="24"/>
          <w:szCs w:val="24"/>
        </w:rPr>
        <w:footnoteReference w:id="7"/>
      </w:r>
      <w:r w:rsidRPr="00B270A3">
        <w:rPr>
          <w:rFonts w:ascii="Times New Roman" w:eastAsia="Times New Roman" w:hAnsi="Times New Roman" w:cs="Times New Roman"/>
          <w:sz w:val="24"/>
          <w:szCs w:val="24"/>
        </w:rPr>
        <w:t xml:space="preserve">). As práticas podem levar à sua </w:t>
      </w:r>
      <w:proofErr w:type="spellStart"/>
      <w:r w:rsidRPr="00B270A3">
        <w:rPr>
          <w:rFonts w:ascii="Times New Roman" w:eastAsia="Times New Roman" w:hAnsi="Times New Roman" w:cs="Times New Roman"/>
          <w:sz w:val="24"/>
          <w:szCs w:val="24"/>
        </w:rPr>
        <w:t>revitimização</w:t>
      </w:r>
      <w:proofErr w:type="spellEnd"/>
      <w:r w:rsidRPr="00B270A3">
        <w:rPr>
          <w:rFonts w:ascii="Times New Roman" w:eastAsia="Times New Roman" w:hAnsi="Times New Roman" w:cs="Times New Roman"/>
          <w:sz w:val="24"/>
          <w:szCs w:val="24"/>
        </w:rPr>
        <w:t>, convertendo uma proposta, em tese, transformadora das estruturas em mais uma forma de violência institucional</w:t>
      </w:r>
      <w:r w:rsidRPr="00B270A3">
        <w:rPr>
          <w:rStyle w:val="ncoradanotaderodap"/>
          <w:rFonts w:ascii="Times New Roman" w:eastAsia="Times New Roman" w:hAnsi="Times New Roman" w:cs="Times New Roman"/>
          <w:sz w:val="24"/>
          <w:szCs w:val="24"/>
        </w:rPr>
        <w:footnoteReference w:id="8"/>
      </w:r>
      <w:r w:rsidRPr="00B270A3">
        <w:rPr>
          <w:rFonts w:ascii="Times New Roman" w:eastAsia="Times New Roman" w:hAnsi="Times New Roman" w:cs="Times New Roman"/>
          <w:sz w:val="24"/>
          <w:szCs w:val="24"/>
        </w:rPr>
        <w:t xml:space="preserve">. </w:t>
      </w:r>
    </w:p>
    <w:p w14:paraId="523B0EA1"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O presente ensaio pretende, assim, contribuir para o extenso debate sobre limites e desafios de políticas alternativas ao </w:t>
      </w:r>
      <w:proofErr w:type="spellStart"/>
      <w:r w:rsidRPr="00B270A3">
        <w:rPr>
          <w:rFonts w:ascii="Times New Roman" w:eastAsia="Times New Roman" w:hAnsi="Times New Roman" w:cs="Times New Roman"/>
          <w:sz w:val="24"/>
          <w:szCs w:val="24"/>
        </w:rPr>
        <w:t>retributivismo</w:t>
      </w:r>
      <w:proofErr w:type="spellEnd"/>
      <w:r w:rsidRPr="00B270A3">
        <w:rPr>
          <w:rFonts w:ascii="Times New Roman" w:eastAsia="Times New Roman" w:hAnsi="Times New Roman" w:cs="Times New Roman"/>
          <w:sz w:val="24"/>
          <w:szCs w:val="24"/>
        </w:rPr>
        <w:t xml:space="preserve"> estatal nesses conflitos específicos de violência de gênero, mapeando as principais promessas e preocupações quanto ao uso do </w:t>
      </w:r>
      <w:proofErr w:type="spellStart"/>
      <w:r w:rsidRPr="00B270A3">
        <w:rPr>
          <w:rFonts w:ascii="Times New Roman" w:eastAsia="Times New Roman" w:hAnsi="Times New Roman" w:cs="Times New Roman"/>
          <w:sz w:val="24"/>
          <w:szCs w:val="24"/>
        </w:rPr>
        <w:t>restaurativismo</w:t>
      </w:r>
      <w:proofErr w:type="spellEnd"/>
      <w:r w:rsidRPr="00B270A3">
        <w:rPr>
          <w:rFonts w:ascii="Times New Roman" w:eastAsia="Times New Roman" w:hAnsi="Times New Roman" w:cs="Times New Roman"/>
          <w:sz w:val="24"/>
          <w:szCs w:val="24"/>
        </w:rPr>
        <w:t xml:space="preserve"> nos casos acobertados pela Lei Maria da Penha</w:t>
      </w:r>
      <w:r w:rsidRPr="00B270A3">
        <w:rPr>
          <w:rStyle w:val="ncoradanotaderodap"/>
          <w:rFonts w:ascii="Times New Roman" w:eastAsia="Times New Roman" w:hAnsi="Times New Roman" w:cs="Times New Roman"/>
          <w:sz w:val="24"/>
          <w:szCs w:val="24"/>
        </w:rPr>
        <w:footnoteReference w:id="9"/>
      </w:r>
      <w:r w:rsidRPr="00B270A3">
        <w:rPr>
          <w:rFonts w:ascii="Times New Roman" w:eastAsia="Times New Roman" w:hAnsi="Times New Roman" w:cs="Times New Roman"/>
          <w:sz w:val="24"/>
          <w:szCs w:val="24"/>
        </w:rPr>
        <w:t xml:space="preserve">. Para isso, dividiremos o texto em três partes: uma breve análise retrospectiva sobre práticas negociais de conflitos em sede de VD a partir da experiência brasileira do Juizados Especiais Criminais; a (in)compatibilidade entre os princípios restaurativos e as políticas públicas de enfrentamento às violências domésticas contra mulheres e meninas; e as recomendações mínimas para viabilizar um efetivo acesso à Justiça em casos de vítimas historicamente vulnerabilizadas por um </w:t>
      </w:r>
      <w:r w:rsidRPr="00B270A3">
        <w:rPr>
          <w:rFonts w:ascii="Times New Roman" w:eastAsia="Times New Roman" w:hAnsi="Times New Roman" w:cs="Times New Roman"/>
          <w:i/>
          <w:sz w:val="24"/>
          <w:szCs w:val="24"/>
        </w:rPr>
        <w:t xml:space="preserve">continuum </w:t>
      </w:r>
      <w:r w:rsidRPr="00B270A3">
        <w:rPr>
          <w:rFonts w:ascii="Times New Roman" w:eastAsia="Times New Roman" w:hAnsi="Times New Roman" w:cs="Times New Roman"/>
          <w:sz w:val="24"/>
          <w:szCs w:val="24"/>
        </w:rPr>
        <w:t xml:space="preserve">de agressões marcadas por assimetrias de gênero, principalmente quando interseccionadas com outros marcadores sociais.      </w:t>
      </w:r>
    </w:p>
    <w:p w14:paraId="3EAD296E" w14:textId="77777777" w:rsidR="00D26EEB" w:rsidRPr="00B270A3" w:rsidRDefault="00D26EEB" w:rsidP="0030511C">
      <w:pPr>
        <w:spacing w:after="0" w:line="360" w:lineRule="auto"/>
        <w:jc w:val="both"/>
        <w:rPr>
          <w:rFonts w:ascii="Times New Roman" w:eastAsia="Times New Roman" w:hAnsi="Times New Roman" w:cs="Times New Roman"/>
          <w:sz w:val="24"/>
          <w:szCs w:val="24"/>
        </w:rPr>
      </w:pPr>
    </w:p>
    <w:p w14:paraId="141B2CDE" w14:textId="77777777" w:rsidR="00D26EEB" w:rsidRPr="00B270A3" w:rsidRDefault="00D26EEB" w:rsidP="0030511C">
      <w:pPr>
        <w:spacing w:after="0" w:line="360" w:lineRule="auto"/>
        <w:jc w:val="both"/>
        <w:rPr>
          <w:rFonts w:ascii="Times New Roman" w:eastAsia="Times New Roman" w:hAnsi="Times New Roman" w:cs="Times New Roman"/>
          <w:i/>
          <w:sz w:val="24"/>
          <w:szCs w:val="24"/>
        </w:rPr>
      </w:pPr>
      <w:r w:rsidRPr="00B270A3">
        <w:rPr>
          <w:rFonts w:ascii="Times New Roman" w:eastAsia="Times New Roman" w:hAnsi="Times New Roman" w:cs="Times New Roman"/>
          <w:i/>
          <w:sz w:val="24"/>
          <w:szCs w:val="24"/>
        </w:rPr>
        <w:t>Composição de danos, transação penal e violência doméstica</w:t>
      </w:r>
    </w:p>
    <w:p w14:paraId="7194F432" w14:textId="227979F3" w:rsidR="00D26EEB" w:rsidRPr="0030511C" w:rsidRDefault="00D26EEB" w:rsidP="0030511C">
      <w:pPr>
        <w:spacing w:after="0" w:line="360" w:lineRule="auto"/>
        <w:jc w:val="both"/>
        <w:rPr>
          <w:rFonts w:ascii="Times New Roman" w:eastAsia="Times New Roman" w:hAnsi="Times New Roman" w:cs="Times New Roman"/>
          <w:iCs/>
          <w:sz w:val="24"/>
          <w:szCs w:val="24"/>
        </w:rPr>
      </w:pPr>
    </w:p>
    <w:p w14:paraId="7A69212A"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Em 1995, com a promulgação da Lei 9.099, foram criados os Juizados Especiais Criminais (</w:t>
      </w:r>
      <w:proofErr w:type="spellStart"/>
      <w:r w:rsidRPr="00B270A3">
        <w:rPr>
          <w:rFonts w:ascii="Times New Roman" w:eastAsia="Times New Roman" w:hAnsi="Times New Roman" w:cs="Times New Roman"/>
          <w:sz w:val="24"/>
          <w:szCs w:val="24"/>
        </w:rPr>
        <w:t>JECrims</w:t>
      </w:r>
      <w:proofErr w:type="spellEnd"/>
      <w:r w:rsidRPr="00B270A3">
        <w:rPr>
          <w:rFonts w:ascii="Times New Roman" w:eastAsia="Times New Roman" w:hAnsi="Times New Roman" w:cs="Times New Roman"/>
          <w:sz w:val="24"/>
          <w:szCs w:val="24"/>
        </w:rPr>
        <w:t xml:space="preserve">), regulamentando o art. 98, I, da Constituição Federal de 88. Com o objetivo de promover acesso à Justiça através de composição de litígios de forma célere e desburocratizada, esse sistema preza pela economia processual e informalidade, com destaque para a transação penal e conciliação nos crimes considerados de menor potencial ofensivo. </w:t>
      </w:r>
    </w:p>
    <w:p w14:paraId="2E2A43F7"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 inovação na época, portanto, se tornou mais acentuada pela previsão de acordos ou transações, no desígnio de se efetivar, ao mesmo tempo, uma participação mais ativa da vítima no processo penal, com a reparação do dano causado pelo ilícito, e de minimizar o </w:t>
      </w:r>
      <w:r w:rsidRPr="00B270A3">
        <w:rPr>
          <w:rFonts w:ascii="Times New Roman" w:eastAsia="Times New Roman" w:hAnsi="Times New Roman" w:cs="Times New Roman"/>
          <w:sz w:val="24"/>
          <w:szCs w:val="24"/>
        </w:rPr>
        <w:lastRenderedPageBreak/>
        <w:t>encarceramento quando a pena máxima da infração não ultrapassasse dois anos</w:t>
      </w:r>
      <w:r w:rsidRPr="00B270A3">
        <w:rPr>
          <w:rStyle w:val="ncoradanotaderodap"/>
          <w:rFonts w:ascii="Times New Roman" w:eastAsia="Times New Roman" w:hAnsi="Times New Roman" w:cs="Times New Roman"/>
          <w:sz w:val="24"/>
          <w:szCs w:val="24"/>
        </w:rPr>
        <w:footnoteReference w:id="10"/>
      </w:r>
      <w:r w:rsidRPr="00B270A3">
        <w:rPr>
          <w:rFonts w:ascii="Times New Roman" w:eastAsia="Times New Roman" w:hAnsi="Times New Roman" w:cs="Times New Roman"/>
          <w:sz w:val="24"/>
          <w:szCs w:val="24"/>
        </w:rPr>
        <w:t>. O entusiasmo dos representantes judiciais desta política criminal já refletia muito da crença na potência desses mecanismos alternativos à prisão</w:t>
      </w:r>
      <w:r w:rsidRPr="00B270A3">
        <w:rPr>
          <w:rStyle w:val="ncoradanotaderodap"/>
          <w:rFonts w:ascii="Times New Roman" w:eastAsia="Times New Roman" w:hAnsi="Times New Roman" w:cs="Times New Roman"/>
          <w:sz w:val="24"/>
          <w:szCs w:val="24"/>
        </w:rPr>
        <w:footnoteReference w:id="11"/>
      </w:r>
      <w:r w:rsidRPr="00B270A3">
        <w:rPr>
          <w:rFonts w:ascii="Times New Roman" w:eastAsia="Times New Roman" w:hAnsi="Times New Roman" w:cs="Times New Roman"/>
          <w:sz w:val="24"/>
          <w:szCs w:val="24"/>
        </w:rPr>
        <w:t xml:space="preserve">. </w:t>
      </w:r>
    </w:p>
    <w:p w14:paraId="267E3060"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Por outro lado, a constatação de que, no superlotado nascimento dos Juizados, a maior parte dos registros de ocorrência (em torno de 70%) de sua competência versava sobre violência doméstica e familiar contra a mulher (Campos e Carvalho, 2006, p. 419) acendeu um alerta para os movimentos feministas sobre como o tratamento jurídico dispensado aprofundava as assimetrias de gênero. Não só questões físico-estruturais dificultavam a resposta célere e informal, com escuta qualificada da vítima e um espaço negocial humanizado, como também uma cultura jurídica oficial hierarquizada (e hierarquizante) (Augusto, 2004), de perfil autoritário e descompromissada com a perspectiva de gênero, transparecia (e transparece) a longa trajetória de um sistema de justiça sexista, racista e classista (Davis, 2018; Lima, </w:t>
      </w:r>
      <w:proofErr w:type="spellStart"/>
      <w:r w:rsidRPr="00B270A3">
        <w:rPr>
          <w:rFonts w:ascii="Times New Roman" w:eastAsia="Times New Roman" w:hAnsi="Times New Roman" w:cs="Times New Roman"/>
          <w:sz w:val="24"/>
          <w:szCs w:val="24"/>
        </w:rPr>
        <w:t>Pezente</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Hundertmark</w:t>
      </w:r>
      <w:proofErr w:type="spellEnd"/>
      <w:r w:rsidRPr="00B270A3">
        <w:rPr>
          <w:rFonts w:ascii="Times New Roman" w:eastAsia="Times New Roman" w:hAnsi="Times New Roman" w:cs="Times New Roman"/>
          <w:sz w:val="24"/>
          <w:szCs w:val="24"/>
        </w:rPr>
        <w:t>, 2021).</w:t>
      </w:r>
    </w:p>
    <w:p w14:paraId="52129DF4"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Assim, embora estivéssemos numa onda de efetivação de medidas de enfrentamento às violências contra as mulheres, mais presente em nosso país a partir da década de 80 – criação do Conselho Nacional dos Direitos da Mulher (1985); das </w:t>
      </w:r>
      <w:proofErr w:type="spellStart"/>
      <w:r w:rsidRPr="00B270A3">
        <w:rPr>
          <w:rFonts w:ascii="Times New Roman" w:eastAsia="Times New Roman" w:hAnsi="Times New Roman" w:cs="Times New Roman"/>
          <w:sz w:val="24"/>
          <w:szCs w:val="24"/>
        </w:rPr>
        <w:t>DEAMs</w:t>
      </w:r>
      <w:proofErr w:type="spellEnd"/>
      <w:r w:rsidRPr="00B270A3">
        <w:rPr>
          <w:rFonts w:ascii="Times New Roman" w:eastAsia="Times New Roman" w:hAnsi="Times New Roman" w:cs="Times New Roman"/>
          <w:sz w:val="24"/>
          <w:szCs w:val="24"/>
        </w:rPr>
        <w:t xml:space="preserve"> (1985); promulgação de princípios e garantias constitucionais (1988); Convenção de Belém do Pará (1994) etc. –, a Lei 9.099/95 passou a representar um retrocesso, inclusive por, paradoxalmente, considerar de menor potencial ofensivo uma violação aos Direitos Humanos</w:t>
      </w:r>
      <w:r w:rsidRPr="00B270A3">
        <w:rPr>
          <w:rStyle w:val="ncoradanotaderodap"/>
          <w:rFonts w:ascii="Times New Roman" w:eastAsia="Times New Roman" w:hAnsi="Times New Roman" w:cs="Times New Roman"/>
          <w:sz w:val="24"/>
          <w:szCs w:val="24"/>
        </w:rPr>
        <w:footnoteReference w:id="12"/>
      </w:r>
      <w:r w:rsidRPr="00B270A3">
        <w:rPr>
          <w:rFonts w:ascii="Times New Roman" w:eastAsia="Times New Roman" w:hAnsi="Times New Roman" w:cs="Times New Roman"/>
          <w:color w:val="000000"/>
          <w:sz w:val="24"/>
          <w:szCs w:val="24"/>
        </w:rPr>
        <w:t>:</w:t>
      </w:r>
    </w:p>
    <w:p w14:paraId="2F4273A1" w14:textId="77777777" w:rsidR="00D26EEB" w:rsidRPr="00B270A3" w:rsidRDefault="00D26EEB" w:rsidP="0030511C">
      <w:pPr>
        <w:spacing w:after="0" w:line="360" w:lineRule="auto"/>
        <w:ind w:firstLine="708"/>
        <w:jc w:val="both"/>
        <w:rPr>
          <w:rFonts w:ascii="Times New Roman" w:eastAsia="Times New Roman" w:hAnsi="Times New Roman" w:cs="Times New Roman"/>
          <w:color w:val="000000"/>
          <w:sz w:val="24"/>
          <w:szCs w:val="24"/>
        </w:rPr>
      </w:pPr>
    </w:p>
    <w:p w14:paraId="235AC719" w14:textId="77777777" w:rsidR="00D26EEB" w:rsidRPr="00650855" w:rsidRDefault="00D26EEB" w:rsidP="00291917">
      <w:pPr>
        <w:spacing w:after="0" w:line="240" w:lineRule="auto"/>
        <w:ind w:left="2268"/>
        <w:jc w:val="both"/>
        <w:rPr>
          <w:rFonts w:ascii="Times New Roman" w:eastAsia="Times New Roman" w:hAnsi="Times New Roman" w:cs="Times New Roman"/>
          <w:sz w:val="20"/>
          <w:szCs w:val="20"/>
        </w:rPr>
      </w:pPr>
      <w:r w:rsidRPr="00650855">
        <w:rPr>
          <w:rFonts w:ascii="Times New Roman" w:eastAsia="Times New Roman" w:hAnsi="Times New Roman" w:cs="Times New Roman"/>
          <w:sz w:val="20"/>
          <w:szCs w:val="20"/>
        </w:rPr>
        <w:t xml:space="preserve">a violência doméstica, por se tratar de comportamento reiterado e cotidiano, carrega consigo grau de comprometimento emocional (medo paralisante, p. ex.) que impede as mulheres de romper a situação violenta e de evitar outros delitos simultaneamente cometidos (estupro, cárcere privado, entre outros). A noção de </w:t>
      </w:r>
      <w:r w:rsidRPr="00650855">
        <w:rPr>
          <w:rFonts w:ascii="Times New Roman" w:eastAsia="Times New Roman" w:hAnsi="Times New Roman" w:cs="Times New Roman"/>
          <w:sz w:val="20"/>
          <w:szCs w:val="20"/>
        </w:rPr>
        <w:lastRenderedPageBreak/>
        <w:t>delito de menor potencial ofensivo ignora, portanto, a escalada da violência e seu verdadeiro potencial ofensivo. Inúmeros estudos têm demonstrado que a maioria dos homicídios cometidos contra as mulheres, os chamados crimes passionais, ocorrem imediatamente após a separação. Nesses casos, as histórias se repetem: inúmeras tentativas de separação, seguidas de agressões e ameaças, culminam em homicídio. (Campos; Carvalho, 2006, p. 414).</w:t>
      </w:r>
    </w:p>
    <w:p w14:paraId="6C94DB3A" w14:textId="77777777" w:rsidR="00D26EEB" w:rsidRPr="00B270A3" w:rsidRDefault="00D26EEB" w:rsidP="0030511C">
      <w:pPr>
        <w:spacing w:after="0" w:line="360" w:lineRule="auto"/>
        <w:rPr>
          <w:rFonts w:ascii="Times New Roman" w:eastAsia="Times New Roman" w:hAnsi="Times New Roman" w:cs="Times New Roman"/>
          <w:color w:val="000000"/>
          <w:sz w:val="24"/>
          <w:szCs w:val="24"/>
        </w:rPr>
      </w:pPr>
    </w:p>
    <w:p w14:paraId="25AB3569" w14:textId="77777777" w:rsidR="00D26EEB" w:rsidRPr="00B270A3" w:rsidRDefault="00D26EEB" w:rsidP="0030511C">
      <w:pPr>
        <w:spacing w:after="0" w:line="360" w:lineRule="auto"/>
        <w:ind w:firstLine="851"/>
        <w:jc w:val="both"/>
        <w:rPr>
          <w:rFonts w:ascii="Times New Roman" w:hAnsi="Times New Roman" w:cs="Times New Roman"/>
          <w:sz w:val="24"/>
          <w:szCs w:val="24"/>
        </w:rPr>
      </w:pPr>
      <w:r w:rsidRPr="00B270A3">
        <w:rPr>
          <w:rFonts w:ascii="Times New Roman" w:eastAsia="Times New Roman" w:hAnsi="Times New Roman" w:cs="Times New Roman"/>
          <w:color w:val="00000A"/>
          <w:sz w:val="24"/>
          <w:szCs w:val="24"/>
        </w:rPr>
        <w:t>Sem dúvida, o movimento pelo fim do modelo conciliatório marcado pelo pagamento de cestas básicas ou multas, pela naturalização da VD e pela maior exposição das mulheres a situações de risco, foi de extrema expressividade. O</w:t>
      </w:r>
      <w:r w:rsidRPr="00B270A3">
        <w:rPr>
          <w:rFonts w:ascii="Times New Roman" w:eastAsia="Times New Roman" w:hAnsi="Times New Roman" w:cs="Times New Roman"/>
          <w:color w:val="000000"/>
          <w:sz w:val="24"/>
          <w:szCs w:val="24"/>
        </w:rPr>
        <w:t xml:space="preserve"> caráter patrimonial destas medidas, associado ao descompromisso com a atenção à condição de sub</w:t>
      </w:r>
      <w:r w:rsidRPr="00B270A3">
        <w:rPr>
          <w:rFonts w:ascii="Times New Roman" w:eastAsia="Times New Roman" w:hAnsi="Times New Roman" w:cs="Times New Roman"/>
          <w:sz w:val="24"/>
          <w:szCs w:val="24"/>
        </w:rPr>
        <w:t>ordin</w:t>
      </w:r>
      <w:r w:rsidRPr="00B270A3">
        <w:rPr>
          <w:rFonts w:ascii="Times New Roman" w:eastAsia="Times New Roman" w:hAnsi="Times New Roman" w:cs="Times New Roman"/>
          <w:color w:val="000000"/>
          <w:sz w:val="24"/>
          <w:szCs w:val="24"/>
        </w:rPr>
        <w:t xml:space="preserve">ação </w:t>
      </w:r>
      <w:proofErr w:type="spellStart"/>
      <w:r w:rsidRPr="00B270A3">
        <w:rPr>
          <w:rFonts w:ascii="Times New Roman" w:eastAsia="Times New Roman" w:hAnsi="Times New Roman" w:cs="Times New Roman"/>
          <w:sz w:val="24"/>
          <w:szCs w:val="24"/>
        </w:rPr>
        <w:t>sociohistórica</w:t>
      </w:r>
      <w:proofErr w:type="spellEnd"/>
      <w:r w:rsidRPr="00B270A3">
        <w:rPr>
          <w:rFonts w:ascii="Times New Roman" w:eastAsia="Times New Roman" w:hAnsi="Times New Roman" w:cs="Times New Roman"/>
          <w:color w:val="000000"/>
          <w:sz w:val="24"/>
          <w:szCs w:val="24"/>
        </w:rPr>
        <w:t xml:space="preserve"> da mulher, além da ausência de uma postura política coerente com a noção de violência de gênero como desrespeito a direitos humanos – por isso, incompatível com a natureza de “infrações de menor potencial ofensivo” – questionaram a aplicabilidade das normas dos Juizados Especiais Criminais (</w:t>
      </w:r>
      <w:proofErr w:type="spellStart"/>
      <w:r w:rsidRPr="00B270A3">
        <w:rPr>
          <w:rFonts w:ascii="Times New Roman" w:eastAsia="Times New Roman" w:hAnsi="Times New Roman" w:cs="Times New Roman"/>
          <w:color w:val="000000"/>
          <w:sz w:val="24"/>
          <w:szCs w:val="24"/>
        </w:rPr>
        <w:t>JECrims</w:t>
      </w:r>
      <w:proofErr w:type="spellEnd"/>
      <w:r w:rsidRPr="00B270A3">
        <w:rPr>
          <w:rFonts w:ascii="Times New Roman" w:eastAsia="Times New Roman" w:hAnsi="Times New Roman" w:cs="Times New Roman"/>
          <w:color w:val="000000"/>
          <w:sz w:val="24"/>
          <w:szCs w:val="24"/>
        </w:rPr>
        <w:t>), com razão. Questionaram, inclusive, porque o estímulo às conciliações muitas vezes incitava a vítima à não-representação, levando à não instauração de proce</w:t>
      </w:r>
      <w:r w:rsidRPr="00B270A3">
        <w:rPr>
          <w:rFonts w:ascii="Times New Roman" w:eastAsia="Times New Roman" w:hAnsi="Times New Roman" w:cs="Times New Roman"/>
          <w:sz w:val="24"/>
          <w:szCs w:val="24"/>
        </w:rPr>
        <w:t>dimentos públicos</w:t>
      </w:r>
      <w:r w:rsidRPr="00B270A3">
        <w:rPr>
          <w:rFonts w:ascii="Times New Roman" w:eastAsia="Times New Roman" w:hAnsi="Times New Roman" w:cs="Times New Roman"/>
          <w:color w:val="000000"/>
          <w:sz w:val="24"/>
          <w:szCs w:val="24"/>
        </w:rPr>
        <w:t xml:space="preserve"> e tornando-se, então, um espaço de </w:t>
      </w:r>
      <w:proofErr w:type="spellStart"/>
      <w:r w:rsidRPr="00B270A3">
        <w:rPr>
          <w:rFonts w:ascii="Times New Roman" w:eastAsia="Times New Roman" w:hAnsi="Times New Roman" w:cs="Times New Roman"/>
          <w:color w:val="000000"/>
          <w:sz w:val="24"/>
          <w:szCs w:val="24"/>
        </w:rPr>
        <w:t>reprivatização</w:t>
      </w:r>
      <w:proofErr w:type="spellEnd"/>
      <w:r w:rsidRPr="00B270A3">
        <w:rPr>
          <w:rFonts w:ascii="Times New Roman" w:eastAsia="Times New Roman" w:hAnsi="Times New Roman" w:cs="Times New Roman"/>
          <w:color w:val="000000"/>
          <w:sz w:val="24"/>
          <w:szCs w:val="24"/>
        </w:rPr>
        <w:t xml:space="preserve"> da violência de gênero.</w:t>
      </w:r>
    </w:p>
    <w:p w14:paraId="342CC201" w14:textId="77777777" w:rsidR="00D26EEB" w:rsidRPr="00B270A3" w:rsidRDefault="00D26EEB" w:rsidP="0030511C">
      <w:pPr>
        <w:spacing w:after="0" w:line="360" w:lineRule="auto"/>
        <w:jc w:val="both"/>
        <w:rPr>
          <w:rFonts w:ascii="Times New Roman" w:hAnsi="Times New Roman" w:cs="Times New Roman"/>
          <w:sz w:val="24"/>
          <w:szCs w:val="24"/>
        </w:rPr>
      </w:pPr>
      <w:r w:rsidRPr="00B270A3">
        <w:rPr>
          <w:rFonts w:ascii="Times New Roman" w:eastAsia="Times New Roman" w:hAnsi="Times New Roman" w:cs="Times New Roman"/>
          <w:color w:val="000000"/>
          <w:sz w:val="24"/>
          <w:szCs w:val="24"/>
        </w:rPr>
        <w:tab/>
        <w:t xml:space="preserve">Ficou claro, </w:t>
      </w:r>
      <w:r w:rsidRPr="00B270A3">
        <w:rPr>
          <w:rFonts w:ascii="Times New Roman" w:eastAsia="Times New Roman" w:hAnsi="Times New Roman" w:cs="Times New Roman"/>
          <w:sz w:val="24"/>
          <w:szCs w:val="24"/>
        </w:rPr>
        <w:t>naquela altura</w:t>
      </w:r>
      <w:r w:rsidRPr="00B270A3">
        <w:rPr>
          <w:rFonts w:ascii="Times New Roman" w:eastAsia="Times New Roman" w:hAnsi="Times New Roman" w:cs="Times New Roman"/>
          <w:color w:val="000000"/>
          <w:sz w:val="24"/>
          <w:szCs w:val="24"/>
        </w:rPr>
        <w:t xml:space="preserve">, que os casos que desembocavam nos </w:t>
      </w:r>
      <w:proofErr w:type="spellStart"/>
      <w:r w:rsidRPr="00B270A3">
        <w:rPr>
          <w:rFonts w:ascii="Times New Roman" w:eastAsia="Times New Roman" w:hAnsi="Times New Roman" w:cs="Times New Roman"/>
          <w:color w:val="000000"/>
          <w:sz w:val="24"/>
          <w:szCs w:val="24"/>
        </w:rPr>
        <w:t>JECrims</w:t>
      </w:r>
      <w:proofErr w:type="spellEnd"/>
      <w:r w:rsidRPr="00B270A3">
        <w:rPr>
          <w:rFonts w:ascii="Times New Roman" w:eastAsia="Times New Roman" w:hAnsi="Times New Roman" w:cs="Times New Roman"/>
          <w:color w:val="000000"/>
          <w:sz w:val="24"/>
          <w:szCs w:val="24"/>
        </w:rPr>
        <w:t xml:space="preserve"> encontravam nessa função meramente conciliatória, pouco crível e eficaz, a incompatibilidade denunciadora de uma descrença da população feminina nos mecanismos estatais de acesso à Justiça. Es</w:t>
      </w:r>
      <w:r w:rsidRPr="00B270A3">
        <w:rPr>
          <w:rFonts w:ascii="Times New Roman" w:eastAsia="Times New Roman" w:hAnsi="Times New Roman" w:cs="Times New Roman"/>
          <w:sz w:val="24"/>
          <w:szCs w:val="24"/>
        </w:rPr>
        <w:t>s</w:t>
      </w:r>
      <w:r w:rsidRPr="00B270A3">
        <w:rPr>
          <w:rFonts w:ascii="Times New Roman" w:eastAsia="Times New Roman" w:hAnsi="Times New Roman" w:cs="Times New Roman"/>
          <w:color w:val="000000"/>
          <w:sz w:val="24"/>
          <w:szCs w:val="24"/>
        </w:rPr>
        <w:t xml:space="preserve">a descrença no fluxo de Justiça criminal, que reforçava o distanciamento da submissão dos casos de </w:t>
      </w:r>
      <w:r w:rsidRPr="00B270A3">
        <w:rPr>
          <w:rFonts w:ascii="Times New Roman" w:eastAsia="Times New Roman" w:hAnsi="Times New Roman" w:cs="Times New Roman"/>
          <w:sz w:val="24"/>
          <w:szCs w:val="24"/>
        </w:rPr>
        <w:t>conflito</w:t>
      </w:r>
      <w:r w:rsidRPr="00B270A3">
        <w:rPr>
          <w:rFonts w:ascii="Times New Roman" w:eastAsia="Times New Roman" w:hAnsi="Times New Roman" w:cs="Times New Roman"/>
          <w:color w:val="000000"/>
          <w:sz w:val="24"/>
          <w:szCs w:val="24"/>
        </w:rPr>
        <w:t xml:space="preserve"> a um Judiciário não preparado e não disposto a lidar com a temática da violência de gênero, teria sido um dos motivos pelos quais a relação das Delegacias da Mulher com o movimento feminista e o aparato judicial com demais grupos organizados, ainda que forte no início, tornou-se enfraquecido com o tempo.</w:t>
      </w:r>
    </w:p>
    <w:p w14:paraId="341B776E"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color w:val="000000"/>
          <w:sz w:val="24"/>
          <w:szCs w:val="24"/>
        </w:rPr>
        <w:t>Previsível. Com a criação dos Juizados da Violência Doméstica e Familiar contra a Mulher (</w:t>
      </w:r>
      <w:proofErr w:type="spellStart"/>
      <w:r w:rsidRPr="00B270A3">
        <w:rPr>
          <w:rFonts w:ascii="Times New Roman" w:eastAsia="Times New Roman" w:hAnsi="Times New Roman" w:cs="Times New Roman"/>
          <w:color w:val="000000"/>
          <w:sz w:val="24"/>
          <w:szCs w:val="24"/>
        </w:rPr>
        <w:t>JVDFMs</w:t>
      </w:r>
      <w:proofErr w:type="spellEnd"/>
      <w:r w:rsidRPr="00B270A3">
        <w:rPr>
          <w:rFonts w:ascii="Times New Roman" w:eastAsia="Times New Roman" w:hAnsi="Times New Roman" w:cs="Times New Roman"/>
          <w:color w:val="000000"/>
          <w:sz w:val="24"/>
          <w:szCs w:val="24"/>
        </w:rPr>
        <w:t>), não foi diferente</w:t>
      </w:r>
      <w:r w:rsidRPr="00B270A3">
        <w:rPr>
          <w:rStyle w:val="ncoradanotaderodap"/>
          <w:rFonts w:ascii="Times New Roman" w:eastAsia="Times New Roman" w:hAnsi="Times New Roman" w:cs="Times New Roman"/>
          <w:color w:val="000000"/>
          <w:sz w:val="24"/>
          <w:szCs w:val="24"/>
        </w:rPr>
        <w:footnoteReference w:id="13"/>
      </w:r>
      <w:r w:rsidRPr="00B270A3">
        <w:rPr>
          <w:rFonts w:ascii="Times New Roman" w:eastAsia="Times New Roman" w:hAnsi="Times New Roman" w:cs="Times New Roman"/>
          <w:color w:val="000000"/>
          <w:sz w:val="24"/>
          <w:szCs w:val="24"/>
        </w:rPr>
        <w:t>.</w:t>
      </w:r>
    </w:p>
    <w:p w14:paraId="1CC1935A"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Em 2006, a Lei 11.340 – dentre tantas outras previsões reconhecidamente positivas – buscou evitar os danos registrados em sede de </w:t>
      </w:r>
      <w:proofErr w:type="spellStart"/>
      <w:r w:rsidRPr="00B270A3">
        <w:rPr>
          <w:rFonts w:ascii="Times New Roman" w:eastAsia="Times New Roman" w:hAnsi="Times New Roman" w:cs="Times New Roman"/>
          <w:sz w:val="24"/>
          <w:szCs w:val="24"/>
        </w:rPr>
        <w:t>JECrim</w:t>
      </w:r>
      <w:proofErr w:type="spellEnd"/>
      <w:r w:rsidRPr="00B270A3">
        <w:rPr>
          <w:rFonts w:ascii="Times New Roman" w:eastAsia="Times New Roman" w:hAnsi="Times New Roman" w:cs="Times New Roman"/>
          <w:sz w:val="24"/>
          <w:szCs w:val="24"/>
        </w:rPr>
        <w:t xml:space="preserve">, instituindo Juizados próprios para a violência doméstica e familiar contra a mulher (JVDFM). Com competência híbrida atenta à complexidade das relações familiares e conjugais, a expectativa da nova legislação residia numa resposta rápida à situação concreta de risco apresentado (com medidas protetivas de urgência – </w:t>
      </w:r>
      <w:proofErr w:type="spellStart"/>
      <w:r w:rsidRPr="00B270A3">
        <w:rPr>
          <w:rFonts w:ascii="Times New Roman" w:eastAsia="Times New Roman" w:hAnsi="Times New Roman" w:cs="Times New Roman"/>
          <w:sz w:val="24"/>
          <w:szCs w:val="24"/>
        </w:rPr>
        <w:t>arts</w:t>
      </w:r>
      <w:proofErr w:type="spellEnd"/>
      <w:r w:rsidRPr="00B270A3">
        <w:rPr>
          <w:rFonts w:ascii="Times New Roman" w:eastAsia="Times New Roman" w:hAnsi="Times New Roman" w:cs="Times New Roman"/>
          <w:sz w:val="24"/>
          <w:szCs w:val="24"/>
        </w:rPr>
        <w:t>. 18 e seguintes, da Lei 11.340/06) e numa responsabilização associada à sua conscientização (vide grupos reflexivos para autores de violência</w:t>
      </w:r>
      <w:r w:rsidRPr="00B270A3">
        <w:rPr>
          <w:rStyle w:val="ncoradanotaderodap"/>
          <w:rFonts w:ascii="Times New Roman" w:eastAsia="Times New Roman" w:hAnsi="Times New Roman" w:cs="Times New Roman"/>
          <w:sz w:val="24"/>
          <w:szCs w:val="24"/>
        </w:rPr>
        <w:footnoteReference w:id="14"/>
      </w:r>
      <w:r w:rsidRPr="00B270A3">
        <w:rPr>
          <w:rFonts w:ascii="Times New Roman" w:eastAsia="Times New Roman" w:hAnsi="Times New Roman" w:cs="Times New Roman"/>
          <w:sz w:val="24"/>
          <w:szCs w:val="24"/>
        </w:rPr>
        <w:t>), sem a adoção de práticas conciliatórias. Não à toa, estabeleceu-se a proibição das medidas dos Juizados Especiais Criminais (</w:t>
      </w:r>
      <w:proofErr w:type="spellStart"/>
      <w:r w:rsidRPr="00B270A3">
        <w:rPr>
          <w:rFonts w:ascii="Times New Roman" w:eastAsia="Times New Roman" w:hAnsi="Times New Roman" w:cs="Times New Roman"/>
          <w:sz w:val="24"/>
          <w:szCs w:val="24"/>
        </w:rPr>
        <w:t>JECrims</w:t>
      </w:r>
      <w:proofErr w:type="spellEnd"/>
      <w:r w:rsidRPr="00B270A3">
        <w:rPr>
          <w:rFonts w:ascii="Times New Roman" w:eastAsia="Times New Roman" w:hAnsi="Times New Roman" w:cs="Times New Roman"/>
          <w:sz w:val="24"/>
          <w:szCs w:val="24"/>
        </w:rPr>
        <w:t>) aos casos da Lei Maria da Penha (art. 41, Lei 11.340/2006</w:t>
      </w:r>
      <w:r w:rsidRPr="00B270A3">
        <w:rPr>
          <w:rStyle w:val="ncoradanotaderodap"/>
          <w:rFonts w:ascii="Times New Roman" w:eastAsia="Times New Roman" w:hAnsi="Times New Roman" w:cs="Times New Roman"/>
          <w:sz w:val="24"/>
          <w:szCs w:val="24"/>
        </w:rPr>
        <w:footnoteReference w:id="15"/>
      </w:r>
      <w:r w:rsidRPr="00B270A3">
        <w:rPr>
          <w:rFonts w:ascii="Times New Roman" w:eastAsia="Times New Roman" w:hAnsi="Times New Roman" w:cs="Times New Roman"/>
          <w:sz w:val="24"/>
          <w:szCs w:val="24"/>
        </w:rPr>
        <w:t xml:space="preserve">).   </w:t>
      </w:r>
    </w:p>
    <w:p w14:paraId="493E95BF"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color w:val="00000A"/>
          <w:sz w:val="24"/>
          <w:szCs w:val="24"/>
        </w:rPr>
        <w:t xml:space="preserve">No entanto, a implementação de uma política com perspectiva de gênero, visando a estratégias jurisdicionais tanto de prevenção, quanto de punição daqueles que cometem formas de violência contra a mulher, não deixa de revelar a aposta na judicialização dos conflitos </w:t>
      </w:r>
      <w:r w:rsidRPr="00B270A3">
        <w:rPr>
          <w:rFonts w:ascii="Times New Roman" w:eastAsia="Times New Roman" w:hAnsi="Times New Roman" w:cs="Times New Roman"/>
          <w:sz w:val="24"/>
          <w:szCs w:val="24"/>
        </w:rPr>
        <w:t>–</w:t>
      </w:r>
      <w:r w:rsidRPr="00B270A3">
        <w:rPr>
          <w:rFonts w:ascii="Times New Roman" w:eastAsia="Times New Roman" w:hAnsi="Times New Roman" w:cs="Times New Roman"/>
          <w:color w:val="00000A"/>
          <w:sz w:val="24"/>
          <w:szCs w:val="24"/>
        </w:rPr>
        <w:t xml:space="preserve"> e na judicialização pela esfera criminal </w:t>
      </w:r>
      <w:r w:rsidRPr="00B270A3">
        <w:rPr>
          <w:rFonts w:ascii="Times New Roman" w:eastAsia="Times New Roman" w:hAnsi="Times New Roman" w:cs="Times New Roman"/>
          <w:sz w:val="24"/>
          <w:szCs w:val="24"/>
        </w:rPr>
        <w:t>–</w:t>
      </w:r>
      <w:r w:rsidRPr="00B270A3">
        <w:rPr>
          <w:rFonts w:ascii="Times New Roman" w:eastAsia="Times New Roman" w:hAnsi="Times New Roman" w:cs="Times New Roman"/>
          <w:color w:val="00000A"/>
          <w:sz w:val="24"/>
          <w:szCs w:val="24"/>
        </w:rPr>
        <w:t xml:space="preserve"> com todos os problemas já alertados pela Criminologia Crítica (Batista, 2008; Campos, 1999; </w:t>
      </w:r>
      <w:proofErr w:type="spellStart"/>
      <w:r w:rsidRPr="00B270A3">
        <w:rPr>
          <w:rFonts w:ascii="Times New Roman" w:eastAsia="Times New Roman" w:hAnsi="Times New Roman" w:cs="Times New Roman"/>
          <w:color w:val="00000A"/>
          <w:sz w:val="24"/>
          <w:szCs w:val="24"/>
        </w:rPr>
        <w:t>Larrauri</w:t>
      </w:r>
      <w:proofErr w:type="spellEnd"/>
      <w:r w:rsidRPr="00B270A3">
        <w:rPr>
          <w:rFonts w:ascii="Times New Roman" w:eastAsia="Times New Roman" w:hAnsi="Times New Roman" w:cs="Times New Roman"/>
          <w:color w:val="00000A"/>
          <w:sz w:val="24"/>
          <w:szCs w:val="24"/>
        </w:rPr>
        <w:t>, 2007).</w:t>
      </w:r>
    </w:p>
    <w:p w14:paraId="0103A71E" w14:textId="77777777" w:rsidR="00D26EEB" w:rsidRPr="00B270A3" w:rsidRDefault="00D26EEB" w:rsidP="0030511C">
      <w:pPr>
        <w:spacing w:after="0" w:line="36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ab/>
        <w:t xml:space="preserve">Fato é que, se a via Penal tem a vantagem de dar visibilidade ao fenômeno social – como no termo “feminicídio”, propagando inclusive midiaticamente –, por outro lado, cobra seu custo. Como destaca </w:t>
      </w:r>
      <w:proofErr w:type="spellStart"/>
      <w:r w:rsidRPr="00B270A3">
        <w:rPr>
          <w:rFonts w:ascii="Times New Roman" w:eastAsia="Times New Roman" w:hAnsi="Times New Roman" w:cs="Times New Roman"/>
          <w:sz w:val="24"/>
          <w:szCs w:val="24"/>
        </w:rPr>
        <w:t>Patsilí</w:t>
      </w:r>
      <w:proofErr w:type="spellEnd"/>
      <w:r w:rsidRPr="00B270A3">
        <w:rPr>
          <w:rFonts w:ascii="Times New Roman" w:eastAsia="Times New Roman" w:hAnsi="Times New Roman" w:cs="Times New Roman"/>
          <w:sz w:val="24"/>
          <w:szCs w:val="24"/>
        </w:rPr>
        <w:t xml:space="preserve"> Toledo (2016), com a tipificação, o aumento de pena e outros recursos de recrudescimento penal, parece haver uma acomodação de outros setores, dando a impressão de que o “problema está resolvido”. Ademais, esta via não implica, necessariamente, redução de impunidade ou adesão sensível dos membros do Judiciário às questões de gênero. Ao contrário, corre-se o risco de se retomar fortemente o velho olhar de que outras violências, que não resultem em morte ou graves lesões, sejam, na verdade, infrações de menor potencial ofensivo.</w:t>
      </w:r>
    </w:p>
    <w:p w14:paraId="042EDE81" w14:textId="77777777" w:rsidR="00D26EEB" w:rsidRPr="00B270A3" w:rsidRDefault="00D26EEB" w:rsidP="0030511C">
      <w:pPr>
        <w:spacing w:after="0" w:line="36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ab/>
        <w:t xml:space="preserve">Ressalte-se, ainda, o efeito de redução do fenômeno social a um ente jurídico e, como tal, passível de ser analisado à luz de um autor e de uma vítima. Assim, não se concebem as violências contra as mulheres dentro de um discurso de </w:t>
      </w:r>
      <w:r w:rsidRPr="00B270A3">
        <w:rPr>
          <w:rFonts w:ascii="Times New Roman" w:eastAsia="Times New Roman" w:hAnsi="Times New Roman" w:cs="Times New Roman"/>
          <w:i/>
          <w:sz w:val="24"/>
          <w:szCs w:val="24"/>
        </w:rPr>
        <w:t>opressão</w:t>
      </w:r>
      <w:r w:rsidRPr="00B270A3">
        <w:rPr>
          <w:rFonts w:ascii="Times New Roman" w:eastAsia="Times New Roman" w:hAnsi="Times New Roman" w:cs="Times New Roman"/>
          <w:sz w:val="24"/>
          <w:szCs w:val="24"/>
        </w:rPr>
        <w:t xml:space="preserve">, senão de </w:t>
      </w:r>
      <w:r w:rsidRPr="00B270A3">
        <w:rPr>
          <w:rFonts w:ascii="Times New Roman" w:eastAsia="Times New Roman" w:hAnsi="Times New Roman" w:cs="Times New Roman"/>
          <w:i/>
          <w:sz w:val="24"/>
          <w:szCs w:val="24"/>
        </w:rPr>
        <w:t>vitimização</w:t>
      </w:r>
      <w:r w:rsidRPr="00B270A3">
        <w:rPr>
          <w:rFonts w:ascii="Times New Roman" w:eastAsia="Times New Roman" w:hAnsi="Times New Roman" w:cs="Times New Roman"/>
          <w:sz w:val="24"/>
          <w:szCs w:val="24"/>
        </w:rPr>
        <w:t xml:space="preserve">; não se reconhece o componente </w:t>
      </w:r>
      <w:r w:rsidRPr="00B270A3">
        <w:rPr>
          <w:rFonts w:ascii="Times New Roman" w:eastAsia="Times New Roman" w:hAnsi="Times New Roman" w:cs="Times New Roman"/>
          <w:i/>
          <w:sz w:val="24"/>
          <w:szCs w:val="24"/>
        </w:rPr>
        <w:t>coletivo</w:t>
      </w:r>
      <w:r w:rsidRPr="00B270A3">
        <w:rPr>
          <w:rFonts w:ascii="Times New Roman" w:eastAsia="Times New Roman" w:hAnsi="Times New Roman" w:cs="Times New Roman"/>
          <w:sz w:val="24"/>
          <w:szCs w:val="24"/>
        </w:rPr>
        <w:t xml:space="preserve"> e estrutural da violência de gênero, senão de conflitos </w:t>
      </w:r>
      <w:r w:rsidRPr="00B270A3">
        <w:rPr>
          <w:rFonts w:ascii="Times New Roman" w:eastAsia="Times New Roman" w:hAnsi="Times New Roman" w:cs="Times New Roman"/>
          <w:i/>
          <w:sz w:val="24"/>
          <w:szCs w:val="24"/>
        </w:rPr>
        <w:lastRenderedPageBreak/>
        <w:t>interpessoais</w:t>
      </w:r>
      <w:r w:rsidRPr="00B270A3">
        <w:rPr>
          <w:rFonts w:ascii="Times New Roman" w:eastAsia="Times New Roman" w:hAnsi="Times New Roman" w:cs="Times New Roman"/>
          <w:sz w:val="24"/>
          <w:szCs w:val="24"/>
        </w:rPr>
        <w:t xml:space="preserve">; não se contextualiza o fato dentro de uma cultura patriarcal, de dominação masculina, senão agudizam-se os estereótipos do agressor perverso e da ofendida merecedora da tutela do Estado. Como alerta Vera Andrade, o próprio sistema penal reforça e </w:t>
      </w:r>
      <w:proofErr w:type="spellStart"/>
      <w:r w:rsidRPr="00B270A3">
        <w:rPr>
          <w:rFonts w:ascii="Times New Roman" w:eastAsia="Times New Roman" w:hAnsi="Times New Roman" w:cs="Times New Roman"/>
          <w:sz w:val="24"/>
          <w:szCs w:val="24"/>
        </w:rPr>
        <w:t>relegitima</w:t>
      </w:r>
      <w:proofErr w:type="spellEnd"/>
      <w:r w:rsidRPr="00B270A3">
        <w:rPr>
          <w:rFonts w:ascii="Times New Roman" w:eastAsia="Times New Roman" w:hAnsi="Times New Roman" w:cs="Times New Roman"/>
          <w:sz w:val="24"/>
          <w:szCs w:val="24"/>
        </w:rPr>
        <w:t xml:space="preserve"> toda a estrutura de violências vividas nas relações familiares e sociais ao submeter a mulher vítima de violência a situações de “discriminação, humilhação e estereotipia” (Andrade, 2012, p. 132). Assim, o controle formal do sistema penal funciona como um </w:t>
      </w:r>
      <w:r w:rsidRPr="00B270A3">
        <w:rPr>
          <w:rFonts w:ascii="Times New Roman" w:eastAsia="Times New Roman" w:hAnsi="Times New Roman" w:cs="Times New Roman"/>
          <w:i/>
          <w:sz w:val="24"/>
          <w:szCs w:val="24"/>
        </w:rPr>
        <w:t>continuum</w:t>
      </w:r>
      <w:r w:rsidRPr="00B270A3">
        <w:rPr>
          <w:rFonts w:ascii="Times New Roman" w:eastAsia="Times New Roman" w:hAnsi="Times New Roman" w:cs="Times New Roman"/>
          <w:sz w:val="24"/>
          <w:szCs w:val="24"/>
        </w:rPr>
        <w:t xml:space="preserve"> do sistema informal de controle observado nas relações íntimas de afeto.</w:t>
      </w:r>
    </w:p>
    <w:p w14:paraId="151A9B9C" w14:textId="77777777" w:rsidR="00D26EEB" w:rsidRPr="00B270A3" w:rsidRDefault="00D26EEB" w:rsidP="0030511C">
      <w:pPr>
        <w:spacing w:after="0"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A operação reduz a complexidade do sexismo e da misoginia na sociedade patriarcal à imputação a alguém com culpabilidade, que agiu de forma livre e consciente (Copello, 2016). Subvaloriza-se, portanto, a subordinação da mulher num sistema estrutural e dinâmico, que circula pelos mais diversos segmentos sociais, incrustada no modo de produção capitalista e nas instituições do Estado, tanto quanto nas relações domésticas e familiares, constituindo um regime político, econômico, cultural e social (</w:t>
      </w:r>
      <w:proofErr w:type="spellStart"/>
      <w:r w:rsidRPr="00B270A3">
        <w:rPr>
          <w:rFonts w:ascii="Times New Roman" w:eastAsia="Times New Roman" w:hAnsi="Times New Roman" w:cs="Times New Roman"/>
          <w:sz w:val="24"/>
          <w:szCs w:val="24"/>
        </w:rPr>
        <w:t>Saffioti</w:t>
      </w:r>
      <w:proofErr w:type="spellEnd"/>
      <w:r w:rsidRPr="00B270A3">
        <w:rPr>
          <w:rFonts w:ascii="Times New Roman" w:eastAsia="Times New Roman" w:hAnsi="Times New Roman" w:cs="Times New Roman"/>
          <w:sz w:val="24"/>
          <w:szCs w:val="24"/>
        </w:rPr>
        <w:t xml:space="preserve">, 2004; </w:t>
      </w:r>
      <w:proofErr w:type="spellStart"/>
      <w:r w:rsidRPr="00B270A3">
        <w:rPr>
          <w:rFonts w:ascii="Times New Roman" w:eastAsia="Times New Roman" w:hAnsi="Times New Roman" w:cs="Times New Roman"/>
          <w:sz w:val="24"/>
          <w:szCs w:val="24"/>
        </w:rPr>
        <w:t>Saffioti</w:t>
      </w:r>
      <w:proofErr w:type="spellEnd"/>
      <w:r w:rsidRPr="00B270A3">
        <w:rPr>
          <w:rFonts w:ascii="Times New Roman" w:eastAsia="Times New Roman" w:hAnsi="Times New Roman" w:cs="Times New Roman"/>
          <w:sz w:val="24"/>
          <w:szCs w:val="24"/>
        </w:rPr>
        <w:t xml:space="preserve"> e Almeida, 1995). </w:t>
      </w:r>
    </w:p>
    <w:p w14:paraId="38D07D1B"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Olvida-se, igualmente, a dinamicidade da violência, incorrendo em um processo homogeneizante (</w:t>
      </w:r>
      <w:proofErr w:type="spellStart"/>
      <w:r w:rsidRPr="00B270A3">
        <w:rPr>
          <w:rFonts w:ascii="Times New Roman" w:eastAsia="Times New Roman" w:hAnsi="Times New Roman" w:cs="Times New Roman"/>
          <w:sz w:val="24"/>
          <w:szCs w:val="24"/>
        </w:rPr>
        <w:t>Pasinato</w:t>
      </w:r>
      <w:proofErr w:type="spellEnd"/>
      <w:r w:rsidRPr="00B270A3">
        <w:rPr>
          <w:rFonts w:ascii="Times New Roman" w:eastAsia="Times New Roman" w:hAnsi="Times New Roman" w:cs="Times New Roman"/>
          <w:sz w:val="24"/>
          <w:szCs w:val="24"/>
        </w:rPr>
        <w:t>, 2011) que não permite abranger especificidades concernentes à raça, etnia, classe social e outros marcadores sociais, inibindo o cruzamento de dados que descortinam a hierarquia existente não só entre os gêneros, mas também entre as próprias mulheres.</w:t>
      </w:r>
    </w:p>
    <w:p w14:paraId="315C4FAE" w14:textId="77777777" w:rsidR="00D26EEB" w:rsidRPr="00B270A3" w:rsidRDefault="00D26EEB" w:rsidP="0030511C">
      <w:pPr>
        <w:spacing w:after="0" w:line="360" w:lineRule="auto"/>
        <w:ind w:firstLine="708"/>
        <w:jc w:val="both"/>
        <w:rPr>
          <w:rFonts w:ascii="Times New Roman" w:eastAsia="Times New Roman" w:hAnsi="Times New Roman" w:cs="Times New Roman"/>
          <w:color w:val="00000A"/>
          <w:sz w:val="24"/>
          <w:szCs w:val="24"/>
        </w:rPr>
      </w:pPr>
      <w:r w:rsidRPr="00B270A3">
        <w:rPr>
          <w:rFonts w:ascii="Times New Roman" w:eastAsia="Times New Roman" w:hAnsi="Times New Roman" w:cs="Times New Roman"/>
          <w:color w:val="00000A"/>
          <w:sz w:val="24"/>
          <w:szCs w:val="24"/>
        </w:rPr>
        <w:t>Mas, diante de todas essas questões, seria a Justiça Restaurativa uma solução viável?</w:t>
      </w:r>
    </w:p>
    <w:p w14:paraId="3D698E38" w14:textId="77777777" w:rsidR="00D26EEB" w:rsidRPr="00B270A3" w:rsidRDefault="00D26EEB" w:rsidP="0030511C">
      <w:pPr>
        <w:spacing w:after="0" w:line="360" w:lineRule="auto"/>
        <w:jc w:val="both"/>
        <w:rPr>
          <w:rFonts w:ascii="Times New Roman" w:eastAsia="Times New Roman" w:hAnsi="Times New Roman" w:cs="Times New Roman"/>
          <w:sz w:val="24"/>
          <w:szCs w:val="24"/>
        </w:rPr>
      </w:pPr>
    </w:p>
    <w:p w14:paraId="1581C32D" w14:textId="77777777" w:rsidR="00D26EEB" w:rsidRPr="00B270A3" w:rsidRDefault="00D26EEB" w:rsidP="0030511C">
      <w:pPr>
        <w:spacing w:after="0" w:line="360" w:lineRule="auto"/>
        <w:jc w:val="both"/>
        <w:rPr>
          <w:rFonts w:ascii="Times New Roman" w:hAnsi="Times New Roman" w:cs="Times New Roman"/>
          <w:sz w:val="24"/>
          <w:szCs w:val="24"/>
        </w:rPr>
      </w:pPr>
      <w:r w:rsidRPr="00B270A3">
        <w:rPr>
          <w:rFonts w:ascii="Times New Roman" w:eastAsia="Times New Roman" w:hAnsi="Times New Roman" w:cs="Times New Roman"/>
          <w:i/>
          <w:sz w:val="24"/>
          <w:szCs w:val="24"/>
        </w:rPr>
        <w:t>A (in)compatibilidade entre as práticas restaurativas e o enfrentamento às violências domésticas</w:t>
      </w:r>
      <w:r w:rsidRPr="00B270A3">
        <w:rPr>
          <w:rFonts w:ascii="Times New Roman" w:eastAsia="Times New Roman" w:hAnsi="Times New Roman" w:cs="Times New Roman"/>
          <w:i/>
          <w:color w:val="000000"/>
          <w:sz w:val="24"/>
          <w:szCs w:val="24"/>
        </w:rPr>
        <w:t xml:space="preserve"> </w:t>
      </w:r>
    </w:p>
    <w:p w14:paraId="2E295E1B" w14:textId="77777777" w:rsidR="00D26EEB" w:rsidRPr="00B270A3" w:rsidRDefault="00D26EEB" w:rsidP="0030511C">
      <w:pPr>
        <w:spacing w:after="0" w:line="360" w:lineRule="auto"/>
        <w:jc w:val="both"/>
        <w:rPr>
          <w:rFonts w:ascii="Times New Roman" w:eastAsia="Times New Roman" w:hAnsi="Times New Roman" w:cs="Times New Roman"/>
          <w:i/>
          <w:sz w:val="24"/>
          <w:szCs w:val="24"/>
        </w:rPr>
      </w:pPr>
    </w:p>
    <w:p w14:paraId="040BF39A"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“Justiça Restaurativa pela Paz em Casa” foi o mote da então Presidente do Conselho Nacional de Justiça e do Supremo Tribunal Federal em 2017, Ministra </w:t>
      </w:r>
      <w:proofErr w:type="spellStart"/>
      <w:r w:rsidRPr="00B270A3">
        <w:rPr>
          <w:rFonts w:ascii="Times New Roman" w:eastAsia="Times New Roman" w:hAnsi="Times New Roman" w:cs="Times New Roman"/>
          <w:sz w:val="24"/>
          <w:szCs w:val="24"/>
        </w:rPr>
        <w:t>Cármen</w:t>
      </w:r>
      <w:proofErr w:type="spellEnd"/>
      <w:r w:rsidRPr="00B270A3">
        <w:rPr>
          <w:rFonts w:ascii="Times New Roman" w:eastAsia="Times New Roman" w:hAnsi="Times New Roman" w:cs="Times New Roman"/>
          <w:sz w:val="24"/>
          <w:szCs w:val="24"/>
        </w:rPr>
        <w:t xml:space="preserve"> Lúcia, para incentivar a inclusão dessa abordagem na programação do “Justiça pela Paz em Casa”. Segundo a postagem do próprio CNJ, tal Programa (uma parceria com os Tribunais estaduais) tem como objetivo ampliar a efetividade da Lei 11.340, </w:t>
      </w:r>
      <w:r w:rsidRPr="00B270A3">
        <w:rPr>
          <w:rFonts w:ascii="Times New Roman" w:eastAsia="Times New Roman" w:hAnsi="Times New Roman" w:cs="Times New Roman"/>
          <w:i/>
          <w:sz w:val="24"/>
          <w:szCs w:val="24"/>
        </w:rPr>
        <w:t xml:space="preserve">“concentrando esforços para agilizar o andamento dos processos relacionados à violência de gênero” </w:t>
      </w:r>
      <w:r w:rsidRPr="00B270A3">
        <w:rPr>
          <w:rFonts w:ascii="Times New Roman" w:eastAsia="Times New Roman" w:hAnsi="Times New Roman" w:cs="Times New Roman"/>
          <w:sz w:val="24"/>
          <w:szCs w:val="24"/>
        </w:rPr>
        <w:t xml:space="preserve">(CNJ, s/d). Assim, agilizando os feitos com práticas restaurativas, pretendia-se a </w:t>
      </w:r>
      <w:r w:rsidRPr="00B270A3">
        <w:rPr>
          <w:rFonts w:ascii="Times New Roman" w:eastAsia="Times New Roman" w:hAnsi="Times New Roman" w:cs="Times New Roman"/>
          <w:i/>
          <w:sz w:val="24"/>
          <w:szCs w:val="24"/>
        </w:rPr>
        <w:t xml:space="preserve">“recomposição das </w:t>
      </w:r>
      <w:r w:rsidRPr="00B270A3">
        <w:rPr>
          <w:rFonts w:ascii="Times New Roman" w:eastAsia="Times New Roman" w:hAnsi="Times New Roman" w:cs="Times New Roman"/>
          <w:i/>
          <w:sz w:val="24"/>
          <w:szCs w:val="24"/>
        </w:rPr>
        <w:lastRenderedPageBreak/>
        <w:t xml:space="preserve">famílias que vivenciam o drama da violência doméstica[...]e a importância do foco familiar no combate à violência ao lembrar que, nessas situações, todos são atingidos e, mais profundamente, as crianças” </w:t>
      </w:r>
      <w:r w:rsidRPr="00B270A3">
        <w:rPr>
          <w:rFonts w:ascii="Times New Roman" w:eastAsia="Times New Roman" w:hAnsi="Times New Roman" w:cs="Times New Roman"/>
          <w:sz w:val="24"/>
          <w:szCs w:val="24"/>
        </w:rPr>
        <w:t>(CNJ, 2017)</w:t>
      </w:r>
      <w:r w:rsidRPr="00B270A3">
        <w:rPr>
          <w:rFonts w:ascii="Times New Roman" w:eastAsia="Times New Roman" w:hAnsi="Times New Roman" w:cs="Times New Roman"/>
          <w:i/>
          <w:sz w:val="24"/>
          <w:szCs w:val="24"/>
        </w:rPr>
        <w:t>.</w:t>
      </w:r>
      <w:r w:rsidRPr="00B270A3">
        <w:rPr>
          <w:rFonts w:ascii="Times New Roman" w:eastAsia="Arial" w:hAnsi="Times New Roman" w:cs="Times New Roman"/>
          <w:color w:val="929292"/>
          <w:sz w:val="24"/>
          <w:szCs w:val="24"/>
          <w:shd w:val="clear" w:color="auto" w:fill="FFFFFF"/>
        </w:rPr>
        <w:t xml:space="preserve"> </w:t>
      </w:r>
    </w:p>
    <w:p w14:paraId="598CFA7D"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A base legal para o cabimento desse conjunto de métodos e técnicas nas conflitualidades do âmbito da Lei Maria da Penha está na mesma Resolução 225/2016, do CNJ que, em seu art. 24, expressa claramente o estímulo à sua adoção pelas Coordenadorias Estaduais da Mulher em Situação de Violência Doméstica e Familiar dos Tribunais estaduais</w:t>
      </w:r>
      <w:r w:rsidRPr="00B270A3">
        <w:rPr>
          <w:rStyle w:val="ncoradanotaderodap"/>
          <w:rFonts w:ascii="Times New Roman" w:eastAsia="Times New Roman" w:hAnsi="Times New Roman" w:cs="Times New Roman"/>
          <w:sz w:val="24"/>
          <w:szCs w:val="24"/>
        </w:rPr>
        <w:footnoteReference w:id="16"/>
      </w:r>
      <w:r w:rsidRPr="00B270A3">
        <w:rPr>
          <w:rFonts w:ascii="Times New Roman" w:eastAsia="Times New Roman" w:hAnsi="Times New Roman" w:cs="Times New Roman"/>
          <w:sz w:val="24"/>
          <w:szCs w:val="24"/>
        </w:rPr>
        <w:t xml:space="preserve">. </w:t>
      </w:r>
    </w:p>
    <w:p w14:paraId="1072794F"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Tomando como referência os princípios básicos da JR, um resultado restaurativo não se restringiria a uma resposta material (indenização, reparação, compensação) e/ou simbólica (verificação dos acontecimentos, pedidos de desculpas e desculpas oficiais, reconhecimento público do dano causado, satisfação com as medidas preventivas tomadas, cerimônia de celebração, garantias de não repetição e serviço voluntário à comunidade ou organização da sociedade civil). Seus praticantes tendem a crer que o que é mais importante é a adesão voluntária a um amplo conjunto de valores como a verdade, a justiça, a segurança física e emocional, o empoderamento, a proteção de direitos, a solidariedade, o respeito e a transparência (UNODC, 2020, p. 13).  </w:t>
      </w:r>
    </w:p>
    <w:p w14:paraId="12A494C2" w14:textId="77777777" w:rsidR="00D26EEB" w:rsidRPr="00B270A3" w:rsidRDefault="00D26EEB" w:rsidP="0030511C">
      <w:pPr>
        <w:tabs>
          <w:tab w:val="left" w:pos="7230"/>
        </w:tabs>
        <w:spacing w:after="0" w:line="360" w:lineRule="auto"/>
        <w:ind w:firstLine="709"/>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Nesse sentido, os objetivos a serem alcançados envolvem: a) Apoiar as vítimas, dar-lhes voz e respostas, incentivá-las a exprimir suas necessidades e desejos, permitir-lhes participar no processo de resolução e oferecer-lhes assistência; b) Reparar parcialmente as relações afetadas pelo crime por meio de consensos sobre a melhor forma de resposta; c) Reafirmar os valores da comunidade e denunciar o comportamento criminoso; d) Incentivar a que todas as pessoas interessadas assumam suas devidas responsabilidades, em especial os ofensores; e) Identificar resultados restauradores e voltados para o futuro; f) Prevenir a reincidência, encorajando a mudança em cada um dos ofensores e facilitando a sua reinserção na comunidade (UNODC, 2020, p. 7-9). </w:t>
      </w:r>
    </w:p>
    <w:p w14:paraId="4EEB8DC6"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Em resumo, os pilares que alicerçam as três concepções quanto aos seus objetivos fundamentais são: a concepção do </w:t>
      </w:r>
      <w:r w:rsidRPr="00B270A3">
        <w:rPr>
          <w:rFonts w:ascii="Times New Roman" w:eastAsia="Times New Roman" w:hAnsi="Times New Roman" w:cs="Times New Roman"/>
          <w:i/>
          <w:sz w:val="24"/>
          <w:szCs w:val="24"/>
        </w:rPr>
        <w:t>encontro</w:t>
      </w:r>
      <w:r w:rsidRPr="00B270A3">
        <w:rPr>
          <w:rFonts w:ascii="Times New Roman" w:eastAsia="Times New Roman" w:hAnsi="Times New Roman" w:cs="Times New Roman"/>
          <w:sz w:val="24"/>
          <w:szCs w:val="24"/>
        </w:rPr>
        <w:t xml:space="preserve">, enfatizando a liberdade de manifestação para a resolução do conflito; a concepção da </w:t>
      </w:r>
      <w:r w:rsidRPr="00B270A3">
        <w:rPr>
          <w:rFonts w:ascii="Times New Roman" w:eastAsia="Times New Roman" w:hAnsi="Times New Roman" w:cs="Times New Roman"/>
          <w:i/>
          <w:sz w:val="24"/>
          <w:szCs w:val="24"/>
        </w:rPr>
        <w:t>reparação</w:t>
      </w:r>
      <w:r w:rsidRPr="00B270A3">
        <w:rPr>
          <w:rFonts w:ascii="Times New Roman" w:eastAsia="Times New Roman" w:hAnsi="Times New Roman" w:cs="Times New Roman"/>
          <w:sz w:val="24"/>
          <w:szCs w:val="24"/>
        </w:rPr>
        <w:t xml:space="preserve">, através de medidas compensatórias pelo </w:t>
      </w:r>
      <w:r w:rsidRPr="00B270A3">
        <w:rPr>
          <w:rFonts w:ascii="Times New Roman" w:eastAsia="Times New Roman" w:hAnsi="Times New Roman" w:cs="Times New Roman"/>
          <w:sz w:val="24"/>
          <w:szCs w:val="24"/>
        </w:rPr>
        <w:lastRenderedPageBreak/>
        <w:t xml:space="preserve">dano causado; e a concepção da </w:t>
      </w:r>
      <w:r w:rsidRPr="00B270A3">
        <w:rPr>
          <w:rFonts w:ascii="Times New Roman" w:eastAsia="Times New Roman" w:hAnsi="Times New Roman" w:cs="Times New Roman"/>
          <w:i/>
          <w:sz w:val="24"/>
          <w:szCs w:val="24"/>
        </w:rPr>
        <w:t>transformação</w:t>
      </w:r>
      <w:r w:rsidRPr="00B270A3">
        <w:rPr>
          <w:rFonts w:ascii="Times New Roman" w:eastAsia="Times New Roman" w:hAnsi="Times New Roman" w:cs="Times New Roman"/>
          <w:sz w:val="24"/>
          <w:szCs w:val="24"/>
        </w:rPr>
        <w:t>, em que o modelo restaurativo é visto como forma de construção coletiva de justiça, modificando as práticas comunitárias, o agressor e a vítima, inclusive no tocante à sua autonomia e seu “empoderamento” (CNJ, 2018b, p. 59).</w:t>
      </w:r>
    </w:p>
    <w:p w14:paraId="3DAAC0B8"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No campo das ideias, as potencialidades da JR são, de fato, instigantes. A aposta na reparação do dano, atendendo aos interesses da vítima, a partir de escuta humanizada, representa muito mais os anseios de vítimas de VD do que a mera retribuição por meio da </w:t>
      </w:r>
      <w:proofErr w:type="spellStart"/>
      <w:r w:rsidRPr="00B270A3">
        <w:rPr>
          <w:rFonts w:ascii="Times New Roman" w:eastAsia="Times New Roman" w:hAnsi="Times New Roman" w:cs="Times New Roman"/>
          <w:sz w:val="24"/>
          <w:szCs w:val="24"/>
        </w:rPr>
        <w:t>apenação</w:t>
      </w:r>
      <w:proofErr w:type="spellEnd"/>
      <w:r w:rsidRPr="00B270A3">
        <w:rPr>
          <w:rFonts w:ascii="Times New Roman" w:eastAsia="Times New Roman" w:hAnsi="Times New Roman" w:cs="Times New Roman"/>
          <w:sz w:val="24"/>
          <w:szCs w:val="24"/>
        </w:rPr>
        <w:t xml:space="preserve"> (Augusto, 2015; Santos, </w:t>
      </w:r>
      <w:proofErr w:type="spellStart"/>
      <w:r w:rsidRPr="00B270A3">
        <w:rPr>
          <w:rFonts w:ascii="Times New Roman" w:eastAsia="Times New Roman" w:hAnsi="Times New Roman" w:cs="Times New Roman"/>
          <w:sz w:val="24"/>
          <w:szCs w:val="24"/>
        </w:rPr>
        <w:t>Tonche</w:t>
      </w:r>
      <w:proofErr w:type="spellEnd"/>
      <w:r w:rsidRPr="00B270A3">
        <w:rPr>
          <w:rFonts w:ascii="Times New Roman" w:eastAsia="Times New Roman" w:hAnsi="Times New Roman" w:cs="Times New Roman"/>
          <w:sz w:val="24"/>
          <w:szCs w:val="24"/>
        </w:rPr>
        <w:t xml:space="preserve">, Aguiar, 2021). O enfrentamento à violência, com o estabelecimento de trocas dialógicas e informais, relações harmônicas e simétricas, não </w:t>
      </w:r>
      <w:proofErr w:type="spellStart"/>
      <w:r w:rsidRPr="00B270A3">
        <w:rPr>
          <w:rFonts w:ascii="Times New Roman" w:eastAsia="Times New Roman" w:hAnsi="Times New Roman" w:cs="Times New Roman"/>
          <w:sz w:val="24"/>
          <w:szCs w:val="24"/>
        </w:rPr>
        <w:t>revitimizadoras</w:t>
      </w:r>
      <w:proofErr w:type="spellEnd"/>
      <w:r w:rsidRPr="00B270A3">
        <w:rPr>
          <w:rFonts w:ascii="Times New Roman" w:eastAsia="Times New Roman" w:hAnsi="Times New Roman" w:cs="Times New Roman"/>
          <w:sz w:val="24"/>
          <w:szCs w:val="24"/>
        </w:rPr>
        <w:t xml:space="preserve">, contribuiria para a promoção do fortalecimento das ofendidas, a conscientização de direitos de mulheres e meninas, bem como a diminuição dos níveis de estresse pós-traumático das vítimas diretas e indiretas. </w:t>
      </w:r>
    </w:p>
    <w:p w14:paraId="5AB019E0"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No plano empírico, igualmente, pesquisas em nível internacional demonstram variadas experiências positivas (CNJ, 2018a, p. 270-272; UNODC, 2020, p. 81), apesar das constantes preocupações com o apelo à paz social, desconsiderando marcadores de raça e classe, bem como as limitações do </w:t>
      </w:r>
      <w:proofErr w:type="spellStart"/>
      <w:r w:rsidRPr="00B270A3">
        <w:rPr>
          <w:rFonts w:ascii="Times New Roman" w:eastAsia="Times New Roman" w:hAnsi="Times New Roman" w:cs="Times New Roman"/>
          <w:sz w:val="24"/>
          <w:szCs w:val="24"/>
        </w:rPr>
        <w:t>restaurativismo</w:t>
      </w:r>
      <w:proofErr w:type="spellEnd"/>
      <w:r w:rsidRPr="00B270A3">
        <w:rPr>
          <w:rFonts w:ascii="Times New Roman" w:eastAsia="Times New Roman" w:hAnsi="Times New Roman" w:cs="Times New Roman"/>
          <w:sz w:val="24"/>
          <w:szCs w:val="24"/>
        </w:rPr>
        <w:t xml:space="preserve"> nas hipóteses de violações sexuais, violência doméstica e demais crimes graves:</w:t>
      </w:r>
    </w:p>
    <w:p w14:paraId="30DD87B5" w14:textId="77777777" w:rsidR="00D26EEB" w:rsidRPr="00B270A3" w:rsidRDefault="00D26EEB" w:rsidP="0030511C">
      <w:pPr>
        <w:tabs>
          <w:tab w:val="left" w:pos="7230"/>
        </w:tabs>
        <w:spacing w:after="0" w:line="360" w:lineRule="auto"/>
        <w:ind w:firstLine="709"/>
        <w:jc w:val="both"/>
        <w:rPr>
          <w:rFonts w:ascii="Times New Roman" w:eastAsia="Times New Roman" w:hAnsi="Times New Roman" w:cs="Times New Roman"/>
          <w:sz w:val="24"/>
          <w:szCs w:val="24"/>
        </w:rPr>
      </w:pPr>
    </w:p>
    <w:p w14:paraId="3DAC02B8" w14:textId="77777777" w:rsidR="00D26EEB" w:rsidRPr="001A57ED" w:rsidRDefault="00D26EEB" w:rsidP="00291917">
      <w:pPr>
        <w:spacing w:after="0" w:line="240" w:lineRule="auto"/>
        <w:ind w:left="2268"/>
        <w:jc w:val="both"/>
        <w:rPr>
          <w:rFonts w:ascii="Times New Roman" w:eastAsia="Times New Roman" w:hAnsi="Times New Roman" w:cs="Times New Roman"/>
          <w:sz w:val="20"/>
          <w:szCs w:val="20"/>
        </w:rPr>
      </w:pPr>
      <w:r w:rsidRPr="001A57ED">
        <w:rPr>
          <w:rFonts w:ascii="Times New Roman" w:eastAsia="Times New Roman" w:hAnsi="Times New Roman" w:cs="Times New Roman"/>
          <w:sz w:val="20"/>
          <w:szCs w:val="20"/>
        </w:rPr>
        <w:t xml:space="preserve">Pesquisa realizada por Freitas (2011), relacionada à aplicação de círculos de justiça restaurativa em contexto de comunidades indígenas no Canadá e Austrália, documentou que a intersecção de marcadores de discriminação, como gênero e raça, cria ambientes socioculturais que podem silenciar ainda mais mulheres pertencentes a grupos minoritários. Freitas conclui que tal </w:t>
      </w:r>
      <w:proofErr w:type="spellStart"/>
      <w:r w:rsidRPr="001A57ED">
        <w:rPr>
          <w:rFonts w:ascii="Times New Roman" w:eastAsia="Times New Roman" w:hAnsi="Times New Roman" w:cs="Times New Roman"/>
          <w:sz w:val="20"/>
          <w:szCs w:val="20"/>
        </w:rPr>
        <w:t>desempoderamento</w:t>
      </w:r>
      <w:proofErr w:type="spellEnd"/>
      <w:r w:rsidRPr="001A57ED">
        <w:rPr>
          <w:rFonts w:ascii="Times New Roman" w:eastAsia="Times New Roman" w:hAnsi="Times New Roman" w:cs="Times New Roman"/>
          <w:sz w:val="20"/>
          <w:szCs w:val="20"/>
        </w:rPr>
        <w:t xml:space="preserve"> interseccional gera o grave risco de reforçar a alienação, exclusão e silenciamento das histórias das mulheres submetidas à violência. O risco desta </w:t>
      </w:r>
      <w:proofErr w:type="spellStart"/>
      <w:r w:rsidRPr="001A57ED">
        <w:rPr>
          <w:rFonts w:ascii="Times New Roman" w:eastAsia="Times New Roman" w:hAnsi="Times New Roman" w:cs="Times New Roman"/>
          <w:sz w:val="20"/>
          <w:szCs w:val="20"/>
        </w:rPr>
        <w:t>revitimização</w:t>
      </w:r>
      <w:proofErr w:type="spellEnd"/>
      <w:r w:rsidRPr="001A57ED">
        <w:rPr>
          <w:rFonts w:ascii="Times New Roman" w:eastAsia="Times New Roman" w:hAnsi="Times New Roman" w:cs="Times New Roman"/>
          <w:sz w:val="20"/>
          <w:szCs w:val="20"/>
        </w:rPr>
        <w:t xml:space="preserve"> exigiria a criação de garantias especiais, destinadas a neutralizar os riscos. </w:t>
      </w:r>
    </w:p>
    <w:p w14:paraId="0AF13021" w14:textId="77777777" w:rsidR="00D26EEB" w:rsidRPr="001A57ED" w:rsidRDefault="00D26EEB" w:rsidP="00291917">
      <w:pPr>
        <w:spacing w:after="0" w:line="240" w:lineRule="auto"/>
        <w:ind w:left="2268"/>
        <w:jc w:val="both"/>
        <w:rPr>
          <w:rFonts w:ascii="Times New Roman" w:eastAsia="Times New Roman" w:hAnsi="Times New Roman" w:cs="Times New Roman"/>
          <w:sz w:val="20"/>
          <w:szCs w:val="20"/>
        </w:rPr>
      </w:pPr>
      <w:r w:rsidRPr="001A57ED">
        <w:rPr>
          <w:rFonts w:ascii="Times New Roman" w:eastAsia="Times New Roman" w:hAnsi="Times New Roman" w:cs="Times New Roman"/>
          <w:sz w:val="20"/>
          <w:szCs w:val="20"/>
        </w:rPr>
        <w:t>Na Nova Zelândia, um dos berços das práticas restaurativas de inspiração indígena (Maori), há recomendação do Ministério da Justiça de que casos de violência familiar e sexual “nem sempre serão apropriados” para intervenções restaurativas (Ávila, 2020, p. 211).</w:t>
      </w:r>
    </w:p>
    <w:p w14:paraId="61D008F3" w14:textId="77777777" w:rsidR="00D26EEB" w:rsidRPr="00B270A3" w:rsidRDefault="00D26EEB" w:rsidP="0030511C">
      <w:pPr>
        <w:spacing w:after="0" w:line="360" w:lineRule="auto"/>
        <w:ind w:firstLine="709"/>
        <w:jc w:val="both"/>
        <w:rPr>
          <w:rFonts w:ascii="Times New Roman" w:eastAsia="Times New Roman" w:hAnsi="Times New Roman" w:cs="Times New Roman"/>
          <w:sz w:val="24"/>
          <w:szCs w:val="24"/>
        </w:rPr>
      </w:pPr>
    </w:p>
    <w:p w14:paraId="04F43D81"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Nova Zelândia, Holanda, Canadá, Bélgica e outros países, nesse sentido, se alinham com as preocupações de respostas restaurativas a graves violações aos Direitos Humanos (UNODC, 2020). Mais contundente é a Recomendação Geral 33 do Comitê CEDAW para que Estados partes </w:t>
      </w:r>
      <w:r w:rsidRPr="00B270A3">
        <w:rPr>
          <w:rFonts w:ascii="Times New Roman" w:eastAsia="Times New Roman" w:hAnsi="Times New Roman" w:cs="Times New Roman"/>
          <w:i/>
          <w:sz w:val="24"/>
          <w:szCs w:val="24"/>
        </w:rPr>
        <w:t xml:space="preserve">“assegurem que casos de violência contra as mulheres, incluindo violência doméstica, sob nenhuma circunstância sejam encaminhados para qualquer procedimento alternativo de resolução de disputas” </w:t>
      </w:r>
      <w:r w:rsidRPr="00B270A3">
        <w:rPr>
          <w:rFonts w:ascii="Times New Roman" w:eastAsia="Times New Roman" w:hAnsi="Times New Roman" w:cs="Times New Roman"/>
          <w:sz w:val="24"/>
          <w:szCs w:val="24"/>
        </w:rPr>
        <w:t>(ONU, 2015, p. 23).</w:t>
      </w:r>
    </w:p>
    <w:p w14:paraId="28E82E92"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lastRenderedPageBreak/>
        <w:t>No Brasil, embora o monitoramento dos resultados das práticas restaurativas na Justiça criminal seja escasso</w:t>
      </w:r>
      <w:r w:rsidRPr="00B270A3">
        <w:rPr>
          <w:rStyle w:val="ncoradanotaderodap"/>
          <w:rFonts w:ascii="Times New Roman" w:eastAsia="Times New Roman" w:hAnsi="Times New Roman" w:cs="Times New Roman"/>
          <w:sz w:val="24"/>
          <w:szCs w:val="24"/>
        </w:rPr>
        <w:footnoteReference w:id="17"/>
      </w:r>
      <w:r w:rsidRPr="00B270A3">
        <w:rPr>
          <w:rFonts w:ascii="Times New Roman" w:eastAsia="Times New Roman" w:hAnsi="Times New Roman" w:cs="Times New Roman"/>
          <w:sz w:val="24"/>
          <w:szCs w:val="24"/>
        </w:rPr>
        <w:t xml:space="preserve">, nos Tribunais que o realizam os resultados têm se mostrado assertivos, segundo algumas avaliações (CNJ, 2019). Outras, entretanto, não se afiguram tão otimistas. De acordo com Matos e Santana (2022, p. 13), de forma simplificada, podemos apontar para dois segmentos. Um favorável por apostar na desconstrução do aprendizado e/ou continuidade da violência, gerando menos ofensas e proporcionando maior proteção à mulher; em sentido contrário, aquele que vê a utilização de vias de resolução do conflito alternativas à racionalidade penal moderna como facilitação à impunidade, pela naturalização da violência, e à reafirmação do poder patriarcal. </w:t>
      </w:r>
    </w:p>
    <w:p w14:paraId="6E4F4D0F"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Mais detalhadamente, seja como proposta para a área de família, como substituto ao processo penal ou como dispositivo adicional a este, a perspectiva a favor de sua incidência ressalta as vantagens dos valores da JR para as próprias mulheres: maior espaço de fala, intervenção individualizada, soluções práticas para questões cíveis ou construção de ferramental para a cessação da violência (Ávila, 2020, p. 209). No campo da autonomia, também </w:t>
      </w:r>
      <w:proofErr w:type="gramStart"/>
      <w:r w:rsidRPr="00B270A3">
        <w:rPr>
          <w:rFonts w:ascii="Times New Roman" w:eastAsia="Times New Roman" w:hAnsi="Times New Roman" w:cs="Times New Roman"/>
          <w:sz w:val="24"/>
          <w:szCs w:val="24"/>
        </w:rPr>
        <w:t>argumenta-se</w:t>
      </w:r>
      <w:proofErr w:type="gramEnd"/>
      <w:r w:rsidRPr="00B270A3">
        <w:rPr>
          <w:rFonts w:ascii="Times New Roman" w:eastAsia="Times New Roman" w:hAnsi="Times New Roman" w:cs="Times New Roman"/>
          <w:sz w:val="24"/>
          <w:szCs w:val="24"/>
        </w:rPr>
        <w:t xml:space="preserve"> positivamente, já que o protagonismo da mulher substituiria o estigma passivo de vítima tutelada pelo Estado por pessoa ativa, detentora de desejos</w:t>
      </w:r>
      <w:r w:rsidRPr="00B270A3">
        <w:rPr>
          <w:rStyle w:val="ncoradanotaderodap"/>
          <w:rFonts w:ascii="Times New Roman" w:eastAsia="Times New Roman" w:hAnsi="Times New Roman" w:cs="Times New Roman"/>
          <w:sz w:val="24"/>
          <w:szCs w:val="24"/>
        </w:rPr>
        <w:footnoteReference w:id="18"/>
      </w:r>
      <w:r w:rsidRPr="00B270A3">
        <w:rPr>
          <w:rFonts w:ascii="Times New Roman" w:eastAsia="Times New Roman" w:hAnsi="Times New Roman" w:cs="Times New Roman"/>
          <w:sz w:val="24"/>
          <w:szCs w:val="24"/>
        </w:rPr>
        <w:t xml:space="preserve"> (Santos, 2017).</w:t>
      </w:r>
    </w:p>
    <w:p w14:paraId="734C373A"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Outro aspecto interessante levantado por Ávila (2020, p. 222) diz respeito à possibilidade de se aplicar a abordagem restaurativa para as hipóteses de retratação à representação, em especial na ameaça, ou em geral quando a manifestação da vítima é fundamental para o procedimento criminal. Considerando que muitas mulheres desistem de prosseguir com a judicialização, uma proposta que não reproduza desigualdades, nem naturalize a violência poderia ser mais benéfica do que o simples arquivamento do inquérito/processo.</w:t>
      </w:r>
      <w:r w:rsidRPr="00B270A3">
        <w:rPr>
          <w:rFonts w:ascii="Times New Roman" w:eastAsia="Times New Roman" w:hAnsi="Times New Roman" w:cs="Times New Roman"/>
          <w:i/>
          <w:sz w:val="24"/>
          <w:szCs w:val="24"/>
          <w:shd w:val="clear" w:color="auto" w:fill="FFFFFF"/>
        </w:rPr>
        <w:t xml:space="preserve"> </w:t>
      </w:r>
      <w:r w:rsidRPr="00B270A3">
        <w:rPr>
          <w:rFonts w:ascii="Times New Roman" w:eastAsia="Times New Roman" w:hAnsi="Times New Roman" w:cs="Times New Roman"/>
          <w:sz w:val="24"/>
          <w:szCs w:val="24"/>
        </w:rPr>
        <w:t xml:space="preserve"> </w:t>
      </w:r>
    </w:p>
    <w:p w14:paraId="4DEF92CC" w14:textId="77777777" w:rsidR="00D26EEB" w:rsidRPr="00B270A3" w:rsidRDefault="00D26EEB" w:rsidP="0030511C">
      <w:pPr>
        <w:tabs>
          <w:tab w:val="left" w:pos="7230"/>
        </w:tabs>
        <w:spacing w:after="0" w:line="360" w:lineRule="auto"/>
        <w:ind w:firstLine="709"/>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Contrariamente à aplicabilidade da JR a esses casos, pesquisas brasileiras (Santos; Machado, 2018; Campos; </w:t>
      </w:r>
      <w:proofErr w:type="spellStart"/>
      <w:r w:rsidRPr="00B270A3">
        <w:rPr>
          <w:rFonts w:ascii="Times New Roman" w:eastAsia="Times New Roman" w:hAnsi="Times New Roman" w:cs="Times New Roman"/>
          <w:sz w:val="24"/>
          <w:szCs w:val="24"/>
        </w:rPr>
        <w:t>Padão</w:t>
      </w:r>
      <w:proofErr w:type="spellEnd"/>
      <w:r w:rsidRPr="00B270A3">
        <w:rPr>
          <w:rFonts w:ascii="Times New Roman" w:eastAsia="Times New Roman" w:hAnsi="Times New Roman" w:cs="Times New Roman"/>
          <w:sz w:val="24"/>
          <w:szCs w:val="24"/>
        </w:rPr>
        <w:t xml:space="preserve">, 2023) advertem para a retomada da lógica negocial dos conflitos como um problema já identificado anteriormente entre nós. A trajetória experienciada pelas mulheres vítimas das antigas infrações penais de menor potencial </w:t>
      </w:r>
      <w:r w:rsidRPr="00B270A3">
        <w:rPr>
          <w:rFonts w:ascii="Times New Roman" w:eastAsia="Times New Roman" w:hAnsi="Times New Roman" w:cs="Times New Roman"/>
          <w:sz w:val="24"/>
          <w:szCs w:val="24"/>
        </w:rPr>
        <w:lastRenderedPageBreak/>
        <w:t xml:space="preserve">ofensivo, nas tratativas judiciárias dos </w:t>
      </w:r>
      <w:proofErr w:type="spellStart"/>
      <w:r w:rsidRPr="00B270A3">
        <w:rPr>
          <w:rFonts w:ascii="Times New Roman" w:eastAsia="Times New Roman" w:hAnsi="Times New Roman" w:cs="Times New Roman"/>
          <w:sz w:val="24"/>
          <w:szCs w:val="24"/>
        </w:rPr>
        <w:t>JECrims</w:t>
      </w:r>
      <w:proofErr w:type="spellEnd"/>
      <w:r w:rsidRPr="00B270A3">
        <w:rPr>
          <w:rFonts w:ascii="Times New Roman" w:eastAsia="Times New Roman" w:hAnsi="Times New Roman" w:cs="Times New Roman"/>
          <w:sz w:val="24"/>
          <w:szCs w:val="24"/>
        </w:rPr>
        <w:t>, logo renovou o alerta. Mesmo porque, nos “</w:t>
      </w:r>
      <w:proofErr w:type="spellStart"/>
      <w:r w:rsidRPr="00B270A3">
        <w:rPr>
          <w:rFonts w:ascii="Times New Roman" w:eastAsia="Times New Roman" w:hAnsi="Times New Roman" w:cs="Times New Roman"/>
          <w:sz w:val="24"/>
          <w:szCs w:val="24"/>
        </w:rPr>
        <w:t>considerandos</w:t>
      </w:r>
      <w:proofErr w:type="spellEnd"/>
      <w:r w:rsidRPr="00B270A3">
        <w:rPr>
          <w:rFonts w:ascii="Times New Roman" w:eastAsia="Times New Roman" w:hAnsi="Times New Roman" w:cs="Times New Roman"/>
          <w:sz w:val="24"/>
          <w:szCs w:val="24"/>
        </w:rPr>
        <w:t>” da Resolução 225/2016, do CNJ, as referências à Lei 9.099 e o foco na “promoção da paz social” são explícitas. Tal enfoque tende a reforçar valores comunitários que, culturalmente, reproduzem estereótipos de gênero e parâmetros sexistas, senão também classistas e racistas.</w:t>
      </w:r>
    </w:p>
    <w:p w14:paraId="7ADF7725"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A partir de investigações no campo prático, verificou-se que, em geral no nosso país, a JR foi cooptada pelo sistema de Justiça criminal e incorporada à formalidade, ao autoritarismo e conservadorismo da justiça tradicional. Com efeito, uma “cultura da harmonia” não se coaduna com a coerção, própria, aí sim, de um Judiciário de formação e ação com tais características:</w:t>
      </w:r>
      <w:r w:rsidRPr="00B270A3">
        <w:rPr>
          <w:rFonts w:ascii="Times New Roman" w:eastAsia="Arial" w:hAnsi="Times New Roman" w:cs="Times New Roman"/>
          <w:color w:val="403D39"/>
          <w:sz w:val="24"/>
          <w:szCs w:val="24"/>
          <w:shd w:val="clear" w:color="auto" w:fill="FFFFFF"/>
        </w:rPr>
        <w:t xml:space="preserve"> </w:t>
      </w:r>
      <w:r w:rsidRPr="00B270A3">
        <w:rPr>
          <w:rFonts w:ascii="Times New Roman" w:eastAsia="Arial" w:hAnsi="Times New Roman" w:cs="Times New Roman"/>
          <w:i/>
          <w:color w:val="403D39"/>
          <w:sz w:val="24"/>
          <w:szCs w:val="24"/>
          <w:shd w:val="clear" w:color="auto" w:fill="FFFFFF"/>
        </w:rPr>
        <w:t>“</w:t>
      </w:r>
      <w:r w:rsidRPr="00B270A3">
        <w:rPr>
          <w:rFonts w:ascii="Times New Roman" w:eastAsia="Times New Roman" w:hAnsi="Times New Roman" w:cs="Times New Roman"/>
          <w:i/>
          <w:sz w:val="24"/>
          <w:szCs w:val="24"/>
          <w:shd w:val="clear" w:color="auto" w:fill="FFFFFF"/>
        </w:rPr>
        <w:t xml:space="preserve">A postura inquisitorial [no processo penal brasileiro], por apresentar um déficit democrático evidente, não apenas favorece o </w:t>
      </w:r>
      <w:proofErr w:type="spellStart"/>
      <w:r w:rsidRPr="00B270A3">
        <w:rPr>
          <w:rFonts w:ascii="Times New Roman" w:eastAsia="Times New Roman" w:hAnsi="Times New Roman" w:cs="Times New Roman"/>
          <w:i/>
          <w:sz w:val="24"/>
          <w:szCs w:val="24"/>
          <w:shd w:val="clear" w:color="auto" w:fill="FFFFFF"/>
        </w:rPr>
        <w:t>punitivismo</w:t>
      </w:r>
      <w:proofErr w:type="spellEnd"/>
      <w:r w:rsidRPr="00B270A3">
        <w:rPr>
          <w:rFonts w:ascii="Times New Roman" w:eastAsia="Times New Roman" w:hAnsi="Times New Roman" w:cs="Times New Roman"/>
          <w:i/>
          <w:sz w:val="24"/>
          <w:szCs w:val="24"/>
          <w:shd w:val="clear" w:color="auto" w:fill="FFFFFF"/>
        </w:rPr>
        <w:t xml:space="preserve">, como obstaculiza as alternativas” </w:t>
      </w:r>
      <w:r w:rsidRPr="00B270A3">
        <w:rPr>
          <w:rFonts w:ascii="Times New Roman" w:eastAsia="Times New Roman" w:hAnsi="Times New Roman" w:cs="Times New Roman"/>
          <w:sz w:val="24"/>
          <w:szCs w:val="24"/>
          <w:shd w:val="clear" w:color="auto" w:fill="FFFFFF"/>
        </w:rPr>
        <w:t xml:space="preserve">(Carvalho; </w:t>
      </w:r>
      <w:proofErr w:type="spellStart"/>
      <w:r w:rsidRPr="00B270A3">
        <w:rPr>
          <w:rFonts w:ascii="Times New Roman" w:eastAsia="Times New Roman" w:hAnsi="Times New Roman" w:cs="Times New Roman"/>
          <w:sz w:val="24"/>
          <w:szCs w:val="24"/>
          <w:shd w:val="clear" w:color="auto" w:fill="FFFFFF"/>
        </w:rPr>
        <w:t>Achutti</w:t>
      </w:r>
      <w:proofErr w:type="spellEnd"/>
      <w:r w:rsidRPr="00B270A3">
        <w:rPr>
          <w:rFonts w:ascii="Times New Roman" w:eastAsia="Times New Roman" w:hAnsi="Times New Roman" w:cs="Times New Roman"/>
          <w:sz w:val="24"/>
          <w:szCs w:val="24"/>
          <w:shd w:val="clear" w:color="auto" w:fill="FFFFFF"/>
        </w:rPr>
        <w:t>, 2021, s/p).</w:t>
      </w:r>
    </w:p>
    <w:p w14:paraId="69EABAE1"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Vera Andrade, na pesquisa capitaneada para o CNJ (2018b), também destaca esse protagonismo (personificado) do Poder Judiciário, seus atores e órgãos conexos, associado a um “ativismo” judicial baseado na politização do Judiciário. O conjunto principiológico da JR, todavia, a direciona para uma justiça inscrita no âmbito do humanismo e do pacifismo universalistas, forçando uma rediscussão sobre um novo ideal de Justiça e de reação, logo rediscussão sobre poder, controle social e dominação/emancipação.</w:t>
      </w:r>
    </w:p>
    <w:p w14:paraId="6D102E11" w14:textId="77777777" w:rsidR="00D26EEB" w:rsidRPr="00B270A3" w:rsidRDefault="00D26EEB" w:rsidP="0030511C">
      <w:pPr>
        <w:tabs>
          <w:tab w:val="left" w:pos="7230"/>
        </w:tabs>
        <w:spacing w:after="0" w:line="360" w:lineRule="auto"/>
        <w:ind w:firstLine="709"/>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Apesar da provocação ser absolutamente salutar e pertinente, com as práticas apropriadas e ressignificadas pela tradição escravocrata e inquisitorial de nossas instituições estatais, os constructos patriarcais, classistas e racistas estruturais solidificam métodos e respostas antagônicas aos valores restaurativos. Por isso, não surpreende a constatação empírica de participação compulsória dos envolvidos, com pouca vocalização para a vítima e para a comunidade. </w:t>
      </w:r>
    </w:p>
    <w:p w14:paraId="20C42456"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Igualmente, ressalta-se o não investimento em facilitadores preparados e compromissados, ocasionando a dependência de sua voluntariedade e impactando na falta de um processo seletivo específico e na capacitação de base teórica sólida e crítica</w:t>
      </w:r>
      <w:r w:rsidRPr="00B270A3">
        <w:rPr>
          <w:rStyle w:val="ncoradanotaderodap"/>
          <w:rFonts w:ascii="Times New Roman" w:eastAsia="Times New Roman" w:hAnsi="Times New Roman" w:cs="Times New Roman"/>
          <w:sz w:val="24"/>
          <w:szCs w:val="24"/>
        </w:rPr>
        <w:footnoteReference w:id="19"/>
      </w:r>
      <w:r w:rsidRPr="00B270A3">
        <w:rPr>
          <w:rFonts w:ascii="Times New Roman" w:eastAsia="Times New Roman" w:hAnsi="Times New Roman" w:cs="Times New Roman"/>
          <w:sz w:val="24"/>
          <w:szCs w:val="24"/>
        </w:rPr>
        <w:t xml:space="preserve">. A </w:t>
      </w:r>
      <w:r w:rsidRPr="00B270A3">
        <w:rPr>
          <w:rFonts w:ascii="Times New Roman" w:eastAsia="Times New Roman" w:hAnsi="Times New Roman" w:cs="Times New Roman"/>
          <w:sz w:val="24"/>
          <w:szCs w:val="24"/>
        </w:rPr>
        <w:lastRenderedPageBreak/>
        <w:t>adoção quase que exclusiva dos chamados círculos de construção de paz soma-se ao coro dos problemas postos (Azevedo; Santos, 2021, p.753)</w:t>
      </w:r>
      <w:r w:rsidRPr="00B270A3">
        <w:rPr>
          <w:rStyle w:val="ncoradanotaderodap"/>
          <w:rFonts w:ascii="Times New Roman" w:eastAsia="Times New Roman" w:hAnsi="Times New Roman" w:cs="Times New Roman"/>
          <w:sz w:val="24"/>
          <w:szCs w:val="24"/>
        </w:rPr>
        <w:footnoteReference w:id="20"/>
      </w:r>
      <w:r w:rsidRPr="00B270A3">
        <w:rPr>
          <w:rFonts w:ascii="Times New Roman" w:eastAsia="Times New Roman" w:hAnsi="Times New Roman" w:cs="Times New Roman"/>
          <w:sz w:val="24"/>
          <w:szCs w:val="24"/>
        </w:rPr>
        <w:t xml:space="preserve">. </w:t>
      </w:r>
    </w:p>
    <w:p w14:paraId="1FB2A8EC"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Pesquisa realizada no Rio Grande do Sul concorda, em resultados parciais, que a funcionalidade das práticas restaurativas dentro do sistema repressivo e punitivo massifica os conflitos e dissolve a singularidade de cada caso. A ausência de participação ativa das partes sufoca os princípios da JR, dando predominância e expansão ao tradicional sistema de Justiça criminal, gerando riscos às pessoas envolvidas e deixando à margem das </w:t>
      </w:r>
      <w:r w:rsidRPr="00B270A3">
        <w:rPr>
          <w:rFonts w:ascii="Times New Roman" w:eastAsia="Times New Roman" w:hAnsi="Times New Roman" w:cs="Times New Roman"/>
          <w:i/>
          <w:sz w:val="24"/>
          <w:szCs w:val="24"/>
        </w:rPr>
        <w:t>“propostas filosóficas e políticas de justiça o corpo e a vida das mulheres, nos marcos da diversidade e da pluralidade”</w:t>
      </w:r>
      <w:r w:rsidRPr="00B270A3">
        <w:rPr>
          <w:rFonts w:ascii="Times New Roman" w:eastAsia="Times New Roman" w:hAnsi="Times New Roman" w:cs="Times New Roman"/>
          <w:sz w:val="24"/>
          <w:szCs w:val="24"/>
        </w:rPr>
        <w:t xml:space="preserve"> (Azevedo; Santos, 2021, p. 775).</w:t>
      </w:r>
    </w:p>
    <w:p w14:paraId="2407299F"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Aliás, encontros forçados entre a vítima e o agressor, sem considerar as peculiaridades do caso concreto e as assimetrias de gênero, pretendem, </w:t>
      </w:r>
      <w:proofErr w:type="gramStart"/>
      <w:r w:rsidRPr="00B270A3">
        <w:rPr>
          <w:rFonts w:ascii="Times New Roman" w:eastAsia="Times New Roman" w:hAnsi="Times New Roman" w:cs="Times New Roman"/>
          <w:sz w:val="24"/>
          <w:szCs w:val="24"/>
        </w:rPr>
        <w:t>via de regra</w:t>
      </w:r>
      <w:proofErr w:type="gramEnd"/>
      <w:r w:rsidRPr="00B270A3">
        <w:rPr>
          <w:rFonts w:ascii="Times New Roman" w:eastAsia="Times New Roman" w:hAnsi="Times New Roman" w:cs="Times New Roman"/>
          <w:sz w:val="24"/>
          <w:szCs w:val="24"/>
        </w:rPr>
        <w:t xml:space="preserve">, a restauração das estruturas familiares padrão, retroalimentando estereótipos, hierarquizações e potencializando outras manifestações violentas. Por conseguinte, aponta-se para a possibilidade de manipulação do processo pelo autor da violência, a culpabilização da vítima e sua </w:t>
      </w:r>
      <w:proofErr w:type="spellStart"/>
      <w:r w:rsidRPr="00B270A3">
        <w:rPr>
          <w:rFonts w:ascii="Times New Roman" w:eastAsia="Times New Roman" w:hAnsi="Times New Roman" w:cs="Times New Roman"/>
          <w:sz w:val="24"/>
          <w:szCs w:val="24"/>
        </w:rPr>
        <w:t>revitimização</w:t>
      </w:r>
      <w:proofErr w:type="spellEnd"/>
      <w:r w:rsidRPr="00B270A3">
        <w:rPr>
          <w:rFonts w:ascii="Times New Roman" w:eastAsia="Times New Roman" w:hAnsi="Times New Roman" w:cs="Times New Roman"/>
          <w:sz w:val="24"/>
          <w:szCs w:val="24"/>
        </w:rPr>
        <w:t xml:space="preserve"> e o não rompimento com a tolerância social para com a agressão contra mulheres e meninas. Sem dúvida, a inexistência de perspectiva de gênero mantém a prevalência de uma lógica familista </w:t>
      </w:r>
      <w:proofErr w:type="spellStart"/>
      <w:r w:rsidRPr="00B270A3">
        <w:rPr>
          <w:rFonts w:ascii="Times New Roman" w:eastAsia="Times New Roman" w:hAnsi="Times New Roman" w:cs="Times New Roman"/>
          <w:sz w:val="24"/>
          <w:szCs w:val="24"/>
        </w:rPr>
        <w:t>revitimizadora</w:t>
      </w:r>
      <w:proofErr w:type="spellEnd"/>
      <w:r w:rsidRPr="00B270A3">
        <w:rPr>
          <w:rFonts w:ascii="Times New Roman" w:eastAsia="Times New Roman" w:hAnsi="Times New Roman" w:cs="Times New Roman"/>
          <w:sz w:val="24"/>
          <w:szCs w:val="24"/>
        </w:rPr>
        <w:t xml:space="preserve"> (Santos; Machado, 2018). </w:t>
      </w:r>
    </w:p>
    <w:p w14:paraId="41D481F8"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Em outra investigação também no Rio Grande do Sul, a autora relata limitações não só legais/técnicas (Recomendação Comitê </w:t>
      </w:r>
      <w:proofErr w:type="spellStart"/>
      <w:r w:rsidRPr="00B270A3">
        <w:rPr>
          <w:rFonts w:ascii="Times New Roman" w:eastAsia="Times New Roman" w:hAnsi="Times New Roman" w:cs="Times New Roman"/>
          <w:sz w:val="24"/>
          <w:szCs w:val="24"/>
        </w:rPr>
        <w:t>Cedaw</w:t>
      </w:r>
      <w:proofErr w:type="spellEnd"/>
      <w:r w:rsidRPr="00B270A3">
        <w:rPr>
          <w:rFonts w:ascii="Times New Roman" w:eastAsia="Times New Roman" w:hAnsi="Times New Roman" w:cs="Times New Roman"/>
          <w:sz w:val="24"/>
          <w:szCs w:val="24"/>
        </w:rPr>
        <w:t xml:space="preserve"> supra mencionada e o impedimento das medidas </w:t>
      </w:r>
      <w:proofErr w:type="spellStart"/>
      <w:r w:rsidRPr="00B270A3">
        <w:rPr>
          <w:rFonts w:ascii="Times New Roman" w:eastAsia="Times New Roman" w:hAnsi="Times New Roman" w:cs="Times New Roman"/>
          <w:sz w:val="24"/>
          <w:szCs w:val="24"/>
        </w:rPr>
        <w:t>despenalizadoras</w:t>
      </w:r>
      <w:proofErr w:type="spellEnd"/>
      <w:r w:rsidRPr="00B270A3">
        <w:rPr>
          <w:rFonts w:ascii="Times New Roman" w:eastAsia="Times New Roman" w:hAnsi="Times New Roman" w:cs="Times New Roman"/>
          <w:sz w:val="24"/>
          <w:szCs w:val="24"/>
        </w:rPr>
        <w:t xml:space="preserve"> da Lei 9.099 pela Lei 11.340), mas também estruturais/operacionais (falta de investimento em capacitação contínua, remunerada, e em adesão do público ao projeto, visto de forma personificada e sem sustentação institucional); contextuais/democráticas (reduzida participação das vítimas e da comunidade) e epistemológicas/ideológicas (resistência dos operadores do direito às mudanças do paradigma punitivo no sistema criminal) à plena consolidação desse modelo de justiça (</w:t>
      </w:r>
      <w:proofErr w:type="spellStart"/>
      <w:r w:rsidRPr="00B270A3">
        <w:rPr>
          <w:rFonts w:ascii="Times New Roman" w:eastAsia="Times New Roman" w:hAnsi="Times New Roman" w:cs="Times New Roman"/>
          <w:sz w:val="24"/>
          <w:szCs w:val="24"/>
        </w:rPr>
        <w:t>Leida</w:t>
      </w:r>
      <w:proofErr w:type="spellEnd"/>
      <w:r w:rsidRPr="00B270A3">
        <w:rPr>
          <w:rFonts w:ascii="Times New Roman" w:eastAsia="Times New Roman" w:hAnsi="Times New Roman" w:cs="Times New Roman"/>
          <w:sz w:val="24"/>
          <w:szCs w:val="24"/>
        </w:rPr>
        <w:t xml:space="preserve">, 2019, p. 126-128).  </w:t>
      </w:r>
    </w:p>
    <w:p w14:paraId="108ACC55" w14:textId="77777777" w:rsidR="00D26EEB" w:rsidRPr="00B270A3" w:rsidRDefault="00D26EEB" w:rsidP="0030511C">
      <w:pPr>
        <w:spacing w:after="0" w:line="360" w:lineRule="auto"/>
        <w:ind w:firstLine="709"/>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Os desafios na aplicação de modelos restaurativos nos casos que envolvem violência contra a mulher também não passaram despercebidos pelo CNJ que, em 2018, lançou um Relatório Analítico Propositivo sobre as práticas restaurativas no escopo da Lei Maria da Penha, apontando como riscos desse modelo (i) os desequilíbrios de poder nas relações; (</w:t>
      </w:r>
      <w:proofErr w:type="spellStart"/>
      <w:r w:rsidRPr="00B270A3">
        <w:rPr>
          <w:rFonts w:ascii="Times New Roman" w:eastAsia="Times New Roman" w:hAnsi="Times New Roman" w:cs="Times New Roman"/>
          <w:sz w:val="24"/>
          <w:szCs w:val="24"/>
        </w:rPr>
        <w:t>ii</w:t>
      </w:r>
      <w:proofErr w:type="spellEnd"/>
      <w:r w:rsidRPr="00B270A3">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lastRenderedPageBreak/>
        <w:t>o potencial de manipulação do processo, devido a sua informalidade típica; e (</w:t>
      </w:r>
      <w:proofErr w:type="spellStart"/>
      <w:r w:rsidRPr="00B270A3">
        <w:rPr>
          <w:rFonts w:ascii="Times New Roman" w:eastAsia="Times New Roman" w:hAnsi="Times New Roman" w:cs="Times New Roman"/>
          <w:sz w:val="24"/>
          <w:szCs w:val="24"/>
        </w:rPr>
        <w:t>iii</w:t>
      </w:r>
      <w:proofErr w:type="spellEnd"/>
      <w:r w:rsidRPr="00B270A3">
        <w:rPr>
          <w:rFonts w:ascii="Times New Roman" w:eastAsia="Times New Roman" w:hAnsi="Times New Roman" w:cs="Times New Roman"/>
          <w:sz w:val="24"/>
          <w:szCs w:val="24"/>
        </w:rPr>
        <w:t>) a ênfase na forma tradicional de reparação de danos, como pedidos de desculpas e reaproximação dos envolvidos. O relatório também direciona críticas ao mencionado silenciamento da vítima, com raras oportunidades de fala e de individualização de seu conflito, fazendo-a se perceber como numa “justiça em linha de montagem” (CNJ, 2018a).</w:t>
      </w:r>
    </w:p>
    <w:p w14:paraId="37CD8610" w14:textId="77777777" w:rsidR="00D26EEB" w:rsidRPr="00B270A3" w:rsidRDefault="00D26EEB" w:rsidP="0030511C">
      <w:pPr>
        <w:spacing w:after="0" w:line="360" w:lineRule="auto"/>
        <w:ind w:firstLine="709"/>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Tais riscos se interseccionam e se reforçam na medida em que o déficit democrático do Judiciário autoriza a sua sobreposição às pessoas envolvidas no conflito, retroalimentando o desequilíbrio de poder que, por sua vez, legitima a reprodução do desequilíbrio entre as partes, agudizada por marcadores sociais. Logo, abre-se campo para a manipulação do processo e para uma resposta “restaurativa” por meio de violência institucional e simbólica, ou até tirânica: </w:t>
      </w:r>
    </w:p>
    <w:p w14:paraId="629CDB98" w14:textId="77777777" w:rsidR="00D26EEB" w:rsidRPr="00B270A3" w:rsidRDefault="00D26EEB" w:rsidP="0030511C">
      <w:pPr>
        <w:spacing w:after="0" w:line="360" w:lineRule="auto"/>
        <w:ind w:firstLine="709"/>
        <w:jc w:val="both"/>
        <w:rPr>
          <w:rFonts w:ascii="Times New Roman" w:eastAsia="Times New Roman" w:hAnsi="Times New Roman" w:cs="Times New Roman"/>
          <w:sz w:val="24"/>
          <w:szCs w:val="24"/>
        </w:rPr>
      </w:pPr>
    </w:p>
    <w:p w14:paraId="36A13082" w14:textId="77777777" w:rsidR="00D26EEB" w:rsidRPr="004F1C83" w:rsidRDefault="00D26EEB" w:rsidP="00291917">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 xml:space="preserve">um programa não será restaurativo se não conseguir evitar a dominação. Qualquer tentativa de um dos participantes em silenciar ou dominar o outro deve ser anulada. A ideia é estar contra o discurso de dominação de poder advinda de uma das partes e buscar o equilíbrio de poder entre os participantes. No entanto, como pontua </w:t>
      </w:r>
      <w:proofErr w:type="spellStart"/>
      <w:r w:rsidRPr="004F1C83">
        <w:rPr>
          <w:rFonts w:ascii="Times New Roman" w:eastAsia="Times New Roman" w:hAnsi="Times New Roman" w:cs="Times New Roman"/>
          <w:sz w:val="20"/>
          <w:szCs w:val="20"/>
        </w:rPr>
        <w:t>Randell</w:t>
      </w:r>
      <w:proofErr w:type="spellEnd"/>
      <w:r w:rsidRPr="004F1C83">
        <w:rPr>
          <w:rFonts w:ascii="Times New Roman" w:eastAsia="Times New Roman" w:hAnsi="Times New Roman" w:cs="Times New Roman"/>
          <w:sz w:val="20"/>
          <w:szCs w:val="20"/>
        </w:rPr>
        <w:t xml:space="preserve"> (2013), a informalidade do processo da justiça restaurativa pode produzir variados resultados, incluindo a tirania (Campos; </w:t>
      </w:r>
      <w:proofErr w:type="spellStart"/>
      <w:r w:rsidRPr="004F1C83">
        <w:rPr>
          <w:rFonts w:ascii="Times New Roman" w:eastAsia="Times New Roman" w:hAnsi="Times New Roman" w:cs="Times New Roman"/>
          <w:sz w:val="20"/>
          <w:szCs w:val="20"/>
        </w:rPr>
        <w:t>Padão</w:t>
      </w:r>
      <w:proofErr w:type="spellEnd"/>
      <w:r w:rsidRPr="004F1C83">
        <w:rPr>
          <w:rFonts w:ascii="Times New Roman" w:eastAsia="Times New Roman" w:hAnsi="Times New Roman" w:cs="Times New Roman"/>
          <w:sz w:val="20"/>
          <w:szCs w:val="20"/>
        </w:rPr>
        <w:t>, 2023, p. 4).</w:t>
      </w:r>
    </w:p>
    <w:p w14:paraId="60CEC058" w14:textId="77777777" w:rsidR="00D26EEB" w:rsidRPr="00B270A3" w:rsidRDefault="00D26EEB" w:rsidP="0030511C">
      <w:pPr>
        <w:spacing w:after="0" w:line="360" w:lineRule="auto"/>
        <w:ind w:firstLine="709"/>
        <w:jc w:val="both"/>
        <w:rPr>
          <w:rFonts w:ascii="Times New Roman" w:eastAsia="Times New Roman" w:hAnsi="Times New Roman" w:cs="Times New Roman"/>
          <w:sz w:val="24"/>
          <w:szCs w:val="24"/>
        </w:rPr>
      </w:pPr>
    </w:p>
    <w:p w14:paraId="76B5D6FE" w14:textId="77777777" w:rsidR="00D26EEB" w:rsidRPr="00B270A3" w:rsidRDefault="00D26EEB" w:rsidP="0030511C">
      <w:pPr>
        <w:spacing w:after="0" w:line="360" w:lineRule="auto"/>
        <w:jc w:val="both"/>
        <w:rPr>
          <w:rFonts w:ascii="Times New Roman" w:eastAsia="Times New Roman" w:hAnsi="Times New Roman" w:cs="Times New Roman"/>
          <w:i/>
          <w:sz w:val="24"/>
          <w:szCs w:val="24"/>
        </w:rPr>
      </w:pPr>
      <w:r w:rsidRPr="00B270A3">
        <w:rPr>
          <w:rFonts w:ascii="Times New Roman" w:eastAsia="Times New Roman" w:hAnsi="Times New Roman" w:cs="Times New Roman"/>
          <w:i/>
          <w:sz w:val="24"/>
          <w:szCs w:val="24"/>
        </w:rPr>
        <w:t xml:space="preserve">Para além da naturalização </w:t>
      </w:r>
    </w:p>
    <w:p w14:paraId="3905C51C" w14:textId="77777777" w:rsidR="00D26EEB" w:rsidRPr="00B270A3" w:rsidRDefault="00D26EEB" w:rsidP="0030511C">
      <w:pPr>
        <w:spacing w:after="0" w:line="360" w:lineRule="auto"/>
        <w:jc w:val="both"/>
        <w:rPr>
          <w:rFonts w:ascii="Times New Roman" w:eastAsia="Times New Roman" w:hAnsi="Times New Roman" w:cs="Times New Roman"/>
          <w:i/>
          <w:sz w:val="24"/>
          <w:szCs w:val="24"/>
        </w:rPr>
      </w:pPr>
    </w:p>
    <w:p w14:paraId="2D67A04F" w14:textId="77777777" w:rsidR="00D26EEB" w:rsidRPr="00B270A3" w:rsidRDefault="00D26EEB" w:rsidP="0030511C">
      <w:pPr>
        <w:spacing w:after="0" w:line="360" w:lineRule="auto"/>
        <w:ind w:firstLine="720"/>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O estímulo do CNJ à implementação e expansão da JR na VD transparece uma política judiciária de adoção inconteste e </w:t>
      </w:r>
      <w:r w:rsidRPr="00B270A3">
        <w:rPr>
          <w:rFonts w:ascii="Times New Roman" w:eastAsia="Times New Roman" w:hAnsi="Times New Roman" w:cs="Times New Roman"/>
          <w:i/>
          <w:sz w:val="24"/>
          <w:szCs w:val="24"/>
        </w:rPr>
        <w:t>natural</w:t>
      </w:r>
      <w:r w:rsidRPr="00B270A3">
        <w:rPr>
          <w:rFonts w:ascii="Times New Roman" w:eastAsia="Times New Roman" w:hAnsi="Times New Roman" w:cs="Times New Roman"/>
          <w:sz w:val="24"/>
          <w:szCs w:val="24"/>
        </w:rPr>
        <w:t xml:space="preserve"> de práticas conciliatórias em conflitos familiares. A paz em casa é a finalidade que, </w:t>
      </w:r>
      <w:r w:rsidRPr="00B270A3">
        <w:rPr>
          <w:rFonts w:ascii="Times New Roman" w:eastAsia="Times New Roman" w:hAnsi="Times New Roman" w:cs="Times New Roman"/>
          <w:i/>
          <w:sz w:val="24"/>
          <w:szCs w:val="24"/>
        </w:rPr>
        <w:t>naturalmente</w:t>
      </w:r>
      <w:r w:rsidRPr="00B270A3">
        <w:rPr>
          <w:rFonts w:ascii="Times New Roman" w:eastAsia="Times New Roman" w:hAnsi="Times New Roman" w:cs="Times New Roman"/>
          <w:sz w:val="24"/>
          <w:szCs w:val="24"/>
        </w:rPr>
        <w:t>, justifica a intervenção judicial</w:t>
      </w:r>
      <w:r w:rsidRPr="00B270A3">
        <w:rPr>
          <w:rStyle w:val="ncoradanotaderodap"/>
          <w:rFonts w:ascii="Times New Roman" w:eastAsia="Times New Roman" w:hAnsi="Times New Roman" w:cs="Times New Roman"/>
          <w:sz w:val="24"/>
          <w:szCs w:val="24"/>
        </w:rPr>
        <w:footnoteReference w:id="21"/>
      </w:r>
      <w:r w:rsidRPr="00B270A3">
        <w:rPr>
          <w:rFonts w:ascii="Times New Roman" w:eastAsia="Times New Roman" w:hAnsi="Times New Roman" w:cs="Times New Roman"/>
          <w:sz w:val="24"/>
          <w:szCs w:val="24"/>
        </w:rPr>
        <w:t xml:space="preserve"> através de métodos e procedimentos, para os quais, entretanto, a literatura feminista opõe inúmeras críticas.</w:t>
      </w:r>
    </w:p>
    <w:p w14:paraId="7B7DC811" w14:textId="77777777" w:rsidR="00D26EEB" w:rsidRPr="00B270A3" w:rsidRDefault="00D26EEB" w:rsidP="0030511C">
      <w:pP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Assim, tomando como fato que as práticas restaurativas vêm sendo aplicadas a situações de violência de gênero no Brasil (ainda que com todos os alertas e oposições), estudiosas e estudiosos do tema sugerem ações para minimizar o impacto negativo que instrumentos consensuais podem ter em relações de dominação-subordinação, como são as relações patriarcais.</w:t>
      </w:r>
    </w:p>
    <w:p w14:paraId="23713E6C" w14:textId="77777777" w:rsidR="00D26EEB" w:rsidRPr="00B270A3" w:rsidRDefault="00D26EEB" w:rsidP="0030511C">
      <w:pPr>
        <w:spacing w:after="0" w:line="360" w:lineRule="auto"/>
        <w:ind w:firstLine="720"/>
        <w:jc w:val="both"/>
        <w:rPr>
          <w:rFonts w:ascii="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A fim de evitar incidência irrestrita da JR, Campos e </w:t>
      </w:r>
      <w:proofErr w:type="spellStart"/>
      <w:r w:rsidRPr="00B270A3">
        <w:rPr>
          <w:rFonts w:ascii="Times New Roman" w:eastAsia="Times New Roman" w:hAnsi="Times New Roman" w:cs="Times New Roman"/>
          <w:sz w:val="24"/>
          <w:szCs w:val="24"/>
        </w:rPr>
        <w:t>Padão</w:t>
      </w:r>
      <w:proofErr w:type="spellEnd"/>
      <w:r w:rsidRPr="00B270A3">
        <w:rPr>
          <w:rFonts w:ascii="Times New Roman" w:eastAsia="Times New Roman" w:hAnsi="Times New Roman" w:cs="Times New Roman"/>
          <w:sz w:val="24"/>
          <w:szCs w:val="24"/>
        </w:rPr>
        <w:t xml:space="preserve"> (2023, p. 5) citam propostas de pesquisadores estrangeiros que, ou não a aconselham em relacionamentos íntimos e em casos de ameaça e perigo às vítimas e à comunidade, ou, quando houver desequilíbrio em VD, recomendam reuniões prévias com círculos de vítima (para fortalecê-las) e círculos de agressores</w:t>
      </w:r>
      <w:r w:rsidRPr="00B270A3">
        <w:rPr>
          <w:rStyle w:val="ncoradanotaderodap"/>
          <w:rFonts w:ascii="Times New Roman" w:eastAsia="Times New Roman" w:hAnsi="Times New Roman" w:cs="Times New Roman"/>
          <w:sz w:val="24"/>
          <w:szCs w:val="24"/>
        </w:rPr>
        <w:footnoteReference w:id="22"/>
      </w:r>
      <w:r w:rsidRPr="00B270A3">
        <w:rPr>
          <w:rFonts w:ascii="Times New Roman" w:eastAsia="Times New Roman" w:hAnsi="Times New Roman" w:cs="Times New Roman"/>
          <w:sz w:val="24"/>
          <w:szCs w:val="24"/>
        </w:rPr>
        <w:t xml:space="preserve"> (para desconstruir o negacionismo da infração), separadamente. </w:t>
      </w:r>
    </w:p>
    <w:p w14:paraId="4A746DA8" w14:textId="77777777" w:rsidR="00D26EEB" w:rsidRPr="00B270A3" w:rsidRDefault="00D26EEB" w:rsidP="0030511C">
      <w:pP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Cientes de que mulheres e meninas em situação de violência seguem em risco mesmo após buscarem o sistema de Justiça, sair de um contexto de opressão requer extrema cautela e estratégias adequadas para evitar </w:t>
      </w:r>
      <w:proofErr w:type="spellStart"/>
      <w:r w:rsidRPr="00B270A3">
        <w:rPr>
          <w:rFonts w:ascii="Times New Roman" w:eastAsia="Times New Roman" w:hAnsi="Times New Roman" w:cs="Times New Roman"/>
          <w:sz w:val="24"/>
          <w:szCs w:val="24"/>
        </w:rPr>
        <w:t>revitimizações</w:t>
      </w:r>
      <w:proofErr w:type="spellEnd"/>
      <w:r w:rsidRPr="00B270A3">
        <w:rPr>
          <w:rFonts w:ascii="Times New Roman" w:eastAsia="Times New Roman" w:hAnsi="Times New Roman" w:cs="Times New Roman"/>
          <w:sz w:val="24"/>
          <w:szCs w:val="24"/>
        </w:rPr>
        <w:t xml:space="preserve">. Tal risco é dinâmico e deve ser avaliado em termos de probabilidade, não de possibilidade. </w:t>
      </w:r>
    </w:p>
    <w:p w14:paraId="6F9F9740" w14:textId="77777777" w:rsidR="00D26EEB" w:rsidRPr="00B270A3" w:rsidRDefault="00D26EEB" w:rsidP="0030511C">
      <w:pP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Desse modo, a UNODC (2020, p. 76) traz alguns critérios a serem considerados na avaliação do risco e, por conseguinte, na análise do cabimento ou não do programa restaurativo: gravidade da violência; histórico anterior de violência e controle; posse de armas, ameaças de morte; violência sexual; tempo desde a separação; violência mental, emocional e física; potencial de dificuldades econômicas; tendência para a automutilação e intenções declaradas ou tentativas de suicídio; insegurança, </w:t>
      </w:r>
      <w:proofErr w:type="spellStart"/>
      <w:r w:rsidRPr="00B270A3">
        <w:rPr>
          <w:rFonts w:ascii="Times New Roman" w:eastAsia="Times New Roman" w:hAnsi="Times New Roman" w:cs="Times New Roman"/>
          <w:sz w:val="24"/>
          <w:szCs w:val="24"/>
        </w:rPr>
        <w:t>autoculpa</w:t>
      </w:r>
      <w:proofErr w:type="spellEnd"/>
      <w:r w:rsidRPr="00B270A3">
        <w:rPr>
          <w:rFonts w:ascii="Times New Roman" w:eastAsia="Times New Roman" w:hAnsi="Times New Roman" w:cs="Times New Roman"/>
          <w:sz w:val="24"/>
          <w:szCs w:val="24"/>
        </w:rPr>
        <w:t xml:space="preserve"> e/ou medo percebidos e reais; qualquer indicação de desequilíbrio de poder (por exemplo, intimidação, culpabilização, difamação, isolamento, manipulação, minimização da violência etc.); controle de comportamento e ameaças; diferenças culturais; identificação (caso o anonimato ou a privacidade estejam em risco); interrupção de outros processos em andamento ou em vigor, como julgamentos, mandados de distanciamento, </w:t>
      </w:r>
      <w:proofErr w:type="spellStart"/>
      <w:r w:rsidRPr="00B270A3">
        <w:rPr>
          <w:rFonts w:ascii="Times New Roman" w:eastAsia="Times New Roman" w:hAnsi="Times New Roman" w:cs="Times New Roman"/>
          <w:sz w:val="24"/>
          <w:szCs w:val="24"/>
        </w:rPr>
        <w:t>etc</w:t>
      </w:r>
      <w:proofErr w:type="spellEnd"/>
      <w:r w:rsidRPr="00B270A3">
        <w:rPr>
          <w:rFonts w:ascii="Times New Roman" w:eastAsia="Times New Roman" w:hAnsi="Times New Roman" w:cs="Times New Roman"/>
          <w:sz w:val="24"/>
          <w:szCs w:val="24"/>
        </w:rPr>
        <w:t xml:space="preserve">; riscos para crianças e outras pessoas próximas à vítima. </w:t>
      </w:r>
    </w:p>
    <w:p w14:paraId="587A6E8E" w14:textId="77777777" w:rsidR="00D26EEB" w:rsidRPr="00B270A3" w:rsidRDefault="00D26EEB" w:rsidP="0030511C">
      <w:pPr>
        <w:spacing w:after="0" w:line="360" w:lineRule="auto"/>
        <w:ind w:firstLine="720"/>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Acrescentaríamos a observância de vinculação do agressor com outras violências urbanas ou rurais, especialmente milícias, tráfico de drogas, exploração de garimpo ilegal, grilagem de terras, genocídio da população indígena, dentre outros. São traços culturais e geopolíticos relevantes que, inclusive, denunciam a importação idílica do </w:t>
      </w:r>
      <w:proofErr w:type="spellStart"/>
      <w:r w:rsidRPr="00B270A3">
        <w:rPr>
          <w:rFonts w:ascii="Times New Roman" w:eastAsia="Times New Roman" w:hAnsi="Times New Roman" w:cs="Times New Roman"/>
          <w:sz w:val="24"/>
          <w:szCs w:val="24"/>
        </w:rPr>
        <w:t>restaurativismo</w:t>
      </w:r>
      <w:proofErr w:type="spellEnd"/>
      <w:r w:rsidRPr="00B270A3">
        <w:rPr>
          <w:rFonts w:ascii="Times New Roman" w:eastAsia="Times New Roman" w:hAnsi="Times New Roman" w:cs="Times New Roman"/>
          <w:sz w:val="24"/>
          <w:szCs w:val="24"/>
        </w:rPr>
        <w:t xml:space="preserve"> como um modelo conciliatório do </w:t>
      </w:r>
      <w:r w:rsidRPr="00B270A3">
        <w:rPr>
          <w:rFonts w:ascii="Times New Roman" w:eastAsia="Times New Roman" w:hAnsi="Times New Roman" w:cs="Times New Roman"/>
          <w:i/>
          <w:sz w:val="24"/>
          <w:szCs w:val="24"/>
        </w:rPr>
        <w:t xml:space="preserve">common </w:t>
      </w:r>
      <w:proofErr w:type="spellStart"/>
      <w:r w:rsidRPr="00B270A3">
        <w:rPr>
          <w:rFonts w:ascii="Times New Roman" w:eastAsia="Times New Roman" w:hAnsi="Times New Roman" w:cs="Times New Roman"/>
          <w:i/>
          <w:sz w:val="24"/>
          <w:szCs w:val="24"/>
        </w:rPr>
        <w:t>law</w:t>
      </w:r>
      <w:proofErr w:type="spellEnd"/>
      <w:r w:rsidRPr="00B270A3">
        <w:rPr>
          <w:rFonts w:ascii="Times New Roman" w:eastAsia="Times New Roman" w:hAnsi="Times New Roman" w:cs="Times New Roman"/>
          <w:sz w:val="24"/>
          <w:szCs w:val="24"/>
        </w:rPr>
        <w:t xml:space="preserve"> (usos e costumes) para o ordenamento jurídico brasileiro, adepto de outro sistema jurídico (</w:t>
      </w:r>
      <w:r w:rsidRPr="00B270A3">
        <w:rPr>
          <w:rFonts w:ascii="Times New Roman" w:eastAsia="Times New Roman" w:hAnsi="Times New Roman" w:cs="Times New Roman"/>
          <w:i/>
          <w:sz w:val="24"/>
          <w:szCs w:val="24"/>
        </w:rPr>
        <w:t xml:space="preserve">civil </w:t>
      </w:r>
      <w:proofErr w:type="spellStart"/>
      <w:r w:rsidRPr="00B270A3">
        <w:rPr>
          <w:rFonts w:ascii="Times New Roman" w:eastAsia="Times New Roman" w:hAnsi="Times New Roman" w:cs="Times New Roman"/>
          <w:i/>
          <w:sz w:val="24"/>
          <w:szCs w:val="24"/>
        </w:rPr>
        <w:t>law</w:t>
      </w:r>
      <w:proofErr w:type="spellEnd"/>
      <w:r w:rsidRPr="00B270A3">
        <w:rPr>
          <w:rFonts w:ascii="Times New Roman" w:eastAsia="Times New Roman" w:hAnsi="Times New Roman" w:cs="Times New Roman"/>
          <w:sz w:val="24"/>
          <w:szCs w:val="24"/>
        </w:rPr>
        <w:t xml:space="preserve">, baseado na lei positivada). </w:t>
      </w:r>
    </w:p>
    <w:p w14:paraId="6BF0249C" w14:textId="77777777" w:rsidR="00D26EEB" w:rsidRPr="00B270A3" w:rsidRDefault="00D26EEB" w:rsidP="0030511C">
      <w:pPr>
        <w:spacing w:after="0" w:line="360" w:lineRule="auto"/>
        <w:ind w:firstLine="720"/>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Alternativas individuais e coletivas, que se proponham a visualizar o fenômeno da violência de gênero, entrelaçada com raça e classe, como estrutural e estruturante da </w:t>
      </w:r>
      <w:r w:rsidRPr="00B270A3">
        <w:rPr>
          <w:rFonts w:ascii="Times New Roman" w:eastAsia="Times New Roman" w:hAnsi="Times New Roman" w:cs="Times New Roman"/>
          <w:sz w:val="24"/>
          <w:szCs w:val="24"/>
        </w:rPr>
        <w:lastRenderedPageBreak/>
        <w:t xml:space="preserve">sociedade brasileira, são destacadas como políticas fundamentais (Santos; Machado, 2018). A questão que se põe é se a legislação, em geral, de proteção às mulheres e meninas e a própria Lei Maria da Penha, em particular, já não seriam instrumentos normativos suficientes para propor princípios, valores e métodos para um conjunto articulado de ações, atuantes no sentido da prevenção das violências e do fortalecimento da mulher. </w:t>
      </w:r>
    </w:p>
    <w:p w14:paraId="76B96B81" w14:textId="77777777" w:rsidR="00D26EEB" w:rsidRPr="00B270A3" w:rsidRDefault="00D26EEB" w:rsidP="0030511C">
      <w:pPr>
        <w:spacing w:after="0" w:line="360" w:lineRule="auto"/>
        <w:ind w:firstLine="720"/>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 Se entendermos positivamente, </w:t>
      </w:r>
      <w:r w:rsidRPr="00B270A3">
        <w:rPr>
          <w:rFonts w:ascii="Times New Roman" w:eastAsia="Times New Roman" w:hAnsi="Times New Roman" w:cs="Times New Roman"/>
          <w:i/>
          <w:sz w:val="24"/>
          <w:szCs w:val="24"/>
        </w:rPr>
        <w:t>círculos de agressores</w:t>
      </w:r>
      <w:r w:rsidRPr="00B270A3">
        <w:rPr>
          <w:rFonts w:ascii="Times New Roman" w:eastAsia="Times New Roman" w:hAnsi="Times New Roman" w:cs="Times New Roman"/>
          <w:sz w:val="24"/>
          <w:szCs w:val="24"/>
        </w:rPr>
        <w:t xml:space="preserve"> poderiam ser traduzidos por </w:t>
      </w:r>
      <w:r w:rsidRPr="00B270A3">
        <w:rPr>
          <w:rFonts w:ascii="Times New Roman" w:eastAsia="Times New Roman" w:hAnsi="Times New Roman" w:cs="Times New Roman"/>
          <w:i/>
          <w:sz w:val="24"/>
          <w:szCs w:val="24"/>
        </w:rPr>
        <w:t>grupos reflexivos</w:t>
      </w:r>
      <w:r w:rsidRPr="00B270A3">
        <w:rPr>
          <w:rFonts w:ascii="Times New Roman" w:eastAsia="Times New Roman" w:hAnsi="Times New Roman" w:cs="Times New Roman"/>
          <w:sz w:val="24"/>
          <w:szCs w:val="24"/>
        </w:rPr>
        <w:t xml:space="preserve">. </w:t>
      </w:r>
      <w:r w:rsidRPr="00B270A3">
        <w:rPr>
          <w:rFonts w:ascii="Times New Roman" w:eastAsia="Times New Roman" w:hAnsi="Times New Roman" w:cs="Times New Roman"/>
          <w:i/>
          <w:sz w:val="24"/>
          <w:szCs w:val="24"/>
        </w:rPr>
        <w:t>Círculos de vítimas</w:t>
      </w:r>
      <w:r w:rsidRPr="00B270A3">
        <w:rPr>
          <w:rFonts w:ascii="Times New Roman" w:eastAsia="Times New Roman" w:hAnsi="Times New Roman" w:cs="Times New Roman"/>
          <w:sz w:val="24"/>
          <w:szCs w:val="24"/>
        </w:rPr>
        <w:t xml:space="preserve"> seriam atividades em </w:t>
      </w:r>
      <w:r w:rsidRPr="00B270A3">
        <w:rPr>
          <w:rFonts w:ascii="Times New Roman" w:eastAsia="Times New Roman" w:hAnsi="Times New Roman" w:cs="Times New Roman"/>
          <w:i/>
          <w:sz w:val="24"/>
          <w:szCs w:val="24"/>
        </w:rPr>
        <w:t>Centros de Referência ou outros espaços da Rede de Enfrentamento à violência</w:t>
      </w:r>
      <w:r w:rsidRPr="00B270A3">
        <w:rPr>
          <w:rFonts w:ascii="Times New Roman" w:eastAsia="Times New Roman" w:hAnsi="Times New Roman" w:cs="Times New Roman"/>
          <w:sz w:val="24"/>
          <w:szCs w:val="24"/>
        </w:rPr>
        <w:t xml:space="preserve">; </w:t>
      </w:r>
      <w:r w:rsidRPr="00B270A3">
        <w:rPr>
          <w:rFonts w:ascii="Times New Roman" w:eastAsia="Times New Roman" w:hAnsi="Times New Roman" w:cs="Times New Roman"/>
          <w:i/>
          <w:sz w:val="24"/>
          <w:szCs w:val="24"/>
        </w:rPr>
        <w:t xml:space="preserve">Empoderamento feminino </w:t>
      </w:r>
      <w:r w:rsidRPr="00B270A3">
        <w:rPr>
          <w:rFonts w:ascii="Times New Roman" w:eastAsia="Times New Roman" w:hAnsi="Times New Roman" w:cs="Times New Roman"/>
          <w:sz w:val="24"/>
          <w:szCs w:val="24"/>
        </w:rPr>
        <w:t xml:space="preserve">corresponderia ao </w:t>
      </w:r>
      <w:r w:rsidRPr="00B270A3">
        <w:rPr>
          <w:rFonts w:ascii="Times New Roman" w:eastAsia="Times New Roman" w:hAnsi="Times New Roman" w:cs="Times New Roman"/>
          <w:i/>
          <w:sz w:val="24"/>
          <w:szCs w:val="24"/>
        </w:rPr>
        <w:t>fortalecimento de mulheres</w:t>
      </w:r>
      <w:r w:rsidRPr="00B270A3">
        <w:rPr>
          <w:rFonts w:ascii="Times New Roman" w:eastAsia="Times New Roman" w:hAnsi="Times New Roman" w:cs="Times New Roman"/>
          <w:sz w:val="24"/>
          <w:szCs w:val="24"/>
        </w:rPr>
        <w:t xml:space="preserve"> pela integração operacional do Poder Judiciário, do Ministério Público e da Defensoria Pública com as áreas de segurança pública, assistência social, saúde, educação, trabalho e habitação; </w:t>
      </w:r>
      <w:r w:rsidRPr="00B270A3">
        <w:rPr>
          <w:rFonts w:ascii="Times New Roman" w:eastAsia="Times New Roman" w:hAnsi="Times New Roman" w:cs="Times New Roman"/>
          <w:i/>
          <w:sz w:val="24"/>
          <w:szCs w:val="24"/>
        </w:rPr>
        <w:t xml:space="preserve">Engajamento da comunidade </w:t>
      </w:r>
      <w:r w:rsidRPr="00B270A3">
        <w:rPr>
          <w:rFonts w:ascii="Times New Roman" w:eastAsia="Times New Roman" w:hAnsi="Times New Roman" w:cs="Times New Roman"/>
          <w:sz w:val="24"/>
          <w:szCs w:val="24"/>
        </w:rPr>
        <w:t xml:space="preserve">se viabilizaria pela promoção de </w:t>
      </w:r>
      <w:r w:rsidRPr="00B270A3">
        <w:rPr>
          <w:rFonts w:ascii="Times New Roman" w:eastAsia="Times New Roman" w:hAnsi="Times New Roman" w:cs="Times New Roman"/>
          <w:i/>
          <w:sz w:val="24"/>
          <w:szCs w:val="24"/>
        </w:rPr>
        <w:t>programas educacionais</w:t>
      </w:r>
      <w:r w:rsidRPr="00B270A3">
        <w:rPr>
          <w:rFonts w:ascii="Times New Roman" w:eastAsia="Times New Roman" w:hAnsi="Times New Roman" w:cs="Times New Roman"/>
          <w:sz w:val="24"/>
          <w:szCs w:val="24"/>
        </w:rPr>
        <w:t xml:space="preserve"> que disseminem valores éticos de irrestrito respeito à dignidade da pessoa humana com a perspectiva de gênero, de raça e classe; </w:t>
      </w:r>
      <w:r w:rsidRPr="00B270A3">
        <w:rPr>
          <w:rFonts w:ascii="Times New Roman" w:eastAsia="Times New Roman" w:hAnsi="Times New Roman" w:cs="Times New Roman"/>
          <w:i/>
          <w:sz w:val="24"/>
          <w:szCs w:val="24"/>
        </w:rPr>
        <w:t xml:space="preserve">dar voz à vítima </w:t>
      </w:r>
      <w:r w:rsidRPr="00B270A3">
        <w:rPr>
          <w:rFonts w:ascii="Times New Roman" w:eastAsia="Times New Roman" w:hAnsi="Times New Roman" w:cs="Times New Roman"/>
          <w:sz w:val="24"/>
          <w:szCs w:val="24"/>
        </w:rPr>
        <w:t xml:space="preserve">traduz-se por </w:t>
      </w:r>
      <w:r w:rsidRPr="00B270A3">
        <w:rPr>
          <w:rFonts w:ascii="Times New Roman" w:eastAsia="Times New Roman" w:hAnsi="Times New Roman" w:cs="Times New Roman"/>
          <w:i/>
          <w:sz w:val="24"/>
          <w:szCs w:val="24"/>
        </w:rPr>
        <w:t xml:space="preserve">escuta sensível, atendimento específico e humanizado </w:t>
      </w:r>
      <w:r w:rsidRPr="00B270A3">
        <w:rPr>
          <w:rFonts w:ascii="Times New Roman" w:eastAsia="Times New Roman" w:hAnsi="Times New Roman" w:cs="Times New Roman"/>
          <w:sz w:val="24"/>
          <w:szCs w:val="24"/>
        </w:rPr>
        <w:t>nos equipamentos da Rede… Enfim, uma questão de reforçar – e, não, de esvaziar – as diretrizes internacionais, regionais e nacionais dos Direitos Humanos das Mulheres e Meninas.</w:t>
      </w:r>
    </w:p>
    <w:p w14:paraId="425E375D" w14:textId="77777777" w:rsidR="00D26EEB" w:rsidRPr="00B270A3" w:rsidRDefault="00D26EEB" w:rsidP="0030511C">
      <w:pP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Daí porque Santos e Machado (2018, p. 258) sustentam que: </w:t>
      </w:r>
    </w:p>
    <w:p w14:paraId="337EBC3C" w14:textId="77777777" w:rsidR="00D26EEB" w:rsidRPr="00B270A3" w:rsidRDefault="00D26EEB" w:rsidP="0030511C">
      <w:pPr>
        <w:spacing w:after="0" w:line="360" w:lineRule="auto"/>
        <w:ind w:left="2267"/>
        <w:jc w:val="both"/>
        <w:rPr>
          <w:rFonts w:ascii="Times New Roman" w:eastAsia="Times New Roman" w:hAnsi="Times New Roman" w:cs="Times New Roman"/>
          <w:sz w:val="24"/>
          <w:szCs w:val="24"/>
        </w:rPr>
      </w:pPr>
    </w:p>
    <w:p w14:paraId="20080E49" w14:textId="77777777" w:rsidR="00D26EEB" w:rsidRPr="001A57ED" w:rsidRDefault="00D26EEB" w:rsidP="001A57ED">
      <w:pPr>
        <w:spacing w:after="0" w:line="240" w:lineRule="auto"/>
        <w:ind w:left="2267"/>
        <w:jc w:val="both"/>
        <w:rPr>
          <w:rFonts w:ascii="Times New Roman" w:eastAsia="Times New Roman" w:hAnsi="Times New Roman" w:cs="Times New Roman"/>
          <w:sz w:val="20"/>
          <w:szCs w:val="20"/>
        </w:rPr>
      </w:pPr>
      <w:r w:rsidRPr="001A57ED">
        <w:rPr>
          <w:rFonts w:ascii="Times New Roman" w:eastAsia="Times New Roman" w:hAnsi="Times New Roman" w:cs="Times New Roman"/>
          <w:sz w:val="20"/>
          <w:szCs w:val="20"/>
        </w:rPr>
        <w:t xml:space="preserve">Por isso defendemos aqui a construção de uma justiça emancipatória que, assim como a própria Lei Maria da Penha, seja formulada a partir da sociedade, mas que também esteja pautada no trabalho coordenado da comunidade, com, sem e, quando necessário, contra o Estado, promovendo assim valores democráticos que possibilitariam a intervenção em níveis plurais. Trata-se de implementar integralmente a Lei Maria da Penha, mas também de ir além dela, colocando as mulheres e a comunidade em diálogo com as instituições a partir de uma perspectiva crítica das ideologias e práticas dominantes que reproduzem as violências contra as mulheres. </w:t>
      </w:r>
    </w:p>
    <w:p w14:paraId="7018BABE" w14:textId="77777777" w:rsidR="00D26EEB" w:rsidRPr="00B270A3" w:rsidRDefault="00D26EEB" w:rsidP="0030511C">
      <w:pPr>
        <w:spacing w:after="0" w:line="360" w:lineRule="auto"/>
        <w:jc w:val="both"/>
        <w:rPr>
          <w:rFonts w:ascii="Times New Roman" w:eastAsia="Times New Roman" w:hAnsi="Times New Roman" w:cs="Times New Roman"/>
          <w:sz w:val="24"/>
          <w:szCs w:val="24"/>
        </w:rPr>
      </w:pPr>
    </w:p>
    <w:p w14:paraId="7FC0FC03" w14:textId="45037915" w:rsidR="00D26EEB" w:rsidRPr="00B270A3" w:rsidRDefault="00D26EEB" w:rsidP="0030511C">
      <w:pPr>
        <w:spacing w:after="0" w:line="360" w:lineRule="auto"/>
        <w:jc w:val="both"/>
        <w:rPr>
          <w:rFonts w:ascii="Times New Roman" w:hAnsi="Times New Roman" w:cs="Times New Roman"/>
          <w:sz w:val="24"/>
          <w:szCs w:val="24"/>
        </w:rPr>
      </w:pPr>
      <w:r w:rsidRPr="00B270A3">
        <w:rPr>
          <w:rFonts w:ascii="Times New Roman" w:eastAsia="Times New Roman" w:hAnsi="Times New Roman" w:cs="Times New Roman"/>
          <w:i/>
          <w:color w:val="000000"/>
          <w:sz w:val="24"/>
          <w:szCs w:val="24"/>
        </w:rPr>
        <w:t xml:space="preserve">Considerações </w:t>
      </w:r>
      <w:r w:rsidR="00211FED">
        <w:rPr>
          <w:rFonts w:ascii="Times New Roman" w:eastAsia="Times New Roman" w:hAnsi="Times New Roman" w:cs="Times New Roman"/>
          <w:i/>
          <w:color w:val="000000"/>
          <w:sz w:val="24"/>
          <w:szCs w:val="24"/>
        </w:rPr>
        <w:t>f</w:t>
      </w:r>
      <w:r w:rsidRPr="00B270A3">
        <w:rPr>
          <w:rFonts w:ascii="Times New Roman" w:eastAsia="Times New Roman" w:hAnsi="Times New Roman" w:cs="Times New Roman"/>
          <w:i/>
          <w:color w:val="000000"/>
          <w:sz w:val="24"/>
          <w:szCs w:val="24"/>
        </w:rPr>
        <w:t>inais</w:t>
      </w:r>
      <w:r w:rsidRPr="00B270A3">
        <w:rPr>
          <w:rFonts w:ascii="Times New Roman" w:eastAsia="Times New Roman" w:hAnsi="Times New Roman" w:cs="Times New Roman"/>
          <w:color w:val="000000"/>
          <w:sz w:val="24"/>
          <w:szCs w:val="24"/>
        </w:rPr>
        <w:t xml:space="preserve"> </w:t>
      </w:r>
    </w:p>
    <w:p w14:paraId="2990FBFF" w14:textId="77777777" w:rsidR="00D26EEB" w:rsidRPr="00B270A3" w:rsidRDefault="00D26EEB" w:rsidP="0030511C">
      <w:pPr>
        <w:spacing w:after="0" w:line="360" w:lineRule="auto"/>
        <w:ind w:firstLine="708"/>
        <w:jc w:val="both"/>
        <w:rPr>
          <w:rFonts w:ascii="Times New Roman" w:eastAsia="Times New Roman" w:hAnsi="Times New Roman" w:cs="Times New Roman"/>
          <w:sz w:val="24"/>
          <w:szCs w:val="24"/>
        </w:rPr>
      </w:pPr>
    </w:p>
    <w:p w14:paraId="3A2037AF"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Embora seja inegável que o ordenamento jurídico brasileiro sofreu fortes avanços no reconhecimento de direitos das mulheres pós Constituição de 1988, ainda não foram propostas substitutivas à ótica </w:t>
      </w:r>
      <w:proofErr w:type="spellStart"/>
      <w:r w:rsidRPr="00B270A3">
        <w:rPr>
          <w:rFonts w:ascii="Times New Roman" w:eastAsia="Times New Roman" w:hAnsi="Times New Roman" w:cs="Times New Roman"/>
          <w:sz w:val="24"/>
          <w:szCs w:val="24"/>
        </w:rPr>
        <w:t>punitivista</w:t>
      </w:r>
      <w:proofErr w:type="spellEnd"/>
      <w:r w:rsidRPr="00B270A3">
        <w:rPr>
          <w:rFonts w:ascii="Times New Roman" w:eastAsia="Times New Roman" w:hAnsi="Times New Roman" w:cs="Times New Roman"/>
          <w:sz w:val="24"/>
          <w:szCs w:val="24"/>
        </w:rPr>
        <w:t xml:space="preserve"> e retributiva do sistema penal tradicional, que dificilmente compreende as singularidades dos crimes contra as mulheres, especialmente quando vítima e ofensor compartilham muito mais do que um fato isolado no tempo. </w:t>
      </w:r>
    </w:p>
    <w:p w14:paraId="01050A72"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A JR, em sua proposta teórica, se apresenta como um processo alternativo (ou complementar) e externo ao sistema de justiça criminal, que fortalece as partes envolvidas em um conflito e a comunidade ao seu redor, e as permite solucionar os próprios problemas, dando visibilidade à vontade da vítima e destacando a responsabilidade do ofensor. Confere, assim, a substituição da intervenção do Estado, com seu conceito de privação da liberdade como sinônimo de justiça, por um ideal de pacificação </w:t>
      </w:r>
      <w:proofErr w:type="spellStart"/>
      <w:r w:rsidRPr="00B270A3">
        <w:rPr>
          <w:rFonts w:ascii="Times New Roman" w:eastAsia="Times New Roman" w:hAnsi="Times New Roman" w:cs="Times New Roman"/>
          <w:sz w:val="24"/>
          <w:szCs w:val="24"/>
        </w:rPr>
        <w:t>intra</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inter</w:t>
      </w:r>
      <w:proofErr w:type="spellEnd"/>
      <w:r w:rsidRPr="00B270A3">
        <w:rPr>
          <w:rFonts w:ascii="Times New Roman" w:eastAsia="Times New Roman" w:hAnsi="Times New Roman" w:cs="Times New Roman"/>
          <w:sz w:val="24"/>
          <w:szCs w:val="24"/>
        </w:rPr>
        <w:t xml:space="preserve"> e </w:t>
      </w:r>
      <w:proofErr w:type="spellStart"/>
      <w:r w:rsidRPr="00B270A3">
        <w:rPr>
          <w:rFonts w:ascii="Times New Roman" w:eastAsia="Times New Roman" w:hAnsi="Times New Roman" w:cs="Times New Roman"/>
          <w:sz w:val="24"/>
          <w:szCs w:val="24"/>
        </w:rPr>
        <w:t>transubjetiva</w:t>
      </w:r>
      <w:proofErr w:type="spellEnd"/>
      <w:r w:rsidRPr="00B270A3">
        <w:rPr>
          <w:rFonts w:ascii="Times New Roman" w:eastAsia="Times New Roman" w:hAnsi="Times New Roman" w:cs="Times New Roman"/>
          <w:sz w:val="24"/>
          <w:szCs w:val="24"/>
        </w:rPr>
        <w:t xml:space="preserve">, alcançando valores éticos, humanitários e comunitários.  </w:t>
      </w:r>
    </w:p>
    <w:p w14:paraId="396E7109"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No entanto, a experiência brasileira demonstra que o que consideramos </w:t>
      </w:r>
      <w:r w:rsidRPr="00B270A3">
        <w:rPr>
          <w:rFonts w:ascii="Times New Roman" w:eastAsia="Times New Roman" w:hAnsi="Times New Roman" w:cs="Times New Roman"/>
          <w:i/>
          <w:iCs/>
          <w:sz w:val="24"/>
          <w:szCs w:val="24"/>
        </w:rPr>
        <w:t>Justiça Restaurativa</w:t>
      </w:r>
      <w:r w:rsidRPr="00B270A3">
        <w:rPr>
          <w:rFonts w:ascii="Times New Roman" w:eastAsia="Times New Roman" w:hAnsi="Times New Roman" w:cs="Times New Roman"/>
          <w:sz w:val="24"/>
          <w:szCs w:val="24"/>
        </w:rPr>
        <w:t xml:space="preserve"> contraria seu próprio conceito. A ausência de regulamentação e monitoramento das práticas restaurativas, inseridas no ordenamento jurídico por meio de Resolução do CNJ,  e tendo todo o procedimento realizado dentro do próprio sistema de justiça criminal, não representa </w:t>
      </w:r>
      <w:proofErr w:type="gramStart"/>
      <w:r w:rsidRPr="00B270A3">
        <w:rPr>
          <w:rFonts w:ascii="Times New Roman" w:eastAsia="Times New Roman" w:hAnsi="Times New Roman" w:cs="Times New Roman"/>
          <w:sz w:val="24"/>
          <w:szCs w:val="24"/>
        </w:rPr>
        <w:t>uma potencial</w:t>
      </w:r>
      <w:proofErr w:type="gramEnd"/>
      <w:r w:rsidRPr="00B270A3">
        <w:rPr>
          <w:rFonts w:ascii="Times New Roman" w:eastAsia="Times New Roman" w:hAnsi="Times New Roman" w:cs="Times New Roman"/>
          <w:sz w:val="24"/>
          <w:szCs w:val="24"/>
        </w:rPr>
        <w:t xml:space="preserve"> alternativa transformadora da realidade. Em uma ambientação judiciária tradicionalmente conservadora e autoritária, apresenta-se, na verdade, como prática potencialmente </w:t>
      </w:r>
      <w:proofErr w:type="spellStart"/>
      <w:r w:rsidRPr="00B270A3">
        <w:rPr>
          <w:rFonts w:ascii="Times New Roman" w:eastAsia="Times New Roman" w:hAnsi="Times New Roman" w:cs="Times New Roman"/>
          <w:sz w:val="24"/>
          <w:szCs w:val="24"/>
        </w:rPr>
        <w:t>culpabilizadora</w:t>
      </w:r>
      <w:proofErr w:type="spellEnd"/>
      <w:r w:rsidRPr="00B270A3">
        <w:rPr>
          <w:rFonts w:ascii="Times New Roman" w:eastAsia="Times New Roman" w:hAnsi="Times New Roman" w:cs="Times New Roman"/>
          <w:sz w:val="24"/>
          <w:szCs w:val="24"/>
        </w:rPr>
        <w:t xml:space="preserve"> da vítima, </w:t>
      </w:r>
      <w:proofErr w:type="spellStart"/>
      <w:r w:rsidRPr="00B270A3">
        <w:rPr>
          <w:rFonts w:ascii="Times New Roman" w:eastAsia="Times New Roman" w:hAnsi="Times New Roman" w:cs="Times New Roman"/>
          <w:sz w:val="24"/>
          <w:szCs w:val="24"/>
        </w:rPr>
        <w:t>revitimizadora</w:t>
      </w:r>
      <w:proofErr w:type="spellEnd"/>
      <w:r w:rsidRPr="00B270A3">
        <w:rPr>
          <w:rFonts w:ascii="Times New Roman" w:eastAsia="Times New Roman" w:hAnsi="Times New Roman" w:cs="Times New Roman"/>
          <w:sz w:val="24"/>
          <w:szCs w:val="24"/>
        </w:rPr>
        <w:t xml:space="preserve">, reprodutora de estereótipos de gênero, raça e classe, fomentadora da lógica familista, notadamente se contextualizada na naturalização das ofensas em relações domésticas e familiares ou se compreendidas como infrações de menor potencial ofensivo. </w:t>
      </w:r>
    </w:p>
    <w:p w14:paraId="5CF333E5" w14:textId="77777777" w:rsidR="00D26EEB" w:rsidRPr="00B270A3" w:rsidRDefault="00D26EEB"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Por mais que muitas pesquisadoras e investigadores do tema sejam cautelosos quanto à aplicação da JR em VD, nosso país tem incentivado sua adoção. A Campanha Justiça Restaurativa pela Paz em Casa, do Conselho Nacional de Justiça, é um exemplo. O método informal agiliza a “resolução” dos conflitos, reduz o número de processos e, consequentemente, facilita o atingimento de metas oficiais estabelecidas pelos tribunais.  Pesquisas empíricas, contudo, marcam problemas sérios que apontam para um aprofundamento do déficit democrático e da subalternização das mulheres. </w:t>
      </w:r>
    </w:p>
    <w:p w14:paraId="791AC462"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Assim, algumas autoras e autores sustentam uma necessária legislação do processo restaurativo ou, ao menos, critérios básicos de sua viabilidade e efetividade. Em linhas gerais, deve considerar: aplicável somente àqueles que se manifestarem positivamente; a existência de um suporte jurídico e psicológico às vítimas, que preze por sua independência e tomada de decisões; a capacitação dos aplicadores das práticas restaurativas, atentando para as peculiaridades de gênero, raça e classe que permeiam nossa sociedade e as relações domésticas e familiares; a participação da comunidade informada e capacitada para entender </w:t>
      </w:r>
      <w:r w:rsidRPr="00B270A3">
        <w:rPr>
          <w:rFonts w:ascii="Times New Roman" w:eastAsia="Times New Roman" w:hAnsi="Times New Roman" w:cs="Times New Roman"/>
          <w:sz w:val="24"/>
          <w:szCs w:val="24"/>
        </w:rPr>
        <w:lastRenderedPageBreak/>
        <w:t>a perspectiva de gênero e os possíveis impactos de seu envolvimento na tomada de decisões etc.</w:t>
      </w:r>
    </w:p>
    <w:p w14:paraId="12ECEEE5"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Considerando haver forte consenso de que os processos restaurativos demandam equidade e paridade, resta quase nenhum espaço para soluções negociais satisfatórias de conflito quando diante de realidades de dominação-subordinação. E entendendo que, em nosso país, o sistema patriarcal-capitalista opera fortemente, mais ainda quando alicerçado em parâmetros coloniais, as </w:t>
      </w:r>
      <w:r w:rsidRPr="00B270A3">
        <w:rPr>
          <w:rFonts w:ascii="Times New Roman" w:eastAsia="Times New Roman" w:hAnsi="Times New Roman" w:cs="Times New Roman"/>
          <w:i/>
          <w:sz w:val="24"/>
          <w:szCs w:val="24"/>
        </w:rPr>
        <w:t xml:space="preserve">alternativas ao sistema penal </w:t>
      </w:r>
      <w:r w:rsidRPr="00B270A3">
        <w:rPr>
          <w:rFonts w:ascii="Times New Roman" w:eastAsia="Times New Roman" w:hAnsi="Times New Roman" w:cs="Times New Roman"/>
          <w:sz w:val="24"/>
          <w:szCs w:val="24"/>
        </w:rPr>
        <w:t xml:space="preserve">tendem a se revelar como processos de </w:t>
      </w:r>
      <w:proofErr w:type="spellStart"/>
      <w:r w:rsidRPr="00B270A3">
        <w:rPr>
          <w:rFonts w:ascii="Times New Roman" w:eastAsia="Times New Roman" w:hAnsi="Times New Roman" w:cs="Times New Roman"/>
          <w:sz w:val="24"/>
          <w:szCs w:val="24"/>
        </w:rPr>
        <w:t>recentralização</w:t>
      </w:r>
      <w:proofErr w:type="spellEnd"/>
      <w:r w:rsidRPr="00B270A3">
        <w:rPr>
          <w:rFonts w:ascii="Times New Roman" w:eastAsia="Times New Roman" w:hAnsi="Times New Roman" w:cs="Times New Roman"/>
          <w:sz w:val="24"/>
          <w:szCs w:val="24"/>
        </w:rPr>
        <w:t xml:space="preserve"> do Judiciário, pela reinstitucionalização e </w:t>
      </w:r>
      <w:proofErr w:type="spellStart"/>
      <w:r w:rsidRPr="00B270A3">
        <w:rPr>
          <w:rFonts w:ascii="Times New Roman" w:eastAsia="Times New Roman" w:hAnsi="Times New Roman" w:cs="Times New Roman"/>
          <w:sz w:val="24"/>
          <w:szCs w:val="24"/>
        </w:rPr>
        <w:t>relegitimação</w:t>
      </w:r>
      <w:proofErr w:type="spellEnd"/>
      <w:r w:rsidRPr="00B270A3">
        <w:rPr>
          <w:rFonts w:ascii="Times New Roman" w:eastAsia="Times New Roman" w:hAnsi="Times New Roman" w:cs="Times New Roman"/>
          <w:sz w:val="24"/>
          <w:szCs w:val="24"/>
        </w:rPr>
        <w:t xml:space="preserve"> de práticas patriarcais de “composição de danos”, com risco de esvaziamento das normativas e das políticas públicas de enfrentamento às violências contra mulheres e meninas.</w:t>
      </w:r>
    </w:p>
    <w:p w14:paraId="03AA2B18" w14:textId="77777777" w:rsidR="00A64E6F" w:rsidRPr="00B270A3" w:rsidRDefault="00A64E6F" w:rsidP="0030511C">
      <w:pPr>
        <w:spacing w:after="0" w:line="360" w:lineRule="auto"/>
        <w:jc w:val="both"/>
        <w:rPr>
          <w:rFonts w:ascii="Times New Roman" w:eastAsia="Times New Roman" w:hAnsi="Times New Roman" w:cs="Times New Roman"/>
          <w:sz w:val="24"/>
          <w:szCs w:val="24"/>
        </w:rPr>
      </w:pPr>
    </w:p>
    <w:p w14:paraId="536C974E" w14:textId="1A2BE55B" w:rsidR="00D26EEB" w:rsidRPr="00B270A3" w:rsidRDefault="00D26EEB" w:rsidP="0030511C">
      <w:pPr>
        <w:spacing w:after="0" w:line="360" w:lineRule="auto"/>
        <w:jc w:val="both"/>
        <w:rPr>
          <w:rFonts w:ascii="Times New Roman" w:eastAsia="Times New Roman" w:hAnsi="Times New Roman" w:cs="Times New Roman"/>
          <w:i/>
          <w:color w:val="000000"/>
          <w:sz w:val="24"/>
          <w:szCs w:val="24"/>
        </w:rPr>
      </w:pPr>
      <w:r w:rsidRPr="00B270A3">
        <w:rPr>
          <w:rFonts w:ascii="Times New Roman" w:eastAsia="Times New Roman" w:hAnsi="Times New Roman" w:cs="Times New Roman"/>
          <w:i/>
          <w:color w:val="000000"/>
          <w:sz w:val="24"/>
          <w:szCs w:val="24"/>
        </w:rPr>
        <w:t>Referências</w:t>
      </w:r>
      <w:r w:rsidR="0036431B">
        <w:rPr>
          <w:rFonts w:ascii="Times New Roman" w:eastAsia="Times New Roman" w:hAnsi="Times New Roman" w:cs="Times New Roman"/>
          <w:i/>
          <w:color w:val="000000"/>
          <w:sz w:val="24"/>
          <w:szCs w:val="24"/>
        </w:rPr>
        <w:t xml:space="preserve"> bibliográficas</w:t>
      </w:r>
    </w:p>
    <w:p w14:paraId="07F56687" w14:textId="77777777" w:rsidR="00D26EEB" w:rsidRPr="00B270A3" w:rsidRDefault="00D26EEB" w:rsidP="0030511C">
      <w:pPr>
        <w:spacing w:after="0" w:line="360" w:lineRule="auto"/>
        <w:jc w:val="both"/>
        <w:rPr>
          <w:rFonts w:ascii="Times New Roman" w:eastAsia="Times New Roman" w:hAnsi="Times New Roman" w:cs="Times New Roman"/>
          <w:color w:val="000000"/>
          <w:sz w:val="24"/>
          <w:szCs w:val="24"/>
        </w:rPr>
      </w:pPr>
    </w:p>
    <w:p w14:paraId="5FB9A83C" w14:textId="1A6653AB" w:rsidR="00D26EEB"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ACHUTTI, Daniel. </w:t>
      </w:r>
      <w:r w:rsidRPr="00F7170F">
        <w:rPr>
          <w:rFonts w:ascii="Times New Roman" w:eastAsia="Times New Roman" w:hAnsi="Times New Roman" w:cs="Times New Roman"/>
          <w:b/>
          <w:sz w:val="24"/>
          <w:szCs w:val="24"/>
        </w:rPr>
        <w:t>Justiça restaurativa e abolicionismo penal:</w:t>
      </w:r>
      <w:r w:rsidRPr="00B270A3">
        <w:rPr>
          <w:rFonts w:ascii="Times New Roman" w:eastAsia="Times New Roman" w:hAnsi="Times New Roman" w:cs="Times New Roman"/>
          <w:b/>
          <w:sz w:val="24"/>
          <w:szCs w:val="24"/>
        </w:rPr>
        <w:t xml:space="preserve"> </w:t>
      </w:r>
      <w:r w:rsidRPr="00B270A3">
        <w:rPr>
          <w:rFonts w:ascii="Times New Roman" w:eastAsia="Times New Roman" w:hAnsi="Times New Roman" w:cs="Times New Roman"/>
          <w:bCs/>
          <w:sz w:val="24"/>
          <w:szCs w:val="24"/>
        </w:rPr>
        <w:t>contribuições para um novo modelo de administração de conflitos no Brasil</w:t>
      </w:r>
      <w:r w:rsidRPr="00B270A3">
        <w:rPr>
          <w:rFonts w:ascii="Times New Roman" w:eastAsia="Times New Roman" w:hAnsi="Times New Roman" w:cs="Times New Roman"/>
          <w:sz w:val="24"/>
          <w:szCs w:val="24"/>
        </w:rPr>
        <w:t>. 2ª ed. São Paulo: Saraiva, 2016.</w:t>
      </w:r>
    </w:p>
    <w:p w14:paraId="5C1CA473" w14:textId="77777777" w:rsidR="0030511C" w:rsidRPr="0030511C" w:rsidRDefault="0030511C" w:rsidP="007D3CA8">
      <w:pPr>
        <w:spacing w:after="0" w:line="240" w:lineRule="auto"/>
        <w:jc w:val="both"/>
        <w:rPr>
          <w:rFonts w:ascii="Times New Roman" w:hAnsi="Times New Roman" w:cs="Times New Roman"/>
          <w:sz w:val="24"/>
          <w:szCs w:val="24"/>
        </w:rPr>
      </w:pPr>
    </w:p>
    <w:p w14:paraId="70780133" w14:textId="77777777" w:rsidR="00D26EEB" w:rsidRDefault="00D26EEB" w:rsidP="007D3CA8">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AUGUSTO, Cristiane Brandão. </w:t>
      </w:r>
      <w:r w:rsidRPr="00F7170F">
        <w:rPr>
          <w:rFonts w:ascii="Times New Roman" w:eastAsia="Times New Roman" w:hAnsi="Times New Roman" w:cs="Times New Roman"/>
          <w:b/>
          <w:sz w:val="24"/>
          <w:szCs w:val="24"/>
        </w:rPr>
        <w:t>Violência contra a mulher e as práticas institucionais.</w:t>
      </w:r>
      <w:r w:rsidRPr="00B270A3">
        <w:rPr>
          <w:rFonts w:ascii="Times New Roman" w:eastAsia="Times New Roman" w:hAnsi="Times New Roman" w:cs="Times New Roman"/>
          <w:sz w:val="24"/>
          <w:szCs w:val="24"/>
        </w:rPr>
        <w:t xml:space="preserve"> Brasília: Ipea/Ministério da Justiça. 2015. (Série Pensando o Direito, v. 52).</w:t>
      </w:r>
    </w:p>
    <w:p w14:paraId="5D31067A" w14:textId="77777777" w:rsidR="007D3CA8" w:rsidRPr="00B270A3" w:rsidRDefault="007D3CA8" w:rsidP="007D3CA8">
      <w:pPr>
        <w:spacing w:after="0" w:line="240" w:lineRule="auto"/>
        <w:jc w:val="both"/>
        <w:rPr>
          <w:rFonts w:ascii="Times New Roman" w:hAnsi="Times New Roman" w:cs="Times New Roman"/>
          <w:sz w:val="24"/>
          <w:szCs w:val="24"/>
        </w:rPr>
      </w:pPr>
    </w:p>
    <w:p w14:paraId="46D307F3" w14:textId="77777777" w:rsidR="00D26EEB" w:rsidRDefault="00D26EEB" w:rsidP="007D3CA8">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AUGUSTO, Cristiane Brandão. </w:t>
      </w:r>
      <w:r w:rsidRPr="00F7170F">
        <w:rPr>
          <w:rFonts w:ascii="Times New Roman" w:eastAsia="Times New Roman" w:hAnsi="Times New Roman" w:cs="Times New Roman"/>
          <w:b/>
          <w:sz w:val="24"/>
          <w:szCs w:val="24"/>
        </w:rPr>
        <w:t>Nova Justiça Penal:</w:t>
      </w:r>
      <w:r w:rsidRPr="00B270A3">
        <w:rPr>
          <w:rFonts w:ascii="Times New Roman" w:eastAsia="Times New Roman" w:hAnsi="Times New Roman" w:cs="Times New Roman"/>
          <w:sz w:val="24"/>
          <w:szCs w:val="24"/>
        </w:rPr>
        <w:t xml:space="preserve"> com ou sem juízo? Rio de Janeiro: </w:t>
      </w:r>
      <w:proofErr w:type="spellStart"/>
      <w:r w:rsidRPr="00B270A3">
        <w:rPr>
          <w:rFonts w:ascii="Times New Roman" w:eastAsia="Times New Roman" w:hAnsi="Times New Roman" w:cs="Times New Roman"/>
          <w:sz w:val="24"/>
          <w:szCs w:val="24"/>
        </w:rPr>
        <w:t>Lumen</w:t>
      </w:r>
      <w:proofErr w:type="spellEnd"/>
      <w:r w:rsidRPr="00B270A3">
        <w:rPr>
          <w:rFonts w:ascii="Times New Roman" w:eastAsia="Times New Roman" w:hAnsi="Times New Roman" w:cs="Times New Roman"/>
          <w:sz w:val="24"/>
          <w:szCs w:val="24"/>
        </w:rPr>
        <w:t xml:space="preserve"> Juris, 2004.</w:t>
      </w:r>
    </w:p>
    <w:p w14:paraId="50966A29" w14:textId="77777777" w:rsidR="0030511C" w:rsidRPr="00B270A3" w:rsidRDefault="0030511C" w:rsidP="007D3CA8">
      <w:pPr>
        <w:spacing w:after="0" w:line="240" w:lineRule="auto"/>
        <w:jc w:val="both"/>
        <w:rPr>
          <w:rFonts w:ascii="Times New Roman" w:hAnsi="Times New Roman" w:cs="Times New Roman"/>
          <w:sz w:val="24"/>
          <w:szCs w:val="24"/>
        </w:rPr>
      </w:pPr>
    </w:p>
    <w:p w14:paraId="28E4CA06"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ÁVILA, Thiago </w:t>
      </w:r>
      <w:proofErr w:type="spellStart"/>
      <w:r w:rsidRPr="00B270A3">
        <w:rPr>
          <w:rFonts w:ascii="Times New Roman" w:eastAsia="Times New Roman" w:hAnsi="Times New Roman" w:cs="Times New Roman"/>
          <w:sz w:val="24"/>
          <w:szCs w:val="24"/>
        </w:rPr>
        <w:t>Pierobom</w:t>
      </w:r>
      <w:proofErr w:type="spellEnd"/>
      <w:r w:rsidRPr="00B270A3">
        <w:rPr>
          <w:rFonts w:ascii="Times New Roman" w:eastAsia="Times New Roman" w:hAnsi="Times New Roman" w:cs="Times New Roman"/>
          <w:sz w:val="24"/>
          <w:szCs w:val="24"/>
        </w:rPr>
        <w:t xml:space="preserve"> de. Justiça Restaurativa e Violência Doméstica: Contribuição ao refinamento das garantias processuais de proteção às mulheres. </w:t>
      </w:r>
      <w:r w:rsidRPr="00B270A3">
        <w:rPr>
          <w:rFonts w:ascii="Times New Roman" w:eastAsia="Times New Roman" w:hAnsi="Times New Roman" w:cs="Times New Roman"/>
          <w:i/>
          <w:iCs/>
          <w:sz w:val="24"/>
          <w:szCs w:val="24"/>
        </w:rPr>
        <w:t>In:</w:t>
      </w:r>
      <w:r w:rsidRPr="00B270A3">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 xml:space="preserve">Cadernos do Programa de Pós-Graduação em Direito </w:t>
      </w:r>
      <w:proofErr w:type="spellStart"/>
      <w:r w:rsidRPr="00F7170F">
        <w:rPr>
          <w:rFonts w:ascii="Times New Roman" w:eastAsia="Times New Roman" w:hAnsi="Times New Roman" w:cs="Times New Roman"/>
          <w:b/>
          <w:sz w:val="24"/>
          <w:szCs w:val="24"/>
        </w:rPr>
        <w:t>PPGDir</w:t>
      </w:r>
      <w:proofErr w:type="spellEnd"/>
      <w:r w:rsidRPr="00F7170F">
        <w:rPr>
          <w:rFonts w:ascii="Times New Roman" w:eastAsia="Times New Roman" w:hAnsi="Times New Roman" w:cs="Times New Roman"/>
          <w:b/>
          <w:sz w:val="24"/>
          <w:szCs w:val="24"/>
        </w:rPr>
        <w:t>./UFRGS</w:t>
      </w:r>
      <w:r w:rsidRPr="00B270A3">
        <w:rPr>
          <w:rFonts w:ascii="Times New Roman" w:eastAsia="Times New Roman" w:hAnsi="Times New Roman" w:cs="Times New Roman"/>
          <w:sz w:val="24"/>
          <w:szCs w:val="24"/>
        </w:rPr>
        <w:t xml:space="preserve">. Edição Digital, Porto Alegre, </w:t>
      </w:r>
      <w:proofErr w:type="spellStart"/>
      <w:r w:rsidRPr="00B270A3">
        <w:rPr>
          <w:rFonts w:ascii="Times New Roman" w:eastAsia="Times New Roman" w:hAnsi="Times New Roman" w:cs="Times New Roman"/>
          <w:sz w:val="24"/>
          <w:szCs w:val="24"/>
        </w:rPr>
        <w:t>vol.XV</w:t>
      </w:r>
      <w:proofErr w:type="spellEnd"/>
      <w:r w:rsidRPr="00B270A3">
        <w:rPr>
          <w:rFonts w:ascii="Times New Roman" w:eastAsia="Times New Roman" w:hAnsi="Times New Roman" w:cs="Times New Roman"/>
          <w:sz w:val="24"/>
          <w:szCs w:val="24"/>
        </w:rPr>
        <w:t xml:space="preserve">, nº 2, p. 204-231, 2020. </w:t>
      </w:r>
    </w:p>
    <w:p w14:paraId="6C270C5D"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311230DD" w14:textId="77777777" w:rsidR="00D26EEB" w:rsidRDefault="00D26EEB" w:rsidP="007D3CA8">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AZEVEDO, Rodrigo </w:t>
      </w:r>
      <w:proofErr w:type="spellStart"/>
      <w:r w:rsidRPr="00B270A3">
        <w:rPr>
          <w:rFonts w:ascii="Times New Roman" w:eastAsia="Times New Roman" w:hAnsi="Times New Roman" w:cs="Times New Roman"/>
          <w:sz w:val="24"/>
          <w:szCs w:val="24"/>
        </w:rPr>
        <w:t>Ghiringhelli</w:t>
      </w:r>
      <w:proofErr w:type="spellEnd"/>
      <w:r w:rsidRPr="00B270A3">
        <w:rPr>
          <w:rFonts w:ascii="Times New Roman" w:eastAsia="Times New Roman" w:hAnsi="Times New Roman" w:cs="Times New Roman"/>
          <w:sz w:val="24"/>
          <w:szCs w:val="24"/>
        </w:rPr>
        <w:t xml:space="preserve"> de; SANTOS, Michelle Karen Batista dos. Justiça Restaurativa em crimes de violência doméstica contra as mulheres: limites e desafios das experiências brasileiras. </w:t>
      </w:r>
      <w:r w:rsidRPr="00B270A3">
        <w:rPr>
          <w:rFonts w:ascii="Times New Roman" w:eastAsia="Times New Roman" w:hAnsi="Times New Roman" w:cs="Times New Roman"/>
          <w:i/>
          <w:iCs/>
          <w:sz w:val="24"/>
          <w:szCs w:val="24"/>
        </w:rPr>
        <w:t>In:</w:t>
      </w:r>
      <w:r w:rsidRPr="00B270A3">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 xml:space="preserve">Revista Juris </w:t>
      </w:r>
      <w:proofErr w:type="spellStart"/>
      <w:r w:rsidRPr="00F7170F">
        <w:rPr>
          <w:rFonts w:ascii="Times New Roman" w:eastAsia="Times New Roman" w:hAnsi="Times New Roman" w:cs="Times New Roman"/>
          <w:b/>
          <w:sz w:val="24"/>
          <w:szCs w:val="24"/>
        </w:rPr>
        <w:t>Poiesi</w:t>
      </w:r>
      <w:r w:rsidRPr="006478DF">
        <w:rPr>
          <w:rFonts w:ascii="Times New Roman" w:eastAsia="Times New Roman" w:hAnsi="Times New Roman" w:cs="Times New Roman"/>
          <w:bCs/>
          <w:i/>
          <w:iCs/>
          <w:sz w:val="24"/>
          <w:szCs w:val="24"/>
        </w:rPr>
        <w:t>s</w:t>
      </w:r>
      <w:proofErr w:type="spellEnd"/>
      <w:r w:rsidRPr="00B270A3">
        <w:rPr>
          <w:rFonts w:ascii="Times New Roman" w:eastAsia="Times New Roman" w:hAnsi="Times New Roman" w:cs="Times New Roman"/>
          <w:sz w:val="24"/>
          <w:szCs w:val="24"/>
        </w:rPr>
        <w:t>, Rio de Janeiro. v. 24, n. 34, p. 750-777, 2021.</w:t>
      </w:r>
    </w:p>
    <w:p w14:paraId="41C92CAA" w14:textId="77777777" w:rsidR="0030511C" w:rsidRPr="00B270A3" w:rsidRDefault="0030511C" w:rsidP="007D3CA8">
      <w:pPr>
        <w:spacing w:after="0" w:line="240" w:lineRule="auto"/>
        <w:jc w:val="both"/>
        <w:rPr>
          <w:rFonts w:ascii="Times New Roman" w:hAnsi="Times New Roman" w:cs="Times New Roman"/>
          <w:sz w:val="24"/>
          <w:szCs w:val="24"/>
        </w:rPr>
      </w:pPr>
    </w:p>
    <w:p w14:paraId="21E9697A" w14:textId="77777777" w:rsidR="00D26EEB" w:rsidRDefault="00D26EEB" w:rsidP="007D3CA8">
      <w:pPr>
        <w:spacing w:after="0" w:line="240" w:lineRule="auto"/>
        <w:jc w:val="both"/>
        <w:rPr>
          <w:rFonts w:ascii="Times New Roman" w:eastAsia="Times New Roman" w:hAnsi="Times New Roman" w:cs="Times New Roman"/>
          <w:sz w:val="24"/>
          <w:szCs w:val="24"/>
        </w:rPr>
      </w:pPr>
      <w:r w:rsidRPr="00B270A3">
        <w:rPr>
          <w:rFonts w:ascii="Times New Roman" w:hAnsi="Times New Roman" w:cs="Times New Roman"/>
          <w:sz w:val="24"/>
          <w:szCs w:val="24"/>
          <w:shd w:val="clear" w:color="auto" w:fill="FFFFFF"/>
        </w:rPr>
        <w:t xml:space="preserve">BATISTA. Nilo. Só Carolina não viu – violência doméstica e políticas criminais no Brasil. </w:t>
      </w:r>
      <w:r w:rsidRPr="00B270A3">
        <w:rPr>
          <w:rFonts w:ascii="Times New Roman" w:hAnsi="Times New Roman" w:cs="Times New Roman"/>
          <w:i/>
          <w:iCs/>
          <w:sz w:val="24"/>
          <w:szCs w:val="24"/>
          <w:shd w:val="clear" w:color="auto" w:fill="FFFFFF"/>
        </w:rPr>
        <w:t>In</w:t>
      </w:r>
      <w:r w:rsidRPr="00B270A3">
        <w:rPr>
          <w:rFonts w:ascii="Times New Roman" w:hAnsi="Times New Roman" w:cs="Times New Roman"/>
          <w:sz w:val="24"/>
          <w:szCs w:val="24"/>
          <w:shd w:val="clear" w:color="auto" w:fill="FFFFFF"/>
        </w:rPr>
        <w:t xml:space="preserve">: MELLO, Adriana Ramos de. (Org). </w:t>
      </w:r>
      <w:r w:rsidRPr="00F7170F">
        <w:rPr>
          <w:rFonts w:ascii="Times New Roman" w:hAnsi="Times New Roman" w:cs="Times New Roman"/>
          <w:b/>
          <w:bCs/>
          <w:sz w:val="24"/>
          <w:szCs w:val="24"/>
          <w:shd w:val="clear" w:color="auto" w:fill="FFFFFF"/>
        </w:rPr>
        <w:t>Comentários à Lei de Violência e Familiar contra a Mulher.</w:t>
      </w:r>
      <w:r w:rsidRPr="00B270A3">
        <w:rPr>
          <w:rFonts w:ascii="Times New Roman" w:hAnsi="Times New Roman" w:cs="Times New Roman"/>
          <w:sz w:val="24"/>
          <w:szCs w:val="24"/>
          <w:shd w:val="clear" w:color="auto" w:fill="FFFFFF"/>
        </w:rPr>
        <w:t xml:space="preserve"> Rio de Janeiro: </w:t>
      </w:r>
      <w:proofErr w:type="spellStart"/>
      <w:r w:rsidRPr="00B270A3">
        <w:rPr>
          <w:rFonts w:ascii="Times New Roman" w:hAnsi="Times New Roman" w:cs="Times New Roman"/>
          <w:sz w:val="24"/>
          <w:szCs w:val="24"/>
          <w:shd w:val="clear" w:color="auto" w:fill="FFFFFF"/>
        </w:rPr>
        <w:t>Lumen</w:t>
      </w:r>
      <w:proofErr w:type="spellEnd"/>
      <w:r w:rsidRPr="00B270A3">
        <w:rPr>
          <w:rFonts w:ascii="Times New Roman" w:hAnsi="Times New Roman" w:cs="Times New Roman"/>
          <w:sz w:val="24"/>
          <w:szCs w:val="24"/>
          <w:shd w:val="clear" w:color="auto" w:fill="FFFFFF"/>
        </w:rPr>
        <w:t xml:space="preserve"> Juris, 2007. p. 1-20.</w:t>
      </w:r>
      <w:r w:rsidRPr="00B270A3">
        <w:rPr>
          <w:rFonts w:ascii="Times New Roman" w:eastAsia="Times New Roman" w:hAnsi="Times New Roman" w:cs="Times New Roman"/>
          <w:sz w:val="24"/>
          <w:szCs w:val="24"/>
        </w:rPr>
        <w:t xml:space="preserve"> </w:t>
      </w:r>
    </w:p>
    <w:p w14:paraId="716BDEFE" w14:textId="77777777" w:rsidR="001A57ED" w:rsidRPr="00B270A3" w:rsidRDefault="001A57ED" w:rsidP="007D3CA8">
      <w:pPr>
        <w:spacing w:after="0" w:line="240" w:lineRule="auto"/>
        <w:jc w:val="both"/>
        <w:rPr>
          <w:rFonts w:ascii="Times New Roman" w:hAnsi="Times New Roman" w:cs="Times New Roman"/>
          <w:sz w:val="24"/>
          <w:szCs w:val="24"/>
        </w:rPr>
      </w:pPr>
    </w:p>
    <w:p w14:paraId="128022F9"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CAMPOS, Carmen Hein de (Org.). </w:t>
      </w:r>
      <w:r w:rsidRPr="00F7170F">
        <w:rPr>
          <w:rFonts w:ascii="Times New Roman" w:eastAsia="Times New Roman" w:hAnsi="Times New Roman" w:cs="Times New Roman"/>
          <w:b/>
          <w:sz w:val="24"/>
          <w:szCs w:val="24"/>
        </w:rPr>
        <w:t>Criminologia e feminismo</w:t>
      </w:r>
      <w:r w:rsidRPr="00B270A3">
        <w:rPr>
          <w:rFonts w:ascii="Times New Roman" w:eastAsia="Times New Roman" w:hAnsi="Times New Roman" w:cs="Times New Roman"/>
          <w:sz w:val="24"/>
          <w:szCs w:val="24"/>
        </w:rPr>
        <w:t xml:space="preserve">. Porto Alegre: Ed. Sulina, 1999. </w:t>
      </w:r>
    </w:p>
    <w:p w14:paraId="58CA6008"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66D2E7DF"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CAMPOS, Carmen Hein de; CARVALHO, Salo de. Violência doméstica e Juizados Especiais Criminais: análise a partir do feminismo e do garantismo. </w:t>
      </w:r>
      <w:r w:rsidRPr="00B270A3">
        <w:rPr>
          <w:rFonts w:ascii="Times New Roman" w:eastAsia="Times New Roman" w:hAnsi="Times New Roman" w:cs="Times New Roman"/>
          <w:i/>
          <w:iCs/>
          <w:sz w:val="24"/>
          <w:szCs w:val="24"/>
        </w:rPr>
        <w:t>In</w:t>
      </w:r>
      <w:r w:rsidRPr="00B270A3">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Revista Estudos Feministas</w:t>
      </w:r>
      <w:r w:rsidRPr="00B270A3">
        <w:rPr>
          <w:rFonts w:ascii="Times New Roman" w:eastAsia="Times New Roman" w:hAnsi="Times New Roman" w:cs="Times New Roman"/>
          <w:sz w:val="24"/>
          <w:szCs w:val="24"/>
        </w:rPr>
        <w:t xml:space="preserve">, Florianópolis, vol. 14, n° 2, p. 409-422, mai./ago., 2006. </w:t>
      </w:r>
    </w:p>
    <w:p w14:paraId="44165577"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27D98EF3"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CAMPOS, Carmen Hein de; PADÃO, Jacqueline. Desafios para aproximar violência de gênero e Justiça Restaurativa. </w:t>
      </w:r>
      <w:r w:rsidRPr="00B270A3">
        <w:rPr>
          <w:rFonts w:ascii="Times New Roman" w:eastAsia="Times New Roman" w:hAnsi="Times New Roman" w:cs="Times New Roman"/>
          <w:i/>
          <w:iCs/>
          <w:sz w:val="24"/>
          <w:szCs w:val="24"/>
        </w:rPr>
        <w:t>In:</w:t>
      </w:r>
      <w:r w:rsidRPr="00B270A3">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Revista Brasileira de Ciências Criminais</w:t>
      </w:r>
      <w:r w:rsidRPr="00B270A3">
        <w:rPr>
          <w:rFonts w:ascii="Times New Roman" w:eastAsia="Times New Roman" w:hAnsi="Times New Roman" w:cs="Times New Roman"/>
          <w:sz w:val="24"/>
          <w:szCs w:val="24"/>
        </w:rPr>
        <w:t xml:space="preserve">, São Paulo, vol.196/2023, p.19-40, </w:t>
      </w:r>
      <w:proofErr w:type="gramStart"/>
      <w:r w:rsidRPr="00B270A3">
        <w:rPr>
          <w:rFonts w:ascii="Times New Roman" w:eastAsia="Times New Roman" w:hAnsi="Times New Roman" w:cs="Times New Roman"/>
          <w:sz w:val="24"/>
          <w:szCs w:val="24"/>
        </w:rPr>
        <w:t>Maio</w:t>
      </w:r>
      <w:proofErr w:type="gramEnd"/>
      <w:r w:rsidRPr="00B270A3">
        <w:rPr>
          <w:rFonts w:ascii="Times New Roman" w:eastAsia="Times New Roman" w:hAnsi="Times New Roman" w:cs="Times New Roman"/>
          <w:sz w:val="24"/>
          <w:szCs w:val="24"/>
        </w:rPr>
        <w:t>-</w:t>
      </w:r>
      <w:proofErr w:type="spellStart"/>
      <w:r w:rsidRPr="00B270A3">
        <w:rPr>
          <w:rFonts w:ascii="Times New Roman" w:eastAsia="Times New Roman" w:hAnsi="Times New Roman" w:cs="Times New Roman"/>
          <w:sz w:val="24"/>
          <w:szCs w:val="24"/>
        </w:rPr>
        <w:t>Jun</w:t>
      </w:r>
      <w:proofErr w:type="spellEnd"/>
      <w:r w:rsidRPr="00B270A3">
        <w:rPr>
          <w:rFonts w:ascii="Times New Roman" w:eastAsia="Times New Roman" w:hAnsi="Times New Roman" w:cs="Times New Roman"/>
          <w:sz w:val="24"/>
          <w:szCs w:val="24"/>
        </w:rPr>
        <w:t xml:space="preserve">/2023. Disponível em: </w:t>
      </w:r>
      <w:hyperlink r:id="rId8">
        <w:r w:rsidRPr="00B270A3">
          <w:rPr>
            <w:rFonts w:ascii="Times New Roman" w:eastAsia="Times New Roman" w:hAnsi="Times New Roman" w:cs="Times New Roman"/>
            <w:sz w:val="24"/>
            <w:szCs w:val="24"/>
            <w:u w:val="single"/>
          </w:rPr>
          <w:t>http://www.mpgo.mp.br/portal/arquivos/2023/05/23/12_51_15_343_Desafios_para_aproximar.pdf</w:t>
        </w:r>
      </w:hyperlink>
      <w:r w:rsidRPr="00B270A3">
        <w:rPr>
          <w:rFonts w:ascii="Times New Roman" w:eastAsia="Times New Roman" w:hAnsi="Times New Roman" w:cs="Times New Roman"/>
          <w:sz w:val="24"/>
          <w:szCs w:val="24"/>
        </w:rPr>
        <w:t>. Acesso em: 18 set. 2023.</w:t>
      </w:r>
    </w:p>
    <w:p w14:paraId="604DB626"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2051C0A6" w14:textId="6F1D1055"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shd w:val="clear" w:color="auto" w:fill="FFFFFF"/>
        </w:rPr>
        <w:t>CARVALHO, Salo de; ACHUTTI, Daniel. Justiça Restaurativa em Risco: a crítica criminológica ao modelo judicial brasileiro. </w:t>
      </w:r>
      <w:r w:rsidR="00291917" w:rsidRPr="00F7170F">
        <w:rPr>
          <w:rFonts w:ascii="Times New Roman" w:hAnsi="Times New Roman" w:cs="Times New Roman"/>
          <w:b/>
          <w:bCs/>
          <w:sz w:val="24"/>
          <w:szCs w:val="24"/>
          <w:shd w:val="clear" w:color="auto" w:fill="FFFFFF"/>
        </w:rPr>
        <w:t>Sequência</w:t>
      </w:r>
      <w:r w:rsidRPr="00F7170F">
        <w:rPr>
          <w:rFonts w:ascii="Times New Roman" w:hAnsi="Times New Roman" w:cs="Times New Roman"/>
          <w:b/>
          <w:bCs/>
          <w:sz w:val="24"/>
          <w:szCs w:val="24"/>
          <w:shd w:val="clear" w:color="auto" w:fill="FFFFFF"/>
        </w:rPr>
        <w:t xml:space="preserve"> Estudos Jurídicos e Políticos</w:t>
      </w:r>
      <w:r w:rsidRPr="00B270A3">
        <w:rPr>
          <w:rFonts w:ascii="Times New Roman" w:hAnsi="Times New Roman" w:cs="Times New Roman"/>
          <w:sz w:val="24"/>
          <w:szCs w:val="24"/>
          <w:shd w:val="clear" w:color="auto" w:fill="FFFFFF"/>
        </w:rPr>
        <w:t>, </w:t>
      </w:r>
      <w:r w:rsidRPr="00B270A3">
        <w:rPr>
          <w:rFonts w:ascii="Times New Roman" w:hAnsi="Times New Roman" w:cs="Times New Roman"/>
          <w:i/>
          <w:iCs/>
          <w:sz w:val="24"/>
          <w:szCs w:val="24"/>
          <w:shd w:val="clear" w:color="auto" w:fill="FFFFFF"/>
        </w:rPr>
        <w:t>[</w:t>
      </w:r>
      <w:proofErr w:type="spellStart"/>
      <w:r w:rsidRPr="00B270A3">
        <w:rPr>
          <w:rFonts w:ascii="Times New Roman" w:hAnsi="Times New Roman" w:cs="Times New Roman"/>
          <w:i/>
          <w:iCs/>
          <w:sz w:val="24"/>
          <w:szCs w:val="24"/>
          <w:shd w:val="clear" w:color="auto" w:fill="FFFFFF"/>
        </w:rPr>
        <w:t>S.l</w:t>
      </w:r>
      <w:proofErr w:type="spellEnd"/>
      <w:r w:rsidRPr="00B270A3">
        <w:rPr>
          <w:rFonts w:ascii="Times New Roman" w:hAnsi="Times New Roman" w:cs="Times New Roman"/>
          <w:i/>
          <w:iCs/>
          <w:sz w:val="24"/>
          <w:szCs w:val="24"/>
          <w:shd w:val="clear" w:color="auto" w:fill="FFFFFF"/>
        </w:rPr>
        <w:t>.]</w:t>
      </w:r>
      <w:r w:rsidRPr="00B270A3">
        <w:rPr>
          <w:rFonts w:ascii="Times New Roman" w:hAnsi="Times New Roman" w:cs="Times New Roman"/>
          <w:sz w:val="24"/>
          <w:szCs w:val="24"/>
          <w:shd w:val="clear" w:color="auto" w:fill="FFFFFF"/>
        </w:rPr>
        <w:t xml:space="preserve">, v. 42, n. 87, p. 1-39, 2021. Disponível em:   </w:t>
      </w:r>
      <w:hyperlink r:id="rId9">
        <w:r w:rsidRPr="00B270A3">
          <w:rPr>
            <w:rStyle w:val="LinkdaInternet"/>
            <w:rFonts w:ascii="Times New Roman" w:hAnsi="Times New Roman" w:cs="Times New Roman"/>
            <w:color w:val="000000"/>
            <w:sz w:val="24"/>
            <w:szCs w:val="24"/>
            <w:shd w:val="clear" w:color="auto" w:fill="FFFFFF"/>
          </w:rPr>
          <w:t>https://periodicos.ufsc.br/index.php/sequencia/article/view/74694</w:t>
        </w:r>
      </w:hyperlink>
      <w:r w:rsidRPr="00B270A3">
        <w:rPr>
          <w:rStyle w:val="LinkdaInternet"/>
          <w:rFonts w:ascii="Times New Roman" w:hAnsi="Times New Roman" w:cs="Times New Roman"/>
          <w:color w:val="000000"/>
          <w:sz w:val="24"/>
          <w:szCs w:val="24"/>
          <w:shd w:val="clear" w:color="auto" w:fill="FFFFFF"/>
        </w:rPr>
        <w:t>.</w:t>
      </w:r>
      <w:r w:rsidRPr="00B270A3">
        <w:rPr>
          <w:rFonts w:ascii="Times New Roman" w:hAnsi="Times New Roman" w:cs="Times New Roman"/>
          <w:sz w:val="24"/>
          <w:szCs w:val="24"/>
          <w:shd w:val="clear" w:color="auto" w:fill="FFFFFF"/>
        </w:rPr>
        <w:t xml:space="preserve"> Acesso em: 7 out. 2023.</w:t>
      </w:r>
    </w:p>
    <w:p w14:paraId="7B5868E8" w14:textId="77777777" w:rsidR="00D26EEB" w:rsidRPr="00B270A3" w:rsidRDefault="00D26EEB" w:rsidP="007D3CA8">
      <w:pPr>
        <w:spacing w:after="0" w:line="240" w:lineRule="auto"/>
        <w:jc w:val="both"/>
        <w:rPr>
          <w:rFonts w:ascii="Times New Roman" w:hAnsi="Times New Roman" w:cs="Times New Roman"/>
          <w:sz w:val="24"/>
          <w:szCs w:val="24"/>
          <w:shd w:val="clear" w:color="auto" w:fill="FFFFFF"/>
        </w:rPr>
      </w:pPr>
    </w:p>
    <w:p w14:paraId="09BD8CDD"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shd w:val="clear" w:color="auto" w:fill="FFFFFF"/>
        </w:rPr>
        <w:t xml:space="preserve">CONSELHO FEDERAL DE PSICOLOGIA. </w:t>
      </w:r>
      <w:r w:rsidRPr="00F7170F">
        <w:rPr>
          <w:rFonts w:ascii="Times New Roman" w:hAnsi="Times New Roman" w:cs="Times New Roman"/>
          <w:b/>
          <w:bCs/>
          <w:sz w:val="24"/>
          <w:szCs w:val="24"/>
          <w:shd w:val="clear" w:color="auto" w:fill="FFFFFF"/>
        </w:rPr>
        <w:t>Nota Técnica CFP Nº 1/2023</w:t>
      </w:r>
      <w:r w:rsidRPr="006478DF">
        <w:rPr>
          <w:rFonts w:ascii="Times New Roman" w:hAnsi="Times New Roman" w:cs="Times New Roman"/>
          <w:sz w:val="24"/>
          <w:szCs w:val="24"/>
          <w:shd w:val="clear" w:color="auto" w:fill="FFFFFF"/>
        </w:rPr>
        <w:t>. Visa</w:t>
      </w:r>
      <w:r w:rsidRPr="00B270A3">
        <w:rPr>
          <w:rFonts w:ascii="Times New Roman" w:hAnsi="Times New Roman" w:cs="Times New Roman"/>
          <w:sz w:val="24"/>
          <w:szCs w:val="24"/>
          <w:shd w:val="clear" w:color="auto" w:fill="FFFFFF"/>
        </w:rPr>
        <w:t xml:space="preserve"> a orientar psicólogas e psicólogos sobre a prática da Constelação Familiar, também denominada Constelações Familiares Sistêmicas. Disponível em: </w:t>
      </w:r>
      <w:hyperlink r:id="rId10">
        <w:r w:rsidRPr="00B270A3">
          <w:rPr>
            <w:rStyle w:val="LinkdaInternet"/>
            <w:rFonts w:ascii="Times New Roman" w:hAnsi="Times New Roman" w:cs="Times New Roman"/>
            <w:color w:val="000000"/>
            <w:sz w:val="24"/>
            <w:szCs w:val="24"/>
            <w:shd w:val="clear" w:color="auto" w:fill="FFFFFF"/>
          </w:rPr>
          <w:t>https://site.cfp.org.br/wp-content/uploads/2023/03/Nota-Tecnica_Constelacao-familiar-03-03-23.pdf</w:t>
        </w:r>
      </w:hyperlink>
      <w:r w:rsidRPr="00B270A3">
        <w:rPr>
          <w:rStyle w:val="LinkdaInternet"/>
          <w:rFonts w:ascii="Times New Roman" w:hAnsi="Times New Roman" w:cs="Times New Roman"/>
          <w:color w:val="000000"/>
          <w:sz w:val="24"/>
          <w:szCs w:val="24"/>
          <w:shd w:val="clear" w:color="auto" w:fill="FFFFFF"/>
        </w:rPr>
        <w:t>.</w:t>
      </w:r>
      <w:r w:rsidRPr="00B270A3">
        <w:rPr>
          <w:rFonts w:ascii="Times New Roman" w:hAnsi="Times New Roman" w:cs="Times New Roman"/>
          <w:sz w:val="24"/>
          <w:szCs w:val="24"/>
          <w:shd w:val="clear" w:color="auto" w:fill="FFFFFF"/>
        </w:rPr>
        <w:t xml:space="preserve"> Acesso em: 7 out. 2023. </w:t>
      </w:r>
    </w:p>
    <w:p w14:paraId="47D1A212"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504377B0" w14:textId="77777777" w:rsidR="00D26EEB" w:rsidRPr="006478DF"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CONSELHO NACIONAL DE JUSTIÇA. </w:t>
      </w:r>
      <w:r w:rsidRPr="00F7170F">
        <w:rPr>
          <w:rFonts w:ascii="Times New Roman" w:eastAsia="Times New Roman" w:hAnsi="Times New Roman" w:cs="Times New Roman"/>
          <w:b/>
          <w:sz w:val="24"/>
          <w:szCs w:val="24"/>
        </w:rPr>
        <w:t>Resolução nº 225 de 31 de maio de 2016</w:t>
      </w:r>
      <w:r w:rsidRPr="00B270A3">
        <w:rPr>
          <w:rFonts w:ascii="Times New Roman" w:eastAsia="Times New Roman" w:hAnsi="Times New Roman" w:cs="Times New Roman"/>
          <w:sz w:val="24"/>
          <w:szCs w:val="24"/>
        </w:rPr>
        <w:t xml:space="preserve">. Disponível </w:t>
      </w:r>
      <w:r w:rsidRPr="006478DF">
        <w:rPr>
          <w:rFonts w:ascii="Times New Roman" w:eastAsia="Times New Roman" w:hAnsi="Times New Roman" w:cs="Times New Roman"/>
          <w:sz w:val="24"/>
          <w:szCs w:val="24"/>
        </w:rPr>
        <w:t xml:space="preserve">em </w:t>
      </w:r>
      <w:hyperlink r:id="rId11">
        <w:r w:rsidRPr="006478DF">
          <w:rPr>
            <w:rStyle w:val="LinkdaInternet"/>
            <w:rFonts w:ascii="Times New Roman" w:eastAsia="Times New Roman" w:hAnsi="Times New Roman" w:cs="Times New Roman"/>
            <w:color w:val="auto"/>
            <w:sz w:val="24"/>
            <w:szCs w:val="24"/>
          </w:rPr>
          <w:t>https://atos.cnj.jus.br/files/compilado160827202007275f1efbfbf0faa.pdf</w:t>
        </w:r>
      </w:hyperlink>
      <w:hyperlink>
        <w:r w:rsidRPr="006478DF">
          <w:rPr>
            <w:rFonts w:ascii="Times New Roman" w:eastAsia="Times New Roman" w:hAnsi="Times New Roman" w:cs="Times New Roman"/>
            <w:sz w:val="24"/>
            <w:szCs w:val="24"/>
          </w:rPr>
          <w:t>.  Acesso em: 20 set. 2023.</w:t>
        </w:r>
      </w:hyperlink>
    </w:p>
    <w:p w14:paraId="47536B09"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663E18C6"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CONSELHO NACIONAL DE JUSTIÇA. </w:t>
      </w:r>
      <w:proofErr w:type="spellStart"/>
      <w:r w:rsidRPr="00F7170F">
        <w:rPr>
          <w:rFonts w:ascii="Times New Roman" w:eastAsia="Times New Roman" w:hAnsi="Times New Roman" w:cs="Times New Roman"/>
          <w:b/>
          <w:sz w:val="24"/>
          <w:szCs w:val="24"/>
        </w:rPr>
        <w:t>Cármen</w:t>
      </w:r>
      <w:proofErr w:type="spellEnd"/>
      <w:r w:rsidRPr="00F7170F">
        <w:rPr>
          <w:rFonts w:ascii="Times New Roman" w:eastAsia="Times New Roman" w:hAnsi="Times New Roman" w:cs="Times New Roman"/>
          <w:b/>
          <w:sz w:val="24"/>
          <w:szCs w:val="24"/>
        </w:rPr>
        <w:t xml:space="preserve"> Lúcia</w:t>
      </w:r>
      <w:r w:rsidRPr="006478DF">
        <w:rPr>
          <w:rFonts w:ascii="Times New Roman" w:eastAsia="Times New Roman" w:hAnsi="Times New Roman" w:cs="Times New Roman"/>
          <w:bCs/>
          <w:i/>
          <w:iCs/>
          <w:sz w:val="24"/>
          <w:szCs w:val="24"/>
        </w:rPr>
        <w:t>:</w:t>
      </w:r>
      <w:r w:rsidRPr="006478DF">
        <w:rPr>
          <w:rFonts w:ascii="Times New Roman" w:eastAsia="Times New Roman" w:hAnsi="Times New Roman" w:cs="Times New Roman"/>
          <w:b/>
          <w:sz w:val="24"/>
          <w:szCs w:val="24"/>
        </w:rPr>
        <w:t xml:space="preserve"> </w:t>
      </w:r>
      <w:r w:rsidRPr="006478DF">
        <w:rPr>
          <w:rFonts w:ascii="Times New Roman" w:eastAsia="Times New Roman" w:hAnsi="Times New Roman" w:cs="Times New Roman"/>
          <w:sz w:val="24"/>
          <w:szCs w:val="24"/>
        </w:rPr>
        <w:t xml:space="preserve">“Justiça Restaurativa pela Paz em Casa”, Agência CNJ de Notícias, 26.05.2017. Disponível em: </w:t>
      </w:r>
      <w:hyperlink r:id="rId12">
        <w:r w:rsidRPr="006478DF">
          <w:rPr>
            <w:rStyle w:val="LinkdaInternet"/>
            <w:rFonts w:ascii="Times New Roman" w:eastAsia="Times New Roman" w:hAnsi="Times New Roman" w:cs="Times New Roman"/>
            <w:color w:val="auto"/>
            <w:sz w:val="24"/>
            <w:szCs w:val="24"/>
          </w:rPr>
          <w:t>https://www.cnj.jus.br/carmen-lucia-justica-restaurativa-pela-paz-em-casa/</w:t>
        </w:r>
      </w:hyperlink>
      <w:r w:rsidRPr="006478DF">
        <w:rPr>
          <w:rFonts w:ascii="Times New Roman" w:eastAsia="Times New Roman" w:hAnsi="Times New Roman" w:cs="Times New Roman"/>
          <w:sz w:val="24"/>
          <w:szCs w:val="24"/>
        </w:rPr>
        <w:t>. Acesso em: 3 out. 2023.</w:t>
      </w:r>
    </w:p>
    <w:p w14:paraId="77496255"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554E4120"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CONSELHO NACIONAL DE JUSTIÇA. </w:t>
      </w:r>
      <w:r w:rsidRPr="00F7170F">
        <w:rPr>
          <w:rFonts w:ascii="Times New Roman" w:eastAsia="Times New Roman" w:hAnsi="Times New Roman" w:cs="Times New Roman"/>
          <w:b/>
          <w:sz w:val="24"/>
          <w:szCs w:val="24"/>
        </w:rPr>
        <w:t>Justiça pela Paz em Casa</w:t>
      </w:r>
      <w:r w:rsidRPr="006478DF">
        <w:rPr>
          <w:rFonts w:ascii="Times New Roman" w:eastAsia="Times New Roman" w:hAnsi="Times New Roman" w:cs="Times New Roman"/>
          <w:sz w:val="24"/>
          <w:szCs w:val="24"/>
        </w:rPr>
        <w:t xml:space="preserve">. Disponível em: </w:t>
      </w:r>
      <w:hyperlink r:id="rId13">
        <w:r w:rsidRPr="006478DF">
          <w:rPr>
            <w:rStyle w:val="LinkdaInternet"/>
            <w:rFonts w:ascii="Times New Roman" w:eastAsia="Times New Roman" w:hAnsi="Times New Roman" w:cs="Times New Roman"/>
            <w:color w:val="auto"/>
            <w:sz w:val="24"/>
            <w:szCs w:val="24"/>
          </w:rPr>
          <w:t>https://www.cnj.jus.br/programas-e-acoes/violencia-contra-a-mulher/justica-pela-paz-em-casa/</w:t>
        </w:r>
      </w:hyperlink>
      <w:r w:rsidRPr="006478DF">
        <w:rPr>
          <w:rFonts w:ascii="Times New Roman" w:eastAsia="Times New Roman" w:hAnsi="Times New Roman" w:cs="Times New Roman"/>
          <w:sz w:val="24"/>
          <w:szCs w:val="24"/>
        </w:rPr>
        <w:t xml:space="preserve">. Acesso em: 3 out. 2023. </w:t>
      </w:r>
    </w:p>
    <w:p w14:paraId="36255858"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51BAFB23"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CONSELHO NACIONAL DE JUSTIÇA. </w:t>
      </w:r>
      <w:r w:rsidRPr="00F7170F">
        <w:rPr>
          <w:rFonts w:ascii="Times New Roman" w:eastAsia="Times New Roman" w:hAnsi="Times New Roman" w:cs="Times New Roman"/>
          <w:b/>
          <w:sz w:val="24"/>
          <w:szCs w:val="24"/>
        </w:rPr>
        <w:t>Entre práticas retributivas e restaurativas</w:t>
      </w:r>
      <w:r w:rsidRPr="006478DF">
        <w:rPr>
          <w:rFonts w:ascii="Times New Roman" w:eastAsia="Times New Roman" w:hAnsi="Times New Roman" w:cs="Times New Roman"/>
          <w:bCs/>
          <w:i/>
          <w:iCs/>
          <w:sz w:val="24"/>
          <w:szCs w:val="24"/>
        </w:rPr>
        <w:t>:</w:t>
      </w:r>
      <w:r w:rsidRPr="006478DF">
        <w:rPr>
          <w:rFonts w:ascii="Times New Roman" w:eastAsia="Times New Roman" w:hAnsi="Times New Roman" w:cs="Times New Roman"/>
          <w:b/>
          <w:sz w:val="24"/>
          <w:szCs w:val="24"/>
        </w:rPr>
        <w:t xml:space="preserve"> </w:t>
      </w:r>
      <w:r w:rsidRPr="006478DF">
        <w:rPr>
          <w:rFonts w:ascii="Times New Roman" w:eastAsia="Times New Roman" w:hAnsi="Times New Roman" w:cs="Times New Roman"/>
          <w:sz w:val="24"/>
          <w:szCs w:val="24"/>
        </w:rPr>
        <w:t xml:space="preserve">A Lei Maria da Penha e os avanços e desafios do Poder Judiciário. Brasília: Poder Judiciário, 2018a. Disponível em:  </w:t>
      </w:r>
      <w:hyperlink r:id="rId14">
        <w:r w:rsidRPr="006478DF">
          <w:rPr>
            <w:rStyle w:val="LinkdaInternet"/>
            <w:rFonts w:ascii="Times New Roman" w:eastAsia="Times New Roman" w:hAnsi="Times New Roman" w:cs="Times New Roman"/>
            <w:color w:val="auto"/>
            <w:sz w:val="24"/>
            <w:szCs w:val="24"/>
          </w:rPr>
          <w:t>https://www.cnj.jus.br/wp-content/uploads/2011/02/69f98306e01d7a679720c82bf016b8ea.pdf</w:t>
        </w:r>
      </w:hyperlink>
      <w:r w:rsidRPr="006478DF">
        <w:rPr>
          <w:rFonts w:ascii="Times New Roman" w:eastAsia="Times New Roman" w:hAnsi="Times New Roman" w:cs="Times New Roman"/>
          <w:sz w:val="24"/>
          <w:szCs w:val="24"/>
        </w:rPr>
        <w:t>. Acesso em: 03 out. 2023.</w:t>
      </w:r>
    </w:p>
    <w:p w14:paraId="0D415F62"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1FF4FB22"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CONSELHO NACIONAL DE JUSTIÇA. </w:t>
      </w:r>
      <w:r w:rsidRPr="00F7170F">
        <w:rPr>
          <w:rFonts w:ascii="Times New Roman" w:eastAsia="Times New Roman" w:hAnsi="Times New Roman" w:cs="Times New Roman"/>
          <w:b/>
          <w:sz w:val="24"/>
          <w:szCs w:val="24"/>
        </w:rPr>
        <w:t>Pilotando a Justiça Restaurativa</w:t>
      </w:r>
      <w:r w:rsidRPr="006478DF">
        <w:rPr>
          <w:rFonts w:ascii="Times New Roman" w:eastAsia="Times New Roman" w:hAnsi="Times New Roman" w:cs="Times New Roman"/>
          <w:bCs/>
          <w:i/>
          <w:iCs/>
          <w:sz w:val="24"/>
          <w:szCs w:val="24"/>
        </w:rPr>
        <w:t>:</w:t>
      </w:r>
      <w:r w:rsidRPr="006478DF">
        <w:rPr>
          <w:rFonts w:ascii="Times New Roman" w:eastAsia="Times New Roman" w:hAnsi="Times New Roman" w:cs="Times New Roman"/>
          <w:sz w:val="24"/>
          <w:szCs w:val="24"/>
        </w:rPr>
        <w:t xml:space="preserve"> O papel do Poder Judiciário. Brasília: Poder Judiciário, 2018b. Disponível em: </w:t>
      </w:r>
      <w:hyperlink r:id="rId15">
        <w:r w:rsidRPr="006478DF">
          <w:rPr>
            <w:rStyle w:val="LinkdaInternet"/>
            <w:rFonts w:ascii="Times New Roman" w:eastAsia="Times New Roman" w:hAnsi="Times New Roman" w:cs="Times New Roman"/>
            <w:color w:val="auto"/>
            <w:sz w:val="24"/>
            <w:szCs w:val="24"/>
          </w:rPr>
          <w:t>https://bibliotecadigital.cnj.jus.br/jspui/handle/123456789/284</w:t>
        </w:r>
      </w:hyperlink>
      <w:r w:rsidRPr="006478DF">
        <w:rPr>
          <w:rFonts w:ascii="Times New Roman" w:eastAsia="Times New Roman" w:hAnsi="Times New Roman" w:cs="Times New Roman"/>
          <w:sz w:val="24"/>
          <w:szCs w:val="24"/>
        </w:rPr>
        <w:t>. Acesso em: 20 set. 2023</w:t>
      </w:r>
    </w:p>
    <w:p w14:paraId="14531A9A"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533031DA"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CONSELHO NACIONAL DE JUSTIÇA. </w:t>
      </w:r>
      <w:r w:rsidRPr="00F7170F">
        <w:rPr>
          <w:rFonts w:ascii="Times New Roman" w:eastAsia="Times New Roman" w:hAnsi="Times New Roman" w:cs="Times New Roman"/>
          <w:b/>
          <w:bCs/>
          <w:sz w:val="24"/>
          <w:szCs w:val="24"/>
        </w:rPr>
        <w:t>Constelação familiar</w:t>
      </w:r>
      <w:r w:rsidRPr="006478DF">
        <w:rPr>
          <w:rFonts w:ascii="Times New Roman" w:eastAsia="Times New Roman" w:hAnsi="Times New Roman" w:cs="Times New Roman"/>
          <w:i/>
          <w:iCs/>
          <w:sz w:val="24"/>
          <w:szCs w:val="24"/>
        </w:rPr>
        <w:t>:</w:t>
      </w:r>
      <w:r w:rsidRPr="006478DF">
        <w:rPr>
          <w:rFonts w:ascii="Times New Roman" w:eastAsia="Times New Roman" w:hAnsi="Times New Roman" w:cs="Times New Roman"/>
          <w:sz w:val="24"/>
          <w:szCs w:val="24"/>
        </w:rPr>
        <w:t xml:space="preserve"> no firmamento da Justiça em 16 Estados e no DF. Agência CNJ de Notícias, 2018c. Disponível em: </w:t>
      </w:r>
      <w:hyperlink r:id="rId16">
        <w:r w:rsidRPr="006478DF">
          <w:rPr>
            <w:rStyle w:val="LinkdaInternet"/>
            <w:rFonts w:ascii="Times New Roman" w:hAnsi="Times New Roman" w:cs="Times New Roman"/>
            <w:color w:val="auto"/>
            <w:sz w:val="24"/>
            <w:szCs w:val="24"/>
          </w:rPr>
          <w:t>https://www.cnj.jus.br/constelacao-familiar-no-firmamento-da-justica-em-16-estados-e-no-df/</w:t>
        </w:r>
      </w:hyperlink>
      <w:r w:rsidRPr="006478DF">
        <w:rPr>
          <w:rStyle w:val="LinkdaInternet"/>
          <w:rFonts w:ascii="Times New Roman" w:eastAsia="Times New Roman" w:hAnsi="Times New Roman" w:cs="Times New Roman"/>
          <w:color w:val="auto"/>
          <w:sz w:val="24"/>
          <w:szCs w:val="24"/>
          <w:u w:val="none"/>
        </w:rPr>
        <w:t xml:space="preserve">. </w:t>
      </w:r>
      <w:r w:rsidRPr="006478DF">
        <w:rPr>
          <w:rFonts w:ascii="Times New Roman" w:eastAsia="Times New Roman" w:hAnsi="Times New Roman" w:cs="Times New Roman"/>
          <w:sz w:val="24"/>
          <w:szCs w:val="24"/>
        </w:rPr>
        <w:t>Acesso em: 07 out. 2023.</w:t>
      </w:r>
    </w:p>
    <w:p w14:paraId="7AF562F7"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32E297B7" w14:textId="77777777" w:rsidR="00D26EEB" w:rsidRDefault="00D26EEB" w:rsidP="007D3CA8">
      <w:pPr>
        <w:spacing w:after="0" w:line="240" w:lineRule="auto"/>
        <w:jc w:val="both"/>
        <w:rPr>
          <w:rFonts w:ascii="Times New Roman" w:eastAsia="Times New Roman" w:hAnsi="Times New Roman" w:cs="Times New Roman"/>
          <w:sz w:val="24"/>
          <w:szCs w:val="24"/>
        </w:rPr>
      </w:pPr>
      <w:r w:rsidRPr="006478DF">
        <w:rPr>
          <w:rFonts w:ascii="Times New Roman" w:eastAsia="Times New Roman" w:hAnsi="Times New Roman" w:cs="Times New Roman"/>
          <w:sz w:val="24"/>
          <w:szCs w:val="24"/>
        </w:rPr>
        <w:t xml:space="preserve">CONSELHO NACIONAL DE JUSTIÇA. </w:t>
      </w:r>
      <w:r w:rsidRPr="00F7170F">
        <w:rPr>
          <w:rFonts w:ascii="Times New Roman" w:eastAsia="Times New Roman" w:hAnsi="Times New Roman" w:cs="Times New Roman"/>
          <w:b/>
          <w:sz w:val="24"/>
          <w:szCs w:val="24"/>
        </w:rPr>
        <w:t>Mapeamento dos programas de justiça restaurativa</w:t>
      </w:r>
      <w:r w:rsidRPr="006478DF">
        <w:rPr>
          <w:rFonts w:ascii="Times New Roman" w:eastAsia="Times New Roman" w:hAnsi="Times New Roman" w:cs="Times New Roman"/>
          <w:bCs/>
          <w:i/>
          <w:iCs/>
          <w:sz w:val="24"/>
          <w:szCs w:val="24"/>
        </w:rPr>
        <w:t>.</w:t>
      </w:r>
      <w:r w:rsidRPr="006478DF">
        <w:rPr>
          <w:rFonts w:ascii="Times New Roman" w:eastAsia="Times New Roman" w:hAnsi="Times New Roman" w:cs="Times New Roman"/>
          <w:sz w:val="24"/>
          <w:szCs w:val="24"/>
        </w:rPr>
        <w:t xml:space="preserve"> Brasília: Poder Judiciário, 2019. Disponível em: </w:t>
      </w:r>
      <w:hyperlink r:id="rId17">
        <w:r w:rsidRPr="006478DF">
          <w:rPr>
            <w:rStyle w:val="LinkdaInternet"/>
            <w:rFonts w:ascii="Times New Roman" w:eastAsia="Times New Roman" w:hAnsi="Times New Roman" w:cs="Times New Roman"/>
            <w:color w:val="auto"/>
            <w:sz w:val="24"/>
            <w:szCs w:val="24"/>
          </w:rPr>
          <w:t>https://www.cnj.jus.br/wp-</w:t>
        </w:r>
        <w:r w:rsidRPr="006478DF">
          <w:rPr>
            <w:rStyle w:val="LinkdaInternet"/>
            <w:rFonts w:ascii="Times New Roman" w:eastAsia="Times New Roman" w:hAnsi="Times New Roman" w:cs="Times New Roman"/>
            <w:color w:val="auto"/>
            <w:sz w:val="24"/>
            <w:szCs w:val="24"/>
          </w:rPr>
          <w:lastRenderedPageBreak/>
          <w:t>content/uploads/conteudo/arquivo/2019/06/8e6cf55c06c5593974bfb8803a8697f3.pdf</w:t>
        </w:r>
      </w:hyperlink>
      <w:r w:rsidRPr="006478DF">
        <w:rPr>
          <w:rFonts w:ascii="Times New Roman" w:eastAsia="Times New Roman" w:hAnsi="Times New Roman" w:cs="Times New Roman"/>
          <w:sz w:val="24"/>
          <w:szCs w:val="24"/>
        </w:rPr>
        <w:t>. Acesso em: 29 set. 2023.</w:t>
      </w:r>
    </w:p>
    <w:p w14:paraId="5C88048B" w14:textId="77777777" w:rsidR="00F7170F" w:rsidRPr="006478DF" w:rsidRDefault="00F7170F" w:rsidP="007D3CA8">
      <w:pPr>
        <w:spacing w:after="0" w:line="240" w:lineRule="auto"/>
        <w:jc w:val="both"/>
        <w:rPr>
          <w:rFonts w:ascii="Times New Roman" w:hAnsi="Times New Roman" w:cs="Times New Roman"/>
          <w:sz w:val="24"/>
          <w:szCs w:val="24"/>
        </w:rPr>
      </w:pPr>
    </w:p>
    <w:p w14:paraId="39E3163B" w14:textId="77777777" w:rsidR="00D26EEB" w:rsidRPr="006478DF" w:rsidRDefault="00D26EEB" w:rsidP="007D3CA8">
      <w:pPr>
        <w:spacing w:after="0" w:line="240" w:lineRule="auto"/>
        <w:ind w:firstLine="40"/>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COPELLO, </w:t>
      </w:r>
      <w:proofErr w:type="spellStart"/>
      <w:r w:rsidRPr="006478DF">
        <w:rPr>
          <w:rFonts w:ascii="Times New Roman" w:eastAsia="Times New Roman" w:hAnsi="Times New Roman" w:cs="Times New Roman"/>
          <w:sz w:val="24"/>
          <w:szCs w:val="24"/>
        </w:rPr>
        <w:t>Patricia</w:t>
      </w:r>
      <w:proofErr w:type="spellEnd"/>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rPr>
        <w:t>Laurenzo</w:t>
      </w:r>
      <w:proofErr w:type="spellEnd"/>
      <w:r w:rsidRPr="006478DF">
        <w:rPr>
          <w:rFonts w:ascii="Times New Roman" w:eastAsia="Times New Roman" w:hAnsi="Times New Roman" w:cs="Times New Roman"/>
          <w:sz w:val="24"/>
          <w:szCs w:val="24"/>
        </w:rPr>
        <w:t xml:space="preserve">. La tutela específica de </w:t>
      </w:r>
      <w:proofErr w:type="spellStart"/>
      <w:r w:rsidRPr="006478DF">
        <w:rPr>
          <w:rFonts w:ascii="Times New Roman" w:eastAsia="Times New Roman" w:hAnsi="Times New Roman" w:cs="Times New Roman"/>
          <w:sz w:val="24"/>
          <w:szCs w:val="24"/>
        </w:rPr>
        <w:t>las</w:t>
      </w:r>
      <w:proofErr w:type="spellEnd"/>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rPr>
        <w:t>mujeres</w:t>
      </w:r>
      <w:proofErr w:type="spellEnd"/>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rPr>
        <w:t>en</w:t>
      </w:r>
      <w:proofErr w:type="spellEnd"/>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rPr>
        <w:t>el</w:t>
      </w:r>
      <w:proofErr w:type="spellEnd"/>
      <w:r w:rsidRPr="006478DF">
        <w:rPr>
          <w:rFonts w:ascii="Times New Roman" w:eastAsia="Times New Roman" w:hAnsi="Times New Roman" w:cs="Times New Roman"/>
          <w:sz w:val="24"/>
          <w:szCs w:val="24"/>
        </w:rPr>
        <w:t xml:space="preserve"> sistema penal: una </w:t>
      </w:r>
      <w:proofErr w:type="spellStart"/>
      <w:r w:rsidRPr="006478DF">
        <w:rPr>
          <w:rFonts w:ascii="Times New Roman" w:eastAsia="Times New Roman" w:hAnsi="Times New Roman" w:cs="Times New Roman"/>
          <w:sz w:val="24"/>
          <w:szCs w:val="24"/>
        </w:rPr>
        <w:t>decisión</w:t>
      </w:r>
      <w:proofErr w:type="spellEnd"/>
      <w:r w:rsidRPr="006478DF">
        <w:rPr>
          <w:rFonts w:ascii="Times New Roman" w:eastAsia="Times New Roman" w:hAnsi="Times New Roman" w:cs="Times New Roman"/>
          <w:sz w:val="24"/>
          <w:szCs w:val="24"/>
        </w:rPr>
        <w:t xml:space="preserve"> controvertida. </w:t>
      </w:r>
      <w:r w:rsidRPr="006478DF">
        <w:rPr>
          <w:rFonts w:ascii="Times New Roman" w:eastAsia="Times New Roman" w:hAnsi="Times New Roman" w:cs="Times New Roman"/>
          <w:i/>
          <w:iCs/>
          <w:sz w:val="24"/>
          <w:szCs w:val="24"/>
        </w:rPr>
        <w:t>In:</w:t>
      </w:r>
      <w:r w:rsidRPr="006478DF">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Rev. EMERJ</w:t>
      </w:r>
      <w:r w:rsidRPr="006478DF">
        <w:rPr>
          <w:rFonts w:ascii="Times New Roman" w:eastAsia="Times New Roman" w:hAnsi="Times New Roman" w:cs="Times New Roman"/>
          <w:sz w:val="24"/>
          <w:szCs w:val="24"/>
        </w:rPr>
        <w:t xml:space="preserve">, Rio de Janeiro, v. 19, n. 72, p. 41-65, jan.- mar. 2016. Disponível em: </w:t>
      </w:r>
      <w:hyperlink r:id="rId18">
        <w:r w:rsidRPr="006478DF">
          <w:rPr>
            <w:rStyle w:val="LinkdaInternet"/>
            <w:rFonts w:ascii="Times New Roman" w:eastAsia="Times New Roman" w:hAnsi="Times New Roman" w:cs="Times New Roman"/>
            <w:color w:val="auto"/>
            <w:sz w:val="24"/>
            <w:szCs w:val="24"/>
          </w:rPr>
          <w:t>www.emerj.tjrj.jus.br/revistaemerj_online/edicoes/revista72/revista72_41.pdf</w:t>
        </w:r>
      </w:hyperlink>
      <w:r w:rsidRPr="006478DF">
        <w:rPr>
          <w:rFonts w:ascii="Times New Roman" w:eastAsia="Times New Roman" w:hAnsi="Times New Roman" w:cs="Times New Roman"/>
          <w:sz w:val="24"/>
          <w:szCs w:val="24"/>
        </w:rPr>
        <w:t>. Acesso em: 11 set. 2023.</w:t>
      </w:r>
    </w:p>
    <w:p w14:paraId="57D8AB9A"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501C9431" w14:textId="5BBFB298" w:rsidR="00D26EEB"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DAVIS, </w:t>
      </w:r>
      <w:proofErr w:type="spellStart"/>
      <w:r w:rsidRPr="00B270A3">
        <w:rPr>
          <w:rFonts w:ascii="Times New Roman" w:eastAsia="Times New Roman" w:hAnsi="Times New Roman" w:cs="Times New Roman"/>
          <w:sz w:val="24"/>
          <w:szCs w:val="24"/>
        </w:rPr>
        <w:t>Angela</w:t>
      </w:r>
      <w:proofErr w:type="spellEnd"/>
      <w:r w:rsidRPr="00B270A3">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Estarão as prisões obsoletas?</w:t>
      </w:r>
      <w:r w:rsidRPr="00B270A3">
        <w:rPr>
          <w:rFonts w:ascii="Times New Roman" w:eastAsia="Times New Roman" w:hAnsi="Times New Roman" w:cs="Times New Roman"/>
          <w:sz w:val="24"/>
          <w:szCs w:val="24"/>
        </w:rPr>
        <w:t xml:space="preserve"> 2. ed. Rio de Janeiro: Difel, 2018.</w:t>
      </w:r>
    </w:p>
    <w:p w14:paraId="1EA55231" w14:textId="77777777" w:rsidR="00AE33DF" w:rsidRPr="00AE33DF" w:rsidRDefault="00AE33DF" w:rsidP="007D3CA8">
      <w:pPr>
        <w:spacing w:after="0" w:line="240" w:lineRule="auto"/>
        <w:jc w:val="both"/>
        <w:rPr>
          <w:rFonts w:ascii="Times New Roman" w:hAnsi="Times New Roman" w:cs="Times New Roman"/>
          <w:sz w:val="24"/>
          <w:szCs w:val="24"/>
        </w:rPr>
      </w:pPr>
    </w:p>
    <w:p w14:paraId="736DFE07"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FREIRE, Paulo. </w:t>
      </w:r>
      <w:r w:rsidRPr="00F7170F">
        <w:rPr>
          <w:rFonts w:ascii="Times New Roman" w:eastAsia="Times New Roman" w:hAnsi="Times New Roman" w:cs="Times New Roman"/>
          <w:b/>
          <w:sz w:val="24"/>
          <w:szCs w:val="24"/>
        </w:rPr>
        <w:t>Pedagogia do oprimido</w:t>
      </w:r>
      <w:r w:rsidRPr="00B270A3">
        <w:rPr>
          <w:rFonts w:ascii="Times New Roman" w:eastAsia="Times New Roman" w:hAnsi="Times New Roman" w:cs="Times New Roman"/>
          <w:sz w:val="24"/>
          <w:szCs w:val="24"/>
        </w:rPr>
        <w:t>. 54. ed. Rio de Janeiro: Paz e Terra, 2013.</w:t>
      </w:r>
    </w:p>
    <w:p w14:paraId="5DB757C4"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5DAED28B" w14:textId="77777777" w:rsidR="00D26EEB" w:rsidRDefault="00D26EEB" w:rsidP="007D3CA8">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lang w:val="en-US"/>
        </w:rPr>
        <w:t xml:space="preserve">HULSMAN, Louk; CELIS, Jacqueline Bernat de. </w:t>
      </w:r>
      <w:r w:rsidRPr="00F7170F">
        <w:rPr>
          <w:rFonts w:ascii="Times New Roman" w:eastAsia="Times New Roman" w:hAnsi="Times New Roman" w:cs="Times New Roman"/>
          <w:b/>
          <w:sz w:val="24"/>
          <w:szCs w:val="24"/>
        </w:rPr>
        <w:t>Penas perdidas:</w:t>
      </w:r>
      <w:r w:rsidRPr="00B270A3">
        <w:rPr>
          <w:rFonts w:ascii="Times New Roman" w:eastAsia="Times New Roman" w:hAnsi="Times New Roman" w:cs="Times New Roman"/>
          <w:sz w:val="24"/>
          <w:szCs w:val="24"/>
        </w:rPr>
        <w:t xml:space="preserve"> o sistema penal em questão. 2. ed. Niterói: </w:t>
      </w:r>
      <w:proofErr w:type="spellStart"/>
      <w:r w:rsidRPr="00B270A3">
        <w:rPr>
          <w:rFonts w:ascii="Times New Roman" w:eastAsia="Times New Roman" w:hAnsi="Times New Roman" w:cs="Times New Roman"/>
          <w:sz w:val="24"/>
          <w:szCs w:val="24"/>
        </w:rPr>
        <w:t>Luam</w:t>
      </w:r>
      <w:proofErr w:type="spellEnd"/>
      <w:r w:rsidRPr="00B270A3">
        <w:rPr>
          <w:rFonts w:ascii="Times New Roman" w:eastAsia="Times New Roman" w:hAnsi="Times New Roman" w:cs="Times New Roman"/>
          <w:sz w:val="24"/>
          <w:szCs w:val="24"/>
        </w:rPr>
        <w:t>, 1997.</w:t>
      </w:r>
    </w:p>
    <w:p w14:paraId="2633B064" w14:textId="77777777" w:rsidR="0030511C" w:rsidRPr="00B270A3" w:rsidRDefault="0030511C" w:rsidP="007D3CA8">
      <w:pPr>
        <w:spacing w:after="0" w:line="240" w:lineRule="auto"/>
        <w:jc w:val="both"/>
        <w:rPr>
          <w:rFonts w:ascii="Times New Roman" w:hAnsi="Times New Roman" w:cs="Times New Roman"/>
          <w:sz w:val="24"/>
          <w:szCs w:val="24"/>
        </w:rPr>
      </w:pPr>
    </w:p>
    <w:p w14:paraId="16CFFE42"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LARRAURI, Elena. </w:t>
      </w:r>
      <w:proofErr w:type="spellStart"/>
      <w:r w:rsidRPr="00F7170F">
        <w:rPr>
          <w:rFonts w:ascii="Times New Roman" w:eastAsia="Times New Roman" w:hAnsi="Times New Roman" w:cs="Times New Roman"/>
          <w:b/>
          <w:bCs/>
          <w:iCs/>
          <w:sz w:val="24"/>
          <w:szCs w:val="24"/>
        </w:rPr>
        <w:t>Criminología</w:t>
      </w:r>
      <w:proofErr w:type="spellEnd"/>
      <w:r w:rsidRPr="00F7170F">
        <w:rPr>
          <w:rFonts w:ascii="Times New Roman" w:eastAsia="Times New Roman" w:hAnsi="Times New Roman" w:cs="Times New Roman"/>
          <w:b/>
          <w:bCs/>
          <w:iCs/>
          <w:sz w:val="24"/>
          <w:szCs w:val="24"/>
        </w:rPr>
        <w:t xml:space="preserve"> crítica y </w:t>
      </w:r>
      <w:proofErr w:type="spellStart"/>
      <w:r w:rsidRPr="00F7170F">
        <w:rPr>
          <w:rFonts w:ascii="Times New Roman" w:eastAsia="Times New Roman" w:hAnsi="Times New Roman" w:cs="Times New Roman"/>
          <w:b/>
          <w:bCs/>
          <w:iCs/>
          <w:sz w:val="24"/>
          <w:szCs w:val="24"/>
        </w:rPr>
        <w:t>violencia</w:t>
      </w:r>
      <w:proofErr w:type="spellEnd"/>
      <w:r w:rsidRPr="00F7170F">
        <w:rPr>
          <w:rFonts w:ascii="Times New Roman" w:eastAsia="Times New Roman" w:hAnsi="Times New Roman" w:cs="Times New Roman"/>
          <w:b/>
          <w:bCs/>
          <w:iCs/>
          <w:sz w:val="24"/>
          <w:szCs w:val="24"/>
        </w:rPr>
        <w:t xml:space="preserve"> de género</w:t>
      </w:r>
      <w:r w:rsidRPr="00B270A3">
        <w:rPr>
          <w:rFonts w:ascii="Times New Roman" w:eastAsia="Times New Roman" w:hAnsi="Times New Roman" w:cs="Times New Roman"/>
          <w:sz w:val="24"/>
          <w:szCs w:val="24"/>
        </w:rPr>
        <w:t>. Madrid: [</w:t>
      </w:r>
      <w:proofErr w:type="spellStart"/>
      <w:r w:rsidRPr="00B270A3">
        <w:rPr>
          <w:rFonts w:ascii="Times New Roman" w:eastAsia="Times New Roman" w:hAnsi="Times New Roman" w:cs="Times New Roman"/>
          <w:sz w:val="24"/>
          <w:szCs w:val="24"/>
        </w:rPr>
        <w:t>s.n</w:t>
      </w:r>
      <w:proofErr w:type="spellEnd"/>
      <w:r w:rsidRPr="00B270A3">
        <w:rPr>
          <w:rFonts w:ascii="Times New Roman" w:eastAsia="Times New Roman" w:hAnsi="Times New Roman" w:cs="Times New Roman"/>
          <w:sz w:val="24"/>
          <w:szCs w:val="24"/>
        </w:rPr>
        <w:t xml:space="preserve">], 2007. Disponível em: </w:t>
      </w:r>
      <w:hyperlink r:id="rId19">
        <w:r w:rsidRPr="00B270A3">
          <w:rPr>
            <w:rFonts w:ascii="Times New Roman" w:eastAsia="Times New Roman" w:hAnsi="Times New Roman" w:cs="Times New Roman"/>
            <w:sz w:val="24"/>
            <w:szCs w:val="24"/>
            <w:u w:val="single"/>
          </w:rPr>
          <w:t>http://mientrastanto.org/sites/default/files/pdfs/928.pdf</w:t>
        </w:r>
      </w:hyperlink>
      <w:r w:rsidRPr="00B270A3">
        <w:rPr>
          <w:rFonts w:ascii="Times New Roman" w:eastAsia="Times New Roman" w:hAnsi="Times New Roman" w:cs="Times New Roman"/>
          <w:sz w:val="24"/>
          <w:szCs w:val="24"/>
        </w:rPr>
        <w:t>. Acesso em: 30 set. 2023.</w:t>
      </w:r>
    </w:p>
    <w:p w14:paraId="4459E2B3"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475AB3C2"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LEIDA, </w:t>
      </w:r>
      <w:proofErr w:type="spellStart"/>
      <w:r w:rsidRPr="00B270A3">
        <w:rPr>
          <w:rFonts w:ascii="Times New Roman" w:eastAsia="Times New Roman" w:hAnsi="Times New Roman" w:cs="Times New Roman"/>
          <w:sz w:val="24"/>
          <w:szCs w:val="24"/>
        </w:rPr>
        <w:t>Marilande</w:t>
      </w:r>
      <w:proofErr w:type="spellEnd"/>
      <w:r w:rsidRPr="00B270A3">
        <w:rPr>
          <w:rFonts w:ascii="Times New Roman" w:eastAsia="Times New Roman" w:hAnsi="Times New Roman" w:cs="Times New Roman"/>
          <w:sz w:val="24"/>
          <w:szCs w:val="24"/>
        </w:rPr>
        <w:t xml:space="preserve"> F. </w:t>
      </w:r>
      <w:r w:rsidRPr="00F7170F">
        <w:rPr>
          <w:rFonts w:ascii="Times New Roman" w:eastAsia="Times New Roman" w:hAnsi="Times New Roman" w:cs="Times New Roman"/>
          <w:b/>
          <w:sz w:val="24"/>
          <w:szCs w:val="24"/>
        </w:rPr>
        <w:t>Justiça Restaurativa e Violência Doméstica:</w:t>
      </w:r>
      <w:r w:rsidRPr="006478DF">
        <w:rPr>
          <w:rFonts w:ascii="Times New Roman" w:eastAsia="Times New Roman" w:hAnsi="Times New Roman" w:cs="Times New Roman"/>
          <w:bCs/>
          <w:i/>
          <w:iCs/>
          <w:sz w:val="24"/>
          <w:szCs w:val="24"/>
        </w:rPr>
        <w:t xml:space="preserve"> </w:t>
      </w:r>
      <w:r w:rsidRPr="00B270A3">
        <w:rPr>
          <w:rFonts w:ascii="Times New Roman" w:eastAsia="Times New Roman" w:hAnsi="Times New Roman" w:cs="Times New Roman"/>
          <w:sz w:val="24"/>
          <w:szCs w:val="24"/>
        </w:rPr>
        <w:t>experiência restaurativa judicial no Juizado de Violência Doméstica de Novo Hamburgo/RS</w:t>
      </w:r>
      <w:r w:rsidRPr="00B270A3">
        <w:rPr>
          <w:rFonts w:ascii="Times New Roman" w:eastAsia="Times New Roman" w:hAnsi="Times New Roman" w:cs="Times New Roman"/>
          <w:b/>
          <w:sz w:val="24"/>
          <w:szCs w:val="24"/>
        </w:rPr>
        <w:t xml:space="preserve">, </w:t>
      </w:r>
      <w:r w:rsidRPr="00B270A3">
        <w:rPr>
          <w:rFonts w:ascii="Times New Roman" w:eastAsia="Times New Roman" w:hAnsi="Times New Roman" w:cs="Times New Roman"/>
          <w:sz w:val="24"/>
          <w:szCs w:val="24"/>
        </w:rPr>
        <w:t xml:space="preserve">Dissertação de Mestrado, UFSC, 2019. Disponível em: </w:t>
      </w:r>
      <w:hyperlink r:id="rId20">
        <w:r w:rsidRPr="00B270A3">
          <w:rPr>
            <w:rFonts w:ascii="Times New Roman" w:eastAsia="Times New Roman" w:hAnsi="Times New Roman" w:cs="Times New Roman"/>
            <w:sz w:val="24"/>
            <w:szCs w:val="24"/>
            <w:u w:val="single"/>
          </w:rPr>
          <w:t>https://repositorio.ufsc.br/bitstream/handle/123456789/215276/PDPC-P0025-D.pdf?sequence=-1&amp;isAllowed=y</w:t>
        </w:r>
      </w:hyperlink>
      <w:r w:rsidRPr="00B270A3">
        <w:rPr>
          <w:rFonts w:ascii="Times New Roman" w:eastAsia="Times New Roman" w:hAnsi="Times New Roman" w:cs="Times New Roman"/>
          <w:sz w:val="24"/>
          <w:szCs w:val="24"/>
        </w:rPr>
        <w:t>. Acesso em: 29 fev. 2023.</w:t>
      </w:r>
    </w:p>
    <w:p w14:paraId="7DAF054C"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3E6B1D0F"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LIMA, Fernanda da Silva; PEZENTE, Carolina </w:t>
      </w:r>
      <w:proofErr w:type="spellStart"/>
      <w:r w:rsidRPr="00B270A3">
        <w:rPr>
          <w:rFonts w:ascii="Times New Roman" w:eastAsia="Times New Roman" w:hAnsi="Times New Roman" w:cs="Times New Roman"/>
          <w:sz w:val="24"/>
          <w:szCs w:val="24"/>
        </w:rPr>
        <w:t>Rovaris</w:t>
      </w:r>
      <w:proofErr w:type="spellEnd"/>
      <w:r w:rsidRPr="00B270A3">
        <w:rPr>
          <w:rFonts w:ascii="Times New Roman" w:eastAsia="Times New Roman" w:hAnsi="Times New Roman" w:cs="Times New Roman"/>
          <w:sz w:val="24"/>
          <w:szCs w:val="24"/>
        </w:rPr>
        <w:t xml:space="preserve">; HUNDERTMARK, </w:t>
      </w:r>
      <w:proofErr w:type="spellStart"/>
      <w:r w:rsidRPr="00B270A3">
        <w:rPr>
          <w:rFonts w:ascii="Times New Roman" w:eastAsia="Times New Roman" w:hAnsi="Times New Roman" w:cs="Times New Roman"/>
          <w:sz w:val="24"/>
          <w:szCs w:val="24"/>
        </w:rPr>
        <w:t>Jóicy</w:t>
      </w:r>
      <w:proofErr w:type="spellEnd"/>
      <w:r w:rsidRPr="00B270A3">
        <w:rPr>
          <w:rFonts w:ascii="Times New Roman" w:eastAsia="Times New Roman" w:hAnsi="Times New Roman" w:cs="Times New Roman"/>
          <w:sz w:val="24"/>
          <w:szCs w:val="24"/>
        </w:rPr>
        <w:t xml:space="preserve"> Rodrigues Teixeira. As evidências racistas e sexistas no campo de atuação da Lei Maria da Penha: Uma leitura pela perspectiva da colonialidade. </w:t>
      </w:r>
      <w:r w:rsidRPr="00F7170F">
        <w:rPr>
          <w:rFonts w:ascii="Times New Roman" w:eastAsia="Times New Roman" w:hAnsi="Times New Roman" w:cs="Times New Roman"/>
          <w:b/>
          <w:bCs/>
          <w:sz w:val="24"/>
          <w:szCs w:val="24"/>
        </w:rPr>
        <w:t>Revista de Gênero, Sexualidade e Direito</w:t>
      </w:r>
      <w:r w:rsidRPr="00B270A3">
        <w:rPr>
          <w:rFonts w:ascii="Times New Roman" w:eastAsia="Times New Roman" w:hAnsi="Times New Roman" w:cs="Times New Roman"/>
          <w:sz w:val="24"/>
          <w:szCs w:val="24"/>
        </w:rPr>
        <w:t xml:space="preserve">, v.7, n.1, p.91-111, </w:t>
      </w:r>
      <w:proofErr w:type="spellStart"/>
      <w:r w:rsidRPr="00B270A3">
        <w:rPr>
          <w:rFonts w:ascii="Times New Roman" w:eastAsia="Times New Roman" w:hAnsi="Times New Roman" w:cs="Times New Roman"/>
          <w:sz w:val="24"/>
          <w:szCs w:val="24"/>
        </w:rPr>
        <w:t>jan</w:t>
      </w:r>
      <w:proofErr w:type="spellEnd"/>
      <w:r w:rsidRPr="00B270A3">
        <w:rPr>
          <w:rFonts w:ascii="Times New Roman" w:eastAsia="Times New Roman" w:hAnsi="Times New Roman" w:cs="Times New Roman"/>
          <w:sz w:val="24"/>
          <w:szCs w:val="24"/>
        </w:rPr>
        <w:t xml:space="preserve">/jul.2021. Disponível em:  </w:t>
      </w:r>
      <w:hyperlink r:id="rId21">
        <w:r w:rsidRPr="00B270A3">
          <w:rPr>
            <w:rStyle w:val="LinkdaInternet"/>
            <w:rFonts w:ascii="Times New Roman" w:eastAsia="Times New Roman" w:hAnsi="Times New Roman" w:cs="Times New Roman"/>
            <w:color w:val="auto"/>
            <w:sz w:val="24"/>
            <w:szCs w:val="24"/>
          </w:rPr>
          <w:t>https://www.indexlaw.org/index.php/revistagsd/article/view/7820/pdf</w:t>
        </w:r>
      </w:hyperlink>
      <w:r w:rsidRPr="00B270A3">
        <w:rPr>
          <w:rStyle w:val="LinkdaInternet"/>
          <w:rFonts w:ascii="Times New Roman" w:eastAsia="Times New Roman" w:hAnsi="Times New Roman" w:cs="Times New Roman"/>
          <w:color w:val="auto"/>
          <w:sz w:val="24"/>
          <w:szCs w:val="24"/>
        </w:rPr>
        <w:t>.</w:t>
      </w:r>
      <w:r w:rsidRPr="00B270A3">
        <w:rPr>
          <w:rStyle w:val="LinkdaInternet"/>
          <w:rFonts w:ascii="Times New Roman" w:eastAsia="Times New Roman" w:hAnsi="Times New Roman" w:cs="Times New Roman"/>
          <w:color w:val="auto"/>
          <w:sz w:val="24"/>
          <w:szCs w:val="24"/>
          <w:u w:val="none"/>
        </w:rPr>
        <w:t xml:space="preserve"> </w:t>
      </w:r>
      <w:r w:rsidRPr="00B270A3">
        <w:rPr>
          <w:rFonts w:ascii="Times New Roman" w:eastAsia="Times New Roman" w:hAnsi="Times New Roman" w:cs="Times New Roman"/>
          <w:sz w:val="24"/>
          <w:szCs w:val="24"/>
        </w:rPr>
        <w:t>Acesso em 07 out. 2023.</w:t>
      </w:r>
    </w:p>
    <w:p w14:paraId="2E46AA62"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68033496" w14:textId="77777777" w:rsidR="00D26EEB" w:rsidRPr="006478DF"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lang w:val="en-US"/>
        </w:rPr>
        <w:t>MARSHALL, Tony F.</w:t>
      </w:r>
      <w:r w:rsidRPr="00B270A3">
        <w:rPr>
          <w:rFonts w:ascii="Times New Roman" w:eastAsia="Times New Roman" w:hAnsi="Times New Roman" w:cs="Times New Roman"/>
          <w:b/>
          <w:sz w:val="24"/>
          <w:szCs w:val="24"/>
          <w:lang w:val="en-US"/>
        </w:rPr>
        <w:t xml:space="preserve"> </w:t>
      </w:r>
      <w:r w:rsidRPr="00F7170F">
        <w:rPr>
          <w:rFonts w:ascii="Times New Roman" w:eastAsia="Times New Roman" w:hAnsi="Times New Roman" w:cs="Times New Roman"/>
          <w:b/>
          <w:sz w:val="24"/>
          <w:szCs w:val="24"/>
          <w:lang w:val="en-US"/>
        </w:rPr>
        <w:t>Restorative Justice</w:t>
      </w:r>
      <w:r w:rsidRPr="006478DF">
        <w:rPr>
          <w:rFonts w:ascii="Times New Roman" w:eastAsia="Times New Roman" w:hAnsi="Times New Roman" w:cs="Times New Roman"/>
          <w:bCs/>
          <w:i/>
          <w:iCs/>
          <w:sz w:val="24"/>
          <w:szCs w:val="24"/>
          <w:lang w:val="en-US"/>
        </w:rPr>
        <w:t>:</w:t>
      </w:r>
      <w:r w:rsidRPr="00B270A3">
        <w:rPr>
          <w:rFonts w:ascii="Times New Roman" w:eastAsia="Times New Roman" w:hAnsi="Times New Roman" w:cs="Times New Roman"/>
          <w:sz w:val="24"/>
          <w:szCs w:val="24"/>
          <w:lang w:val="en-US"/>
        </w:rPr>
        <w:t xml:space="preserve"> an overview. </w:t>
      </w:r>
      <w:r w:rsidRPr="00B270A3">
        <w:rPr>
          <w:rFonts w:ascii="Times New Roman" w:eastAsia="Times New Roman" w:hAnsi="Times New Roman" w:cs="Times New Roman"/>
          <w:sz w:val="24"/>
          <w:szCs w:val="24"/>
        </w:rPr>
        <w:t>Londres: s/</w:t>
      </w:r>
      <w:proofErr w:type="spellStart"/>
      <w:r w:rsidRPr="00B270A3">
        <w:rPr>
          <w:rFonts w:ascii="Times New Roman" w:eastAsia="Times New Roman" w:hAnsi="Times New Roman" w:cs="Times New Roman"/>
          <w:sz w:val="24"/>
          <w:szCs w:val="24"/>
        </w:rPr>
        <w:t>ed</w:t>
      </w:r>
      <w:proofErr w:type="spellEnd"/>
      <w:r w:rsidRPr="00B270A3">
        <w:rPr>
          <w:rFonts w:ascii="Times New Roman" w:eastAsia="Times New Roman" w:hAnsi="Times New Roman" w:cs="Times New Roman"/>
          <w:sz w:val="24"/>
          <w:szCs w:val="24"/>
        </w:rPr>
        <w:t>, 1999. Disponível em</w:t>
      </w:r>
      <w:r w:rsidRPr="006478DF">
        <w:rPr>
          <w:rFonts w:ascii="Times New Roman" w:eastAsia="Times New Roman" w:hAnsi="Times New Roman" w:cs="Times New Roman"/>
          <w:sz w:val="24"/>
          <w:szCs w:val="24"/>
        </w:rPr>
        <w:t xml:space="preserve">: </w:t>
      </w:r>
      <w:hyperlink r:id="rId22">
        <w:r w:rsidRPr="006478DF">
          <w:rPr>
            <w:rStyle w:val="LinkdaInternet"/>
            <w:rFonts w:ascii="Times New Roman" w:eastAsia="Times New Roman" w:hAnsi="Times New Roman" w:cs="Times New Roman"/>
            <w:color w:val="auto"/>
            <w:sz w:val="24"/>
            <w:szCs w:val="24"/>
          </w:rPr>
          <w:t>http://www.antoniocasella.eu/restorative/Marshall_1999-b.pdf</w:t>
        </w:r>
      </w:hyperlink>
      <w:r w:rsidRPr="006478DF">
        <w:rPr>
          <w:rFonts w:ascii="Times New Roman" w:eastAsia="Times New Roman" w:hAnsi="Times New Roman" w:cs="Times New Roman"/>
          <w:sz w:val="24"/>
          <w:szCs w:val="24"/>
        </w:rPr>
        <w:t>. Acesso em: 23 set. 2023.</w:t>
      </w:r>
    </w:p>
    <w:p w14:paraId="5E05472A"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0B880CF3"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MATOS, </w:t>
      </w:r>
      <w:proofErr w:type="spellStart"/>
      <w:r w:rsidRPr="00B270A3">
        <w:rPr>
          <w:rFonts w:ascii="Times New Roman" w:eastAsia="Times New Roman" w:hAnsi="Times New Roman" w:cs="Times New Roman"/>
          <w:sz w:val="24"/>
          <w:szCs w:val="24"/>
        </w:rPr>
        <w:t>Taysa</w:t>
      </w:r>
      <w:proofErr w:type="spellEnd"/>
      <w:r w:rsidRPr="00B270A3">
        <w:rPr>
          <w:rFonts w:ascii="Times New Roman" w:eastAsia="Times New Roman" w:hAnsi="Times New Roman" w:cs="Times New Roman"/>
          <w:sz w:val="24"/>
          <w:szCs w:val="24"/>
        </w:rPr>
        <w:t xml:space="preserve">; SANTANA, Selma P. (Org.) </w:t>
      </w:r>
      <w:r w:rsidRPr="00F7170F">
        <w:rPr>
          <w:rFonts w:ascii="Times New Roman" w:eastAsia="Times New Roman" w:hAnsi="Times New Roman" w:cs="Times New Roman"/>
          <w:b/>
          <w:sz w:val="24"/>
          <w:szCs w:val="24"/>
        </w:rPr>
        <w:t>Justiça Restaurativa e Violência Doméstica:</w:t>
      </w:r>
      <w:r w:rsidRPr="00B270A3">
        <w:rPr>
          <w:rFonts w:ascii="Times New Roman" w:eastAsia="Times New Roman" w:hAnsi="Times New Roman" w:cs="Times New Roman"/>
          <w:sz w:val="24"/>
          <w:szCs w:val="24"/>
        </w:rPr>
        <w:t xml:space="preserve"> Uma relação possível? Belo Horizonte/São Paulo: D’Placido, 2022.</w:t>
      </w:r>
    </w:p>
    <w:p w14:paraId="7D656EF6"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375EC569"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ORGANIZAÇÃO DAS NAÇÕES UNIDAS. Comitê </w:t>
      </w:r>
      <w:proofErr w:type="spellStart"/>
      <w:r w:rsidRPr="006478DF">
        <w:rPr>
          <w:rFonts w:ascii="Times New Roman" w:eastAsia="Times New Roman" w:hAnsi="Times New Roman" w:cs="Times New Roman"/>
          <w:sz w:val="24"/>
          <w:szCs w:val="24"/>
        </w:rPr>
        <w:t>Cedaw</w:t>
      </w:r>
      <w:proofErr w:type="spellEnd"/>
      <w:r w:rsidRPr="006478DF">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Recomendação Geral no. 33 sobre o acesso das mulheres à Justiça.</w:t>
      </w:r>
      <w:r w:rsidRPr="006478DF">
        <w:rPr>
          <w:rFonts w:ascii="Times New Roman" w:eastAsia="Times New Roman" w:hAnsi="Times New Roman" w:cs="Times New Roman"/>
          <w:bCs/>
          <w:i/>
          <w:iCs/>
          <w:sz w:val="24"/>
          <w:szCs w:val="24"/>
        </w:rPr>
        <w:t xml:space="preserve"> </w:t>
      </w:r>
      <w:r w:rsidRPr="006478DF">
        <w:rPr>
          <w:rFonts w:ascii="Times New Roman" w:eastAsia="Times New Roman" w:hAnsi="Times New Roman" w:cs="Times New Roman"/>
          <w:sz w:val="24"/>
          <w:szCs w:val="24"/>
        </w:rPr>
        <w:t xml:space="preserve">2015. Disponível em </w:t>
      </w:r>
      <w:hyperlink r:id="rId23">
        <w:r w:rsidRPr="006478DF">
          <w:rPr>
            <w:rStyle w:val="LinkdaInternet"/>
            <w:rFonts w:ascii="Times New Roman" w:eastAsia="Times New Roman" w:hAnsi="Times New Roman" w:cs="Times New Roman"/>
            <w:color w:val="auto"/>
            <w:sz w:val="24"/>
            <w:szCs w:val="24"/>
          </w:rPr>
          <w:t>https://assets-compromissoeatitude-ipg.sfo2.digitaloceanspaces.com/2016/02/Recomendacao-Geral-n33-Comite-CEDAW.pdf</w:t>
        </w:r>
      </w:hyperlink>
      <w:r w:rsidRPr="006478DF">
        <w:rPr>
          <w:rFonts w:ascii="Times New Roman" w:eastAsia="Times New Roman" w:hAnsi="Times New Roman" w:cs="Times New Roman"/>
          <w:sz w:val="24"/>
          <w:szCs w:val="24"/>
          <w:u w:val="single"/>
        </w:rPr>
        <w:t>.</w:t>
      </w:r>
      <w:r w:rsidRPr="006478DF">
        <w:rPr>
          <w:rFonts w:ascii="Times New Roman" w:eastAsia="Times New Roman" w:hAnsi="Times New Roman" w:cs="Times New Roman"/>
          <w:sz w:val="24"/>
          <w:szCs w:val="24"/>
        </w:rPr>
        <w:t xml:space="preserve">  Acesso em: 29 set 2023.</w:t>
      </w:r>
    </w:p>
    <w:p w14:paraId="49C8124E"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1B7306EA"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ORGANIZAÇÃO DOS ESTADOS AMERICANOS. </w:t>
      </w:r>
      <w:r w:rsidRPr="00F7170F">
        <w:rPr>
          <w:rFonts w:ascii="Times New Roman" w:eastAsia="Times New Roman" w:hAnsi="Times New Roman" w:cs="Times New Roman"/>
          <w:b/>
          <w:sz w:val="24"/>
          <w:szCs w:val="24"/>
        </w:rPr>
        <w:t xml:space="preserve">Convenção Interamericana para prevenir, punir e erradicar a violência contra a mulher (Convenção de Belém do Pará). </w:t>
      </w:r>
      <w:r w:rsidRPr="006478DF">
        <w:rPr>
          <w:rFonts w:ascii="Times New Roman" w:eastAsia="Times New Roman" w:hAnsi="Times New Roman" w:cs="Times New Roman"/>
          <w:sz w:val="24"/>
          <w:szCs w:val="24"/>
        </w:rPr>
        <w:lastRenderedPageBreak/>
        <w:t xml:space="preserve">1994. Disponível em: </w:t>
      </w:r>
      <w:hyperlink r:id="rId24">
        <w:r w:rsidRPr="006478DF">
          <w:rPr>
            <w:rStyle w:val="LinkdaInternet"/>
            <w:rFonts w:ascii="Times New Roman" w:eastAsia="Times New Roman" w:hAnsi="Times New Roman" w:cs="Times New Roman"/>
            <w:color w:val="auto"/>
            <w:sz w:val="24"/>
            <w:szCs w:val="24"/>
          </w:rPr>
          <w:t>http://www.cidh.org/Basicos/Portugues/m.Belem.do.Para.htm</w:t>
        </w:r>
      </w:hyperlink>
      <w:r w:rsidRPr="006478DF">
        <w:rPr>
          <w:rFonts w:ascii="Times New Roman" w:eastAsia="Times New Roman" w:hAnsi="Times New Roman" w:cs="Times New Roman"/>
          <w:sz w:val="24"/>
          <w:szCs w:val="24"/>
        </w:rPr>
        <w:t>. Acesso em: 3 out. 2023.</w:t>
      </w:r>
    </w:p>
    <w:p w14:paraId="26DD0AE9"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08F86690" w14:textId="77777777" w:rsidR="00D26EEB" w:rsidRPr="006478DF" w:rsidRDefault="00D26EEB" w:rsidP="007D3CA8">
      <w:pPr>
        <w:widowControl w:val="0"/>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PASINATO, </w:t>
      </w:r>
      <w:proofErr w:type="spellStart"/>
      <w:r w:rsidRPr="006478DF">
        <w:rPr>
          <w:rFonts w:ascii="Times New Roman" w:eastAsia="Times New Roman" w:hAnsi="Times New Roman" w:cs="Times New Roman"/>
          <w:sz w:val="24"/>
          <w:szCs w:val="24"/>
        </w:rPr>
        <w:t>Wânia</w:t>
      </w:r>
      <w:proofErr w:type="spellEnd"/>
      <w:r w:rsidRPr="006478DF">
        <w:rPr>
          <w:rFonts w:ascii="Times New Roman" w:eastAsia="Times New Roman" w:hAnsi="Times New Roman" w:cs="Times New Roman"/>
          <w:sz w:val="24"/>
          <w:szCs w:val="24"/>
        </w:rPr>
        <w:t>. “</w:t>
      </w:r>
      <w:proofErr w:type="spellStart"/>
      <w:r w:rsidRPr="006478DF">
        <w:rPr>
          <w:rFonts w:ascii="Times New Roman" w:eastAsia="Times New Roman" w:hAnsi="Times New Roman" w:cs="Times New Roman"/>
          <w:sz w:val="24"/>
          <w:szCs w:val="24"/>
        </w:rPr>
        <w:t>Femicídios</w:t>
      </w:r>
      <w:proofErr w:type="spellEnd"/>
      <w:r w:rsidRPr="006478DF">
        <w:rPr>
          <w:rFonts w:ascii="Times New Roman" w:eastAsia="Times New Roman" w:hAnsi="Times New Roman" w:cs="Times New Roman"/>
          <w:sz w:val="24"/>
          <w:szCs w:val="24"/>
        </w:rPr>
        <w:t xml:space="preserve">” e as mortes de mulheres no Brasil. </w:t>
      </w:r>
      <w:r w:rsidRPr="006478DF">
        <w:rPr>
          <w:rFonts w:ascii="Times New Roman" w:eastAsia="Times New Roman" w:hAnsi="Times New Roman" w:cs="Times New Roman"/>
          <w:i/>
          <w:iCs/>
          <w:sz w:val="24"/>
          <w:szCs w:val="24"/>
        </w:rPr>
        <w:t>In:</w:t>
      </w:r>
      <w:r w:rsidRPr="006478DF">
        <w:rPr>
          <w:rFonts w:ascii="Times New Roman" w:eastAsia="Times New Roman" w:hAnsi="Times New Roman" w:cs="Times New Roman"/>
          <w:b/>
          <w:sz w:val="24"/>
          <w:szCs w:val="24"/>
        </w:rPr>
        <w:t xml:space="preserve"> </w:t>
      </w:r>
      <w:r w:rsidRPr="00F7170F">
        <w:rPr>
          <w:rFonts w:ascii="Times New Roman" w:eastAsia="Times New Roman" w:hAnsi="Times New Roman" w:cs="Times New Roman"/>
          <w:b/>
          <w:sz w:val="24"/>
          <w:szCs w:val="24"/>
        </w:rPr>
        <w:t>Cadernos Pagu</w:t>
      </w:r>
      <w:r w:rsidRPr="006478DF">
        <w:rPr>
          <w:rFonts w:ascii="Times New Roman" w:eastAsia="Times New Roman" w:hAnsi="Times New Roman" w:cs="Times New Roman"/>
          <w:sz w:val="24"/>
          <w:szCs w:val="24"/>
        </w:rPr>
        <w:t xml:space="preserve">, Campinas, n. 37, p. 219-246, 2011. Disponível em: </w:t>
      </w:r>
      <w:hyperlink r:id="rId25">
        <w:r w:rsidRPr="006478DF">
          <w:rPr>
            <w:rStyle w:val="LinkdaInternet"/>
            <w:rFonts w:ascii="Times New Roman" w:eastAsia="Times New Roman" w:hAnsi="Times New Roman" w:cs="Times New Roman"/>
            <w:color w:val="auto"/>
            <w:sz w:val="24"/>
            <w:szCs w:val="24"/>
          </w:rPr>
          <w:t>www.scielo.br/scielo.php?script=sci_arttext&amp;pid=S0104-83332011000200008&amp;lng=en&amp;nrm=iso</w:t>
        </w:r>
      </w:hyperlink>
      <w:r w:rsidRPr="006478DF">
        <w:rPr>
          <w:rFonts w:ascii="Times New Roman" w:eastAsia="Times New Roman" w:hAnsi="Times New Roman" w:cs="Times New Roman"/>
          <w:sz w:val="24"/>
          <w:szCs w:val="24"/>
        </w:rPr>
        <w:t>. Acesso em: Acesso em: 28 set. 2023.</w:t>
      </w:r>
    </w:p>
    <w:p w14:paraId="07D35259" w14:textId="77777777" w:rsidR="0030511C" w:rsidRPr="006478DF" w:rsidRDefault="0030511C" w:rsidP="007D3CA8">
      <w:pPr>
        <w:spacing w:after="0" w:line="240" w:lineRule="auto"/>
        <w:jc w:val="both"/>
        <w:rPr>
          <w:rFonts w:ascii="Times New Roman" w:eastAsia="Times New Roman" w:hAnsi="Times New Roman" w:cs="Times New Roman"/>
          <w:sz w:val="24"/>
          <w:szCs w:val="24"/>
        </w:rPr>
      </w:pPr>
    </w:p>
    <w:p w14:paraId="3C835497" w14:textId="2802A07B" w:rsidR="00D26EEB" w:rsidRPr="006478DF" w:rsidRDefault="00D26EEB" w:rsidP="007D3CA8">
      <w:pPr>
        <w:spacing w:after="0" w:line="240" w:lineRule="auto"/>
        <w:jc w:val="both"/>
        <w:rPr>
          <w:rFonts w:ascii="Times New Roman" w:eastAsia="Times New Roman" w:hAnsi="Times New Roman" w:cs="Times New Roman"/>
          <w:sz w:val="24"/>
          <w:szCs w:val="24"/>
        </w:rPr>
      </w:pPr>
      <w:r w:rsidRPr="006478DF">
        <w:rPr>
          <w:rFonts w:ascii="Times New Roman" w:eastAsia="Times New Roman" w:hAnsi="Times New Roman" w:cs="Times New Roman"/>
          <w:sz w:val="24"/>
          <w:szCs w:val="24"/>
        </w:rPr>
        <w:t xml:space="preserve">SAFFITOTI, </w:t>
      </w:r>
      <w:proofErr w:type="spellStart"/>
      <w:r w:rsidRPr="006478DF">
        <w:rPr>
          <w:rFonts w:ascii="Times New Roman" w:eastAsia="Times New Roman" w:hAnsi="Times New Roman" w:cs="Times New Roman"/>
          <w:sz w:val="24"/>
          <w:szCs w:val="24"/>
        </w:rPr>
        <w:t>Heleieth</w:t>
      </w:r>
      <w:proofErr w:type="spellEnd"/>
      <w:r w:rsidRPr="006478DF">
        <w:rPr>
          <w:rFonts w:ascii="Times New Roman" w:eastAsia="Times New Roman" w:hAnsi="Times New Roman" w:cs="Times New Roman"/>
          <w:sz w:val="24"/>
          <w:szCs w:val="24"/>
        </w:rPr>
        <w:t xml:space="preserve"> I. B. </w:t>
      </w:r>
      <w:r w:rsidRPr="00F7170F">
        <w:rPr>
          <w:rFonts w:ascii="Times New Roman" w:eastAsia="Times New Roman" w:hAnsi="Times New Roman" w:cs="Times New Roman"/>
          <w:b/>
          <w:sz w:val="24"/>
          <w:szCs w:val="24"/>
        </w:rPr>
        <w:t>Gênero, patriarcado, violência</w:t>
      </w:r>
      <w:r w:rsidRPr="006478DF">
        <w:rPr>
          <w:rFonts w:ascii="Times New Roman" w:eastAsia="Times New Roman" w:hAnsi="Times New Roman" w:cs="Times New Roman"/>
          <w:bCs/>
          <w:i/>
          <w:iCs/>
          <w:sz w:val="24"/>
          <w:szCs w:val="24"/>
        </w:rPr>
        <w:t>.</w:t>
      </w:r>
      <w:r w:rsidRPr="006478DF">
        <w:rPr>
          <w:rFonts w:ascii="Times New Roman" w:eastAsia="Times New Roman" w:hAnsi="Times New Roman" w:cs="Times New Roman"/>
          <w:sz w:val="24"/>
          <w:szCs w:val="24"/>
        </w:rPr>
        <w:t xml:space="preserve"> São Paulo: Fundação Perseu Abramo, 2004.</w:t>
      </w:r>
    </w:p>
    <w:p w14:paraId="278C1C73" w14:textId="77777777" w:rsidR="0030511C" w:rsidRPr="006478DF" w:rsidRDefault="0030511C" w:rsidP="007D3CA8">
      <w:pPr>
        <w:spacing w:after="0" w:line="240" w:lineRule="auto"/>
        <w:jc w:val="both"/>
        <w:rPr>
          <w:rFonts w:ascii="Times New Roman" w:hAnsi="Times New Roman" w:cs="Times New Roman"/>
          <w:sz w:val="24"/>
          <w:szCs w:val="24"/>
        </w:rPr>
      </w:pPr>
    </w:p>
    <w:p w14:paraId="1550FA20" w14:textId="77777777" w:rsidR="00D26EEB" w:rsidRPr="006478DF" w:rsidRDefault="00D26EEB" w:rsidP="007D3CA8">
      <w:pPr>
        <w:spacing w:after="0" w:line="240" w:lineRule="auto"/>
        <w:ind w:firstLine="40"/>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SAFFITOTI, </w:t>
      </w:r>
      <w:proofErr w:type="spellStart"/>
      <w:r w:rsidRPr="006478DF">
        <w:rPr>
          <w:rFonts w:ascii="Times New Roman" w:eastAsia="Times New Roman" w:hAnsi="Times New Roman" w:cs="Times New Roman"/>
          <w:sz w:val="24"/>
          <w:szCs w:val="24"/>
        </w:rPr>
        <w:t>Heleieth</w:t>
      </w:r>
      <w:proofErr w:type="spellEnd"/>
      <w:r w:rsidRPr="006478DF">
        <w:rPr>
          <w:rFonts w:ascii="Times New Roman" w:eastAsia="Times New Roman" w:hAnsi="Times New Roman" w:cs="Times New Roman"/>
          <w:sz w:val="24"/>
          <w:szCs w:val="24"/>
        </w:rPr>
        <w:t xml:space="preserve"> I. B &amp; Almeida, Suely Souza de. </w:t>
      </w:r>
      <w:r w:rsidRPr="00F7170F">
        <w:rPr>
          <w:rFonts w:ascii="Times New Roman" w:eastAsia="Times New Roman" w:hAnsi="Times New Roman" w:cs="Times New Roman"/>
          <w:b/>
          <w:sz w:val="24"/>
          <w:szCs w:val="24"/>
        </w:rPr>
        <w:t>Violência de gênero:</w:t>
      </w:r>
      <w:r w:rsidRPr="006478DF">
        <w:rPr>
          <w:rFonts w:ascii="Times New Roman" w:eastAsia="Times New Roman" w:hAnsi="Times New Roman" w:cs="Times New Roman"/>
          <w:sz w:val="24"/>
          <w:szCs w:val="24"/>
        </w:rPr>
        <w:t xml:space="preserve"> poder e impotência. Rio de Janeiro: </w:t>
      </w:r>
      <w:proofErr w:type="spellStart"/>
      <w:r w:rsidRPr="006478DF">
        <w:rPr>
          <w:rFonts w:ascii="Times New Roman" w:eastAsia="Times New Roman" w:hAnsi="Times New Roman" w:cs="Times New Roman"/>
          <w:sz w:val="24"/>
          <w:szCs w:val="24"/>
        </w:rPr>
        <w:t>Revinter</w:t>
      </w:r>
      <w:proofErr w:type="spellEnd"/>
      <w:r w:rsidRPr="006478DF">
        <w:rPr>
          <w:rFonts w:ascii="Times New Roman" w:eastAsia="Times New Roman" w:hAnsi="Times New Roman" w:cs="Times New Roman"/>
          <w:sz w:val="24"/>
          <w:szCs w:val="24"/>
        </w:rPr>
        <w:t>, 1995.</w:t>
      </w:r>
    </w:p>
    <w:p w14:paraId="5E986C39"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187CB54E"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SANTOS, Cecília MacDowell; MACHADO, Isadora Vier. Punir, restaurar ou transformar? Por uma justiça emancipatória em casos de violência doméstica. </w:t>
      </w:r>
      <w:r w:rsidRPr="006478DF">
        <w:rPr>
          <w:rFonts w:ascii="Times New Roman" w:eastAsia="Times New Roman" w:hAnsi="Times New Roman" w:cs="Times New Roman"/>
          <w:i/>
          <w:iCs/>
          <w:sz w:val="24"/>
          <w:szCs w:val="24"/>
        </w:rPr>
        <w:t xml:space="preserve">In: </w:t>
      </w:r>
      <w:r w:rsidRPr="00F7170F">
        <w:rPr>
          <w:rFonts w:ascii="Times New Roman" w:eastAsia="Times New Roman" w:hAnsi="Times New Roman" w:cs="Times New Roman"/>
          <w:b/>
          <w:bCs/>
          <w:sz w:val="24"/>
          <w:szCs w:val="24"/>
        </w:rPr>
        <w:t>Revista Brasileira de Ciências Criminais.</w:t>
      </w:r>
      <w:r w:rsidRPr="006478DF">
        <w:rPr>
          <w:rFonts w:ascii="Times New Roman" w:eastAsia="Times New Roman" w:hAnsi="Times New Roman" w:cs="Times New Roman"/>
          <w:b/>
          <w:bCs/>
          <w:sz w:val="24"/>
          <w:szCs w:val="24"/>
        </w:rPr>
        <w:t xml:space="preserve"> </w:t>
      </w:r>
      <w:r w:rsidRPr="006478DF">
        <w:rPr>
          <w:rFonts w:ascii="Times New Roman" w:eastAsia="Times New Roman" w:hAnsi="Times New Roman" w:cs="Times New Roman"/>
          <w:sz w:val="24"/>
          <w:szCs w:val="24"/>
        </w:rPr>
        <w:t>Dossiê Especial: Gênero e sistema punitivo. São Paulo, p. 241-271, 2018.</w:t>
      </w:r>
    </w:p>
    <w:p w14:paraId="034428B6"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68DA8A82"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SANTOS, Michelle Karen Batista. Autonomia e empoderamento: Aplicação da Justiça Restaurativa no Brasil em casos de violência contra a mulher. </w:t>
      </w:r>
      <w:r w:rsidRPr="006478DF">
        <w:rPr>
          <w:rFonts w:ascii="Times New Roman" w:eastAsia="Times New Roman" w:hAnsi="Times New Roman" w:cs="Times New Roman"/>
          <w:i/>
          <w:iCs/>
          <w:sz w:val="24"/>
          <w:szCs w:val="24"/>
        </w:rPr>
        <w:t xml:space="preserve">In: </w:t>
      </w:r>
      <w:r w:rsidRPr="00F7170F">
        <w:rPr>
          <w:rFonts w:ascii="Times New Roman" w:eastAsia="Times New Roman" w:hAnsi="Times New Roman" w:cs="Times New Roman"/>
          <w:b/>
          <w:bCs/>
          <w:sz w:val="24"/>
          <w:szCs w:val="24"/>
        </w:rPr>
        <w:t>Revista da Defensoria Pública do Estado do Rio Grande do Sul.</w:t>
      </w:r>
      <w:r w:rsidRPr="006478DF">
        <w:rPr>
          <w:rFonts w:ascii="Times New Roman" w:eastAsia="Times New Roman" w:hAnsi="Times New Roman" w:cs="Times New Roman"/>
          <w:i/>
          <w:iCs/>
          <w:sz w:val="24"/>
          <w:szCs w:val="24"/>
        </w:rPr>
        <w:t xml:space="preserve"> </w:t>
      </w:r>
      <w:r w:rsidRPr="006478DF">
        <w:rPr>
          <w:rFonts w:ascii="Times New Roman" w:eastAsia="Times New Roman" w:hAnsi="Times New Roman" w:cs="Times New Roman"/>
          <w:sz w:val="24"/>
          <w:szCs w:val="24"/>
        </w:rPr>
        <w:t>Defensoria Pública do Estado do Rio Grande do Sul, Porto Alegre, ano 8, v.18, p.11-34. Porto Alegre: DPE, 2017.</w:t>
      </w:r>
    </w:p>
    <w:p w14:paraId="23008681"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r w:rsidRPr="006478DF">
        <w:rPr>
          <w:rFonts w:ascii="Times New Roman" w:eastAsia="Times New Roman" w:hAnsi="Times New Roman" w:cs="Times New Roman"/>
          <w:b/>
          <w:bCs/>
          <w:sz w:val="24"/>
          <w:szCs w:val="24"/>
        </w:rPr>
        <w:br/>
      </w:r>
      <w:r w:rsidRPr="006478DF">
        <w:rPr>
          <w:rFonts w:ascii="Times New Roman" w:eastAsia="Times New Roman" w:hAnsi="Times New Roman" w:cs="Times New Roman"/>
          <w:sz w:val="24"/>
          <w:szCs w:val="24"/>
        </w:rPr>
        <w:t xml:space="preserve">SANTOS, Michelle Karen Batista; TONCHE, Juliana; AGUIAR, Carla Zamith Boin. Justiça restaurativa e violência de gênero: novas estratégias emancipatórias. </w:t>
      </w:r>
      <w:r w:rsidRPr="006478DF">
        <w:rPr>
          <w:rFonts w:ascii="Times New Roman" w:eastAsia="Times New Roman" w:hAnsi="Times New Roman" w:cs="Times New Roman"/>
          <w:i/>
          <w:iCs/>
          <w:sz w:val="24"/>
          <w:szCs w:val="24"/>
        </w:rPr>
        <w:t>In</w:t>
      </w:r>
      <w:r w:rsidRPr="006478DF">
        <w:rPr>
          <w:rFonts w:ascii="Times New Roman" w:eastAsia="Times New Roman" w:hAnsi="Times New Roman" w:cs="Times New Roman"/>
          <w:sz w:val="24"/>
          <w:szCs w:val="24"/>
        </w:rPr>
        <w:t xml:space="preserve">: MACHADO, Amanda Castro; GRAF, Paloma Machado; CATARELI, Viviane de Ornellas (Org.). </w:t>
      </w:r>
      <w:r w:rsidRPr="00F7170F">
        <w:rPr>
          <w:rFonts w:ascii="Times New Roman" w:eastAsia="Times New Roman" w:hAnsi="Times New Roman" w:cs="Times New Roman"/>
          <w:b/>
          <w:bCs/>
          <w:sz w:val="24"/>
          <w:szCs w:val="24"/>
        </w:rPr>
        <w:t>Narrativas restaurativas libertárias</w:t>
      </w:r>
      <w:r w:rsidRPr="006478DF">
        <w:rPr>
          <w:rFonts w:ascii="Times New Roman" w:eastAsia="Times New Roman" w:hAnsi="Times New Roman" w:cs="Times New Roman"/>
          <w:i/>
          <w:iCs/>
          <w:sz w:val="24"/>
          <w:szCs w:val="24"/>
        </w:rPr>
        <w:t>:</w:t>
      </w:r>
      <w:r w:rsidRPr="006478DF">
        <w:rPr>
          <w:rFonts w:ascii="Times New Roman" w:eastAsia="Times New Roman" w:hAnsi="Times New Roman" w:cs="Times New Roman"/>
          <w:sz w:val="24"/>
          <w:szCs w:val="24"/>
        </w:rPr>
        <w:t xml:space="preserve"> potências e resistências. 1ed. São Paulo: ESA OAB SP PUBLICAÇÕES, 2021, v. 1, p. 317-338.</w:t>
      </w:r>
    </w:p>
    <w:p w14:paraId="7A04EF9C" w14:textId="77777777" w:rsidR="0030511C" w:rsidRPr="006478DF" w:rsidRDefault="0030511C" w:rsidP="007D3CA8">
      <w:pPr>
        <w:spacing w:after="0" w:line="240" w:lineRule="auto"/>
        <w:jc w:val="both"/>
        <w:rPr>
          <w:rFonts w:ascii="Times New Roman" w:hAnsi="Times New Roman" w:cs="Times New Roman"/>
          <w:sz w:val="24"/>
          <w:szCs w:val="24"/>
        </w:rPr>
      </w:pPr>
    </w:p>
    <w:p w14:paraId="6634D535" w14:textId="77777777" w:rsidR="00D26EEB" w:rsidRPr="006478DF" w:rsidRDefault="00D26EEB" w:rsidP="007D3CA8">
      <w:pPr>
        <w:spacing w:after="0" w:line="240" w:lineRule="auto"/>
        <w:jc w:val="both"/>
        <w:rPr>
          <w:rFonts w:ascii="Times New Roman" w:eastAsia="Times New Roman" w:hAnsi="Times New Roman" w:cs="Times New Roman"/>
          <w:sz w:val="24"/>
          <w:szCs w:val="24"/>
          <w:lang w:val="en-US"/>
        </w:rPr>
      </w:pPr>
      <w:r w:rsidRPr="006478DF">
        <w:rPr>
          <w:rFonts w:ascii="Times New Roman" w:eastAsia="Times New Roman" w:hAnsi="Times New Roman" w:cs="Times New Roman"/>
          <w:sz w:val="24"/>
          <w:szCs w:val="24"/>
        </w:rPr>
        <w:t xml:space="preserve">TOLEDO, </w:t>
      </w:r>
      <w:proofErr w:type="spellStart"/>
      <w:r w:rsidRPr="006478DF">
        <w:rPr>
          <w:rFonts w:ascii="Times New Roman" w:eastAsia="Times New Roman" w:hAnsi="Times New Roman" w:cs="Times New Roman"/>
          <w:sz w:val="24"/>
          <w:szCs w:val="24"/>
        </w:rPr>
        <w:t>Patsilí</w:t>
      </w:r>
      <w:proofErr w:type="spellEnd"/>
      <w:r w:rsidRPr="006478DF">
        <w:rPr>
          <w:rFonts w:ascii="Times New Roman" w:eastAsia="Times New Roman" w:hAnsi="Times New Roman" w:cs="Times New Roman"/>
          <w:sz w:val="24"/>
          <w:szCs w:val="24"/>
        </w:rPr>
        <w:t xml:space="preserve">. La </w:t>
      </w:r>
      <w:proofErr w:type="spellStart"/>
      <w:r w:rsidRPr="006478DF">
        <w:rPr>
          <w:rFonts w:ascii="Times New Roman" w:eastAsia="Times New Roman" w:hAnsi="Times New Roman" w:cs="Times New Roman"/>
          <w:sz w:val="24"/>
          <w:szCs w:val="24"/>
        </w:rPr>
        <w:t>Aplicación</w:t>
      </w:r>
      <w:proofErr w:type="spellEnd"/>
      <w:r w:rsidRPr="006478DF">
        <w:rPr>
          <w:rFonts w:ascii="Times New Roman" w:eastAsia="Times New Roman" w:hAnsi="Times New Roman" w:cs="Times New Roman"/>
          <w:sz w:val="24"/>
          <w:szCs w:val="24"/>
        </w:rPr>
        <w:t xml:space="preserve"> de </w:t>
      </w:r>
      <w:proofErr w:type="spellStart"/>
      <w:r w:rsidRPr="006478DF">
        <w:rPr>
          <w:rFonts w:ascii="Times New Roman" w:eastAsia="Times New Roman" w:hAnsi="Times New Roman" w:cs="Times New Roman"/>
          <w:sz w:val="24"/>
          <w:szCs w:val="24"/>
        </w:rPr>
        <w:t>leyes</w:t>
      </w:r>
      <w:proofErr w:type="spellEnd"/>
      <w:r w:rsidRPr="006478DF">
        <w:rPr>
          <w:rFonts w:ascii="Times New Roman" w:eastAsia="Times New Roman" w:hAnsi="Times New Roman" w:cs="Times New Roman"/>
          <w:sz w:val="24"/>
          <w:szCs w:val="24"/>
        </w:rPr>
        <w:t xml:space="preserve"> sobre </w:t>
      </w:r>
      <w:proofErr w:type="spellStart"/>
      <w:r w:rsidRPr="006478DF">
        <w:rPr>
          <w:rFonts w:ascii="Times New Roman" w:eastAsia="Times New Roman" w:hAnsi="Times New Roman" w:cs="Times New Roman"/>
          <w:sz w:val="24"/>
          <w:szCs w:val="24"/>
        </w:rPr>
        <w:t>femicidio</w:t>
      </w:r>
      <w:proofErr w:type="spellEnd"/>
      <w:r w:rsidRPr="006478DF">
        <w:rPr>
          <w:rFonts w:ascii="Times New Roman" w:eastAsia="Times New Roman" w:hAnsi="Times New Roman" w:cs="Times New Roman"/>
          <w:sz w:val="24"/>
          <w:szCs w:val="24"/>
        </w:rPr>
        <w:t>/</w:t>
      </w:r>
      <w:proofErr w:type="spellStart"/>
      <w:r w:rsidRPr="006478DF">
        <w:rPr>
          <w:rFonts w:ascii="Times New Roman" w:eastAsia="Times New Roman" w:hAnsi="Times New Roman" w:cs="Times New Roman"/>
          <w:sz w:val="24"/>
          <w:szCs w:val="24"/>
        </w:rPr>
        <w:t>feminicidio</w:t>
      </w:r>
      <w:proofErr w:type="spellEnd"/>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rPr>
        <w:t>en</w:t>
      </w:r>
      <w:proofErr w:type="spellEnd"/>
      <w:r w:rsidRPr="006478DF">
        <w:rPr>
          <w:rFonts w:ascii="Times New Roman" w:eastAsia="Times New Roman" w:hAnsi="Times New Roman" w:cs="Times New Roman"/>
          <w:sz w:val="24"/>
          <w:szCs w:val="24"/>
        </w:rPr>
        <w:t xml:space="preserve"> américa latina (</w:t>
      </w:r>
      <w:proofErr w:type="spellStart"/>
      <w:r w:rsidRPr="006478DF">
        <w:rPr>
          <w:rFonts w:ascii="Times New Roman" w:eastAsia="Times New Roman" w:hAnsi="Times New Roman" w:cs="Times New Roman"/>
          <w:sz w:val="24"/>
          <w:szCs w:val="24"/>
        </w:rPr>
        <w:t>primeras</w:t>
      </w:r>
      <w:proofErr w:type="spellEnd"/>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rPr>
        <w:t>evaluaciones</w:t>
      </w:r>
      <w:proofErr w:type="spellEnd"/>
      <w:r w:rsidRPr="006478DF">
        <w:rPr>
          <w:rFonts w:ascii="Times New Roman" w:eastAsia="Times New Roman" w:hAnsi="Times New Roman" w:cs="Times New Roman"/>
          <w:sz w:val="24"/>
          <w:szCs w:val="24"/>
        </w:rPr>
        <w:t xml:space="preserve">). </w:t>
      </w:r>
      <w:r w:rsidRPr="006478DF">
        <w:rPr>
          <w:rFonts w:ascii="Times New Roman" w:eastAsia="Times New Roman" w:hAnsi="Times New Roman" w:cs="Times New Roman"/>
          <w:i/>
          <w:iCs/>
          <w:sz w:val="24"/>
          <w:szCs w:val="24"/>
        </w:rPr>
        <w:t xml:space="preserve">In: </w:t>
      </w:r>
      <w:r w:rsidRPr="00F7170F">
        <w:rPr>
          <w:rFonts w:ascii="Times New Roman" w:eastAsia="Times New Roman" w:hAnsi="Times New Roman" w:cs="Times New Roman"/>
          <w:b/>
          <w:bCs/>
          <w:sz w:val="24"/>
          <w:szCs w:val="24"/>
        </w:rPr>
        <w:t>Rev. EMERJ,</w:t>
      </w:r>
      <w:r w:rsidRPr="006478DF">
        <w:rPr>
          <w:rFonts w:ascii="Times New Roman" w:eastAsia="Times New Roman" w:hAnsi="Times New Roman" w:cs="Times New Roman"/>
          <w:sz w:val="24"/>
          <w:szCs w:val="24"/>
        </w:rPr>
        <w:t xml:space="preserve"> Rio de Janeiro, v. 19, n. 72, p. 82-92, jan./mar. 2016. Disponível em: </w:t>
      </w:r>
      <w:hyperlink r:id="rId26">
        <w:r w:rsidRPr="006478DF">
          <w:rPr>
            <w:rStyle w:val="LinkdaInternet"/>
            <w:rFonts w:ascii="Times New Roman" w:eastAsia="Times New Roman" w:hAnsi="Times New Roman" w:cs="Times New Roman"/>
            <w:color w:val="auto"/>
            <w:sz w:val="24"/>
            <w:szCs w:val="24"/>
          </w:rPr>
          <w:t>www.emerj.tjrj.jus.br/revistaemerj_online/edicoes/revista72/revista72_sumario.htm</w:t>
        </w:r>
      </w:hyperlink>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lang w:val="en-US"/>
        </w:rPr>
        <w:t>Acesso</w:t>
      </w:r>
      <w:proofErr w:type="spellEnd"/>
      <w:r w:rsidRPr="006478DF">
        <w:rPr>
          <w:rFonts w:ascii="Times New Roman" w:eastAsia="Times New Roman" w:hAnsi="Times New Roman" w:cs="Times New Roman"/>
          <w:sz w:val="24"/>
          <w:szCs w:val="24"/>
          <w:lang w:val="en-US"/>
        </w:rPr>
        <w:t xml:space="preserve"> </w:t>
      </w:r>
      <w:proofErr w:type="spellStart"/>
      <w:r w:rsidRPr="006478DF">
        <w:rPr>
          <w:rFonts w:ascii="Times New Roman" w:eastAsia="Times New Roman" w:hAnsi="Times New Roman" w:cs="Times New Roman"/>
          <w:sz w:val="24"/>
          <w:szCs w:val="24"/>
          <w:lang w:val="en-US"/>
        </w:rPr>
        <w:t>em</w:t>
      </w:r>
      <w:proofErr w:type="spellEnd"/>
      <w:r w:rsidRPr="006478DF">
        <w:rPr>
          <w:rFonts w:ascii="Times New Roman" w:eastAsia="Times New Roman" w:hAnsi="Times New Roman" w:cs="Times New Roman"/>
          <w:sz w:val="24"/>
          <w:szCs w:val="24"/>
          <w:lang w:val="en-US"/>
        </w:rPr>
        <w:t>: 20 set. 2023.</w:t>
      </w:r>
    </w:p>
    <w:p w14:paraId="4CC188E0" w14:textId="77777777" w:rsidR="0030511C" w:rsidRPr="006478DF" w:rsidRDefault="0030511C" w:rsidP="007D3CA8">
      <w:pPr>
        <w:spacing w:after="0" w:line="240" w:lineRule="auto"/>
        <w:jc w:val="both"/>
        <w:rPr>
          <w:rFonts w:ascii="Times New Roman" w:hAnsi="Times New Roman" w:cs="Times New Roman"/>
          <w:sz w:val="24"/>
          <w:szCs w:val="24"/>
        </w:rPr>
      </w:pPr>
    </w:p>
    <w:p w14:paraId="597C705B" w14:textId="77777777" w:rsidR="00FC3807" w:rsidRDefault="00D26EEB" w:rsidP="00FC3807">
      <w:pPr>
        <w:spacing w:after="0" w:line="240" w:lineRule="auto"/>
        <w:jc w:val="both"/>
        <w:rPr>
          <w:rFonts w:ascii="Times New Roman" w:eastAsia="Times New Roman" w:hAnsi="Times New Roman" w:cs="Times New Roman"/>
          <w:sz w:val="24"/>
          <w:szCs w:val="24"/>
        </w:rPr>
      </w:pPr>
      <w:r w:rsidRPr="006478DF">
        <w:rPr>
          <w:rFonts w:ascii="Times New Roman" w:eastAsia="Times New Roman" w:hAnsi="Times New Roman" w:cs="Times New Roman"/>
          <w:sz w:val="24"/>
          <w:szCs w:val="24"/>
          <w:lang w:val="en-US"/>
        </w:rPr>
        <w:t xml:space="preserve">UNITED NATION OFFICE ON DRUGS AND CRIME (UNODC). </w:t>
      </w:r>
      <w:r w:rsidRPr="00F7170F">
        <w:rPr>
          <w:rFonts w:ascii="Times New Roman" w:eastAsia="Times New Roman" w:hAnsi="Times New Roman" w:cs="Times New Roman"/>
          <w:b/>
          <w:sz w:val="24"/>
          <w:szCs w:val="24"/>
        </w:rPr>
        <w:t>Manual sobre Programas de Justiça Restaurativa</w:t>
      </w:r>
      <w:r w:rsidRPr="006478DF">
        <w:rPr>
          <w:rFonts w:ascii="Times New Roman" w:eastAsia="Times New Roman" w:hAnsi="Times New Roman" w:cs="Times New Roman"/>
          <w:b/>
          <w:sz w:val="24"/>
          <w:szCs w:val="24"/>
        </w:rPr>
        <w:t xml:space="preserve">. </w:t>
      </w:r>
      <w:r w:rsidRPr="006478DF">
        <w:rPr>
          <w:rFonts w:ascii="Times New Roman" w:eastAsia="Times New Roman" w:hAnsi="Times New Roman" w:cs="Times New Roman"/>
          <w:sz w:val="24"/>
          <w:szCs w:val="24"/>
        </w:rPr>
        <w:t xml:space="preserve">2a ed. Viena: ONU, 2020. </w:t>
      </w:r>
    </w:p>
    <w:p w14:paraId="16970DD2" w14:textId="77777777" w:rsidR="00DC3F8F" w:rsidRDefault="00DC3F8F" w:rsidP="00FC3807">
      <w:pPr>
        <w:spacing w:after="0" w:line="240" w:lineRule="auto"/>
        <w:jc w:val="both"/>
        <w:rPr>
          <w:rFonts w:ascii="Times New Roman" w:eastAsia="Times New Roman" w:hAnsi="Times New Roman" w:cs="Times New Roman"/>
          <w:sz w:val="24"/>
          <w:szCs w:val="24"/>
        </w:rPr>
      </w:pPr>
    </w:p>
    <w:p w14:paraId="7FDAC191" w14:textId="77777777" w:rsidR="00DC3F8F" w:rsidRDefault="00DC3F8F" w:rsidP="00FC3807">
      <w:pPr>
        <w:spacing w:after="0" w:line="240" w:lineRule="auto"/>
        <w:jc w:val="both"/>
        <w:rPr>
          <w:rFonts w:ascii="Times New Roman" w:eastAsia="Times New Roman" w:hAnsi="Times New Roman" w:cs="Times New Roman"/>
          <w:sz w:val="24"/>
          <w:szCs w:val="24"/>
        </w:rPr>
      </w:pPr>
    </w:p>
    <w:p w14:paraId="7EB55AEE" w14:textId="77777777" w:rsidR="00DC3F8F" w:rsidRDefault="00DC3F8F" w:rsidP="00FC3807">
      <w:pPr>
        <w:spacing w:after="0" w:line="240" w:lineRule="auto"/>
        <w:jc w:val="both"/>
        <w:rPr>
          <w:rFonts w:ascii="Times New Roman" w:eastAsia="Times New Roman" w:hAnsi="Times New Roman" w:cs="Times New Roman"/>
          <w:sz w:val="24"/>
          <w:szCs w:val="24"/>
        </w:rPr>
      </w:pPr>
    </w:p>
    <w:p w14:paraId="3A86DBD9" w14:textId="77777777" w:rsidR="00DC3F8F" w:rsidRDefault="00DC3F8F" w:rsidP="00FC3807">
      <w:pPr>
        <w:spacing w:after="0" w:line="240" w:lineRule="auto"/>
        <w:jc w:val="both"/>
        <w:rPr>
          <w:rFonts w:ascii="Times New Roman" w:eastAsia="Times New Roman" w:hAnsi="Times New Roman" w:cs="Times New Roman"/>
          <w:sz w:val="24"/>
          <w:szCs w:val="24"/>
        </w:rPr>
      </w:pPr>
    </w:p>
    <w:p w14:paraId="1E8E5803" w14:textId="77777777" w:rsidR="00DC3F8F" w:rsidRDefault="00DC3F8F" w:rsidP="00FC3807">
      <w:pPr>
        <w:spacing w:after="0" w:line="240" w:lineRule="auto"/>
        <w:jc w:val="both"/>
        <w:rPr>
          <w:rFonts w:ascii="Times New Roman" w:eastAsia="Times New Roman" w:hAnsi="Times New Roman" w:cs="Times New Roman"/>
          <w:sz w:val="24"/>
          <w:szCs w:val="24"/>
        </w:rPr>
      </w:pPr>
    </w:p>
    <w:p w14:paraId="2333A537" w14:textId="77777777" w:rsidR="00DC3F8F" w:rsidRDefault="00DC3F8F" w:rsidP="00FC3807">
      <w:pPr>
        <w:spacing w:after="0" w:line="240" w:lineRule="auto"/>
        <w:jc w:val="both"/>
        <w:rPr>
          <w:rFonts w:ascii="Times New Roman" w:eastAsia="Times New Roman" w:hAnsi="Times New Roman" w:cs="Times New Roman"/>
          <w:sz w:val="24"/>
          <w:szCs w:val="24"/>
        </w:rPr>
      </w:pPr>
    </w:p>
    <w:p w14:paraId="6FBA7332" w14:textId="77777777" w:rsidR="00DC3F8F" w:rsidRDefault="00DC3F8F" w:rsidP="00FC3807">
      <w:pPr>
        <w:spacing w:after="0" w:line="240" w:lineRule="auto"/>
        <w:jc w:val="both"/>
        <w:rPr>
          <w:rFonts w:ascii="Times New Roman" w:eastAsia="Times New Roman" w:hAnsi="Times New Roman" w:cs="Times New Roman"/>
          <w:sz w:val="24"/>
          <w:szCs w:val="24"/>
        </w:rPr>
      </w:pPr>
    </w:p>
    <w:p w14:paraId="2738F398" w14:textId="77777777" w:rsidR="00DC3F8F" w:rsidRDefault="00DC3F8F" w:rsidP="00FC3807">
      <w:pPr>
        <w:spacing w:after="0" w:line="240" w:lineRule="auto"/>
        <w:jc w:val="both"/>
        <w:rPr>
          <w:rFonts w:ascii="Times New Roman" w:eastAsia="Times New Roman" w:hAnsi="Times New Roman" w:cs="Times New Roman"/>
          <w:sz w:val="24"/>
          <w:szCs w:val="24"/>
        </w:rPr>
      </w:pPr>
    </w:p>
    <w:p w14:paraId="608F2C76" w14:textId="77777777" w:rsidR="00DC3F8F" w:rsidRDefault="00DC3F8F" w:rsidP="00FC3807">
      <w:pPr>
        <w:spacing w:after="0" w:line="240" w:lineRule="auto"/>
        <w:jc w:val="both"/>
        <w:rPr>
          <w:rFonts w:ascii="Times New Roman" w:eastAsia="Times New Roman" w:hAnsi="Times New Roman" w:cs="Times New Roman"/>
          <w:sz w:val="24"/>
          <w:szCs w:val="24"/>
        </w:rPr>
      </w:pPr>
    </w:p>
    <w:p w14:paraId="58FB1B65" w14:textId="77777777" w:rsidR="00DC3F8F" w:rsidRDefault="00DC3F8F" w:rsidP="00FC3807">
      <w:pPr>
        <w:spacing w:after="0" w:line="240" w:lineRule="auto"/>
        <w:jc w:val="both"/>
        <w:rPr>
          <w:rFonts w:ascii="Times New Roman" w:eastAsia="Times New Roman" w:hAnsi="Times New Roman" w:cs="Times New Roman"/>
          <w:sz w:val="24"/>
          <w:szCs w:val="24"/>
        </w:rPr>
      </w:pPr>
    </w:p>
    <w:p w14:paraId="013DECE9" w14:textId="77777777" w:rsidR="00DC3F8F" w:rsidRDefault="00DC3F8F" w:rsidP="00FC3807">
      <w:pPr>
        <w:spacing w:after="0" w:line="240" w:lineRule="auto"/>
        <w:jc w:val="both"/>
        <w:rPr>
          <w:rFonts w:ascii="Times New Roman" w:hAnsi="Times New Roman" w:cs="Times New Roman"/>
          <w:sz w:val="24"/>
          <w:szCs w:val="24"/>
        </w:rPr>
      </w:pPr>
    </w:p>
    <w:p w14:paraId="5243286B" w14:textId="78D9E03D" w:rsidR="00D26EEB" w:rsidRPr="00FC3807" w:rsidRDefault="00D26EEB" w:rsidP="009D1B16">
      <w:pPr>
        <w:spacing w:after="0" w:line="240" w:lineRule="auto"/>
        <w:rPr>
          <w:rFonts w:ascii="Times New Roman" w:hAnsi="Times New Roman" w:cs="Times New Roman"/>
          <w:sz w:val="24"/>
          <w:szCs w:val="24"/>
        </w:rPr>
      </w:pPr>
      <w:r w:rsidRPr="003F2CDB">
        <w:rPr>
          <w:rFonts w:ascii="Times New Roman" w:eastAsia="Times New Roman" w:hAnsi="Times New Roman" w:cs="Times New Roman"/>
          <w:b/>
          <w:bCs/>
          <w:kern w:val="0"/>
          <w:sz w:val="24"/>
          <w:szCs w:val="24"/>
          <w:lang w:eastAsia="pt-BR"/>
          <w14:ligatures w14:val="none"/>
        </w:rPr>
        <w:t>FEMINICÍDIO REPRODUTIVO EM DECORRÊNCIA DE ABORTOS INSEGUROS NO BRASIL</w:t>
      </w:r>
    </w:p>
    <w:p w14:paraId="5B5BA832" w14:textId="77777777" w:rsidR="00AE33DF" w:rsidRPr="003F2CDB" w:rsidRDefault="00AE33DF" w:rsidP="0030511C">
      <w:pPr>
        <w:spacing w:after="0" w:line="360" w:lineRule="auto"/>
        <w:rPr>
          <w:rFonts w:ascii="Times New Roman" w:eastAsia="Times New Roman" w:hAnsi="Times New Roman" w:cs="Times New Roman"/>
          <w:b/>
          <w:bCs/>
          <w:kern w:val="0"/>
          <w:sz w:val="24"/>
          <w:szCs w:val="24"/>
          <w:lang w:eastAsia="pt-BR"/>
          <w14:ligatures w14:val="none"/>
        </w:rPr>
      </w:pPr>
    </w:p>
    <w:p w14:paraId="2E44F2BB" w14:textId="5C43E08D" w:rsidR="00987E3D" w:rsidRPr="003F4363" w:rsidRDefault="00987E3D" w:rsidP="0030511C">
      <w:pPr>
        <w:spacing w:after="0" w:line="360" w:lineRule="auto"/>
        <w:ind w:right="-1"/>
        <w:jc w:val="both"/>
        <w:rPr>
          <w:rFonts w:ascii="Times New Roman" w:eastAsia="Times New Roman" w:hAnsi="Times New Roman" w:cs="Times New Roman"/>
          <w:i/>
          <w:iCs/>
          <w:kern w:val="0"/>
          <w:sz w:val="24"/>
          <w:szCs w:val="24"/>
          <w:lang w:eastAsia="pt-BR"/>
          <w14:ligatures w14:val="none"/>
        </w:rPr>
      </w:pPr>
      <w:r w:rsidRPr="003F4363">
        <w:rPr>
          <w:rFonts w:ascii="Times New Roman" w:eastAsia="Times New Roman" w:hAnsi="Times New Roman" w:cs="Times New Roman"/>
          <w:i/>
          <w:iCs/>
          <w:kern w:val="0"/>
          <w:sz w:val="24"/>
          <w:szCs w:val="24"/>
          <w:lang w:eastAsia="pt-BR"/>
          <w14:ligatures w14:val="none"/>
        </w:rPr>
        <w:t>Introdução</w:t>
      </w:r>
    </w:p>
    <w:p w14:paraId="3433CE5C" w14:textId="77777777" w:rsidR="00AE33DF" w:rsidRPr="00AE33DF" w:rsidRDefault="00AE33DF" w:rsidP="0030511C">
      <w:pPr>
        <w:spacing w:after="0" w:line="360" w:lineRule="auto"/>
        <w:ind w:right="-1"/>
        <w:jc w:val="both"/>
        <w:rPr>
          <w:rFonts w:ascii="Times New Roman" w:eastAsia="Times New Roman" w:hAnsi="Times New Roman" w:cs="Times New Roman"/>
          <w:b/>
          <w:bCs/>
          <w:kern w:val="0"/>
          <w:sz w:val="24"/>
          <w:szCs w:val="24"/>
          <w:lang w:eastAsia="pt-BR"/>
          <w14:ligatures w14:val="none"/>
        </w:rPr>
      </w:pPr>
    </w:p>
    <w:p w14:paraId="2620B77E"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estética e a utilidade dos corpos humanos têm desempenhado um papel fundamental no contexto do sistema capitalista. Observar a maneira como os direitos reprodutivos das mulheres e das pessoas com útero são abordados à luz da saúde e dos direitos humanos é imprescindível, especialmente considerando que esses direitos ainda não estão plenamente reconhecidos e garantidos pelo Estado. No entanto, no Brasil, a objeção de consciência, a violência obstétrica e a criminalização do aborto têm resultado na legitimação do que pode ser denominado de "feminicídio reprodutivo".</w:t>
      </w:r>
    </w:p>
    <w:p w14:paraId="502C2228"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Apesar do crescente impacto dos movimentos feministas na discussão sobre os direitos reprodutivos, os países latino-americanos têm enfrentado dificuldades significativas em relaxar as restrições em relação ao aborto. Essa resistência provoca conflitos morais e sociais consideráveis e é alimentada, em parte, por influências religiosas, com destaque para a Igreja Católica e os movimentos antiaborto, cujas posições têm ecoado em conferências internacionais, incluindo nas Nações Unidas. Nessa complexa arena política, muitas vezes as pessoas da política são hesitantes em confrontar as forças conservadoras, e uma parte considerável é inclusive ativamente alinhada a elas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Htun</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2003).</w:t>
      </w:r>
    </w:p>
    <w:p w14:paraId="48273A03"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No cenário brasileiro, embora o aborto seja ilegal, a prática é amplamente disseminada, resultando em sérios riscos para a saúde das mulheres. As leis punitivas raramente são aplicadas, e os esforços para implementar mudanças significativas na assistência pública são escassos. A acessibilidade ao aborto seguro em clínicas privadas é uma realidade para mulheres de classe média, o que reduz a pressão por uma liberalização mais ampla das leis. No entanto, as maiores vítimas das consequências de abortos clandestinos são as mulheres pobres e negras, que enfrentam obstáculos significativos para cuidados de saúde adequados.</w:t>
      </w:r>
    </w:p>
    <w:p w14:paraId="23E96AFF"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As mortes relacionadas à reprodução são uma tragédia que afeta exclusivamente as mulheres e as pessoas com útero e é, em grande parte, resultado das limitações legais que afetam o acesso e a garantia dos direitos reprodutivos. Muitas dessas mortes poderiam ser </w:t>
      </w: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 xml:space="preserve">evitadas se o Estado abandonasse políticas antiquadas de controle sobre o corpo, sexualidade e reprodução feminina. </w:t>
      </w:r>
    </w:p>
    <w:p w14:paraId="4CBA6D50"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É importante notar que este artigo se concentra nas mortes decorrentes de abortos, abordando a ação indireta do Estado brasileiro, que perpetua a opressão de gênero por meio de leis restritivas e punitivas em relação aos direitos sexuais e reprodutivos principalmente das mulheres.</w:t>
      </w:r>
    </w:p>
    <w:p w14:paraId="27006424"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As mortes relacionadas a abortos voluntários podem ser interpretadas como uma forma de feminicídio indireto, especificamente do tipo reprodutivo, devido à proibição do Estado de realizar procedimentos de aborto na rede pública de saúde e à dificuldade em fornecer atendimento adequado para complicações decorrentes de abortos inseguros. Portanto, é importante ressaltar que essas políticas estatais afetam principalmente mulheres de baixa renda, trabalhadoras, negras, indígenas e imigrantes, que dependem, em grande parte, do sistema público de saúde.</w:t>
      </w:r>
    </w:p>
    <w:p w14:paraId="550E76E5" w14:textId="77777777" w:rsidR="00987E3D" w:rsidRPr="00B270A3" w:rsidRDefault="00987E3D" w:rsidP="0030511C">
      <w:pPr>
        <w:spacing w:after="0" w:line="360" w:lineRule="auto"/>
        <w:ind w:right="-1"/>
        <w:jc w:val="both"/>
        <w:rPr>
          <w:rFonts w:ascii="Times New Roman" w:eastAsia="Times New Roman" w:hAnsi="Times New Roman" w:cs="Times New Roman"/>
          <w:b/>
          <w:bCs/>
          <w:color w:val="000000"/>
          <w:kern w:val="0"/>
          <w:sz w:val="24"/>
          <w:szCs w:val="24"/>
          <w:shd w:val="clear" w:color="auto" w:fill="FFFFFF"/>
          <w:lang w:eastAsia="pt-BR"/>
          <w14:ligatures w14:val="none"/>
        </w:rPr>
      </w:pPr>
    </w:p>
    <w:p w14:paraId="26F4036A" w14:textId="77777777" w:rsidR="00987E3D" w:rsidRPr="003F4363" w:rsidRDefault="00987E3D" w:rsidP="0030511C">
      <w:pPr>
        <w:spacing w:after="0" w:line="360" w:lineRule="auto"/>
        <w:ind w:right="-1"/>
        <w:jc w:val="both"/>
        <w:rPr>
          <w:rFonts w:ascii="Times New Roman" w:eastAsia="Times New Roman" w:hAnsi="Times New Roman" w:cs="Times New Roman"/>
          <w:i/>
          <w:iCs/>
          <w:color w:val="000000"/>
          <w:kern w:val="0"/>
          <w:sz w:val="24"/>
          <w:szCs w:val="24"/>
          <w:shd w:val="clear" w:color="auto" w:fill="FFFFFF"/>
          <w:lang w:eastAsia="pt-BR"/>
          <w14:ligatures w14:val="none"/>
        </w:rPr>
      </w:pPr>
      <w:r w:rsidRPr="003F4363">
        <w:rPr>
          <w:rFonts w:ascii="Times New Roman" w:eastAsia="Times New Roman" w:hAnsi="Times New Roman" w:cs="Times New Roman"/>
          <w:i/>
          <w:iCs/>
          <w:color w:val="000000"/>
          <w:kern w:val="0"/>
          <w:sz w:val="24"/>
          <w:szCs w:val="24"/>
          <w:shd w:val="clear" w:color="auto" w:fill="FFFFFF"/>
          <w:lang w:eastAsia="pt-BR"/>
          <w14:ligatures w14:val="none"/>
        </w:rPr>
        <w:t>Violência</w:t>
      </w:r>
    </w:p>
    <w:p w14:paraId="7A33B346" w14:textId="77777777" w:rsidR="00987E3D" w:rsidRPr="00B270A3" w:rsidRDefault="00987E3D" w:rsidP="0030511C">
      <w:pPr>
        <w:spacing w:after="0" w:line="360" w:lineRule="auto"/>
        <w:ind w:right="-1"/>
        <w:jc w:val="both"/>
        <w:rPr>
          <w:rFonts w:ascii="Times New Roman" w:eastAsia="Times New Roman" w:hAnsi="Times New Roman" w:cs="Times New Roman"/>
          <w:color w:val="000000"/>
          <w:kern w:val="0"/>
          <w:sz w:val="24"/>
          <w:szCs w:val="24"/>
          <w:shd w:val="clear" w:color="auto" w:fill="FFFFFF"/>
          <w:lang w:eastAsia="pt-BR"/>
          <w14:ligatures w14:val="none"/>
        </w:rPr>
      </w:pPr>
    </w:p>
    <w:p w14:paraId="2C71865B"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A promulgação da Política Nacional de Redução da Morbimortalidade por Acidentes e Violências (PNRMAV) em 2001, constituiu </w:t>
      </w:r>
      <w:proofErr w:type="gramStart"/>
      <w:r w:rsidRPr="00B270A3">
        <w:rPr>
          <w:rFonts w:ascii="Times New Roman" w:eastAsia="Times New Roman" w:hAnsi="Times New Roman" w:cs="Times New Roman"/>
          <w:color w:val="000000"/>
          <w:kern w:val="0"/>
          <w:sz w:val="24"/>
          <w:szCs w:val="24"/>
          <w:shd w:val="clear" w:color="auto" w:fill="FFFFFF"/>
          <w:lang w:eastAsia="pt-BR"/>
          <w14:ligatures w14:val="none"/>
        </w:rPr>
        <w:t>uma importante</w:t>
      </w:r>
      <w:proofErr w:type="gram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conquista para a sociedade e o movimento de saúde, pois formalizou o problema da violência como uma séria questão de saúde pública e garantiu seu reconhecimento oficial pelo Estado brasileiro. Nesse contexto, o Brasil e o Canadá assumiram um papel de liderança, destacando-se como os únicos países nas Américas a implementar políticas de saúde específicas voltadas para a prevenção de acidentes e violências. (FIOCRUZ, 2021)</w:t>
      </w:r>
    </w:p>
    <w:p w14:paraId="1A3C29B4"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De acordo com a definição estabelecida pela PNRMAV em 2001, a violência é descrita como "</w:t>
      </w:r>
      <w:r w:rsidRPr="00B270A3">
        <w:rPr>
          <w:rFonts w:ascii="Times New Roman" w:eastAsia="Times New Roman" w:hAnsi="Times New Roman" w:cs="Times New Roman"/>
          <w:i/>
          <w:iCs/>
          <w:color w:val="000000"/>
          <w:kern w:val="0"/>
          <w:sz w:val="24"/>
          <w:szCs w:val="24"/>
          <w:shd w:val="clear" w:color="auto" w:fill="FFFFFF"/>
          <w:lang w:eastAsia="pt-BR"/>
          <w14:ligatures w14:val="none"/>
        </w:rPr>
        <w:t>ações humanas individuais, de grupos, de classes, de nação que ocasionam a morte de seres humanos ou afetam sua integridade e sua saúde física, moral, mental e espiritual</w:t>
      </w:r>
      <w:r w:rsidRPr="00B270A3">
        <w:rPr>
          <w:rFonts w:ascii="Times New Roman" w:eastAsia="Times New Roman" w:hAnsi="Times New Roman" w:cs="Times New Roman"/>
          <w:color w:val="000000"/>
          <w:kern w:val="0"/>
          <w:sz w:val="24"/>
          <w:szCs w:val="24"/>
          <w:shd w:val="clear" w:color="auto" w:fill="FFFFFF"/>
          <w:lang w:eastAsia="pt-BR"/>
          <w14:ligatures w14:val="none"/>
        </w:rPr>
        <w:t>”. Essa abordagem representa um marco importante no esforço coletivo de conscientização e enfrentamento da violência como uma séria ameaça à saúde pública. (Brasil, 2001)</w:t>
      </w:r>
    </w:p>
    <w:p w14:paraId="11188D4D"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Já na definição encontrada no primeiro Relatório Mundial sobre Violência e Saúde, de 2002, violência é o “</w:t>
      </w:r>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uso intencional da força física ou do poder real ou em ameaça, contra si próprio, contra outra pessoa, ou contra um grupo ou uma comunidade, que resulte </w:t>
      </w:r>
      <w:r w:rsidRPr="00B270A3">
        <w:rPr>
          <w:rFonts w:ascii="Times New Roman" w:eastAsia="Times New Roman" w:hAnsi="Times New Roman" w:cs="Times New Roman"/>
          <w:i/>
          <w:iCs/>
          <w:color w:val="000000"/>
          <w:kern w:val="0"/>
          <w:sz w:val="24"/>
          <w:szCs w:val="24"/>
          <w:shd w:val="clear" w:color="auto" w:fill="FFFFFF"/>
          <w:lang w:eastAsia="pt-BR"/>
          <w14:ligatures w14:val="none"/>
        </w:rPr>
        <w:lastRenderedPageBreak/>
        <w:t>ou tenha qualquer possibilidade de resultar em lesão, morte, dano psicológico, deficiência de desenvolvimento ou privação</w:t>
      </w:r>
      <w:r w:rsidRPr="00B270A3">
        <w:rPr>
          <w:rFonts w:ascii="Times New Roman" w:eastAsia="Times New Roman" w:hAnsi="Times New Roman" w:cs="Times New Roman"/>
          <w:color w:val="000000"/>
          <w:kern w:val="0"/>
          <w:sz w:val="24"/>
          <w:szCs w:val="24"/>
          <w:shd w:val="clear" w:color="auto" w:fill="FFFFFF"/>
          <w:lang w:eastAsia="pt-BR"/>
          <w14:ligatures w14:val="none"/>
        </w:rPr>
        <w:t>”. (OMS, 2002, p. 5)</w:t>
      </w:r>
    </w:p>
    <w:p w14:paraId="75F16B35"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violência tem caráter complexo, histórico, multifacetado, multicausal, multideterminado e, por isso, para melhor compreendê-la, devem ser analisados os fatores contextuais, individuais e estruturais.</w:t>
      </w:r>
    </w:p>
    <w:p w14:paraId="49AABED9"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No caso das mulheres – constantemente expostas a diferentes tipos de exploração e de constrangimentos na realização das mais diversas atividades do cotidiano – essas violências reiteradas diminuem as possibilidades de explorar a vida de forma segura, além de cercearem as experiências femininas e de podarem nossa sexualidade. Não há dúvidas de que a violência é um fator limitante das vivências sexuais e reprodutivas femininas.</w:t>
      </w:r>
    </w:p>
    <w:p w14:paraId="36686891"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percepção da violência de gênero se evidencia por meio de dados da saúde, de atenção às vítimas e de documentos jurídicos, como as certidões de óbito.</w:t>
      </w:r>
    </w:p>
    <w:p w14:paraId="5E80656E"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No que tange à saúde reprodutiva, a violência pode ser: (i) interpessoal, provocada por alguém conhecido visando uma mulher específica;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coletiva, quando atinge diversas mulheres por meio da cultura 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iii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institucional, por intermédio de políticas institucionais, legislativas e econômicas. </w:t>
      </w:r>
      <w:r w:rsidRPr="00B270A3">
        <w:rPr>
          <w:rFonts w:ascii="Times New Roman" w:hAnsi="Times New Roman" w:cs="Times New Roman"/>
          <w:sz w:val="24"/>
          <w:szCs w:val="24"/>
        </w:rPr>
        <w:t>(CIDH, 2004, art. 1 e 2)</w:t>
      </w:r>
    </w:p>
    <w:p w14:paraId="7EC0163B"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No âmbito da violência interpessoal e coletiva, existe uma constante conexão entre (i) abusos físicos e sexuais 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a saúde da mulher, indicando alguns impactos diretos e indiretos. Como impactos diretos, citam-se: a transmissão de doenças e infecções sexualmente transmissíveis, gravidez indesejada, aborto espontâneo, aborto inseguro e casos de homicídio e suicídio, notadamente em sociedades em que o estupro ou a gravidez fora do casamento são fortemente estigmatizados. Já entre os indiretos, mencionam-se: incluir o acesso à saúde por parte da mulher apenas com o consentimento masculino, o baixo poder de negociação no uso de contraceptivo e as práticas de esterilização compulsória – lembrando que o próprio sistema de saúde pode ser um agente causador de violência. Por fim, na esfera institucional, também existe uma forte relação entre violência institucional contra as mulheres e saúde reprodutiva, que pode ser exemplificada por situações como mutilação genital, violência obstétrica, esterilização compulsória e criminalização do aborto.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Romio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2017)</w:t>
      </w:r>
    </w:p>
    <w:p w14:paraId="2A21DD81"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Como se já não bastassem os abusos, a política institucional reforça essa violência contra as mulheres. Assim como afirmou Lélia Gonzalez (1988 </w:t>
      </w:r>
      <w:r w:rsidRPr="00B270A3">
        <w:rPr>
          <w:rFonts w:ascii="Times New Roman" w:eastAsia="Times New Roman" w:hAnsi="Times New Roman" w:cs="Times New Roman"/>
          <w:i/>
          <w:iCs/>
          <w:color w:val="000000"/>
          <w:kern w:val="0"/>
          <w:sz w:val="24"/>
          <w:szCs w:val="24"/>
          <w:shd w:val="clear" w:color="auto" w:fill="FFFFFF"/>
          <w:lang w:eastAsia="pt-BR"/>
          <w14:ligatures w14:val="none"/>
        </w:rPr>
        <w:t>apud</w:t>
      </w: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Romio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2017), as políticas de controle de natalidade na América Latina afetam violentamente os corpos </w:t>
      </w: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femininos, tanto por meio da esterilização forçada, quanto por meio da criminalização do aborto, que ano após ano continuam a matar muitas mulheres.</w:t>
      </w:r>
    </w:p>
    <w:p w14:paraId="703B724E"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Na visão de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Saffioti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(1999), para que haja enfrentamento da violência, é fundamental uma ação conjunta de diversos setores – saúde, segurança pública, justiça, educação, assistência social e trabalho – com o objetivo de desconstruir desigualdades e combater as discriminações de gênero e a violência contra as mulheres.</w:t>
      </w:r>
    </w:p>
    <w:p w14:paraId="339D0F60"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2B63A53A" w14:textId="77777777" w:rsidR="00987E3D" w:rsidRPr="004F1C83" w:rsidRDefault="00987E3D" w:rsidP="00291917">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 xml:space="preserve">Uma verdadeira política de combate à violência (...) exige que se opere em rede, englobando a colaboração de diferentes áreas: polícia, magistratura, Ministério Público, defensoria pública, hospitais e profissionais da saúde, inclusive da área </w:t>
      </w:r>
      <w:proofErr w:type="spellStart"/>
      <w:r w:rsidRPr="004F1C83">
        <w:rPr>
          <w:rFonts w:ascii="Times New Roman" w:eastAsia="Times New Roman" w:hAnsi="Times New Roman" w:cs="Times New Roman"/>
          <w:sz w:val="20"/>
          <w:szCs w:val="20"/>
        </w:rPr>
        <w:t>psi</w:t>
      </w:r>
      <w:proofErr w:type="spellEnd"/>
      <w:r w:rsidRPr="004F1C83">
        <w:rPr>
          <w:rFonts w:ascii="Times New Roman" w:eastAsia="Times New Roman" w:hAnsi="Times New Roman" w:cs="Times New Roman"/>
          <w:sz w:val="20"/>
          <w:szCs w:val="20"/>
        </w:rPr>
        <w:t>, da educação, do serviço social etc. E grande número de abrigos muito bem geridos. Cabe ressaltar, uma vez mais, a necessidade urgente de qualificação destes profissionais em relações de gênero (</w:t>
      </w:r>
      <w:proofErr w:type="spellStart"/>
      <w:r w:rsidRPr="004F1C83">
        <w:rPr>
          <w:rFonts w:ascii="Times New Roman" w:eastAsia="Times New Roman" w:hAnsi="Times New Roman" w:cs="Times New Roman"/>
          <w:sz w:val="20"/>
          <w:szCs w:val="20"/>
        </w:rPr>
        <w:t>Saffioti</w:t>
      </w:r>
      <w:proofErr w:type="spellEnd"/>
      <w:r w:rsidRPr="004F1C83">
        <w:rPr>
          <w:rFonts w:ascii="Times New Roman" w:eastAsia="Times New Roman" w:hAnsi="Times New Roman" w:cs="Times New Roman"/>
          <w:sz w:val="20"/>
          <w:szCs w:val="20"/>
        </w:rPr>
        <w:t>, 1999, p. 91).</w:t>
      </w:r>
    </w:p>
    <w:p w14:paraId="28C66342"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5DDAB5DD" w14:textId="77777777" w:rsidR="00987E3D" w:rsidRPr="003F4363" w:rsidRDefault="00987E3D" w:rsidP="0030511C">
      <w:pPr>
        <w:spacing w:after="0" w:line="360" w:lineRule="auto"/>
        <w:ind w:right="-1"/>
        <w:jc w:val="both"/>
        <w:outlineLvl w:val="0"/>
        <w:rPr>
          <w:rFonts w:ascii="Times New Roman" w:eastAsia="Times New Roman" w:hAnsi="Times New Roman" w:cs="Times New Roman"/>
          <w:i/>
          <w:iCs/>
          <w:kern w:val="36"/>
          <w:sz w:val="24"/>
          <w:szCs w:val="24"/>
          <w:lang w:eastAsia="pt-BR"/>
          <w14:ligatures w14:val="none"/>
        </w:rPr>
      </w:pPr>
      <w:r w:rsidRPr="003F4363">
        <w:rPr>
          <w:rFonts w:ascii="Times New Roman" w:eastAsia="Times New Roman" w:hAnsi="Times New Roman" w:cs="Times New Roman"/>
          <w:i/>
          <w:iCs/>
          <w:color w:val="000000"/>
          <w:kern w:val="36"/>
          <w:sz w:val="24"/>
          <w:szCs w:val="24"/>
          <w:shd w:val="clear" w:color="auto" w:fill="FFFFFF"/>
          <w:lang w:eastAsia="pt-BR"/>
          <w14:ligatures w14:val="none"/>
        </w:rPr>
        <w:t>Origens do conceito e a introdução do termo na América Latina</w:t>
      </w:r>
    </w:p>
    <w:p w14:paraId="2A7FC5CA"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02D39C72"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partir de meados dos anos 1970, o movimento feminista enxergou a necessidade de nomear diferenciadamente os homicídios de mulheres em decorrência da condição sexual e social feminina.</w:t>
      </w:r>
    </w:p>
    <w:p w14:paraId="0B256E86"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O termo foi usado pela primeira vez por Diana Russell, em 1976, durante o 1º Tribunal Internacional de Crimes Contra as Mulheres, na Bélgica, a respeito das mortes de mulheres nos Estados Unidos da América (EUA) e no Líbano. Ela alegou que os atos foram de cunho misógino e, por isso, deveriam ser sentenciados como feminicídios. O conceito foi apresentado abrangendo diversas violências contra as mulheres, que resultam em mortes e que são assiduamente provocadas ao longo dos séculos com diferentes justificativas. Podem ser citados os infanticídios femininos, os assassinatos em nome da honra e a queima de mulheres nas fogueiras. (Russell, 2011)</w:t>
      </w:r>
    </w:p>
    <w:p w14:paraId="360DCB7F"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Em 1988, Liz Kelly definiu a violência sexual como qualquer ação física, verbal, visual ou sexual vivenciada por mulheres ou meninas que fira, degrade ou tire as habilidades de controlar contatos íntimos. Assim, o feminicídio, além de ser um assassinato misógino, é também uma forma de violência sexual. A autora também trouxe para o debate a noção de violência contínua, que põe em foco uma série de violências que podem ocasionar mortes de mulheres.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Romio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2017)</w:t>
      </w:r>
    </w:p>
    <w:p w14:paraId="4A44962D"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Na esteira desse pensamento, em 1992, Jane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Caputi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e Diana Russell elaboram que o terror continuado acontece quando há assédio e abuso sexual, estupros, escravidão sexual, </w:t>
      </w: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mutilações genitais, esterilização forçada, violências obstétricas, torturas, maternidade forçada, privação de alimentos, imposição da heterossexualidade e até a sujeição a mutilações estéticas. Sempre que essas torturas têm fim quando a vida da mulher acaba, se tipificam como feminicídio.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Radford</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w:t>
      </w:r>
      <w:r w:rsidRPr="00B270A3">
        <w:rPr>
          <w:rFonts w:ascii="Times New Roman" w:eastAsia="Times New Roman" w:hAnsi="Times New Roman" w:cs="Times New Roman"/>
          <w:i/>
          <w:iCs/>
          <w:color w:val="000000"/>
          <w:kern w:val="0"/>
          <w:sz w:val="24"/>
          <w:szCs w:val="24"/>
          <w:shd w:val="clear" w:color="auto" w:fill="FFFFFF"/>
          <w:lang w:eastAsia="pt-BR"/>
          <w14:ligatures w14:val="none"/>
        </w:rPr>
        <w:t>et al</w:t>
      </w:r>
      <w:r w:rsidRPr="00B270A3">
        <w:rPr>
          <w:rFonts w:ascii="Times New Roman" w:eastAsia="Times New Roman" w:hAnsi="Times New Roman" w:cs="Times New Roman"/>
          <w:color w:val="000000"/>
          <w:kern w:val="0"/>
          <w:sz w:val="24"/>
          <w:szCs w:val="24"/>
          <w:shd w:val="clear" w:color="auto" w:fill="FFFFFF"/>
          <w:lang w:eastAsia="pt-BR"/>
          <w14:ligatures w14:val="none"/>
        </w:rPr>
        <w:t>., 1992)</w:t>
      </w:r>
    </w:p>
    <w:p w14:paraId="44421F1A"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Em 2011, Diana Russell inclui no termo feminicídio as mortes femininas em decorrência de abortos inseguros nos países em que as leis patriarcais e religiosas impedem que essas mulheres vivam. Também acrescenta as mortes em consequência da AIDS e de infecções contraídas em estupros e em comportamentos sexistas em geral. (Russell, 2011)</w:t>
      </w:r>
    </w:p>
    <w:p w14:paraId="37B011B8"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Na visão de Jill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Radford</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e Diana Russell, essas conceituações aumentam a possibilidade de compreensão das situações de violência as quais as mulheres são vítimas em contraponto à tendência de responsabilizá-las pelas agressões. Além disso, também oferecem às mulheres o direito de nomear suas próprias experiências. Isso porque colocam a violência sexual praticada pelos homens como uma afirmação do desejo de poder, de dominação e de controle, fundamental para a manutenção do patriarcado (</w:t>
      </w:r>
      <w:proofErr w:type="spellStart"/>
      <w:r w:rsidRPr="00B270A3">
        <w:rPr>
          <w:rFonts w:ascii="Times New Roman" w:hAnsi="Times New Roman" w:cs="Times New Roman"/>
          <w:sz w:val="24"/>
          <w:szCs w:val="24"/>
        </w:rPr>
        <w:t>Radford</w:t>
      </w:r>
      <w:proofErr w:type="spellEnd"/>
      <w:r w:rsidRPr="00B270A3">
        <w:rPr>
          <w:rFonts w:ascii="Times New Roman" w:hAnsi="Times New Roman" w:cs="Times New Roman"/>
          <w:sz w:val="24"/>
          <w:szCs w:val="24"/>
        </w:rPr>
        <w:t xml:space="preserve"> </w:t>
      </w:r>
      <w:r w:rsidRPr="00B270A3">
        <w:rPr>
          <w:rFonts w:ascii="Times New Roman" w:hAnsi="Times New Roman" w:cs="Times New Roman"/>
          <w:i/>
          <w:iCs/>
          <w:sz w:val="24"/>
          <w:szCs w:val="24"/>
        </w:rPr>
        <w:t>et al.</w:t>
      </w:r>
      <w:r w:rsidRPr="00B270A3">
        <w:rPr>
          <w:rFonts w:ascii="Times New Roman" w:hAnsi="Times New Roman" w:cs="Times New Roman"/>
          <w:sz w:val="24"/>
          <w:szCs w:val="24"/>
        </w:rPr>
        <w:t>, 1992).</w:t>
      </w: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Ou seja, dão visibilidade à opressão estrutural que se manifesta pela violência e pelo controle dos corpos das mulheres como classe de sexo. E quando se fala de feminicídio, também é importante ressaltar a interação entre opressões de gênero juntamente com as de raça, classe e sexualidade. </w:t>
      </w:r>
    </w:p>
    <w:p w14:paraId="78A4A18C"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Com isso, é possível ver que nomear como feminicídio é relevante no âmbito das políticas sexuais que agem de forma a limitar a opressão patriarcal, podendo ser classificado de duas formas: (i) direta, provocado pelo assassinato direto de uma mulher por um homem 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indireta, provocado por outras violências de gênero que resultam em morte.</w:t>
      </w:r>
    </w:p>
    <w:p w14:paraId="5ED672AA"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As formas institucionais de feminicídio se encontram na esfera indireta, dentre as quais está a criminalização do aborto e todas as políticas de controle do corpo e da sexualidade feminina, que venham a levar mulheres à óbito. A omissão do Estado em eliminar a violência de gênero também pode ser entendida como feminicídio indireto.</w:t>
      </w:r>
    </w:p>
    <w:p w14:paraId="63F9D8DE"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No início de 1993, na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Ciudad</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Juárez, ocorreu uma série de assassinatos violentos de mulheres, com a exposição de seus corpos, muitas vezes sem os seios e os olhos, pelas ruas da cidade mexicana na fronteira com os EUA. Esse foi o caso que fez a antropóloga mexicana Marcela Lagarde (2008) usar, pela primeira vez, o termo feminicídio no contexto latino-americano, conceituando-o como um conjunto de violações aos direitos humanos das </w:t>
      </w: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mulheres, que ocorrem nas mortes e desaparecimentos, devendo ser entendidos como crimes de lesa à humanidade.</w:t>
      </w:r>
    </w:p>
    <w:p w14:paraId="0301B92F"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Segundo Lagarde (2008), o feminicídio é o genocídio contra as mulheres e ocorre quando as condições históricas acarretam práticas sociais que permitem atitudes violentas contra a integridade, a saúde, a liberdade e a vida de meninas e mulheres. Demonstra, portanto, a desigualdade estrutural entre mulheres e homens e como a violência de gênero se torna um mecanismo de reprodução da opressão dos homens sobre as mulheres.</w:t>
      </w:r>
    </w:p>
    <w:p w14:paraId="7429EF34"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Quando o Estado, que é o agente responsável por gerar bem-estar e proteger a vida de pessoas, atua de forma negligente, omissa e sexista; e a sociedade é marcada por um obscurantismo de gênero e de preconceitos misóginos, a antropóloga acredita que se cria a condição para que ocorram feminicídios e que estes, por sua vez, passam a se configurar em crime de Estado. (Lagarde, 2008)</w:t>
      </w:r>
    </w:p>
    <w:p w14:paraId="07CA8167"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As autoridades estatais, por desprezo ou conluio com agressores, agem de forma a perpetuar a violência institucional ao dificultar o acesso das mulheres à justiça e à saúde pública, reforçando a desigualdade e a impunidade. O feminicídio gera uma quebra parcial no Estado de Direito já que o próprio Estado é incapaz de proteger a vida das mulheres, de garantir seus direitos humanos e de acabar com a violência que as acomete. (Lagarde, 2008)</w:t>
      </w:r>
    </w:p>
    <w:p w14:paraId="7ED2F8FF"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Em 1998, Sueli Souza de Almeida fez a primeira publicação brasileira a respeito de feminicídios. Entretanto, o termo ganha enorme visibilidade somente em outubro de 2008, com Maria da Penha Maia, que dá nome à Lei nº 11.340, a qual dispõe sobre violência doméstica; e com Maria Dolores de Brito Mota, ao escrever sobre o caso de Eloá, que teve ampla cobertura da mídia.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Romio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2017)</w:t>
      </w:r>
    </w:p>
    <w:p w14:paraId="7EA751C2"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Em 2011, Rita Segato conceitua feminicídio como um conjunto de violências voltadas propositalmente à eliminação de nós mulheres por nossa condição de mulheres, sendo necessário, portanto, elevar o conceito de feminicídio a um patamar equivalente ao genocídio. Assim, cunha o termo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femigenocídio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Romio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2017)</w:t>
      </w:r>
    </w:p>
    <w:p w14:paraId="73F87AE1"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Um ano antes, em 2010, na XI Conferência Regional sobre a Mulher da América Latina e do Caribe, que ocorreu em Brasília, pôde-se notar uma transnacionalização do conceito nos países latino-americanos.</w:t>
      </w:r>
    </w:p>
    <w:p w14:paraId="1E8F103D"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No documento elaborado pelo evento, o termo feminicídio apareceu no contexto de empoderamento feminino pela participação feminina na tomada de decisão e nas esferas de poder. A violência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feminicida</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também aparece como obstáculo para essa participação se </w:t>
      </w: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efetivar: “</w:t>
      </w:r>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incorporar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en</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las</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políticas de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seguridad</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w:t>
      </w:r>
      <w:proofErr w:type="gramStart"/>
      <w:r w:rsidRPr="00B270A3">
        <w:rPr>
          <w:rFonts w:ascii="Times New Roman" w:eastAsia="Times New Roman" w:hAnsi="Times New Roman" w:cs="Times New Roman"/>
          <w:i/>
          <w:iCs/>
          <w:color w:val="000000"/>
          <w:kern w:val="0"/>
          <w:sz w:val="24"/>
          <w:szCs w:val="24"/>
          <w:shd w:val="clear" w:color="auto" w:fill="FFFFFF"/>
          <w:lang w:eastAsia="pt-BR"/>
          <w14:ligatures w14:val="none"/>
        </w:rPr>
        <w:t>pública medidas</w:t>
      </w:r>
      <w:proofErr w:type="gram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específicas para prevenir, investigar, sancionar, penalizar y erradicar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el</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femicidio</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y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el</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feminicidio</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entendidos como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la</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forma más extrema de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violencia</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de género contra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las</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mujeres</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(CEPAL de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las</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mujeres</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2010, p. 8).</w:t>
      </w:r>
    </w:p>
    <w:p w14:paraId="716EA96E"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possibilidade de nomear a violência letal contra as mulheres ganhou notoriedade na América Latina por proporcionar um maior entendimento a uma das principais causas de mortes de mulheres jovens pobres, trabalhadoras, ameríndias, negras e migrantes laborais.</w:t>
      </w:r>
    </w:p>
    <w:p w14:paraId="3D66E6C9"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Segundo Gonzalez (1988 </w:t>
      </w:r>
      <w:r w:rsidRPr="00B270A3">
        <w:rPr>
          <w:rFonts w:ascii="Times New Roman" w:eastAsia="Times New Roman" w:hAnsi="Times New Roman" w:cs="Times New Roman"/>
          <w:i/>
          <w:iCs/>
          <w:color w:val="000000"/>
          <w:kern w:val="0"/>
          <w:sz w:val="24"/>
          <w:szCs w:val="24"/>
          <w:shd w:val="clear" w:color="auto" w:fill="FFFFFF"/>
          <w:lang w:eastAsia="pt-BR"/>
          <w14:ligatures w14:val="none"/>
        </w:rPr>
        <w:t>apud</w:t>
      </w: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Romio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2017), as mulheres latino-americanas sofrem as violências sistemáticas provenientes das interações entre opressões de gênero, raça, classe, sexualidade e território. Mostram, assim, o desprezo pelo corpo da mulher e por sua vida, também como heranças da violência colonial-escravista, das ditaduras militares, dos conflitos urbanos e paramilitares.</w:t>
      </w:r>
    </w:p>
    <w:p w14:paraId="2FB07062"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Verifica-se que as latino-americanas entraram em processo de deslocar a violência da esfera interpessoal (conjugal, familiar e doméstica) – para a esfera estrutural da dominação patriarcal, ligada à sexualidade e ao corpo da mulher, associada a outras opressões, como exploração, racismo e neoliberalismo.</w:t>
      </w:r>
    </w:p>
    <w:p w14:paraId="1ED41E65"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Graças às lutas incansáveis dos familiares das vítimas e dos movimentos feministas latino-americanos em buscar justiça e reconhecimento do problema, até o final de 2022, dezoito países e territórios da América Latina utilizam o termo feminicídio em seus códigos penais como forma de agravante dos homicídios nos casos em que as mortes foram motivadas pela condição feminina. (ONU, 2021)</w:t>
      </w:r>
    </w:p>
    <w:p w14:paraId="4A9EC469"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47E1C111" w14:textId="77777777" w:rsidR="00987E3D" w:rsidRPr="003F4363" w:rsidRDefault="00987E3D" w:rsidP="0030511C">
      <w:pPr>
        <w:spacing w:after="0" w:line="360" w:lineRule="auto"/>
        <w:ind w:right="-1"/>
        <w:outlineLvl w:val="0"/>
        <w:rPr>
          <w:rFonts w:ascii="Times New Roman" w:eastAsia="Times New Roman" w:hAnsi="Times New Roman" w:cs="Times New Roman"/>
          <w:i/>
          <w:iCs/>
          <w:kern w:val="36"/>
          <w:sz w:val="24"/>
          <w:szCs w:val="24"/>
          <w:lang w:eastAsia="pt-BR"/>
          <w14:ligatures w14:val="none"/>
        </w:rPr>
      </w:pPr>
      <w:r w:rsidRPr="003F4363">
        <w:rPr>
          <w:rFonts w:ascii="Times New Roman" w:eastAsia="Times New Roman" w:hAnsi="Times New Roman" w:cs="Times New Roman"/>
          <w:i/>
          <w:iCs/>
          <w:color w:val="000000"/>
          <w:kern w:val="36"/>
          <w:sz w:val="24"/>
          <w:szCs w:val="24"/>
          <w:shd w:val="clear" w:color="auto" w:fill="FFFFFF"/>
          <w:lang w:eastAsia="pt-BR"/>
          <w14:ligatures w14:val="none"/>
        </w:rPr>
        <w:t>Feminicídio reprodutivo e breve panorama político no Brasil</w:t>
      </w:r>
    </w:p>
    <w:p w14:paraId="3AB8899C"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5483F6BE"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Na estrutura tradicional normativa, tanto mulheres quanto homens atuam na reprodução, porém apenas as mulheres e pessoas com útero sofrem as consequências por reproduzir, estando suscetíveis a maus tratos e podendo ser penalizadas com a própria morte. É importante ressaltar que a morte por motivos reprodutivos é exclusiva das mulheres e dos corpos com possibilidade gestacional. Isso ocorre, pois, a reprodução é vista como uma responsabilidade somente das mulheres e assim, as políticas impactam diretamente seus corpos e suas vidas.</w:t>
      </w:r>
    </w:p>
    <w:p w14:paraId="659DC564"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Em grande parte das vezes, as mortes maternas poderiam ser evitadas se fosse garantido o acesso à saúde, com acompanhamento médico, a realização do pré-natal e o direito ao aborto legal, que ainda é inviabilizado em países onde existe uma política de controle dos corpos e da reprodução feminina.</w:t>
      </w:r>
    </w:p>
    <w:p w14:paraId="70AA7C85"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O presente artigo apresenta o feminicídio reprodutivo como uma realidade causada pela interrupção voluntária da gravidez (IVG) realizada de maneira ilegal e insegura no Brasil graças à restrição do serviço no SUS. A atual legislação brasileira não só não oferece o serviço como criminaliza o aborto voluntário por considerá-lo crime contra a vida, evidenciando a opressão ao feminino por meio de políticas estatais e reforçando a violência institucional contra a mulher.</w:t>
      </w:r>
    </w:p>
    <w:p w14:paraId="5777E96F"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No país, o aborto é permitido em três casos: (i) risco de vida da mulher;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anencefalia; 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iii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gravidez decorrente de estupro. Aqui serão apresentados os motivos pelos quais o pensamento do Estado brasileiro acerca desse tema é no mínimo contraditório.</w:t>
      </w:r>
    </w:p>
    <w:p w14:paraId="2E432F8D"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criminalização do aborto não impede que pessoas grávidas o realizem de maneira ilegal. Na verdade, o que a proibição causa são mortes e complicações que poderiam ser evitadas, além de poder deixar sequelas psicológicas e traumáticas que dificilmente serão tratadas, pelo fato de o aborto ser uma questão censurada pela moral.</w:t>
      </w:r>
    </w:p>
    <w:p w14:paraId="62840119"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Segundo Ventura (2009), a criminalização da IVG é uma condenação da mulher sem o devido processo legal, visto que prosseguir com uma gravidez implica riscos de vida, principalmente quando indesejada. É também uma relação forçada, a partir de uma maternidade imposta, que faz com que mulheres que engravidam passem compulsoriamente pelos riscos e arquem com os custos da reprodução em seus corpos. Essa legislação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punitivista</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contrasta com os anseios do movimento feminista brasileiro que, ao longo das últimas décadas, vem lutando tanto para legalizar o aborto, quanto para barrar projetos que visam à proteção do nascituro, em sacrifício do direito de escolha da mulher.</w:t>
      </w:r>
    </w:p>
    <w:p w14:paraId="7D2B03DB"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A política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criminalizante</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do aborto viola a garantia dos direitos fundamentais das mulheres, por restringir o acesso à saúde e por favorecer tratamentos degradantes e desumanos, e fere direitos sexuais e reprodutivos femininos, por restringir diretamente a liberdade reprodutiva e a autonomia feminina sobre nossos próprios corpos.</w:t>
      </w:r>
    </w:p>
    <w:p w14:paraId="763FD859"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Desde a Conferência Internacional sobre População e Desenvolvimento das Nações Unidas do Cairo, em 1994, e a Quarta Conferência Mundial sobre as Mulheres, no âmbito do sistema ONU, de Pequim, em 1995, recomenda-se que os Estados que atualmente </w:t>
      </w: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penalizam essa conduta removam-na do âmbito criminal, e a coloquem como questão de saúde pública e de desigualdade de gênero. Segundo as definições da OMS em Cairo, em 1994:</w:t>
      </w:r>
    </w:p>
    <w:p w14:paraId="0A5BCED6"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7F1AAEFF" w14:textId="77777777" w:rsidR="00987E3D" w:rsidRPr="001A57ED" w:rsidRDefault="00987E3D" w:rsidP="00291917">
      <w:pPr>
        <w:spacing w:after="0" w:line="240" w:lineRule="auto"/>
        <w:ind w:left="2268"/>
        <w:jc w:val="both"/>
        <w:rPr>
          <w:rFonts w:ascii="Times New Roman" w:eastAsia="Times New Roman" w:hAnsi="Times New Roman" w:cs="Times New Roman"/>
          <w:sz w:val="20"/>
          <w:szCs w:val="20"/>
        </w:rPr>
      </w:pPr>
      <w:r w:rsidRPr="001A57ED">
        <w:rPr>
          <w:rFonts w:ascii="Times New Roman" w:eastAsia="Times New Roman" w:hAnsi="Times New Roman" w:cs="Times New Roman"/>
          <w:sz w:val="20"/>
          <w:szCs w:val="20"/>
        </w:rPr>
        <w:t>Saúde reprodutiva é um estado completo de bem-estar físico, mental e social, não apenas a ausência de doenças ou incapacidades, em todas as questões relacionadas ao sistema reprodutivo e suas funções e processos. A saúde reprodutiva implica, por conseguinte, que a pessoa possa ter uma vida sexual segura e satisfatória, tendo a capacidade de reproduzir e a liberdade de decidir sobre quando e quantas vezes deve fazê-lo. (ONU, 2007, p. 62).</w:t>
      </w:r>
    </w:p>
    <w:p w14:paraId="3DB862E0"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65B5F720"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saúde reprodutiva deve ser entendida, portanto, não mais limitada pela capacidade de reproduzir. Com isso, novas fronteiras são abertas e debates sobre direitos ligados à sexualidade, aborto, infecções sexualmente transmissíveis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IST’s</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criação dos filhos e violência de gênero entram em cena.</w:t>
      </w:r>
    </w:p>
    <w:p w14:paraId="10D678F8"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Vale ressaltar que no Brasil, a Constituição Federal de 1988 (CRFB/88) não prevê que a proteção à vida se inicie desde a concepção, o que leva a compreensão de que o nascituro não tem status de pessoa e, portanto, a legislação deveria visar de antemão a proteção da mulher e da pessoa gestante, visando sua dignidade na sua qualidade de pessoa. Porém, contraditoriamente, o aborto continua incluído no Código Penal. </w:t>
      </w:r>
    </w:p>
    <w:p w14:paraId="0EEB7C9E"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Criado em 1984, com grande participação do movimento feminista e sanitarista, o Programa de Assistência Integral da Saúde da Mulher (PAISM) entrou em pleno funcionamento somente em 2003 com a criação da Secretaria Especial de Políticas para as Mulheres (SPM) durante o primeiro governo Lula.</w:t>
      </w:r>
    </w:p>
    <w:p w14:paraId="7B18678D"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As CPIs de 1991 e de 2001 sobre a esterilização compulsória e a alta incidência de mortes maternas foram esforços legislativos a fim de reduzir a desigualdade de gênero e a mortalidade e morbidade feminina. Através delas foi possível constatar o grande impacto do aborto inseguro nas mortes maternas e a vulnerabilidade da mulher no que se refere à saúde reprodutiva, principalmente quando ela é negra e pobre. Nesse contexto, foram executadas normas sanitárias para facilitar o acesso à interrupção da gravidez nos casos permitidos por lei, como a Norma Técnica do Ministério da Saúde de 2005 (Brasil, 2011), e para garantir assistência às mulheres com complicações decorrentes de abortos inseguros. </w:t>
      </w:r>
    </w:p>
    <w:p w14:paraId="7249883A"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Em 2004, com a 1º Conferência Nacional de Políticas para as Mulheres, e em 2005, com a Comissão Tripartite, composta pelo governo, pelo Congresso Nacional e pela sociedade civil, para rever a criminalização do aborto, com coordenação da Secretaria </w:t>
      </w:r>
      <w:r w:rsidRPr="00B270A3">
        <w:rPr>
          <w:rFonts w:ascii="Times New Roman" w:hAnsi="Times New Roman" w:cs="Times New Roman"/>
          <w:sz w:val="24"/>
          <w:szCs w:val="24"/>
        </w:rPr>
        <w:lastRenderedPageBreak/>
        <w:t>Especial de Políticas para as Mulheres (SPM), foram feitos relatórios que alertavam a necessidade de legalizar o aborto até a 12ª semana de gestação e em outros casos previstos. O parecer foi incorporado pela relatora Jandira Feghali (PCdoB) ao PL 1.135/91, de autoria do PT. Em turbulentas discussões, o texto do PL foi reduzido a descriminalizar sem especificar as condições. (CFEMEA, 2008)</w:t>
      </w:r>
    </w:p>
    <w:p w14:paraId="09FC0A97" w14:textId="77777777" w:rsidR="00987E3D" w:rsidRPr="00B270A3" w:rsidRDefault="00987E3D" w:rsidP="0030511C">
      <w:pPr>
        <w:spacing w:after="0" w:line="360" w:lineRule="auto"/>
        <w:ind w:right="-1" w:firstLine="708"/>
        <w:jc w:val="both"/>
        <w:rPr>
          <w:rFonts w:ascii="Times New Roman" w:hAnsi="Times New Roman" w:cs="Times New Roman"/>
          <w:color w:val="202122"/>
          <w:sz w:val="24"/>
          <w:szCs w:val="24"/>
          <w:shd w:val="clear" w:color="auto" w:fill="FFFFFF"/>
        </w:rPr>
      </w:pPr>
      <w:r w:rsidRPr="00B270A3">
        <w:rPr>
          <w:rFonts w:ascii="Times New Roman" w:hAnsi="Times New Roman" w:cs="Times New Roman"/>
          <w:sz w:val="24"/>
          <w:szCs w:val="24"/>
        </w:rPr>
        <w:t xml:space="preserve">Em 2008, Jofran Frejat (PR/DF) e o evangélico Eduardo Cunha (PMDB/RJ) </w:t>
      </w:r>
      <w:r w:rsidRPr="00B270A3">
        <w:rPr>
          <w:rFonts w:ascii="Times New Roman" w:hAnsi="Times New Roman" w:cs="Times New Roman"/>
          <w:color w:val="000000"/>
          <w:sz w:val="24"/>
          <w:szCs w:val="24"/>
        </w:rPr>
        <w:t xml:space="preserve">adotaram manobras regimentais para dar um andamento mais acelerado a tramitação do PL, forçando a sua rejeição </w:t>
      </w:r>
      <w:r w:rsidRPr="00B270A3">
        <w:rPr>
          <w:rFonts w:ascii="Times New Roman" w:hAnsi="Times New Roman" w:cs="Times New Roman"/>
          <w:sz w:val="24"/>
          <w:szCs w:val="24"/>
        </w:rPr>
        <w:t xml:space="preserve">(CFEMEA, 2008). Cabe frisar que Eduardo Cunha também o autor da </w:t>
      </w:r>
      <w:r w:rsidRPr="00B270A3">
        <w:rPr>
          <w:rFonts w:ascii="Times New Roman" w:hAnsi="Times New Roman" w:cs="Times New Roman"/>
          <w:color w:val="202122"/>
          <w:sz w:val="24"/>
          <w:szCs w:val="24"/>
          <w:shd w:val="clear" w:color="auto" w:fill="FFFFFF"/>
        </w:rPr>
        <w:t>PEC 164/2012, que trata a respeito da inviolabilidade do direito à vida desde a concepção (B</w:t>
      </w:r>
      <w:r w:rsidRPr="00B270A3">
        <w:rPr>
          <w:rFonts w:ascii="Times New Roman" w:hAnsi="Times New Roman" w:cs="Times New Roman"/>
          <w:sz w:val="24"/>
          <w:szCs w:val="24"/>
        </w:rPr>
        <w:t>rasil</w:t>
      </w:r>
      <w:r w:rsidRPr="00B270A3">
        <w:rPr>
          <w:rFonts w:ascii="Times New Roman" w:hAnsi="Times New Roman" w:cs="Times New Roman"/>
          <w:color w:val="202122"/>
          <w:sz w:val="24"/>
          <w:szCs w:val="24"/>
          <w:shd w:val="clear" w:color="auto" w:fill="FFFFFF"/>
        </w:rPr>
        <w:t>, 2020).</w:t>
      </w:r>
    </w:p>
    <w:p w14:paraId="252EFD87" w14:textId="77777777" w:rsidR="00987E3D" w:rsidRPr="00B270A3" w:rsidRDefault="00987E3D" w:rsidP="0030511C">
      <w:pPr>
        <w:spacing w:after="0" w:line="360" w:lineRule="auto"/>
        <w:ind w:right="-1" w:firstLine="708"/>
        <w:jc w:val="both"/>
        <w:rPr>
          <w:rFonts w:ascii="Times New Roman" w:hAnsi="Times New Roman" w:cs="Times New Roman"/>
          <w:sz w:val="24"/>
          <w:szCs w:val="24"/>
          <w:lang w:val="pt-PT"/>
        </w:rPr>
      </w:pPr>
      <w:r w:rsidRPr="00B270A3">
        <w:rPr>
          <w:rFonts w:ascii="Times New Roman" w:hAnsi="Times New Roman" w:cs="Times New Roman"/>
          <w:color w:val="202122"/>
          <w:sz w:val="24"/>
          <w:szCs w:val="24"/>
          <w:shd w:val="clear" w:color="auto" w:fill="FFFFFF"/>
        </w:rPr>
        <w:t xml:space="preserve">Em 2012, o </w:t>
      </w:r>
      <w:r w:rsidRPr="00B270A3">
        <w:rPr>
          <w:rFonts w:ascii="Times New Roman" w:hAnsi="Times New Roman" w:cs="Times New Roman"/>
          <w:sz w:val="24"/>
          <w:szCs w:val="24"/>
        </w:rPr>
        <w:t>Supremo Tribunal Federal (STF) votou a favor do aborto terapêutico em casos de anencefalia alegando que a condição é incompatível com a vida. (Brasil, 2023)</w:t>
      </w:r>
    </w:p>
    <w:p w14:paraId="16C0E023"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lang w:val="pt-PT"/>
        </w:rPr>
        <w:t>Em 2015, sempre o</w:t>
      </w:r>
      <w:r w:rsidRPr="00B270A3">
        <w:rPr>
          <w:rFonts w:ascii="Times New Roman" w:hAnsi="Times New Roman" w:cs="Times New Roman"/>
          <w:sz w:val="24"/>
          <w:szCs w:val="24"/>
        </w:rPr>
        <w:t xml:space="preserve"> mesmo deputado, Eduardo Cunha, assumiu a presidência da Câmara, e colocou em pauta o Projeto de Lei (PL) 5069/2013 que visava restringir o direito ao aborto legal, dificultando o acesso ao serviço às mulheres vítimas de estupro. Esse fato fez com que em outubro do mesmo ano, as brasileiras se levantassem a fim de impedir o tal PL. Esse momento ficou conhecido como Primavera Feminista e gerou grandes reverberações em 2016. (Portal Catarinas, 2018)</w:t>
      </w:r>
    </w:p>
    <w:p w14:paraId="00636C1F"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Em 2017, na leva da Primavera Feminista, o Partido Socialismo e Liberdade (PSOL) elaborou a Arguição de Descumprimento de Preceito Fundamental (ADPF) 442 e a apresentou ao STF. Assim, através da ADPF 442, o partido pede a descriminalização do aborto nas 12 primeiras semanas de gestação, alegando violação de diversos princípios fundamentais que ferem a dignidade da pessoa humana, a cidadania, a igualdade, a não discriminação, a liberdade, a proibição de tortura ou o tratamento desumano e degradante, a inviolabilidade da vida, a saúde e o planejamento familiar das mulheres e os direitos sexuais e reprodutivos. (Brasil, 2018)</w:t>
      </w:r>
    </w:p>
    <w:p w14:paraId="013786BB"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 Em 2018, a relatora Rosa Weber convocou uma audiência pública com significativa visibilidade nacional, onde foram chamadas mais de 40 representantes dos diversos setores envolvidos na questão, entre especialistas, instituições e organizações nacionais e internacionais, para debaterem o tema, como representantes do Ministério da Saúde, da Federação Brasileira das Associações de Ginecologia e Obstetrícia (FEBRASGO), da Academia Nacional de Medicina, da Fundação Oswaldo Cruz (FIOCRUZ), da Conferência </w:t>
      </w:r>
      <w:r w:rsidRPr="00B270A3">
        <w:rPr>
          <w:rFonts w:ascii="Times New Roman" w:hAnsi="Times New Roman" w:cs="Times New Roman"/>
          <w:sz w:val="24"/>
          <w:szCs w:val="24"/>
        </w:rPr>
        <w:lastRenderedPageBreak/>
        <w:t>Nacional dos Bispos do Brasil (CNBB) e do Conselho Federal de Psicologia (Brasil, 2018). No fim da audiência pública, a ministra agradeceu a todas as falas e disse que seria necessário um momento de reflexão para amadurecimento da causa. (Brasil, 2018)</w:t>
      </w:r>
    </w:p>
    <w:p w14:paraId="4A386084"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Agora em 2023, também graças a forte demanda dos movimentos feministas, a ministra Rosa Weber, dias antes de se aposentar, finalmente votou virtualmente a favor da descriminalização em suas 129 páginas de voto, alegando ser uma questão de justiça social e reprodutiva. Dada a importância do tema, a pedido do ministro Luís Roberto Barroso, o julgamento foi suspenso para que a votação ocorra em sessão presencial do Plenário, em data a ser definida. (Brasil, 2023)</w:t>
      </w:r>
    </w:p>
    <w:p w14:paraId="6FDB9316" w14:textId="77777777" w:rsidR="00987E3D" w:rsidRPr="00B270A3" w:rsidRDefault="00987E3D" w:rsidP="0030511C">
      <w:pPr>
        <w:spacing w:after="0" w:line="360" w:lineRule="auto"/>
        <w:ind w:right="-1" w:firstLine="708"/>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Mesmo com os esforços e com os avanços em prol da autodeterminação das mulheres, a vigente política opressora do Estado – que leva mulheres a se submeterem a abortos clandestinos e inseguros – é a grande causadora das mortes de milhares de mulheres brasileiras, em especial as negras e pobres que não podem pagar pelo procedimento seguro. Por esse motivo, a atuação estatal é o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feminicida</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institucional responsável, de forma indireta, pelo feminicídio reprodutivo que ocorre no Brasil.</w:t>
      </w:r>
    </w:p>
    <w:p w14:paraId="55A69E10" w14:textId="77777777" w:rsidR="00987E3D" w:rsidRPr="00B270A3" w:rsidRDefault="00987E3D" w:rsidP="0030511C">
      <w:pPr>
        <w:spacing w:after="0" w:line="360" w:lineRule="auto"/>
        <w:ind w:right="-1"/>
        <w:jc w:val="both"/>
        <w:rPr>
          <w:rFonts w:ascii="Times New Roman" w:eastAsia="Times New Roman" w:hAnsi="Times New Roman" w:cs="Times New Roman"/>
          <w:color w:val="000000"/>
          <w:kern w:val="0"/>
          <w:sz w:val="24"/>
          <w:szCs w:val="24"/>
          <w:shd w:val="clear" w:color="auto" w:fill="FFFFFF"/>
          <w:lang w:eastAsia="pt-BR"/>
          <w14:ligatures w14:val="none"/>
        </w:rPr>
      </w:pPr>
    </w:p>
    <w:p w14:paraId="740ABB61" w14:textId="57CD9404" w:rsidR="00987E3D" w:rsidRPr="003F4363" w:rsidRDefault="00987E3D" w:rsidP="0030511C">
      <w:pPr>
        <w:spacing w:after="0" w:line="360" w:lineRule="auto"/>
        <w:ind w:right="-1"/>
        <w:jc w:val="both"/>
        <w:rPr>
          <w:rFonts w:ascii="Times New Roman" w:eastAsia="Times New Roman" w:hAnsi="Times New Roman" w:cs="Times New Roman"/>
          <w:i/>
          <w:iCs/>
          <w:color w:val="000000"/>
          <w:kern w:val="0"/>
          <w:sz w:val="24"/>
          <w:szCs w:val="24"/>
          <w:shd w:val="clear" w:color="auto" w:fill="FFFFFF"/>
          <w:lang w:eastAsia="pt-BR"/>
          <w14:ligatures w14:val="none"/>
        </w:rPr>
      </w:pPr>
      <w:r w:rsidRPr="003F4363">
        <w:rPr>
          <w:rFonts w:ascii="Times New Roman" w:eastAsia="Times New Roman" w:hAnsi="Times New Roman" w:cs="Times New Roman"/>
          <w:i/>
          <w:iCs/>
          <w:color w:val="000000"/>
          <w:kern w:val="0"/>
          <w:sz w:val="24"/>
          <w:szCs w:val="24"/>
          <w:shd w:val="clear" w:color="auto" w:fill="FFFFFF"/>
          <w:lang w:eastAsia="pt-BR"/>
          <w14:ligatures w14:val="none"/>
        </w:rPr>
        <w:t xml:space="preserve">Considerações </w:t>
      </w:r>
      <w:r w:rsidR="003F4363" w:rsidRPr="003F4363">
        <w:rPr>
          <w:rFonts w:ascii="Times New Roman" w:eastAsia="Times New Roman" w:hAnsi="Times New Roman" w:cs="Times New Roman"/>
          <w:i/>
          <w:iCs/>
          <w:color w:val="000000"/>
          <w:kern w:val="0"/>
          <w:sz w:val="24"/>
          <w:szCs w:val="24"/>
          <w:shd w:val="clear" w:color="auto" w:fill="FFFFFF"/>
          <w:lang w:eastAsia="pt-BR"/>
          <w14:ligatures w14:val="none"/>
        </w:rPr>
        <w:t>f</w:t>
      </w:r>
      <w:r w:rsidRPr="003F4363">
        <w:rPr>
          <w:rFonts w:ascii="Times New Roman" w:eastAsia="Times New Roman" w:hAnsi="Times New Roman" w:cs="Times New Roman"/>
          <w:i/>
          <w:iCs/>
          <w:color w:val="000000"/>
          <w:kern w:val="0"/>
          <w:sz w:val="24"/>
          <w:szCs w:val="24"/>
          <w:shd w:val="clear" w:color="auto" w:fill="FFFFFF"/>
          <w:lang w:eastAsia="pt-BR"/>
          <w14:ligatures w14:val="none"/>
        </w:rPr>
        <w:t>inais</w:t>
      </w:r>
    </w:p>
    <w:p w14:paraId="5AC363D6" w14:textId="77777777" w:rsidR="00987E3D" w:rsidRPr="00B270A3" w:rsidRDefault="00987E3D" w:rsidP="0030511C">
      <w:pPr>
        <w:spacing w:after="0" w:line="360" w:lineRule="auto"/>
        <w:ind w:right="-1"/>
        <w:jc w:val="both"/>
        <w:rPr>
          <w:rFonts w:ascii="Times New Roman" w:eastAsia="Times New Roman" w:hAnsi="Times New Roman" w:cs="Times New Roman"/>
          <w:color w:val="000000"/>
          <w:kern w:val="0"/>
          <w:sz w:val="24"/>
          <w:szCs w:val="24"/>
          <w:shd w:val="clear" w:color="auto" w:fill="FFFFFF"/>
          <w:lang w:eastAsia="pt-BR"/>
          <w14:ligatures w14:val="none"/>
        </w:rPr>
      </w:pPr>
    </w:p>
    <w:p w14:paraId="14D9DC4A" w14:textId="77777777" w:rsidR="00987E3D" w:rsidRPr="00B270A3" w:rsidRDefault="00987E3D" w:rsidP="0030511C">
      <w:pPr>
        <w:spacing w:after="0" w:line="360" w:lineRule="auto"/>
        <w:ind w:right="-1" w:firstLine="708"/>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Ao longo do texto, também foi apresentada uma análise histórica da evolução do conceito de feminicídio na América Latina, desde suas origens nos movimentos feministas até sua incorporação nas legislações de diversos países da região. O conceito de "feminicídio reprodutivo" foi contextualizado dentro desse histórico, destacando como as mortes relacionadas à reprodução são uma forma específica de violência de gênero e como a criminalização do aborto e a falta de acesso a serviços de saúde seguros resultam em mortes evitáveis de mulheres, principalmente aquelas de baixa renda, negras e indígenas. </w:t>
      </w:r>
    </w:p>
    <w:p w14:paraId="04E4CAAB" w14:textId="77777777" w:rsidR="00987E3D" w:rsidRPr="00B270A3" w:rsidRDefault="00987E3D" w:rsidP="0030511C">
      <w:pPr>
        <w:spacing w:after="0" w:line="360" w:lineRule="auto"/>
        <w:ind w:right="-1" w:firstLine="708"/>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O termo "feminicídio reprodutivo" foi aqui explorado em relação às mortes decorrentes de abortos inseguros e à responsabilidade indireta do Estado nesses óbitos, ressaltando que a criminalização do aborto é uma forma de violência institucional que perpetua a opressão de gênero. Foi também discutido como a falta de políticas públicas adequadas de saúde reprodutiva e a omissão em garantir o direito ao aborto seguro contribuem para a ocorrência do feminicídio reprodutivo. A importância de políticas de </w:t>
      </w: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saúde integral da mulher, que respeitem nossa autonomia e nossos direitos sexuais e reprodutivos, foi enfatizada como um caminho essencial para evitar essas mortes.</w:t>
      </w:r>
    </w:p>
    <w:p w14:paraId="583FB60C" w14:textId="77777777" w:rsidR="00987E3D" w:rsidRPr="00B270A3" w:rsidRDefault="00987E3D" w:rsidP="0030511C">
      <w:pPr>
        <w:spacing w:after="0" w:line="360" w:lineRule="auto"/>
        <w:ind w:right="-1" w:firstLine="708"/>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Além disso, foram abordados os esforços e lutas do movimento feminista no Brasil para garantir o acesso ao aborto seguro e para combater a criminalização dessa prática. Foram mencionadas as mobilizações populares, como a Primavera Feminista, e as iniciativas legislativas, como a ADPF 442, que busca a descriminalização do aborto nas 12 primeiras semanas de gestação, e que tiveram e estão tendo um impacto significativo na conscientização e no debate público sobre essa questão.</w:t>
      </w:r>
    </w:p>
    <w:p w14:paraId="1F37BF7B" w14:textId="77777777" w:rsidR="00987E3D" w:rsidRPr="00B270A3" w:rsidRDefault="00987E3D" w:rsidP="0030511C">
      <w:pPr>
        <w:spacing w:after="0" w:line="360" w:lineRule="auto"/>
        <w:ind w:right="-1" w:firstLine="708"/>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Em suma, o feminicídio reprodutivo é uma realidade trágica que persiste no Brasil devido às políticas restritivas do Estado em relação ao aborto. A luta pelo reconhecimento dos direitos reprodutivos das mulheres, pelo acesso seguro ao aborto e pela eliminação das barreiras que colocam nossas vidas em risco continua sendo fundamental para garantir a equidade de gênero, a liberdade de escolha e autodeterminação e a saúde da população no país.</w:t>
      </w:r>
    </w:p>
    <w:p w14:paraId="38B99259" w14:textId="77777777" w:rsidR="00987E3D" w:rsidRPr="00B270A3" w:rsidRDefault="00987E3D" w:rsidP="0030511C">
      <w:pPr>
        <w:spacing w:after="0" w:line="360" w:lineRule="auto"/>
        <w:ind w:right="-1"/>
        <w:jc w:val="both"/>
        <w:rPr>
          <w:rFonts w:ascii="Times New Roman" w:eastAsia="Times New Roman" w:hAnsi="Times New Roman" w:cs="Times New Roman"/>
          <w:color w:val="000000"/>
          <w:kern w:val="0"/>
          <w:sz w:val="24"/>
          <w:szCs w:val="24"/>
          <w:shd w:val="clear" w:color="auto" w:fill="FFFFFF"/>
          <w:lang w:eastAsia="pt-BR"/>
          <w14:ligatures w14:val="none"/>
        </w:rPr>
      </w:pPr>
    </w:p>
    <w:p w14:paraId="423030CE" w14:textId="10D4AF08" w:rsidR="00987E3D" w:rsidRPr="003F4363" w:rsidRDefault="003F4363" w:rsidP="0030511C">
      <w:pPr>
        <w:spacing w:after="0" w:line="360" w:lineRule="auto"/>
        <w:ind w:right="-1"/>
        <w:jc w:val="both"/>
        <w:rPr>
          <w:rFonts w:ascii="Times New Roman" w:eastAsia="Times New Roman" w:hAnsi="Times New Roman" w:cs="Times New Roman"/>
          <w:i/>
          <w:iCs/>
          <w:color w:val="000000"/>
          <w:kern w:val="0"/>
          <w:sz w:val="24"/>
          <w:szCs w:val="24"/>
          <w:shd w:val="clear" w:color="auto" w:fill="FFFFFF"/>
          <w:lang w:eastAsia="pt-BR"/>
          <w14:ligatures w14:val="none"/>
        </w:rPr>
      </w:pPr>
      <w:r>
        <w:rPr>
          <w:rFonts w:ascii="Times New Roman" w:eastAsia="Times New Roman" w:hAnsi="Times New Roman" w:cs="Times New Roman"/>
          <w:i/>
          <w:iCs/>
          <w:color w:val="000000"/>
          <w:kern w:val="0"/>
          <w:sz w:val="24"/>
          <w:szCs w:val="24"/>
          <w:shd w:val="clear" w:color="auto" w:fill="FFFFFF"/>
          <w:lang w:eastAsia="pt-BR"/>
          <w14:ligatures w14:val="none"/>
        </w:rPr>
        <w:t>Referências bibliográficas</w:t>
      </w:r>
    </w:p>
    <w:p w14:paraId="4DCD2BD2" w14:textId="77777777" w:rsidR="00987E3D" w:rsidRPr="00B270A3" w:rsidRDefault="00987E3D" w:rsidP="0030511C">
      <w:pPr>
        <w:spacing w:after="0" w:line="360" w:lineRule="auto"/>
        <w:ind w:right="-1"/>
        <w:jc w:val="both"/>
        <w:rPr>
          <w:rFonts w:ascii="Times New Roman" w:eastAsia="Times New Roman" w:hAnsi="Times New Roman" w:cs="Times New Roman"/>
          <w:b/>
          <w:bCs/>
          <w:color w:val="000000"/>
          <w:kern w:val="0"/>
          <w:sz w:val="24"/>
          <w:szCs w:val="24"/>
          <w:shd w:val="clear" w:color="auto" w:fill="FFFFFF"/>
          <w:lang w:eastAsia="pt-BR"/>
          <w14:ligatures w14:val="none"/>
        </w:rPr>
      </w:pPr>
    </w:p>
    <w:p w14:paraId="53170116"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BRASIL. Câmara dos Deputados. </w:t>
      </w:r>
      <w:r w:rsidRPr="00F7170F">
        <w:rPr>
          <w:rFonts w:ascii="Times New Roman" w:hAnsi="Times New Roman" w:cs="Times New Roman"/>
          <w:b/>
          <w:bCs/>
          <w:sz w:val="24"/>
          <w:szCs w:val="24"/>
        </w:rPr>
        <w:t>PEC 164/2012 para garantir aos fetos, desde a concepção, a inviolabilidade do direito à vida</w:t>
      </w:r>
      <w:r w:rsidRPr="00DE287A">
        <w:rPr>
          <w:rFonts w:ascii="Times New Roman" w:hAnsi="Times New Roman" w:cs="Times New Roman"/>
          <w:sz w:val="24"/>
          <w:szCs w:val="24"/>
        </w:rPr>
        <w:t xml:space="preserve">. Brasília, 2000. Disponível em:  </w:t>
      </w:r>
      <w:hyperlink r:id="rId27" w:history="1">
        <w:r w:rsidRPr="00DE287A">
          <w:rPr>
            <w:rStyle w:val="Hyperlink"/>
            <w:rFonts w:ascii="Times New Roman" w:hAnsi="Times New Roman" w:cs="Times New Roman"/>
            <w:color w:val="auto"/>
            <w:sz w:val="24"/>
            <w:szCs w:val="24"/>
          </w:rPr>
          <w:t>https://www.camara.leg.br/propostas-legislativas/543252</w:t>
        </w:r>
      </w:hyperlink>
      <w:r w:rsidRPr="00DE287A">
        <w:rPr>
          <w:rFonts w:ascii="Times New Roman" w:hAnsi="Times New Roman" w:cs="Times New Roman"/>
          <w:sz w:val="24"/>
          <w:szCs w:val="24"/>
        </w:rPr>
        <w:t>. Acessado em: 08/10/2023.</w:t>
      </w:r>
    </w:p>
    <w:p w14:paraId="12AA3714" w14:textId="77777777" w:rsidR="009B1D4A" w:rsidRPr="00DE287A" w:rsidRDefault="009B1D4A" w:rsidP="00DE287A">
      <w:pPr>
        <w:spacing w:after="0" w:line="240" w:lineRule="auto"/>
        <w:jc w:val="both"/>
        <w:rPr>
          <w:rFonts w:ascii="Times New Roman" w:hAnsi="Times New Roman" w:cs="Times New Roman"/>
          <w:sz w:val="24"/>
          <w:szCs w:val="24"/>
        </w:rPr>
      </w:pPr>
    </w:p>
    <w:p w14:paraId="3491951D"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_______. Ministério da Saúde. </w:t>
      </w:r>
      <w:r w:rsidRPr="00F7170F">
        <w:rPr>
          <w:rFonts w:ascii="Times New Roman" w:hAnsi="Times New Roman" w:cs="Times New Roman"/>
          <w:b/>
          <w:bCs/>
          <w:sz w:val="24"/>
          <w:szCs w:val="24"/>
        </w:rPr>
        <w:t>Norma técnica: atenção humanizada ao abortamento</w:t>
      </w:r>
      <w:r w:rsidRPr="00DE287A">
        <w:rPr>
          <w:rFonts w:ascii="Times New Roman" w:hAnsi="Times New Roman" w:cs="Times New Roman"/>
          <w:sz w:val="24"/>
          <w:szCs w:val="24"/>
        </w:rPr>
        <w:t xml:space="preserve">. 2ª Edição, Brasília, 2011. Disponível em: </w:t>
      </w:r>
      <w:hyperlink r:id="rId28" w:history="1">
        <w:r w:rsidRPr="00DE287A">
          <w:rPr>
            <w:rStyle w:val="Hyperlink"/>
            <w:rFonts w:ascii="Times New Roman" w:hAnsi="Times New Roman" w:cs="Times New Roman"/>
            <w:color w:val="auto"/>
            <w:sz w:val="24"/>
            <w:szCs w:val="24"/>
          </w:rPr>
          <w:t>https://bvsms.saude.gov.br/bvs/publicacoes/atencao_ humanizada_abortamento_norma_tecnica_2ed.pdf</w:t>
        </w:r>
      </w:hyperlink>
      <w:r w:rsidRPr="00DE287A">
        <w:rPr>
          <w:rFonts w:ascii="Times New Roman" w:hAnsi="Times New Roman" w:cs="Times New Roman"/>
          <w:sz w:val="24"/>
          <w:szCs w:val="24"/>
        </w:rPr>
        <w:t>. Acessado em 08/10/2023.</w:t>
      </w:r>
    </w:p>
    <w:p w14:paraId="5012577F" w14:textId="77777777" w:rsidR="00987E3D" w:rsidRPr="00DE287A" w:rsidRDefault="00987E3D" w:rsidP="00DE287A">
      <w:pPr>
        <w:spacing w:after="0" w:line="240" w:lineRule="auto"/>
        <w:jc w:val="both"/>
        <w:rPr>
          <w:rFonts w:ascii="Times New Roman" w:hAnsi="Times New Roman" w:cs="Times New Roman"/>
          <w:sz w:val="24"/>
          <w:szCs w:val="24"/>
        </w:rPr>
      </w:pPr>
    </w:p>
    <w:p w14:paraId="6AB3746E"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_______. Ministério da Saúde. </w:t>
      </w:r>
      <w:r w:rsidRPr="00F7170F">
        <w:rPr>
          <w:rFonts w:ascii="Times New Roman" w:hAnsi="Times New Roman" w:cs="Times New Roman"/>
          <w:b/>
          <w:bCs/>
          <w:sz w:val="24"/>
          <w:szCs w:val="24"/>
        </w:rPr>
        <w:t>Política Nacional de Redução da Morbimortalidade por Acidentes e Violência</w:t>
      </w:r>
      <w:r w:rsidRPr="00DE287A">
        <w:rPr>
          <w:rFonts w:ascii="Times New Roman" w:hAnsi="Times New Roman" w:cs="Times New Roman"/>
          <w:i/>
          <w:iCs/>
          <w:sz w:val="24"/>
          <w:szCs w:val="24"/>
        </w:rPr>
        <w:t>s</w:t>
      </w:r>
      <w:r w:rsidRPr="00DE287A">
        <w:rPr>
          <w:rFonts w:ascii="Times New Roman" w:hAnsi="Times New Roman" w:cs="Times New Roman"/>
          <w:sz w:val="24"/>
          <w:szCs w:val="24"/>
        </w:rPr>
        <w:t xml:space="preserve">, Brasília, 2002. Disponível em: </w:t>
      </w:r>
      <w:hyperlink r:id="rId29" w:history="1">
        <w:r w:rsidRPr="00DE287A">
          <w:rPr>
            <w:rStyle w:val="Hyperlink"/>
            <w:rFonts w:ascii="Times New Roman" w:hAnsi="Times New Roman" w:cs="Times New Roman"/>
            <w:color w:val="auto"/>
            <w:sz w:val="24"/>
            <w:szCs w:val="24"/>
          </w:rPr>
          <w:t xml:space="preserve">http://bvsms.saude.gov.br/bvs/ </w:t>
        </w:r>
        <w:proofErr w:type="spellStart"/>
        <w:r w:rsidRPr="00DE287A">
          <w:rPr>
            <w:rStyle w:val="Hyperlink"/>
            <w:rFonts w:ascii="Times New Roman" w:hAnsi="Times New Roman" w:cs="Times New Roman"/>
            <w:color w:val="auto"/>
            <w:sz w:val="24"/>
            <w:szCs w:val="24"/>
          </w:rPr>
          <w:t>publicacoes</w:t>
        </w:r>
        <w:proofErr w:type="spellEnd"/>
        <w:r w:rsidRPr="00DE287A">
          <w:rPr>
            <w:rStyle w:val="Hyperlink"/>
            <w:rFonts w:ascii="Times New Roman" w:hAnsi="Times New Roman" w:cs="Times New Roman"/>
            <w:color w:val="auto"/>
            <w:sz w:val="24"/>
            <w:szCs w:val="24"/>
          </w:rPr>
          <w:t>/acidentes.pdf</w:t>
        </w:r>
      </w:hyperlink>
      <w:r w:rsidRPr="00DE287A">
        <w:rPr>
          <w:rFonts w:ascii="Times New Roman" w:hAnsi="Times New Roman" w:cs="Times New Roman"/>
          <w:sz w:val="24"/>
          <w:szCs w:val="24"/>
        </w:rPr>
        <w:t xml:space="preserve">. Acessado em 04/10/2023. </w:t>
      </w:r>
    </w:p>
    <w:p w14:paraId="0186A33D" w14:textId="77777777" w:rsidR="00987E3D" w:rsidRPr="00DE287A" w:rsidRDefault="00987E3D" w:rsidP="00DE287A">
      <w:pPr>
        <w:spacing w:after="0" w:line="240" w:lineRule="auto"/>
        <w:jc w:val="both"/>
        <w:rPr>
          <w:rFonts w:ascii="Times New Roman" w:hAnsi="Times New Roman" w:cs="Times New Roman"/>
          <w:sz w:val="24"/>
          <w:szCs w:val="24"/>
        </w:rPr>
      </w:pPr>
    </w:p>
    <w:p w14:paraId="253117A1"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_______. Supremo Tribunal Federal.</w:t>
      </w:r>
      <w:r w:rsidRPr="00DE287A">
        <w:rPr>
          <w:rFonts w:ascii="Times New Roman" w:hAnsi="Times New Roman" w:cs="Times New Roman"/>
          <w:b/>
          <w:bCs/>
          <w:sz w:val="24"/>
          <w:szCs w:val="24"/>
        </w:rPr>
        <w:t xml:space="preserve"> </w:t>
      </w:r>
      <w:r w:rsidRPr="00F7170F">
        <w:rPr>
          <w:rFonts w:ascii="Times New Roman" w:hAnsi="Times New Roman" w:cs="Times New Roman"/>
          <w:b/>
          <w:bCs/>
          <w:sz w:val="24"/>
          <w:szCs w:val="24"/>
        </w:rPr>
        <w:t>STF realiza audiência pública sobre descriminalização do aborto nos dias 3 e 6 de agosto</w:t>
      </w:r>
      <w:r w:rsidRPr="00DE287A">
        <w:rPr>
          <w:rFonts w:ascii="Times New Roman" w:hAnsi="Times New Roman" w:cs="Times New Roman"/>
          <w:i/>
          <w:iCs/>
          <w:sz w:val="24"/>
          <w:szCs w:val="24"/>
        </w:rPr>
        <w:t>.</w:t>
      </w:r>
      <w:r w:rsidRPr="00DE287A">
        <w:rPr>
          <w:rFonts w:ascii="Times New Roman" w:hAnsi="Times New Roman" w:cs="Times New Roman"/>
          <w:sz w:val="24"/>
          <w:szCs w:val="24"/>
        </w:rPr>
        <w:t xml:space="preserve"> Brasília, 2018. Disponível em:  </w:t>
      </w:r>
      <w:hyperlink r:id="rId30" w:history="1">
        <w:r w:rsidRPr="00DE287A">
          <w:rPr>
            <w:rStyle w:val="Hyperlink"/>
            <w:rFonts w:ascii="Times New Roman" w:hAnsi="Times New Roman" w:cs="Times New Roman"/>
            <w:color w:val="auto"/>
            <w:sz w:val="24"/>
            <w:szCs w:val="24"/>
          </w:rPr>
          <w:t xml:space="preserve">https://portal.stf.jus.br/ </w:t>
        </w:r>
        <w:proofErr w:type="spellStart"/>
        <w:r w:rsidRPr="00DE287A">
          <w:rPr>
            <w:rStyle w:val="Hyperlink"/>
            <w:rFonts w:ascii="Times New Roman" w:hAnsi="Times New Roman" w:cs="Times New Roman"/>
            <w:color w:val="auto"/>
            <w:sz w:val="24"/>
            <w:szCs w:val="24"/>
          </w:rPr>
          <w:t>noticias</w:t>
        </w:r>
        <w:proofErr w:type="spellEnd"/>
        <w:r w:rsidRPr="00DE287A">
          <w:rPr>
            <w:rStyle w:val="Hyperlink"/>
            <w:rFonts w:ascii="Times New Roman" w:hAnsi="Times New Roman" w:cs="Times New Roman"/>
            <w:color w:val="auto"/>
            <w:sz w:val="24"/>
            <w:szCs w:val="24"/>
          </w:rPr>
          <w:t>/</w:t>
        </w:r>
        <w:proofErr w:type="spellStart"/>
        <w:r w:rsidRPr="00DE287A">
          <w:rPr>
            <w:rStyle w:val="Hyperlink"/>
            <w:rFonts w:ascii="Times New Roman" w:hAnsi="Times New Roman" w:cs="Times New Roman"/>
            <w:color w:val="auto"/>
            <w:sz w:val="24"/>
            <w:szCs w:val="24"/>
          </w:rPr>
          <w:t>verNoticiaDetalhe.asp?idConteudo</w:t>
        </w:r>
        <w:proofErr w:type="spellEnd"/>
        <w:r w:rsidRPr="00DE287A">
          <w:rPr>
            <w:rStyle w:val="Hyperlink"/>
            <w:rFonts w:ascii="Times New Roman" w:hAnsi="Times New Roman" w:cs="Times New Roman"/>
            <w:color w:val="auto"/>
            <w:sz w:val="24"/>
            <w:szCs w:val="24"/>
          </w:rPr>
          <w:t>=385093</w:t>
        </w:r>
      </w:hyperlink>
      <w:r w:rsidRPr="00DE287A">
        <w:rPr>
          <w:rFonts w:ascii="Times New Roman" w:hAnsi="Times New Roman" w:cs="Times New Roman"/>
          <w:sz w:val="24"/>
          <w:szCs w:val="24"/>
        </w:rPr>
        <w:t>. Acessado em: 08/10/2023.</w:t>
      </w:r>
    </w:p>
    <w:p w14:paraId="6764455E" w14:textId="77777777" w:rsidR="00987E3D" w:rsidRPr="00DE287A" w:rsidRDefault="00987E3D" w:rsidP="00DE287A">
      <w:pPr>
        <w:spacing w:after="0" w:line="240" w:lineRule="auto"/>
        <w:jc w:val="both"/>
        <w:rPr>
          <w:rFonts w:ascii="Times New Roman" w:hAnsi="Times New Roman" w:cs="Times New Roman"/>
          <w:sz w:val="24"/>
          <w:szCs w:val="24"/>
        </w:rPr>
      </w:pPr>
    </w:p>
    <w:p w14:paraId="0CC6103D"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_______. Supremo Tribunal Federal. </w:t>
      </w:r>
      <w:r w:rsidRPr="00F7170F">
        <w:rPr>
          <w:rFonts w:ascii="Times New Roman" w:hAnsi="Times New Roman" w:cs="Times New Roman"/>
          <w:b/>
          <w:bCs/>
          <w:sz w:val="24"/>
          <w:szCs w:val="24"/>
        </w:rPr>
        <w:t>Relatora encerra audiência pública sobre descriminalização do aborto</w:t>
      </w:r>
      <w:r w:rsidRPr="00DE287A">
        <w:rPr>
          <w:rFonts w:ascii="Times New Roman" w:hAnsi="Times New Roman" w:cs="Times New Roman"/>
          <w:i/>
          <w:iCs/>
          <w:sz w:val="24"/>
          <w:szCs w:val="24"/>
        </w:rPr>
        <w:t>.</w:t>
      </w:r>
      <w:r w:rsidRPr="00DE287A">
        <w:rPr>
          <w:rFonts w:ascii="Times New Roman" w:hAnsi="Times New Roman" w:cs="Times New Roman"/>
          <w:sz w:val="24"/>
          <w:szCs w:val="24"/>
        </w:rPr>
        <w:t xml:space="preserve"> Brasília, 2018. Disponível em: </w:t>
      </w:r>
      <w:hyperlink r:id="rId31" w:history="1">
        <w:r w:rsidRPr="00DE287A">
          <w:rPr>
            <w:rStyle w:val="Hyperlink"/>
            <w:rFonts w:ascii="Times New Roman" w:hAnsi="Times New Roman" w:cs="Times New Roman"/>
            <w:color w:val="auto"/>
            <w:sz w:val="24"/>
            <w:szCs w:val="24"/>
          </w:rPr>
          <w:t xml:space="preserve">https://portal.stf.jus.br/noticias/ </w:t>
        </w:r>
        <w:proofErr w:type="spellStart"/>
        <w:r w:rsidRPr="00DE287A">
          <w:rPr>
            <w:rStyle w:val="Hyperlink"/>
            <w:rFonts w:ascii="Times New Roman" w:hAnsi="Times New Roman" w:cs="Times New Roman"/>
            <w:color w:val="auto"/>
            <w:sz w:val="24"/>
            <w:szCs w:val="24"/>
          </w:rPr>
          <w:t>verNoticiaDetalhe.asp?idConteudo</w:t>
        </w:r>
        <w:proofErr w:type="spellEnd"/>
        <w:r w:rsidRPr="00DE287A">
          <w:rPr>
            <w:rStyle w:val="Hyperlink"/>
            <w:rFonts w:ascii="Times New Roman" w:hAnsi="Times New Roman" w:cs="Times New Roman"/>
            <w:color w:val="auto"/>
            <w:sz w:val="24"/>
            <w:szCs w:val="24"/>
          </w:rPr>
          <w:t>=386005</w:t>
        </w:r>
      </w:hyperlink>
      <w:r w:rsidRPr="00DE287A">
        <w:rPr>
          <w:rFonts w:ascii="Times New Roman" w:hAnsi="Times New Roman" w:cs="Times New Roman"/>
          <w:sz w:val="24"/>
          <w:szCs w:val="24"/>
        </w:rPr>
        <w:t>. Acessado em: 08/10/2023.</w:t>
      </w:r>
    </w:p>
    <w:p w14:paraId="2569B14E" w14:textId="77777777" w:rsidR="00987E3D" w:rsidRPr="00DE287A" w:rsidRDefault="00987E3D" w:rsidP="00DE287A">
      <w:pPr>
        <w:spacing w:after="0" w:line="240" w:lineRule="auto"/>
        <w:jc w:val="both"/>
        <w:rPr>
          <w:rFonts w:ascii="Times New Roman" w:hAnsi="Times New Roman" w:cs="Times New Roman"/>
          <w:sz w:val="24"/>
          <w:szCs w:val="24"/>
        </w:rPr>
      </w:pPr>
    </w:p>
    <w:p w14:paraId="62C3B934"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lastRenderedPageBreak/>
        <w:t xml:space="preserve">_______. Supremo Tribunal Federal. </w:t>
      </w:r>
      <w:r w:rsidRPr="00F7170F">
        <w:rPr>
          <w:rFonts w:ascii="Times New Roman" w:hAnsi="Times New Roman" w:cs="Times New Roman"/>
          <w:b/>
          <w:bCs/>
          <w:sz w:val="24"/>
          <w:szCs w:val="24"/>
        </w:rPr>
        <w:t>Relatora vota pela descriminalização do aborto até 12 semanas de gestação; julgamento é suspenso</w:t>
      </w:r>
      <w:r w:rsidRPr="00DE287A">
        <w:rPr>
          <w:rFonts w:ascii="Times New Roman" w:hAnsi="Times New Roman" w:cs="Times New Roman"/>
          <w:i/>
          <w:iCs/>
          <w:sz w:val="24"/>
          <w:szCs w:val="24"/>
        </w:rPr>
        <w:t>.</w:t>
      </w:r>
      <w:r w:rsidRPr="00DE287A">
        <w:rPr>
          <w:rFonts w:ascii="Times New Roman" w:hAnsi="Times New Roman" w:cs="Times New Roman"/>
          <w:sz w:val="24"/>
          <w:szCs w:val="24"/>
        </w:rPr>
        <w:t xml:space="preserve"> Brasília, 2023. Disponível em: </w:t>
      </w:r>
      <w:hyperlink r:id="rId32" w:history="1">
        <w:r w:rsidRPr="00DE287A">
          <w:rPr>
            <w:rStyle w:val="Hyperlink"/>
            <w:rFonts w:ascii="Times New Roman" w:hAnsi="Times New Roman" w:cs="Times New Roman"/>
            <w:color w:val="auto"/>
            <w:sz w:val="24"/>
            <w:szCs w:val="24"/>
          </w:rPr>
          <w:t>https://portal.stf.jus.br/noticias/verNoticiaDetalhe.asp?idConteudo=514619&amp;ori=1</w:t>
        </w:r>
      </w:hyperlink>
      <w:r w:rsidRPr="00DE287A">
        <w:rPr>
          <w:rFonts w:ascii="Times New Roman" w:hAnsi="Times New Roman" w:cs="Times New Roman"/>
          <w:sz w:val="24"/>
          <w:szCs w:val="24"/>
        </w:rPr>
        <w:t xml:space="preserve">. Acessado em: 08/10/2023. </w:t>
      </w:r>
    </w:p>
    <w:p w14:paraId="09A4DEC1" w14:textId="77777777" w:rsidR="00987E3D" w:rsidRPr="00DE287A" w:rsidRDefault="00987E3D" w:rsidP="00DE287A">
      <w:pPr>
        <w:spacing w:after="0" w:line="240" w:lineRule="auto"/>
        <w:jc w:val="both"/>
        <w:rPr>
          <w:rFonts w:ascii="Times New Roman" w:hAnsi="Times New Roman" w:cs="Times New Roman"/>
          <w:sz w:val="24"/>
          <w:szCs w:val="24"/>
        </w:rPr>
      </w:pPr>
    </w:p>
    <w:p w14:paraId="150243F2"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CEPAL DE LAS MUJERES. </w:t>
      </w:r>
      <w:r w:rsidRPr="00F7170F">
        <w:rPr>
          <w:rFonts w:ascii="Times New Roman" w:hAnsi="Times New Roman" w:cs="Times New Roman"/>
          <w:b/>
          <w:bCs/>
          <w:sz w:val="24"/>
          <w:szCs w:val="24"/>
        </w:rPr>
        <w:t xml:space="preserve">Consenso de </w:t>
      </w:r>
      <w:proofErr w:type="spellStart"/>
      <w:r w:rsidRPr="00F7170F">
        <w:rPr>
          <w:rFonts w:ascii="Times New Roman" w:hAnsi="Times New Roman" w:cs="Times New Roman"/>
          <w:b/>
          <w:bCs/>
          <w:sz w:val="24"/>
          <w:szCs w:val="24"/>
        </w:rPr>
        <w:t>Brasilia</w:t>
      </w:r>
      <w:proofErr w:type="spellEnd"/>
      <w:r w:rsidRPr="00DE287A">
        <w:rPr>
          <w:rFonts w:ascii="Times New Roman" w:hAnsi="Times New Roman" w:cs="Times New Roman"/>
          <w:sz w:val="24"/>
          <w:szCs w:val="24"/>
        </w:rPr>
        <w:t xml:space="preserve">. XI </w:t>
      </w:r>
      <w:proofErr w:type="spellStart"/>
      <w:proofErr w:type="gramStart"/>
      <w:r w:rsidRPr="00DE287A">
        <w:rPr>
          <w:rFonts w:ascii="Times New Roman" w:hAnsi="Times New Roman" w:cs="Times New Roman"/>
          <w:sz w:val="24"/>
          <w:szCs w:val="24"/>
        </w:rPr>
        <w:t>Conferencia</w:t>
      </w:r>
      <w:proofErr w:type="spellEnd"/>
      <w:proofErr w:type="gramEnd"/>
      <w:r w:rsidRPr="00DE287A">
        <w:rPr>
          <w:rFonts w:ascii="Times New Roman" w:hAnsi="Times New Roman" w:cs="Times New Roman"/>
          <w:sz w:val="24"/>
          <w:szCs w:val="24"/>
        </w:rPr>
        <w:t xml:space="preserve"> Regional Sobre </w:t>
      </w:r>
      <w:proofErr w:type="spellStart"/>
      <w:r w:rsidRPr="00DE287A">
        <w:rPr>
          <w:rFonts w:ascii="Times New Roman" w:hAnsi="Times New Roman" w:cs="Times New Roman"/>
          <w:sz w:val="24"/>
          <w:szCs w:val="24"/>
        </w:rPr>
        <w:t>la</w:t>
      </w:r>
      <w:proofErr w:type="spellEnd"/>
      <w:r w:rsidRPr="00DE287A">
        <w:rPr>
          <w:rFonts w:ascii="Times New Roman" w:hAnsi="Times New Roman" w:cs="Times New Roman"/>
          <w:sz w:val="24"/>
          <w:szCs w:val="24"/>
        </w:rPr>
        <w:t xml:space="preserve"> </w:t>
      </w:r>
      <w:proofErr w:type="spellStart"/>
      <w:r w:rsidRPr="00DE287A">
        <w:rPr>
          <w:rFonts w:ascii="Times New Roman" w:hAnsi="Times New Roman" w:cs="Times New Roman"/>
          <w:sz w:val="24"/>
          <w:szCs w:val="24"/>
        </w:rPr>
        <w:t>Mujer</w:t>
      </w:r>
      <w:proofErr w:type="spellEnd"/>
      <w:r w:rsidRPr="00DE287A">
        <w:rPr>
          <w:rFonts w:ascii="Times New Roman" w:hAnsi="Times New Roman" w:cs="Times New Roman"/>
          <w:sz w:val="24"/>
          <w:szCs w:val="24"/>
        </w:rPr>
        <w:t xml:space="preserve"> de América Latina y </w:t>
      </w:r>
      <w:proofErr w:type="spellStart"/>
      <w:r w:rsidRPr="00DE287A">
        <w:rPr>
          <w:rFonts w:ascii="Times New Roman" w:hAnsi="Times New Roman" w:cs="Times New Roman"/>
          <w:sz w:val="24"/>
          <w:szCs w:val="24"/>
        </w:rPr>
        <w:t>el</w:t>
      </w:r>
      <w:proofErr w:type="spellEnd"/>
      <w:r w:rsidRPr="00DE287A">
        <w:rPr>
          <w:rFonts w:ascii="Times New Roman" w:hAnsi="Times New Roman" w:cs="Times New Roman"/>
          <w:sz w:val="24"/>
          <w:szCs w:val="24"/>
        </w:rPr>
        <w:t xml:space="preserve"> Caribe. Brasília, 2010. Disponível em: </w:t>
      </w:r>
      <w:hyperlink r:id="rId33" w:history="1">
        <w:r w:rsidRPr="00DE287A">
          <w:rPr>
            <w:rStyle w:val="Hyperlink"/>
            <w:rFonts w:ascii="Times New Roman" w:hAnsi="Times New Roman" w:cs="Times New Roman"/>
            <w:color w:val="auto"/>
            <w:sz w:val="24"/>
            <w:szCs w:val="24"/>
          </w:rPr>
          <w:t>https://www.cepal.org/notas/66/ documentos/ConsensoBrasilia_ESP.pdf</w:t>
        </w:r>
      </w:hyperlink>
      <w:r w:rsidRPr="00DE287A">
        <w:rPr>
          <w:rFonts w:ascii="Times New Roman" w:hAnsi="Times New Roman" w:cs="Times New Roman"/>
          <w:sz w:val="24"/>
          <w:szCs w:val="24"/>
        </w:rPr>
        <w:t>. Acessado em: 07/10/2023.</w:t>
      </w:r>
    </w:p>
    <w:p w14:paraId="12F54660" w14:textId="77777777" w:rsidR="00987E3D" w:rsidRPr="00DE287A" w:rsidRDefault="00987E3D" w:rsidP="00DE287A">
      <w:pPr>
        <w:spacing w:after="0" w:line="240" w:lineRule="auto"/>
        <w:jc w:val="both"/>
        <w:rPr>
          <w:rFonts w:ascii="Times New Roman" w:hAnsi="Times New Roman" w:cs="Times New Roman"/>
          <w:sz w:val="24"/>
          <w:szCs w:val="24"/>
        </w:rPr>
      </w:pPr>
    </w:p>
    <w:p w14:paraId="669991D6"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CFEMEA</w:t>
      </w:r>
      <w:r w:rsidRPr="00972649">
        <w:rPr>
          <w:rFonts w:ascii="Times New Roman" w:hAnsi="Times New Roman" w:cs="Times New Roman"/>
          <w:b/>
          <w:bCs/>
          <w:sz w:val="24"/>
          <w:szCs w:val="24"/>
        </w:rPr>
        <w:t>. PL 1135 - Rejeitado em duas comissões da Câmara dos Deputados</w:t>
      </w:r>
      <w:r w:rsidRPr="00DE287A">
        <w:rPr>
          <w:rFonts w:ascii="Times New Roman" w:hAnsi="Times New Roman" w:cs="Times New Roman"/>
          <w:sz w:val="24"/>
          <w:szCs w:val="24"/>
        </w:rPr>
        <w:t xml:space="preserve">, 2008. Disponível em: </w:t>
      </w:r>
      <w:hyperlink r:id="rId34" w:history="1">
        <w:r w:rsidRPr="00DE287A">
          <w:rPr>
            <w:rStyle w:val="Hyperlink"/>
            <w:rFonts w:ascii="Times New Roman" w:hAnsi="Times New Roman" w:cs="Times New Roman"/>
            <w:color w:val="auto"/>
            <w:sz w:val="24"/>
            <w:szCs w:val="24"/>
          </w:rPr>
          <w:t>https://www.cfemea.org.br/plataforma25anos/_anos/2008.php?iframe=aborto_ negado_2008</w:t>
        </w:r>
      </w:hyperlink>
      <w:r w:rsidRPr="00DE287A">
        <w:rPr>
          <w:rFonts w:ascii="Times New Roman" w:hAnsi="Times New Roman" w:cs="Times New Roman"/>
          <w:sz w:val="24"/>
          <w:szCs w:val="24"/>
        </w:rPr>
        <w:t>. Acessado em: 07/10/2023.</w:t>
      </w:r>
    </w:p>
    <w:p w14:paraId="2C7CAB17" w14:textId="77777777" w:rsidR="00987E3D" w:rsidRPr="00DE287A" w:rsidRDefault="00987E3D" w:rsidP="00DE287A">
      <w:pPr>
        <w:spacing w:after="0" w:line="240" w:lineRule="auto"/>
        <w:jc w:val="both"/>
        <w:rPr>
          <w:rFonts w:ascii="Times New Roman" w:hAnsi="Times New Roman" w:cs="Times New Roman"/>
          <w:sz w:val="24"/>
          <w:szCs w:val="24"/>
        </w:rPr>
      </w:pPr>
    </w:p>
    <w:p w14:paraId="45BC5DDB"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COMISSÃO INTERAMERICANA DE DIREITOS HUMANOS (CIDH). </w:t>
      </w:r>
      <w:r w:rsidRPr="00972649">
        <w:rPr>
          <w:rFonts w:ascii="Times New Roman" w:hAnsi="Times New Roman" w:cs="Times New Roman"/>
          <w:b/>
          <w:bCs/>
          <w:sz w:val="24"/>
          <w:szCs w:val="24"/>
        </w:rPr>
        <w:t>Convenção De Belém Do Pará</w:t>
      </w:r>
      <w:r w:rsidRPr="008008FF">
        <w:rPr>
          <w:rFonts w:ascii="Times New Roman" w:hAnsi="Times New Roman" w:cs="Times New Roman"/>
          <w:i/>
          <w:iCs/>
          <w:sz w:val="24"/>
          <w:szCs w:val="24"/>
        </w:rPr>
        <w:t>.</w:t>
      </w:r>
      <w:r w:rsidRPr="00DE287A">
        <w:rPr>
          <w:rFonts w:ascii="Times New Roman" w:hAnsi="Times New Roman" w:cs="Times New Roman"/>
          <w:sz w:val="24"/>
          <w:szCs w:val="24"/>
        </w:rPr>
        <w:t xml:space="preserve"> Convenção Interamericana para Prevenir, Punir e Erradicar a Violência Contra a Mulher. Organização dos Estados Americanos (OEA), Pará, 1994. Disponível em: </w:t>
      </w:r>
      <w:hyperlink r:id="rId35" w:history="1">
        <w:r w:rsidRPr="00DE287A">
          <w:rPr>
            <w:rStyle w:val="Hyperlink"/>
            <w:rFonts w:ascii="Times New Roman" w:hAnsi="Times New Roman" w:cs="Times New Roman"/>
            <w:color w:val="auto"/>
            <w:sz w:val="24"/>
            <w:szCs w:val="24"/>
          </w:rPr>
          <w:t>http://www.cidh.org/basicos/portugues/m.belem.do.para.htm</w:t>
        </w:r>
      </w:hyperlink>
      <w:r w:rsidRPr="00DE287A">
        <w:rPr>
          <w:rFonts w:ascii="Times New Roman" w:hAnsi="Times New Roman" w:cs="Times New Roman"/>
          <w:sz w:val="24"/>
          <w:szCs w:val="24"/>
        </w:rPr>
        <w:t>. Acessado em: 07/10/2023.</w:t>
      </w:r>
    </w:p>
    <w:p w14:paraId="666985DB" w14:textId="77777777" w:rsidR="00987E3D" w:rsidRPr="00DE287A" w:rsidRDefault="00987E3D" w:rsidP="00DE287A">
      <w:pPr>
        <w:spacing w:after="0" w:line="240" w:lineRule="auto"/>
        <w:jc w:val="both"/>
        <w:rPr>
          <w:rFonts w:ascii="Times New Roman" w:hAnsi="Times New Roman" w:cs="Times New Roman"/>
          <w:sz w:val="24"/>
          <w:szCs w:val="24"/>
        </w:rPr>
      </w:pPr>
    </w:p>
    <w:p w14:paraId="79410097"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FEGHALI, Jandira. </w:t>
      </w:r>
      <w:r w:rsidRPr="00972649">
        <w:rPr>
          <w:rFonts w:ascii="Times New Roman" w:hAnsi="Times New Roman" w:cs="Times New Roman"/>
          <w:b/>
          <w:bCs/>
          <w:sz w:val="24"/>
          <w:szCs w:val="24"/>
        </w:rPr>
        <w:t>Aborto no Brasil: obstáculos para o avanço da legislação</w:t>
      </w:r>
      <w:r w:rsidRPr="00DE287A">
        <w:rPr>
          <w:rFonts w:ascii="Times New Roman" w:hAnsi="Times New Roman" w:cs="Times New Roman"/>
          <w:sz w:val="24"/>
          <w:szCs w:val="24"/>
        </w:rPr>
        <w:t xml:space="preserve">. Em: CAVALCANTE, </w:t>
      </w:r>
      <w:proofErr w:type="spellStart"/>
      <w:r w:rsidRPr="00DE287A">
        <w:rPr>
          <w:rFonts w:ascii="Times New Roman" w:hAnsi="Times New Roman" w:cs="Times New Roman"/>
          <w:sz w:val="24"/>
          <w:szCs w:val="24"/>
        </w:rPr>
        <w:t>Alcilene</w:t>
      </w:r>
      <w:proofErr w:type="spellEnd"/>
      <w:r w:rsidRPr="00DE287A">
        <w:rPr>
          <w:rFonts w:ascii="Times New Roman" w:hAnsi="Times New Roman" w:cs="Times New Roman"/>
          <w:sz w:val="24"/>
          <w:szCs w:val="24"/>
        </w:rPr>
        <w:t>; XAVIER, Dulce (</w:t>
      </w:r>
      <w:proofErr w:type="spellStart"/>
      <w:r w:rsidRPr="00DE287A">
        <w:rPr>
          <w:rFonts w:ascii="Times New Roman" w:hAnsi="Times New Roman" w:cs="Times New Roman"/>
          <w:sz w:val="24"/>
          <w:szCs w:val="24"/>
        </w:rPr>
        <w:t>Orgs</w:t>
      </w:r>
      <w:proofErr w:type="spellEnd"/>
      <w:r w:rsidRPr="00DE287A">
        <w:rPr>
          <w:rFonts w:ascii="Times New Roman" w:hAnsi="Times New Roman" w:cs="Times New Roman"/>
          <w:sz w:val="24"/>
          <w:szCs w:val="24"/>
        </w:rPr>
        <w:t xml:space="preserve">). Em defesa da vida: aborto e direitos humanos. São Paulo: Católicas pelo Direitos de Decidir, 2006. Disponível em: </w:t>
      </w:r>
      <w:hyperlink w:history="1">
        <w:r w:rsidRPr="00DE287A">
          <w:rPr>
            <w:rStyle w:val="Hyperlink"/>
            <w:rFonts w:ascii="Times New Roman" w:hAnsi="Times New Roman" w:cs="Times New Roman"/>
            <w:color w:val="auto"/>
            <w:sz w:val="24"/>
            <w:szCs w:val="24"/>
          </w:rPr>
          <w:t>https:// catolicas.org.br/wp-content/uploads/2021/01/publicacao-EmDefesadaVida.pdf</w:t>
        </w:r>
      </w:hyperlink>
      <w:r w:rsidRPr="00DE287A">
        <w:rPr>
          <w:rFonts w:ascii="Times New Roman" w:hAnsi="Times New Roman" w:cs="Times New Roman"/>
          <w:sz w:val="24"/>
          <w:szCs w:val="24"/>
        </w:rPr>
        <w:t>. Acessado em: 07/10/2023.</w:t>
      </w:r>
    </w:p>
    <w:p w14:paraId="4DC09F7C" w14:textId="77777777" w:rsidR="00987E3D" w:rsidRPr="00DE287A" w:rsidRDefault="00987E3D" w:rsidP="00DE287A">
      <w:pPr>
        <w:spacing w:after="0" w:line="240" w:lineRule="auto"/>
        <w:jc w:val="both"/>
        <w:rPr>
          <w:rFonts w:ascii="Times New Roman" w:hAnsi="Times New Roman" w:cs="Times New Roman"/>
          <w:sz w:val="24"/>
          <w:szCs w:val="24"/>
        </w:rPr>
      </w:pPr>
    </w:p>
    <w:p w14:paraId="71B330FC"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FUNDAÇÃO OSWALDO CRUZ (FIOCRUZ). </w:t>
      </w:r>
      <w:r w:rsidRPr="00972649">
        <w:rPr>
          <w:rFonts w:ascii="Times New Roman" w:hAnsi="Times New Roman" w:cs="Times New Roman"/>
          <w:b/>
          <w:bCs/>
          <w:sz w:val="24"/>
          <w:szCs w:val="24"/>
        </w:rPr>
        <w:t>Nota sobre os 20 anos da Política Nacional de Redução de Morbimortalidade por Acidentes e Violências</w:t>
      </w:r>
      <w:r w:rsidRPr="00DE287A">
        <w:rPr>
          <w:rFonts w:ascii="Times New Roman" w:hAnsi="Times New Roman" w:cs="Times New Roman"/>
          <w:sz w:val="24"/>
          <w:szCs w:val="24"/>
        </w:rPr>
        <w:t xml:space="preserve">. ENSP, 2021. Disponível em: </w:t>
      </w:r>
      <w:hyperlink r:id="rId36" w:history="1">
        <w:r w:rsidRPr="00DE287A">
          <w:rPr>
            <w:rStyle w:val="Hyperlink"/>
            <w:rFonts w:ascii="Times New Roman" w:hAnsi="Times New Roman" w:cs="Times New Roman"/>
            <w:color w:val="auto"/>
            <w:sz w:val="24"/>
            <w:szCs w:val="24"/>
          </w:rPr>
          <w:t>https://portal.fiocruz.br/noticia/nota-sobre-os-20-anos-da-politica-nacional-de-reducao-de-morbimortalidade-por-acidentes-e</w:t>
        </w:r>
      </w:hyperlink>
      <w:r w:rsidRPr="00DE287A">
        <w:rPr>
          <w:rFonts w:ascii="Times New Roman" w:hAnsi="Times New Roman" w:cs="Times New Roman"/>
          <w:sz w:val="24"/>
          <w:szCs w:val="24"/>
        </w:rPr>
        <w:t>. Acessado em: 07/10/2023.</w:t>
      </w:r>
    </w:p>
    <w:p w14:paraId="026B24B1" w14:textId="77777777" w:rsidR="00987E3D" w:rsidRPr="00DE287A" w:rsidRDefault="00987E3D" w:rsidP="00DE287A">
      <w:pPr>
        <w:spacing w:after="0" w:line="240" w:lineRule="auto"/>
        <w:jc w:val="both"/>
        <w:rPr>
          <w:rFonts w:ascii="Times New Roman" w:hAnsi="Times New Roman" w:cs="Times New Roman"/>
          <w:sz w:val="24"/>
          <w:szCs w:val="24"/>
        </w:rPr>
      </w:pPr>
    </w:p>
    <w:p w14:paraId="636B5890"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HTUN, Mala. </w:t>
      </w:r>
      <w:r w:rsidRPr="00972649">
        <w:rPr>
          <w:rFonts w:ascii="Times New Roman" w:hAnsi="Times New Roman" w:cs="Times New Roman"/>
          <w:b/>
          <w:bCs/>
          <w:sz w:val="24"/>
          <w:szCs w:val="24"/>
        </w:rPr>
        <w:t xml:space="preserve">Sex </w:t>
      </w:r>
      <w:proofErr w:type="spellStart"/>
      <w:r w:rsidRPr="00972649">
        <w:rPr>
          <w:rFonts w:ascii="Times New Roman" w:hAnsi="Times New Roman" w:cs="Times New Roman"/>
          <w:b/>
          <w:bCs/>
          <w:sz w:val="24"/>
          <w:szCs w:val="24"/>
        </w:rPr>
        <w:t>and</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the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state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abortion</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divorce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and</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the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family</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under</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Latin</w:t>
      </w:r>
      <w:proofErr w:type="spellEnd"/>
      <w:r w:rsidRPr="00972649">
        <w:rPr>
          <w:rFonts w:ascii="Times New Roman" w:hAnsi="Times New Roman" w:cs="Times New Roman"/>
          <w:b/>
          <w:bCs/>
          <w:sz w:val="24"/>
          <w:szCs w:val="24"/>
        </w:rPr>
        <w:t xml:space="preserve"> American </w:t>
      </w:r>
      <w:proofErr w:type="spellStart"/>
      <w:r w:rsidRPr="00972649">
        <w:rPr>
          <w:rFonts w:ascii="Times New Roman" w:hAnsi="Times New Roman" w:cs="Times New Roman"/>
          <w:b/>
          <w:bCs/>
          <w:sz w:val="24"/>
          <w:szCs w:val="24"/>
        </w:rPr>
        <w:t>dictatorships</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and</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democracies</w:t>
      </w:r>
      <w:proofErr w:type="spellEnd"/>
      <w:r w:rsidRPr="00DE287A">
        <w:rPr>
          <w:rFonts w:ascii="Times New Roman" w:hAnsi="Times New Roman" w:cs="Times New Roman"/>
          <w:sz w:val="24"/>
          <w:szCs w:val="24"/>
        </w:rPr>
        <w:t xml:space="preserve">. Cambridge </w:t>
      </w:r>
      <w:proofErr w:type="spellStart"/>
      <w:r w:rsidRPr="00DE287A">
        <w:rPr>
          <w:rFonts w:ascii="Times New Roman" w:hAnsi="Times New Roman" w:cs="Times New Roman"/>
          <w:sz w:val="24"/>
          <w:szCs w:val="24"/>
        </w:rPr>
        <w:t>University</w:t>
      </w:r>
      <w:proofErr w:type="spellEnd"/>
      <w:r w:rsidRPr="00DE287A">
        <w:rPr>
          <w:rFonts w:ascii="Times New Roman" w:hAnsi="Times New Roman" w:cs="Times New Roman"/>
          <w:sz w:val="24"/>
          <w:szCs w:val="24"/>
        </w:rPr>
        <w:t xml:space="preserve"> Press, 2003.</w:t>
      </w:r>
    </w:p>
    <w:p w14:paraId="28318A59" w14:textId="77777777" w:rsidR="00987E3D" w:rsidRPr="00DE287A" w:rsidRDefault="00987E3D" w:rsidP="00DE287A">
      <w:pPr>
        <w:spacing w:after="0" w:line="240" w:lineRule="auto"/>
        <w:jc w:val="both"/>
        <w:rPr>
          <w:rFonts w:ascii="Times New Roman" w:hAnsi="Times New Roman" w:cs="Times New Roman"/>
          <w:sz w:val="24"/>
          <w:szCs w:val="24"/>
        </w:rPr>
      </w:pPr>
    </w:p>
    <w:p w14:paraId="0F953062"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LAGARDE, Marcela. </w:t>
      </w:r>
      <w:proofErr w:type="spellStart"/>
      <w:r w:rsidRPr="00972649">
        <w:rPr>
          <w:rFonts w:ascii="Times New Roman" w:hAnsi="Times New Roman" w:cs="Times New Roman"/>
          <w:b/>
          <w:bCs/>
          <w:sz w:val="24"/>
          <w:szCs w:val="24"/>
        </w:rPr>
        <w:t>Antropología</w:t>
      </w:r>
      <w:proofErr w:type="spellEnd"/>
      <w:r w:rsidRPr="00972649">
        <w:rPr>
          <w:rFonts w:ascii="Times New Roman" w:hAnsi="Times New Roman" w:cs="Times New Roman"/>
          <w:b/>
          <w:bCs/>
          <w:sz w:val="24"/>
          <w:szCs w:val="24"/>
        </w:rPr>
        <w:t xml:space="preserve">, feminismo y política: </w:t>
      </w:r>
      <w:proofErr w:type="spellStart"/>
      <w:r w:rsidRPr="00972649">
        <w:rPr>
          <w:rFonts w:ascii="Times New Roman" w:hAnsi="Times New Roman" w:cs="Times New Roman"/>
          <w:b/>
          <w:bCs/>
          <w:sz w:val="24"/>
          <w:szCs w:val="24"/>
        </w:rPr>
        <w:t>violencia</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feminicida</w:t>
      </w:r>
      <w:proofErr w:type="spellEnd"/>
      <w:r w:rsidRPr="00972649">
        <w:rPr>
          <w:rFonts w:ascii="Times New Roman" w:hAnsi="Times New Roman" w:cs="Times New Roman"/>
          <w:b/>
          <w:bCs/>
          <w:sz w:val="24"/>
          <w:szCs w:val="24"/>
        </w:rPr>
        <w:t xml:space="preserve"> y </w:t>
      </w:r>
      <w:proofErr w:type="spellStart"/>
      <w:r w:rsidRPr="00972649">
        <w:rPr>
          <w:rFonts w:ascii="Times New Roman" w:hAnsi="Times New Roman" w:cs="Times New Roman"/>
          <w:b/>
          <w:bCs/>
          <w:sz w:val="24"/>
          <w:szCs w:val="24"/>
        </w:rPr>
        <w:t>derechos</w:t>
      </w:r>
      <w:proofErr w:type="spellEnd"/>
      <w:r w:rsidRPr="00972649">
        <w:rPr>
          <w:rFonts w:ascii="Times New Roman" w:hAnsi="Times New Roman" w:cs="Times New Roman"/>
          <w:b/>
          <w:bCs/>
          <w:sz w:val="24"/>
          <w:szCs w:val="24"/>
        </w:rPr>
        <w:t xml:space="preserve"> humanos de </w:t>
      </w:r>
      <w:proofErr w:type="spellStart"/>
      <w:r w:rsidRPr="00972649">
        <w:rPr>
          <w:rFonts w:ascii="Times New Roman" w:hAnsi="Times New Roman" w:cs="Times New Roman"/>
          <w:b/>
          <w:bCs/>
          <w:sz w:val="24"/>
          <w:szCs w:val="24"/>
        </w:rPr>
        <w:t>las</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mujeres</w:t>
      </w:r>
      <w:proofErr w:type="spellEnd"/>
      <w:r w:rsidRPr="00DE287A">
        <w:rPr>
          <w:rFonts w:ascii="Times New Roman" w:hAnsi="Times New Roman" w:cs="Times New Roman"/>
          <w:sz w:val="24"/>
          <w:szCs w:val="24"/>
        </w:rPr>
        <w:t>. Em: BULLEN, Margaret; DÍEZ, Carmen (</w:t>
      </w:r>
      <w:proofErr w:type="spellStart"/>
      <w:r w:rsidRPr="00DE287A">
        <w:rPr>
          <w:rFonts w:ascii="Times New Roman" w:hAnsi="Times New Roman" w:cs="Times New Roman"/>
          <w:sz w:val="24"/>
          <w:szCs w:val="24"/>
        </w:rPr>
        <w:t>Coords</w:t>
      </w:r>
      <w:proofErr w:type="spellEnd"/>
      <w:r w:rsidRPr="00DE287A">
        <w:rPr>
          <w:rFonts w:ascii="Times New Roman" w:hAnsi="Times New Roman" w:cs="Times New Roman"/>
          <w:sz w:val="24"/>
          <w:szCs w:val="24"/>
        </w:rPr>
        <w:t xml:space="preserve">.) Retos Teóricos Y </w:t>
      </w:r>
      <w:proofErr w:type="spellStart"/>
      <w:r w:rsidRPr="00DE287A">
        <w:rPr>
          <w:rFonts w:ascii="Times New Roman" w:hAnsi="Times New Roman" w:cs="Times New Roman"/>
          <w:sz w:val="24"/>
          <w:szCs w:val="24"/>
        </w:rPr>
        <w:t>Nuevas</w:t>
      </w:r>
      <w:proofErr w:type="spellEnd"/>
      <w:r w:rsidRPr="00DE287A">
        <w:rPr>
          <w:rFonts w:ascii="Times New Roman" w:hAnsi="Times New Roman" w:cs="Times New Roman"/>
          <w:sz w:val="24"/>
          <w:szCs w:val="24"/>
        </w:rPr>
        <w:t xml:space="preserve"> </w:t>
      </w:r>
      <w:proofErr w:type="spellStart"/>
      <w:r w:rsidRPr="00DE287A">
        <w:rPr>
          <w:rFonts w:ascii="Times New Roman" w:hAnsi="Times New Roman" w:cs="Times New Roman"/>
          <w:sz w:val="24"/>
          <w:szCs w:val="24"/>
        </w:rPr>
        <w:t>Prácticas</w:t>
      </w:r>
      <w:proofErr w:type="spellEnd"/>
      <w:r w:rsidRPr="00DE287A">
        <w:rPr>
          <w:rFonts w:ascii="Times New Roman" w:hAnsi="Times New Roman" w:cs="Times New Roman"/>
          <w:sz w:val="24"/>
          <w:szCs w:val="24"/>
        </w:rPr>
        <w:t xml:space="preserve">. </w:t>
      </w:r>
      <w:r w:rsidRPr="00DE287A">
        <w:rPr>
          <w:rFonts w:ascii="Times New Roman" w:hAnsi="Times New Roman" w:cs="Times New Roman"/>
          <w:sz w:val="24"/>
          <w:szCs w:val="24"/>
          <w:lang w:val="it-IT"/>
        </w:rPr>
        <w:t xml:space="preserve">XI Congreso de Antropología de la FAAEE, Donostia, Ankulegi Antropologia Elkartea, 2008. </w:t>
      </w:r>
      <w:r w:rsidRPr="00DE287A">
        <w:rPr>
          <w:rFonts w:ascii="Times New Roman" w:hAnsi="Times New Roman" w:cs="Times New Roman"/>
          <w:sz w:val="24"/>
          <w:szCs w:val="24"/>
        </w:rPr>
        <w:t xml:space="preserve">Disponível em: </w:t>
      </w:r>
      <w:hyperlink r:id="rId37" w:history="1">
        <w:r w:rsidRPr="00DE287A">
          <w:rPr>
            <w:rStyle w:val="Hyperlink"/>
            <w:rFonts w:ascii="Times New Roman" w:hAnsi="Times New Roman" w:cs="Times New Roman"/>
            <w:color w:val="auto"/>
            <w:sz w:val="24"/>
            <w:szCs w:val="24"/>
          </w:rPr>
          <w:t>https://www.ankulegi.org/wp-content/uploads/ 2012/03/0008Lagarde.pdf</w:t>
        </w:r>
      </w:hyperlink>
      <w:r w:rsidRPr="00DE287A">
        <w:rPr>
          <w:rFonts w:ascii="Times New Roman" w:hAnsi="Times New Roman" w:cs="Times New Roman"/>
          <w:sz w:val="24"/>
          <w:szCs w:val="24"/>
        </w:rPr>
        <w:t>. Acessado em: 07/10/2023.</w:t>
      </w:r>
    </w:p>
    <w:p w14:paraId="696DCDFB" w14:textId="77777777" w:rsidR="00987E3D" w:rsidRPr="00DE287A" w:rsidRDefault="00987E3D" w:rsidP="00DE287A">
      <w:pPr>
        <w:spacing w:after="0" w:line="240" w:lineRule="auto"/>
        <w:jc w:val="both"/>
        <w:rPr>
          <w:rFonts w:ascii="Times New Roman" w:hAnsi="Times New Roman" w:cs="Times New Roman"/>
          <w:sz w:val="24"/>
          <w:szCs w:val="24"/>
        </w:rPr>
      </w:pPr>
    </w:p>
    <w:p w14:paraId="348400BC"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NAÇÕES UNIDAS. </w:t>
      </w:r>
      <w:r w:rsidRPr="00972649">
        <w:rPr>
          <w:rFonts w:ascii="Times New Roman" w:hAnsi="Times New Roman" w:cs="Times New Roman"/>
          <w:b/>
          <w:bCs/>
          <w:sz w:val="24"/>
          <w:szCs w:val="24"/>
        </w:rPr>
        <w:t>Agências da ONU fazem apelo diante de novos dados de violência de gênero</w:t>
      </w:r>
      <w:r w:rsidRPr="00F6200A">
        <w:rPr>
          <w:rFonts w:ascii="Times New Roman" w:hAnsi="Times New Roman" w:cs="Times New Roman"/>
          <w:i/>
          <w:iCs/>
          <w:sz w:val="24"/>
          <w:szCs w:val="24"/>
        </w:rPr>
        <w:t>.</w:t>
      </w:r>
      <w:r w:rsidRPr="00DE287A">
        <w:rPr>
          <w:rFonts w:ascii="Times New Roman" w:hAnsi="Times New Roman" w:cs="Times New Roman"/>
          <w:sz w:val="24"/>
          <w:szCs w:val="24"/>
        </w:rPr>
        <w:t xml:space="preserve"> ONU, 2021. Disponível em: </w:t>
      </w:r>
      <w:hyperlink r:id="rId38" w:anchor=":~:text=E m%202021%20%2C%20dos%2018%20pa%C3%ADses,feminic%C3%ADdio%20por%20100%20mil%20mulheres" w:history="1">
        <w:r w:rsidRPr="00DE287A">
          <w:rPr>
            <w:rStyle w:val="Hyperlink"/>
            <w:rFonts w:ascii="Times New Roman" w:hAnsi="Times New Roman" w:cs="Times New Roman"/>
            <w:color w:val="auto"/>
            <w:sz w:val="24"/>
            <w:szCs w:val="24"/>
          </w:rPr>
          <w:t>https://brasil.un.org/pt-br/208824-ag%C3%AAncias-da-onu-fazem-apelo-diante-de-novos-dados-de-viol%C3%AAncia-de-g%C3%AAnero#:~:text=E m%202021%20%2C%20dos%2018%20pa%C3%ADses,feminic%C3%ADdio%20por%20100%20mil%20mulheres</w:t>
        </w:r>
      </w:hyperlink>
      <w:r w:rsidRPr="00DE287A">
        <w:rPr>
          <w:rFonts w:ascii="Times New Roman" w:hAnsi="Times New Roman" w:cs="Times New Roman"/>
          <w:sz w:val="24"/>
          <w:szCs w:val="24"/>
        </w:rPr>
        <w:t>. Acessado em: 04/10/2023.</w:t>
      </w:r>
    </w:p>
    <w:p w14:paraId="471CEB03" w14:textId="77777777" w:rsidR="00987E3D" w:rsidRPr="00DE287A" w:rsidRDefault="00987E3D" w:rsidP="00DE287A">
      <w:pPr>
        <w:spacing w:after="0" w:line="240" w:lineRule="auto"/>
        <w:jc w:val="both"/>
        <w:rPr>
          <w:rFonts w:ascii="Times New Roman" w:hAnsi="Times New Roman" w:cs="Times New Roman"/>
          <w:sz w:val="24"/>
          <w:szCs w:val="24"/>
        </w:rPr>
      </w:pPr>
    </w:p>
    <w:p w14:paraId="3B70AD34"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lastRenderedPageBreak/>
        <w:t>NAÇÕES UNIDAS</w:t>
      </w:r>
      <w:r w:rsidRPr="00F6200A">
        <w:rPr>
          <w:rFonts w:ascii="Times New Roman" w:hAnsi="Times New Roman" w:cs="Times New Roman"/>
          <w:i/>
          <w:iCs/>
          <w:sz w:val="24"/>
          <w:szCs w:val="24"/>
        </w:rPr>
        <w:t xml:space="preserve">. </w:t>
      </w:r>
      <w:r w:rsidRPr="00972649">
        <w:rPr>
          <w:rFonts w:ascii="Times New Roman" w:hAnsi="Times New Roman" w:cs="Times New Roman"/>
          <w:b/>
          <w:bCs/>
          <w:sz w:val="24"/>
          <w:szCs w:val="24"/>
        </w:rPr>
        <w:t>Relatório da Conferência Internacional sobre População e Desenvolvimento</w:t>
      </w:r>
      <w:r w:rsidRPr="00F6200A">
        <w:rPr>
          <w:rFonts w:ascii="Times New Roman" w:hAnsi="Times New Roman" w:cs="Times New Roman"/>
          <w:i/>
          <w:iCs/>
          <w:sz w:val="24"/>
          <w:szCs w:val="24"/>
        </w:rPr>
        <w:t>.</w:t>
      </w:r>
      <w:r w:rsidRPr="00DE287A">
        <w:rPr>
          <w:rFonts w:ascii="Times New Roman" w:hAnsi="Times New Roman" w:cs="Times New Roman"/>
          <w:sz w:val="24"/>
          <w:szCs w:val="24"/>
        </w:rPr>
        <w:t xml:space="preserve"> Plataforma do Cairo. ONU, 2007. Disponível em: </w:t>
      </w:r>
      <w:hyperlink r:id="rId39" w:history="1">
        <w:r w:rsidRPr="00DE287A">
          <w:rPr>
            <w:rStyle w:val="Hyperlink"/>
            <w:rFonts w:ascii="Times New Roman" w:hAnsi="Times New Roman" w:cs="Times New Roman"/>
            <w:color w:val="auto"/>
            <w:sz w:val="24"/>
            <w:szCs w:val="24"/>
          </w:rPr>
          <w:t>https://brazil.unfpa.org/ sites/default/files/pub-</w:t>
        </w:r>
        <w:proofErr w:type="spellStart"/>
        <w:r w:rsidRPr="00DE287A">
          <w:rPr>
            <w:rStyle w:val="Hyperlink"/>
            <w:rFonts w:ascii="Times New Roman" w:hAnsi="Times New Roman" w:cs="Times New Roman"/>
            <w:color w:val="auto"/>
            <w:sz w:val="24"/>
            <w:szCs w:val="24"/>
          </w:rPr>
          <w:t>pdf</w:t>
        </w:r>
        <w:proofErr w:type="spellEnd"/>
        <w:r w:rsidRPr="00DE287A">
          <w:rPr>
            <w:rStyle w:val="Hyperlink"/>
            <w:rFonts w:ascii="Times New Roman" w:hAnsi="Times New Roman" w:cs="Times New Roman"/>
            <w:color w:val="auto"/>
            <w:sz w:val="24"/>
            <w:szCs w:val="24"/>
          </w:rPr>
          <w:t>/relatorio-cairo.pdf</w:t>
        </w:r>
      </w:hyperlink>
      <w:r w:rsidRPr="00DE287A">
        <w:rPr>
          <w:rFonts w:ascii="Times New Roman" w:hAnsi="Times New Roman" w:cs="Times New Roman"/>
          <w:sz w:val="24"/>
          <w:szCs w:val="24"/>
        </w:rPr>
        <w:t>. Acessado em: 07/10/2023.</w:t>
      </w:r>
    </w:p>
    <w:p w14:paraId="6CB178EF" w14:textId="77777777" w:rsidR="00987E3D" w:rsidRPr="00DE287A" w:rsidRDefault="00987E3D" w:rsidP="00DE287A">
      <w:pPr>
        <w:spacing w:after="0" w:line="240" w:lineRule="auto"/>
        <w:jc w:val="both"/>
        <w:rPr>
          <w:rFonts w:ascii="Times New Roman" w:hAnsi="Times New Roman" w:cs="Times New Roman"/>
          <w:sz w:val="24"/>
          <w:szCs w:val="24"/>
        </w:rPr>
      </w:pPr>
    </w:p>
    <w:p w14:paraId="6F7948E1"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ORGANIZAÇÃO MUNDIAL DA SAÚDE (OMS</w:t>
      </w:r>
      <w:r w:rsidRPr="00F6200A">
        <w:rPr>
          <w:rFonts w:ascii="Times New Roman" w:hAnsi="Times New Roman" w:cs="Times New Roman"/>
          <w:sz w:val="24"/>
          <w:szCs w:val="24"/>
        </w:rPr>
        <w:t>).</w:t>
      </w:r>
      <w:r w:rsidRPr="00F6200A">
        <w:rPr>
          <w:rFonts w:ascii="Times New Roman" w:hAnsi="Times New Roman" w:cs="Times New Roman"/>
          <w:i/>
          <w:iCs/>
          <w:sz w:val="24"/>
          <w:szCs w:val="24"/>
        </w:rPr>
        <w:t xml:space="preserve"> </w:t>
      </w:r>
      <w:r w:rsidRPr="00972649">
        <w:rPr>
          <w:rFonts w:ascii="Times New Roman" w:hAnsi="Times New Roman" w:cs="Times New Roman"/>
          <w:b/>
          <w:bCs/>
          <w:sz w:val="24"/>
          <w:szCs w:val="24"/>
        </w:rPr>
        <w:t>Relatório Mundial sobre Violência e Saúde</w:t>
      </w:r>
      <w:r w:rsidRPr="00DE287A">
        <w:rPr>
          <w:rFonts w:ascii="Times New Roman" w:hAnsi="Times New Roman" w:cs="Times New Roman"/>
          <w:sz w:val="24"/>
          <w:szCs w:val="24"/>
        </w:rPr>
        <w:t xml:space="preserve">. Genebra, 2002. Disponível em: </w:t>
      </w:r>
      <w:hyperlink r:id="rId40" w:history="1">
        <w:r w:rsidRPr="00DE287A">
          <w:rPr>
            <w:rStyle w:val="Hyperlink"/>
            <w:rFonts w:ascii="Times New Roman" w:hAnsi="Times New Roman" w:cs="Times New Roman"/>
            <w:color w:val="auto"/>
            <w:sz w:val="24"/>
            <w:szCs w:val="24"/>
          </w:rPr>
          <w:t>https://opas.org.br/wp-content/uploads/2015/09/ relatorio-mundial-violencia-saude-1.pdf</w:t>
        </w:r>
      </w:hyperlink>
      <w:r w:rsidRPr="00DE287A">
        <w:rPr>
          <w:rFonts w:ascii="Times New Roman" w:hAnsi="Times New Roman" w:cs="Times New Roman"/>
          <w:sz w:val="24"/>
          <w:szCs w:val="24"/>
        </w:rPr>
        <w:t>. Acessado em: 04/10/2023.</w:t>
      </w:r>
    </w:p>
    <w:p w14:paraId="1AEDDAD9" w14:textId="77777777" w:rsidR="00987E3D" w:rsidRPr="00DE287A" w:rsidRDefault="00987E3D" w:rsidP="00DE287A">
      <w:pPr>
        <w:spacing w:after="0" w:line="240" w:lineRule="auto"/>
        <w:jc w:val="both"/>
        <w:rPr>
          <w:rFonts w:ascii="Times New Roman" w:hAnsi="Times New Roman" w:cs="Times New Roman"/>
          <w:sz w:val="24"/>
          <w:szCs w:val="24"/>
        </w:rPr>
      </w:pPr>
    </w:p>
    <w:p w14:paraId="31F17B18"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PORTAL CATARINAS. </w:t>
      </w:r>
      <w:r w:rsidRPr="00972649">
        <w:rPr>
          <w:rFonts w:ascii="Times New Roman" w:hAnsi="Times New Roman" w:cs="Times New Roman"/>
          <w:b/>
          <w:bCs/>
          <w:sz w:val="24"/>
          <w:szCs w:val="24"/>
        </w:rPr>
        <w:t>Manifestações marcam a primavera feminista pela legalização do aborto e contra o fascismo</w:t>
      </w:r>
      <w:r w:rsidRPr="00DE287A">
        <w:rPr>
          <w:rFonts w:ascii="Times New Roman" w:hAnsi="Times New Roman" w:cs="Times New Roman"/>
          <w:sz w:val="24"/>
          <w:szCs w:val="24"/>
        </w:rPr>
        <w:t xml:space="preserve">. 2018. Disponível em: </w:t>
      </w:r>
      <w:hyperlink r:id="rId41" w:history="1">
        <w:r w:rsidRPr="00DE287A">
          <w:rPr>
            <w:rStyle w:val="Hyperlink"/>
            <w:rFonts w:ascii="Times New Roman" w:hAnsi="Times New Roman" w:cs="Times New Roman"/>
            <w:color w:val="auto"/>
            <w:sz w:val="24"/>
            <w:szCs w:val="24"/>
          </w:rPr>
          <w:t>https://catarinas.info/manifestacoes-marcam-a-primavera-feminista-pela-legalizacao-do-aborto-e-contra-o-fascismo/</w:t>
        </w:r>
      </w:hyperlink>
      <w:r w:rsidRPr="00DE287A">
        <w:rPr>
          <w:rFonts w:ascii="Times New Roman" w:hAnsi="Times New Roman" w:cs="Times New Roman"/>
          <w:sz w:val="24"/>
          <w:szCs w:val="24"/>
        </w:rPr>
        <w:t>. Acessado em: 07/10/2023.</w:t>
      </w:r>
    </w:p>
    <w:p w14:paraId="180C0D68" w14:textId="77777777" w:rsidR="00987E3D" w:rsidRPr="00DE287A" w:rsidRDefault="00987E3D" w:rsidP="00DE287A">
      <w:pPr>
        <w:spacing w:after="0" w:line="240" w:lineRule="auto"/>
        <w:jc w:val="both"/>
        <w:rPr>
          <w:rFonts w:ascii="Times New Roman" w:hAnsi="Times New Roman" w:cs="Times New Roman"/>
          <w:sz w:val="24"/>
          <w:szCs w:val="24"/>
        </w:rPr>
      </w:pPr>
    </w:p>
    <w:p w14:paraId="216AFF69"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RADFORD, Jill </w:t>
      </w:r>
      <w:proofErr w:type="spellStart"/>
      <w:r w:rsidRPr="00DE287A">
        <w:rPr>
          <w:rFonts w:ascii="Times New Roman" w:hAnsi="Times New Roman" w:cs="Times New Roman"/>
          <w:sz w:val="24"/>
          <w:szCs w:val="24"/>
        </w:rPr>
        <w:t>and</w:t>
      </w:r>
      <w:proofErr w:type="spellEnd"/>
      <w:r w:rsidRPr="00DE287A">
        <w:rPr>
          <w:rFonts w:ascii="Times New Roman" w:hAnsi="Times New Roman" w:cs="Times New Roman"/>
          <w:sz w:val="24"/>
          <w:szCs w:val="24"/>
        </w:rPr>
        <w:t xml:space="preserve"> RUSSELL, Diana. </w:t>
      </w:r>
      <w:proofErr w:type="spellStart"/>
      <w:r w:rsidRPr="00972649">
        <w:rPr>
          <w:rFonts w:ascii="Times New Roman" w:hAnsi="Times New Roman" w:cs="Times New Roman"/>
          <w:b/>
          <w:bCs/>
          <w:sz w:val="24"/>
          <w:szCs w:val="24"/>
        </w:rPr>
        <w:t>Femicide</w:t>
      </w:r>
      <w:proofErr w:type="spellEnd"/>
      <w:r w:rsidRPr="00972649">
        <w:rPr>
          <w:rFonts w:ascii="Times New Roman" w:hAnsi="Times New Roman" w:cs="Times New Roman"/>
          <w:b/>
          <w:bCs/>
          <w:sz w:val="24"/>
          <w:szCs w:val="24"/>
        </w:rPr>
        <w:t xml:space="preserve">: The </w:t>
      </w:r>
      <w:proofErr w:type="spellStart"/>
      <w:r w:rsidRPr="00972649">
        <w:rPr>
          <w:rFonts w:ascii="Times New Roman" w:hAnsi="Times New Roman" w:cs="Times New Roman"/>
          <w:b/>
          <w:bCs/>
          <w:sz w:val="24"/>
          <w:szCs w:val="24"/>
        </w:rPr>
        <w:t>Politics</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of</w:t>
      </w:r>
      <w:proofErr w:type="spellEnd"/>
      <w:r w:rsidRPr="00972649">
        <w:rPr>
          <w:rFonts w:ascii="Times New Roman" w:hAnsi="Times New Roman" w:cs="Times New Roman"/>
          <w:b/>
          <w:bCs/>
          <w:sz w:val="24"/>
          <w:szCs w:val="24"/>
        </w:rPr>
        <w:t xml:space="preserve"> Woman Killing</w:t>
      </w:r>
      <w:r w:rsidRPr="00DE287A">
        <w:rPr>
          <w:rFonts w:ascii="Times New Roman" w:hAnsi="Times New Roman" w:cs="Times New Roman"/>
          <w:sz w:val="24"/>
          <w:szCs w:val="24"/>
        </w:rPr>
        <w:t xml:space="preserve">. </w:t>
      </w:r>
      <w:proofErr w:type="spellStart"/>
      <w:r w:rsidRPr="00DE287A">
        <w:rPr>
          <w:rFonts w:ascii="Times New Roman" w:hAnsi="Times New Roman" w:cs="Times New Roman"/>
          <w:sz w:val="24"/>
          <w:szCs w:val="24"/>
        </w:rPr>
        <w:t>Twayne</w:t>
      </w:r>
      <w:proofErr w:type="spellEnd"/>
      <w:r w:rsidRPr="00DE287A">
        <w:rPr>
          <w:rFonts w:ascii="Times New Roman" w:hAnsi="Times New Roman" w:cs="Times New Roman"/>
          <w:sz w:val="24"/>
          <w:szCs w:val="24"/>
        </w:rPr>
        <w:t xml:space="preserve"> </w:t>
      </w:r>
      <w:proofErr w:type="spellStart"/>
      <w:r w:rsidRPr="00DE287A">
        <w:rPr>
          <w:rFonts w:ascii="Times New Roman" w:hAnsi="Times New Roman" w:cs="Times New Roman"/>
          <w:sz w:val="24"/>
          <w:szCs w:val="24"/>
        </w:rPr>
        <w:t>Publishers</w:t>
      </w:r>
      <w:proofErr w:type="spellEnd"/>
      <w:r w:rsidRPr="00DE287A">
        <w:rPr>
          <w:rFonts w:ascii="Times New Roman" w:hAnsi="Times New Roman" w:cs="Times New Roman"/>
          <w:sz w:val="24"/>
          <w:szCs w:val="24"/>
        </w:rPr>
        <w:t xml:space="preserve">, New York, 1992. Disponível em: </w:t>
      </w:r>
      <w:hyperlink r:id="rId42" w:history="1">
        <w:r w:rsidRPr="00DE287A">
          <w:rPr>
            <w:rStyle w:val="Hyperlink"/>
            <w:rFonts w:ascii="Times New Roman" w:hAnsi="Times New Roman" w:cs="Times New Roman"/>
            <w:color w:val="auto"/>
            <w:sz w:val="24"/>
            <w:szCs w:val="24"/>
          </w:rPr>
          <w:t>http://www.dianarussell.com/f/femicde%28small %29.pdf</w:t>
        </w:r>
      </w:hyperlink>
      <w:r w:rsidRPr="00DE287A">
        <w:rPr>
          <w:rFonts w:ascii="Times New Roman" w:hAnsi="Times New Roman" w:cs="Times New Roman"/>
          <w:sz w:val="24"/>
          <w:szCs w:val="24"/>
        </w:rPr>
        <w:t>. Acessado em: 08/10/2023.</w:t>
      </w:r>
    </w:p>
    <w:p w14:paraId="20D53491" w14:textId="77777777" w:rsidR="00987E3D" w:rsidRPr="00DE287A" w:rsidRDefault="00987E3D" w:rsidP="00DE287A">
      <w:pPr>
        <w:spacing w:after="0" w:line="240" w:lineRule="auto"/>
        <w:jc w:val="both"/>
        <w:rPr>
          <w:rFonts w:ascii="Times New Roman" w:hAnsi="Times New Roman" w:cs="Times New Roman"/>
          <w:sz w:val="24"/>
          <w:szCs w:val="24"/>
        </w:rPr>
      </w:pPr>
    </w:p>
    <w:p w14:paraId="2E4E54DA" w14:textId="77777777" w:rsidR="00987E3D" w:rsidRPr="00DE287A" w:rsidRDefault="00987E3D" w:rsidP="00DE287A">
      <w:pPr>
        <w:spacing w:after="0" w:line="240" w:lineRule="auto"/>
        <w:jc w:val="both"/>
        <w:rPr>
          <w:rFonts w:ascii="Times New Roman" w:hAnsi="Times New Roman" w:cs="Times New Roman"/>
          <w:b/>
          <w:bCs/>
          <w:sz w:val="24"/>
          <w:szCs w:val="24"/>
        </w:rPr>
      </w:pPr>
      <w:r w:rsidRPr="00DE287A">
        <w:rPr>
          <w:rFonts w:ascii="Times New Roman" w:hAnsi="Times New Roman" w:cs="Times New Roman"/>
          <w:sz w:val="24"/>
          <w:szCs w:val="24"/>
        </w:rPr>
        <w:t xml:space="preserve">ROMIO. Jackeline A. F. </w:t>
      </w:r>
      <w:r w:rsidRPr="00972649">
        <w:rPr>
          <w:rFonts w:ascii="Times New Roman" w:hAnsi="Times New Roman" w:cs="Times New Roman"/>
          <w:b/>
          <w:bCs/>
          <w:sz w:val="24"/>
          <w:szCs w:val="24"/>
        </w:rPr>
        <w:t>Feminicídios no Brasil, uma proposta de análise com dados do setor de saúde</w:t>
      </w:r>
      <w:r w:rsidRPr="00DE287A">
        <w:rPr>
          <w:rFonts w:ascii="Times New Roman" w:hAnsi="Times New Roman" w:cs="Times New Roman"/>
          <w:sz w:val="24"/>
          <w:szCs w:val="24"/>
        </w:rPr>
        <w:t>. Tese de doutorado. UNICAMP, Campinas, 2017.</w:t>
      </w:r>
      <w:r w:rsidRPr="00DE287A">
        <w:rPr>
          <w:rFonts w:ascii="Times New Roman" w:hAnsi="Times New Roman" w:cs="Times New Roman"/>
          <w:b/>
          <w:bCs/>
          <w:sz w:val="24"/>
          <w:szCs w:val="24"/>
        </w:rPr>
        <w:t xml:space="preserve"> </w:t>
      </w:r>
      <w:r w:rsidRPr="00DE287A">
        <w:rPr>
          <w:rFonts w:ascii="Times New Roman" w:hAnsi="Times New Roman" w:cs="Times New Roman"/>
          <w:sz w:val="24"/>
          <w:szCs w:val="24"/>
        </w:rPr>
        <w:t xml:space="preserve">Disponível em: </w:t>
      </w:r>
      <w:hyperlink r:id="rId43" w:history="1">
        <w:r w:rsidRPr="00DE287A">
          <w:rPr>
            <w:rStyle w:val="Hyperlink"/>
            <w:rFonts w:ascii="Times New Roman" w:hAnsi="Times New Roman" w:cs="Times New Roman"/>
            <w:color w:val="auto"/>
            <w:sz w:val="24"/>
            <w:szCs w:val="24"/>
          </w:rPr>
          <w:t>https://repositorio.unicamp.br/acervo/detalhe/988584</w:t>
        </w:r>
      </w:hyperlink>
      <w:r w:rsidRPr="00DE287A">
        <w:rPr>
          <w:rFonts w:ascii="Times New Roman" w:hAnsi="Times New Roman" w:cs="Times New Roman"/>
          <w:sz w:val="24"/>
          <w:szCs w:val="24"/>
        </w:rPr>
        <w:t>. Acessado em: 07/10/2023.</w:t>
      </w:r>
    </w:p>
    <w:p w14:paraId="0E19EF30" w14:textId="77777777" w:rsidR="00987E3D" w:rsidRPr="00DE287A" w:rsidRDefault="00987E3D" w:rsidP="00DE287A">
      <w:pPr>
        <w:spacing w:after="0" w:line="240" w:lineRule="auto"/>
        <w:jc w:val="both"/>
        <w:rPr>
          <w:rFonts w:ascii="Times New Roman" w:hAnsi="Times New Roman" w:cs="Times New Roman"/>
          <w:sz w:val="24"/>
          <w:szCs w:val="24"/>
        </w:rPr>
      </w:pPr>
    </w:p>
    <w:p w14:paraId="13F9BC90"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RUSSELL, Diana. </w:t>
      </w:r>
      <w:r w:rsidRPr="00972649">
        <w:rPr>
          <w:rFonts w:ascii="Times New Roman" w:hAnsi="Times New Roman" w:cs="Times New Roman"/>
          <w:b/>
          <w:bCs/>
          <w:sz w:val="24"/>
          <w:szCs w:val="24"/>
        </w:rPr>
        <w:t xml:space="preserve">The </w:t>
      </w:r>
      <w:proofErr w:type="spellStart"/>
      <w:r w:rsidRPr="00972649">
        <w:rPr>
          <w:rFonts w:ascii="Times New Roman" w:hAnsi="Times New Roman" w:cs="Times New Roman"/>
          <w:b/>
          <w:bCs/>
          <w:sz w:val="24"/>
          <w:szCs w:val="24"/>
        </w:rPr>
        <w:t>Origin</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and</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Importance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of</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the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Term</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Femicide</w:t>
      </w:r>
      <w:proofErr w:type="spellEnd"/>
      <w:r w:rsidRPr="00DE287A">
        <w:rPr>
          <w:rFonts w:ascii="Times New Roman" w:hAnsi="Times New Roman" w:cs="Times New Roman"/>
          <w:sz w:val="24"/>
          <w:szCs w:val="24"/>
        </w:rPr>
        <w:t xml:space="preserve">. Site oficial, 2011. Disponível em: </w:t>
      </w:r>
      <w:hyperlink r:id="rId44" w:history="1">
        <w:r w:rsidRPr="00DE287A">
          <w:rPr>
            <w:rStyle w:val="Hyperlink"/>
            <w:rFonts w:ascii="Times New Roman" w:hAnsi="Times New Roman" w:cs="Times New Roman"/>
            <w:color w:val="auto"/>
            <w:sz w:val="24"/>
            <w:szCs w:val="24"/>
          </w:rPr>
          <w:t>http://www.dianarussell.com/origin_of_femicide.html</w:t>
        </w:r>
      </w:hyperlink>
      <w:r w:rsidRPr="00DE287A">
        <w:rPr>
          <w:rFonts w:ascii="Times New Roman" w:hAnsi="Times New Roman" w:cs="Times New Roman"/>
          <w:sz w:val="24"/>
          <w:szCs w:val="24"/>
        </w:rPr>
        <w:t>. Acessado em: 04/10/2023.</w:t>
      </w:r>
    </w:p>
    <w:p w14:paraId="6EC395A9" w14:textId="77777777" w:rsidR="00987E3D" w:rsidRPr="00DE287A" w:rsidRDefault="00987E3D" w:rsidP="00DE287A">
      <w:pPr>
        <w:spacing w:after="0" w:line="240" w:lineRule="auto"/>
        <w:jc w:val="both"/>
        <w:rPr>
          <w:rFonts w:ascii="Times New Roman" w:hAnsi="Times New Roman" w:cs="Times New Roman"/>
          <w:sz w:val="24"/>
          <w:szCs w:val="24"/>
        </w:rPr>
      </w:pPr>
    </w:p>
    <w:p w14:paraId="60515AD2"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SAFFIOTI, </w:t>
      </w:r>
      <w:proofErr w:type="spellStart"/>
      <w:r w:rsidRPr="00DE287A">
        <w:rPr>
          <w:rFonts w:ascii="Times New Roman" w:hAnsi="Times New Roman" w:cs="Times New Roman"/>
          <w:sz w:val="24"/>
          <w:szCs w:val="24"/>
        </w:rPr>
        <w:t>Heleieth</w:t>
      </w:r>
      <w:proofErr w:type="spellEnd"/>
      <w:r w:rsidRPr="00DE287A">
        <w:rPr>
          <w:rFonts w:ascii="Times New Roman" w:hAnsi="Times New Roman" w:cs="Times New Roman"/>
          <w:sz w:val="24"/>
          <w:szCs w:val="24"/>
        </w:rPr>
        <w:t xml:space="preserve"> I. B. </w:t>
      </w:r>
      <w:r w:rsidRPr="00972649">
        <w:rPr>
          <w:rFonts w:ascii="Times New Roman" w:hAnsi="Times New Roman" w:cs="Times New Roman"/>
          <w:b/>
          <w:bCs/>
          <w:sz w:val="24"/>
          <w:szCs w:val="24"/>
        </w:rPr>
        <w:t>Já se mete a colher em briga de marido e mulher</w:t>
      </w:r>
      <w:r w:rsidRPr="00DE287A">
        <w:rPr>
          <w:rFonts w:ascii="Times New Roman" w:hAnsi="Times New Roman" w:cs="Times New Roman"/>
          <w:sz w:val="24"/>
          <w:szCs w:val="24"/>
        </w:rPr>
        <w:t xml:space="preserve">. Perspectiva, v. 13, n. 4. São Paulo, 1999. Disponível em: </w:t>
      </w:r>
      <w:hyperlink r:id="rId45" w:history="1">
        <w:r w:rsidRPr="00DE287A">
          <w:rPr>
            <w:rStyle w:val="Hyperlink"/>
            <w:rFonts w:ascii="Times New Roman" w:hAnsi="Times New Roman" w:cs="Times New Roman"/>
            <w:color w:val="auto"/>
            <w:sz w:val="24"/>
            <w:szCs w:val="24"/>
          </w:rPr>
          <w:t>https://www.scielo.br/j/spp/a/qKKQXTJ3kQm3D5 QMTY5PQqw/?</w:t>
        </w:r>
        <w:proofErr w:type="spellStart"/>
        <w:r w:rsidRPr="00DE287A">
          <w:rPr>
            <w:rStyle w:val="Hyperlink"/>
            <w:rFonts w:ascii="Times New Roman" w:hAnsi="Times New Roman" w:cs="Times New Roman"/>
            <w:color w:val="auto"/>
            <w:sz w:val="24"/>
            <w:szCs w:val="24"/>
          </w:rPr>
          <w:t>format</w:t>
        </w:r>
        <w:proofErr w:type="spellEnd"/>
        <w:r w:rsidRPr="00DE287A">
          <w:rPr>
            <w:rStyle w:val="Hyperlink"/>
            <w:rFonts w:ascii="Times New Roman" w:hAnsi="Times New Roman" w:cs="Times New Roman"/>
            <w:color w:val="auto"/>
            <w:sz w:val="24"/>
            <w:szCs w:val="24"/>
          </w:rPr>
          <w:t>=</w:t>
        </w:r>
        <w:proofErr w:type="spellStart"/>
        <w:r w:rsidRPr="00DE287A">
          <w:rPr>
            <w:rStyle w:val="Hyperlink"/>
            <w:rFonts w:ascii="Times New Roman" w:hAnsi="Times New Roman" w:cs="Times New Roman"/>
            <w:color w:val="auto"/>
            <w:sz w:val="24"/>
            <w:szCs w:val="24"/>
          </w:rPr>
          <w:t>pdf&amp;lang</w:t>
        </w:r>
        <w:proofErr w:type="spellEnd"/>
        <w:r w:rsidRPr="00DE287A">
          <w:rPr>
            <w:rStyle w:val="Hyperlink"/>
            <w:rFonts w:ascii="Times New Roman" w:hAnsi="Times New Roman" w:cs="Times New Roman"/>
            <w:color w:val="auto"/>
            <w:sz w:val="24"/>
            <w:szCs w:val="24"/>
          </w:rPr>
          <w:t>=</w:t>
        </w:r>
        <w:proofErr w:type="spellStart"/>
        <w:r w:rsidRPr="00DE287A">
          <w:rPr>
            <w:rStyle w:val="Hyperlink"/>
            <w:rFonts w:ascii="Times New Roman" w:hAnsi="Times New Roman" w:cs="Times New Roman"/>
            <w:color w:val="auto"/>
            <w:sz w:val="24"/>
            <w:szCs w:val="24"/>
          </w:rPr>
          <w:t>pt</w:t>
        </w:r>
        <w:proofErr w:type="spellEnd"/>
      </w:hyperlink>
      <w:r w:rsidRPr="00DE287A">
        <w:rPr>
          <w:rFonts w:ascii="Times New Roman" w:hAnsi="Times New Roman" w:cs="Times New Roman"/>
          <w:sz w:val="24"/>
          <w:szCs w:val="24"/>
        </w:rPr>
        <w:t xml:space="preserve"> Acessado em: 08/10/2023.</w:t>
      </w:r>
    </w:p>
    <w:p w14:paraId="2C160FD2" w14:textId="77777777" w:rsidR="00987E3D" w:rsidRPr="00DE287A" w:rsidRDefault="00987E3D" w:rsidP="00DE287A">
      <w:pPr>
        <w:spacing w:after="0" w:line="240" w:lineRule="auto"/>
        <w:jc w:val="both"/>
        <w:rPr>
          <w:rFonts w:ascii="Times New Roman" w:hAnsi="Times New Roman" w:cs="Times New Roman"/>
          <w:sz w:val="24"/>
          <w:szCs w:val="24"/>
        </w:rPr>
      </w:pPr>
    </w:p>
    <w:p w14:paraId="6569A37C"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VENTURA, Miriam. </w:t>
      </w:r>
      <w:r w:rsidRPr="00972649">
        <w:rPr>
          <w:rFonts w:ascii="Times New Roman" w:hAnsi="Times New Roman" w:cs="Times New Roman"/>
          <w:b/>
          <w:bCs/>
          <w:sz w:val="24"/>
          <w:szCs w:val="24"/>
        </w:rPr>
        <w:t>Direitos Reprodutivos no Brasil</w:t>
      </w:r>
      <w:r w:rsidRPr="00DE287A">
        <w:rPr>
          <w:rFonts w:ascii="Times New Roman" w:hAnsi="Times New Roman" w:cs="Times New Roman"/>
          <w:sz w:val="24"/>
          <w:szCs w:val="24"/>
        </w:rPr>
        <w:t>. UNFPA, 3ª Edição. Brasília, 2009. Disponível em: http://www.unfpa.org.br/Arquivos/direitos_reprodutivos3.pdf</w:t>
      </w:r>
      <w:hyperlink r:id="rId46" w:history="1"/>
      <w:r w:rsidRPr="00DE287A">
        <w:rPr>
          <w:rFonts w:ascii="Times New Roman" w:hAnsi="Times New Roman" w:cs="Times New Roman"/>
          <w:sz w:val="24"/>
          <w:szCs w:val="24"/>
        </w:rPr>
        <w:t>. Acessado em: 07/10/2023.</w:t>
      </w:r>
    </w:p>
    <w:p w14:paraId="638B0F06" w14:textId="77777777" w:rsidR="00D26EEB" w:rsidRPr="00B270A3" w:rsidRDefault="00D26EEB" w:rsidP="0030511C">
      <w:pPr>
        <w:spacing w:after="0" w:line="360" w:lineRule="auto"/>
        <w:rPr>
          <w:rFonts w:ascii="Times New Roman" w:hAnsi="Times New Roman" w:cs="Times New Roman"/>
          <w:sz w:val="24"/>
          <w:szCs w:val="24"/>
        </w:rPr>
      </w:pPr>
    </w:p>
    <w:p w14:paraId="08606774" w14:textId="77777777" w:rsidR="00504B39" w:rsidRPr="00B270A3" w:rsidRDefault="00504B39" w:rsidP="0030511C">
      <w:pPr>
        <w:spacing w:after="0" w:line="360" w:lineRule="auto"/>
        <w:rPr>
          <w:rFonts w:ascii="Times New Roman" w:hAnsi="Times New Roman" w:cs="Times New Roman"/>
          <w:sz w:val="24"/>
          <w:szCs w:val="24"/>
        </w:rPr>
      </w:pPr>
    </w:p>
    <w:p w14:paraId="02653C2C" w14:textId="77777777" w:rsidR="00504B39" w:rsidRPr="00B270A3" w:rsidRDefault="00504B39" w:rsidP="0030511C">
      <w:pPr>
        <w:spacing w:after="0" w:line="360" w:lineRule="auto"/>
        <w:rPr>
          <w:rFonts w:ascii="Times New Roman" w:hAnsi="Times New Roman" w:cs="Times New Roman"/>
          <w:sz w:val="24"/>
          <w:szCs w:val="24"/>
        </w:rPr>
      </w:pPr>
    </w:p>
    <w:p w14:paraId="31F690F0" w14:textId="77777777" w:rsidR="00504B39" w:rsidRPr="00B270A3" w:rsidRDefault="00504B39" w:rsidP="0030511C">
      <w:pPr>
        <w:spacing w:after="0" w:line="360" w:lineRule="auto"/>
        <w:rPr>
          <w:rFonts w:ascii="Times New Roman" w:hAnsi="Times New Roman" w:cs="Times New Roman"/>
          <w:sz w:val="24"/>
          <w:szCs w:val="24"/>
        </w:rPr>
      </w:pPr>
    </w:p>
    <w:p w14:paraId="6C71D052" w14:textId="77777777" w:rsidR="00504B39" w:rsidRPr="00B270A3" w:rsidRDefault="00504B39" w:rsidP="0030511C">
      <w:pPr>
        <w:spacing w:after="0" w:line="360" w:lineRule="auto"/>
        <w:rPr>
          <w:rFonts w:ascii="Times New Roman" w:hAnsi="Times New Roman" w:cs="Times New Roman"/>
          <w:sz w:val="24"/>
          <w:szCs w:val="24"/>
        </w:rPr>
      </w:pPr>
    </w:p>
    <w:p w14:paraId="0BA40AF5" w14:textId="77777777" w:rsidR="00504B39" w:rsidRDefault="00504B39" w:rsidP="0030511C">
      <w:pPr>
        <w:spacing w:after="0" w:line="360" w:lineRule="auto"/>
        <w:rPr>
          <w:rFonts w:ascii="Times New Roman" w:hAnsi="Times New Roman" w:cs="Times New Roman"/>
          <w:sz w:val="24"/>
          <w:szCs w:val="24"/>
        </w:rPr>
      </w:pPr>
    </w:p>
    <w:p w14:paraId="1FCB40B9" w14:textId="77777777" w:rsidR="009B1D4A" w:rsidRDefault="009B1D4A" w:rsidP="0030511C">
      <w:pPr>
        <w:spacing w:after="0" w:line="360" w:lineRule="auto"/>
        <w:rPr>
          <w:rFonts w:ascii="Times New Roman" w:hAnsi="Times New Roman" w:cs="Times New Roman"/>
          <w:sz w:val="24"/>
          <w:szCs w:val="24"/>
        </w:rPr>
      </w:pPr>
    </w:p>
    <w:p w14:paraId="40AD44FA" w14:textId="77777777" w:rsidR="009B1D4A" w:rsidRDefault="009B1D4A" w:rsidP="0030511C">
      <w:pPr>
        <w:spacing w:after="0" w:line="360" w:lineRule="auto"/>
        <w:rPr>
          <w:rFonts w:ascii="Times New Roman" w:hAnsi="Times New Roman" w:cs="Times New Roman"/>
          <w:sz w:val="24"/>
          <w:szCs w:val="24"/>
        </w:rPr>
      </w:pPr>
    </w:p>
    <w:p w14:paraId="4426766C" w14:textId="77777777" w:rsidR="00A64E6F" w:rsidRDefault="00A64E6F" w:rsidP="0030511C">
      <w:pPr>
        <w:spacing w:after="0" w:line="360" w:lineRule="auto"/>
        <w:rPr>
          <w:rFonts w:ascii="Times New Roman" w:hAnsi="Times New Roman" w:cs="Times New Roman"/>
          <w:sz w:val="24"/>
          <w:szCs w:val="24"/>
        </w:rPr>
      </w:pPr>
    </w:p>
    <w:p w14:paraId="37F196AB" w14:textId="77777777" w:rsidR="00A64E6F" w:rsidRDefault="00A64E6F" w:rsidP="0030511C">
      <w:pPr>
        <w:spacing w:after="0" w:line="360" w:lineRule="auto"/>
        <w:rPr>
          <w:rFonts w:ascii="Times New Roman" w:hAnsi="Times New Roman" w:cs="Times New Roman"/>
          <w:sz w:val="24"/>
          <w:szCs w:val="24"/>
        </w:rPr>
      </w:pPr>
    </w:p>
    <w:p w14:paraId="20871252" w14:textId="06F9689C" w:rsidR="003F4363" w:rsidRDefault="00504B39" w:rsidP="0030511C">
      <w:pPr>
        <w:spacing w:after="0" w:line="36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lastRenderedPageBreak/>
        <w:t>A VIOLÊNCIA CONTRA AS MULHERES NA PANDEMIA: O ABORTO E OS DIREITOS SEXUAIS E REPRODUTIVOS</w:t>
      </w:r>
    </w:p>
    <w:p w14:paraId="6458C25C" w14:textId="77777777" w:rsidR="003F4363" w:rsidRPr="003F4363" w:rsidRDefault="003F4363" w:rsidP="0030511C">
      <w:pPr>
        <w:spacing w:after="0" w:line="360" w:lineRule="auto"/>
        <w:rPr>
          <w:rFonts w:ascii="Times New Roman" w:eastAsia="Times New Roman" w:hAnsi="Times New Roman" w:cs="Times New Roman"/>
          <w:b/>
          <w:bCs/>
          <w:kern w:val="0"/>
          <w:sz w:val="24"/>
          <w:szCs w:val="24"/>
          <w:lang w:eastAsia="pt-BR"/>
          <w14:ligatures w14:val="none"/>
        </w:rPr>
      </w:pPr>
    </w:p>
    <w:p w14:paraId="796BDF95" w14:textId="28BAC793" w:rsidR="007A0049" w:rsidRDefault="003F4363" w:rsidP="0030511C">
      <w:pPr>
        <w:spacing w:after="0" w:line="360" w:lineRule="auto"/>
        <w:rPr>
          <w:rFonts w:ascii="Times New Roman" w:hAnsi="Times New Roman" w:cs="Times New Roman"/>
          <w:i/>
          <w:iCs/>
          <w:sz w:val="24"/>
          <w:szCs w:val="24"/>
        </w:rPr>
      </w:pPr>
      <w:r w:rsidRPr="003F4363">
        <w:rPr>
          <w:rFonts w:ascii="Times New Roman" w:hAnsi="Times New Roman" w:cs="Times New Roman"/>
          <w:i/>
          <w:iCs/>
          <w:sz w:val="24"/>
          <w:szCs w:val="24"/>
        </w:rPr>
        <w:t>A questão histórica em torno do aborto</w:t>
      </w:r>
    </w:p>
    <w:p w14:paraId="04383C79" w14:textId="77777777" w:rsidR="003F4363" w:rsidRPr="003F4363" w:rsidRDefault="003F4363" w:rsidP="0030511C">
      <w:pPr>
        <w:spacing w:after="0" w:line="360" w:lineRule="auto"/>
        <w:rPr>
          <w:rFonts w:ascii="Times New Roman" w:hAnsi="Times New Roman" w:cs="Times New Roman"/>
          <w:i/>
          <w:iCs/>
          <w:sz w:val="24"/>
          <w:szCs w:val="24"/>
        </w:rPr>
      </w:pPr>
    </w:p>
    <w:p w14:paraId="3A6D3FA8"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O aborto, no Brasil, é permitido em três circunstâncias: no caso de gravidez resultante de estupro, quando há risco de a mulher perder a vida por causa da gravidez e quando o feto for anencefálico.</w:t>
      </w:r>
      <w:r w:rsidRPr="00B270A3">
        <w:rPr>
          <w:rStyle w:val="Refdenotaderodap"/>
          <w:rFonts w:ascii="Times New Roman" w:hAnsi="Times New Roman" w:cs="Times New Roman"/>
          <w:sz w:val="24"/>
          <w:szCs w:val="24"/>
        </w:rPr>
        <w:footnoteReference w:id="23"/>
      </w:r>
      <w:r w:rsidRPr="00B270A3">
        <w:rPr>
          <w:rFonts w:ascii="Times New Roman" w:hAnsi="Times New Roman" w:cs="Times New Roman"/>
          <w:sz w:val="24"/>
          <w:szCs w:val="24"/>
        </w:rPr>
        <w:t xml:space="preserve"> Há uma pressão do movimento feminista para que o aborto seja descriminalizado para a gestação de até doze semanas. Esse assunto tem sido debatido muito fortemente não só no Parlamento como na sociedade civil. O direito da mulher entra em confronto com o direito à vida do feto. Porém, muitos levantam hipóteses que se contrapõem, mas que não apresentam embasamento científico, simplesmente porque ainda não está ratificado se o feto de até 12 semanas é realmente um ser humano. O que é uma certeza, até o momento, é que o número de mulheres que morrem diariamente ao fazer o aborto clandestinamente é muito alto. Mesmo sendo considerado crime, o aborto provocado em situações diferentes das permitidas, as mulheres continuam executando essa prática por diversos motivos de suas vidas pessoais. </w:t>
      </w:r>
    </w:p>
    <w:p w14:paraId="0C2FD27F" w14:textId="77777777" w:rsidR="007A0049"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Na história, a Igreja Católica vem se posicionando de forma diversa diante do aborto, em decisões muitas vezes questionáveis perante seus dogmas. Emmerick (2013) discorre sobre a ocorrência de abortos e anticoncepção como prática costumeira no Império Romano (600 d.C.). Não obstante, havia divergências que envolviam a concepção, visto que muitos teólogos acreditavam não ser homicídio a sua prática nas primeiras etapas da gravidez. </w:t>
      </w:r>
    </w:p>
    <w:p w14:paraId="703F9938" w14:textId="77777777" w:rsidR="009B1D4A" w:rsidRPr="00B270A3" w:rsidRDefault="009B1D4A" w:rsidP="0030511C">
      <w:pPr>
        <w:spacing w:after="0" w:line="360" w:lineRule="auto"/>
        <w:ind w:firstLine="708"/>
        <w:jc w:val="both"/>
        <w:rPr>
          <w:rFonts w:ascii="Times New Roman" w:hAnsi="Times New Roman" w:cs="Times New Roman"/>
          <w:sz w:val="24"/>
          <w:szCs w:val="24"/>
        </w:rPr>
      </w:pPr>
    </w:p>
    <w:p w14:paraId="21AB0A09" w14:textId="77777777" w:rsidR="007A0049" w:rsidRPr="004F1C83" w:rsidRDefault="007A0049" w:rsidP="00291917">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O aborto foi condenado em um dos primeiros documentos da Igreja Católica, escrito por volta dos 100 anos da Era Cristina, porém tal documento diferenciava a prática do aborto segundo dois aspectos: o primeiro deles era a prática do aborto para encobrir situações irregulares da vida sexual, como o adultério e a fornicação, sendo considerado, nestes casos, um ato pecaminoso. O segundo detinha-se sobre o questionamento se o aborto praticado no início da gravidez era ou não um homicídio, uma vez que ainda não existia um consenso entre os teólogos sobre em que momento ocorre a hominização</w:t>
      </w:r>
      <w:r w:rsidRPr="004F1C83">
        <w:rPr>
          <w:rFonts w:eastAsia="Times New Roman"/>
          <w:sz w:val="20"/>
          <w:szCs w:val="20"/>
        </w:rPr>
        <w:footnoteReference w:id="24"/>
      </w:r>
      <w:r w:rsidRPr="004F1C83">
        <w:rPr>
          <w:rFonts w:ascii="Times New Roman" w:eastAsia="Times New Roman" w:hAnsi="Times New Roman" w:cs="Times New Roman"/>
          <w:sz w:val="20"/>
          <w:szCs w:val="20"/>
        </w:rPr>
        <w:t xml:space="preserve"> (Emmerick, 2013, p. 144-145).</w:t>
      </w:r>
    </w:p>
    <w:p w14:paraId="5C5B3954" w14:textId="77777777" w:rsidR="009B1D4A" w:rsidRPr="00B270A3" w:rsidRDefault="009B1D4A" w:rsidP="0030511C">
      <w:pPr>
        <w:spacing w:after="0" w:line="360" w:lineRule="auto"/>
        <w:ind w:left="2832"/>
        <w:jc w:val="both"/>
        <w:rPr>
          <w:rFonts w:ascii="Times New Roman" w:hAnsi="Times New Roman" w:cs="Times New Roman"/>
          <w:sz w:val="24"/>
          <w:szCs w:val="24"/>
        </w:rPr>
      </w:pPr>
    </w:p>
    <w:p w14:paraId="39ACC214"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Teólogos importantes desse período afirmavam que o aborto não era considerado homicídio se praticado nas primeiras etapas da gravidez. Santo Agostinho apresentava a mesma posição diante da Igreja Católica, visto que para ele a vida só se iniciava algum tempo depois do desenvolvimento do feto. Outros teólogos, na mesma época, discordavam dessa posição e acreditavam no aborto como pecado contra a vida, e que as mulheres que o praticavam estariam cometendo homicídio, devendo por isso fazer penitência. Um dos motivos que levava a essas contraposições seria a descentralização da Igreja Católica, que não era conduzida por uma autoridade papal, como responsável por sistematizar os ensinamentos da Igreja à todas as dioceses do mundo. Além disso, o fato de a Igreja Católica condenar o aborto estaria relacionado ao desmembramento da conexão entre o ato sexual e a procriação (Hurst, 1998). </w:t>
      </w:r>
    </w:p>
    <w:p w14:paraId="339E45B2"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aborto significa literalmente </w:t>
      </w:r>
      <w:proofErr w:type="spellStart"/>
      <w:r w:rsidRPr="00B270A3">
        <w:rPr>
          <w:rFonts w:ascii="Times New Roman" w:hAnsi="Times New Roman" w:cs="Times New Roman"/>
          <w:sz w:val="24"/>
          <w:szCs w:val="24"/>
        </w:rPr>
        <w:t>desnascimento</w:t>
      </w:r>
      <w:proofErr w:type="spellEnd"/>
      <w:r w:rsidRPr="00B270A3">
        <w:rPr>
          <w:rFonts w:ascii="Times New Roman" w:hAnsi="Times New Roman" w:cs="Times New Roman"/>
          <w:sz w:val="24"/>
          <w:szCs w:val="24"/>
        </w:rPr>
        <w:t>, negação do nascimento, sendo algo visto como proibido para a Igreja Católica. Na apresentação de Aguirre essa questão vai de encontro ao mandamento “Não matarás”, que é uma das premissas de todo fiel cristão, visto que “a vida é de Deus e ninguém pode suprimi-la” (Aguirre, 2006, p. 13). Em suas palavras, Aguirre afirma que “o processo da humanização, ou da origem dos indivíduos, não pode ser deduzido como tal da Bíblia. Mas encontramos nela algumas expressões que indicam que já no ventre materno há uma vida humana. Logo surgiu a pergunta: de que modo e em que momento tem origem o ser humano?” (Aguirre, 2006, p. 14).</w:t>
      </w:r>
    </w:p>
    <w:p w14:paraId="59E47BA1"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Não existe univocidade a respeito do início do ser humano e da vida humana. Trata-se de uma discussão ética que envolve geneticistas, religiosos, juristas, movimentos feministas e seus representantes no Parlamento. Deve-se registrar que durante o período medieval, através de São Tomás de Aquino, a teoria da hominização tardia se manteve fundamentada na crença de que Jesus Cristo, como salvador da humanidade, seria ao mesmo tempo humano e divino, o que apontava, portanto, para a necessidade de haver uma unidade entre o corpo e a alma (Emmerick, 2013). Essa tese indica que o ser humano apresenta vida quando há a união entre o corpo e a alma, o que não pode ocorrer em um corpo ainda em formação. </w:t>
      </w:r>
    </w:p>
    <w:p w14:paraId="2D67B1A5"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Na era Moderna, a teoria da hominização tardia foi sendo aos poucos abandonada, dando lugar a ideia de que o feto se torna pessoa desde o momento da concepção, sendo aceita a teoria da hominização imediata. Dessa forma, o aborto passa a ser considerado um homicídio pela Igreja Católica, levando a excomunhão não só da mulher que o praticasse, </w:t>
      </w:r>
      <w:r w:rsidRPr="00B270A3">
        <w:rPr>
          <w:rFonts w:ascii="Times New Roman" w:hAnsi="Times New Roman" w:cs="Times New Roman"/>
          <w:sz w:val="24"/>
          <w:szCs w:val="24"/>
        </w:rPr>
        <w:lastRenderedPageBreak/>
        <w:t xml:space="preserve">mas também de médicos, enfermeiras e qualquer pessoa envolvida nessa prática. Diante de tantas teorias, alguns acreditam que a Igreja se posicionou de forma a consolidar a sua autoridade, pondo fim às divergências existentes e outros pensam que é uma reação à prática do aborto, a qual ameaça a estrutura da família (Hurst, 1998). </w:t>
      </w:r>
    </w:p>
    <w:p w14:paraId="7E16DED4"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equânime pensar que a Igreja Católica, ao longo de sua existência, não apresentou a questão do aborto de forma uniforme. Se posicionou de maneiras diversas, mas o principal motivo seria o de proteger a vida do feto, mesmo estando entremeadas questões morais em suas crenças, que associam o sexo à procriação, a proteção da família e, o mais provável, o controle do corpo e da sexualidade da mulher (Emmerick, 2013). </w:t>
      </w:r>
    </w:p>
    <w:p w14:paraId="4E6F6DB1"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questão do aborto esteve presente através de variadas interpretações apresentadas pela Igreja Católica e foi, durante o tempo, acrescida de importância diante da argumentação pautada na saúde da mulher, que adquiriu mais força com o movimento feminista. A legalização do aborto era uma bandeira importante a ser bracejada, tendo em vista as sequelas que a sua clandestinidade produzia, principalmente na população feminina pobre, diante de suas condições econômicas e sociais. Mesmo assim, esse era um tema arriscado de se debater naquela época, devido à grande influência da Igreja Católica na vida da sociedade. As questões relacionadas à sexualidade eram difíceis de polemizar, diante principalmente da conjuntura política, que impunha limites, dificultando possíveis alianças. Era necessário desvincular o tema do setor religioso, buscando ascender o Estado a uma posição laica (</w:t>
      </w:r>
      <w:proofErr w:type="spellStart"/>
      <w:r w:rsidRPr="00B270A3">
        <w:rPr>
          <w:rFonts w:ascii="Times New Roman" w:hAnsi="Times New Roman" w:cs="Times New Roman"/>
          <w:sz w:val="24"/>
          <w:szCs w:val="24"/>
        </w:rPr>
        <w:t>Barsted</w:t>
      </w:r>
      <w:proofErr w:type="spellEnd"/>
      <w:r w:rsidRPr="00B270A3">
        <w:rPr>
          <w:rFonts w:ascii="Times New Roman" w:hAnsi="Times New Roman" w:cs="Times New Roman"/>
          <w:sz w:val="24"/>
          <w:szCs w:val="24"/>
        </w:rPr>
        <w:t>, 1996).</w:t>
      </w:r>
    </w:p>
    <w:p w14:paraId="23CFF0C0"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necessário ressaltar a questão dos direitos da mulher, que têm sido negligenciados diante da moral e do conservadorismo. As mulheres pobres são as maiores prejudicadas por causa da criminalização do aborto. Legalizar o aborto seria uma condição de cuidado com a saúde das mulheres, visto que estas põem em risco suas vidas diante da precariedade do aborto clandestino. Uma outra questão que está associada ao aborto, se apresenta nas condições de vida das mulheres das classes trabalhadoras, que encontram dificuldade no acesso à informação e aos métodos anticoncepcionais (Scavone, 2008). </w:t>
      </w:r>
    </w:p>
    <w:p w14:paraId="7B53BA3B"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Diante do processo de redemocratização iniciado em meados da década de 80, as feministas ao perceberem que as decisões relacionadas à descriminalização do aborto seriam tomadas pelo Congresso Nacional, decidiram dialogar com partidos políticos, de preferência com candidatas femininas à eleição. </w:t>
      </w:r>
      <w:proofErr w:type="spellStart"/>
      <w:r w:rsidRPr="00B270A3">
        <w:rPr>
          <w:rFonts w:ascii="Times New Roman" w:hAnsi="Times New Roman" w:cs="Times New Roman"/>
          <w:sz w:val="24"/>
          <w:szCs w:val="24"/>
        </w:rPr>
        <w:t>Barsted</w:t>
      </w:r>
      <w:proofErr w:type="spellEnd"/>
      <w:r w:rsidRPr="00B270A3">
        <w:rPr>
          <w:rFonts w:ascii="Times New Roman" w:hAnsi="Times New Roman" w:cs="Times New Roman"/>
          <w:sz w:val="24"/>
          <w:szCs w:val="24"/>
        </w:rPr>
        <w:t xml:space="preserve"> também discorre que a década de 1980 foi de grande movimento das feministas em torno dos temas voltados para a saúde, sexualidade, </w:t>
      </w:r>
      <w:r w:rsidRPr="00B270A3">
        <w:rPr>
          <w:rFonts w:ascii="Times New Roman" w:hAnsi="Times New Roman" w:cs="Times New Roman"/>
          <w:sz w:val="24"/>
          <w:szCs w:val="24"/>
        </w:rPr>
        <w:lastRenderedPageBreak/>
        <w:t>contracepção e aborto. Conseguiram aliados com vitórias importantes no campo do trabalho, direitos civis, assistência à saúde e, até mesmo, na questão do repúdio à violência doméstica, “mas a luta pelo aborto esbarrou no moralismo, no medo da Igreja, na batina dos padres” (</w:t>
      </w:r>
      <w:proofErr w:type="spellStart"/>
      <w:r w:rsidRPr="00B270A3">
        <w:rPr>
          <w:rFonts w:ascii="Times New Roman" w:hAnsi="Times New Roman" w:cs="Times New Roman"/>
          <w:sz w:val="24"/>
          <w:szCs w:val="24"/>
        </w:rPr>
        <w:t>Barsted</w:t>
      </w:r>
      <w:proofErr w:type="spellEnd"/>
      <w:r w:rsidRPr="00B270A3">
        <w:rPr>
          <w:rFonts w:ascii="Times New Roman" w:hAnsi="Times New Roman" w:cs="Times New Roman"/>
          <w:sz w:val="24"/>
          <w:szCs w:val="24"/>
        </w:rPr>
        <w:t xml:space="preserve">, 1996, p. 124). </w:t>
      </w:r>
    </w:p>
    <w:p w14:paraId="1B2A22AC" w14:textId="6FD885CD" w:rsidR="007A0049" w:rsidRDefault="007A0049" w:rsidP="00A64E6F">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Igreja Católica passou a apresentar seu discurso oficial de forma mais homogênea e uníssona na esfera pública, com o intuito de manter o seu poder coercitivo sobre a população feminina e o seu poder de influência política junto ao Parlamento e à mídia. Rosado-Nunes prossegue informando que                          </w:t>
      </w:r>
    </w:p>
    <w:p w14:paraId="1411C289" w14:textId="77777777" w:rsidR="00C84EE4" w:rsidRPr="00B270A3" w:rsidRDefault="00C84EE4" w:rsidP="0030511C">
      <w:pPr>
        <w:spacing w:after="0" w:line="360" w:lineRule="auto"/>
        <w:ind w:left="708" w:firstLine="708"/>
        <w:jc w:val="both"/>
        <w:rPr>
          <w:rFonts w:ascii="Times New Roman" w:hAnsi="Times New Roman" w:cs="Times New Roman"/>
          <w:sz w:val="24"/>
          <w:szCs w:val="24"/>
        </w:rPr>
      </w:pPr>
    </w:p>
    <w:p w14:paraId="3A80D7A2" w14:textId="77777777" w:rsidR="007A0049" w:rsidRPr="004F1C83" w:rsidRDefault="007A0049" w:rsidP="00291917">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 xml:space="preserve">“os </w:t>
      </w:r>
      <w:proofErr w:type="spellStart"/>
      <w:proofErr w:type="gramStart"/>
      <w:r w:rsidRPr="004F1C83">
        <w:rPr>
          <w:rFonts w:ascii="Times New Roman" w:eastAsia="Times New Roman" w:hAnsi="Times New Roman" w:cs="Times New Roman"/>
          <w:sz w:val="20"/>
          <w:szCs w:val="20"/>
        </w:rPr>
        <w:t>contra-discursos</w:t>
      </w:r>
      <w:proofErr w:type="spellEnd"/>
      <w:proofErr w:type="gramEnd"/>
      <w:r w:rsidRPr="004F1C83">
        <w:rPr>
          <w:rFonts w:ascii="Times New Roman" w:eastAsia="Times New Roman" w:hAnsi="Times New Roman" w:cs="Times New Roman"/>
          <w:sz w:val="20"/>
          <w:szCs w:val="20"/>
        </w:rPr>
        <w:t xml:space="preserve"> elaborados por agentes da instituição, em diversos      níveis, não recebem tratamento mediático, não tem visibilidade pública, dada a repressão da igreja a discursos “dissonantes” do oficial” (...). </w:t>
      </w:r>
    </w:p>
    <w:p w14:paraId="7BDD2FB3" w14:textId="77777777" w:rsidR="007A0049" w:rsidRPr="004F1C83" w:rsidRDefault="007A0049" w:rsidP="00291917">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 xml:space="preserve">A </w:t>
      </w:r>
      <w:proofErr w:type="spellStart"/>
      <w:r w:rsidRPr="004F1C83">
        <w:rPr>
          <w:rFonts w:ascii="Times New Roman" w:eastAsia="Times New Roman" w:hAnsi="Times New Roman" w:cs="Times New Roman"/>
          <w:sz w:val="20"/>
          <w:szCs w:val="20"/>
        </w:rPr>
        <w:t>inaudibilidade</w:t>
      </w:r>
      <w:proofErr w:type="spellEnd"/>
      <w:r w:rsidRPr="004F1C83">
        <w:rPr>
          <w:rFonts w:ascii="Times New Roman" w:eastAsia="Times New Roman" w:hAnsi="Times New Roman" w:cs="Times New Roman"/>
          <w:sz w:val="20"/>
          <w:szCs w:val="20"/>
        </w:rPr>
        <w:t xml:space="preserve"> pública desse discurso impossibilita as mulheres, particularmente as de extração popular, de chegarem a uma elaboração moral alternativa, que lhes permita desconstruir a culpabilidade em relação a suas práticas abortivas. Dificulta também, por outro lado, os parlamentares de elaborarem contra-argumentos aos princípios éticos religiosos tradicionais (Rosado-Nunes, 1997, p. 414-415).</w:t>
      </w:r>
    </w:p>
    <w:p w14:paraId="2B9560CC" w14:textId="77777777" w:rsidR="00F72024" w:rsidRPr="00B270A3" w:rsidRDefault="00F72024" w:rsidP="0030511C">
      <w:pPr>
        <w:spacing w:after="0" w:line="360" w:lineRule="auto"/>
        <w:ind w:left="2832"/>
        <w:jc w:val="both"/>
        <w:rPr>
          <w:rFonts w:ascii="Times New Roman" w:hAnsi="Times New Roman" w:cs="Times New Roman"/>
          <w:sz w:val="24"/>
          <w:szCs w:val="24"/>
        </w:rPr>
      </w:pPr>
    </w:p>
    <w:p w14:paraId="6F7BDBAA" w14:textId="77777777" w:rsidR="007A0049" w:rsidRPr="00B270A3" w:rsidRDefault="007A0049"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 Entretanto, o que não pode ser esquecido é que há uma questão filosófica e política envolta na busca pelo direito ao aborto, que se trata do direito das mulheres à autonomia sobre seu próprio corpo. Sendo assim, o poder da Igreja Católica, no que diz respeito ao aborto, se mantém uniforme, vindo à tona em momentos específicos, quando esta apresenta maior rejeição ao tema. </w:t>
      </w:r>
    </w:p>
    <w:p w14:paraId="7DA6E97D" w14:textId="6D79B253"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Grupos católicos leigos e religiosos têm tentado dialogar sobre o aborto dentro de uma postura não dogmática, principalmente por causa das condições de vida das mulheres, se posicionando mais abertamente quanto à sua legalização. E </w:t>
      </w:r>
      <w:proofErr w:type="spellStart"/>
      <w:r w:rsidRPr="00B270A3">
        <w:rPr>
          <w:rFonts w:ascii="Times New Roman" w:hAnsi="Times New Roman" w:cs="Times New Roman"/>
          <w:sz w:val="24"/>
          <w:szCs w:val="24"/>
        </w:rPr>
        <w:t>Barsted</w:t>
      </w:r>
      <w:proofErr w:type="spellEnd"/>
      <w:r w:rsidRPr="00B270A3">
        <w:rPr>
          <w:rFonts w:ascii="Times New Roman" w:hAnsi="Times New Roman" w:cs="Times New Roman"/>
          <w:sz w:val="24"/>
          <w:szCs w:val="24"/>
        </w:rPr>
        <w:t xml:space="preserve"> conclui que “é inegável o poder da Igreja Católica face a um Estado que não assume a sua laicização” (</w:t>
      </w:r>
      <w:proofErr w:type="spellStart"/>
      <w:r w:rsidRPr="00B270A3">
        <w:rPr>
          <w:rFonts w:ascii="Times New Roman" w:hAnsi="Times New Roman" w:cs="Times New Roman"/>
          <w:sz w:val="24"/>
          <w:szCs w:val="24"/>
        </w:rPr>
        <w:t>Barsted</w:t>
      </w:r>
      <w:proofErr w:type="spellEnd"/>
      <w:r w:rsidRPr="00B270A3">
        <w:rPr>
          <w:rFonts w:ascii="Times New Roman" w:hAnsi="Times New Roman" w:cs="Times New Roman"/>
          <w:sz w:val="24"/>
          <w:szCs w:val="24"/>
        </w:rPr>
        <w:t>, 1996, p.</w:t>
      </w:r>
      <w:r w:rsidR="00EC1A70" w:rsidRPr="00B270A3">
        <w:rPr>
          <w:rFonts w:ascii="Times New Roman" w:hAnsi="Times New Roman" w:cs="Times New Roman"/>
          <w:sz w:val="24"/>
          <w:szCs w:val="24"/>
        </w:rPr>
        <w:t xml:space="preserve"> </w:t>
      </w:r>
      <w:r w:rsidRPr="00B270A3">
        <w:rPr>
          <w:rFonts w:ascii="Times New Roman" w:hAnsi="Times New Roman" w:cs="Times New Roman"/>
          <w:sz w:val="24"/>
          <w:szCs w:val="24"/>
        </w:rPr>
        <w:t>127).</w:t>
      </w:r>
    </w:p>
    <w:p w14:paraId="07584D6F" w14:textId="77777777" w:rsidR="007A0049" w:rsidRPr="00B270A3" w:rsidRDefault="007A0049" w:rsidP="0030511C">
      <w:pPr>
        <w:spacing w:after="0" w:line="360" w:lineRule="auto"/>
        <w:jc w:val="both"/>
        <w:rPr>
          <w:rFonts w:ascii="Times New Roman" w:hAnsi="Times New Roman" w:cs="Times New Roman"/>
          <w:sz w:val="24"/>
          <w:szCs w:val="24"/>
        </w:rPr>
      </w:pPr>
    </w:p>
    <w:p w14:paraId="619F59E3" w14:textId="1A65EC74" w:rsidR="007A0049" w:rsidRPr="00F72024" w:rsidRDefault="00F72024" w:rsidP="0030511C">
      <w:pPr>
        <w:spacing w:after="0" w:line="360" w:lineRule="auto"/>
        <w:jc w:val="both"/>
        <w:rPr>
          <w:rFonts w:ascii="Times New Roman" w:hAnsi="Times New Roman" w:cs="Times New Roman"/>
          <w:i/>
          <w:iCs/>
          <w:sz w:val="24"/>
          <w:szCs w:val="24"/>
        </w:rPr>
      </w:pPr>
      <w:r w:rsidRPr="00F72024">
        <w:rPr>
          <w:rFonts w:ascii="Times New Roman" w:hAnsi="Times New Roman" w:cs="Times New Roman"/>
          <w:i/>
          <w:iCs/>
          <w:sz w:val="24"/>
          <w:szCs w:val="24"/>
        </w:rPr>
        <w:t>O movimento feminista e a religião no debate sobre o aborto e os direitos reprodutivos</w:t>
      </w:r>
    </w:p>
    <w:p w14:paraId="39484D01" w14:textId="77777777" w:rsidR="007A0049" w:rsidRPr="00B270A3" w:rsidRDefault="007A0049" w:rsidP="0030511C">
      <w:pPr>
        <w:spacing w:after="0" w:line="360" w:lineRule="auto"/>
        <w:jc w:val="both"/>
        <w:rPr>
          <w:rFonts w:ascii="Times New Roman" w:hAnsi="Times New Roman" w:cs="Times New Roman"/>
          <w:b/>
          <w:bCs/>
          <w:sz w:val="24"/>
          <w:szCs w:val="24"/>
        </w:rPr>
      </w:pPr>
    </w:p>
    <w:p w14:paraId="25BEFCA7" w14:textId="17208F27" w:rsidR="007A0049"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Na década de 90, o movimento feminista alcança dois momentos inegavelmente importantes (ROCHA, 2006). Com a Conferência Internacional sobre População e Desenvolvimento (Conferência do Cairo), realizada no Cairo, pela Organização das Nações Unidas (ONU), em 1994, os direitos reprodutivos das mulheres se tornaram referência para a elaboração de importantes políticas. A IV Conferência Mundial sobre as Mulheres: </w:t>
      </w:r>
      <w:r w:rsidRPr="00B270A3">
        <w:rPr>
          <w:rFonts w:ascii="Times New Roman" w:hAnsi="Times New Roman" w:cs="Times New Roman"/>
          <w:sz w:val="24"/>
          <w:szCs w:val="24"/>
        </w:rPr>
        <w:lastRenderedPageBreak/>
        <w:t>Igualdade, Desenvolvimento e Paz (Conferência de Pequim), que ocorreu em Pequim, em 1995, reconheceu os direitos das mulheres como direitos humanos, o que foi um grande avanço. Os direitos reprodutivos estão inseridos nos direitos humanos</w:t>
      </w:r>
      <w:r w:rsidRPr="00B270A3">
        <w:rPr>
          <w:rStyle w:val="Refdenotaderodap"/>
          <w:rFonts w:ascii="Times New Roman" w:hAnsi="Times New Roman" w:cs="Times New Roman"/>
          <w:sz w:val="24"/>
          <w:szCs w:val="24"/>
        </w:rPr>
        <w:footnoteReference w:id="25"/>
      </w:r>
      <w:r w:rsidRPr="00B270A3">
        <w:rPr>
          <w:rFonts w:ascii="Times New Roman" w:hAnsi="Times New Roman" w:cs="Times New Roman"/>
          <w:sz w:val="24"/>
          <w:szCs w:val="24"/>
        </w:rPr>
        <w:t xml:space="preserve"> e essa é uma conquista significativa para as mulheres. Esses encontros foram de suma importância para o movimento feminista, tendo em vista reivindicações prementes na área de gênero. Esse termo era utilizado pelas ativistas feministas para descrever as mulheres, o que não foi bem aceito pelas lideranças católicas na última Conferência. Machado argumenta que</w:t>
      </w:r>
      <w:r w:rsidR="00F72024">
        <w:rPr>
          <w:rFonts w:ascii="Times New Roman" w:hAnsi="Times New Roman" w:cs="Times New Roman"/>
          <w:sz w:val="24"/>
          <w:szCs w:val="24"/>
        </w:rPr>
        <w:t>:</w:t>
      </w:r>
    </w:p>
    <w:p w14:paraId="7D521F73" w14:textId="77777777" w:rsidR="00F72024" w:rsidRPr="00B270A3" w:rsidRDefault="00F72024" w:rsidP="0030511C">
      <w:pPr>
        <w:spacing w:after="0" w:line="360" w:lineRule="auto"/>
        <w:ind w:firstLine="708"/>
        <w:jc w:val="both"/>
        <w:rPr>
          <w:rFonts w:ascii="Times New Roman" w:hAnsi="Times New Roman" w:cs="Times New Roman"/>
          <w:sz w:val="24"/>
          <w:szCs w:val="24"/>
        </w:rPr>
      </w:pPr>
    </w:p>
    <w:p w14:paraId="2AEF4B9D" w14:textId="77777777" w:rsidR="007A0049" w:rsidRPr="004F1C83" w:rsidRDefault="007A0049" w:rsidP="00291917">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Na segunda metade da década de 90, sacerdotes e teólogos começaram, então, a formular um discurso para rebater a perspectiva de gênero que vinha sendo desenvolvida pelas acadêmicas feministas de vários países do mundo. As estratégias discursivas adotadas pelas/os intelectuais da Igreja Católica relacionam os pressupostos da perspectiva de gênero com as ideologias seculares e com as formas de sexualidades alternativas ao padrão cristão. Observa-se, assim, uma inversão argumentativa dos embates que aconteceram na Europa do século XIX, quando alguns filósofos e sociólogos imbuídos do espírito iluminista interpretaram os valores e ideias religiosas como expressões ideológicas que deturpavam a realidade social (Machado, 2017, p. 3).</w:t>
      </w:r>
    </w:p>
    <w:p w14:paraId="18E2D9CB" w14:textId="77777777" w:rsidR="00F72024" w:rsidRPr="00B270A3" w:rsidRDefault="00F72024" w:rsidP="0030511C">
      <w:pPr>
        <w:spacing w:after="0" w:line="360" w:lineRule="auto"/>
        <w:ind w:left="2832"/>
        <w:jc w:val="both"/>
        <w:rPr>
          <w:rFonts w:ascii="Times New Roman" w:hAnsi="Times New Roman" w:cs="Times New Roman"/>
          <w:sz w:val="24"/>
          <w:szCs w:val="24"/>
        </w:rPr>
      </w:pPr>
    </w:p>
    <w:p w14:paraId="3934A1AC" w14:textId="77777777" w:rsidR="007A0049"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Quando se discute a inserção da Igreja Católica no debate sobre a questão do aborto, muito pouco se argumenta sobre a crença religiosa das mulheres que decidem por praticá-lo. Essa decisão pode se tornar um momento de angústia e solidão, não só por causa da criminalização, mas também pelo enfrentamento de valores morais e religiosos de sua consciência. Dessa forma, Rosado-Nunes reflete sobre um ponto que está relacionado à fé das mulheres e à prática do aborto: </w:t>
      </w:r>
    </w:p>
    <w:p w14:paraId="4D8B0AC8" w14:textId="77777777" w:rsidR="00F72024" w:rsidRPr="00B270A3" w:rsidRDefault="00F72024" w:rsidP="0030511C">
      <w:pPr>
        <w:spacing w:after="0" w:line="360" w:lineRule="auto"/>
        <w:ind w:firstLine="708"/>
        <w:jc w:val="both"/>
        <w:rPr>
          <w:rFonts w:ascii="Times New Roman" w:hAnsi="Times New Roman" w:cs="Times New Roman"/>
          <w:sz w:val="24"/>
          <w:szCs w:val="24"/>
        </w:rPr>
      </w:pPr>
    </w:p>
    <w:p w14:paraId="332B22F2" w14:textId="77777777" w:rsidR="007A0049" w:rsidRPr="004F1C83" w:rsidRDefault="007A0049" w:rsidP="00084A1B">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Em pesquisa realizada com mulheres de extratos sociais mais baixos, estas invocavam sua fé religiosa para justificar seus comportamentos na área da reprodução. Seu Deus não está ausente de sua experiência mais radical nessa área: o aborto. “Pedi a Deus que tudo desse certo no aborto que eu ia fazer”. Assim, Deus se faz presente, pela invocação desta mulher, lá onde os hierarcas da Igreja se recusam a estar (Rosado-Nunes, 1997, p. 417).</w:t>
      </w:r>
    </w:p>
    <w:p w14:paraId="53AEDA93" w14:textId="77777777" w:rsidR="00F72024" w:rsidRPr="00B270A3" w:rsidRDefault="00F72024" w:rsidP="0030511C">
      <w:pPr>
        <w:spacing w:after="0" w:line="360" w:lineRule="auto"/>
        <w:ind w:left="2832"/>
        <w:jc w:val="both"/>
        <w:rPr>
          <w:rFonts w:ascii="Times New Roman" w:hAnsi="Times New Roman" w:cs="Times New Roman"/>
          <w:sz w:val="24"/>
          <w:szCs w:val="24"/>
        </w:rPr>
      </w:pPr>
    </w:p>
    <w:p w14:paraId="18E86121" w14:textId="77777777" w:rsidR="007A0049"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Diante da grande capacidade de pressão da Igreja Católica em decisões que caberiam somente ao Estado, pelas históricas relações que esta instituição manteve com os poderes políticos, muitas leis e políticas têm sido definidas de acordo com seus dogmas e crenças, dificultando o acesso a direitos importantes, principalmente para as mulheres. Entretanto, a </w:t>
      </w:r>
      <w:r w:rsidRPr="00B270A3">
        <w:rPr>
          <w:rFonts w:ascii="Times New Roman" w:hAnsi="Times New Roman" w:cs="Times New Roman"/>
          <w:sz w:val="24"/>
          <w:szCs w:val="24"/>
        </w:rPr>
        <w:lastRenderedPageBreak/>
        <w:t>contraposição formada pelo movimento feminista e grupos progressistas, principalmente de organizações que emergem de suas próprias igrejas com ideais reformadores, como o grupo Católicas pelo Direito de Decidir (CDD)</w:t>
      </w:r>
      <w:r w:rsidRPr="00B270A3">
        <w:rPr>
          <w:rStyle w:val="Refdenotaderodap"/>
          <w:rFonts w:ascii="Times New Roman" w:hAnsi="Times New Roman" w:cs="Times New Roman"/>
          <w:sz w:val="24"/>
          <w:szCs w:val="24"/>
        </w:rPr>
        <w:footnoteReference w:id="26"/>
      </w:r>
      <w:r w:rsidRPr="00B270A3">
        <w:rPr>
          <w:rFonts w:ascii="Times New Roman" w:hAnsi="Times New Roman" w:cs="Times New Roman"/>
          <w:sz w:val="24"/>
          <w:szCs w:val="24"/>
        </w:rPr>
        <w:t>, têm servido de grande pressão na tentativa de alcançar objetivos que podem ser transformadores para as mulheres. Os discursos religiosos têm se confrontado com a questão dos direitos humanos, conforme esclarece Machado:</w:t>
      </w:r>
    </w:p>
    <w:p w14:paraId="78639148" w14:textId="77777777" w:rsidR="00D842EB" w:rsidRPr="00B270A3" w:rsidRDefault="00D842EB" w:rsidP="0030511C">
      <w:pPr>
        <w:spacing w:after="0" w:line="360" w:lineRule="auto"/>
        <w:ind w:firstLine="708"/>
        <w:jc w:val="both"/>
        <w:rPr>
          <w:rFonts w:ascii="Times New Roman" w:hAnsi="Times New Roman" w:cs="Times New Roman"/>
          <w:sz w:val="24"/>
          <w:szCs w:val="24"/>
        </w:rPr>
      </w:pPr>
    </w:p>
    <w:p w14:paraId="25E2DFD8" w14:textId="77777777" w:rsidR="007A0049" w:rsidRPr="00D842EB"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 xml:space="preserve">Há décadas as feministas denunciam o papel das instituições religiosas na perpetuação das normas, estereótipos e das atitudes sociais que legitimam a desigualdade de gênero. E mesmo que se reconheça o esforço de alguns segmentos no desenvolvimento de discursos religiosos </w:t>
      </w:r>
      <w:proofErr w:type="spellStart"/>
      <w:r w:rsidRPr="00D842EB">
        <w:rPr>
          <w:rFonts w:ascii="Times New Roman" w:eastAsia="Times New Roman" w:hAnsi="Times New Roman" w:cs="Times New Roman"/>
          <w:sz w:val="20"/>
          <w:szCs w:val="20"/>
        </w:rPr>
        <w:t>contra-hegemônicos</w:t>
      </w:r>
      <w:proofErr w:type="spellEnd"/>
      <w:r w:rsidRPr="00D842EB">
        <w:rPr>
          <w:rFonts w:ascii="Times New Roman" w:eastAsia="Times New Roman" w:hAnsi="Times New Roman" w:cs="Times New Roman"/>
          <w:sz w:val="20"/>
          <w:szCs w:val="20"/>
        </w:rPr>
        <w:t xml:space="preserve"> que dialoguem com a perspectiva dos direitos humanos, como o do grupo denominado Católicas pelo Direito de Decidir, o impacto desses discursos na regulação jurídica e política das relações de gênero parece bastante reduzido diante do ativismo religioso dos movimentos confessionais tradicionalistas (Machado, 2012 p. 29).</w:t>
      </w:r>
    </w:p>
    <w:p w14:paraId="169B7B1D" w14:textId="77777777" w:rsidR="00F72024" w:rsidRPr="00B270A3" w:rsidRDefault="00F72024" w:rsidP="0030511C">
      <w:pPr>
        <w:spacing w:after="0" w:line="360" w:lineRule="auto"/>
        <w:ind w:left="2832"/>
        <w:jc w:val="both"/>
        <w:rPr>
          <w:rFonts w:ascii="Times New Roman" w:hAnsi="Times New Roman" w:cs="Times New Roman"/>
          <w:sz w:val="24"/>
          <w:szCs w:val="24"/>
        </w:rPr>
      </w:pPr>
    </w:p>
    <w:p w14:paraId="0BB2256F" w14:textId="77777777" w:rsidR="007A0049"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De qualquer maneira, outros grupos religiosos, como os evangélicos pentecostais, têm adentrado não só no sistema político como também na vida da sociedade e estabelecido oposição juntamente com a Igreja Católica às demandas do setor reprodutivo apresentadas pelas mulheres, principalmente em temas como o aborto. Muitas decisões no Parlamento dependem desse jogo de poder entre os mais variados grupos políticos e sociais, que Rocha descreve da seguinte forma: </w:t>
      </w:r>
    </w:p>
    <w:p w14:paraId="489E201B" w14:textId="77777777" w:rsidR="00F72024" w:rsidRPr="00B270A3" w:rsidRDefault="00F72024" w:rsidP="0030511C">
      <w:pPr>
        <w:spacing w:after="0" w:line="360" w:lineRule="auto"/>
        <w:ind w:firstLine="708"/>
        <w:jc w:val="both"/>
        <w:rPr>
          <w:rFonts w:ascii="Times New Roman" w:hAnsi="Times New Roman" w:cs="Times New Roman"/>
          <w:sz w:val="24"/>
          <w:szCs w:val="24"/>
        </w:rPr>
      </w:pPr>
    </w:p>
    <w:p w14:paraId="4C52BD22" w14:textId="77777777" w:rsidR="007A0049" w:rsidRPr="00D842EB"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No entanto, a tensão política mais forte na atualidade situa-se entre as seguintes posições: de um lado, as iniciativas do movimento organizado de mulheres e de parlamentares progressistas, seus aliados no sentido de descriminalizar e/ou legalizar o aborto e, de outro lado, a postura da hierarquia da Igreja Católica e das igrejas evangélicas, contrárias à permissibilidade do aborto, postura esta que representa, geralmente, uma reação aquelas iniciativas” (Rocha, 1996, p. 394).</w:t>
      </w:r>
    </w:p>
    <w:p w14:paraId="356F1252" w14:textId="77777777" w:rsidR="00A64E6F" w:rsidRDefault="00A64E6F" w:rsidP="009860D7">
      <w:pPr>
        <w:spacing w:after="0" w:line="360" w:lineRule="auto"/>
        <w:jc w:val="both"/>
        <w:rPr>
          <w:rFonts w:ascii="Times New Roman" w:hAnsi="Times New Roman" w:cs="Times New Roman"/>
          <w:sz w:val="24"/>
          <w:szCs w:val="24"/>
        </w:rPr>
      </w:pPr>
    </w:p>
    <w:p w14:paraId="0ED8839B" w14:textId="77777777" w:rsidR="00A64E6F" w:rsidRPr="00B270A3" w:rsidRDefault="00A64E6F" w:rsidP="0030511C">
      <w:pPr>
        <w:spacing w:after="0" w:line="360" w:lineRule="auto"/>
        <w:ind w:left="2832"/>
        <w:jc w:val="both"/>
        <w:rPr>
          <w:rFonts w:ascii="Times New Roman" w:hAnsi="Times New Roman" w:cs="Times New Roman"/>
          <w:sz w:val="24"/>
          <w:szCs w:val="24"/>
        </w:rPr>
      </w:pPr>
    </w:p>
    <w:p w14:paraId="220FA0F0" w14:textId="58DB3F7E" w:rsidR="007A0049" w:rsidRDefault="00F72024" w:rsidP="0030511C">
      <w:pPr>
        <w:spacing w:after="0" w:line="360" w:lineRule="auto"/>
        <w:jc w:val="both"/>
        <w:rPr>
          <w:rFonts w:ascii="Times New Roman" w:hAnsi="Times New Roman" w:cs="Times New Roman"/>
          <w:i/>
          <w:iCs/>
          <w:sz w:val="24"/>
          <w:szCs w:val="24"/>
        </w:rPr>
      </w:pPr>
      <w:r w:rsidRPr="00F72024">
        <w:rPr>
          <w:rFonts w:ascii="Times New Roman" w:hAnsi="Times New Roman" w:cs="Times New Roman"/>
          <w:i/>
          <w:iCs/>
          <w:sz w:val="24"/>
          <w:szCs w:val="24"/>
        </w:rPr>
        <w:t>Direitos</w:t>
      </w:r>
      <w:r w:rsidR="007A0049" w:rsidRPr="00F72024">
        <w:rPr>
          <w:rFonts w:ascii="Times New Roman" w:hAnsi="Times New Roman" w:cs="Times New Roman"/>
          <w:i/>
          <w:iCs/>
          <w:sz w:val="24"/>
          <w:szCs w:val="24"/>
        </w:rPr>
        <w:t xml:space="preserve"> </w:t>
      </w:r>
      <w:r w:rsidRPr="00F72024">
        <w:rPr>
          <w:rFonts w:ascii="Times New Roman" w:hAnsi="Times New Roman" w:cs="Times New Roman"/>
          <w:i/>
          <w:iCs/>
          <w:sz w:val="24"/>
          <w:szCs w:val="24"/>
        </w:rPr>
        <w:t>sexuais e reprodutivos e a pandemia como retrocesso no atendimento às mulheres em situação de vulnerabilidade</w:t>
      </w:r>
    </w:p>
    <w:p w14:paraId="517317E9" w14:textId="77777777" w:rsidR="00F72024" w:rsidRPr="00F72024" w:rsidRDefault="00F72024" w:rsidP="0030511C">
      <w:pPr>
        <w:spacing w:after="0" w:line="360" w:lineRule="auto"/>
        <w:jc w:val="both"/>
        <w:rPr>
          <w:rFonts w:ascii="Times New Roman" w:hAnsi="Times New Roman" w:cs="Times New Roman"/>
          <w:i/>
          <w:iCs/>
          <w:sz w:val="24"/>
          <w:szCs w:val="24"/>
        </w:rPr>
      </w:pPr>
    </w:p>
    <w:p w14:paraId="4C9DDB72" w14:textId="77777777" w:rsidR="007A0049" w:rsidRPr="00B270A3" w:rsidRDefault="007A0049"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Os direitos sexuais e reprodutivos têm sido rechaçados pelo então governo Bolsonaro. Mesmo diante de lutas históricas que contornaram o cenário neste debate, aquele </w:t>
      </w:r>
      <w:r w:rsidRPr="00B270A3">
        <w:rPr>
          <w:rFonts w:ascii="Times New Roman" w:hAnsi="Times New Roman" w:cs="Times New Roman"/>
          <w:sz w:val="24"/>
          <w:szCs w:val="24"/>
        </w:rPr>
        <w:lastRenderedPageBreak/>
        <w:t xml:space="preserve">governo brasileiro não tinha a intenção de se mobilizar nesta direção. Com um quadro enorme de desigualdades sociais, o contexto brasileiro não permitia a criação e nem a execução de políticas públicas necessárias para a vida da população. Nesse aspecto, as mulheres foram suplantadas por decisões que a todo momento retiram da pauta política direitos fundamentais. Diante da pandemia de Covid-19, a questão se tornou ainda mais conturbada. </w:t>
      </w:r>
    </w:p>
    <w:p w14:paraId="5EF89076"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governo Bolsonaro não se abstinha de transparecer o conservadorismo radical de sua postura junto a outros países em convenções de suma importância para as mulheres. Em um encontro internacional, em Genebra, em 2019, por exemplo, a ofensiva brasileira </w:t>
      </w:r>
      <w:proofErr w:type="gramStart"/>
      <w:r w:rsidRPr="00B270A3">
        <w:rPr>
          <w:rFonts w:ascii="Times New Roman" w:hAnsi="Times New Roman" w:cs="Times New Roman"/>
          <w:sz w:val="24"/>
          <w:szCs w:val="24"/>
        </w:rPr>
        <w:t>contra posições</w:t>
      </w:r>
      <w:proofErr w:type="gramEnd"/>
      <w:r w:rsidRPr="00B270A3">
        <w:rPr>
          <w:rFonts w:ascii="Times New Roman" w:hAnsi="Times New Roman" w:cs="Times New Roman"/>
          <w:sz w:val="24"/>
          <w:szCs w:val="24"/>
        </w:rPr>
        <w:t xml:space="preserve"> recorrentes de governantes anteriores foi implacável. Houve uma preocupação com o uso dos termos “saúde sexual” e “saúde reprodutiva”, que no texto da resolução da Organização das Nações Unidas (ONU) apresentava a necessidade na garantia desses serviços a pessoas vítimas de crises humanitárias.  O Brasil, neste contexto, se absteve na votação de trechos que estariam voltados para essas questões, numa decisão histórica.  É preciso ressaltar que essa abstenção se deu juntamente com países como os Estados Unidos (governado naquele momento pelo Presidente Donald Trump), Rússia e Paquistão, por exemplo, gerando choques com países que seriam velhos aliados e aproximando o Brasil de governos islâmicos. A maior preocupação do governo brasileiro e do governo estadunidense, diante desses temas, seria abrir espaço para políticas pró-aborto, mesmo estando grafado no novo texto da ONU que o aborto não faz parte do direito internacional, embora esta reconheça que há leis domésticas neste sentido em alguns países.</w:t>
      </w:r>
    </w:p>
    <w:p w14:paraId="00CAD5DD" w14:textId="77777777" w:rsidR="007A0049" w:rsidRDefault="007A0049" w:rsidP="0030511C">
      <w:pPr>
        <w:spacing w:after="0" w:line="360" w:lineRule="auto"/>
        <w:ind w:firstLine="708"/>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rPr>
        <w:t xml:space="preserve">Desde que o governo anterior ascendeu ao poder, em 2019, muitas decisões emblemáticas vinham sendo tomadas com o intuito de mudar o que para ele estaria fora da sua pauta conservadora. A agenda feminista, neste governo, foi repelida em todos os seus aspectos. O caminho percorrido até 2020, ano de uma pandemia internacional que assolou o planeta sem clemência e vitimizou milhões de seres humanos, se mostrou uma novidade árdua e tortuosa em nosso país. Novas deliberações, novos decretos, que demonstraram um horizonte sem muitas perspectivas no que diz respeito aos direitos sociais. </w:t>
      </w:r>
      <w:r w:rsidRPr="00B270A3">
        <w:rPr>
          <w:rFonts w:ascii="Times New Roman" w:hAnsi="Times New Roman" w:cs="Times New Roman"/>
          <w:sz w:val="24"/>
          <w:szCs w:val="24"/>
          <w:shd w:val="clear" w:color="auto" w:fill="FFFFFF"/>
        </w:rPr>
        <w:t>Nessa conjuntura de desesperança, Pougy apresenta uma análise diante dos ataques sofridos no campo das políticas públicas:</w:t>
      </w:r>
    </w:p>
    <w:p w14:paraId="10D297FA" w14:textId="77777777" w:rsidR="001A0AEB" w:rsidRPr="00B270A3" w:rsidRDefault="001A0AEB" w:rsidP="0030511C">
      <w:pPr>
        <w:spacing w:after="0" w:line="360" w:lineRule="auto"/>
        <w:ind w:firstLine="708"/>
        <w:jc w:val="both"/>
        <w:rPr>
          <w:rFonts w:ascii="Times New Roman" w:hAnsi="Times New Roman" w:cs="Times New Roman"/>
          <w:sz w:val="24"/>
          <w:szCs w:val="24"/>
          <w:shd w:val="clear" w:color="auto" w:fill="FFFFFF"/>
        </w:rPr>
      </w:pPr>
    </w:p>
    <w:p w14:paraId="007B2E58" w14:textId="77777777" w:rsidR="007A0049" w:rsidRPr="00D842EB"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 xml:space="preserve">Na área das políticas públicas o desmonte é desalentador no plano formal e na vida dos brasileiros e brasileiras na saúde, nos direitos sexuais e reprodutivos, na </w:t>
      </w:r>
      <w:r w:rsidRPr="00D842EB">
        <w:rPr>
          <w:rFonts w:ascii="Times New Roman" w:eastAsia="Times New Roman" w:hAnsi="Times New Roman" w:cs="Times New Roman"/>
          <w:sz w:val="20"/>
          <w:szCs w:val="20"/>
        </w:rPr>
        <w:lastRenderedPageBreak/>
        <w:t>educação, no enfrentamento da violação de direitos, na violência contra as mulheres assim como na sua expressão nefasta, o feminicídio (Pougy, 2018, p. 235).</w:t>
      </w:r>
    </w:p>
    <w:p w14:paraId="5C57AD6B" w14:textId="77777777" w:rsidR="001A0AEB" w:rsidRPr="00B270A3" w:rsidRDefault="001A0AEB" w:rsidP="0030511C">
      <w:pPr>
        <w:spacing w:after="0" w:line="360" w:lineRule="auto"/>
        <w:ind w:left="2832"/>
        <w:jc w:val="both"/>
        <w:rPr>
          <w:rFonts w:ascii="Times New Roman" w:hAnsi="Times New Roman" w:cs="Times New Roman"/>
          <w:sz w:val="24"/>
          <w:szCs w:val="24"/>
        </w:rPr>
      </w:pPr>
    </w:p>
    <w:p w14:paraId="10AD9C25"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Não bastasse todo o roteiro traçado e vislumbrado por novos pareceres de um governo que mais parecia desgovernado, o Coronavírus nos transmitiu a SARS-COVID 19, alterando todo o cronograma das sociedades do planeta.  Outros problemas além da doença e o seu grande risco de morte passaram a fazer parte do cotidiano dos brasileiros, especificamente das brasileiras. A doença apresentou muitas restrições na vida da população e com elas o aumento de alguns índices importantes. Um deles diz respeito à violência contra a mulher, precisamente a violência doméstica. Outro índice que se elevou foi o do estupro. As medidas de isolamento, de certa forma, aprisionaram mulheres e crianças em suas residências com pouca ou nenhuma segurança. Igualmente, as instituições que poderiam assistir a essas mulheres em seus desalentos, trazendo, de alguma forma, um pouco de proteção, também sofreram restrições em seus atendimentos.</w:t>
      </w:r>
    </w:p>
    <w:p w14:paraId="6F4C02ED" w14:textId="79885402" w:rsidR="007A0049"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O isolamento social foi uma das formas eficazes de proteger as pessoas do coronavírus, mas também demonstrou ser uma das formas mais complicadas para mulheres que já viviam a violência no seu cotidiano, pois a vivência com seu agressor nesta situação se tornou constante. Outra questão nesse contexto foi a dificuldade no processo de denúncia, já que a mulher não teria qualquer motivo para sair de casa se não estivesse trabalhando. O que se percebeu na Nota Técnica de Violência Doméstica do Fórum Brasileiro de Segurança Pública (FBSP), durante a pandemia de Covid-19, é que houve uma redução nas denúncias, mas isso não significa a diminuição da violência, visto que o acesso limitado às instituições, por várias razões, é uma das consequências desse resultado. Segundo o FBSP</w:t>
      </w:r>
      <w:r w:rsidR="001A0AEB">
        <w:rPr>
          <w:rFonts w:ascii="Times New Roman" w:hAnsi="Times New Roman" w:cs="Times New Roman"/>
          <w:sz w:val="24"/>
          <w:szCs w:val="24"/>
        </w:rPr>
        <w:t>:</w:t>
      </w:r>
    </w:p>
    <w:p w14:paraId="23DFC8DE" w14:textId="77777777" w:rsidR="001A0AEB" w:rsidRPr="00B270A3" w:rsidRDefault="001A0AEB" w:rsidP="0030511C">
      <w:pPr>
        <w:spacing w:after="0" w:line="360" w:lineRule="auto"/>
        <w:ind w:firstLine="708"/>
        <w:jc w:val="both"/>
        <w:rPr>
          <w:rFonts w:ascii="Times New Roman" w:hAnsi="Times New Roman" w:cs="Times New Roman"/>
          <w:sz w:val="24"/>
          <w:szCs w:val="24"/>
        </w:rPr>
      </w:pPr>
    </w:p>
    <w:p w14:paraId="52193A97" w14:textId="77777777" w:rsidR="007A0049" w:rsidRPr="00D842EB"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A ONU, inclusive, por meio do seu secretário geral António Guterres, tem recomendado aos países uma série de medidas para combater e prevenir a violência doméstica durante a pandemia. Entre as propostas, destacam-se maiores investimentos em serviços de atendimento online, estabelecimento de serviços de alerta de emergência em farmácias e supermercados e criação de abrigos temporários para vítimas de violência de gênero (FBSP, 2020).</w:t>
      </w:r>
    </w:p>
    <w:p w14:paraId="677AB716" w14:textId="77777777" w:rsidR="001A0AEB" w:rsidRPr="00B270A3" w:rsidRDefault="001A0AEB" w:rsidP="0030511C">
      <w:pPr>
        <w:spacing w:after="0" w:line="360" w:lineRule="auto"/>
        <w:ind w:left="2832"/>
        <w:jc w:val="both"/>
        <w:rPr>
          <w:rFonts w:ascii="Times New Roman" w:hAnsi="Times New Roman" w:cs="Times New Roman"/>
          <w:sz w:val="24"/>
          <w:szCs w:val="24"/>
          <w:shd w:val="clear" w:color="auto" w:fill="FFFFFF"/>
        </w:rPr>
      </w:pPr>
    </w:p>
    <w:p w14:paraId="2CE99816" w14:textId="77777777"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 xml:space="preserve">A análise que aponta para o aumento da violência doméstica não está apenas baseada em boletins de ocorrência, tendo em vista a diminuição de denúncias. O levantamento também foi gerado por informações retiradas de “comentários de usuários em redes sociais, que forneceram evidências de que terceiros, principalmente vizinhos, muitas vezes notaram </w:t>
      </w:r>
      <w:r w:rsidRPr="00B270A3">
        <w:rPr>
          <w:rFonts w:ascii="Times New Roman" w:hAnsi="Times New Roman" w:cs="Times New Roman"/>
          <w:sz w:val="24"/>
          <w:szCs w:val="24"/>
          <w:shd w:val="clear" w:color="auto" w:fill="FFFFFF"/>
        </w:rPr>
        <w:lastRenderedPageBreak/>
        <w:t>casos de brigas e violência” (FBSP, 2020, p. 11). Ainda de acordo com a Nota Técnica, o registro de estupro e de estupro de vulnerável, até abril de 2020, pareceram seguir a mesma tendência que se apresentou nos registros de agressão em decorrência de violência doméstica.</w:t>
      </w:r>
    </w:p>
    <w:p w14:paraId="187C46AE" w14:textId="3BC565F5" w:rsidR="007A0049"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Numa 2ª edição da Norma Técnica, em maio de 2020, verificou-se uma queda nos registros de boletins de ocorrência, mesmo sendo apresentadas ferramentas virtuais para facilitar a realização das denúncias. Entretanto, a redução nos registros não significa uma redução da violência contra as mulheres, visto que houve um aumento de 22% no número de feminicídios comparado ao mesmo período em 2019. Igualmente, o Ligue 180</w:t>
      </w:r>
      <w:r w:rsidRPr="00B270A3">
        <w:rPr>
          <w:rStyle w:val="Refdenotaderodap"/>
          <w:rFonts w:ascii="Times New Roman" w:hAnsi="Times New Roman" w:cs="Times New Roman"/>
          <w:sz w:val="24"/>
          <w:szCs w:val="24"/>
          <w:shd w:val="clear" w:color="auto" w:fill="FFFFFF"/>
        </w:rPr>
        <w:footnoteReference w:id="27"/>
      </w:r>
      <w:r w:rsidRPr="00B270A3">
        <w:rPr>
          <w:rFonts w:ascii="Times New Roman" w:hAnsi="Times New Roman" w:cs="Times New Roman"/>
          <w:sz w:val="24"/>
          <w:szCs w:val="24"/>
          <w:shd w:val="clear" w:color="auto" w:fill="FFFFFF"/>
        </w:rPr>
        <w:t xml:space="preserve"> elevou suas denúncias em 34% de 2019 para 2020. Na verdade, o que se observou foi uma diminuição das denúncias, que poderiam proteger, de alguma forma, as mulheres, e um aumento do feminicídio, que é uma consequência extrema da violência. O feminicídio está, desde 2015, determinado na Lei 13.104, de 09 de março, como crime contra a mulher por razões de condição do sexo feminino e especificado em seu inciso II, do 2º parágrafo A, que envolve menosprezo ou discriminação à condição de mulher. Esse menosprezo que desperta a misoginia é apontado por muitos estudos feministas e, para um melhor entendimento nesse plano, Rita Segato esclarece que</w:t>
      </w:r>
      <w:r w:rsidR="001A0AEB">
        <w:rPr>
          <w:rFonts w:ascii="Times New Roman" w:hAnsi="Times New Roman" w:cs="Times New Roman"/>
          <w:sz w:val="24"/>
          <w:szCs w:val="24"/>
          <w:shd w:val="clear" w:color="auto" w:fill="FFFFFF"/>
        </w:rPr>
        <w:t>:</w:t>
      </w:r>
    </w:p>
    <w:p w14:paraId="5D693E23" w14:textId="77777777" w:rsidR="001A0AEB" w:rsidRPr="00B270A3" w:rsidRDefault="001A0AEB" w:rsidP="0030511C">
      <w:pPr>
        <w:spacing w:after="0" w:line="360" w:lineRule="auto"/>
        <w:jc w:val="both"/>
        <w:rPr>
          <w:rFonts w:ascii="Times New Roman" w:hAnsi="Times New Roman" w:cs="Times New Roman"/>
          <w:sz w:val="24"/>
          <w:szCs w:val="24"/>
          <w:shd w:val="clear" w:color="auto" w:fill="FFFFFF"/>
        </w:rPr>
      </w:pPr>
    </w:p>
    <w:p w14:paraId="72B04E02" w14:textId="77777777" w:rsidR="007A0049"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A relevância estratégica de a politização de todos os homicídios de mulheres nesse sentido é indiscutível, uma vez que enfatiza que resultam de um sistema em que poder e masculinidade são sinônimos e permeiam o meio social com misoginia: ódio e desprezo pelo corpo feminino e para os atributos associados à feminilidade. Em um ambiente dominado pela instituição patriarcal, menos valor é atribuído à vida das mulheres e há uma maior propensão para justificar os crimes que sofrem (Segato, 2006, p. 3 – tradução nossa).</w:t>
      </w:r>
    </w:p>
    <w:p w14:paraId="407A9DB1" w14:textId="77777777" w:rsidR="00D842EB" w:rsidRPr="00D842EB" w:rsidRDefault="00D842EB" w:rsidP="0030511C">
      <w:pPr>
        <w:spacing w:after="0" w:line="360" w:lineRule="auto"/>
        <w:ind w:left="2832"/>
        <w:jc w:val="both"/>
        <w:rPr>
          <w:rFonts w:ascii="Times New Roman" w:eastAsia="Times New Roman" w:hAnsi="Times New Roman" w:cs="Times New Roman"/>
          <w:sz w:val="20"/>
          <w:szCs w:val="20"/>
        </w:rPr>
      </w:pPr>
    </w:p>
    <w:p w14:paraId="70ADA9E5" w14:textId="77777777"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 xml:space="preserve">A violência sexual seguiu o mesmo fluxo nos dados coletados em boletins de ocorrência, que manifestou uma redução que, na realidade, era fictícia, tendo em vista todos os aspectos apresentados que dificultaram as denúncias. Sendo assim, o resultado dessa questão aflora no aumento na procura de serviços que estão autorizados a realizar o aborto legal. Segundo matéria do El País, muitas mulheres acharam que esse tipo de serviço em hospitais estaria suspenso por causa da pandemia e, por esse motivo, acabaram por procurar essas instituições com a gestação um pouco avançada, o que se tornava um risco para sua </w:t>
      </w:r>
      <w:r w:rsidRPr="00B270A3">
        <w:rPr>
          <w:rFonts w:ascii="Times New Roman" w:hAnsi="Times New Roman" w:cs="Times New Roman"/>
          <w:sz w:val="24"/>
          <w:szCs w:val="24"/>
          <w:shd w:val="clear" w:color="auto" w:fill="FFFFFF"/>
        </w:rPr>
        <w:lastRenderedPageBreak/>
        <w:t>saúde. No Hospital Pérola Byington, em São Paulo, que é referência nesse atendimento, foram realizados 275 procedimentos no primeiro semestre de 2020, enquanto em todo o ano de 2019 foram realizados 377. No Hospital de Clínicas da Universidade Federal de Uberlândia (UFU), em Minas Gerais, estima-se um aumento de 100% na realização do aborto legal até o final de 2020, comparado ao ano de 2019.</w:t>
      </w:r>
    </w:p>
    <w:p w14:paraId="515BAA1B" w14:textId="77777777"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Uma outra abordagem apontada pela matéria está relacionada às crianças, que sem escola, estavam ainda mais expostas à violência sexual neste período de pandemia. Um caso emblemático é o da menina de 10 anos, do Espírito Santo, que teve a gravidez descoberta por um médico, em agosto de 2020, com o tempo de gestação que estava relacionado ao tempo da quarentena. Não conhecendo seu próprio corpo e com dificuldade de entendimento de que a gravidez seria um risco, a criança teve uma percepção tardia da sua gravidez. Esse caso emblemático, que se desenrolou com o envolvimento de grupos religiosos conservadores, que se opuseram ao aborto, se refere a uma menina de 10 anos estuprada por seu tio de 33 anos desde os 6 anos de idade, na cidade de São Mateus. Esta menina precisou se deslocar até Fortaleza para ter seu direito garantido, que se concretizou no Centro Integrado de Saúde Amaury de Medeiros (CISAM), um dos locais de referência para o aborto seguro no país.</w:t>
      </w:r>
    </w:p>
    <w:p w14:paraId="4499A7A6" w14:textId="77777777" w:rsidR="007A0049"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 xml:space="preserve">Uma grande dificuldade que se apresenta e está também relacionada ao isolamento social é que uma grande parte dos hospitais autorizados pelo Ministério da Saúde para realizar o aborto legal interromperam o seu atendimento. Em plena crise sanitária, as mulheres se encontraram ainda mais desamparadas em múltiplos aspectos, desencadeando obstáculos no atendimento de seus direitos sexuais e reprodutivos. Outro entrave foi apresentado através da portaria 2.282 de 27/08/20, do Ministério da Saúde, que instituiu novas diretrizes no atendimento de mulheres vítimas de violência que optaram por realizar o aborto legal pelo Sistema Único de Saúde (SUS). A partir desse documento, a equipe médica era obrigada a notificar a violência sexual de que a mulher foi vítima à uma autoridade policial e, também, poderia decidir sobre a coleta de possíveis provas do crime, como fragmentos do embrião, por exemplo. A mulher, além de ter sido violentada, estuprada, precisava também assinar um termo e responsabilidade por causa do procedimento que iria realizar. Não sendo o bastante essas requisições, a mulher deveria relatar, com detalhes, a violência sofrida para um médico e outra testemunha que fizesse parte da equipe de saúde. E, finalmente, precisaria visualizar o feto por meio de uma ultrassonografia, antes do </w:t>
      </w:r>
      <w:r w:rsidRPr="00B270A3">
        <w:rPr>
          <w:rFonts w:ascii="Times New Roman" w:hAnsi="Times New Roman" w:cs="Times New Roman"/>
          <w:sz w:val="24"/>
          <w:szCs w:val="24"/>
          <w:shd w:val="clear" w:color="auto" w:fill="FFFFFF"/>
        </w:rPr>
        <w:lastRenderedPageBreak/>
        <w:t>procedimento, na tentativa de dissuadi-la do abortamento. Essa questão tão delicada para a mulher, em um momento de extrema fragilidade é apontada por Cavalcanti:</w:t>
      </w:r>
    </w:p>
    <w:p w14:paraId="6A0B5B38" w14:textId="77777777" w:rsidR="00D06A71" w:rsidRPr="00B270A3" w:rsidRDefault="00D06A71" w:rsidP="0030511C">
      <w:pPr>
        <w:spacing w:after="0" w:line="360" w:lineRule="auto"/>
        <w:jc w:val="both"/>
        <w:rPr>
          <w:rFonts w:ascii="Times New Roman" w:hAnsi="Times New Roman" w:cs="Times New Roman"/>
          <w:sz w:val="24"/>
          <w:szCs w:val="24"/>
          <w:shd w:val="clear" w:color="auto" w:fill="FFFFFF"/>
        </w:rPr>
      </w:pPr>
    </w:p>
    <w:p w14:paraId="55C15CFA" w14:textId="77777777" w:rsidR="007A0049" w:rsidRPr="00D842EB"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Em relação à saúde sexual e reprodutiva, os efeitos da violência, capazes de produzir na mulher sequelas físicas e psicológicas, também têm se tornado visíveis com a publicização do fenômeno. As mulheres atingidas ficam mais vulneráveis a outros tipos de violência, à gravidez indesejada, à alta paridade, à gravidez de repetição rápida, às complicações obstétricas, ao sexo inseguro, ao abortamento, às doenças ginecológicas, aos distúrbios sexuais, à depressão, ao suicídio e às doenças sexualmente transmissíveis (DST) (Cavalcanti, 2016, p. 35).</w:t>
      </w:r>
    </w:p>
    <w:p w14:paraId="29400EE1" w14:textId="77777777" w:rsidR="00D06A71" w:rsidRPr="00B270A3" w:rsidRDefault="00D06A71" w:rsidP="0030511C">
      <w:pPr>
        <w:spacing w:after="0" w:line="360" w:lineRule="auto"/>
        <w:ind w:left="2832"/>
        <w:jc w:val="both"/>
        <w:rPr>
          <w:rFonts w:ascii="Times New Roman" w:hAnsi="Times New Roman" w:cs="Times New Roman"/>
          <w:sz w:val="24"/>
          <w:szCs w:val="24"/>
          <w:shd w:val="clear" w:color="auto" w:fill="FFFFFF"/>
        </w:rPr>
      </w:pPr>
    </w:p>
    <w:p w14:paraId="7618BC35" w14:textId="77777777"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É perceptível o ataque aos direitos reprodutivos das mulheres não só pelo governo como também por grupos civis organizados que insistem em controlar decisões sobre o corpo e a vida das mulheres. Diante de dificuldades encontradas no acesso a serviços de saúde e métodos contraceptivos, as mulheres viveram muitos desafios em um momento tão complicado. Essa questão desencadeia restrições que atingem principalmente mulheres negras e pobres, que vivenciam dificuldades econômicas, diante do desemprego ou de trabalhos informais precários e até com a sobrecarga do trabalho doméstico, que se acentua pelo cuidado com crianças ou familiares. E mesmo com o auxílio emergencial</w:t>
      </w:r>
      <w:r w:rsidRPr="00B270A3">
        <w:rPr>
          <w:rStyle w:val="Refdenotaderodap"/>
          <w:rFonts w:ascii="Times New Roman" w:hAnsi="Times New Roman" w:cs="Times New Roman"/>
          <w:sz w:val="24"/>
          <w:szCs w:val="24"/>
          <w:shd w:val="clear" w:color="auto" w:fill="FFFFFF"/>
        </w:rPr>
        <w:footnoteReference w:id="28"/>
      </w:r>
      <w:r w:rsidRPr="00B270A3">
        <w:rPr>
          <w:rFonts w:ascii="Times New Roman" w:hAnsi="Times New Roman" w:cs="Times New Roman"/>
          <w:sz w:val="24"/>
          <w:szCs w:val="24"/>
          <w:shd w:val="clear" w:color="auto" w:fill="FFFFFF"/>
        </w:rPr>
        <w:t xml:space="preserve"> sendo disponibilizado pelo governo federal para atenuar tais dificuldades financeiras, muitas mulheres não conseguiram ter acesso a esse direito provisório, seja por problemas de logística, por problemas técnicos ou até por golpes sofridos no próprio sistema.</w:t>
      </w:r>
    </w:p>
    <w:p w14:paraId="4BF9F739" w14:textId="77777777" w:rsidR="007A0049" w:rsidRDefault="007A0049" w:rsidP="0030511C">
      <w:pPr>
        <w:spacing w:after="0" w:line="360" w:lineRule="auto"/>
        <w:jc w:val="both"/>
        <w:rPr>
          <w:rFonts w:ascii="Times New Roman" w:hAnsi="Times New Roman" w:cs="Times New Roman"/>
          <w:b/>
          <w:bCs/>
          <w:color w:val="444444"/>
          <w:sz w:val="24"/>
          <w:szCs w:val="24"/>
          <w:shd w:val="clear" w:color="auto" w:fill="FFFFFF"/>
        </w:rPr>
      </w:pPr>
    </w:p>
    <w:p w14:paraId="0BC83CED" w14:textId="77777777" w:rsidR="00A64E6F" w:rsidRDefault="00A64E6F" w:rsidP="0030511C">
      <w:pPr>
        <w:spacing w:after="0" w:line="360" w:lineRule="auto"/>
        <w:jc w:val="both"/>
        <w:rPr>
          <w:rFonts w:ascii="Times New Roman" w:hAnsi="Times New Roman" w:cs="Times New Roman"/>
          <w:b/>
          <w:bCs/>
          <w:color w:val="444444"/>
          <w:sz w:val="24"/>
          <w:szCs w:val="24"/>
          <w:shd w:val="clear" w:color="auto" w:fill="FFFFFF"/>
        </w:rPr>
      </w:pPr>
    </w:p>
    <w:p w14:paraId="7E6C07F4" w14:textId="77777777" w:rsidR="00A64E6F" w:rsidRPr="00B270A3" w:rsidRDefault="00A64E6F" w:rsidP="0030511C">
      <w:pPr>
        <w:spacing w:after="0" w:line="360" w:lineRule="auto"/>
        <w:jc w:val="both"/>
        <w:rPr>
          <w:rFonts w:ascii="Times New Roman" w:hAnsi="Times New Roman" w:cs="Times New Roman"/>
          <w:b/>
          <w:bCs/>
          <w:color w:val="444444"/>
          <w:sz w:val="24"/>
          <w:szCs w:val="24"/>
          <w:shd w:val="clear" w:color="auto" w:fill="FFFFFF"/>
        </w:rPr>
      </w:pPr>
    </w:p>
    <w:p w14:paraId="4F8E11AF" w14:textId="441F9703" w:rsidR="007A0049" w:rsidRPr="00D06A71" w:rsidRDefault="00D06A71" w:rsidP="0030511C">
      <w:pPr>
        <w:spacing w:after="0" w:line="360" w:lineRule="auto"/>
        <w:jc w:val="both"/>
        <w:rPr>
          <w:rFonts w:ascii="Times New Roman" w:hAnsi="Times New Roman" w:cs="Times New Roman"/>
          <w:i/>
          <w:iCs/>
          <w:color w:val="444444"/>
          <w:sz w:val="24"/>
          <w:szCs w:val="24"/>
          <w:shd w:val="clear" w:color="auto" w:fill="FFFFFF"/>
        </w:rPr>
      </w:pPr>
      <w:r w:rsidRPr="00D06A71">
        <w:rPr>
          <w:rFonts w:ascii="Times New Roman" w:hAnsi="Times New Roman" w:cs="Times New Roman"/>
          <w:i/>
          <w:iCs/>
          <w:color w:val="444444"/>
          <w:sz w:val="24"/>
          <w:szCs w:val="24"/>
          <w:shd w:val="clear" w:color="auto" w:fill="FFFFFF"/>
        </w:rPr>
        <w:t>Novas possibilidades para o atendimento às mulheres em tempos de pandemia</w:t>
      </w:r>
    </w:p>
    <w:p w14:paraId="13962653" w14:textId="77777777" w:rsidR="00D06A71" w:rsidRPr="00B270A3" w:rsidRDefault="00D06A71" w:rsidP="0030511C">
      <w:pPr>
        <w:spacing w:after="0" w:line="360" w:lineRule="auto"/>
        <w:jc w:val="both"/>
        <w:rPr>
          <w:rFonts w:ascii="Times New Roman" w:hAnsi="Times New Roman" w:cs="Times New Roman"/>
          <w:b/>
          <w:bCs/>
          <w:color w:val="444444"/>
          <w:sz w:val="24"/>
          <w:szCs w:val="24"/>
          <w:shd w:val="clear" w:color="auto" w:fill="FFFFFF"/>
        </w:rPr>
      </w:pPr>
    </w:p>
    <w:p w14:paraId="18494776" w14:textId="77777777"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b/>
          <w:bCs/>
          <w:color w:val="444444"/>
          <w:sz w:val="24"/>
          <w:szCs w:val="24"/>
          <w:shd w:val="clear" w:color="auto" w:fill="FFFFFF"/>
        </w:rPr>
        <w:tab/>
      </w:r>
      <w:r w:rsidRPr="00B270A3">
        <w:rPr>
          <w:rFonts w:ascii="Times New Roman" w:hAnsi="Times New Roman" w:cs="Times New Roman"/>
          <w:sz w:val="24"/>
          <w:szCs w:val="24"/>
          <w:shd w:val="clear" w:color="auto" w:fill="FFFFFF"/>
        </w:rPr>
        <w:t xml:space="preserve">Uma ocorrência que se tornou frequente e em curva ascendente no período da pandemia foi a comunicação e o acesso a serviços de forma online. Um ponto importante é que muitas mulheres não estavam conseguindo acessar fisicamente serviços que poderiam auxiliar em momentos difíceis que estivessem vivendo, seja por conta da presença constante de seu companheiro na residência, seja pelos atendimentos estarem restritos ou até por </w:t>
      </w:r>
      <w:r w:rsidRPr="00B270A3">
        <w:rPr>
          <w:rFonts w:ascii="Times New Roman" w:hAnsi="Times New Roman" w:cs="Times New Roman"/>
          <w:sz w:val="24"/>
          <w:szCs w:val="24"/>
          <w:shd w:val="clear" w:color="auto" w:fill="FFFFFF"/>
        </w:rPr>
        <w:lastRenderedPageBreak/>
        <w:t xml:space="preserve">desconhecerem seus direitos. Neste sentido, a Coletiva </w:t>
      </w:r>
      <w:proofErr w:type="spellStart"/>
      <w:r w:rsidRPr="00B270A3">
        <w:rPr>
          <w:rFonts w:ascii="Times New Roman" w:hAnsi="Times New Roman" w:cs="Times New Roman"/>
          <w:sz w:val="24"/>
          <w:szCs w:val="24"/>
          <w:shd w:val="clear" w:color="auto" w:fill="FFFFFF"/>
        </w:rPr>
        <w:t>Basuras</w:t>
      </w:r>
      <w:proofErr w:type="spellEnd"/>
      <w:r w:rsidRPr="00B270A3">
        <w:rPr>
          <w:rStyle w:val="Refdenotaderodap"/>
          <w:rFonts w:ascii="Times New Roman" w:hAnsi="Times New Roman" w:cs="Times New Roman"/>
          <w:sz w:val="24"/>
          <w:szCs w:val="24"/>
          <w:shd w:val="clear" w:color="auto" w:fill="FFFFFF"/>
        </w:rPr>
        <w:footnoteReference w:id="29"/>
      </w:r>
      <w:r w:rsidRPr="00B270A3">
        <w:rPr>
          <w:rFonts w:ascii="Times New Roman" w:hAnsi="Times New Roman" w:cs="Times New Roman"/>
          <w:sz w:val="24"/>
          <w:szCs w:val="24"/>
          <w:shd w:val="clear" w:color="auto" w:fill="FFFFFF"/>
        </w:rPr>
        <w:t xml:space="preserve"> desenvolveu um projeto de informação sobre ataques aos direitos reprodutivos que mulheres podem sofrer, principalmente no período de pandemia. Em um informe com o título “Ataque aos direitos reprodutivos das mulheres durante a pandemia” a coletiva concentrou alguns canais disponíveis para denúncia além de redes de acolhimento de vítimas de violência doméstica e sexual. </w:t>
      </w:r>
    </w:p>
    <w:p w14:paraId="4E472806" w14:textId="7D31BC3C" w:rsidR="007A0049" w:rsidRDefault="007A0049" w:rsidP="0030511C">
      <w:pPr>
        <w:spacing w:after="0" w:line="360" w:lineRule="auto"/>
        <w:jc w:val="both"/>
        <w:rPr>
          <w:rFonts w:ascii="Times New Roman" w:hAnsi="Times New Roman" w:cs="Times New Roman"/>
          <w:sz w:val="24"/>
          <w:szCs w:val="24"/>
          <w:shd w:val="clear" w:color="auto" w:fill="FEFEFE"/>
        </w:rPr>
      </w:pPr>
      <w:r w:rsidRPr="00B270A3">
        <w:rPr>
          <w:rFonts w:ascii="Times New Roman" w:hAnsi="Times New Roman" w:cs="Times New Roman"/>
          <w:sz w:val="24"/>
          <w:szCs w:val="24"/>
          <w:shd w:val="clear" w:color="auto" w:fill="FFFFFF"/>
        </w:rPr>
        <w:tab/>
        <w:t xml:space="preserve">O Portal Catarinas, em matéria de 27 de maio de 2020, noticiou que a Organização Não Governamental (ONG) Marie </w:t>
      </w:r>
      <w:proofErr w:type="spellStart"/>
      <w:r w:rsidRPr="00B270A3">
        <w:rPr>
          <w:rFonts w:ascii="Times New Roman" w:hAnsi="Times New Roman" w:cs="Times New Roman"/>
          <w:sz w:val="24"/>
          <w:szCs w:val="24"/>
          <w:shd w:val="clear" w:color="auto" w:fill="FFFFFF"/>
        </w:rPr>
        <w:t>Stopes</w:t>
      </w:r>
      <w:proofErr w:type="spellEnd"/>
      <w:r w:rsidRPr="00B270A3">
        <w:rPr>
          <w:rFonts w:ascii="Times New Roman" w:hAnsi="Times New Roman" w:cs="Times New Roman"/>
          <w:sz w:val="24"/>
          <w:szCs w:val="24"/>
          <w:shd w:val="clear" w:color="auto" w:fill="FFFFFF"/>
        </w:rPr>
        <w:t xml:space="preserve"> </w:t>
      </w:r>
      <w:proofErr w:type="spellStart"/>
      <w:r w:rsidRPr="00B270A3">
        <w:rPr>
          <w:rFonts w:ascii="Times New Roman" w:hAnsi="Times New Roman" w:cs="Times New Roman"/>
          <w:sz w:val="24"/>
          <w:szCs w:val="24"/>
          <w:shd w:val="clear" w:color="auto" w:fill="FFFFFF"/>
        </w:rPr>
        <w:t>International</w:t>
      </w:r>
      <w:proofErr w:type="spellEnd"/>
      <w:r w:rsidRPr="00B270A3">
        <w:rPr>
          <w:rFonts w:ascii="Times New Roman" w:hAnsi="Times New Roman" w:cs="Times New Roman"/>
          <w:sz w:val="24"/>
          <w:szCs w:val="24"/>
          <w:shd w:val="clear" w:color="auto" w:fill="FFFFFF"/>
        </w:rPr>
        <w:t xml:space="preserve"> (MSI), “q</w:t>
      </w:r>
      <w:r w:rsidRPr="00B270A3">
        <w:rPr>
          <w:rFonts w:ascii="Times New Roman" w:hAnsi="Times New Roman" w:cs="Times New Roman"/>
          <w:sz w:val="24"/>
          <w:szCs w:val="24"/>
          <w:shd w:val="clear" w:color="auto" w:fill="FEFEFE"/>
        </w:rPr>
        <w:t>ue fornece serviços de contracepção e aborto em 37 países ao redor do mundo, alertou que a pandemia poderia ter um impacto devastador na saúde materna” (Portal Catarinas, 2020). Esta entidade afirmou que as interrupções de serviços por causa da pandemia poderiam levar a mais de 3 milhões de gravidezes indesejadas nos 37 países em que trabalha. Igualmente poderiam ocorrer mais de 2,7 milhões de abortos inseguros e por volta de 11 mil mortes relacionadas à gravidez. Os números são estarrecedores mesmo com o grande número de seres humanos no planeta. Diante desse contexto, se percebe o alto desvio de recursos dos programas de saúde reprodutiva, levando-se à dedução de que “o desmonte dos direitos humanos em geral e da área de políticas para as mulheres, além da agenda restritiva aos gastos sociais, estão contribuindo para a violação da cidadania feminina” (Pougy, 2018, p. 248). Ao observar a necessidade de ações mais contundentes em diversos países diante da questão reprodutiva das mulheres neste período, a OMS entendeu que o aborto é um procedimento essencial durante a pandemia, o que afirmou em nota de 04 de abril:</w:t>
      </w:r>
    </w:p>
    <w:p w14:paraId="7CF89AC8" w14:textId="77777777" w:rsidR="000A3D3D" w:rsidRPr="00B270A3" w:rsidRDefault="000A3D3D" w:rsidP="0030511C">
      <w:pPr>
        <w:spacing w:after="0" w:line="360" w:lineRule="auto"/>
        <w:jc w:val="both"/>
        <w:rPr>
          <w:rFonts w:ascii="Times New Roman" w:hAnsi="Times New Roman" w:cs="Times New Roman"/>
          <w:sz w:val="24"/>
          <w:szCs w:val="24"/>
          <w:shd w:val="clear" w:color="auto" w:fill="FEFEFE"/>
        </w:rPr>
      </w:pPr>
    </w:p>
    <w:p w14:paraId="1AD743D3" w14:textId="77777777" w:rsidR="007A0049" w:rsidRPr="00D842EB"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Os serviços relacionados à saúde reprodutiva são considerados parte dos serviços essenciais durante o surto de Covid-19. Isso inclui métodos contraceptivos, cuidados de saúde de qualidade durante e após a gravidez e o parto e aborto seguros em toda a extensão da lei (O GLOBO, 2020).</w:t>
      </w:r>
    </w:p>
    <w:p w14:paraId="68E75264" w14:textId="77777777" w:rsidR="000A3D3D" w:rsidRPr="00B270A3" w:rsidRDefault="000A3D3D" w:rsidP="0030511C">
      <w:pPr>
        <w:spacing w:after="0" w:line="360" w:lineRule="auto"/>
        <w:ind w:left="2832"/>
        <w:jc w:val="both"/>
        <w:rPr>
          <w:rFonts w:ascii="Times New Roman" w:hAnsi="Times New Roman" w:cs="Times New Roman"/>
          <w:sz w:val="24"/>
          <w:szCs w:val="24"/>
          <w:shd w:val="clear" w:color="auto" w:fill="FEFEFE"/>
        </w:rPr>
      </w:pPr>
    </w:p>
    <w:p w14:paraId="4F51C0BB" w14:textId="77777777" w:rsidR="007A0049" w:rsidRPr="00B270A3" w:rsidRDefault="007A0049" w:rsidP="0030511C">
      <w:pPr>
        <w:spacing w:after="0" w:line="360" w:lineRule="auto"/>
        <w:jc w:val="both"/>
        <w:rPr>
          <w:rFonts w:ascii="Times New Roman" w:hAnsi="Times New Roman" w:cs="Times New Roman"/>
          <w:sz w:val="24"/>
          <w:szCs w:val="24"/>
          <w:shd w:val="clear" w:color="auto" w:fill="FEFEFE"/>
        </w:rPr>
      </w:pPr>
      <w:r w:rsidRPr="00B270A3">
        <w:rPr>
          <w:rFonts w:ascii="Times New Roman" w:hAnsi="Times New Roman" w:cs="Times New Roman"/>
          <w:sz w:val="24"/>
          <w:szCs w:val="24"/>
          <w:shd w:val="clear" w:color="auto" w:fill="FEFEFE"/>
        </w:rPr>
        <w:tab/>
        <w:t xml:space="preserve">Um grande problema se apresenta na dificuldade de acesso ao aborto seguro pelas mulheres, principalmente durante a pandemia. Diante dessa dificuldade e por outras condições que já eram apresentadas nesse tema antes da proliferação da SARS-COVID 19, as mulheres tendem a não buscarem ajuda nos serviços de saúde ou em instituições que </w:t>
      </w:r>
      <w:r w:rsidRPr="00B270A3">
        <w:rPr>
          <w:rFonts w:ascii="Times New Roman" w:hAnsi="Times New Roman" w:cs="Times New Roman"/>
          <w:sz w:val="24"/>
          <w:szCs w:val="24"/>
          <w:shd w:val="clear" w:color="auto" w:fill="FEFEFE"/>
        </w:rPr>
        <w:lastRenderedPageBreak/>
        <w:t>poderiam auxiliar no direcionamento de seus direitos. E, ainda, estando as mulheres mais vulneráveis em seus lares diante da violência que vivem, uma gravidez indesejada é uma possibilidade gigantesca, que nem sempre é resolvida da melhor forma, o que pode ocasionar mais mortes por abortos inseguros, com mais riscos para as grávidas.</w:t>
      </w:r>
    </w:p>
    <w:p w14:paraId="0E5B9FED" w14:textId="77777777" w:rsidR="007A0049" w:rsidRPr="00B270A3" w:rsidRDefault="007A0049" w:rsidP="0030511C">
      <w:pPr>
        <w:spacing w:after="0" w:line="360" w:lineRule="auto"/>
        <w:ind w:firstLine="708"/>
        <w:jc w:val="both"/>
        <w:rPr>
          <w:rFonts w:ascii="Times New Roman" w:hAnsi="Times New Roman" w:cs="Times New Roman"/>
          <w:sz w:val="24"/>
          <w:szCs w:val="24"/>
          <w:shd w:val="clear" w:color="auto" w:fill="FEFEFE"/>
        </w:rPr>
      </w:pPr>
      <w:r w:rsidRPr="00B270A3">
        <w:rPr>
          <w:rFonts w:ascii="Times New Roman" w:hAnsi="Times New Roman" w:cs="Times New Roman"/>
          <w:sz w:val="24"/>
          <w:szCs w:val="24"/>
        </w:rPr>
        <w:t xml:space="preserve">O aborto é um tema que tem sido tratado muito mais na esfera religiosa e da moral do que como uma questão de saúde pública. A análise da Pesquisa Nacional de Aborto (PNA) (Diniz, 2016) apresenta índices relevantes e que devem ser considerados para entender que a criminalização existente atualmente não impede a prática do aborto de forma clandestina e expõe as mulheres negras e pobres a sérios riscos de saúde. Não há como constatar na realidade os números concretos dessa ação, tendo em vista as dificuldades de as mulheres assumirem publicamente a interrupção da gravidez, seja por medo ou por culpa, mas é possível observar estimativas que apresentam números importantes. O número de mulheres que praticam o aborto de forma clandestina é bastante alto e, mesmo assim, com muitas delas tendo suas vidas ceifadas, o Estado ainda não encontrou meios de protegê-las, seja garantindo o cuidado que exige esse momento, seja dando orientações mais contundentes na área reprodutiva. </w:t>
      </w:r>
      <w:r w:rsidRPr="00B270A3">
        <w:rPr>
          <w:rFonts w:ascii="Times New Roman" w:hAnsi="Times New Roman" w:cs="Times New Roman"/>
          <w:sz w:val="24"/>
          <w:szCs w:val="24"/>
          <w:shd w:val="clear" w:color="auto" w:fill="FEFEFE"/>
        </w:rPr>
        <w:t xml:space="preserve">Mesmo com leis restritivas, as mulheres não deixam de abortar, mas nem todas nas mesmas condições. Mulheres negras e pobres vão realizar esse procedimento de forma insegura e precária, o que acaba por convergir em </w:t>
      </w:r>
      <w:proofErr w:type="gramStart"/>
      <w:r w:rsidRPr="00B270A3">
        <w:rPr>
          <w:rFonts w:ascii="Times New Roman" w:hAnsi="Times New Roman" w:cs="Times New Roman"/>
          <w:sz w:val="24"/>
          <w:szCs w:val="24"/>
          <w:shd w:val="clear" w:color="auto" w:fill="FEFEFE"/>
        </w:rPr>
        <w:t>um grande número de morte materna</w:t>
      </w:r>
      <w:proofErr w:type="gramEnd"/>
      <w:r w:rsidRPr="00B270A3">
        <w:rPr>
          <w:rFonts w:ascii="Times New Roman" w:hAnsi="Times New Roman" w:cs="Times New Roman"/>
          <w:sz w:val="24"/>
          <w:szCs w:val="24"/>
          <w:shd w:val="clear" w:color="auto" w:fill="FEFEFE"/>
        </w:rPr>
        <w:t>.</w:t>
      </w:r>
    </w:p>
    <w:p w14:paraId="6C130057" w14:textId="5632AA4E"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EFEFE"/>
        </w:rPr>
        <w:tab/>
        <w:t xml:space="preserve">Outra iniciativa voltada para o apoio de mulheres que precisam de orientação e ajuda para abortar foi o “Milhas Pela Vida das Mulheres”. É uma rede de mulheres criada durante as comemorações do Dia Latino-Americano de Luta pela Descriminalização do Aborto, em 28 de setembro de 2019, que em solidariedade mútua e conjunta busca ajudar mulheres que desejam interromper uma gravidez de forma legal e segura. Esta rede advoga pela descriminalização do aborto no Brasil e, também solicita que pessoas compartilhem recursos com quem necessita. De acordo com o site Benfeitoria, essa organização que estava em fase de formalização durante a pandemia, é </w:t>
      </w:r>
      <w:r w:rsidRPr="00B270A3">
        <w:rPr>
          <w:rFonts w:ascii="Times New Roman" w:hAnsi="Times New Roman" w:cs="Times New Roman"/>
          <w:sz w:val="24"/>
          <w:szCs w:val="24"/>
          <w:shd w:val="clear" w:color="auto" w:fill="FFFFFF"/>
        </w:rPr>
        <w:t xml:space="preserve">uma entidade sem fins lucrativos, que praticamente se autossustenta e, também, conta com a contribuição voluntária de pessoas para sua manutenção. Desde quando iniciou o seu funcionamento, em 2019, há uma preocupação em assegurar a todas as pessoas envolvidas nessa rede, a segurança de pareceres jurídicos visando garantir a colaboração no exercício do direito fundamental de escolha das mulheres que auxiliam, sem que haja riscos ou ações passíveis de punição. O interessante é que com </w:t>
      </w:r>
      <w:r w:rsidRPr="00B270A3">
        <w:rPr>
          <w:rFonts w:ascii="Times New Roman" w:hAnsi="Times New Roman" w:cs="Times New Roman"/>
          <w:sz w:val="24"/>
          <w:szCs w:val="24"/>
          <w:shd w:val="clear" w:color="auto" w:fill="FFFFFF"/>
        </w:rPr>
        <w:lastRenderedPageBreak/>
        <w:t xml:space="preserve">a maioria não há encontro fora do ambiente virtual e a ajuda vem das mais diferentes formas, desde vacinas de imunoglobulina para mulheres com fator RH negativo até passagens aéreas e terrestres, internacionais ou nacionais, incluindo pacotes negociados de estadia, caso as mulheres precisem se deslocar para realizar o procedimento de interrupção da gravidez (MILHAS, 2020). O site Milhas ainda informa que desde que foi criado, mais de mil e trezentas mulheres de todas as regiões brasileiras foram auxiliadas pela rede. O apoio às mulheres é dado por mulheres, e a rede, diante dessa ação, visa combater o crime e a ilegalidade enquanto promove saúde e liberdade para centenas de milhares de mulheres. </w:t>
      </w:r>
    </w:p>
    <w:p w14:paraId="3001011E" w14:textId="77777777"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 xml:space="preserve">Um outro atendimento que já existia anteriormente à pandemia, mas que vem crescendo e se consolidando neste período é o </w:t>
      </w:r>
      <w:proofErr w:type="spellStart"/>
      <w:r w:rsidRPr="00B270A3">
        <w:rPr>
          <w:rFonts w:ascii="Times New Roman" w:hAnsi="Times New Roman" w:cs="Times New Roman"/>
          <w:sz w:val="24"/>
          <w:szCs w:val="24"/>
          <w:shd w:val="clear" w:color="auto" w:fill="FFFFFF"/>
        </w:rPr>
        <w:t>teleaborto</w:t>
      </w:r>
      <w:proofErr w:type="spellEnd"/>
      <w:r w:rsidRPr="00B270A3">
        <w:rPr>
          <w:rFonts w:ascii="Times New Roman" w:hAnsi="Times New Roman" w:cs="Times New Roman"/>
          <w:sz w:val="24"/>
          <w:szCs w:val="24"/>
          <w:shd w:val="clear" w:color="auto" w:fill="FFFFFF"/>
        </w:rPr>
        <w:t xml:space="preserve">, que foi apresentado em matéria da BBC News, de 27 de maio de 2020. É uma modalidade de telemedicina que se tornou uma opção bastante solicitada por mulheres grávidas que decidem por abortar e podem fazê-lo em sua casa, sem necessitar de deslocamento para o procedimento. O principal país de ocorrência são os Estados Unidos e ele é proibido em dezoito estados estadunidenses. As mulheres vêm solicitando cada vez mais esse atendimento, principalmente por causa do risco de infecção pelo novo coronavírus. Um dos programas americanos que envia os medicamentos para realização do aborto pelo correio é o </w:t>
      </w:r>
      <w:proofErr w:type="spellStart"/>
      <w:r w:rsidRPr="00B270A3">
        <w:rPr>
          <w:rFonts w:ascii="Times New Roman" w:hAnsi="Times New Roman" w:cs="Times New Roman"/>
          <w:sz w:val="24"/>
          <w:szCs w:val="24"/>
          <w:shd w:val="clear" w:color="auto" w:fill="FFFFFF"/>
        </w:rPr>
        <w:t>TelAbortion</w:t>
      </w:r>
      <w:proofErr w:type="spellEnd"/>
      <w:r w:rsidRPr="00B270A3">
        <w:rPr>
          <w:rFonts w:ascii="Times New Roman" w:hAnsi="Times New Roman" w:cs="Times New Roman"/>
          <w:sz w:val="24"/>
          <w:szCs w:val="24"/>
          <w:shd w:val="clear" w:color="auto" w:fill="FFFFFF"/>
        </w:rPr>
        <w:t xml:space="preserve">, que faz o acompanhamento por videoconferências. A entidade informa que o número de abortos em março e abril de 2020 dobraram e que o tipo de aborto oferecido é o medicamentoso. Fazem parte do kit, que é enviado pelo correio, os dois principais medicamentos para o aborto, o </w:t>
      </w:r>
      <w:proofErr w:type="spellStart"/>
      <w:r w:rsidRPr="00B270A3">
        <w:rPr>
          <w:rFonts w:ascii="Times New Roman" w:hAnsi="Times New Roman" w:cs="Times New Roman"/>
          <w:sz w:val="24"/>
          <w:szCs w:val="24"/>
          <w:shd w:val="clear" w:color="auto" w:fill="FFFFFF"/>
        </w:rPr>
        <w:t>mifepristone</w:t>
      </w:r>
      <w:proofErr w:type="spellEnd"/>
      <w:r w:rsidRPr="00B270A3">
        <w:rPr>
          <w:rFonts w:ascii="Times New Roman" w:hAnsi="Times New Roman" w:cs="Times New Roman"/>
          <w:sz w:val="24"/>
          <w:szCs w:val="24"/>
          <w:shd w:val="clear" w:color="auto" w:fill="FFFFFF"/>
        </w:rPr>
        <w:t xml:space="preserve"> e o </w:t>
      </w:r>
      <w:proofErr w:type="spellStart"/>
      <w:r w:rsidRPr="00B270A3">
        <w:rPr>
          <w:rFonts w:ascii="Times New Roman" w:hAnsi="Times New Roman" w:cs="Times New Roman"/>
          <w:sz w:val="24"/>
          <w:szCs w:val="24"/>
          <w:shd w:val="clear" w:color="auto" w:fill="FFFFFF"/>
        </w:rPr>
        <w:t>misoprostol</w:t>
      </w:r>
      <w:proofErr w:type="spellEnd"/>
      <w:r w:rsidRPr="00B270A3">
        <w:rPr>
          <w:rFonts w:ascii="Times New Roman" w:hAnsi="Times New Roman" w:cs="Times New Roman"/>
          <w:sz w:val="24"/>
          <w:szCs w:val="24"/>
          <w:shd w:val="clear" w:color="auto" w:fill="FFFFFF"/>
        </w:rPr>
        <w:t xml:space="preserve">. </w:t>
      </w:r>
    </w:p>
    <w:p w14:paraId="3194AAF3" w14:textId="77777777" w:rsidR="007A0049" w:rsidRDefault="007A0049" w:rsidP="0030511C">
      <w:pPr>
        <w:spacing w:after="0" w:line="360" w:lineRule="auto"/>
        <w:ind w:firstLine="708"/>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 xml:space="preserve">Para a prescrição de medicamentos, a gravidez precisa estar dentro das dez semanas de gestação e, para tanto, é solicitado um ultrassom confirmando esse tempo. Mesmo o atendimento ocorrendo por videoconferência, no momento da </w:t>
      </w:r>
      <w:proofErr w:type="spellStart"/>
      <w:r w:rsidRPr="00B270A3">
        <w:rPr>
          <w:rFonts w:ascii="Times New Roman" w:hAnsi="Times New Roman" w:cs="Times New Roman"/>
          <w:sz w:val="24"/>
          <w:szCs w:val="24"/>
          <w:shd w:val="clear" w:color="auto" w:fill="FFFFFF"/>
        </w:rPr>
        <w:t>teleconsulta</w:t>
      </w:r>
      <w:proofErr w:type="spellEnd"/>
      <w:r w:rsidRPr="00B270A3">
        <w:rPr>
          <w:rFonts w:ascii="Times New Roman" w:hAnsi="Times New Roman" w:cs="Times New Roman"/>
          <w:sz w:val="24"/>
          <w:szCs w:val="24"/>
          <w:shd w:val="clear" w:color="auto" w:fill="FFFFFF"/>
        </w:rPr>
        <w:t xml:space="preserve">, a paciente precisa estar fisicamente presente em um estado que seja permitido esse serviço, assim como o médico precisará ter licença no mesmo Estado, mesmo estando fisicamente em outro lugar do país. É importante ressaltar que, a utilização desses medicamentos, na tentativa do abortamento, apresenta sintomas muito incômodos como cólicas fortes e sangramento. Podem se apresentar outros efeitos colaterais como náusea e vômito. O procedimento é, de certa forma, doloroso, não só fisicamente, mas também emocionalmente, visto que a mulher precisa verificar se o abortamento foi concluído pela observação do saco embrionário que deverá ser expelido juntamente com as substâncias que estão misturadas ao sangue. Nos </w:t>
      </w:r>
      <w:r w:rsidRPr="00B270A3">
        <w:rPr>
          <w:rFonts w:ascii="Times New Roman" w:hAnsi="Times New Roman" w:cs="Times New Roman"/>
          <w:sz w:val="24"/>
          <w:szCs w:val="24"/>
          <w:shd w:val="clear" w:color="auto" w:fill="FFFFFF"/>
        </w:rPr>
        <w:lastRenderedPageBreak/>
        <w:t xml:space="preserve">períodos iniciais da gravidez, esse material é praticamente imperceptível quando misturado ao material que se perde durante o sangramento. </w:t>
      </w:r>
    </w:p>
    <w:p w14:paraId="6CE73895" w14:textId="3990F8F8" w:rsidR="00A64E6F" w:rsidRDefault="00A64E6F" w:rsidP="0030511C">
      <w:pPr>
        <w:spacing w:after="0" w:line="360" w:lineRule="auto"/>
        <w:ind w:firstLine="708"/>
        <w:jc w:val="both"/>
        <w:rPr>
          <w:rFonts w:ascii="Times New Roman" w:hAnsi="Times New Roman" w:cs="Times New Roman"/>
          <w:sz w:val="24"/>
          <w:szCs w:val="24"/>
          <w:shd w:val="clear" w:color="auto" w:fill="FFFFFF"/>
        </w:rPr>
      </w:pPr>
      <w:r w:rsidRPr="00A64E6F">
        <w:rPr>
          <w:rFonts w:ascii="Times New Roman" w:hAnsi="Times New Roman" w:cs="Times New Roman"/>
          <w:sz w:val="24"/>
          <w:szCs w:val="24"/>
          <w:shd w:val="clear" w:color="auto" w:fill="FFFFFF"/>
        </w:rPr>
        <w:t>A confirmação de que o aborto foi concluído ocorre por meio de alguns testes, como o de urina, por exemplo, mas cerca de 13% a 15% das pacientes não retornam o contato após receber as pílulas, informa a instituição. Na consulta virtual, os médicos explicam às pacientes o que estas irão sentir e o que devem fazer se houver sangramento excessivo ou até se ocorrerem outras complicações que estejam além do normal. Ainda na BBC, o que se discorre é que mesmo se tratando de um procedimento que apresenta sangramento, a OMS e o Colégio Americano de Ginecologistas e Obstetras dos EUA afirmam que o aborto medicamentoso é seguro e eficaz, mesmo sendo realizado através da telemedicina. E, parece ainda, que esse modelo possibilita o aborto precoce em áreas que carecem de um profissional de saúde. Muitas organizações solicitam a expansão dessa prática por videoconferência, visto que há uma escassez de clínicas que fornecem medicamentos abortivos, principalmente em áreas rurais dos Estados Unidos.</w:t>
      </w:r>
    </w:p>
    <w:p w14:paraId="2DDAE397" w14:textId="77777777" w:rsidR="00A64E6F" w:rsidRDefault="00A64E6F" w:rsidP="00A64E6F">
      <w:pPr>
        <w:spacing w:after="0" w:line="360" w:lineRule="auto"/>
        <w:jc w:val="both"/>
        <w:rPr>
          <w:rFonts w:ascii="Times New Roman" w:hAnsi="Times New Roman" w:cs="Times New Roman"/>
          <w:sz w:val="24"/>
          <w:szCs w:val="24"/>
          <w:shd w:val="clear" w:color="auto" w:fill="FFFFFF"/>
        </w:rPr>
      </w:pPr>
    </w:p>
    <w:p w14:paraId="1B81FE67" w14:textId="0EE6230A" w:rsidR="00A64E6F" w:rsidRPr="00A64E6F" w:rsidRDefault="00A64E6F" w:rsidP="00A64E6F">
      <w:pPr>
        <w:spacing w:after="0" w:line="360" w:lineRule="auto"/>
        <w:jc w:val="both"/>
        <w:rPr>
          <w:rFonts w:ascii="Times New Roman" w:hAnsi="Times New Roman" w:cs="Times New Roman"/>
          <w:i/>
          <w:iCs/>
          <w:sz w:val="24"/>
          <w:szCs w:val="24"/>
          <w:shd w:val="clear" w:color="auto" w:fill="FFFFFF"/>
        </w:rPr>
      </w:pPr>
      <w:r w:rsidRPr="00A64E6F">
        <w:rPr>
          <w:rFonts w:ascii="Times New Roman" w:hAnsi="Times New Roman" w:cs="Times New Roman"/>
          <w:i/>
          <w:iCs/>
          <w:sz w:val="24"/>
          <w:szCs w:val="24"/>
          <w:shd w:val="clear" w:color="auto" w:fill="FFFFFF"/>
        </w:rPr>
        <w:t>Considerações finais</w:t>
      </w:r>
    </w:p>
    <w:p w14:paraId="03AFEB65" w14:textId="77777777" w:rsidR="00A64E6F" w:rsidRDefault="00A64E6F" w:rsidP="0030511C">
      <w:pPr>
        <w:spacing w:after="0" w:line="360" w:lineRule="auto"/>
        <w:ind w:firstLine="708"/>
        <w:jc w:val="both"/>
        <w:rPr>
          <w:rFonts w:ascii="Times New Roman" w:hAnsi="Times New Roman" w:cs="Times New Roman"/>
          <w:sz w:val="24"/>
          <w:szCs w:val="24"/>
          <w:shd w:val="clear" w:color="auto" w:fill="FFFFFF"/>
        </w:rPr>
      </w:pPr>
    </w:p>
    <w:p w14:paraId="09203DB7" w14:textId="1E63AF67" w:rsidR="00445151" w:rsidRPr="00B270A3" w:rsidRDefault="00445151" w:rsidP="0030511C">
      <w:pPr>
        <w:spacing w:after="0" w:line="360" w:lineRule="auto"/>
        <w:ind w:firstLine="708"/>
        <w:jc w:val="both"/>
        <w:rPr>
          <w:rFonts w:ascii="Times New Roman" w:hAnsi="Times New Roman" w:cs="Times New Roman"/>
          <w:sz w:val="24"/>
          <w:szCs w:val="24"/>
          <w:shd w:val="clear" w:color="auto" w:fill="FFFFFF"/>
        </w:rPr>
      </w:pPr>
      <w:r w:rsidRPr="00445151">
        <w:rPr>
          <w:rFonts w:ascii="Times New Roman" w:hAnsi="Times New Roman" w:cs="Times New Roman"/>
          <w:sz w:val="24"/>
          <w:szCs w:val="24"/>
          <w:shd w:val="clear" w:color="auto" w:fill="FFFFFF"/>
        </w:rPr>
        <w:t>Há muitos temas que despertam o debate mais acirrado tanto no Parlamento quanto na sociedade civil, mas o aborto tem sido um dos que elevam o tom das discussões. Sem dúvidas, é uma questão que envolve a vida, de um lado a do feto e do outro a da mulher. Como é possível afirmar que uma é mais importante que a outra, sem que se transforme esse assunto numa grande inquirição. Diante disso, percebe-se como principal ponto nos diversos debates relacionados a essa matéria, a religião. É indiscutível que as diversas religiões apresentam diferentes posicionamentos diante do tema, mas o que desponta em seus discursos é a afirmativa sobre a vida ser inviolável. Nesse aspecto, atores políticos, muitas vezes inseridos em um campo mais conservador, estão engajados nesse debate, amplamente defendido por movimentos feministas e grupos mais progressistas.</w:t>
      </w:r>
    </w:p>
    <w:p w14:paraId="436F5E73"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As mulheres cristãs que defendem a descriminalização do aborto apontam que a Igreja Católica é patriarcal, visto que não há representação feminina nos altos escalões, apesar das mulheres serem maioria nas igrejas. Da mesma forma, as evangélicas também carecem de uma representação feminina mais maciça em suas igrejas. O fundamentalismo </w:t>
      </w:r>
      <w:r w:rsidRPr="00B270A3">
        <w:rPr>
          <w:rFonts w:ascii="Times New Roman" w:hAnsi="Times New Roman" w:cs="Times New Roman"/>
          <w:sz w:val="24"/>
          <w:szCs w:val="24"/>
        </w:rPr>
        <w:lastRenderedPageBreak/>
        <w:t xml:space="preserve">religioso tem difundido discursos de ódio, que se assemelham ao fascismo, voltados para pessoas que defendem a vida das mulheres, diante do tema aborto. </w:t>
      </w:r>
    </w:p>
    <w:p w14:paraId="22874177"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campo feminista tem defendido em várias posições os direitos sexuais e reprodutivos por muito tempo. Essa luta, de acordo com Lélia Gonzalez tem mostrado que é “inegável que o feminismo como teoria e prática vem desempenhando um papel fundamental em nossas lutas e conquistas, e à medida que, ao apresentar novas perguntas, não somente estimulou a formação de grupos e redes, também desenvolveu a busca de uma nova forma de ser mulher” (Gonzalez, 2011, p. 12). Todo o movimento realizado por esse segmento tem sido para ampliar e reconhecer direitos em busca de igualdade. </w:t>
      </w:r>
    </w:p>
    <w:p w14:paraId="39E723FC"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cidadania feminina se apresenta diante da conquista formal de direitos, segundo Pougy (2018), mas que acaba, muitas vezes, por não contemplar todas as mulheres, excluindo de certa forma as negras e pobres. Isso diz muito sobre o que essas mulheres, geralmente posicionadas em situações desfavoráveis, precisam enfrentar nas decisões que dizem respeito ao seu próprio corpo, como o aborto, por exemplo. Esse tema precisa estar associado à uma questão de saúde pública, tendo em vista as dificuldades enfrentadas por mulheres marginalizadas que decidem por uma interrupção de gravidez. A elas é negado o acesso a políticas públicas voltadas para o campo sexual e reprodutivo. No caso do aborto, o que mata é a clandestinidade que o aborto inseguro proporciona para mulheres negras e moradoras da periferia. Estas mulheres fazem parte do grupo vulnerável e estão desassistidas, sujeitas a complicações no procedimento abortivo ilegal e precário e, são elas, as maiores vítimas deste procedimento no país.</w:t>
      </w:r>
    </w:p>
    <w:p w14:paraId="735C4566" w14:textId="77777777" w:rsidR="007A0049" w:rsidRPr="00B270A3" w:rsidRDefault="007A0049" w:rsidP="0030511C">
      <w:pPr>
        <w:spacing w:after="0" w:line="360" w:lineRule="auto"/>
        <w:ind w:firstLine="708"/>
        <w:jc w:val="both"/>
        <w:rPr>
          <w:rFonts w:ascii="Times New Roman" w:hAnsi="Times New Roman" w:cs="Times New Roman"/>
          <w:sz w:val="24"/>
          <w:szCs w:val="24"/>
        </w:rPr>
      </w:pPr>
      <w:proofErr w:type="spellStart"/>
      <w:r w:rsidRPr="00B270A3">
        <w:rPr>
          <w:rFonts w:ascii="Times New Roman" w:hAnsi="Times New Roman" w:cs="Times New Roman"/>
          <w:sz w:val="24"/>
          <w:szCs w:val="24"/>
        </w:rPr>
        <w:t>Angela</w:t>
      </w:r>
      <w:proofErr w:type="spellEnd"/>
      <w:r w:rsidRPr="00B270A3">
        <w:rPr>
          <w:rFonts w:ascii="Times New Roman" w:hAnsi="Times New Roman" w:cs="Times New Roman"/>
          <w:sz w:val="24"/>
          <w:szCs w:val="24"/>
        </w:rPr>
        <w:t xml:space="preserve"> Davis em seu debate sobre o racismo através de elementos históricos que ela apresenta para demonstrar o caminho percorrido por mulheres que hoje vivem em condições pouco favoráveis, é muito assertiva quando aborda que através do ponto de vista histórico é possível acabar com “os mal entendidos sobre as experiências das mulheres negras escravizadas” e assim entender que “as lições que ele pode reunir sobre a era escravista trarão esclarecimentos sobre a luta atual das mulheres negras e de todas as mulheres em busca de emancipação” (Davis, 2016, p. 17). E é nesse ponto que as análises precisam se apoiar, visando entender o processo que é destinado a essas mulheres e as deixam em posição de desvantagem.</w:t>
      </w:r>
    </w:p>
    <w:p w14:paraId="35DF4581"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inegável que a pandemia que assolou a população mundial foi extremamente difícil para todos, mas trouxe ainda mais condições de precariedade para as mulheres que vivem a </w:t>
      </w:r>
      <w:r w:rsidRPr="00B270A3">
        <w:rPr>
          <w:rFonts w:ascii="Times New Roman" w:hAnsi="Times New Roman" w:cs="Times New Roman"/>
          <w:sz w:val="24"/>
          <w:szCs w:val="24"/>
        </w:rPr>
        <w:lastRenderedPageBreak/>
        <w:t>violência de forma recorrente. O que se percebe é que o efeito do coronavírus nos direitos das mulheres pode se tornar muito grave a longo prazo. Além disso, é possível afirmar que com o aumento do número de ocorrências neste âmbito, muitas mulheres passaram a viver uma pandemia dentro da pandemia. O jogo de palavras parece muito simples, mas denuncia a gravidade da situação que essas mulheres experimentaram nesse período. Não apenas na violência física e sexual, especificamente, mas nas violências que são perpetradas por instituições que deveriam garantir direitos fundamentais. Dentro desses direitos, estão incluídos, principalmente, o direito à vida, à dignidade, à autonomia e à proteção. O Estado tem se eximido não só da oferta de políticas públicas, mas principalmente na garantia de sua manutenção. Do mesmo modo, com o funcionamento parcial ou até restrito de muitas instituições, como escolas, empresas e até de saúde, as vítimas se encontram sem espaços de refúgio, se tornando mais expostas à violência. E quando isso se soma a outros fatores como o impacto econômico causado pelo vírus na vida de muitas famílias, o problema é ainda maior.</w:t>
      </w:r>
    </w:p>
    <w:p w14:paraId="5D6390A9" w14:textId="5F7F98EF" w:rsidR="00445151" w:rsidRPr="0003550A" w:rsidRDefault="007A0049" w:rsidP="0003550A">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Não tem sido uma tarefa fácil encontrar espaço de debate e de entendimento diante do tema aborto, visto que uma onda reacionária tem atingido não só a sociedade em geral, como também o Congresso Nacional. Do mesmo modo, um fundamentalismo religioso tem sem apresentado bastante hostil a esse assunto, se contrapondo de todas as maneiras à descriminalização do aborto, inclusive nos casos já permitidos. Esse tema é extremamente relevante na área de pesquisa para que se possa, além de conhecer uma realidade difícil e tortuosa para as mulheres, também entender os motivos que levam à supressão de direitos como a autonomia e controle do seu próprio corpo pelo Estado. É evidente que uma sociedade patriarcal, machista e sexista se direciona para decisões voltadas para a moral e os bons costumes, determinados por ela própria, limitando assim a liberdade de escolha das mulheres.</w:t>
      </w:r>
    </w:p>
    <w:p w14:paraId="6B0C4B34" w14:textId="77777777" w:rsidR="00445151" w:rsidRPr="00E32E4F" w:rsidRDefault="00445151" w:rsidP="0030511C">
      <w:pPr>
        <w:spacing w:after="0" w:line="360" w:lineRule="auto"/>
        <w:jc w:val="both"/>
        <w:rPr>
          <w:rFonts w:ascii="Times New Roman" w:hAnsi="Times New Roman" w:cs="Times New Roman"/>
          <w:i/>
          <w:iCs/>
          <w:sz w:val="24"/>
          <w:szCs w:val="24"/>
        </w:rPr>
      </w:pPr>
    </w:p>
    <w:p w14:paraId="16D47A9B" w14:textId="0899C3B8" w:rsidR="00E32E4F" w:rsidRDefault="00E32E4F" w:rsidP="0030511C">
      <w:pPr>
        <w:spacing w:after="0" w:line="360" w:lineRule="auto"/>
        <w:jc w:val="both"/>
        <w:rPr>
          <w:rFonts w:ascii="Times New Roman" w:hAnsi="Times New Roman" w:cs="Times New Roman"/>
          <w:i/>
          <w:iCs/>
          <w:sz w:val="24"/>
          <w:szCs w:val="24"/>
        </w:rPr>
      </w:pPr>
      <w:r w:rsidRPr="00E32E4F">
        <w:rPr>
          <w:rFonts w:ascii="Times New Roman" w:hAnsi="Times New Roman" w:cs="Times New Roman"/>
          <w:i/>
          <w:iCs/>
          <w:sz w:val="24"/>
          <w:szCs w:val="24"/>
        </w:rPr>
        <w:t>Referências bibliográficas</w:t>
      </w:r>
    </w:p>
    <w:p w14:paraId="34CA103B" w14:textId="77777777" w:rsidR="00AB048C" w:rsidRPr="00AB048C" w:rsidRDefault="00AB048C" w:rsidP="0030511C">
      <w:pPr>
        <w:spacing w:after="0" w:line="360" w:lineRule="auto"/>
        <w:jc w:val="both"/>
        <w:rPr>
          <w:rFonts w:ascii="Times New Roman" w:hAnsi="Times New Roman" w:cs="Times New Roman"/>
          <w:i/>
          <w:iCs/>
          <w:sz w:val="24"/>
          <w:szCs w:val="24"/>
        </w:rPr>
      </w:pPr>
    </w:p>
    <w:p w14:paraId="2946B7B7" w14:textId="46DD7835"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AGUIRRE, L. Pérez. </w:t>
      </w:r>
      <w:r w:rsidRPr="00972649">
        <w:rPr>
          <w:rFonts w:ascii="Times New Roman" w:hAnsi="Times New Roman" w:cs="Times New Roman"/>
          <w:b/>
          <w:sz w:val="24"/>
          <w:szCs w:val="24"/>
        </w:rPr>
        <w:t>Aspectos religiosos do aborto induzido</w:t>
      </w:r>
      <w:r w:rsidRPr="00AB048C">
        <w:rPr>
          <w:rFonts w:ascii="Times New Roman" w:hAnsi="Times New Roman" w:cs="Times New Roman"/>
          <w:bCs/>
          <w:i/>
          <w:iCs/>
          <w:sz w:val="24"/>
          <w:szCs w:val="24"/>
        </w:rPr>
        <w:t>.</w:t>
      </w:r>
      <w:r w:rsidRPr="00AB048C">
        <w:rPr>
          <w:rFonts w:ascii="Times New Roman" w:hAnsi="Times New Roman" w:cs="Times New Roman"/>
          <w:b/>
          <w:sz w:val="24"/>
          <w:szCs w:val="24"/>
        </w:rPr>
        <w:t xml:space="preserve"> </w:t>
      </w:r>
      <w:r w:rsidRPr="00AB048C">
        <w:rPr>
          <w:rFonts w:ascii="Times New Roman" w:hAnsi="Times New Roman" w:cs="Times New Roman"/>
          <w:sz w:val="24"/>
          <w:szCs w:val="24"/>
        </w:rPr>
        <w:t>São Paulo: Católicas pelo Direito de Decidir – CDD, caderno nº</w:t>
      </w:r>
      <w:r w:rsidR="00AB048C">
        <w:rPr>
          <w:rFonts w:ascii="Times New Roman" w:hAnsi="Times New Roman" w:cs="Times New Roman"/>
          <w:sz w:val="24"/>
          <w:szCs w:val="24"/>
        </w:rPr>
        <w:t xml:space="preserve"> </w:t>
      </w:r>
      <w:r w:rsidRPr="00AB048C">
        <w:rPr>
          <w:rFonts w:ascii="Times New Roman" w:hAnsi="Times New Roman" w:cs="Times New Roman"/>
          <w:sz w:val="24"/>
          <w:szCs w:val="24"/>
        </w:rPr>
        <w:t>5, 2006.</w:t>
      </w:r>
    </w:p>
    <w:p w14:paraId="35A93F82" w14:textId="77777777" w:rsidR="00E32E4F" w:rsidRPr="00AB048C" w:rsidRDefault="00E32E4F" w:rsidP="00AB048C">
      <w:pPr>
        <w:spacing w:after="0" w:line="240" w:lineRule="auto"/>
        <w:jc w:val="both"/>
        <w:rPr>
          <w:rFonts w:ascii="Times New Roman" w:hAnsi="Times New Roman" w:cs="Times New Roman"/>
          <w:sz w:val="24"/>
          <w:szCs w:val="24"/>
        </w:rPr>
      </w:pPr>
    </w:p>
    <w:p w14:paraId="1902BBDA"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BARSTED, L. de A. Linhares. </w:t>
      </w:r>
      <w:r w:rsidRPr="00972649">
        <w:rPr>
          <w:rFonts w:ascii="Times New Roman" w:hAnsi="Times New Roman" w:cs="Times New Roman"/>
          <w:b/>
          <w:sz w:val="24"/>
          <w:szCs w:val="24"/>
        </w:rPr>
        <w:t>Legalização e descriminalização do aborto no Brasil: 10 anos de luta feminista</w:t>
      </w:r>
      <w:r w:rsidRPr="00AB048C">
        <w:rPr>
          <w:rFonts w:ascii="Times New Roman" w:hAnsi="Times New Roman" w:cs="Times New Roman"/>
          <w:bCs/>
          <w:i/>
          <w:iCs/>
          <w:sz w:val="24"/>
          <w:szCs w:val="24"/>
        </w:rPr>
        <w:t>.</w:t>
      </w:r>
      <w:r w:rsidRPr="00AB048C">
        <w:rPr>
          <w:rFonts w:ascii="Times New Roman" w:hAnsi="Times New Roman" w:cs="Times New Roman"/>
          <w:b/>
          <w:sz w:val="24"/>
          <w:szCs w:val="24"/>
        </w:rPr>
        <w:t xml:space="preserve"> </w:t>
      </w:r>
      <w:r w:rsidRPr="00AB048C">
        <w:rPr>
          <w:rFonts w:ascii="Times New Roman" w:hAnsi="Times New Roman" w:cs="Times New Roman"/>
          <w:sz w:val="24"/>
          <w:szCs w:val="24"/>
        </w:rPr>
        <w:t>Revista Estudos Feministas. Florianópolis, 1996.</w:t>
      </w:r>
    </w:p>
    <w:p w14:paraId="5525C023" w14:textId="77777777" w:rsidR="00E32E4F" w:rsidRPr="00AB048C" w:rsidRDefault="00E32E4F" w:rsidP="00AB048C">
      <w:pPr>
        <w:spacing w:after="0" w:line="240" w:lineRule="auto"/>
        <w:jc w:val="both"/>
        <w:rPr>
          <w:rFonts w:ascii="Times New Roman" w:hAnsi="Times New Roman" w:cs="Times New Roman"/>
          <w:sz w:val="24"/>
          <w:szCs w:val="24"/>
        </w:rPr>
      </w:pPr>
    </w:p>
    <w:p w14:paraId="18ED61E8"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lastRenderedPageBreak/>
        <w:t xml:space="preserve">BASURAS. CATARINAS.INFO. </w:t>
      </w:r>
      <w:r w:rsidRPr="00972649">
        <w:rPr>
          <w:rFonts w:ascii="Times New Roman" w:hAnsi="Times New Roman" w:cs="Times New Roman"/>
          <w:b/>
          <w:sz w:val="24"/>
          <w:szCs w:val="24"/>
        </w:rPr>
        <w:t>Ataques aos Direitos Reprodutivos das Mulheres durante a Pandemia de Covid-19</w:t>
      </w:r>
      <w:r w:rsidRPr="00AB048C">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Disponível em: </w:t>
      </w:r>
      <w:hyperlink r:id="rId47" w:history="1">
        <w:r w:rsidRPr="00AB048C">
          <w:rPr>
            <w:rStyle w:val="Hyperlink"/>
            <w:rFonts w:ascii="Times New Roman" w:hAnsi="Times New Roman" w:cs="Times New Roman"/>
            <w:color w:val="auto"/>
            <w:sz w:val="24"/>
            <w:szCs w:val="24"/>
          </w:rPr>
          <w:t>https://catarinas.info/wp-content/uploads/2020/05/Pandemia-e-direitos-reprodutivos_BasurasA4-1.pdf</w:t>
        </w:r>
      </w:hyperlink>
      <w:r w:rsidRPr="00AB048C">
        <w:rPr>
          <w:rFonts w:ascii="Times New Roman" w:hAnsi="Times New Roman" w:cs="Times New Roman"/>
          <w:sz w:val="24"/>
          <w:szCs w:val="24"/>
        </w:rPr>
        <w:t xml:space="preserve">  Acesso em: 03/12/2020.</w:t>
      </w:r>
    </w:p>
    <w:p w14:paraId="1A5229A1" w14:textId="77777777" w:rsidR="00E32E4F" w:rsidRPr="00AB048C" w:rsidRDefault="00E32E4F" w:rsidP="00AB048C">
      <w:pPr>
        <w:spacing w:after="0" w:line="240" w:lineRule="auto"/>
        <w:jc w:val="both"/>
        <w:rPr>
          <w:rFonts w:ascii="Times New Roman" w:hAnsi="Times New Roman" w:cs="Times New Roman"/>
          <w:sz w:val="24"/>
          <w:szCs w:val="24"/>
        </w:rPr>
      </w:pPr>
    </w:p>
    <w:p w14:paraId="65D1AE3C"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BBC NEWS. </w:t>
      </w:r>
      <w:r w:rsidRPr="00972649">
        <w:rPr>
          <w:rFonts w:ascii="Times New Roman" w:hAnsi="Times New Roman" w:cs="Times New Roman"/>
          <w:b/>
          <w:sz w:val="24"/>
          <w:szCs w:val="24"/>
        </w:rPr>
        <w:t xml:space="preserve">Coronavírus: o que é o </w:t>
      </w:r>
      <w:proofErr w:type="spellStart"/>
      <w:r w:rsidRPr="00972649">
        <w:rPr>
          <w:rFonts w:ascii="Times New Roman" w:hAnsi="Times New Roman" w:cs="Times New Roman"/>
          <w:b/>
          <w:sz w:val="24"/>
          <w:szCs w:val="24"/>
        </w:rPr>
        <w:t>teleaborto</w:t>
      </w:r>
      <w:proofErr w:type="spellEnd"/>
      <w:r w:rsidRPr="00972649">
        <w:rPr>
          <w:rFonts w:ascii="Times New Roman" w:hAnsi="Times New Roman" w:cs="Times New Roman"/>
          <w:b/>
          <w:sz w:val="24"/>
          <w:szCs w:val="24"/>
        </w:rPr>
        <w:t>, que vem crescendo nos EUA durante a pandemia</w:t>
      </w:r>
      <w:r w:rsidRPr="00AB048C">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Maio/2020. Disponível em: </w:t>
      </w:r>
      <w:hyperlink r:id="rId48" w:history="1">
        <w:r w:rsidRPr="00AB048C">
          <w:rPr>
            <w:rStyle w:val="Hyperlink"/>
            <w:rFonts w:ascii="Times New Roman" w:hAnsi="Times New Roman" w:cs="Times New Roman"/>
            <w:color w:val="auto"/>
            <w:sz w:val="24"/>
            <w:szCs w:val="24"/>
          </w:rPr>
          <w:t>https://www.bbc.com/portuguese/geral-52777810</w:t>
        </w:r>
      </w:hyperlink>
      <w:r w:rsidRPr="00AB048C">
        <w:rPr>
          <w:rFonts w:ascii="Times New Roman" w:hAnsi="Times New Roman" w:cs="Times New Roman"/>
          <w:sz w:val="24"/>
          <w:szCs w:val="24"/>
        </w:rPr>
        <w:t xml:space="preserve">  Acesso em: 08/11/2020.</w:t>
      </w:r>
    </w:p>
    <w:p w14:paraId="5C68E256" w14:textId="77777777" w:rsidR="00E32E4F" w:rsidRPr="00AB048C" w:rsidRDefault="00E32E4F" w:rsidP="00AB048C">
      <w:pPr>
        <w:spacing w:after="0" w:line="240" w:lineRule="auto"/>
        <w:jc w:val="both"/>
        <w:rPr>
          <w:rFonts w:ascii="Times New Roman" w:hAnsi="Times New Roman" w:cs="Times New Roman"/>
          <w:sz w:val="24"/>
          <w:szCs w:val="24"/>
        </w:rPr>
      </w:pPr>
    </w:p>
    <w:p w14:paraId="38163367" w14:textId="77777777" w:rsidR="007A0049" w:rsidRPr="00AB048C" w:rsidRDefault="007A0049" w:rsidP="00AB048C">
      <w:pPr>
        <w:spacing w:after="0" w:line="240" w:lineRule="auto"/>
        <w:jc w:val="both"/>
        <w:rPr>
          <w:rFonts w:ascii="Times New Roman" w:hAnsi="Times New Roman" w:cs="Times New Roman"/>
          <w:sz w:val="24"/>
          <w:szCs w:val="24"/>
        </w:rPr>
      </w:pPr>
      <w:r w:rsidRPr="00BA3DEC">
        <w:rPr>
          <w:rFonts w:ascii="Times New Roman" w:hAnsi="Times New Roman" w:cs="Times New Roman"/>
          <w:sz w:val="24"/>
          <w:szCs w:val="24"/>
        </w:rPr>
        <w:t>BENFEITORIA</w:t>
      </w:r>
      <w:r w:rsidRPr="00AB048C">
        <w:rPr>
          <w:rFonts w:ascii="Times New Roman" w:hAnsi="Times New Roman" w:cs="Times New Roman"/>
          <w:sz w:val="24"/>
          <w:szCs w:val="24"/>
        </w:rPr>
        <w:t>, 2019</w:t>
      </w:r>
      <w:r w:rsidRPr="00BA3DEC">
        <w:rPr>
          <w:rFonts w:ascii="Times New Roman" w:hAnsi="Times New Roman" w:cs="Times New Roman"/>
          <w:i/>
          <w:iCs/>
          <w:sz w:val="24"/>
          <w:szCs w:val="24"/>
        </w:rPr>
        <w:t xml:space="preserve">. </w:t>
      </w:r>
      <w:r w:rsidRPr="00972649">
        <w:rPr>
          <w:rFonts w:ascii="Times New Roman" w:hAnsi="Times New Roman" w:cs="Times New Roman"/>
          <w:b/>
          <w:sz w:val="24"/>
          <w:szCs w:val="24"/>
        </w:rPr>
        <w:t>Operação Milhas pela vida das Mulheres</w:t>
      </w:r>
      <w:r w:rsidRPr="00AB048C">
        <w:rPr>
          <w:rFonts w:ascii="Times New Roman" w:hAnsi="Times New Roman" w:cs="Times New Roman"/>
          <w:sz w:val="24"/>
          <w:szCs w:val="24"/>
        </w:rPr>
        <w:t xml:space="preserve">. Disponível em: </w:t>
      </w:r>
      <w:hyperlink r:id="rId49" w:anchor=":~:text=Uma%20iniciativa%20de%20solidariedade%20m%C3%BAtua,de%20forma%20segura%20e%20legal.&amp;text=A%20Opera%C3%A7%C3%A3o%20MILHAS%20PELA%20VIDA,Luta%20pela%20Descriminaliza%C3%A7%C3%A3o%20do%20Aborto" w:history="1">
        <w:r w:rsidRPr="00AB048C">
          <w:rPr>
            <w:rStyle w:val="Hyperlink"/>
            <w:rFonts w:ascii="Times New Roman" w:hAnsi="Times New Roman" w:cs="Times New Roman"/>
            <w:color w:val="auto"/>
            <w:sz w:val="24"/>
            <w:szCs w:val="24"/>
          </w:rPr>
          <w:t>https://benfeitoria.com/MVM#:~:text=Uma%20iniciativa%20de%20solidariedade%20m%C3%BAtua,de%20forma%20segura%20e%20legal.&amp;text=A%20Opera%C3%A7%C3%A3o%20MILHAS%20PELA%20VIDA,Luta%20pela%20Descriminaliza%C3%A7%C3%A3o%20do%20Aborto</w:t>
        </w:r>
      </w:hyperlink>
      <w:r w:rsidRPr="00AB048C">
        <w:rPr>
          <w:rFonts w:ascii="Times New Roman" w:hAnsi="Times New Roman" w:cs="Times New Roman"/>
          <w:sz w:val="24"/>
          <w:szCs w:val="24"/>
        </w:rPr>
        <w:t>. Acesso em: 03/08/2023.</w:t>
      </w:r>
    </w:p>
    <w:p w14:paraId="61EA23F2" w14:textId="77777777" w:rsidR="00E32E4F" w:rsidRPr="00AB048C" w:rsidRDefault="00E32E4F" w:rsidP="00AB048C">
      <w:pPr>
        <w:spacing w:after="0" w:line="240" w:lineRule="auto"/>
        <w:jc w:val="both"/>
        <w:rPr>
          <w:rFonts w:ascii="Times New Roman" w:hAnsi="Times New Roman" w:cs="Times New Roman"/>
          <w:sz w:val="24"/>
          <w:szCs w:val="24"/>
        </w:rPr>
      </w:pPr>
    </w:p>
    <w:p w14:paraId="46BEB6B5"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BRASIL</w:t>
      </w:r>
      <w:r w:rsidRPr="00972649">
        <w:rPr>
          <w:rFonts w:ascii="Times New Roman" w:hAnsi="Times New Roman" w:cs="Times New Roman"/>
          <w:b/>
          <w:sz w:val="24"/>
          <w:szCs w:val="24"/>
        </w:rPr>
        <w:t>. Lei 13.104</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de 09 de março de 2015. Altera o art. 121 do Decreto Lei nº 2.848, de 7 de dezembro de 1940 – Código Penal, para prever o feminicídio como circunstância qualificadora do crime de homicídio.</w:t>
      </w:r>
    </w:p>
    <w:p w14:paraId="205A9D85" w14:textId="77777777" w:rsidR="00E32E4F" w:rsidRPr="00AB048C" w:rsidRDefault="00E32E4F" w:rsidP="00AB048C">
      <w:pPr>
        <w:spacing w:after="0" w:line="240" w:lineRule="auto"/>
        <w:jc w:val="both"/>
        <w:rPr>
          <w:rFonts w:ascii="Times New Roman" w:hAnsi="Times New Roman" w:cs="Times New Roman"/>
          <w:sz w:val="24"/>
          <w:szCs w:val="24"/>
        </w:rPr>
      </w:pPr>
    </w:p>
    <w:p w14:paraId="1D7411C0"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BRASIL. </w:t>
      </w:r>
      <w:r w:rsidRPr="00972649">
        <w:rPr>
          <w:rFonts w:ascii="Times New Roman" w:hAnsi="Times New Roman" w:cs="Times New Roman"/>
          <w:b/>
          <w:sz w:val="24"/>
          <w:szCs w:val="24"/>
        </w:rPr>
        <w:t>Portaria nº 2.282 de 27 de agosto de 2020</w:t>
      </w:r>
      <w:r w:rsidRPr="00BA3DEC">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Dispõe sobre o procedimento de justificação e autorização da interrupção da gravidez nos casos previstos em lei, no âmbito do Sistema Único de Saúde – SUS. </w:t>
      </w:r>
    </w:p>
    <w:p w14:paraId="408961EF" w14:textId="77777777" w:rsidR="00E32E4F" w:rsidRPr="00AB048C" w:rsidRDefault="00E32E4F" w:rsidP="00AB048C">
      <w:pPr>
        <w:spacing w:after="0" w:line="240" w:lineRule="auto"/>
        <w:jc w:val="both"/>
        <w:rPr>
          <w:rFonts w:ascii="Times New Roman" w:hAnsi="Times New Roman" w:cs="Times New Roman"/>
          <w:sz w:val="24"/>
          <w:szCs w:val="24"/>
        </w:rPr>
      </w:pPr>
    </w:p>
    <w:p w14:paraId="08D9BDFB"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CAVALCANTI, Ludmila F</w:t>
      </w:r>
      <w:r w:rsidRPr="00BA3DEC">
        <w:rPr>
          <w:rFonts w:ascii="Times New Roman" w:hAnsi="Times New Roman" w:cs="Times New Roman"/>
          <w:i/>
          <w:iCs/>
          <w:sz w:val="24"/>
          <w:szCs w:val="24"/>
        </w:rPr>
        <w:t xml:space="preserve">. </w:t>
      </w:r>
      <w:r w:rsidRPr="00972649">
        <w:rPr>
          <w:rFonts w:ascii="Times New Roman" w:hAnsi="Times New Roman" w:cs="Times New Roman"/>
          <w:b/>
          <w:sz w:val="24"/>
          <w:szCs w:val="24"/>
        </w:rPr>
        <w:t>Violência contra a mulher: avanços, limites e desafios da abordagem do fenômeno nos serviços de saúde</w:t>
      </w:r>
      <w:r w:rsidRPr="00BA3DEC">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BA3DEC">
        <w:rPr>
          <w:rFonts w:ascii="Times New Roman" w:hAnsi="Times New Roman" w:cs="Times New Roman"/>
          <w:i/>
          <w:iCs/>
          <w:sz w:val="24"/>
          <w:szCs w:val="24"/>
        </w:rPr>
        <w:t>In</w:t>
      </w:r>
      <w:r w:rsidRPr="00AB048C">
        <w:rPr>
          <w:rFonts w:ascii="Times New Roman" w:hAnsi="Times New Roman" w:cs="Times New Roman"/>
          <w:sz w:val="24"/>
          <w:szCs w:val="24"/>
        </w:rPr>
        <w:t>: VIEIRA, L.J.E.S.; MOREIRA, D.P.; LIRA, S.V.G. (</w:t>
      </w:r>
      <w:proofErr w:type="spellStart"/>
      <w:r w:rsidRPr="00AB048C">
        <w:rPr>
          <w:rFonts w:ascii="Times New Roman" w:hAnsi="Times New Roman" w:cs="Times New Roman"/>
          <w:sz w:val="24"/>
          <w:szCs w:val="24"/>
        </w:rPr>
        <w:t>orgs</w:t>
      </w:r>
      <w:proofErr w:type="spellEnd"/>
      <w:r w:rsidRPr="00AB048C">
        <w:rPr>
          <w:rFonts w:ascii="Times New Roman" w:hAnsi="Times New Roman" w:cs="Times New Roman"/>
          <w:sz w:val="24"/>
          <w:szCs w:val="24"/>
        </w:rPr>
        <w:t>.). Enfrentamento às violências: sujeitos, estratégias e contextos. Fortaleza: EDUECE, 2016.</w:t>
      </w:r>
    </w:p>
    <w:p w14:paraId="29A497CC" w14:textId="77777777" w:rsidR="00E32E4F" w:rsidRPr="00AB048C" w:rsidRDefault="00E32E4F" w:rsidP="00AB048C">
      <w:pPr>
        <w:spacing w:after="0" w:line="240" w:lineRule="auto"/>
        <w:jc w:val="both"/>
        <w:rPr>
          <w:rFonts w:ascii="Times New Roman" w:hAnsi="Times New Roman" w:cs="Times New Roman"/>
          <w:sz w:val="24"/>
          <w:szCs w:val="24"/>
        </w:rPr>
      </w:pPr>
    </w:p>
    <w:p w14:paraId="245A07BF" w14:textId="2A010AC0"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CHADE, Jamil. Brasil se abstém em voto sobre saúde sexual e reprodutiva na ONU. </w:t>
      </w:r>
      <w:r w:rsidRPr="00972649">
        <w:rPr>
          <w:rFonts w:ascii="Times New Roman" w:hAnsi="Times New Roman" w:cs="Times New Roman"/>
          <w:b/>
          <w:sz w:val="24"/>
          <w:szCs w:val="24"/>
        </w:rPr>
        <w:t>UOL Notícias</w:t>
      </w:r>
      <w:r w:rsidRPr="00ED46C3">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26 </w:t>
      </w:r>
      <w:r w:rsidR="00ED46C3" w:rsidRPr="00AB048C">
        <w:rPr>
          <w:rFonts w:ascii="Times New Roman" w:hAnsi="Times New Roman" w:cs="Times New Roman"/>
          <w:sz w:val="24"/>
          <w:szCs w:val="24"/>
        </w:rPr>
        <w:t>junho</w:t>
      </w:r>
      <w:r w:rsidRPr="00AB048C">
        <w:rPr>
          <w:rFonts w:ascii="Times New Roman" w:hAnsi="Times New Roman" w:cs="Times New Roman"/>
          <w:sz w:val="24"/>
          <w:szCs w:val="24"/>
        </w:rPr>
        <w:t xml:space="preserve"> 2019.    </w:t>
      </w:r>
      <w:r w:rsidR="00ED46C3">
        <w:rPr>
          <w:rFonts w:ascii="Times New Roman" w:hAnsi="Times New Roman" w:cs="Times New Roman"/>
          <w:sz w:val="24"/>
          <w:szCs w:val="24"/>
        </w:rPr>
        <w:t xml:space="preserve">   </w:t>
      </w:r>
      <w:r w:rsidRPr="00AB048C">
        <w:rPr>
          <w:rFonts w:ascii="Times New Roman" w:hAnsi="Times New Roman" w:cs="Times New Roman"/>
          <w:sz w:val="24"/>
          <w:szCs w:val="24"/>
        </w:rPr>
        <w:t xml:space="preserve">Disponível em: </w:t>
      </w:r>
      <w:hyperlink r:id="rId50" w:history="1">
        <w:r w:rsidRPr="00AB048C">
          <w:rPr>
            <w:rStyle w:val="Hyperlink"/>
            <w:rFonts w:ascii="Times New Roman" w:hAnsi="Times New Roman" w:cs="Times New Roman"/>
            <w:color w:val="auto"/>
            <w:sz w:val="24"/>
            <w:szCs w:val="24"/>
          </w:rPr>
          <w:t>https://jamilchade.blogosfera.uol.com.br/2019/06/26/brasil-se-abstem-em-voto-sobre-saude-sexual-e-reprodutiva-na-onu/</w:t>
        </w:r>
      </w:hyperlink>
      <w:r w:rsidRPr="00AB048C">
        <w:rPr>
          <w:rFonts w:ascii="Times New Roman" w:hAnsi="Times New Roman" w:cs="Times New Roman"/>
          <w:sz w:val="24"/>
          <w:szCs w:val="24"/>
        </w:rPr>
        <w:t xml:space="preserve">   Acesso em: 30/07/2023.</w:t>
      </w:r>
    </w:p>
    <w:p w14:paraId="48D9BD9B" w14:textId="77777777" w:rsidR="00E32E4F" w:rsidRPr="00AB048C" w:rsidRDefault="00E32E4F" w:rsidP="00AB048C">
      <w:pPr>
        <w:spacing w:after="0" w:line="240" w:lineRule="auto"/>
        <w:jc w:val="both"/>
        <w:rPr>
          <w:rFonts w:ascii="Times New Roman" w:hAnsi="Times New Roman" w:cs="Times New Roman"/>
          <w:b/>
          <w:bCs/>
          <w:sz w:val="24"/>
          <w:szCs w:val="24"/>
          <w:shd w:val="clear" w:color="auto" w:fill="FFFFFF"/>
        </w:rPr>
      </w:pPr>
    </w:p>
    <w:p w14:paraId="2CE801C1"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DAVIS, Ângela. </w:t>
      </w:r>
      <w:r w:rsidRPr="00972649">
        <w:rPr>
          <w:rFonts w:ascii="Times New Roman" w:hAnsi="Times New Roman" w:cs="Times New Roman"/>
          <w:b/>
          <w:sz w:val="24"/>
          <w:szCs w:val="24"/>
        </w:rPr>
        <w:t>Mulheres, raça e classe</w:t>
      </w:r>
      <w:r w:rsidRPr="00ED46C3">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1ª ed. São Paulo: Boitempo, 2016.</w:t>
      </w:r>
    </w:p>
    <w:p w14:paraId="3C0A5E31" w14:textId="77777777" w:rsidR="00E32E4F" w:rsidRPr="00AB048C" w:rsidRDefault="00E32E4F" w:rsidP="00AB048C">
      <w:pPr>
        <w:spacing w:after="0" w:line="240" w:lineRule="auto"/>
        <w:jc w:val="both"/>
        <w:rPr>
          <w:rFonts w:ascii="Times New Roman" w:hAnsi="Times New Roman" w:cs="Times New Roman"/>
          <w:sz w:val="24"/>
          <w:szCs w:val="24"/>
        </w:rPr>
      </w:pPr>
    </w:p>
    <w:p w14:paraId="5B981B02" w14:textId="5B3D38F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DINIZ D.; MEDEIROS M.; MADEIRO </w:t>
      </w:r>
      <w:r w:rsidR="00ED46C3" w:rsidRPr="00AB048C">
        <w:rPr>
          <w:rFonts w:ascii="Times New Roman" w:hAnsi="Times New Roman" w:cs="Times New Roman"/>
          <w:sz w:val="24"/>
          <w:szCs w:val="24"/>
        </w:rPr>
        <w:t>A.</w:t>
      </w:r>
      <w:r w:rsidRPr="00AB048C">
        <w:rPr>
          <w:rFonts w:ascii="Times New Roman" w:hAnsi="Times New Roman" w:cs="Times New Roman"/>
          <w:sz w:val="24"/>
          <w:szCs w:val="24"/>
        </w:rPr>
        <w:t xml:space="preserve"> </w:t>
      </w:r>
      <w:r w:rsidRPr="00972649">
        <w:rPr>
          <w:rFonts w:ascii="Times New Roman" w:hAnsi="Times New Roman" w:cs="Times New Roman"/>
          <w:b/>
          <w:sz w:val="24"/>
          <w:szCs w:val="24"/>
        </w:rPr>
        <w:t>Pesquisa Nacional de Aborto 2016</w:t>
      </w:r>
      <w:r w:rsidRPr="00ED46C3">
        <w:rPr>
          <w:rFonts w:ascii="Times New Roman" w:hAnsi="Times New Roman" w:cs="Times New Roman"/>
          <w:bCs/>
          <w:i/>
          <w:iCs/>
          <w:sz w:val="24"/>
          <w:szCs w:val="24"/>
        </w:rPr>
        <w:t>.</w:t>
      </w:r>
      <w:r w:rsidRPr="00AB048C">
        <w:rPr>
          <w:rFonts w:ascii="Times New Roman" w:hAnsi="Times New Roman" w:cs="Times New Roman"/>
          <w:b/>
          <w:sz w:val="24"/>
          <w:szCs w:val="24"/>
        </w:rPr>
        <w:t xml:space="preserve"> </w:t>
      </w:r>
      <w:r w:rsidRPr="00AB048C">
        <w:rPr>
          <w:rFonts w:ascii="Times New Roman" w:hAnsi="Times New Roman" w:cs="Times New Roman"/>
          <w:sz w:val="24"/>
          <w:szCs w:val="24"/>
        </w:rPr>
        <w:t>Ciênc. Saúde Coletiva, v.22, n.2, Rio de Janeiro, 2017.</w:t>
      </w:r>
    </w:p>
    <w:p w14:paraId="4A75D787" w14:textId="77777777" w:rsidR="00E32E4F" w:rsidRPr="00AB048C" w:rsidRDefault="00E32E4F" w:rsidP="00AB048C">
      <w:pPr>
        <w:spacing w:after="0" w:line="240" w:lineRule="auto"/>
        <w:jc w:val="both"/>
        <w:rPr>
          <w:rFonts w:ascii="Times New Roman" w:hAnsi="Times New Roman" w:cs="Times New Roman"/>
          <w:sz w:val="24"/>
          <w:szCs w:val="24"/>
        </w:rPr>
      </w:pPr>
    </w:p>
    <w:p w14:paraId="75510A05"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EMMERICK, </w:t>
      </w:r>
      <w:proofErr w:type="spellStart"/>
      <w:r w:rsidRPr="00AB048C">
        <w:rPr>
          <w:rFonts w:ascii="Times New Roman" w:hAnsi="Times New Roman" w:cs="Times New Roman"/>
          <w:sz w:val="24"/>
          <w:szCs w:val="24"/>
        </w:rPr>
        <w:t>Rulian</w:t>
      </w:r>
      <w:proofErr w:type="spellEnd"/>
      <w:r w:rsidRPr="00AB048C">
        <w:rPr>
          <w:rFonts w:ascii="Times New Roman" w:hAnsi="Times New Roman" w:cs="Times New Roman"/>
          <w:sz w:val="24"/>
          <w:szCs w:val="24"/>
        </w:rPr>
        <w:t xml:space="preserve">. </w:t>
      </w:r>
      <w:r w:rsidRPr="00972649">
        <w:rPr>
          <w:rFonts w:ascii="Times New Roman" w:hAnsi="Times New Roman" w:cs="Times New Roman"/>
          <w:b/>
          <w:sz w:val="24"/>
          <w:szCs w:val="24"/>
        </w:rPr>
        <w:t>Religião e direitos reprodutivos: o aborto como campo de disputa política e religiosa</w:t>
      </w:r>
      <w:r w:rsidRPr="00ED46C3">
        <w:rPr>
          <w:rFonts w:ascii="Times New Roman" w:hAnsi="Times New Roman" w:cs="Times New Roman"/>
          <w:bCs/>
          <w:i/>
          <w:iCs/>
          <w:sz w:val="24"/>
          <w:szCs w:val="24"/>
        </w:rPr>
        <w:t>.</w:t>
      </w:r>
      <w:r w:rsidRPr="00AB048C">
        <w:rPr>
          <w:rFonts w:ascii="Times New Roman" w:hAnsi="Times New Roman" w:cs="Times New Roman"/>
          <w:b/>
          <w:sz w:val="24"/>
          <w:szCs w:val="24"/>
        </w:rPr>
        <w:t xml:space="preserve"> </w:t>
      </w:r>
      <w:r w:rsidRPr="00AB048C">
        <w:rPr>
          <w:rFonts w:ascii="Times New Roman" w:hAnsi="Times New Roman" w:cs="Times New Roman"/>
          <w:sz w:val="24"/>
          <w:szCs w:val="24"/>
        </w:rPr>
        <w:t xml:space="preserve">Rio de Janeiro: </w:t>
      </w:r>
      <w:proofErr w:type="spellStart"/>
      <w:r w:rsidRPr="00AB048C">
        <w:rPr>
          <w:rFonts w:ascii="Times New Roman" w:hAnsi="Times New Roman" w:cs="Times New Roman"/>
          <w:sz w:val="24"/>
          <w:szCs w:val="24"/>
        </w:rPr>
        <w:t>Lumen</w:t>
      </w:r>
      <w:proofErr w:type="spellEnd"/>
      <w:r w:rsidRPr="00AB048C">
        <w:rPr>
          <w:rFonts w:ascii="Times New Roman" w:hAnsi="Times New Roman" w:cs="Times New Roman"/>
          <w:sz w:val="24"/>
          <w:szCs w:val="24"/>
        </w:rPr>
        <w:t xml:space="preserve"> Juris, 2013.</w:t>
      </w:r>
    </w:p>
    <w:p w14:paraId="5CEC5007" w14:textId="77777777" w:rsidR="00E32E4F" w:rsidRPr="00AB048C" w:rsidRDefault="00E32E4F" w:rsidP="00AB048C">
      <w:pPr>
        <w:spacing w:after="0" w:line="240" w:lineRule="auto"/>
        <w:jc w:val="both"/>
        <w:rPr>
          <w:rFonts w:ascii="Times New Roman" w:hAnsi="Times New Roman" w:cs="Times New Roman"/>
          <w:sz w:val="24"/>
          <w:szCs w:val="24"/>
        </w:rPr>
      </w:pPr>
    </w:p>
    <w:p w14:paraId="40FA4A0B"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FÓRUM BRASILEIRO DE SEGURANÇA PÚBLICA. </w:t>
      </w:r>
      <w:r w:rsidRPr="00972649">
        <w:rPr>
          <w:rFonts w:ascii="Times New Roman" w:hAnsi="Times New Roman" w:cs="Times New Roman"/>
          <w:b/>
          <w:sz w:val="24"/>
          <w:szCs w:val="24"/>
        </w:rPr>
        <w:t>Notas Técnicas Violência Doméstica durante a Pandemia de Covid-19</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FBSP: São Paulo, 2020. </w:t>
      </w:r>
    </w:p>
    <w:p w14:paraId="1C70D911" w14:textId="77777777" w:rsidR="00E32E4F" w:rsidRPr="00AB048C" w:rsidRDefault="00E32E4F" w:rsidP="00AB048C">
      <w:pPr>
        <w:spacing w:after="0" w:line="240" w:lineRule="auto"/>
        <w:jc w:val="both"/>
        <w:rPr>
          <w:rFonts w:ascii="Times New Roman" w:hAnsi="Times New Roman" w:cs="Times New Roman"/>
          <w:sz w:val="24"/>
          <w:szCs w:val="24"/>
        </w:rPr>
      </w:pPr>
    </w:p>
    <w:p w14:paraId="5CF754F2"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FOUNDATION, Thomas Reuters. </w:t>
      </w:r>
      <w:r w:rsidRPr="005517BD">
        <w:rPr>
          <w:rFonts w:ascii="Times New Roman" w:hAnsi="Times New Roman" w:cs="Times New Roman"/>
          <w:sz w:val="24"/>
          <w:szCs w:val="24"/>
        </w:rPr>
        <w:t>Coronavírus pode levar milhões de mulheres em todo o mundo ao aborto inseguro</w:t>
      </w:r>
      <w:r w:rsidRPr="00ED46C3">
        <w:rPr>
          <w:rFonts w:ascii="Times New Roman" w:hAnsi="Times New Roman" w:cs="Times New Roman"/>
          <w:i/>
          <w:iCs/>
          <w:sz w:val="24"/>
          <w:szCs w:val="24"/>
        </w:rPr>
        <w:t xml:space="preserve">. </w:t>
      </w:r>
      <w:r w:rsidRPr="00972649">
        <w:rPr>
          <w:rFonts w:ascii="Times New Roman" w:hAnsi="Times New Roman" w:cs="Times New Roman"/>
          <w:b/>
          <w:sz w:val="24"/>
          <w:szCs w:val="24"/>
        </w:rPr>
        <w:t>O Globo</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07 </w:t>
      </w:r>
      <w:proofErr w:type="gramStart"/>
      <w:r w:rsidRPr="00AB048C">
        <w:rPr>
          <w:rFonts w:ascii="Times New Roman" w:hAnsi="Times New Roman" w:cs="Times New Roman"/>
          <w:sz w:val="24"/>
          <w:szCs w:val="24"/>
        </w:rPr>
        <w:t>Abr.</w:t>
      </w:r>
      <w:proofErr w:type="gramEnd"/>
      <w:r w:rsidRPr="00AB048C">
        <w:rPr>
          <w:rFonts w:ascii="Times New Roman" w:hAnsi="Times New Roman" w:cs="Times New Roman"/>
          <w:sz w:val="24"/>
          <w:szCs w:val="24"/>
        </w:rPr>
        <w:t xml:space="preserve"> 2020. Disponível em:</w:t>
      </w:r>
      <w:hyperlink r:id="rId51" w:history="1">
        <w:r w:rsidRPr="00AB048C">
          <w:rPr>
            <w:rStyle w:val="Hyperlink"/>
            <w:rFonts w:ascii="Times New Roman" w:hAnsi="Times New Roman" w:cs="Times New Roman"/>
            <w:color w:val="auto"/>
            <w:sz w:val="24"/>
            <w:szCs w:val="24"/>
          </w:rPr>
          <w:t>https://oglobo.globo.com/celina/coronavirus-pode-levar-milhoes-de-mulheres-em-todo-mundo-ao-aborto-inseguro-24356279</w:t>
        </w:r>
      </w:hyperlink>
      <w:r w:rsidRPr="00AB048C">
        <w:rPr>
          <w:rFonts w:ascii="Times New Roman" w:hAnsi="Times New Roman" w:cs="Times New Roman"/>
          <w:sz w:val="24"/>
          <w:szCs w:val="24"/>
        </w:rPr>
        <w:t xml:space="preserve">  Acesso em: 03/08/2023.</w:t>
      </w:r>
    </w:p>
    <w:p w14:paraId="43A764FD" w14:textId="77777777" w:rsidR="00E32E4F" w:rsidRPr="00AB048C" w:rsidRDefault="00E32E4F" w:rsidP="00AB048C">
      <w:pPr>
        <w:spacing w:after="0" w:line="240" w:lineRule="auto"/>
        <w:jc w:val="both"/>
        <w:rPr>
          <w:rFonts w:ascii="Times New Roman" w:hAnsi="Times New Roman" w:cs="Times New Roman"/>
          <w:sz w:val="24"/>
          <w:szCs w:val="24"/>
        </w:rPr>
      </w:pPr>
    </w:p>
    <w:p w14:paraId="1782B6A9" w14:textId="77777777" w:rsidR="007A0049"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GONZALEZ, Lélia. </w:t>
      </w:r>
      <w:r w:rsidRPr="00972649">
        <w:rPr>
          <w:rFonts w:ascii="Times New Roman" w:hAnsi="Times New Roman" w:cs="Times New Roman"/>
          <w:b/>
          <w:sz w:val="24"/>
          <w:szCs w:val="24"/>
        </w:rPr>
        <w:t>Por um feminismo Afro-Latino-americano</w:t>
      </w:r>
      <w:r w:rsidRPr="00ED46C3">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Caderno de formação política do círculo </w:t>
      </w:r>
      <w:proofErr w:type="spellStart"/>
      <w:r w:rsidRPr="00AB048C">
        <w:rPr>
          <w:rFonts w:ascii="Times New Roman" w:hAnsi="Times New Roman" w:cs="Times New Roman"/>
          <w:sz w:val="24"/>
          <w:szCs w:val="24"/>
        </w:rPr>
        <w:t>Palmarino</w:t>
      </w:r>
      <w:proofErr w:type="spellEnd"/>
      <w:r w:rsidRPr="00AB048C">
        <w:rPr>
          <w:rFonts w:ascii="Times New Roman" w:hAnsi="Times New Roman" w:cs="Times New Roman"/>
          <w:sz w:val="24"/>
          <w:szCs w:val="24"/>
        </w:rPr>
        <w:t xml:space="preserve"> n.1 – Batalha de Ideias. Brasil, 2011.</w:t>
      </w:r>
    </w:p>
    <w:p w14:paraId="053C9CC0" w14:textId="77777777" w:rsidR="00ED46C3" w:rsidRPr="00AB048C" w:rsidRDefault="00ED46C3" w:rsidP="00AB048C">
      <w:pPr>
        <w:spacing w:after="0" w:line="240" w:lineRule="auto"/>
        <w:jc w:val="both"/>
        <w:rPr>
          <w:rFonts w:ascii="Times New Roman" w:hAnsi="Times New Roman" w:cs="Times New Roman"/>
          <w:sz w:val="24"/>
          <w:szCs w:val="24"/>
        </w:rPr>
      </w:pPr>
    </w:p>
    <w:p w14:paraId="0CA636B5"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HURST, Jane. </w:t>
      </w:r>
      <w:r w:rsidRPr="00972649">
        <w:rPr>
          <w:rFonts w:ascii="Times New Roman" w:hAnsi="Times New Roman" w:cs="Times New Roman"/>
          <w:b/>
          <w:sz w:val="24"/>
          <w:szCs w:val="24"/>
        </w:rPr>
        <w:t xml:space="preserve">La </w:t>
      </w:r>
      <w:proofErr w:type="spellStart"/>
      <w:proofErr w:type="gramStart"/>
      <w:r w:rsidRPr="00972649">
        <w:rPr>
          <w:rFonts w:ascii="Times New Roman" w:hAnsi="Times New Roman" w:cs="Times New Roman"/>
          <w:b/>
          <w:sz w:val="24"/>
          <w:szCs w:val="24"/>
        </w:rPr>
        <w:t>historia</w:t>
      </w:r>
      <w:proofErr w:type="spellEnd"/>
      <w:proofErr w:type="gramEnd"/>
      <w:r w:rsidRPr="00972649">
        <w:rPr>
          <w:rFonts w:ascii="Times New Roman" w:hAnsi="Times New Roman" w:cs="Times New Roman"/>
          <w:b/>
          <w:sz w:val="24"/>
          <w:szCs w:val="24"/>
        </w:rPr>
        <w:t xml:space="preserve"> de </w:t>
      </w:r>
      <w:proofErr w:type="spellStart"/>
      <w:r w:rsidRPr="00972649">
        <w:rPr>
          <w:rFonts w:ascii="Times New Roman" w:hAnsi="Times New Roman" w:cs="Times New Roman"/>
          <w:b/>
          <w:sz w:val="24"/>
          <w:szCs w:val="24"/>
        </w:rPr>
        <w:t>las</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ideas</w:t>
      </w:r>
      <w:proofErr w:type="spellEnd"/>
      <w:r w:rsidRPr="00972649">
        <w:rPr>
          <w:rFonts w:ascii="Times New Roman" w:hAnsi="Times New Roman" w:cs="Times New Roman"/>
          <w:b/>
          <w:sz w:val="24"/>
          <w:szCs w:val="24"/>
        </w:rPr>
        <w:t xml:space="preserve"> sobre </w:t>
      </w:r>
      <w:proofErr w:type="spellStart"/>
      <w:r w:rsidRPr="00972649">
        <w:rPr>
          <w:rFonts w:ascii="Times New Roman" w:hAnsi="Times New Roman" w:cs="Times New Roman"/>
          <w:b/>
          <w:sz w:val="24"/>
          <w:szCs w:val="24"/>
        </w:rPr>
        <w:t>el</w:t>
      </w:r>
      <w:proofErr w:type="spellEnd"/>
      <w:r w:rsidRPr="00972649">
        <w:rPr>
          <w:rFonts w:ascii="Times New Roman" w:hAnsi="Times New Roman" w:cs="Times New Roman"/>
          <w:b/>
          <w:sz w:val="24"/>
          <w:szCs w:val="24"/>
        </w:rPr>
        <w:t xml:space="preserve"> aborto em </w:t>
      </w:r>
      <w:proofErr w:type="spellStart"/>
      <w:r w:rsidRPr="00972649">
        <w:rPr>
          <w:rFonts w:ascii="Times New Roman" w:hAnsi="Times New Roman" w:cs="Times New Roman"/>
          <w:b/>
          <w:sz w:val="24"/>
          <w:szCs w:val="24"/>
        </w:rPr>
        <w:t>la</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iglesia</w:t>
      </w:r>
      <w:proofErr w:type="spellEnd"/>
      <w:r w:rsidRPr="00972649">
        <w:rPr>
          <w:rFonts w:ascii="Times New Roman" w:hAnsi="Times New Roman" w:cs="Times New Roman"/>
          <w:b/>
          <w:sz w:val="24"/>
          <w:szCs w:val="24"/>
        </w:rPr>
        <w:t xml:space="preserve"> católica: </w:t>
      </w:r>
      <w:proofErr w:type="spellStart"/>
      <w:r w:rsidRPr="00972649">
        <w:rPr>
          <w:rFonts w:ascii="Times New Roman" w:hAnsi="Times New Roman" w:cs="Times New Roman"/>
          <w:b/>
          <w:sz w:val="24"/>
          <w:szCs w:val="24"/>
        </w:rPr>
        <w:t>lo</w:t>
      </w:r>
      <w:proofErr w:type="spellEnd"/>
      <w:r w:rsidRPr="00972649">
        <w:rPr>
          <w:rFonts w:ascii="Times New Roman" w:hAnsi="Times New Roman" w:cs="Times New Roman"/>
          <w:b/>
          <w:sz w:val="24"/>
          <w:szCs w:val="24"/>
        </w:rPr>
        <w:t xml:space="preserve"> que no </w:t>
      </w:r>
      <w:proofErr w:type="spellStart"/>
      <w:r w:rsidRPr="00972649">
        <w:rPr>
          <w:rFonts w:ascii="Times New Roman" w:hAnsi="Times New Roman" w:cs="Times New Roman"/>
          <w:b/>
          <w:sz w:val="24"/>
          <w:szCs w:val="24"/>
        </w:rPr>
        <w:t>fue</w:t>
      </w:r>
      <w:proofErr w:type="spellEnd"/>
      <w:r w:rsidRPr="00972649">
        <w:rPr>
          <w:rFonts w:ascii="Times New Roman" w:hAnsi="Times New Roman" w:cs="Times New Roman"/>
          <w:b/>
          <w:sz w:val="24"/>
          <w:szCs w:val="24"/>
        </w:rPr>
        <w:t xml:space="preserve"> contado</w:t>
      </w:r>
      <w:r w:rsidRPr="00ED46C3">
        <w:rPr>
          <w:rFonts w:ascii="Times New Roman" w:hAnsi="Times New Roman" w:cs="Times New Roman"/>
          <w:bCs/>
          <w:i/>
          <w:iCs/>
          <w:sz w:val="24"/>
          <w:szCs w:val="24"/>
        </w:rPr>
        <w:t xml:space="preserve">. </w:t>
      </w:r>
      <w:r w:rsidRPr="00AB048C">
        <w:rPr>
          <w:rFonts w:ascii="Times New Roman" w:hAnsi="Times New Roman" w:cs="Times New Roman"/>
          <w:sz w:val="24"/>
          <w:szCs w:val="24"/>
        </w:rPr>
        <w:t xml:space="preserve">México: Católicas por </w:t>
      </w:r>
      <w:proofErr w:type="spellStart"/>
      <w:r w:rsidRPr="00AB048C">
        <w:rPr>
          <w:rFonts w:ascii="Times New Roman" w:hAnsi="Times New Roman" w:cs="Times New Roman"/>
          <w:sz w:val="24"/>
          <w:szCs w:val="24"/>
        </w:rPr>
        <w:t>el</w:t>
      </w:r>
      <w:proofErr w:type="spellEnd"/>
      <w:r w:rsidRPr="00AB048C">
        <w:rPr>
          <w:rFonts w:ascii="Times New Roman" w:hAnsi="Times New Roman" w:cs="Times New Roman"/>
          <w:sz w:val="24"/>
          <w:szCs w:val="24"/>
        </w:rPr>
        <w:t xml:space="preserve"> </w:t>
      </w:r>
      <w:proofErr w:type="spellStart"/>
      <w:r w:rsidRPr="00AB048C">
        <w:rPr>
          <w:rFonts w:ascii="Times New Roman" w:hAnsi="Times New Roman" w:cs="Times New Roman"/>
          <w:sz w:val="24"/>
          <w:szCs w:val="24"/>
        </w:rPr>
        <w:t>Derecho</w:t>
      </w:r>
      <w:proofErr w:type="spellEnd"/>
      <w:r w:rsidRPr="00AB048C">
        <w:rPr>
          <w:rFonts w:ascii="Times New Roman" w:hAnsi="Times New Roman" w:cs="Times New Roman"/>
          <w:sz w:val="24"/>
          <w:szCs w:val="24"/>
        </w:rPr>
        <w:t xml:space="preserve"> a Decidir – CDD, 1998.</w:t>
      </w:r>
    </w:p>
    <w:p w14:paraId="54DF31A5" w14:textId="77777777" w:rsidR="00E32E4F" w:rsidRPr="00AB048C" w:rsidRDefault="00E32E4F" w:rsidP="00AB048C">
      <w:pPr>
        <w:spacing w:after="0" w:line="240" w:lineRule="auto"/>
        <w:jc w:val="both"/>
        <w:rPr>
          <w:rFonts w:ascii="Times New Roman" w:hAnsi="Times New Roman" w:cs="Times New Roman"/>
          <w:sz w:val="24"/>
          <w:szCs w:val="24"/>
        </w:rPr>
      </w:pPr>
    </w:p>
    <w:p w14:paraId="5F8D71E7" w14:textId="77B4C110"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MACHADO, Maria das Dores Campos. </w:t>
      </w:r>
      <w:r w:rsidRPr="00972649">
        <w:rPr>
          <w:rFonts w:ascii="Times New Roman" w:hAnsi="Times New Roman" w:cs="Times New Roman"/>
          <w:b/>
          <w:sz w:val="24"/>
          <w:szCs w:val="24"/>
        </w:rPr>
        <w:t>O discurso cristão sobre a “ideologia de gênero</w:t>
      </w:r>
      <w:r w:rsidR="00972649">
        <w:rPr>
          <w:rFonts w:ascii="Times New Roman" w:hAnsi="Times New Roman" w:cs="Times New Roman"/>
          <w:b/>
          <w:sz w:val="24"/>
          <w:szCs w:val="24"/>
        </w:rPr>
        <w:t>”</w:t>
      </w:r>
      <w:r w:rsidRPr="00ED46C3">
        <w:rPr>
          <w:rFonts w:ascii="Times New Roman" w:hAnsi="Times New Roman" w:cs="Times New Roman"/>
          <w:bCs/>
          <w:i/>
          <w:iCs/>
          <w:sz w:val="24"/>
          <w:szCs w:val="24"/>
        </w:rPr>
        <w:t>.</w:t>
      </w:r>
      <w:r w:rsidRPr="00AB048C">
        <w:rPr>
          <w:rFonts w:ascii="Times New Roman" w:hAnsi="Times New Roman" w:cs="Times New Roman"/>
          <w:b/>
          <w:sz w:val="24"/>
          <w:szCs w:val="24"/>
        </w:rPr>
        <w:t xml:space="preserve"> </w:t>
      </w:r>
      <w:r w:rsidRPr="00AB048C">
        <w:rPr>
          <w:rFonts w:ascii="Times New Roman" w:hAnsi="Times New Roman" w:cs="Times New Roman"/>
          <w:sz w:val="24"/>
          <w:szCs w:val="24"/>
        </w:rPr>
        <w:t>Revista Estudos Feministas: Florianópolis, 2017.</w:t>
      </w:r>
    </w:p>
    <w:p w14:paraId="07079392" w14:textId="77777777" w:rsidR="00E32E4F" w:rsidRPr="00AB048C" w:rsidRDefault="00E32E4F" w:rsidP="00AB048C">
      <w:pPr>
        <w:spacing w:after="0" w:line="240" w:lineRule="auto"/>
        <w:jc w:val="both"/>
        <w:rPr>
          <w:rFonts w:ascii="Times New Roman" w:hAnsi="Times New Roman" w:cs="Times New Roman"/>
          <w:sz w:val="24"/>
          <w:szCs w:val="24"/>
        </w:rPr>
      </w:pPr>
    </w:p>
    <w:p w14:paraId="505794F1" w14:textId="0CAD83A6" w:rsidR="007A0049" w:rsidRPr="00AB048C" w:rsidRDefault="007A0049" w:rsidP="00AB048C">
      <w:pPr>
        <w:spacing w:after="0" w:line="240" w:lineRule="auto"/>
        <w:jc w:val="both"/>
        <w:rPr>
          <w:rFonts w:ascii="Times New Roman" w:eastAsia="Times New Roman" w:hAnsi="Times New Roman" w:cs="Times New Roman"/>
          <w:sz w:val="24"/>
          <w:szCs w:val="24"/>
          <w:shd w:val="clear" w:color="auto" w:fill="FFFFFF"/>
          <w:lang w:eastAsia="pt-BR"/>
        </w:rPr>
      </w:pPr>
      <w:r w:rsidRPr="00AB048C">
        <w:rPr>
          <w:rFonts w:ascii="Times New Roman" w:eastAsia="Times New Roman" w:hAnsi="Times New Roman" w:cs="Times New Roman"/>
          <w:sz w:val="24"/>
          <w:szCs w:val="24"/>
          <w:shd w:val="clear" w:color="auto" w:fill="FFFFFF"/>
          <w:lang w:eastAsia="pt-BR"/>
        </w:rPr>
        <w:t>______</w:t>
      </w:r>
      <w:r w:rsidR="005639D5">
        <w:rPr>
          <w:rFonts w:ascii="Times New Roman" w:eastAsia="Times New Roman" w:hAnsi="Times New Roman" w:cs="Times New Roman"/>
          <w:sz w:val="24"/>
          <w:szCs w:val="24"/>
          <w:shd w:val="clear" w:color="auto" w:fill="FFFFFF"/>
          <w:lang w:eastAsia="pt-BR"/>
        </w:rPr>
        <w:softHyphen/>
      </w:r>
      <w:r w:rsidR="005639D5">
        <w:rPr>
          <w:rFonts w:ascii="Times New Roman" w:eastAsia="Times New Roman" w:hAnsi="Times New Roman" w:cs="Times New Roman"/>
          <w:sz w:val="24"/>
          <w:szCs w:val="24"/>
          <w:shd w:val="clear" w:color="auto" w:fill="FFFFFF"/>
          <w:lang w:eastAsia="pt-BR"/>
        </w:rPr>
        <w:softHyphen/>
      </w:r>
      <w:r w:rsidR="005639D5">
        <w:rPr>
          <w:rFonts w:ascii="Times New Roman" w:eastAsia="Times New Roman" w:hAnsi="Times New Roman" w:cs="Times New Roman"/>
          <w:sz w:val="24"/>
          <w:szCs w:val="24"/>
          <w:shd w:val="clear" w:color="auto" w:fill="FFFFFF"/>
          <w:lang w:eastAsia="pt-BR"/>
        </w:rPr>
        <w:softHyphen/>
      </w:r>
      <w:r w:rsidR="005639D5">
        <w:rPr>
          <w:rFonts w:ascii="Times New Roman" w:eastAsia="Times New Roman" w:hAnsi="Times New Roman" w:cs="Times New Roman"/>
          <w:sz w:val="24"/>
          <w:szCs w:val="24"/>
          <w:shd w:val="clear" w:color="auto" w:fill="FFFFFF"/>
          <w:lang w:eastAsia="pt-BR"/>
        </w:rPr>
        <w:softHyphen/>
        <w:t xml:space="preserve">. </w:t>
      </w:r>
      <w:r w:rsidRPr="00972649">
        <w:rPr>
          <w:rFonts w:ascii="Times New Roman" w:hAnsi="Times New Roman" w:cs="Times New Roman"/>
          <w:b/>
          <w:sz w:val="24"/>
          <w:szCs w:val="24"/>
        </w:rPr>
        <w:t>Aborto e ativismo religioso nas eleições de 2010</w:t>
      </w:r>
      <w:r w:rsidRPr="005639D5">
        <w:rPr>
          <w:rFonts w:ascii="Times New Roman" w:eastAsia="Times New Roman" w:hAnsi="Times New Roman" w:cs="Times New Roman"/>
          <w:bCs/>
          <w:i/>
          <w:iCs/>
          <w:sz w:val="24"/>
          <w:szCs w:val="24"/>
          <w:shd w:val="clear" w:color="auto" w:fill="FFFFFF"/>
          <w:lang w:eastAsia="pt-BR"/>
        </w:rPr>
        <w:t xml:space="preserve">. </w:t>
      </w:r>
      <w:r w:rsidRPr="00AB048C">
        <w:rPr>
          <w:rFonts w:ascii="Times New Roman" w:eastAsia="Times New Roman" w:hAnsi="Times New Roman" w:cs="Times New Roman"/>
          <w:sz w:val="24"/>
          <w:szCs w:val="24"/>
          <w:shd w:val="clear" w:color="auto" w:fill="FFFFFF"/>
          <w:lang w:eastAsia="pt-BR"/>
        </w:rPr>
        <w:t>Revista Brasileira de Ciência Política (Impresso). 2012. p.25-54.</w:t>
      </w:r>
    </w:p>
    <w:p w14:paraId="629A8331" w14:textId="77777777" w:rsidR="00E32E4F" w:rsidRPr="00AB048C" w:rsidRDefault="00E32E4F" w:rsidP="00AB048C">
      <w:pPr>
        <w:spacing w:after="0" w:line="240" w:lineRule="auto"/>
        <w:jc w:val="both"/>
        <w:rPr>
          <w:rFonts w:ascii="Times New Roman" w:eastAsia="Times New Roman" w:hAnsi="Times New Roman" w:cs="Times New Roman"/>
          <w:sz w:val="24"/>
          <w:szCs w:val="24"/>
          <w:lang w:eastAsia="pt-BR"/>
        </w:rPr>
      </w:pPr>
    </w:p>
    <w:p w14:paraId="4AF9BC37" w14:textId="2292CD2B" w:rsidR="007A0049" w:rsidRPr="00AB048C" w:rsidRDefault="007A0049" w:rsidP="00AB048C">
      <w:pPr>
        <w:spacing w:after="0" w:line="240" w:lineRule="auto"/>
        <w:rPr>
          <w:rFonts w:ascii="Times New Roman" w:hAnsi="Times New Roman" w:cs="Times New Roman"/>
          <w:sz w:val="24"/>
          <w:szCs w:val="24"/>
        </w:rPr>
      </w:pPr>
      <w:r w:rsidRPr="00E122DB">
        <w:rPr>
          <w:rFonts w:ascii="Times New Roman" w:hAnsi="Times New Roman" w:cs="Times New Roman"/>
          <w:sz w:val="24"/>
          <w:szCs w:val="24"/>
        </w:rPr>
        <w:t>MILHAS PELA VIDA DAS MULHERES</w:t>
      </w:r>
      <w:r w:rsidRPr="00AB048C">
        <w:rPr>
          <w:rFonts w:ascii="Times New Roman" w:hAnsi="Times New Roman" w:cs="Times New Roman"/>
          <w:sz w:val="24"/>
          <w:szCs w:val="24"/>
        </w:rPr>
        <w:t xml:space="preserve">, 2019. Disponível em: </w:t>
      </w:r>
      <w:hyperlink r:id="rId52" w:history="1">
        <w:r w:rsidRPr="00AB048C">
          <w:rPr>
            <w:rStyle w:val="Hyperlink"/>
            <w:rFonts w:ascii="Times New Roman" w:hAnsi="Times New Roman" w:cs="Times New Roman"/>
            <w:color w:val="auto"/>
            <w:sz w:val="24"/>
            <w:szCs w:val="24"/>
          </w:rPr>
          <w:t>https://milhaspelavidadasmulheres.com.br/</w:t>
        </w:r>
      </w:hyperlink>
      <w:r w:rsidRPr="00AB048C">
        <w:rPr>
          <w:rFonts w:ascii="Times New Roman" w:hAnsi="Times New Roman" w:cs="Times New Roman"/>
          <w:sz w:val="24"/>
          <w:szCs w:val="24"/>
        </w:rPr>
        <w:t xml:space="preserve">  Acesso em: 03/08/2023. </w:t>
      </w:r>
    </w:p>
    <w:p w14:paraId="6E1CB847" w14:textId="77777777" w:rsidR="00E32E4F" w:rsidRPr="00AB048C" w:rsidRDefault="00E32E4F" w:rsidP="00AB048C">
      <w:pPr>
        <w:spacing w:after="0" w:line="240" w:lineRule="auto"/>
        <w:rPr>
          <w:rFonts w:ascii="Times New Roman" w:hAnsi="Times New Roman" w:cs="Times New Roman"/>
          <w:sz w:val="24"/>
          <w:szCs w:val="24"/>
        </w:rPr>
      </w:pPr>
    </w:p>
    <w:p w14:paraId="69B65B93" w14:textId="77777777" w:rsidR="007A0049" w:rsidRPr="00AB048C" w:rsidRDefault="007A0049" w:rsidP="00AB048C">
      <w:pPr>
        <w:spacing w:after="0" w:line="240" w:lineRule="auto"/>
        <w:jc w:val="both"/>
        <w:rPr>
          <w:rFonts w:ascii="Times New Roman" w:hAnsi="Times New Roman" w:cs="Times New Roman"/>
          <w:sz w:val="24"/>
          <w:szCs w:val="24"/>
        </w:rPr>
      </w:pPr>
      <w:r w:rsidRPr="00090781">
        <w:rPr>
          <w:rFonts w:ascii="Times New Roman" w:hAnsi="Times New Roman" w:cs="Times New Roman"/>
          <w:sz w:val="24"/>
          <w:szCs w:val="24"/>
        </w:rPr>
        <w:t>NÃO ME KAHLO</w:t>
      </w:r>
      <w:r w:rsidRPr="00AB048C">
        <w:rPr>
          <w:rFonts w:ascii="Times New Roman" w:hAnsi="Times New Roman" w:cs="Times New Roman"/>
          <w:sz w:val="24"/>
          <w:szCs w:val="24"/>
        </w:rPr>
        <w:t>, 2020. Informativo online e gratuito sobre os direitos reprodutivos das mulheres durante a pandemia.</w:t>
      </w:r>
      <w:r w:rsidRPr="00AB048C">
        <w:rPr>
          <w:rFonts w:ascii="Times New Roman" w:hAnsi="Times New Roman" w:cs="Times New Roman"/>
          <w:b/>
          <w:bCs/>
          <w:sz w:val="24"/>
          <w:szCs w:val="24"/>
        </w:rPr>
        <w:t xml:space="preserve"> </w:t>
      </w:r>
    </w:p>
    <w:p w14:paraId="13E40F31"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Disponível em: </w:t>
      </w:r>
      <w:hyperlink r:id="rId53" w:anchor=":~:text=Sobre%20Basuras,%2C%20direitos%20humanos%2C%20entre%20outros" w:history="1">
        <w:r w:rsidRPr="00AB048C">
          <w:rPr>
            <w:rStyle w:val="Hyperlink"/>
            <w:rFonts w:ascii="Times New Roman" w:hAnsi="Times New Roman" w:cs="Times New Roman"/>
            <w:color w:val="auto"/>
            <w:sz w:val="24"/>
            <w:szCs w:val="24"/>
          </w:rPr>
          <w:t>https://naomekahlo.com/informativo-online-e-gratuito-sobre-os-direitos-reprodutivos-das-mulheres-durante-a-pandemia/#:~:text=Sobre%20Basuras,%2C%20direitos%20humanos%2C%20entre%20outros</w:t>
        </w:r>
      </w:hyperlink>
      <w:r w:rsidRPr="00AB048C">
        <w:rPr>
          <w:rFonts w:ascii="Times New Roman" w:hAnsi="Times New Roman" w:cs="Times New Roman"/>
          <w:sz w:val="24"/>
          <w:szCs w:val="24"/>
        </w:rPr>
        <w:t xml:space="preserve">  Acesso em: 03/08/2023.</w:t>
      </w:r>
    </w:p>
    <w:p w14:paraId="472C7C8F" w14:textId="77777777" w:rsidR="00E32E4F" w:rsidRPr="00AB048C" w:rsidRDefault="00E32E4F" w:rsidP="00AB048C">
      <w:pPr>
        <w:spacing w:after="0" w:line="240" w:lineRule="auto"/>
        <w:jc w:val="both"/>
        <w:rPr>
          <w:rFonts w:ascii="Times New Roman" w:hAnsi="Times New Roman" w:cs="Times New Roman"/>
          <w:sz w:val="24"/>
          <w:szCs w:val="24"/>
        </w:rPr>
      </w:pPr>
    </w:p>
    <w:p w14:paraId="2F2776C9" w14:textId="77777777" w:rsidR="007A0049" w:rsidRPr="00AB048C" w:rsidRDefault="007A0049" w:rsidP="00AB048C">
      <w:pPr>
        <w:spacing w:after="0" w:line="240" w:lineRule="auto"/>
        <w:rPr>
          <w:rFonts w:ascii="Times New Roman" w:hAnsi="Times New Roman" w:cs="Times New Roman"/>
          <w:sz w:val="24"/>
          <w:szCs w:val="24"/>
        </w:rPr>
      </w:pPr>
      <w:r w:rsidRPr="00AB048C">
        <w:rPr>
          <w:rFonts w:ascii="Times New Roman" w:hAnsi="Times New Roman" w:cs="Times New Roman"/>
          <w:sz w:val="24"/>
          <w:szCs w:val="24"/>
        </w:rPr>
        <w:t>OLIVEIRA, JOANA. Abortos legais em hospitais referência no Brasil disparam na pandemia e expõem drama da violência sexual</w:t>
      </w:r>
      <w:r w:rsidRPr="005517BD">
        <w:rPr>
          <w:rFonts w:ascii="Times New Roman" w:hAnsi="Times New Roman" w:cs="Times New Roman"/>
          <w:i/>
          <w:iCs/>
          <w:sz w:val="24"/>
          <w:szCs w:val="24"/>
        </w:rPr>
        <w:t xml:space="preserve">. </w:t>
      </w:r>
      <w:r w:rsidRPr="00972649">
        <w:rPr>
          <w:rFonts w:ascii="Times New Roman" w:hAnsi="Times New Roman" w:cs="Times New Roman"/>
          <w:b/>
          <w:sz w:val="24"/>
          <w:szCs w:val="24"/>
        </w:rPr>
        <w:t>El País</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30 </w:t>
      </w:r>
      <w:proofErr w:type="gramStart"/>
      <w:r w:rsidRPr="00AB048C">
        <w:rPr>
          <w:rFonts w:ascii="Times New Roman" w:hAnsi="Times New Roman" w:cs="Times New Roman"/>
          <w:sz w:val="24"/>
          <w:szCs w:val="24"/>
        </w:rPr>
        <w:t>Ago.</w:t>
      </w:r>
      <w:proofErr w:type="gramEnd"/>
      <w:r w:rsidRPr="00AB048C">
        <w:rPr>
          <w:rFonts w:ascii="Times New Roman" w:hAnsi="Times New Roman" w:cs="Times New Roman"/>
          <w:sz w:val="24"/>
          <w:szCs w:val="24"/>
        </w:rPr>
        <w:t xml:space="preserve"> 2020. Disponível em: </w:t>
      </w:r>
      <w:hyperlink r:id="rId54" w:history="1">
        <w:r w:rsidRPr="00AB048C">
          <w:rPr>
            <w:rStyle w:val="Hyperlink"/>
            <w:rFonts w:ascii="Times New Roman" w:hAnsi="Times New Roman" w:cs="Times New Roman"/>
            <w:color w:val="auto"/>
            <w:sz w:val="24"/>
            <w:szCs w:val="24"/>
          </w:rPr>
          <w:t>https://brasil.elpais.com/brasil/2020-08-30/abortos-legais-em-hospitais-referencia-no-brasil-disparam-na-pandemia-e-expoem-drama-da-violencia-sexual.html</w:t>
        </w:r>
      </w:hyperlink>
      <w:r w:rsidRPr="00AB048C">
        <w:rPr>
          <w:rFonts w:ascii="Times New Roman" w:hAnsi="Times New Roman" w:cs="Times New Roman"/>
          <w:sz w:val="24"/>
          <w:szCs w:val="24"/>
        </w:rPr>
        <w:t xml:space="preserve"> Acesso em: 04/08/2023.</w:t>
      </w:r>
    </w:p>
    <w:p w14:paraId="489CD555" w14:textId="77777777" w:rsidR="00E32E4F" w:rsidRPr="00AB048C" w:rsidRDefault="00E32E4F" w:rsidP="00AB048C">
      <w:pPr>
        <w:spacing w:after="0" w:line="240" w:lineRule="auto"/>
        <w:rPr>
          <w:rFonts w:ascii="Times New Roman" w:hAnsi="Times New Roman" w:cs="Times New Roman"/>
          <w:sz w:val="24"/>
          <w:szCs w:val="24"/>
        </w:rPr>
      </w:pPr>
    </w:p>
    <w:p w14:paraId="1804C866" w14:textId="77777777" w:rsidR="007A0049" w:rsidRPr="00AB048C" w:rsidRDefault="007A0049" w:rsidP="00AB048C">
      <w:pPr>
        <w:spacing w:after="0" w:line="240" w:lineRule="auto"/>
        <w:jc w:val="both"/>
        <w:rPr>
          <w:rFonts w:ascii="Times New Roman" w:hAnsi="Times New Roman" w:cs="Times New Roman"/>
          <w:sz w:val="24"/>
          <w:szCs w:val="24"/>
        </w:rPr>
      </w:pPr>
      <w:r w:rsidRPr="005517BD">
        <w:rPr>
          <w:rFonts w:ascii="Times New Roman" w:hAnsi="Times New Roman" w:cs="Times New Roman"/>
          <w:sz w:val="24"/>
          <w:szCs w:val="24"/>
        </w:rPr>
        <w:t>PORTAL CATARINAS,</w:t>
      </w:r>
      <w:r w:rsidRPr="00AB048C">
        <w:rPr>
          <w:rFonts w:ascii="Times New Roman" w:hAnsi="Times New Roman" w:cs="Times New Roman"/>
          <w:sz w:val="24"/>
          <w:szCs w:val="24"/>
        </w:rPr>
        <w:t xml:space="preserve"> 2020. Coletivo lança informativo on-line sobre os direitos reprodutivos em tempo de pandemia.</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Disponível em: </w:t>
      </w:r>
      <w:hyperlink r:id="rId55" w:history="1">
        <w:r w:rsidRPr="00AB048C">
          <w:rPr>
            <w:rStyle w:val="Hyperlink"/>
            <w:rFonts w:ascii="Times New Roman" w:hAnsi="Times New Roman" w:cs="Times New Roman"/>
            <w:color w:val="auto"/>
            <w:sz w:val="24"/>
            <w:szCs w:val="24"/>
          </w:rPr>
          <w:t>https://catarinas.info/coletivo-lanca-informativo-on-line-sobre-os-direitos-reprodutivos-em-tempo-de-pandemia/?fbclid=IwAR0kA0jltzp2oQvjNJPVNndYhpUBxYF_Oqs4L69fuWakoSPklqSpbtnrBjQ</w:t>
        </w:r>
      </w:hyperlink>
      <w:r w:rsidRPr="00AB048C">
        <w:rPr>
          <w:rFonts w:ascii="Times New Roman" w:hAnsi="Times New Roman" w:cs="Times New Roman"/>
          <w:sz w:val="24"/>
          <w:szCs w:val="24"/>
        </w:rPr>
        <w:t xml:space="preserve">  Acesso em: 08/08/2023.</w:t>
      </w:r>
    </w:p>
    <w:p w14:paraId="78F94A0B" w14:textId="77777777" w:rsidR="00E32E4F" w:rsidRPr="00AB048C" w:rsidRDefault="00E32E4F" w:rsidP="00AB048C">
      <w:pPr>
        <w:spacing w:after="0" w:line="240" w:lineRule="auto"/>
        <w:jc w:val="both"/>
        <w:rPr>
          <w:rFonts w:ascii="Times New Roman" w:hAnsi="Times New Roman" w:cs="Times New Roman"/>
          <w:sz w:val="24"/>
          <w:szCs w:val="24"/>
        </w:rPr>
      </w:pPr>
    </w:p>
    <w:p w14:paraId="0A88C08F"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POUGY, Lilia G. </w:t>
      </w:r>
      <w:r w:rsidRPr="00972649">
        <w:rPr>
          <w:rFonts w:ascii="Times New Roman" w:hAnsi="Times New Roman" w:cs="Times New Roman"/>
          <w:b/>
          <w:sz w:val="24"/>
          <w:szCs w:val="24"/>
        </w:rPr>
        <w:t>O conceito em perspectiva: gênero, raça e classe</w:t>
      </w:r>
      <w:r w:rsidRPr="005517BD">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Saberes plurais: produção acadêmica em sociedade, cultura e serviço social. Rosemere Maia e Verônica Cruz (</w:t>
      </w:r>
      <w:proofErr w:type="spellStart"/>
      <w:r w:rsidRPr="00AB048C">
        <w:rPr>
          <w:rFonts w:ascii="Times New Roman" w:hAnsi="Times New Roman" w:cs="Times New Roman"/>
          <w:sz w:val="24"/>
          <w:szCs w:val="24"/>
        </w:rPr>
        <w:t>orgs</w:t>
      </w:r>
      <w:proofErr w:type="spellEnd"/>
      <w:r w:rsidRPr="00AB048C">
        <w:rPr>
          <w:rFonts w:ascii="Times New Roman" w:hAnsi="Times New Roman" w:cs="Times New Roman"/>
          <w:sz w:val="24"/>
          <w:szCs w:val="24"/>
        </w:rPr>
        <w:t>.). Rio de Janeiro: Universidade Federal do Rio de Janeiro. Programa de Pós-Graduação em Serviço Social, 2018.</w:t>
      </w:r>
    </w:p>
    <w:p w14:paraId="5A4DD3ED" w14:textId="77777777" w:rsidR="00E32E4F" w:rsidRPr="00AB048C" w:rsidRDefault="00E32E4F" w:rsidP="00AB048C">
      <w:pPr>
        <w:spacing w:after="0" w:line="240" w:lineRule="auto"/>
        <w:jc w:val="both"/>
        <w:rPr>
          <w:rFonts w:ascii="Times New Roman" w:hAnsi="Times New Roman" w:cs="Times New Roman"/>
          <w:sz w:val="24"/>
          <w:szCs w:val="24"/>
        </w:rPr>
      </w:pPr>
    </w:p>
    <w:p w14:paraId="18F7DE18" w14:textId="3B3E5E40"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PRESSE, France. Com restrições da Pandemia, aumento da violência contra a mulher é fenômeno mundial.</w:t>
      </w:r>
      <w:r w:rsidRPr="00AB048C">
        <w:rPr>
          <w:rFonts w:ascii="Times New Roman" w:hAnsi="Times New Roman" w:cs="Times New Roman"/>
          <w:b/>
          <w:bCs/>
          <w:sz w:val="24"/>
          <w:szCs w:val="24"/>
        </w:rPr>
        <w:t xml:space="preserve"> </w:t>
      </w:r>
      <w:r w:rsidRPr="00972649">
        <w:rPr>
          <w:rFonts w:ascii="Times New Roman" w:hAnsi="Times New Roman" w:cs="Times New Roman"/>
          <w:b/>
          <w:sz w:val="24"/>
          <w:szCs w:val="24"/>
        </w:rPr>
        <w:t>Globo.com/G1</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23 </w:t>
      </w:r>
      <w:proofErr w:type="gramStart"/>
      <w:r w:rsidRPr="00AB048C">
        <w:rPr>
          <w:rFonts w:ascii="Times New Roman" w:hAnsi="Times New Roman" w:cs="Times New Roman"/>
          <w:sz w:val="24"/>
          <w:szCs w:val="24"/>
        </w:rPr>
        <w:t>Nov.</w:t>
      </w:r>
      <w:proofErr w:type="gramEnd"/>
      <w:r w:rsidRPr="00AB048C">
        <w:rPr>
          <w:rFonts w:ascii="Times New Roman" w:hAnsi="Times New Roman" w:cs="Times New Roman"/>
          <w:sz w:val="24"/>
          <w:szCs w:val="24"/>
        </w:rPr>
        <w:t xml:space="preserve"> 2020. Disponível em: </w:t>
      </w:r>
      <w:hyperlink r:id="rId56" w:history="1">
        <w:r w:rsidRPr="00AB048C">
          <w:rPr>
            <w:rStyle w:val="Hyperlink"/>
            <w:rFonts w:ascii="Times New Roman" w:hAnsi="Times New Roman" w:cs="Times New Roman"/>
            <w:color w:val="auto"/>
            <w:sz w:val="24"/>
            <w:szCs w:val="24"/>
          </w:rPr>
          <w:t>https://g1.globo.com/mundo/noticia/2020/11/23/com-restricoes-da-pandemia-aumento-da-violencia-contra-a-mulher-e-fenomeno-mundial.ghtml</w:t>
        </w:r>
      </w:hyperlink>
      <w:r w:rsidRPr="00AB048C">
        <w:rPr>
          <w:rFonts w:ascii="Times New Roman" w:hAnsi="Times New Roman" w:cs="Times New Roman"/>
          <w:sz w:val="24"/>
          <w:szCs w:val="24"/>
        </w:rPr>
        <w:t xml:space="preserve">  Acesso em: 03/08/2023.</w:t>
      </w:r>
    </w:p>
    <w:p w14:paraId="75C236B5" w14:textId="77777777" w:rsidR="00E32E4F" w:rsidRPr="00AB048C" w:rsidRDefault="00E32E4F" w:rsidP="00AB048C">
      <w:pPr>
        <w:spacing w:after="0" w:line="240" w:lineRule="auto"/>
        <w:jc w:val="both"/>
        <w:rPr>
          <w:rFonts w:ascii="Times New Roman" w:hAnsi="Times New Roman" w:cs="Times New Roman"/>
          <w:sz w:val="24"/>
          <w:szCs w:val="24"/>
        </w:rPr>
      </w:pPr>
    </w:p>
    <w:p w14:paraId="780FFDBB"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ROCHA, M. I. Baltar da</w:t>
      </w:r>
      <w:r w:rsidRPr="005517BD">
        <w:rPr>
          <w:rFonts w:ascii="Times New Roman" w:hAnsi="Times New Roman" w:cs="Times New Roman"/>
          <w:i/>
          <w:iCs/>
          <w:sz w:val="24"/>
          <w:szCs w:val="24"/>
        </w:rPr>
        <w:t xml:space="preserve">. </w:t>
      </w:r>
      <w:r w:rsidRPr="00972649">
        <w:rPr>
          <w:rFonts w:ascii="Times New Roman" w:hAnsi="Times New Roman" w:cs="Times New Roman"/>
          <w:b/>
          <w:sz w:val="24"/>
          <w:szCs w:val="24"/>
        </w:rPr>
        <w:t>A questão do aborto no Brasil: o debate no Congresso</w:t>
      </w:r>
      <w:r w:rsidRPr="005517BD">
        <w:rPr>
          <w:rFonts w:ascii="Times New Roman" w:hAnsi="Times New Roman" w:cs="Times New Roman"/>
          <w:i/>
          <w:iCs/>
          <w:sz w:val="24"/>
          <w:szCs w:val="24"/>
        </w:rPr>
        <w:t>.</w:t>
      </w:r>
      <w:r w:rsidRPr="00AB048C">
        <w:rPr>
          <w:rFonts w:ascii="Times New Roman" w:hAnsi="Times New Roman" w:cs="Times New Roman"/>
          <w:b/>
          <w:sz w:val="24"/>
          <w:szCs w:val="24"/>
        </w:rPr>
        <w:t xml:space="preserve"> </w:t>
      </w:r>
      <w:r w:rsidRPr="00AB048C">
        <w:rPr>
          <w:rFonts w:ascii="Times New Roman" w:hAnsi="Times New Roman" w:cs="Times New Roman"/>
          <w:sz w:val="24"/>
          <w:szCs w:val="24"/>
        </w:rPr>
        <w:t>Revista Estudos Feministas: Florianópolis, 1996.</w:t>
      </w:r>
    </w:p>
    <w:p w14:paraId="78E518D1" w14:textId="77777777" w:rsidR="00E32E4F" w:rsidRPr="00AB048C" w:rsidRDefault="00E32E4F" w:rsidP="00AB048C">
      <w:pPr>
        <w:spacing w:after="0" w:line="240" w:lineRule="auto"/>
        <w:jc w:val="both"/>
        <w:rPr>
          <w:rFonts w:ascii="Times New Roman" w:hAnsi="Times New Roman" w:cs="Times New Roman"/>
          <w:sz w:val="24"/>
          <w:szCs w:val="24"/>
        </w:rPr>
      </w:pPr>
    </w:p>
    <w:p w14:paraId="1885F16D"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lastRenderedPageBreak/>
        <w:t xml:space="preserve">ROSADO-NUNES, Maria José F. </w:t>
      </w:r>
      <w:r w:rsidRPr="00972649">
        <w:rPr>
          <w:rFonts w:ascii="Times New Roman" w:hAnsi="Times New Roman" w:cs="Times New Roman"/>
          <w:b/>
          <w:sz w:val="24"/>
          <w:szCs w:val="24"/>
        </w:rPr>
        <w:t>O Tratamento do Aborto pela Igreja Católica</w:t>
      </w:r>
      <w:r w:rsidRPr="005517BD">
        <w:rPr>
          <w:rFonts w:ascii="Times New Roman" w:hAnsi="Times New Roman" w:cs="Times New Roman"/>
          <w:bCs/>
          <w:i/>
          <w:iCs/>
          <w:sz w:val="24"/>
          <w:szCs w:val="24"/>
        </w:rPr>
        <w:t>.</w:t>
      </w:r>
      <w:r w:rsidRPr="00AB048C">
        <w:rPr>
          <w:rFonts w:ascii="Times New Roman" w:hAnsi="Times New Roman" w:cs="Times New Roman"/>
          <w:sz w:val="24"/>
          <w:szCs w:val="24"/>
        </w:rPr>
        <w:t xml:space="preserve"> Rio de Janeiro: IFCS/UFRJ, Revista Estudos Feministas, vol.5 n.2, 1997.</w:t>
      </w:r>
    </w:p>
    <w:p w14:paraId="03F830DC" w14:textId="77777777" w:rsidR="00E32E4F" w:rsidRPr="00AB048C" w:rsidRDefault="00E32E4F" w:rsidP="00AB048C">
      <w:pPr>
        <w:spacing w:after="0" w:line="240" w:lineRule="auto"/>
        <w:jc w:val="both"/>
        <w:rPr>
          <w:rFonts w:ascii="Times New Roman" w:hAnsi="Times New Roman" w:cs="Times New Roman"/>
          <w:sz w:val="24"/>
          <w:szCs w:val="24"/>
        </w:rPr>
      </w:pPr>
    </w:p>
    <w:p w14:paraId="658B8F7A"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______</w:t>
      </w:r>
      <w:r w:rsidRPr="00972649">
        <w:rPr>
          <w:rFonts w:ascii="Times New Roman" w:hAnsi="Times New Roman" w:cs="Times New Roman"/>
          <w:b/>
          <w:sz w:val="24"/>
          <w:szCs w:val="24"/>
        </w:rPr>
        <w:t>Aborto, maternidade e a dignidade da vida das mulheres</w:t>
      </w:r>
      <w:r w:rsidRPr="00AB048C">
        <w:rPr>
          <w:rFonts w:ascii="Times New Roman" w:hAnsi="Times New Roman" w:cs="Times New Roman"/>
          <w:sz w:val="24"/>
          <w:szCs w:val="24"/>
        </w:rPr>
        <w:t xml:space="preserve">. </w:t>
      </w:r>
      <w:r w:rsidRPr="005517BD">
        <w:rPr>
          <w:rFonts w:ascii="Times New Roman" w:hAnsi="Times New Roman" w:cs="Times New Roman"/>
          <w:i/>
          <w:iCs/>
          <w:sz w:val="24"/>
          <w:szCs w:val="24"/>
        </w:rPr>
        <w:t>In:</w:t>
      </w:r>
      <w:r w:rsidRPr="00AB048C">
        <w:rPr>
          <w:rFonts w:ascii="Times New Roman" w:hAnsi="Times New Roman" w:cs="Times New Roman"/>
          <w:sz w:val="24"/>
          <w:szCs w:val="24"/>
        </w:rPr>
        <w:t xml:space="preserve"> CAVALCANTI, </w:t>
      </w:r>
      <w:proofErr w:type="spellStart"/>
      <w:r w:rsidRPr="00AB048C">
        <w:rPr>
          <w:rFonts w:ascii="Times New Roman" w:hAnsi="Times New Roman" w:cs="Times New Roman"/>
          <w:sz w:val="24"/>
          <w:szCs w:val="24"/>
        </w:rPr>
        <w:t>Alcilene</w:t>
      </w:r>
      <w:proofErr w:type="spellEnd"/>
      <w:r w:rsidRPr="00AB048C">
        <w:rPr>
          <w:rFonts w:ascii="Times New Roman" w:hAnsi="Times New Roman" w:cs="Times New Roman"/>
          <w:sz w:val="24"/>
          <w:szCs w:val="24"/>
        </w:rPr>
        <w:t>; XAVIER, Dulce (Org.).</w:t>
      </w:r>
      <w:r w:rsidRPr="00AB048C">
        <w:rPr>
          <w:rFonts w:ascii="Times New Roman" w:hAnsi="Times New Roman" w:cs="Times New Roman"/>
          <w:i/>
          <w:iCs/>
          <w:sz w:val="24"/>
          <w:szCs w:val="24"/>
        </w:rPr>
        <w:t> </w:t>
      </w:r>
      <w:r w:rsidRPr="00AB048C">
        <w:rPr>
          <w:rFonts w:ascii="Times New Roman" w:hAnsi="Times New Roman" w:cs="Times New Roman"/>
          <w:iCs/>
          <w:sz w:val="24"/>
          <w:szCs w:val="24"/>
        </w:rPr>
        <w:t>Em defesa da vida</w:t>
      </w:r>
      <w:r w:rsidRPr="00AB048C">
        <w:rPr>
          <w:rFonts w:ascii="Times New Roman" w:hAnsi="Times New Roman" w:cs="Times New Roman"/>
          <w:sz w:val="24"/>
          <w:szCs w:val="24"/>
        </w:rPr>
        <w:t>: aborto e direitos humanos. São Paulo: Católicas pelo Direito de Decidir, 2006. p. 23-39.</w:t>
      </w:r>
    </w:p>
    <w:p w14:paraId="360C33F5" w14:textId="77777777" w:rsidR="007A0049" w:rsidRPr="00AB048C" w:rsidRDefault="007A0049" w:rsidP="00AB048C">
      <w:pPr>
        <w:spacing w:after="0" w:line="240" w:lineRule="auto"/>
        <w:jc w:val="both"/>
        <w:rPr>
          <w:rFonts w:ascii="Times New Roman" w:hAnsi="Times New Roman" w:cs="Times New Roman"/>
          <w:sz w:val="24"/>
          <w:szCs w:val="24"/>
        </w:rPr>
      </w:pPr>
    </w:p>
    <w:p w14:paraId="52937021" w14:textId="6D63CB84"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SAMPAIO, Cristiane. “Ela voltou a sorrir”, relata diretor de hospital que fez aborto legal em criança.</w:t>
      </w:r>
      <w:r w:rsidRPr="00AB048C">
        <w:rPr>
          <w:rFonts w:ascii="Times New Roman" w:hAnsi="Times New Roman" w:cs="Times New Roman"/>
          <w:b/>
          <w:bCs/>
          <w:sz w:val="24"/>
          <w:szCs w:val="24"/>
        </w:rPr>
        <w:t xml:space="preserve"> </w:t>
      </w:r>
      <w:r w:rsidRPr="00972649">
        <w:rPr>
          <w:rFonts w:ascii="Times New Roman" w:hAnsi="Times New Roman" w:cs="Times New Roman"/>
          <w:b/>
          <w:sz w:val="24"/>
          <w:szCs w:val="24"/>
        </w:rPr>
        <w:t>Brasil de Fato</w:t>
      </w:r>
      <w:r w:rsidRPr="00AB048C">
        <w:rPr>
          <w:rFonts w:ascii="Times New Roman" w:hAnsi="Times New Roman" w:cs="Times New Roman"/>
          <w:b/>
          <w:bCs/>
          <w:sz w:val="24"/>
          <w:szCs w:val="24"/>
        </w:rPr>
        <w:t>.</w:t>
      </w:r>
      <w:r w:rsidRPr="00AB048C">
        <w:rPr>
          <w:rFonts w:ascii="Times New Roman" w:hAnsi="Times New Roman" w:cs="Times New Roman"/>
          <w:sz w:val="24"/>
          <w:szCs w:val="24"/>
        </w:rPr>
        <w:t xml:space="preserve">  Fortaleza, 18 ago. 2020.</w:t>
      </w:r>
      <w:r w:rsidR="00E32E4F" w:rsidRPr="00AB048C">
        <w:rPr>
          <w:rFonts w:ascii="Times New Roman" w:hAnsi="Times New Roman" w:cs="Times New Roman"/>
          <w:sz w:val="24"/>
          <w:szCs w:val="24"/>
        </w:rPr>
        <w:t xml:space="preserve"> </w:t>
      </w:r>
      <w:r w:rsidRPr="00AB048C">
        <w:rPr>
          <w:rFonts w:ascii="Times New Roman" w:hAnsi="Times New Roman" w:cs="Times New Roman"/>
          <w:sz w:val="24"/>
          <w:szCs w:val="24"/>
        </w:rPr>
        <w:t xml:space="preserve">Disponível em: </w:t>
      </w:r>
      <w:hyperlink r:id="rId57" w:history="1">
        <w:r w:rsidRPr="00AB048C">
          <w:rPr>
            <w:rStyle w:val="Hyperlink"/>
            <w:rFonts w:ascii="Times New Roman" w:hAnsi="Times New Roman" w:cs="Times New Roman"/>
            <w:color w:val="auto"/>
            <w:sz w:val="24"/>
            <w:szCs w:val="24"/>
          </w:rPr>
          <w:t>https://www.brasildefato.com.br/2020/08/18/dois-dias-depois-medico-que-fez-o-aborto-diz-que-menina-voltou-a-sorrir</w:t>
        </w:r>
      </w:hyperlink>
      <w:r w:rsidRPr="00AB048C">
        <w:rPr>
          <w:rFonts w:ascii="Times New Roman" w:hAnsi="Times New Roman" w:cs="Times New Roman"/>
          <w:sz w:val="24"/>
          <w:szCs w:val="24"/>
        </w:rPr>
        <w:t xml:space="preserve">  Acesso em: 03/08/2023.</w:t>
      </w:r>
    </w:p>
    <w:p w14:paraId="57CB27F3" w14:textId="77777777" w:rsidR="00E32E4F" w:rsidRPr="00AB048C" w:rsidRDefault="00E32E4F" w:rsidP="00AB048C">
      <w:pPr>
        <w:spacing w:after="0" w:line="240" w:lineRule="auto"/>
        <w:jc w:val="both"/>
        <w:rPr>
          <w:rFonts w:ascii="Times New Roman" w:hAnsi="Times New Roman" w:cs="Times New Roman"/>
          <w:sz w:val="24"/>
          <w:szCs w:val="24"/>
        </w:rPr>
      </w:pPr>
    </w:p>
    <w:p w14:paraId="7D4170BC" w14:textId="28837FD0" w:rsidR="007A0049" w:rsidRPr="00AB048C" w:rsidRDefault="007A0049" w:rsidP="00AB048C">
      <w:pPr>
        <w:spacing w:after="0" w:line="240" w:lineRule="auto"/>
        <w:jc w:val="both"/>
        <w:rPr>
          <w:rFonts w:ascii="Times New Roman" w:hAnsi="Times New Roman" w:cs="Times New Roman"/>
          <w:b/>
          <w:sz w:val="24"/>
          <w:szCs w:val="24"/>
        </w:rPr>
      </w:pPr>
      <w:r w:rsidRPr="00AB048C">
        <w:rPr>
          <w:rFonts w:ascii="Times New Roman" w:hAnsi="Times New Roman" w:cs="Times New Roman"/>
          <w:sz w:val="24"/>
          <w:szCs w:val="24"/>
        </w:rPr>
        <w:t>SCAVONE, Lucila</w:t>
      </w:r>
      <w:r w:rsidRPr="005517BD">
        <w:rPr>
          <w:rFonts w:ascii="Times New Roman" w:hAnsi="Times New Roman" w:cs="Times New Roman"/>
          <w:i/>
          <w:iCs/>
          <w:sz w:val="24"/>
          <w:szCs w:val="24"/>
        </w:rPr>
        <w:t xml:space="preserve">. </w:t>
      </w:r>
      <w:r w:rsidRPr="00972649">
        <w:rPr>
          <w:rFonts w:ascii="Times New Roman" w:hAnsi="Times New Roman" w:cs="Times New Roman"/>
          <w:b/>
          <w:sz w:val="24"/>
          <w:szCs w:val="24"/>
        </w:rPr>
        <w:t>Políticas feministas do aborto</w:t>
      </w:r>
      <w:r w:rsidRPr="00AB048C">
        <w:rPr>
          <w:rFonts w:ascii="Times New Roman" w:hAnsi="Times New Roman" w:cs="Times New Roman"/>
          <w:sz w:val="24"/>
          <w:szCs w:val="24"/>
        </w:rPr>
        <w:t>. Revista Estudos Feministas, v.16, n.2. Florianópolis, 2008.</w:t>
      </w:r>
    </w:p>
    <w:p w14:paraId="535DD566" w14:textId="77777777" w:rsidR="00E32E4F" w:rsidRPr="00AB048C" w:rsidRDefault="00E32E4F" w:rsidP="00AB048C">
      <w:pPr>
        <w:spacing w:after="0" w:line="240" w:lineRule="auto"/>
        <w:jc w:val="both"/>
        <w:rPr>
          <w:rFonts w:ascii="Times New Roman" w:hAnsi="Times New Roman" w:cs="Times New Roman"/>
          <w:sz w:val="24"/>
          <w:szCs w:val="24"/>
        </w:rPr>
      </w:pPr>
    </w:p>
    <w:p w14:paraId="528ED8D4" w14:textId="27C889DE"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SEGATO, Rita L. </w:t>
      </w:r>
      <w:r w:rsidRPr="00972649">
        <w:rPr>
          <w:rFonts w:ascii="Times New Roman" w:hAnsi="Times New Roman" w:cs="Times New Roman"/>
          <w:b/>
          <w:sz w:val="24"/>
          <w:szCs w:val="24"/>
        </w:rPr>
        <w:t xml:space="preserve">Que és </w:t>
      </w:r>
      <w:proofErr w:type="spellStart"/>
      <w:r w:rsidRPr="00972649">
        <w:rPr>
          <w:rFonts w:ascii="Times New Roman" w:hAnsi="Times New Roman" w:cs="Times New Roman"/>
          <w:b/>
          <w:sz w:val="24"/>
          <w:szCs w:val="24"/>
        </w:rPr>
        <w:t>un</w:t>
      </w:r>
      <w:proofErr w:type="spellEnd"/>
      <w:r w:rsidRPr="00972649">
        <w:rPr>
          <w:rFonts w:ascii="Times New Roman" w:hAnsi="Times New Roman" w:cs="Times New Roman"/>
          <w:b/>
          <w:sz w:val="24"/>
          <w:szCs w:val="24"/>
        </w:rPr>
        <w:t xml:space="preserve"> feminicídio? – Notas para </w:t>
      </w:r>
      <w:proofErr w:type="spellStart"/>
      <w:r w:rsidRPr="00972649">
        <w:rPr>
          <w:rFonts w:ascii="Times New Roman" w:hAnsi="Times New Roman" w:cs="Times New Roman"/>
          <w:b/>
          <w:sz w:val="24"/>
          <w:szCs w:val="24"/>
        </w:rPr>
        <w:t>un</w:t>
      </w:r>
      <w:proofErr w:type="spellEnd"/>
      <w:r w:rsidRPr="00972649">
        <w:rPr>
          <w:rFonts w:ascii="Times New Roman" w:hAnsi="Times New Roman" w:cs="Times New Roman"/>
          <w:b/>
          <w:sz w:val="24"/>
          <w:szCs w:val="24"/>
        </w:rPr>
        <w:t xml:space="preserve"> debate emergente</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Série Antropologia, nº 401. Brasília: Departamento de Antropologia, Universidade de Brasília, 2006.</w:t>
      </w:r>
    </w:p>
    <w:p w14:paraId="55B61395" w14:textId="77777777" w:rsidR="00504B39" w:rsidRPr="00B270A3" w:rsidRDefault="00504B39" w:rsidP="0030511C">
      <w:pPr>
        <w:spacing w:after="0" w:line="360" w:lineRule="auto"/>
        <w:rPr>
          <w:rFonts w:ascii="Times New Roman" w:hAnsi="Times New Roman" w:cs="Times New Roman"/>
          <w:sz w:val="24"/>
          <w:szCs w:val="24"/>
        </w:rPr>
      </w:pPr>
    </w:p>
    <w:p w14:paraId="03725335" w14:textId="77777777" w:rsidR="00EC1A70" w:rsidRDefault="00EC1A70" w:rsidP="0030511C">
      <w:pPr>
        <w:spacing w:after="0" w:line="360" w:lineRule="auto"/>
        <w:rPr>
          <w:rFonts w:ascii="Times New Roman" w:hAnsi="Times New Roman" w:cs="Times New Roman"/>
          <w:sz w:val="24"/>
          <w:szCs w:val="24"/>
        </w:rPr>
      </w:pPr>
    </w:p>
    <w:p w14:paraId="1F5DCDB5" w14:textId="77777777" w:rsidR="00A64E6F" w:rsidRDefault="00A64E6F" w:rsidP="0030511C">
      <w:pPr>
        <w:spacing w:after="0" w:line="360" w:lineRule="auto"/>
        <w:rPr>
          <w:rFonts w:ascii="Times New Roman" w:hAnsi="Times New Roman" w:cs="Times New Roman"/>
          <w:sz w:val="24"/>
          <w:szCs w:val="24"/>
        </w:rPr>
      </w:pPr>
    </w:p>
    <w:p w14:paraId="3AEBCAE9" w14:textId="77777777" w:rsidR="00A64E6F" w:rsidRDefault="00A64E6F" w:rsidP="0030511C">
      <w:pPr>
        <w:spacing w:after="0" w:line="360" w:lineRule="auto"/>
        <w:rPr>
          <w:rFonts w:ascii="Times New Roman" w:hAnsi="Times New Roman" w:cs="Times New Roman"/>
          <w:sz w:val="24"/>
          <w:szCs w:val="24"/>
        </w:rPr>
      </w:pPr>
    </w:p>
    <w:p w14:paraId="1DCFCC00" w14:textId="77777777" w:rsidR="00A64E6F" w:rsidRDefault="00A64E6F" w:rsidP="0030511C">
      <w:pPr>
        <w:spacing w:after="0" w:line="360" w:lineRule="auto"/>
        <w:rPr>
          <w:rFonts w:ascii="Times New Roman" w:hAnsi="Times New Roman" w:cs="Times New Roman"/>
          <w:sz w:val="24"/>
          <w:szCs w:val="24"/>
        </w:rPr>
      </w:pPr>
    </w:p>
    <w:p w14:paraId="58EE8E87" w14:textId="77777777" w:rsidR="00A64E6F" w:rsidRDefault="00A64E6F" w:rsidP="0030511C">
      <w:pPr>
        <w:spacing w:after="0" w:line="360" w:lineRule="auto"/>
        <w:rPr>
          <w:rFonts w:ascii="Times New Roman" w:hAnsi="Times New Roman" w:cs="Times New Roman"/>
          <w:sz w:val="24"/>
          <w:szCs w:val="24"/>
        </w:rPr>
      </w:pPr>
    </w:p>
    <w:p w14:paraId="42D89713" w14:textId="77777777" w:rsidR="00A64E6F" w:rsidRDefault="00A64E6F" w:rsidP="0030511C">
      <w:pPr>
        <w:spacing w:after="0" w:line="360" w:lineRule="auto"/>
        <w:rPr>
          <w:rFonts w:ascii="Times New Roman" w:hAnsi="Times New Roman" w:cs="Times New Roman"/>
          <w:sz w:val="24"/>
          <w:szCs w:val="24"/>
        </w:rPr>
      </w:pPr>
    </w:p>
    <w:p w14:paraId="531449B3" w14:textId="77777777" w:rsidR="00A64E6F" w:rsidRDefault="00A64E6F" w:rsidP="0030511C">
      <w:pPr>
        <w:spacing w:after="0" w:line="360" w:lineRule="auto"/>
        <w:rPr>
          <w:rFonts w:ascii="Times New Roman" w:hAnsi="Times New Roman" w:cs="Times New Roman"/>
          <w:sz w:val="24"/>
          <w:szCs w:val="24"/>
        </w:rPr>
      </w:pPr>
    </w:p>
    <w:p w14:paraId="0A396912" w14:textId="77777777" w:rsidR="00A64E6F" w:rsidRDefault="00A64E6F" w:rsidP="0030511C">
      <w:pPr>
        <w:spacing w:after="0" w:line="360" w:lineRule="auto"/>
        <w:rPr>
          <w:rFonts w:ascii="Times New Roman" w:hAnsi="Times New Roman" w:cs="Times New Roman"/>
          <w:sz w:val="24"/>
          <w:szCs w:val="24"/>
        </w:rPr>
      </w:pPr>
    </w:p>
    <w:p w14:paraId="7A6D3E18" w14:textId="77777777" w:rsidR="00A64E6F" w:rsidRDefault="00A64E6F" w:rsidP="0030511C">
      <w:pPr>
        <w:spacing w:after="0" w:line="360" w:lineRule="auto"/>
        <w:rPr>
          <w:rFonts w:ascii="Times New Roman" w:hAnsi="Times New Roman" w:cs="Times New Roman"/>
          <w:sz w:val="24"/>
          <w:szCs w:val="24"/>
        </w:rPr>
      </w:pPr>
    </w:p>
    <w:p w14:paraId="6F5035AF" w14:textId="77777777" w:rsidR="00A64E6F" w:rsidRDefault="00A64E6F" w:rsidP="0030511C">
      <w:pPr>
        <w:spacing w:after="0" w:line="360" w:lineRule="auto"/>
        <w:rPr>
          <w:rFonts w:ascii="Times New Roman" w:hAnsi="Times New Roman" w:cs="Times New Roman"/>
          <w:sz w:val="24"/>
          <w:szCs w:val="24"/>
        </w:rPr>
      </w:pPr>
    </w:p>
    <w:p w14:paraId="6FDEB9EF" w14:textId="77777777" w:rsidR="00A64E6F" w:rsidRDefault="00A64E6F" w:rsidP="0030511C">
      <w:pPr>
        <w:spacing w:after="0" w:line="360" w:lineRule="auto"/>
        <w:rPr>
          <w:rFonts w:ascii="Times New Roman" w:hAnsi="Times New Roman" w:cs="Times New Roman"/>
          <w:sz w:val="24"/>
          <w:szCs w:val="24"/>
        </w:rPr>
      </w:pPr>
    </w:p>
    <w:p w14:paraId="06E5050D" w14:textId="77777777" w:rsidR="00A64E6F" w:rsidRDefault="00A64E6F" w:rsidP="0030511C">
      <w:pPr>
        <w:spacing w:after="0" w:line="360" w:lineRule="auto"/>
        <w:rPr>
          <w:rFonts w:ascii="Times New Roman" w:hAnsi="Times New Roman" w:cs="Times New Roman"/>
          <w:sz w:val="24"/>
          <w:szCs w:val="24"/>
        </w:rPr>
      </w:pPr>
    </w:p>
    <w:p w14:paraId="566FC6FB" w14:textId="77777777" w:rsidR="00A64E6F" w:rsidRDefault="00A64E6F" w:rsidP="0030511C">
      <w:pPr>
        <w:spacing w:after="0" w:line="360" w:lineRule="auto"/>
        <w:rPr>
          <w:rFonts w:ascii="Times New Roman" w:hAnsi="Times New Roman" w:cs="Times New Roman"/>
          <w:sz w:val="24"/>
          <w:szCs w:val="24"/>
        </w:rPr>
      </w:pPr>
    </w:p>
    <w:p w14:paraId="4EC93F26" w14:textId="77777777" w:rsidR="0003550A" w:rsidRDefault="0003550A" w:rsidP="0030511C">
      <w:pPr>
        <w:spacing w:after="0" w:line="360" w:lineRule="auto"/>
        <w:rPr>
          <w:rFonts w:ascii="Times New Roman" w:hAnsi="Times New Roman" w:cs="Times New Roman"/>
          <w:sz w:val="24"/>
          <w:szCs w:val="24"/>
        </w:rPr>
      </w:pPr>
    </w:p>
    <w:p w14:paraId="232334F1" w14:textId="77777777" w:rsidR="0003550A" w:rsidRDefault="0003550A" w:rsidP="0030511C">
      <w:pPr>
        <w:spacing w:after="0" w:line="360" w:lineRule="auto"/>
        <w:rPr>
          <w:rFonts w:ascii="Times New Roman" w:hAnsi="Times New Roman" w:cs="Times New Roman"/>
          <w:sz w:val="24"/>
          <w:szCs w:val="24"/>
        </w:rPr>
      </w:pPr>
    </w:p>
    <w:p w14:paraId="19E0279E" w14:textId="77777777" w:rsidR="00A64E6F" w:rsidRDefault="00A64E6F" w:rsidP="0030511C">
      <w:pPr>
        <w:spacing w:after="0" w:line="360" w:lineRule="auto"/>
        <w:rPr>
          <w:rFonts w:ascii="Times New Roman" w:hAnsi="Times New Roman" w:cs="Times New Roman"/>
          <w:sz w:val="24"/>
          <w:szCs w:val="24"/>
        </w:rPr>
      </w:pPr>
    </w:p>
    <w:p w14:paraId="74DB98EA" w14:textId="77777777" w:rsidR="00FC3807" w:rsidRDefault="00FC3807" w:rsidP="0030511C">
      <w:pPr>
        <w:spacing w:after="0" w:line="360" w:lineRule="auto"/>
        <w:rPr>
          <w:rFonts w:ascii="Times New Roman" w:hAnsi="Times New Roman" w:cs="Times New Roman"/>
          <w:sz w:val="24"/>
          <w:szCs w:val="24"/>
        </w:rPr>
      </w:pPr>
    </w:p>
    <w:p w14:paraId="0D019FFA" w14:textId="77777777" w:rsidR="00EC1A70" w:rsidRPr="00B270A3" w:rsidRDefault="00EC1A70" w:rsidP="0030511C">
      <w:pPr>
        <w:spacing w:after="0" w:line="360" w:lineRule="auto"/>
        <w:rPr>
          <w:rFonts w:ascii="Times New Roman" w:hAnsi="Times New Roman" w:cs="Times New Roman"/>
          <w:sz w:val="24"/>
          <w:szCs w:val="24"/>
        </w:rPr>
      </w:pPr>
    </w:p>
    <w:p w14:paraId="24D7EB83" w14:textId="12855FC5" w:rsidR="00EC1A70" w:rsidRDefault="00EC1A70" w:rsidP="009D1B16">
      <w:pPr>
        <w:spacing w:after="0" w:line="360" w:lineRule="auto"/>
        <w:rPr>
          <w:rFonts w:ascii="Times New Roman" w:eastAsia="Times New Roman" w:hAnsi="Times New Roman" w:cs="Times New Roman"/>
          <w:b/>
          <w:bCs/>
          <w:kern w:val="0"/>
          <w:sz w:val="24"/>
          <w:szCs w:val="24"/>
          <w:lang w:eastAsia="pt-BR"/>
          <w14:ligatures w14:val="none"/>
        </w:rPr>
      </w:pPr>
      <w:r w:rsidRPr="00B270A3">
        <w:rPr>
          <w:rFonts w:ascii="Times New Roman" w:eastAsia="Times New Roman" w:hAnsi="Times New Roman" w:cs="Times New Roman"/>
          <w:b/>
          <w:bCs/>
          <w:kern w:val="0"/>
          <w:sz w:val="24"/>
          <w:szCs w:val="24"/>
          <w:lang w:eastAsia="pt-BR"/>
          <w14:ligatures w14:val="none"/>
        </w:rPr>
        <w:lastRenderedPageBreak/>
        <w:t>CONTRARREFORMA PSIQUIÁTRICA E MANICÔMIOS JUDICIÁRIOS: DESAFIOS NO CUIDADO ANTIMANICOMIAL DE MULHERES</w:t>
      </w:r>
    </w:p>
    <w:p w14:paraId="6177E125" w14:textId="77777777" w:rsidR="00F13395" w:rsidRPr="003F2CDB" w:rsidRDefault="00F13395" w:rsidP="0030511C">
      <w:pPr>
        <w:spacing w:after="0" w:line="360" w:lineRule="auto"/>
        <w:jc w:val="both"/>
        <w:rPr>
          <w:rFonts w:ascii="Times New Roman" w:eastAsia="Times New Roman" w:hAnsi="Times New Roman" w:cs="Times New Roman"/>
          <w:b/>
          <w:bCs/>
          <w:kern w:val="0"/>
          <w:sz w:val="24"/>
          <w:szCs w:val="24"/>
          <w:lang w:eastAsia="pt-BR"/>
          <w14:ligatures w14:val="none"/>
        </w:rPr>
      </w:pPr>
    </w:p>
    <w:p w14:paraId="72DA13E8" w14:textId="77777777" w:rsidR="00E32DC1" w:rsidRPr="00F13395" w:rsidRDefault="00E32DC1" w:rsidP="0030511C">
      <w:pPr>
        <w:spacing w:after="0" w:line="360" w:lineRule="auto"/>
        <w:jc w:val="both"/>
        <w:rPr>
          <w:rFonts w:ascii="Times New Roman" w:hAnsi="Times New Roman" w:cs="Times New Roman"/>
          <w:bCs/>
          <w:i/>
          <w:iCs/>
          <w:sz w:val="24"/>
          <w:szCs w:val="24"/>
        </w:rPr>
      </w:pPr>
      <w:r w:rsidRPr="00F13395">
        <w:rPr>
          <w:rFonts w:ascii="Times New Roman" w:hAnsi="Times New Roman" w:cs="Times New Roman"/>
          <w:bCs/>
          <w:i/>
          <w:iCs/>
          <w:sz w:val="24"/>
          <w:szCs w:val="24"/>
        </w:rPr>
        <w:t>Introdução</w:t>
      </w:r>
    </w:p>
    <w:p w14:paraId="15231D42" w14:textId="77777777" w:rsidR="00F13395" w:rsidRPr="00B270A3" w:rsidRDefault="00F13395" w:rsidP="0030511C">
      <w:pPr>
        <w:spacing w:after="0" w:line="360" w:lineRule="auto"/>
        <w:jc w:val="both"/>
        <w:rPr>
          <w:rFonts w:ascii="Times New Roman" w:hAnsi="Times New Roman" w:cs="Times New Roman"/>
          <w:b/>
          <w:sz w:val="24"/>
          <w:szCs w:val="24"/>
        </w:rPr>
      </w:pPr>
    </w:p>
    <w:p w14:paraId="333A9B73"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relação da sociedade brasileira com a loucura, assim como ocorre em outros países ocidentais, é marcada pela predominância de um saber psiquiátrico biologizante que busca na sua contenção, física e medicamentosa, seu controle. A </w:t>
      </w:r>
      <w:proofErr w:type="spellStart"/>
      <w:r w:rsidRPr="00B270A3">
        <w:rPr>
          <w:rFonts w:ascii="Times New Roman" w:hAnsi="Times New Roman" w:cs="Times New Roman"/>
          <w:sz w:val="24"/>
          <w:szCs w:val="24"/>
        </w:rPr>
        <w:t>patologização</w:t>
      </w:r>
      <w:proofErr w:type="spellEnd"/>
      <w:r w:rsidRPr="00B270A3">
        <w:rPr>
          <w:rFonts w:ascii="Times New Roman" w:hAnsi="Times New Roman" w:cs="Times New Roman"/>
          <w:sz w:val="24"/>
          <w:szCs w:val="24"/>
        </w:rPr>
        <w:t xml:space="preserve"> da loucura foi um processo imprescindível para que se justificasse o isolamento da louca e do louco enquanto medida terapêutica e se estabelecesse sobre eles o saber médico, consolidando a ciência psiquiátrica (Foucault, 1978). No sentido oposto, as lutas pela Reforma Psiquiátrica Brasileira, que ganharam força sobretudo no final dos anos 1970, almejaram construir um outro lugar social para a loucura, entendendo-a enquanto inserida no laço social, e provocando uma ruptura na forma como os tratamentos psiquiátricos eram feitos até então.</w:t>
      </w:r>
    </w:p>
    <w:p w14:paraId="6A6A6178"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Entretanto, apesar das importantes conquistas da Reforma Psiquiátrica no cuidado da loucura, o entrelaçamento entre crime e loucura parece impor contornos próprios que os distanciam das mudanças ocorridas. A relação entre crime e loucura se forjou na junção do saber médico com o jurídico e, ao imprimir sobre ela a marca do perigo, impôs sua segregação e confinamento em uma instituição asilar penal que, apesar de contrariar as prerrogativas da Lei da Reforma Psiquiátrica (Lei 10.216/01), não sofreu alterações após as lutas antimanicomiais encampadas. O manicômio judiciário, instituição criada para o cumprimento da medida de segurança das pessoas consideradas loucas e infratoras, surgiu primeiramente no Rio de Janeiro, em 1921 e, após a Reforma Penal de 1984 passou a ser denominado Hospital de Custódia e Tratamento Psiquiátrico (HCTP), integrando o Sistema Penitenciário. A despeito da ideia de tratamento que se tentou imprimir sobre esse estabelecimento com a mudança de nomenclatura, ele segue operando mais como manicômio-prisão do que como hospital e, por isso, mantém-se politicamente relevante nomeá-lo enquanto manicômio judiciário. </w:t>
      </w:r>
    </w:p>
    <w:p w14:paraId="0E2A1881"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Nessa instituição que congrega o </w:t>
      </w:r>
      <w:proofErr w:type="spellStart"/>
      <w:r w:rsidRPr="00B270A3">
        <w:rPr>
          <w:rFonts w:ascii="Times New Roman" w:hAnsi="Times New Roman" w:cs="Times New Roman"/>
          <w:sz w:val="24"/>
          <w:szCs w:val="24"/>
        </w:rPr>
        <w:t>asilamento</w:t>
      </w:r>
      <w:proofErr w:type="spellEnd"/>
      <w:r w:rsidRPr="00B270A3">
        <w:rPr>
          <w:rFonts w:ascii="Times New Roman" w:hAnsi="Times New Roman" w:cs="Times New Roman"/>
          <w:sz w:val="24"/>
          <w:szCs w:val="24"/>
        </w:rPr>
        <w:t xml:space="preserve"> manicomial com o </w:t>
      </w:r>
      <w:proofErr w:type="spellStart"/>
      <w:r w:rsidRPr="00B270A3">
        <w:rPr>
          <w:rFonts w:ascii="Times New Roman" w:hAnsi="Times New Roman" w:cs="Times New Roman"/>
          <w:sz w:val="24"/>
          <w:szCs w:val="24"/>
        </w:rPr>
        <w:t>punitivismo</w:t>
      </w:r>
      <w:proofErr w:type="spellEnd"/>
      <w:r w:rsidRPr="00B270A3">
        <w:rPr>
          <w:rFonts w:ascii="Times New Roman" w:hAnsi="Times New Roman" w:cs="Times New Roman"/>
          <w:sz w:val="24"/>
          <w:szCs w:val="24"/>
        </w:rPr>
        <w:t xml:space="preserve"> prisional, interessa-nos discutir sobre as violações perpetradas sobretudo às mulheres ali internadas. Não se entende, entretanto, que essas mulheres formam um conjunto homogêneo, sobre o qual as experiências vividas podem ser generalizadas, mas atenta-se a uma </w:t>
      </w:r>
      <w:r w:rsidRPr="00B270A3">
        <w:rPr>
          <w:rFonts w:ascii="Times New Roman" w:hAnsi="Times New Roman" w:cs="Times New Roman"/>
          <w:sz w:val="24"/>
          <w:szCs w:val="24"/>
        </w:rPr>
        <w:lastRenderedPageBreak/>
        <w:t xml:space="preserve">perspectiva interseccional que, trazendo a cena os outros elementos que compõem a vida dessas mulheres, permite entender a complexa rede de relações que se entrelaça aos estatutos de louca e criminosa. Entende-se, pois, que o gênero não compõe de forma isolada a identidade pessoal e que os fenômenos de opressão não agem de forma independente, baseados somente no gênero ou na raça ou na classe ou na orientação sexual, por exemplo (Nogueira, 2017), mas, sim, que o entrecruzamento entre esses fatores forma produtos que precisam ser analisados na sua intersecção.   </w:t>
      </w:r>
    </w:p>
    <w:p w14:paraId="7FFAD384"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Dentre as diversas compreensões que o conceito de gênero possui e suas múltiplas possibilidades de uso, neste trabalho, reitera-se que a análise de gênero se volta sobretudo para o estudo das mulheres, investigando como a construção do que é ser mulher é utilizada para determinar uma punição-tratamento específica e diferenciada dos homens nos manicômios judiciários. Enquanto estudo de mulheres, abarca-se as mulheres cis e trans, pela compreensão de que um feminismo interseccional não pode contribuir com a </w:t>
      </w:r>
      <w:proofErr w:type="spellStart"/>
      <w:r w:rsidRPr="00B270A3">
        <w:rPr>
          <w:rFonts w:ascii="Times New Roman" w:hAnsi="Times New Roman" w:cs="Times New Roman"/>
          <w:sz w:val="24"/>
          <w:szCs w:val="24"/>
        </w:rPr>
        <w:t>invisibilização</w:t>
      </w:r>
      <w:proofErr w:type="spellEnd"/>
      <w:r w:rsidRPr="00B270A3">
        <w:rPr>
          <w:rFonts w:ascii="Times New Roman" w:hAnsi="Times New Roman" w:cs="Times New Roman"/>
          <w:sz w:val="24"/>
          <w:szCs w:val="24"/>
        </w:rPr>
        <w:t xml:space="preserve"> das mulheres e homens trans e pessoas não binárias que tem, também nos manicômios judiciários, as suas identidades de gênero fora da </w:t>
      </w:r>
      <w:proofErr w:type="spellStart"/>
      <w:r w:rsidRPr="00B270A3">
        <w:rPr>
          <w:rFonts w:ascii="Times New Roman" w:hAnsi="Times New Roman" w:cs="Times New Roman"/>
          <w:sz w:val="24"/>
          <w:szCs w:val="24"/>
        </w:rPr>
        <w:t>cisgeneridade</w:t>
      </w:r>
      <w:proofErr w:type="spellEnd"/>
      <w:r w:rsidRPr="00B270A3">
        <w:rPr>
          <w:rFonts w:ascii="Times New Roman" w:hAnsi="Times New Roman" w:cs="Times New Roman"/>
          <w:sz w:val="24"/>
          <w:szCs w:val="24"/>
        </w:rPr>
        <w:t xml:space="preserve"> utilizadas para comprovar seu “transtorno mental” e sua “periculosidade”.</w:t>
      </w:r>
    </w:p>
    <w:p w14:paraId="54917A2B"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fim de melhor analisar o atual cenário em que mulheres tidas como loucas e infratoras estão inseridas, aponta-se como o fortalecimento do movimento de Contrarreforma Psiquiátrica tem atuado para a ratificação de uma política </w:t>
      </w:r>
      <w:proofErr w:type="spellStart"/>
      <w:r w:rsidRPr="00B270A3">
        <w:rPr>
          <w:rFonts w:ascii="Times New Roman" w:hAnsi="Times New Roman" w:cs="Times New Roman"/>
          <w:sz w:val="24"/>
          <w:szCs w:val="24"/>
        </w:rPr>
        <w:t>manicomializadora</w:t>
      </w:r>
      <w:proofErr w:type="spellEnd"/>
      <w:r w:rsidRPr="00B270A3">
        <w:rPr>
          <w:rFonts w:ascii="Times New Roman" w:hAnsi="Times New Roman" w:cs="Times New Roman"/>
          <w:sz w:val="24"/>
          <w:szCs w:val="24"/>
        </w:rPr>
        <w:t>, através da descaracterização da Rede de Atenção Psicossocial (RAPS). Nesse contexto de negação de direitos, a pandemia do novo coronavírus foi utilizada para impor medidas ainda mais severas às pessoas institucionalizadas, as deixando completamente vulneráveis ao vírus e abandonadas, mas importantes ações de resistência também têm sido construídas, demonstrando o atual forte caráter de disputa da relação crime-loucura.</w:t>
      </w:r>
    </w:p>
    <w:p w14:paraId="6C08B057" w14:textId="77777777" w:rsidR="00E32DC1" w:rsidRPr="00B270A3" w:rsidRDefault="00E32DC1" w:rsidP="0030511C">
      <w:pPr>
        <w:spacing w:after="0" w:line="360" w:lineRule="auto"/>
        <w:jc w:val="both"/>
        <w:rPr>
          <w:rFonts w:ascii="Times New Roman" w:hAnsi="Times New Roman" w:cs="Times New Roman"/>
          <w:sz w:val="24"/>
          <w:szCs w:val="24"/>
        </w:rPr>
      </w:pPr>
    </w:p>
    <w:p w14:paraId="2461E8F3" w14:textId="4CDB0EF5" w:rsidR="00E32DC1" w:rsidRDefault="00E32DC1" w:rsidP="0030511C">
      <w:pPr>
        <w:spacing w:after="0" w:line="360" w:lineRule="auto"/>
        <w:jc w:val="both"/>
        <w:rPr>
          <w:rFonts w:ascii="Times New Roman" w:hAnsi="Times New Roman" w:cs="Times New Roman"/>
          <w:bCs/>
          <w:i/>
          <w:iCs/>
          <w:sz w:val="24"/>
          <w:szCs w:val="24"/>
        </w:rPr>
      </w:pPr>
      <w:r w:rsidRPr="00454691">
        <w:rPr>
          <w:rFonts w:ascii="Times New Roman" w:hAnsi="Times New Roman" w:cs="Times New Roman"/>
          <w:bCs/>
          <w:i/>
          <w:iCs/>
          <w:sz w:val="24"/>
          <w:szCs w:val="24"/>
        </w:rPr>
        <w:t xml:space="preserve">Louca e </w:t>
      </w:r>
      <w:r w:rsidR="00454691">
        <w:rPr>
          <w:rFonts w:ascii="Times New Roman" w:hAnsi="Times New Roman" w:cs="Times New Roman"/>
          <w:bCs/>
          <w:i/>
          <w:iCs/>
          <w:sz w:val="24"/>
          <w:szCs w:val="24"/>
        </w:rPr>
        <w:t>i</w:t>
      </w:r>
      <w:r w:rsidRPr="00454691">
        <w:rPr>
          <w:rFonts w:ascii="Times New Roman" w:hAnsi="Times New Roman" w:cs="Times New Roman"/>
          <w:bCs/>
          <w:i/>
          <w:iCs/>
          <w:sz w:val="24"/>
          <w:szCs w:val="24"/>
        </w:rPr>
        <w:t>nfratora: analisando as relações entre gênero, crime e loucura no manicômio judiciário</w:t>
      </w:r>
    </w:p>
    <w:p w14:paraId="5B5578F7" w14:textId="77777777" w:rsidR="00454691" w:rsidRPr="00454691" w:rsidRDefault="00454691" w:rsidP="0030511C">
      <w:pPr>
        <w:spacing w:after="0" w:line="360" w:lineRule="auto"/>
        <w:jc w:val="both"/>
        <w:rPr>
          <w:rFonts w:ascii="Times New Roman" w:hAnsi="Times New Roman" w:cs="Times New Roman"/>
          <w:bCs/>
          <w:i/>
          <w:iCs/>
          <w:sz w:val="24"/>
          <w:szCs w:val="24"/>
        </w:rPr>
      </w:pPr>
    </w:p>
    <w:p w14:paraId="5B32891E"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Criados para a segregação e contenção da pessoa louca infratora, o manicômio judiciário se constitui como manicômio-prisão e serve a uma lógica </w:t>
      </w:r>
      <w:proofErr w:type="spellStart"/>
      <w:r w:rsidRPr="00B270A3">
        <w:rPr>
          <w:rFonts w:ascii="Times New Roman" w:hAnsi="Times New Roman" w:cs="Times New Roman"/>
          <w:sz w:val="24"/>
          <w:szCs w:val="24"/>
        </w:rPr>
        <w:t>punitivista</w:t>
      </w:r>
      <w:proofErr w:type="spellEnd"/>
      <w:r w:rsidRPr="00B270A3">
        <w:rPr>
          <w:rFonts w:ascii="Times New Roman" w:hAnsi="Times New Roman" w:cs="Times New Roman"/>
          <w:sz w:val="24"/>
          <w:szCs w:val="24"/>
        </w:rPr>
        <w:t xml:space="preserve"> de disciplinarização das pessoas ali internadas. Como parte do Sistema Penitenciário, essa </w:t>
      </w:r>
      <w:r w:rsidRPr="00B270A3">
        <w:rPr>
          <w:rFonts w:ascii="Times New Roman" w:hAnsi="Times New Roman" w:cs="Times New Roman"/>
          <w:sz w:val="24"/>
          <w:szCs w:val="24"/>
        </w:rPr>
        <w:lastRenderedPageBreak/>
        <w:t>instituição tem no modelo penal não somente a sua arquitetura, haja vista que a Lei de Execução Penal (Lei 7.210/84) determina para a construção do manicômio judiciário as regras básicas do projeto arquitetônico de uma penitenciária, mas também seu perfil populacional.</w:t>
      </w:r>
    </w:p>
    <w:p w14:paraId="3CC331BE"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O Sistema Penitenciário é composto, majoritariamente, por homens, pretos ou pardos, jovens, com baixa escolaridade, condenados por roubo ou tráfico de drogas. Esse é o perfil da pessoa presa nas 1.507 unidades prisionais no Brasil, mapeado pelo INFOPEN (Brasil, 2019a),</w:t>
      </w:r>
      <w:r w:rsidRPr="00B270A3">
        <w:rPr>
          <w:rFonts w:ascii="Times New Roman" w:hAnsi="Times New Roman" w:cs="Times New Roman"/>
          <w:color w:val="FF0000"/>
          <w:sz w:val="24"/>
          <w:szCs w:val="24"/>
        </w:rPr>
        <w:t xml:space="preserve"> </w:t>
      </w:r>
      <w:r w:rsidRPr="00B270A3">
        <w:rPr>
          <w:rFonts w:ascii="Times New Roman" w:hAnsi="Times New Roman" w:cs="Times New Roman"/>
          <w:sz w:val="24"/>
          <w:szCs w:val="24"/>
        </w:rPr>
        <w:t>em 2017. São dados que revelam a seletividade penal racista e classista do Sistema Penitenciário brasileiro, fruto de um passado colonial e escravocrata que se faz presente. Nesse sistema, os homens dizem respeito a 95% da população presa no país com a terceira maior população carcerária do mundo.</w:t>
      </w:r>
    </w:p>
    <w:p w14:paraId="27582ACE"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preponderância masculina nessas instituições revela a ocupação de um espaço construído por homens e para homens, no qual as mulheres encarceradas se encontram invisibilizadas pelas demandas de um sistema que não as comporta. Gestação, maternidade e menstruação são alguns dos acontecimentos que evidenciam o despreparo e o desrespeito às necessidades de algumas dessas mulheres nas unidades prisionais. A moral também se sobrepõe de forma diferenciada sobre a mulher criminosa, que, ao ser presa, é diminuída enquanto mulher ou mãe, por não se enquadrar no papel social hegemônico da mulher pura e dócil (Barbosa, 2017). </w:t>
      </w:r>
    </w:p>
    <w:p w14:paraId="7C6EE012"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Apesar do discrepante quantitativo de mulheres encarceradas em comparação aos homens, o Brasil possui a quarta maior população prisional feminina do mundo que, por sua vez, cresce vertiginosamente mais rápido do que a masculina. Em 2016, houve um aumento de 455% no encarceramento feminino em relação ao registrado nos anos 2000, enquanto a população masculina cresceu em 293% no mesmo período (Brasil, 2017).</w:t>
      </w:r>
    </w:p>
    <w:p w14:paraId="44971E6E"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Parte desse sistema, marcado racial e socialmente e que invisibiliza as mulheres presentes, os manicômios judiciários operam produzindo ainda mais violações de direitos às pessoas ali internadas. Segundo o painel interativo do INFOPEN (Brasil, 2019b), são 4.359 pessoas cumprindo medidas de segurança atualmente, sendo 191 mulheres. Assim como com as maiores populações prisionais do Brasil, os estados com mais pessoas internadas em manicômios judiciários são, respectivamente, São Paulo, Minas Gerais e Rio de Janeiro.</w:t>
      </w:r>
    </w:p>
    <w:p w14:paraId="74774098"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fim de melhor entender as especificidades que caracterizam os manicômios judiciários, faz-se necessário tecer um breve histórico dessa instituição. O primeiro </w:t>
      </w:r>
      <w:r w:rsidRPr="00B270A3">
        <w:rPr>
          <w:rFonts w:ascii="Times New Roman" w:hAnsi="Times New Roman" w:cs="Times New Roman"/>
          <w:sz w:val="24"/>
          <w:szCs w:val="24"/>
        </w:rPr>
        <w:lastRenderedPageBreak/>
        <w:t xml:space="preserve">manicômio judiciário do Brasil surgiu em 1921, no Rio de Janeiro, após o clamor midiático, de médicos e de juristas para a criação de uma instituição específica para as pessoas loucas infratoras. Até então, estas eram institucionalizadas nos hospitais psiquiátricos, porém, nesse período de consolidação do saber psiquiátrico, modernização da sociedade e com as influências do positivismo criminológico sobre o Direito Penal, entendeu-se que a interlocução entre crime-loucura demandava uma instituição à parte, que não ameaçasse a almejada “cura” psiquiátrica das pessoas insanas, sendo necessário separá-las das criminosas. Assim, os manicômios judiciários surgiram enquanto espaços destinados ao cumprimento das medidas de segurança para aquelas e aqueles considerados inimputáveis ou </w:t>
      </w:r>
      <w:proofErr w:type="spellStart"/>
      <w:r w:rsidRPr="00B270A3">
        <w:rPr>
          <w:rFonts w:ascii="Times New Roman" w:hAnsi="Times New Roman" w:cs="Times New Roman"/>
          <w:sz w:val="24"/>
          <w:szCs w:val="24"/>
        </w:rPr>
        <w:t>semi-imputáveis</w:t>
      </w:r>
      <w:proofErr w:type="spellEnd"/>
      <w:r w:rsidRPr="00B270A3">
        <w:rPr>
          <w:rFonts w:ascii="Times New Roman" w:hAnsi="Times New Roman" w:cs="Times New Roman"/>
          <w:sz w:val="24"/>
          <w:szCs w:val="24"/>
        </w:rPr>
        <w:t xml:space="preserve"> pelo cometimento de crimes (Carrara, 1998).</w:t>
      </w:r>
    </w:p>
    <w:p w14:paraId="1DF5F0DF"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Desde a Reforma Penal, em 1984, a imposição da pena passou a ficar restrita somente aos sujeitos imputáveis, ou seja, somente àqueles que, ao tempo do fato, são capazes de entender o caráter ilícito do seu comportamento, enquanto a medida de segurança passou a ser determinada aos sujeitos inimputáveis e aos </w:t>
      </w:r>
      <w:proofErr w:type="spellStart"/>
      <w:r w:rsidRPr="00B270A3">
        <w:rPr>
          <w:rFonts w:ascii="Times New Roman" w:hAnsi="Times New Roman" w:cs="Times New Roman"/>
          <w:sz w:val="24"/>
          <w:szCs w:val="24"/>
        </w:rPr>
        <w:t>semi-imputáveis</w:t>
      </w:r>
      <w:proofErr w:type="spellEnd"/>
      <w:r w:rsidRPr="00B270A3">
        <w:rPr>
          <w:rFonts w:ascii="Times New Roman" w:hAnsi="Times New Roman" w:cs="Times New Roman"/>
          <w:sz w:val="24"/>
          <w:szCs w:val="24"/>
        </w:rPr>
        <w:t xml:space="preserve">. O artigo 26 do Código Penal considera inimputável o indivíduo que “por doença mental ou desenvolvimento mental incompleto ou retardado, era, ao tempo da ação ou da omissão, inteiramente incapaz de entender o caráter ilícito do fato ou de determinar-se de acordo com esse entendimento” e considera </w:t>
      </w:r>
      <w:proofErr w:type="spellStart"/>
      <w:r w:rsidRPr="00B270A3">
        <w:rPr>
          <w:rFonts w:ascii="Times New Roman" w:hAnsi="Times New Roman" w:cs="Times New Roman"/>
          <w:sz w:val="24"/>
          <w:szCs w:val="24"/>
        </w:rPr>
        <w:t>semi-imputável</w:t>
      </w:r>
      <w:proofErr w:type="spellEnd"/>
      <w:r w:rsidRPr="00B270A3">
        <w:rPr>
          <w:rFonts w:ascii="Times New Roman" w:hAnsi="Times New Roman" w:cs="Times New Roman"/>
          <w:sz w:val="24"/>
          <w:szCs w:val="24"/>
        </w:rPr>
        <w:t xml:space="preserve"> o indivíduo que “em virtude de perturbação da saúde mental ou por desenvolvimento mental incompleto ou retardado, não possuía, ao tempo da ação ou da omissão, a plena capacidade de entender o caráter criminoso do fato ou de determinar-se de acordo com esse entendimento”. Desse modo, no caso do agente considerado inimputável, o magistrado aplicará uma sentença absolutória imprópria, na qual ele absolverá o agente, mas determinará uma medida de segurança, ao passo que no caso do agente </w:t>
      </w:r>
      <w:proofErr w:type="spellStart"/>
      <w:r w:rsidRPr="00B270A3">
        <w:rPr>
          <w:rFonts w:ascii="Times New Roman" w:hAnsi="Times New Roman" w:cs="Times New Roman"/>
          <w:sz w:val="24"/>
          <w:szCs w:val="24"/>
        </w:rPr>
        <w:t>semi-imputável</w:t>
      </w:r>
      <w:proofErr w:type="spellEnd"/>
      <w:r w:rsidRPr="00B270A3">
        <w:rPr>
          <w:rFonts w:ascii="Times New Roman" w:hAnsi="Times New Roman" w:cs="Times New Roman"/>
          <w:sz w:val="24"/>
          <w:szCs w:val="24"/>
        </w:rPr>
        <w:t xml:space="preserve">, o magistrado escolherá entre a condenação com redução de pena ou a substituição da pena por medida de segurança.  </w:t>
      </w:r>
    </w:p>
    <w:p w14:paraId="7F2652FB"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Ainda no que diz respeito às medidas de segurança, estas podem ser de dois tipos: internação e tratamento ambulatorial. A internação se impõe ao agente inimputável com a privação de liberdade e deve ser executada dentro do manicômio judiciário, enquanto o tratamento ambulatorial é designado exclusivamente quando o crime praticado é punível com detenção, ocorrendo em liberdade e sendo oferecido em um manicômio judiciário ou em um local com dependência médica adequada. Sobre tal distinção, Silvia Tedesco (2016) chama atenção para a predileção dos juízes pela determinação das medidas de internação em </w:t>
      </w:r>
      <w:r w:rsidRPr="00B270A3">
        <w:rPr>
          <w:rFonts w:ascii="Times New Roman" w:hAnsi="Times New Roman" w:cs="Times New Roman"/>
          <w:sz w:val="24"/>
          <w:szCs w:val="24"/>
        </w:rPr>
        <w:lastRenderedPageBreak/>
        <w:t xml:space="preserve">detrimento do tratamento ambulatorial devido a relação direta estabelecida entre loucura criminosa e perigo, cuja detenção se faz necessária não pelo crime em si, mas pela pessoa. </w:t>
      </w:r>
    </w:p>
    <w:p w14:paraId="7C4A5B52"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A marca do perigo impressa na relação entre crime e loucura é o que funda as medidas de segurança e o próprio manicômio judiciário, bem como é o que continua determinando o aprisionamento por tempo indeterminado dos que adentram nessa instituição. Enquanto a pena aplicada aos indivíduos imputáveis prevê um tempo máximo para o seu cumprimento, a medida de segurança prevê somente um tempo mínimo, de um a três anos, e é extinta somente com perícia médica comprovando a cessação da periculosidade do agente. Tal fato faz com que, em 2011, houvesse dezoito pessoas internadas há mais de trinta anos nos manicômios judiciários brasileiros (Diniz, 2013), a despeito do entendimento do Supremo Tribunal Federal de que a medida de segurança não deve ultrapassar o período máximo de trinta anos (cf. RHC 100383/AP e HC 107432/RS) e que, além dessas, 606 pessoas estavam internadas há mais tempo do que a pena máxima em abstrato para a infração cometida.</w:t>
      </w:r>
    </w:p>
    <w:p w14:paraId="4B9E479C"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Considerando as condições de funcionamento dos manicômios judiciários e o caráter detentivo e indeterminado das medidas de segurança, torna-se evidente como estas podem ser muito mais severas do que as penas privativas de liberdade. Para Haroldo Caetano (2018), as medidas de segurança podem ser consideradas sanção penal, haja vista a imposição da restrição de liberdade e o seu caráter punitivo. O autor afirma que a medida de segurança é um tipo de pena disfarçada de medida terapêutica, cuja determinação pode ser considerada ilegal, haja vista que, segundo a Constituição de 1988, não é possível a imposição de pena ao agente inimputável. Para além da ilegalidade da imposição da medida de segurança, Caetano (2018) também chama atenção para a ilegalidade dos manicômios judiciários perante a Lei 10.216/01, que veda expressamente que a internação em saúde mental ocorra em instituições com características asilares, além de ser um espaço incompatível com a reinserção social do paciente, ferindo também o principal objetivo de um tratamento em saúde mental.</w:t>
      </w:r>
    </w:p>
    <w:p w14:paraId="122DF807"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grave violação de direitos das pessoas internadas nos manicômios judiciários só se faz possível em uma sociedade que prima pela segregação daqueles que são tidos como indesejáveis, perturbadores da ordem e da normalidade. Somente através da marca que o perigo imprime a loucura criminosa que a violação de direitos e a imposição de condições degradantes às pessoas internadas nos manicômios judiciários encontra justificativa, deixando-as imunes aos princípios mais básicos da Reforma Psiquiátrica. </w:t>
      </w:r>
    </w:p>
    <w:p w14:paraId="0890DB8B" w14:textId="77777777" w:rsidR="00E32DC1" w:rsidRPr="00B270A3" w:rsidRDefault="00E32DC1" w:rsidP="0030511C">
      <w:pPr>
        <w:spacing w:after="0" w:line="360" w:lineRule="auto"/>
        <w:ind w:firstLine="709"/>
        <w:jc w:val="both"/>
        <w:rPr>
          <w:rFonts w:ascii="Times New Roman" w:hAnsi="Times New Roman" w:cs="Times New Roman"/>
          <w:color w:val="FF0000"/>
          <w:sz w:val="24"/>
          <w:szCs w:val="24"/>
        </w:rPr>
      </w:pPr>
      <w:r w:rsidRPr="00B270A3">
        <w:rPr>
          <w:rFonts w:ascii="Times New Roman" w:hAnsi="Times New Roman" w:cs="Times New Roman"/>
          <w:sz w:val="24"/>
          <w:szCs w:val="24"/>
        </w:rPr>
        <w:lastRenderedPageBreak/>
        <w:t xml:space="preserve">O perigo é um importante fator para analisar a relação atual entre crime e loucura, haja vista que é sob a premissa da periculosidade que se justifica a criação tanto da medida de segurança quanto do manicômio judiciário. As bases conceituais da periculosidade foram fornecidas por Raffaele Garofalo, membro da Escola Positiva de Direito Penal, que estipulou haver uma perversidade na pessoa criminosa e um mal que ainda poderia vir a ser causado por ela. Baseado na ideia de um suposto mal interiorizado no indivíduo que poderia vir à tona no cometimento do crime, o conceito de periculosidade nasceu de uma concepção </w:t>
      </w:r>
      <w:proofErr w:type="spellStart"/>
      <w:r w:rsidRPr="00B270A3">
        <w:rPr>
          <w:rFonts w:ascii="Times New Roman" w:hAnsi="Times New Roman" w:cs="Times New Roman"/>
          <w:sz w:val="24"/>
          <w:szCs w:val="24"/>
        </w:rPr>
        <w:t>biodeterminista</w:t>
      </w:r>
      <w:proofErr w:type="spellEnd"/>
      <w:r w:rsidRPr="00B270A3">
        <w:rPr>
          <w:rFonts w:ascii="Times New Roman" w:hAnsi="Times New Roman" w:cs="Times New Roman"/>
          <w:sz w:val="24"/>
          <w:szCs w:val="24"/>
        </w:rPr>
        <w:t xml:space="preserve"> do ser humano, na qual a infração penal era a manifestação de uma personalidade anormal e perigosa (Caetano, 2018). </w:t>
      </w:r>
    </w:p>
    <w:p w14:paraId="38432369"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influência do positivismo criminológico no Direito Penal brasileiro pode ser observada na presença da periculosidade no Código Penal de 1940, fundamentando a criação das medidas de segurança. Inicialmente, sob a vigência do sistema duplo binário, no qual era possível a imposição da medida de segurança juntamente a pena, a presunção de periculosidade não era restrita às pessoas loucas criminosas, mas também recaia sobre aqueles que cometeram crimes sob estado de embriaguez, que faziam parte de “quadrilha de malfeitores” e aos reincidentes em crime doloso. Somente com a Reforma Penal de 1984, com o sistema vicariante, a medida de segurança se restringiu ao inimputável e ao </w:t>
      </w:r>
      <w:proofErr w:type="spellStart"/>
      <w:r w:rsidRPr="00B270A3">
        <w:rPr>
          <w:rFonts w:ascii="Times New Roman" w:hAnsi="Times New Roman" w:cs="Times New Roman"/>
          <w:sz w:val="24"/>
          <w:szCs w:val="24"/>
        </w:rPr>
        <w:t>semi-imputável</w:t>
      </w:r>
      <w:proofErr w:type="spellEnd"/>
      <w:r w:rsidRPr="00B270A3">
        <w:rPr>
          <w:rFonts w:ascii="Times New Roman" w:hAnsi="Times New Roman" w:cs="Times New Roman"/>
          <w:sz w:val="24"/>
          <w:szCs w:val="24"/>
        </w:rPr>
        <w:t>, de quem é presumida a periculosidade. Caetano (2018) chama atenção para a refinada construção jurídica da periculosidade, embora de frágil sustentação, na qual a louca e o louco não são de antemão considerados perigosos, mas é o cometimento do delito que demonstra a periculosidade atrelada a sua loucura. Ademais, para o autor, a mudança na consideração da periculosidade como inata a pessoa criminosa para atrelada somente a loucura, demonstra a flexibilidade do conceito e como seu alcance pode ser modificado como bem entender o legislador penal.</w:t>
      </w:r>
    </w:p>
    <w:p w14:paraId="02B24AAA"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O paradigma da periculosidade surgiu inicialmente para o controle das pessoas mais pobres, as que ameaçavam a ordem social, as que precisavam ser contidas. Hoje, quem ocupa esse lugar são o louco e a louca que cometeram um delito. Em ambos os lugares, o positivismo criminológico se faz presente, pois, como afirma Caetano (2018), não é possível “atribuir-se a um ser humano a condição de perigoso, exceto se dele extraído radicalmente o livre-arbítrio, como faz a Escola Positiva” (p. 68). O uso da periculosidade denuncia a frágil sustentação criminológica da imposição das medidas de segurança às pessoas loucas infratoras e evidencia o viés racista e classista presente na sua formulação. </w:t>
      </w:r>
    </w:p>
    <w:p w14:paraId="0CE7153B"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Sob o espectro de criminosas, as mulheres internadas nos manicômios judiciários se tornam ainda mais estigmatizadas por carregarem consigo a loucura, fator esse que já as segregava socialmente de modo anterior ao crime. Para Patrícia Magno (2016), essas mulheres são “as invisíveis dentre as invisíveis”, haja vista que o atravessamento do encarceramento feminino pelo crime e pela loucura potencializa os fatores de vulnerabilidade e exclusão social a que essas mulheres estão submetidas, reafirmando os “estereótipos e a subordinação em razão do gênero” (Magno, 2016, p. 229). </w:t>
      </w:r>
    </w:p>
    <w:p w14:paraId="18263821"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No que diz respeito às pessoas trans e não-binárias internadas nos manicômios judiciários, observa-se o uso da sua identidade de gênero para ratificar seu “transtorno mental” e sua “periculosidade”. Como exposto por Guimarães (2017), ao analisar as peças judiciais de sujeitos “não heterossexuais ou não cisgêneros” que cumpriam medida de segurança em Porto Alegre (RS), há uma estigmatização mais intensa sobre as pessoas transexuais e homossexuais quando elas estão respondendo ao discurso médico-jurídico. Trechos como “travesti envelhecido, feio, figura patética” (p. 80), “como se fosse uma mulher” (p. 86), “conduta homossexual que chega a ser bizarra” (p. 86) fazem parte dos exames de cessação de periculosidade encontrados e demonstram o desprezo e o uso do gênero e sexualidade dessas pessoas para enfatizar seus diagnósticos e justificar sua permanência no manicômio judiciário. </w:t>
      </w:r>
    </w:p>
    <w:p w14:paraId="0D43FD3C"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Operacionalizando o conceito de interseccionalidade, é preciso abordar sobre a vivência das mulheres nos manicômios judiciários não enquanto categoria homogênea, mas enquanto atravessada por diferentes elementos que modificam de forma radical o que é ser mulher, louca e criminosa. Sobre tal fato, Conceição Nogueira (2017) aponta que gênero, raça, classe, orientação sexual, nacionalidade, religião, deficiência, por exemplo, agem de forma inter-relacionada, gerando formas de discriminação interseccionais. Essas categorias não operam pela soma, mas pela multiplicação, compondo de forma particular a subordinação das mulheres e evidenciando que não há homogeneidade nem mesmo dentro de um grupo marginalizado. </w:t>
      </w:r>
    </w:p>
    <w:p w14:paraId="04569452"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Desse modo, ao abordar sobre a internação das mulheres nos manicômios judiciários e as violações de direitos perpetradas sobre elas, é preciso abordar também sobre os outros fatores que as compõem. A partir dos dados do censo sobre os manicômios judiciários (Diniz, 2013), é possível generalizar que as mulheres ali presentes são majoritariamente negras, solteiras, tem entre 20 e 39 anos, com ensino fundamental incompleto e sem registro de </w:t>
      </w:r>
      <w:r w:rsidRPr="00B270A3">
        <w:rPr>
          <w:rFonts w:ascii="Times New Roman" w:hAnsi="Times New Roman" w:cs="Times New Roman"/>
          <w:sz w:val="24"/>
          <w:szCs w:val="24"/>
        </w:rPr>
        <w:lastRenderedPageBreak/>
        <w:t>profissão antes da sua internação. Evidenciar esse perfil serve como um importante analisador para entender as dinâmicas racistas e classistas que operam na sociedade brasileira, desde a ausência de assistência e cuidado à pessoa louca até seu aprisionamento em uma instituição manicomial-penal.</w:t>
      </w:r>
    </w:p>
    <w:p w14:paraId="0884BB63"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Entretanto, tanto esse perfil quanto a análise das categorias podem ser limitantes no entendimento da realidade das mulheres nos manicômios judiciários por correrem o risco de invisibilizarem as pessoas ali presentes que não se encaixam nessas categorias ou se o entendimento das categorias se der de forma fixa, por exemplo, afirmando haver uma homogeneização na experiência do que é ser uma mulher negra no manicômio judiciário. Aqui, entende-se que as categorias são relevantes para compreender a experiência social, mas apresentam limitações, são de caráter instável e fluido e devem ser analisadas no conjunto das relações estabelecidas no espaço em que se dão. </w:t>
      </w:r>
    </w:p>
    <w:p w14:paraId="67157986"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No que diz respeito às formas como as experiências dessas mulheres são abordadas, é preciso apontar para uma predominância de narrativas que as tratam como exóticas, sendo construídas como “o outro”, sujeitos distantes da realidade social e sem voz. Lélia Gonzalez (2011) aponta que as mulheres, sobretudo as não-brancas, foram historicamente forjadas nesse lugar, “definidas e classificadas por um sistema ideológico de dominação que nos infantiliza” (p. 5). Através da negação do direito de serem sujeitos do seu próprio discurso e da sua própria história, a autora chama atenção para o modo como o sistema patriarcal-racista suprime a humanidade das mulheres não-brancas, colocando-as em uma posição inferior. </w:t>
      </w:r>
    </w:p>
    <w:p w14:paraId="3DE406D9"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Tal lugar infantilizado e envolto em um complexo tutelar é agravado na relação da sociedade com a loucura e, sobretudo, no entrelaçamento crime-loucura, como podemos perceber desde o início da consolidação do saber psiquiátrico. No século XIX, a psiquiatria surgiu enquanto ciência comprometida com as políticas de controle exigidas para a sociedade que se modificava bruscamente com a instauração da República, novas relações de trabalho, ocupação do espaço urbano. Um ideal de mulher atrelado a família burguesa se tornava imperativo e a psiquiatria desempenhou um papel importante na disciplinarização dos indivíduos, </w:t>
      </w:r>
      <w:proofErr w:type="spellStart"/>
      <w:r w:rsidRPr="00B270A3">
        <w:rPr>
          <w:rFonts w:ascii="Times New Roman" w:hAnsi="Times New Roman" w:cs="Times New Roman"/>
          <w:sz w:val="24"/>
          <w:szCs w:val="24"/>
        </w:rPr>
        <w:t>patologizando</w:t>
      </w:r>
      <w:proofErr w:type="spellEnd"/>
      <w:r w:rsidRPr="00B270A3">
        <w:rPr>
          <w:rFonts w:ascii="Times New Roman" w:hAnsi="Times New Roman" w:cs="Times New Roman"/>
          <w:sz w:val="24"/>
          <w:szCs w:val="24"/>
        </w:rPr>
        <w:t xml:space="preserve"> os que desviavam dos papéis sociais designados (</w:t>
      </w:r>
      <w:proofErr w:type="spellStart"/>
      <w:r w:rsidRPr="00B270A3">
        <w:rPr>
          <w:rFonts w:ascii="Times New Roman" w:hAnsi="Times New Roman" w:cs="Times New Roman"/>
          <w:sz w:val="24"/>
          <w:szCs w:val="24"/>
        </w:rPr>
        <w:t>Engel</w:t>
      </w:r>
      <w:proofErr w:type="spellEnd"/>
      <w:r w:rsidRPr="00B270A3">
        <w:rPr>
          <w:rFonts w:ascii="Times New Roman" w:hAnsi="Times New Roman" w:cs="Times New Roman"/>
          <w:sz w:val="24"/>
          <w:szCs w:val="24"/>
        </w:rPr>
        <w:t>, 2004).</w:t>
      </w:r>
    </w:p>
    <w:p w14:paraId="6FE78A0C" w14:textId="790E901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estreita relação que se estabeleceu entre mulheres e loucura foi ratificada cientificamente através da disseminação da ideia de que a mulher estaria mais próxima a natureza e o homem mais próximo a razão. Magali </w:t>
      </w:r>
      <w:proofErr w:type="spellStart"/>
      <w:r w:rsidRPr="00B270A3">
        <w:rPr>
          <w:rFonts w:ascii="Times New Roman" w:hAnsi="Times New Roman" w:cs="Times New Roman"/>
          <w:sz w:val="24"/>
          <w:szCs w:val="24"/>
        </w:rPr>
        <w:t>Engel</w:t>
      </w:r>
      <w:proofErr w:type="spellEnd"/>
      <w:r w:rsidRPr="00B270A3">
        <w:rPr>
          <w:rFonts w:ascii="Times New Roman" w:hAnsi="Times New Roman" w:cs="Times New Roman"/>
          <w:sz w:val="24"/>
          <w:szCs w:val="24"/>
        </w:rPr>
        <w:t xml:space="preserve"> (2004) ressalta que a especificidade da relação entre gênero e saúde mental nessa época repousava no fato do diagnóstico </w:t>
      </w:r>
      <w:r w:rsidRPr="00B270A3">
        <w:rPr>
          <w:rFonts w:ascii="Times New Roman" w:hAnsi="Times New Roman" w:cs="Times New Roman"/>
          <w:sz w:val="24"/>
          <w:szCs w:val="24"/>
        </w:rPr>
        <w:lastRenderedPageBreak/>
        <w:t>feminino se basear justamente na “natureza” da mulher cisgênero, sobretudo em sua sexualidade, enquanto o diagnóstico masculino de doença mental se baseava no seu não cumprimento dos papéis sociais de trabalhador e provedor. Nesse sentido, a fisiologia específica das mulheres as tornava predispostas à doença mental, podendo-se afirmar que, sob esses valores, “a mulher estaria mais próxima da loucura do que o homem” (</w:t>
      </w:r>
      <w:proofErr w:type="spellStart"/>
      <w:r w:rsidRPr="00B270A3">
        <w:rPr>
          <w:rFonts w:ascii="Times New Roman" w:hAnsi="Times New Roman" w:cs="Times New Roman"/>
          <w:sz w:val="24"/>
          <w:szCs w:val="24"/>
        </w:rPr>
        <w:t>Engel</w:t>
      </w:r>
      <w:proofErr w:type="spellEnd"/>
      <w:r w:rsidRPr="00B270A3">
        <w:rPr>
          <w:rFonts w:ascii="Times New Roman" w:hAnsi="Times New Roman" w:cs="Times New Roman"/>
          <w:sz w:val="24"/>
          <w:szCs w:val="24"/>
        </w:rPr>
        <w:t>, 2004, p.</w:t>
      </w:r>
      <w:r w:rsidR="00454691">
        <w:rPr>
          <w:rFonts w:ascii="Times New Roman" w:hAnsi="Times New Roman" w:cs="Times New Roman"/>
          <w:sz w:val="24"/>
          <w:szCs w:val="24"/>
        </w:rPr>
        <w:t xml:space="preserve"> </w:t>
      </w:r>
      <w:r w:rsidRPr="00B270A3">
        <w:rPr>
          <w:rFonts w:ascii="Times New Roman" w:hAnsi="Times New Roman" w:cs="Times New Roman"/>
          <w:sz w:val="24"/>
          <w:szCs w:val="24"/>
        </w:rPr>
        <w:t xml:space="preserve">279).    </w:t>
      </w:r>
    </w:p>
    <w:p w14:paraId="20A7D8AF"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Também se faz importante salientar que o controle exercido pelo saber psiquiátrico se deu concomitantemente a difusão de ideias eugenistas na sociedade brasileira, que objetivavam desenvolver uma sociedade mais civilizada e sem as marcas remanescentes dos indivíduos degenerados, como “as pessoas negras, homossexuais, deficientes físicos e mentais” (Moura; </w:t>
      </w:r>
      <w:proofErr w:type="spellStart"/>
      <w:r w:rsidRPr="00B270A3">
        <w:rPr>
          <w:rFonts w:ascii="Times New Roman" w:hAnsi="Times New Roman" w:cs="Times New Roman"/>
          <w:sz w:val="24"/>
          <w:szCs w:val="24"/>
        </w:rPr>
        <w:t>Popperl</w:t>
      </w:r>
      <w:proofErr w:type="spellEnd"/>
      <w:r w:rsidRPr="00B270A3">
        <w:rPr>
          <w:rFonts w:ascii="Times New Roman" w:hAnsi="Times New Roman" w:cs="Times New Roman"/>
          <w:sz w:val="24"/>
          <w:szCs w:val="24"/>
        </w:rPr>
        <w:t xml:space="preserve">, 2019, p. 6). O entrelaçamento da eugenia com a psiquiatria atuou na </w:t>
      </w:r>
      <w:proofErr w:type="spellStart"/>
      <w:r w:rsidRPr="00B270A3">
        <w:rPr>
          <w:rFonts w:ascii="Times New Roman" w:hAnsi="Times New Roman" w:cs="Times New Roman"/>
          <w:sz w:val="24"/>
          <w:szCs w:val="24"/>
        </w:rPr>
        <w:t>patologização</w:t>
      </w:r>
      <w:proofErr w:type="spellEnd"/>
      <w:r w:rsidRPr="00B270A3">
        <w:rPr>
          <w:rFonts w:ascii="Times New Roman" w:hAnsi="Times New Roman" w:cs="Times New Roman"/>
          <w:sz w:val="24"/>
          <w:szCs w:val="24"/>
        </w:rPr>
        <w:t xml:space="preserve"> e, posteriormente, na criminalização dessas pessoas consideradas desviantes, fazendo com que a pobreza e a negritude marcassem as mulheres que ocupavam os primeiros hospitais psiquiátricos e continuassem marcando, ainda hoje, as mulheres que ocupam as prisões e os manicômios judiciários.</w:t>
      </w:r>
    </w:p>
    <w:p w14:paraId="623081D2"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No que se refere ao entrelaçamento das categorias mulher, crime e loucura, algumas pesquisadoras do tema nos apontam pistas para melhor entender a complexa relação envolvida. Entrevistando mulheres que cumprem medidas de segurança no Distrito Federal, Luana </w:t>
      </w:r>
      <w:proofErr w:type="spellStart"/>
      <w:r w:rsidRPr="00B270A3">
        <w:rPr>
          <w:rFonts w:ascii="Times New Roman" w:hAnsi="Times New Roman" w:cs="Times New Roman"/>
          <w:sz w:val="24"/>
          <w:szCs w:val="24"/>
        </w:rPr>
        <w:t>Dallposso</w:t>
      </w:r>
      <w:proofErr w:type="spellEnd"/>
      <w:r w:rsidRPr="00B270A3">
        <w:rPr>
          <w:rFonts w:ascii="Times New Roman" w:hAnsi="Times New Roman" w:cs="Times New Roman"/>
          <w:sz w:val="24"/>
          <w:szCs w:val="24"/>
        </w:rPr>
        <w:t xml:space="preserve"> (2013) relata que a condição de louca criminosa opera como uma marca sobre essas mulheres, que introjetam os diagnósticos e sentenças a elas conferidos, assimilando o perigo como condição própria e gerando desconfiança em si mesmas. Patrícia Magno (2017), que atua como defensora pública no Rio de Janeiro, chama atenção para a frequente prática de </w:t>
      </w:r>
      <w:proofErr w:type="spellStart"/>
      <w:r w:rsidRPr="00B270A3">
        <w:rPr>
          <w:rFonts w:ascii="Times New Roman" w:hAnsi="Times New Roman" w:cs="Times New Roman"/>
          <w:sz w:val="24"/>
          <w:szCs w:val="24"/>
        </w:rPr>
        <w:t>hipermedicalização</w:t>
      </w:r>
      <w:proofErr w:type="spellEnd"/>
      <w:r w:rsidRPr="00B270A3">
        <w:rPr>
          <w:rFonts w:ascii="Times New Roman" w:hAnsi="Times New Roman" w:cs="Times New Roman"/>
          <w:sz w:val="24"/>
          <w:szCs w:val="24"/>
        </w:rPr>
        <w:t xml:space="preserve"> dessas mulheres e as práticas de tortura que ocorrem nos manicômios judiciários, evidenciadas pela imposição de castigos de forma irregular, da restrição ao banho de sol e do confinamento em cela separada por inúmeros dias. Tais práticas parecem incidir punindo, não um comportamento que desobedece a norma, mas o sujeito em si, o castigando pela sua loucura. Tal punição também se observa na negação da possibilidade da maternidade para as loucas infratoras, cujos filhos lhes são tomados e entregues às suas famílias, as impossibilitando de amamentar e cuidar. </w:t>
      </w:r>
    </w:p>
    <w:p w14:paraId="093439C9" w14:textId="36E01DCB" w:rsidR="00445151" w:rsidRDefault="00E32DC1" w:rsidP="009860D7">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Nesse cenário de graves violações de direitos que as pessoas internadas nos manicômios judiciários estão inseridas, uma grande crise na saúde mental brasileira vem se intensificando nos últimos anos, enfraquecendo e contrariando os princípios da Reforma </w:t>
      </w:r>
      <w:r w:rsidRPr="00B270A3">
        <w:rPr>
          <w:rFonts w:ascii="Times New Roman" w:hAnsi="Times New Roman" w:cs="Times New Roman"/>
          <w:sz w:val="24"/>
          <w:szCs w:val="24"/>
        </w:rPr>
        <w:lastRenderedPageBreak/>
        <w:t xml:space="preserve">Psiquiátrica. Mais recentemente, a pandemia do novo coronavírus, minimizada e tratada de forma negligente pelas autoridades públicas brasileiras, propicia um cenário de fortalecimento das políticas de encarceramento e </w:t>
      </w:r>
      <w:proofErr w:type="spellStart"/>
      <w:r w:rsidRPr="00B270A3">
        <w:rPr>
          <w:rFonts w:ascii="Times New Roman" w:hAnsi="Times New Roman" w:cs="Times New Roman"/>
          <w:sz w:val="24"/>
          <w:szCs w:val="24"/>
        </w:rPr>
        <w:t>manicomialização</w:t>
      </w:r>
      <w:proofErr w:type="spellEnd"/>
      <w:r w:rsidRPr="00B270A3">
        <w:rPr>
          <w:rFonts w:ascii="Times New Roman" w:hAnsi="Times New Roman" w:cs="Times New Roman"/>
          <w:sz w:val="24"/>
          <w:szCs w:val="24"/>
        </w:rPr>
        <w:t xml:space="preserve">. </w:t>
      </w:r>
    </w:p>
    <w:p w14:paraId="264E6986" w14:textId="77777777" w:rsidR="00445151" w:rsidRPr="00B270A3" w:rsidRDefault="00445151" w:rsidP="0030511C">
      <w:pPr>
        <w:spacing w:after="0" w:line="360" w:lineRule="auto"/>
        <w:jc w:val="both"/>
        <w:rPr>
          <w:rFonts w:ascii="Times New Roman" w:hAnsi="Times New Roman" w:cs="Times New Roman"/>
          <w:sz w:val="24"/>
          <w:szCs w:val="24"/>
        </w:rPr>
      </w:pPr>
    </w:p>
    <w:p w14:paraId="6840AACA" w14:textId="1E4813CE" w:rsidR="00E32DC1" w:rsidRDefault="00E32DC1" w:rsidP="0030511C">
      <w:pPr>
        <w:spacing w:after="0" w:line="360" w:lineRule="auto"/>
        <w:jc w:val="both"/>
        <w:rPr>
          <w:rFonts w:ascii="Times New Roman" w:hAnsi="Times New Roman" w:cs="Times New Roman"/>
          <w:bCs/>
          <w:i/>
          <w:iCs/>
          <w:sz w:val="24"/>
          <w:szCs w:val="24"/>
        </w:rPr>
      </w:pPr>
      <w:r w:rsidRPr="00454691">
        <w:rPr>
          <w:rFonts w:ascii="Times New Roman" w:hAnsi="Times New Roman" w:cs="Times New Roman"/>
          <w:bCs/>
          <w:i/>
          <w:iCs/>
          <w:sz w:val="24"/>
          <w:szCs w:val="24"/>
        </w:rPr>
        <w:t xml:space="preserve">Contrarreforma </w:t>
      </w:r>
      <w:r w:rsidR="00454691">
        <w:rPr>
          <w:rFonts w:ascii="Times New Roman" w:hAnsi="Times New Roman" w:cs="Times New Roman"/>
          <w:bCs/>
          <w:i/>
          <w:iCs/>
          <w:sz w:val="24"/>
          <w:szCs w:val="24"/>
        </w:rPr>
        <w:t>p</w:t>
      </w:r>
      <w:r w:rsidRPr="00454691">
        <w:rPr>
          <w:rFonts w:ascii="Times New Roman" w:hAnsi="Times New Roman" w:cs="Times New Roman"/>
          <w:bCs/>
          <w:i/>
          <w:iCs/>
          <w:sz w:val="24"/>
          <w:szCs w:val="24"/>
        </w:rPr>
        <w:t xml:space="preserve">siquiátrica e coronavírus: retrocessos e enfrentamentos contemporâneos </w:t>
      </w:r>
    </w:p>
    <w:p w14:paraId="1C19D985" w14:textId="77777777" w:rsidR="00454691" w:rsidRPr="00454691" w:rsidRDefault="00454691" w:rsidP="0030511C">
      <w:pPr>
        <w:spacing w:after="0" w:line="360" w:lineRule="auto"/>
        <w:jc w:val="both"/>
        <w:rPr>
          <w:rFonts w:ascii="Times New Roman" w:hAnsi="Times New Roman" w:cs="Times New Roman"/>
          <w:bCs/>
          <w:i/>
          <w:iCs/>
          <w:sz w:val="24"/>
          <w:szCs w:val="24"/>
        </w:rPr>
      </w:pPr>
    </w:p>
    <w:p w14:paraId="13E4F6E1"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Reforma Psiquiátrica Brasileira, fortalecida sobretudo na década de 1970 com a luta das(os) trabalhadoras(es) em saúde mental, usuárias(os) e seus familiares, provocou importantes transformações no cuidado em saúde mental através da construção de um novo lugar social para a loucura. Produzindo efeitos nas dimensões social, política e econômica da realidade, atuou para a promoção de autonomia e reinserção social das pessoas loucas, assim como confrontou interesses mercadológicos da indústria farmacêutica e dos manicômios que lucram com o confinamento dessas pessoas (Nunes; Lima Júnior; Portugal; </w:t>
      </w:r>
      <w:proofErr w:type="spellStart"/>
      <w:r w:rsidRPr="00B270A3">
        <w:rPr>
          <w:rFonts w:ascii="Times New Roman" w:hAnsi="Times New Roman" w:cs="Times New Roman"/>
          <w:sz w:val="24"/>
          <w:szCs w:val="24"/>
        </w:rPr>
        <w:t>Torrenté</w:t>
      </w:r>
      <w:proofErr w:type="spellEnd"/>
      <w:r w:rsidRPr="00B270A3">
        <w:rPr>
          <w:rFonts w:ascii="Times New Roman" w:hAnsi="Times New Roman" w:cs="Times New Roman"/>
          <w:sz w:val="24"/>
          <w:szCs w:val="24"/>
        </w:rPr>
        <w:t>, 2019). Nesse sentido, a lei 10.216 de 2001 foi um importante marco, ratificando que a finalidade do tratamento em saúde mental se daria para a reinserção social do paciente e vedando a ocorrência de internação em instituições com características asilares.</w:t>
      </w:r>
    </w:p>
    <w:p w14:paraId="51DFD401" w14:textId="3514FF29"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Os desdobramentos da Reforma Psiquiátrica sobre o tratamento das pessoas loucas infratoras, entretanto, foram tímidos. A despeito do grande lema “por uma sociedade sem manicômios” encampado pelo movimento antimanicomial e que conseguiu o fechamento de milhares de leitos psiquiátricos, o Brasil ainda contava com 23 manicômios judiciários, em 2011 (Diniz, 2013), funcionando </w:t>
      </w:r>
      <w:r w:rsidR="00454691" w:rsidRPr="00B270A3">
        <w:rPr>
          <w:rFonts w:ascii="Times New Roman" w:hAnsi="Times New Roman" w:cs="Times New Roman"/>
          <w:sz w:val="24"/>
          <w:szCs w:val="24"/>
        </w:rPr>
        <w:t>nos mesmos</w:t>
      </w:r>
      <w:r w:rsidRPr="00B270A3">
        <w:rPr>
          <w:rFonts w:ascii="Times New Roman" w:hAnsi="Times New Roman" w:cs="Times New Roman"/>
          <w:sz w:val="24"/>
          <w:szCs w:val="24"/>
        </w:rPr>
        <w:t xml:space="preserve"> moldes de quando foram concebidos. Apesar da Resolução nº 4, emitida em julho de 2010, pelo Conselho Nacional de Política Criminal e Penitenciária (CNPCP), prever a extinção dos manicômios judiciários até 2020, o que se pôde observar nesses últimos dez anos foi uma pequena diminuição no quantitativo de pessoas internadas nessas instituições e a ausência de investimentos em estratégias de desinstitucionalização e fortalecimento da RAPS. </w:t>
      </w:r>
    </w:p>
    <w:p w14:paraId="12D50208"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Contudo, outras formas de cuidar das pessoas loucas infratoras foram fruto das mudanças instauradas pela Reforma Psiquiátrica e apontam para a concretização da possibilidade do fim dos manicômios judiciários. Em Goiás, em 2003, foi criado o Programa de Atenção Integral ao Louco Infrator (PAILI) que, vinculado à Secretaria de Estado de Saúde, muda o paradigma da segurança pública para o da saúde pública, realizando um trabalho integrado com o sistema de saúde mental e mantendo o vínculo contínuo com os </w:t>
      </w:r>
      <w:r w:rsidRPr="00B270A3">
        <w:rPr>
          <w:rFonts w:ascii="Times New Roman" w:hAnsi="Times New Roman" w:cs="Times New Roman"/>
          <w:sz w:val="24"/>
          <w:szCs w:val="24"/>
        </w:rPr>
        <w:lastRenderedPageBreak/>
        <w:t xml:space="preserve">familiares dos pacientes. Para além dele, práticas antimanicomiais na relação entre crime e loucura também podem ser observadas no Programa de Atenção Integral ao Paciente Judiciário – PAI-PJ, em Minas Gerais, Programa de Cuidado Integral do Paciente Psiquiátrico – PCIPP, no Piauí, e no Programa </w:t>
      </w:r>
      <w:proofErr w:type="spellStart"/>
      <w:r w:rsidRPr="00B270A3">
        <w:rPr>
          <w:rFonts w:ascii="Times New Roman" w:hAnsi="Times New Roman" w:cs="Times New Roman"/>
          <w:sz w:val="24"/>
          <w:szCs w:val="24"/>
        </w:rPr>
        <w:t>Des’medida</w:t>
      </w:r>
      <w:proofErr w:type="spellEnd"/>
      <w:r w:rsidRPr="00B270A3">
        <w:rPr>
          <w:rFonts w:ascii="Times New Roman" w:hAnsi="Times New Roman" w:cs="Times New Roman"/>
          <w:sz w:val="24"/>
          <w:szCs w:val="24"/>
        </w:rPr>
        <w:t>, no Rio Grande do Sul.</w:t>
      </w:r>
    </w:p>
    <w:p w14:paraId="10BBB451"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Outra conquista importante, desta vez estabelecida pelo Ministério da Saúde, foi a criação das Equipes de Avaliação e Acompanhamento de Medidas Terapêuticas Aplicáveis à Pessoa com Transtorno Mental em Conflito com a Lei (EAP), por meio da Portaria 94/2014. A EAP é uma equipe multiprofissional que acompanha a execução das penas e das medidas de segurança da pessoa louca infratora, fazendo a interlocução entre os órgãos da Justiça Criminal, a RAPS e a rede do Sistema Único de Assistência Social (SUAS). É um instrumento potente de articulação para a promoção da desinstitucionalização das pessoas loucas infratoras, atuando no resgate dos vínculos familiares e na reinserção social dessas pessoas. </w:t>
      </w:r>
    </w:p>
    <w:p w14:paraId="0C013EE0"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As conquistas alcançadas pela Reforma Psiquiátrica nunca foram definitivas ou completas, além de terem se dado de forma desigual no território nacional e terem enfrentado desafios tanto nas mudanças exigidas pelo movimento que as pautava quanto dos setores contrários. A luta dos movimentos sociais, trabalhadores da rede de saúde mental, usuários e seus familiares na disputa política e social para as mudanças no cuidado em saúde mental enfrenta continuamente os interesses mercadológicos da indústria farmacêutica, dos proprietários de hospitais psiquiátricos e de alguns psiquiatras. Entretanto, nos últimos anos, vem sendo observado um acirramento no embate entre esses setores antagônicos que, somado ao avanço do neoliberalismo, ao sucateamento dos serviços públicos, ao crescimento do conservadorismo, entre outros elementos, tem provocado grandes retrocessos no cuidado em saúde mental, promovendo uma descaracterização da RAPS e instaurando uma Contrarreforma Psiquiátrica. </w:t>
      </w:r>
    </w:p>
    <w:p w14:paraId="26D5DABD"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O chamado processo de Contrarreforma Psiquiátrica advém da análise de uma série de acontecimentos nos últimos anos que evidenciam uma radical mudança no entendimento e tratamento da loucura, provocando uma ruptura nos princípios básicos da Reforma Psiquiátrica. De modo antagônico a constituição democrática da Reforma Psiquiátrica, esse movimento contrário se instaura de modo a desrespeitar as deliberações das conferências nacionais de saúde mental e a atuação dos conselhos de direito, silenciando seus membros na aprovação autoritária de portarias e resoluções. Destaca-se também a formação da Frente </w:t>
      </w:r>
      <w:r w:rsidRPr="00B270A3">
        <w:rPr>
          <w:rFonts w:ascii="Times New Roman" w:hAnsi="Times New Roman" w:cs="Times New Roman"/>
          <w:sz w:val="24"/>
          <w:szCs w:val="24"/>
        </w:rPr>
        <w:lastRenderedPageBreak/>
        <w:t xml:space="preserve">Parlamentar Mista em Defesa da Nova Política Nacional de Saúde Mental e da Assistência Hospitalar Psiquiátrica, em 2018, que objetivava apoiar a política de saúde mental implementada pelo Ministério da Saúde, favorecendo os hospitais psiquiátricos e as comunidades terapêuticas.  </w:t>
      </w:r>
    </w:p>
    <w:p w14:paraId="75354372"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Alguns marcos podem ser destacados para melhor compreender os retrocessos perpetrados nesse processo, como a Portaria 3.588/17, do Ministério da Saúde, que </w:t>
      </w:r>
      <w:r w:rsidRPr="00B270A3">
        <w:rPr>
          <w:rFonts w:ascii="Times New Roman" w:hAnsi="Times New Roman" w:cs="Times New Roman"/>
          <w:sz w:val="24"/>
          <w:szCs w:val="24"/>
          <w:lang w:val="pt-PT"/>
        </w:rPr>
        <w:t xml:space="preserve">incentiva que o cuidado em saúde mental ocorra em hospitais psiquiátricos ao incluir o hospital psiquiátrico na RAPS, aumentar o valor diário de internação pago aos hospitais psiquiátricos e ampliar o número de leitos psiquiátricos em hospitais gerais. Também </w:t>
      </w:r>
      <w:r w:rsidRPr="00B270A3">
        <w:rPr>
          <w:rFonts w:ascii="Times New Roman" w:hAnsi="Times New Roman" w:cs="Times New Roman"/>
          <w:sz w:val="24"/>
          <w:szCs w:val="24"/>
        </w:rPr>
        <w:t>a Resolução 01/18, do Conselho Nacional de Políticas sobre Drogas,</w:t>
      </w:r>
      <w:r w:rsidRPr="00B270A3">
        <w:rPr>
          <w:rFonts w:ascii="Times New Roman" w:hAnsi="Times New Roman" w:cs="Times New Roman"/>
          <w:sz w:val="24"/>
          <w:szCs w:val="24"/>
          <w:lang w:val="pt-PT"/>
        </w:rPr>
        <w:t xml:space="preserve"> que enfatiza a alocação de recursos para tratamentos pautados na abstinência às pessoas em sofrimento psíquico pelo uso de álcool e outras drogas e ratifica o fomento às comunidades terapêuticas. Nesse sentido, a </w:t>
      </w:r>
      <w:r w:rsidRPr="00B270A3">
        <w:rPr>
          <w:rFonts w:ascii="Times New Roman" w:hAnsi="Times New Roman" w:cs="Times New Roman"/>
          <w:sz w:val="24"/>
          <w:szCs w:val="24"/>
        </w:rPr>
        <w:t>Secretaria Nacional de Políticas Sobre Drogas</w:t>
      </w:r>
      <w:r w:rsidRPr="00B270A3">
        <w:rPr>
          <w:rFonts w:ascii="Times New Roman" w:hAnsi="Times New Roman" w:cs="Times New Roman"/>
          <w:sz w:val="24"/>
          <w:szCs w:val="24"/>
          <w:lang w:val="pt-PT"/>
        </w:rPr>
        <w:t xml:space="preserve"> lançou o Edital 01/18 disponibilizando R$87,5 milhões para credenciamento e contratação de comunidades terapêuticas em todo o Brasil, resultando na habilitação de 412 destes estabelecimentos. Por fim, podemos destacar a </w:t>
      </w:r>
      <w:r w:rsidRPr="00B270A3">
        <w:rPr>
          <w:rFonts w:ascii="Times New Roman" w:hAnsi="Times New Roman" w:cs="Times New Roman"/>
          <w:sz w:val="24"/>
          <w:szCs w:val="24"/>
        </w:rPr>
        <w:t xml:space="preserve">Nota Técnica 11/19, da Coordenação Geral de Saúde Mental, Álcool e Outras Drogas do Ministério da Saúde, </w:t>
      </w:r>
      <w:r w:rsidRPr="00B270A3">
        <w:rPr>
          <w:rFonts w:ascii="Times New Roman" w:hAnsi="Times New Roman" w:cs="Times New Roman"/>
          <w:sz w:val="24"/>
          <w:szCs w:val="24"/>
          <w:lang w:val="pt-PT"/>
        </w:rPr>
        <w:t xml:space="preserve">que reitera a inclusão dos hospitais psiquiátricos na RAPS e que estes devem realizar internações humanizadas, além de afirmar que o fechamento de leitos e hospitais psiquiátricos ocasiona a “migração considerável de doentes mentais graves para a população prisional” (Brasil, 2019c, p. 5). A nota também descaracteriza os Serviços Residenciais Terapêuticos (SRT) ao incluir pacientes </w:t>
      </w:r>
      <w:r w:rsidRPr="00B270A3">
        <w:rPr>
          <w:rStyle w:val="Nenhum"/>
          <w:rFonts w:ascii="Times New Roman" w:hAnsi="Times New Roman" w:cs="Times New Roman"/>
          <w:sz w:val="24"/>
          <w:szCs w:val="24"/>
          <w:lang w:val="pt-PT"/>
        </w:rPr>
        <w:t>com transtornos mentais que vivem nas ruas ou que s</w:t>
      </w:r>
      <w:r w:rsidRPr="00B270A3">
        <w:rPr>
          <w:rStyle w:val="Nenhum"/>
          <w:rFonts w:ascii="Times New Roman" w:hAnsi="Times New Roman" w:cs="Times New Roman"/>
          <w:sz w:val="24"/>
          <w:szCs w:val="24"/>
        </w:rPr>
        <w:t>ã</w:t>
      </w:r>
      <w:r w:rsidRPr="00B270A3">
        <w:rPr>
          <w:rStyle w:val="Nenhum"/>
          <w:rFonts w:ascii="Times New Roman" w:hAnsi="Times New Roman" w:cs="Times New Roman"/>
          <w:sz w:val="24"/>
          <w:szCs w:val="24"/>
          <w:lang w:val="pt-PT"/>
        </w:rPr>
        <w:t>o egressos de unidades prisionais comuns como público alvo do serviço. Além disso, afirma que o Ministério da Sa</w:t>
      </w:r>
      <w:r w:rsidRPr="00B270A3">
        <w:rPr>
          <w:rStyle w:val="Nenhum"/>
          <w:rFonts w:ascii="Times New Roman" w:hAnsi="Times New Roman" w:cs="Times New Roman"/>
          <w:sz w:val="24"/>
          <w:szCs w:val="24"/>
        </w:rPr>
        <w:t>ú</w:t>
      </w:r>
      <w:r w:rsidRPr="00B270A3">
        <w:rPr>
          <w:rStyle w:val="Nenhum"/>
          <w:rFonts w:ascii="Times New Roman" w:hAnsi="Times New Roman" w:cs="Times New Roman"/>
          <w:sz w:val="24"/>
          <w:szCs w:val="24"/>
          <w:lang w:val="pt-PT"/>
        </w:rPr>
        <w:t>de passar</w:t>
      </w:r>
      <w:r w:rsidRPr="00B270A3">
        <w:rPr>
          <w:rStyle w:val="Nenhum"/>
          <w:rFonts w:ascii="Times New Roman" w:hAnsi="Times New Roman" w:cs="Times New Roman"/>
          <w:sz w:val="24"/>
          <w:szCs w:val="24"/>
        </w:rPr>
        <w:t xml:space="preserve">á </w:t>
      </w:r>
      <w:r w:rsidRPr="00B270A3">
        <w:rPr>
          <w:rStyle w:val="Nenhum"/>
          <w:rFonts w:ascii="Times New Roman" w:hAnsi="Times New Roman" w:cs="Times New Roman"/>
          <w:sz w:val="24"/>
          <w:szCs w:val="24"/>
          <w:lang w:val="pt-PT"/>
        </w:rPr>
        <w:t>a financiar a compra de aparelho para Eletroconvulsoterapia (ECT)</w:t>
      </w:r>
      <w:r w:rsidRPr="00B270A3">
        <w:rPr>
          <w:rFonts w:ascii="Times New Roman" w:hAnsi="Times New Roman" w:cs="Times New Roman"/>
          <w:sz w:val="24"/>
          <w:szCs w:val="24"/>
          <w:lang w:val="pt-PT"/>
        </w:rPr>
        <w:t xml:space="preserve"> e ressalta o fortalecimento de tratamentos pautados na abstinência e realizados em comunidades terapêuticas (Costa; Barbosa, 2019).  </w:t>
      </w:r>
    </w:p>
    <w:p w14:paraId="176974DC"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Os marcos acima elencados contrariam os princípios da Lei 10.216/01 na afirmação de um tratamento realizado em serviços comunitários e abertos e da Lei 3.088/11 que prevê a substituição dos hospitais psiquiátricos pelos equipamentos da RAPS, além de fortalecerem as comunidades terapêuticas</w:t>
      </w:r>
      <w:r w:rsidRPr="00B270A3">
        <w:rPr>
          <w:rStyle w:val="Refdenotaderodap"/>
          <w:rFonts w:ascii="Times New Roman" w:hAnsi="Times New Roman" w:cs="Times New Roman"/>
          <w:sz w:val="24"/>
          <w:szCs w:val="24"/>
          <w:lang w:val="pt-PT"/>
        </w:rPr>
        <w:footnoteReference w:id="30"/>
      </w:r>
      <w:r w:rsidRPr="00B270A3">
        <w:rPr>
          <w:rFonts w:ascii="Times New Roman" w:hAnsi="Times New Roman" w:cs="Times New Roman"/>
          <w:sz w:val="24"/>
          <w:szCs w:val="24"/>
          <w:lang w:val="pt-PT"/>
        </w:rPr>
        <w:t xml:space="preserve">, imporem a abstinência enquanto única forma </w:t>
      </w:r>
      <w:r w:rsidRPr="00B270A3">
        <w:rPr>
          <w:rFonts w:ascii="Times New Roman" w:hAnsi="Times New Roman" w:cs="Times New Roman"/>
          <w:sz w:val="24"/>
          <w:szCs w:val="24"/>
          <w:lang w:val="pt-PT"/>
        </w:rPr>
        <w:lastRenderedPageBreak/>
        <w:t>de tratamento e apagarem a possibilidade de cuidado pela redução de danos. No cenário atual, o cuidado  não asilar e o lugar social da loucura construídos nas últimas décadas através da luta antimanicomial encontram-se ameaçados, reverberando também na relação entre loucura e crime.</w:t>
      </w:r>
    </w:p>
    <w:p w14:paraId="43B4ECEB"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Nesse contexto de Contrarreforma Psiquiátrica, outros retrocessos se impõem aos campos da saúde mental e do encarceramento, advindos da pandemia do novo coronavírus, causador da Covid-19. A doença, primeiramente identificada na cidade de Wuhan, na China, em dezembro de 2019, teve um crescimento exponencial no número de casos e se espalhou para vários países e regiões do mundo, sendo caracterizada como pandemia pela Organização Mundial da Saúde (OMS) em março de 2020 (OPAS Brasil, 2020). </w:t>
      </w:r>
    </w:p>
    <w:p w14:paraId="0EF1DAC7"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Caracterizada pela sua rápida propagação, as medidas de proteção contra o novo coronavírus envolviam o distanciamento social, uso de máscaras e constante lavagem de mãos ou uso de álcool gel. Nesse cenário, a superlotação das celas, a dificuldade no acesso aos serviços de saúde e as condições inadequadas de higiene, na qual, muitas vezes, há falta de água nas unidades prisionais, colocam a população prisional em maior risco do que o restante da população. Fato este verificado no parecer do Grupo de Trabalho Interinstitucional de Defesa da Cidadania (2020) que demonstrou que as taxas de incidência e de mortalidade eram, respectivamente, até 38 vezes e 9 vezes superiores à da população em geral. </w:t>
      </w:r>
    </w:p>
    <w:p w14:paraId="6F62AAE1"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Tais condições levaram tanto a OMS (2020) quanto a Organização das Nações Unidas (2020) a apoiarem medidas de redução da população carcerária e a priorização de medidas não privativas de liberdade. No Brasil, o Conselho Nacional de Justiça emitiu a Resolução 62, em 2020, na qual incentivava a adoção de medidas para evitar a propagação do novo coronavirus no sistema prisional e no socieducativo, recomendando, para isso, a adoção preferencial de medidas socioeducativas em meio aberto, reavaliação das prisões provisórias, antecipação da progressão de regime de pessoas presas classificadas como grupo de risco, entre outros. No entanto, indo no sentido contrário dessas recomendações e negando a gravidade da pandemia, o Departamento Penitenciário Nacional (DEPEN) apresentou o Ofício nº 864 ao CNPCP, sugerindo o uso de contêineres para abrigamento de pessoas presas contaminadas ou que pertençam ao grupo de risco, implicando na imposição de condições </w:t>
      </w:r>
      <w:r w:rsidRPr="00B270A3">
        <w:rPr>
          <w:rFonts w:ascii="Times New Roman" w:hAnsi="Times New Roman" w:cs="Times New Roman"/>
          <w:sz w:val="24"/>
          <w:szCs w:val="24"/>
          <w:lang w:val="pt-PT"/>
        </w:rPr>
        <w:lastRenderedPageBreak/>
        <w:t>ainda mais degradantes do que as já vivenciadas anteriormente a pandemia (Costa; Silva; Brandão; Bicalho, 2020).</w:t>
      </w:r>
    </w:p>
    <w:p w14:paraId="3742687C"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A recusa em efetivar estratégias pela redução do encarceramento, negando as recomendações de órgãos internacionais e mantendo essas pessoas numa alta condição de risco evidencia a efetivação de uma política de morte sobre aqueles tidos como indesejáveis socialmente. Sob essas condições, a necropolítica (Mbembe, 2018) executada nas unidades prisionais se entrelaça a Contrarreforma Psiquiátrica e atinge os manicômios judiciários. Nem a Resolução 62 do CNJ nem a Nota Técnica 12 do Ministério da Saúde, publicada em abril de 2020, que traz recomendações para a RAPS no contexto da pandemia, abordam sobre estratégias para realização de acompanhamento e cuidado das pessoas em manicômios judiciários de modo extra-hospitalar. Em decorrência da gravidade da manutenção de pacientes em hospitais psiquiátricos e manicômios judiciários durante a pandemia, haja vista serem locais de significativa concentração de pessoas, o Conselho Nacional de Saúde (CNS) emitiu a Recomendação nº 40, em maio de 2020, solicitando que o Ministério da Saúde adotasse medidas para reorganização assistencial e redução do número de pessoas internadas nesses espaços. </w:t>
      </w:r>
    </w:p>
    <w:p w14:paraId="09AF2282"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No entanto, afirmando sua política de fortalecimento manicomial e efetivando mais um retrocesso na Reforma Psiquiátrica, dessa vez em um contexto particularmente crítico de pandemia, o Ministério da Saúde emitiu a Portaria 1.325, em 18 de maio de 2020, determinando a extinção das EAPs. A extinção dessas equipes, justamente no simbólico Dia Nacional da Luta Antimanicomial, escancara um projeto político de contínua manicomialização através da extinção das estratégias de desinstitucionalização. Após amplas críticas da sociedade civil e dos movimentos por direitos humanos e pela saúde mental antimanicomial, a portaria foi revogada dois meses após sua publicação. </w:t>
      </w:r>
    </w:p>
    <w:p w14:paraId="1ECB9751"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Tais marcos, aqui brevemente analisados, demonstram como a articulação de posicionamentos ratificadores de uma lógica manicomial e prisional vem se fortalecendo nos últimos anos, impondo graves retrocessos na política de saúde mental antimanicomial e evidenciando o uso da pandemia para imposição de condições ainda mais degradantes às pessoas presas nas unidades prisionais e nos manicômios judiciários. </w:t>
      </w:r>
    </w:p>
    <w:p w14:paraId="0378B9D9"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lang w:val="pt-PT"/>
        </w:rPr>
        <w:t xml:space="preserve">Entretanto, importantes estratégias de enfrentamento tem sido construídas buscando frear os retrocessos da Contrarreforma Psiquiátrica e avançar na garantia de direitos das pessoas internadas nos manicômios judiciários. Pela forte pressão dos movimentos sociais, </w:t>
      </w:r>
      <w:r w:rsidRPr="00B270A3">
        <w:rPr>
          <w:rFonts w:ascii="Times New Roman" w:hAnsi="Times New Roman" w:cs="Times New Roman"/>
          <w:sz w:val="24"/>
          <w:szCs w:val="24"/>
          <w:lang w:val="pt-PT"/>
        </w:rPr>
        <w:lastRenderedPageBreak/>
        <w:t xml:space="preserve">usuárias(os), familiares, trabalhadoras(es) da saúde mental, não só a Portaria 1.325/2020 foi revogada como também o Conselho Nacional de Direitos Humanos (CNDH) publicou a Resolução 33 de 2020, criando um  </w:t>
      </w:r>
      <w:r w:rsidRPr="00B270A3">
        <w:rPr>
          <w:rFonts w:ascii="Times New Roman" w:hAnsi="Times New Roman" w:cs="Times New Roman"/>
          <w:sz w:val="24"/>
          <w:szCs w:val="24"/>
        </w:rPr>
        <w:t xml:space="preserve">Grupo de Trabalho (GT) para discutir sobre as </w:t>
      </w:r>
      <w:proofErr w:type="spellStart"/>
      <w:r w:rsidRPr="00B270A3">
        <w:rPr>
          <w:rFonts w:ascii="Times New Roman" w:hAnsi="Times New Roman" w:cs="Times New Roman"/>
          <w:sz w:val="24"/>
          <w:szCs w:val="24"/>
        </w:rPr>
        <w:t>EAPs</w:t>
      </w:r>
      <w:proofErr w:type="spellEnd"/>
      <w:r w:rsidRPr="00B270A3">
        <w:rPr>
          <w:rFonts w:ascii="Times New Roman" w:hAnsi="Times New Roman" w:cs="Times New Roman"/>
          <w:sz w:val="24"/>
          <w:szCs w:val="24"/>
        </w:rPr>
        <w:t xml:space="preserve">, visando a avaliação da sua atuação, a realização de inspeção nos locais de custódia, a melhoria da sua metodologia, o fortalecimento da rede de </w:t>
      </w:r>
      <w:proofErr w:type="spellStart"/>
      <w:r w:rsidRPr="00B270A3">
        <w:rPr>
          <w:rFonts w:ascii="Times New Roman" w:hAnsi="Times New Roman" w:cs="Times New Roman"/>
          <w:sz w:val="24"/>
          <w:szCs w:val="24"/>
        </w:rPr>
        <w:t>EAPs</w:t>
      </w:r>
      <w:proofErr w:type="spellEnd"/>
      <w:r w:rsidRPr="00B270A3">
        <w:rPr>
          <w:rFonts w:ascii="Times New Roman" w:hAnsi="Times New Roman" w:cs="Times New Roman"/>
          <w:sz w:val="24"/>
          <w:szCs w:val="24"/>
        </w:rPr>
        <w:t xml:space="preserve">, o credenciamento e implantação de novas </w:t>
      </w:r>
      <w:proofErr w:type="spellStart"/>
      <w:r w:rsidRPr="00B270A3">
        <w:rPr>
          <w:rFonts w:ascii="Times New Roman" w:hAnsi="Times New Roman" w:cs="Times New Roman"/>
          <w:sz w:val="24"/>
          <w:szCs w:val="24"/>
        </w:rPr>
        <w:t>EAPs</w:t>
      </w:r>
      <w:proofErr w:type="spellEnd"/>
      <w:r w:rsidRPr="00B270A3">
        <w:rPr>
          <w:rFonts w:ascii="Times New Roman" w:hAnsi="Times New Roman" w:cs="Times New Roman"/>
          <w:sz w:val="24"/>
          <w:szCs w:val="24"/>
        </w:rPr>
        <w:t xml:space="preserve"> e uma</w:t>
      </w:r>
      <w:r w:rsidRPr="00B270A3">
        <w:rPr>
          <w:rFonts w:ascii="Times New Roman" w:hAnsi="Times New Roman" w:cs="Times New Roman"/>
          <w:sz w:val="24"/>
          <w:szCs w:val="24"/>
          <w:lang w:val="pt-PT"/>
        </w:rPr>
        <w:t xml:space="preserve"> </w:t>
      </w:r>
      <w:r w:rsidRPr="00B270A3">
        <w:rPr>
          <w:rFonts w:ascii="Times New Roman" w:hAnsi="Times New Roman" w:cs="Times New Roman"/>
          <w:sz w:val="24"/>
          <w:szCs w:val="24"/>
        </w:rPr>
        <w:t xml:space="preserve">elaboração legislativa para a institucionalização das </w:t>
      </w:r>
      <w:proofErr w:type="spellStart"/>
      <w:r w:rsidRPr="00B270A3">
        <w:rPr>
          <w:rFonts w:ascii="Times New Roman" w:hAnsi="Times New Roman" w:cs="Times New Roman"/>
          <w:sz w:val="24"/>
          <w:szCs w:val="24"/>
        </w:rPr>
        <w:t>EAPs</w:t>
      </w:r>
      <w:proofErr w:type="spellEnd"/>
      <w:r w:rsidRPr="00B270A3">
        <w:rPr>
          <w:rFonts w:ascii="Times New Roman" w:hAnsi="Times New Roman" w:cs="Times New Roman"/>
          <w:sz w:val="24"/>
          <w:szCs w:val="24"/>
        </w:rPr>
        <w:t>, com garantia orçamentária.</w:t>
      </w:r>
    </w:p>
    <w:p w14:paraId="497E6EE2"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Outro importante avanço foi a publicação da Resolução 487, em 2023, pelo CNJ que institui a Política Antimanicomial no Poder Judiciário e toma como base para suas determinações os protocolos de combate à tortura, a Convenção e o Estatuto das Pessoas com Deficiências e a Lei da Reforma Psiquiátrica. Com destaque, a resolução prioriza a determinação de medidas de segurança ambulatoriais sobre as de internação, bem como proíbe a internação em manicômios judiciários ou hospitais psiquiátricos e estipula o prazo de seis meses para desinstitucionalização nos manicômios judiciários e até doze meses para o fechamento total destas instituições. </w:t>
      </w:r>
    </w:p>
    <w:p w14:paraId="12709EA9"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Diante das duras condições enfrentadas pelas pessoas internadas nos manicômios judiciários durante a pandemia e o forte retrocesso nas políticas de saúde mental ocasionados pelo avanço da Contrarreforma Psiquiátrica, a luta antimanicomial tem se fortalecido e disputado esse campo, possibilitando a obtenção de importantes avanços.  </w:t>
      </w:r>
    </w:p>
    <w:p w14:paraId="0583629C"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p>
    <w:p w14:paraId="1C6AAA67" w14:textId="77777777" w:rsidR="00E32DC1" w:rsidRDefault="00E32DC1" w:rsidP="0030511C">
      <w:pPr>
        <w:spacing w:after="0" w:line="360" w:lineRule="auto"/>
        <w:jc w:val="both"/>
        <w:rPr>
          <w:rFonts w:ascii="Times New Roman" w:hAnsi="Times New Roman" w:cs="Times New Roman"/>
          <w:bCs/>
          <w:i/>
          <w:iCs/>
          <w:sz w:val="24"/>
          <w:szCs w:val="24"/>
          <w:lang w:val="pt-PT"/>
        </w:rPr>
      </w:pPr>
      <w:r w:rsidRPr="00232B08">
        <w:rPr>
          <w:rFonts w:ascii="Times New Roman" w:hAnsi="Times New Roman" w:cs="Times New Roman"/>
          <w:bCs/>
          <w:i/>
          <w:iCs/>
          <w:sz w:val="24"/>
          <w:szCs w:val="24"/>
          <w:lang w:val="pt-PT"/>
        </w:rPr>
        <w:t>Considerações finais</w:t>
      </w:r>
    </w:p>
    <w:p w14:paraId="12C7DD18" w14:textId="77777777" w:rsidR="00232B08" w:rsidRPr="00232B08" w:rsidRDefault="00232B08" w:rsidP="0030511C">
      <w:pPr>
        <w:spacing w:after="0" w:line="360" w:lineRule="auto"/>
        <w:jc w:val="both"/>
        <w:rPr>
          <w:rFonts w:ascii="Times New Roman" w:hAnsi="Times New Roman" w:cs="Times New Roman"/>
          <w:bCs/>
          <w:i/>
          <w:iCs/>
          <w:sz w:val="24"/>
          <w:szCs w:val="24"/>
          <w:lang w:val="pt-PT"/>
        </w:rPr>
      </w:pPr>
    </w:p>
    <w:p w14:paraId="4317FFF1" w14:textId="77777777" w:rsidR="00E32DC1" w:rsidRPr="00B270A3" w:rsidRDefault="00E32DC1" w:rsidP="0030511C">
      <w:pPr>
        <w:autoSpaceDE w:val="0"/>
        <w:autoSpaceDN w:val="0"/>
        <w:adjustRightInd w:val="0"/>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A manicomialização judicial das pessoas tidas como loucas e infratoras se evidencia enquanto um resquício de uma lógica de aprisionamento e segregação da loucura disfarçados de tratamento médico. A marca do perigo impressa na relação crime-loucura faz com que a imposição de condições cruéis e desumanas aos sujeitos ali presentes se justifique sob a premissa da proteção de uma sociedade que se torna cada vez mais violenta, desigual e intolerante às diferenças. A construção do manicômio judiciário foi o efeito das disputas narrativas sobre a relação crime-loucura que, construída sobre a imagem do perigo, ainda hoje se atualiza em discursos que continuam afirmando a necessidade dessa instituição.</w:t>
      </w:r>
    </w:p>
    <w:p w14:paraId="0AC2A82E" w14:textId="77777777" w:rsidR="00E32DC1" w:rsidRPr="00B270A3" w:rsidRDefault="00E32DC1" w:rsidP="0030511C">
      <w:pPr>
        <w:autoSpaceDE w:val="0"/>
        <w:autoSpaceDN w:val="0"/>
        <w:adjustRightInd w:val="0"/>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Refletindo as relações de uma sociedade patriarcal e racista, as mulheres ali presentes são punidas pelo seu crime, pela sua loucura e pelo rompimento com seu papel social. As </w:t>
      </w:r>
      <w:r w:rsidRPr="00B270A3">
        <w:rPr>
          <w:rFonts w:ascii="Times New Roman" w:hAnsi="Times New Roman" w:cs="Times New Roman"/>
          <w:sz w:val="24"/>
          <w:szCs w:val="24"/>
          <w:lang w:val="pt-PT"/>
        </w:rPr>
        <w:lastRenderedPageBreak/>
        <w:t>mulheres, sobretudo negras e pobres, têm suas histórias apagadas ao serem tidas como loucas e infratoras e têm sua vivência marcada pela violação de seus direitos, cujo cumprimento da lei não é seguido na regulação da própria instituição, que, dentre outras violações, atrasa a realização dos exames de cessação de periculosidade e mantém internadas mulheres cujas medidas de segurança já foram extintas (Diniz, 2013).</w:t>
      </w:r>
    </w:p>
    <w:p w14:paraId="68BAA834" w14:textId="77777777" w:rsidR="00E32DC1" w:rsidRPr="00B270A3" w:rsidRDefault="00E32DC1" w:rsidP="0030511C">
      <w:pPr>
        <w:autoSpaceDE w:val="0"/>
        <w:autoSpaceDN w:val="0"/>
        <w:adjustRightInd w:val="0"/>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Quando observamos as pessoas internadas nos manicômios judiciários, verificamos como os princípios da Reforma Psiquiátrica estão atrasados na efetivação dos seus direitos, seguindo com os manicômios judiciários funcionando da mesma forma como foram concebidos. As implicações da Contrarreforma Psiquiátrica, anteriormente discutida, não reverberam somente no desmonte formal da RAPS, mas no entendimento da loucura por um viés biologizante e higienista que impõe a medicalização e sua contenção em espaços asilares, tal como se dava anteriormente à Reforma. </w:t>
      </w:r>
    </w:p>
    <w:p w14:paraId="5BD3B545" w14:textId="77777777" w:rsidR="00E32DC1" w:rsidRPr="00B270A3" w:rsidRDefault="00E32DC1" w:rsidP="0030511C">
      <w:pPr>
        <w:autoSpaceDE w:val="0"/>
        <w:autoSpaceDN w:val="0"/>
        <w:adjustRightInd w:val="0"/>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Nesse cenário, a pandemia do novo coronavírus se entrelaçou a Contrarreforma Psiquiátrica para impor condições ainda mais duras às pessoas manicomializadas, ratificando a sua segregação e invisibilização nos manicômios judiciários. Entretanto, a luta dos movimentos sociais, usuárias(os), familiares e trabalhadoras(es) da saúde mental tem ganhado destaque nessa disputa e avançado na garantia de direitos para estas pessoas que ficaram à parte das conquistas das últimas décadas da Reforma Psiquiátrica. Ainda com um longo caminho a ser construído, a persistente disputa da luta antimanicomial com as forças conservadoras manicomiais demanda a vigilância e o compromisso com a luta pela construção de uma outra relação da sociedade com a loucura, também em sua articulação com a infração penal. </w:t>
      </w:r>
    </w:p>
    <w:p w14:paraId="63DE04DC" w14:textId="77777777" w:rsidR="00E32DC1" w:rsidRPr="00B270A3" w:rsidRDefault="00E32DC1" w:rsidP="0030511C">
      <w:pPr>
        <w:autoSpaceDE w:val="0"/>
        <w:autoSpaceDN w:val="0"/>
        <w:adjustRightInd w:val="0"/>
        <w:spacing w:after="0" w:line="360" w:lineRule="auto"/>
        <w:jc w:val="both"/>
        <w:rPr>
          <w:rFonts w:ascii="Times New Roman" w:hAnsi="Times New Roman" w:cs="Times New Roman"/>
          <w:sz w:val="24"/>
          <w:szCs w:val="24"/>
          <w:lang w:val="pt-PT"/>
        </w:rPr>
      </w:pPr>
    </w:p>
    <w:p w14:paraId="576D623C" w14:textId="77777777" w:rsidR="00E32DC1" w:rsidRDefault="00E32DC1" w:rsidP="0030511C">
      <w:pPr>
        <w:autoSpaceDE w:val="0"/>
        <w:autoSpaceDN w:val="0"/>
        <w:adjustRightInd w:val="0"/>
        <w:spacing w:after="0" w:line="360" w:lineRule="auto"/>
        <w:jc w:val="both"/>
        <w:rPr>
          <w:rFonts w:ascii="Times New Roman" w:hAnsi="Times New Roman" w:cs="Times New Roman"/>
          <w:bCs/>
          <w:i/>
          <w:iCs/>
          <w:sz w:val="24"/>
          <w:szCs w:val="24"/>
          <w:lang w:val="pt-PT"/>
        </w:rPr>
      </w:pPr>
      <w:r w:rsidRPr="00232B08">
        <w:rPr>
          <w:rFonts w:ascii="Times New Roman" w:hAnsi="Times New Roman" w:cs="Times New Roman"/>
          <w:bCs/>
          <w:i/>
          <w:iCs/>
          <w:sz w:val="24"/>
          <w:szCs w:val="24"/>
          <w:lang w:val="pt-PT"/>
        </w:rPr>
        <w:t>Referências bibliográficas</w:t>
      </w:r>
    </w:p>
    <w:p w14:paraId="0DC4A0AA" w14:textId="77777777" w:rsidR="00232B08" w:rsidRPr="00232B08" w:rsidRDefault="00232B08" w:rsidP="0030511C">
      <w:pPr>
        <w:autoSpaceDE w:val="0"/>
        <w:autoSpaceDN w:val="0"/>
        <w:adjustRightInd w:val="0"/>
        <w:spacing w:after="0" w:line="360" w:lineRule="auto"/>
        <w:jc w:val="both"/>
        <w:rPr>
          <w:rFonts w:ascii="Times New Roman" w:hAnsi="Times New Roman" w:cs="Times New Roman"/>
          <w:bCs/>
          <w:i/>
          <w:iCs/>
          <w:sz w:val="24"/>
          <w:szCs w:val="24"/>
          <w:lang w:val="pt-PT"/>
        </w:rPr>
      </w:pPr>
    </w:p>
    <w:p w14:paraId="1A5E6A5F"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BARBOSA, Roberta Brasilino. </w:t>
      </w:r>
      <w:r w:rsidRPr="00972649">
        <w:rPr>
          <w:rFonts w:ascii="Times New Roman" w:hAnsi="Times New Roman" w:cs="Times New Roman"/>
          <w:b/>
          <w:bCs/>
          <w:sz w:val="24"/>
          <w:szCs w:val="24"/>
        </w:rPr>
        <w:t>Políticas sobre drogas, direito à cidade e processos de subjetivação</w:t>
      </w:r>
      <w:r w:rsidRPr="00445151">
        <w:rPr>
          <w:rFonts w:ascii="Times New Roman" w:hAnsi="Times New Roman" w:cs="Times New Roman"/>
          <w:i/>
          <w:iCs/>
          <w:sz w:val="24"/>
          <w:szCs w:val="24"/>
        </w:rPr>
        <w:t>:</w:t>
      </w:r>
      <w:r w:rsidRPr="00B270A3">
        <w:rPr>
          <w:rFonts w:ascii="Times New Roman" w:hAnsi="Times New Roman" w:cs="Times New Roman"/>
          <w:sz w:val="24"/>
          <w:szCs w:val="24"/>
        </w:rPr>
        <w:t xml:space="preserve"> “porque dignidade não pode ter endereço”. 2017. 158 p. Tese (Doutorado em Psicologia) – Instituto de Psicologia, Universidade Federal do Rio de Janeiro, Rio de Janeiro, 2017.</w:t>
      </w:r>
    </w:p>
    <w:p w14:paraId="7E55BF2F" w14:textId="77777777" w:rsidR="00232B08" w:rsidRPr="00B270A3" w:rsidRDefault="00232B08" w:rsidP="00445151">
      <w:pPr>
        <w:spacing w:after="0" w:line="240" w:lineRule="auto"/>
        <w:jc w:val="both"/>
        <w:rPr>
          <w:rFonts w:ascii="Times New Roman" w:hAnsi="Times New Roman" w:cs="Times New Roman"/>
          <w:sz w:val="24"/>
          <w:szCs w:val="24"/>
        </w:rPr>
      </w:pPr>
    </w:p>
    <w:p w14:paraId="3323786F"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BRASIL. </w:t>
      </w:r>
      <w:r w:rsidRPr="00972649">
        <w:rPr>
          <w:rFonts w:ascii="Times New Roman" w:hAnsi="Times New Roman" w:cs="Times New Roman"/>
          <w:b/>
          <w:bCs/>
          <w:sz w:val="24"/>
          <w:szCs w:val="24"/>
        </w:rPr>
        <w:t>Levantamento Nacional de Informações Penitenciárias: INFOPEN</w:t>
      </w:r>
      <w:r w:rsidRPr="00B270A3">
        <w:rPr>
          <w:rFonts w:ascii="Times New Roman" w:hAnsi="Times New Roman" w:cs="Times New Roman"/>
          <w:b/>
          <w:bCs/>
          <w:sz w:val="24"/>
          <w:szCs w:val="24"/>
        </w:rPr>
        <w:t xml:space="preserve"> </w:t>
      </w:r>
      <w:r w:rsidRPr="00B270A3">
        <w:rPr>
          <w:rFonts w:ascii="Times New Roman" w:hAnsi="Times New Roman" w:cs="Times New Roman"/>
          <w:sz w:val="24"/>
          <w:szCs w:val="24"/>
        </w:rPr>
        <w:t>– junho de 2017. Brasília: Ministério da Justiça e Segurança Pública. Departamento Penitenciário Nacional, 2019a.</w:t>
      </w:r>
    </w:p>
    <w:p w14:paraId="68636D7A" w14:textId="77777777" w:rsidR="00232B08" w:rsidRPr="00B270A3" w:rsidRDefault="00232B08" w:rsidP="00445151">
      <w:pPr>
        <w:spacing w:after="0" w:line="240" w:lineRule="auto"/>
        <w:jc w:val="both"/>
        <w:rPr>
          <w:rFonts w:ascii="Times New Roman" w:hAnsi="Times New Roman" w:cs="Times New Roman"/>
          <w:sz w:val="24"/>
          <w:szCs w:val="24"/>
        </w:rPr>
      </w:pPr>
    </w:p>
    <w:p w14:paraId="72CFFD75"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BRASIL. </w:t>
      </w:r>
      <w:r w:rsidRPr="00972649">
        <w:rPr>
          <w:rFonts w:ascii="Times New Roman" w:hAnsi="Times New Roman" w:cs="Times New Roman"/>
          <w:b/>
          <w:bCs/>
          <w:sz w:val="24"/>
          <w:szCs w:val="24"/>
        </w:rPr>
        <w:t>Levantamento Nacional de Informações Penitenciárias: INFOPEN</w:t>
      </w:r>
      <w:r w:rsidRPr="00B270A3">
        <w:rPr>
          <w:rFonts w:ascii="Times New Roman" w:hAnsi="Times New Roman" w:cs="Times New Roman"/>
          <w:b/>
          <w:bCs/>
          <w:sz w:val="24"/>
          <w:szCs w:val="24"/>
        </w:rPr>
        <w:t xml:space="preserve"> </w:t>
      </w:r>
      <w:r w:rsidRPr="00B270A3">
        <w:rPr>
          <w:rFonts w:ascii="Times New Roman" w:hAnsi="Times New Roman" w:cs="Times New Roman"/>
          <w:sz w:val="24"/>
          <w:szCs w:val="24"/>
        </w:rPr>
        <w:t xml:space="preserve">– dezembro de 2019. Departamento Penitenciário Nacional, 2019b. Disponível em: </w:t>
      </w:r>
      <w:r w:rsidRPr="00B270A3">
        <w:rPr>
          <w:rFonts w:ascii="Times New Roman" w:hAnsi="Times New Roman" w:cs="Times New Roman"/>
          <w:sz w:val="24"/>
          <w:szCs w:val="24"/>
        </w:rPr>
        <w:lastRenderedPageBreak/>
        <w:t>&lt;https://app.powerbi.com/view?r=eyJrIjoiZTlkZGJjODQtNmJlMi00OTJhLWFlMDktNzRlNmFkNTM0MWI3IiwidCI6ImViMDkwNDIwLTQ0NGMtNDNmNy05MWYyLTRiOGRhNmJmZThlMSJ9&gt; Acesso em: 30 nov. 2020.</w:t>
      </w:r>
    </w:p>
    <w:p w14:paraId="465975A9" w14:textId="77777777" w:rsidR="00232B08" w:rsidRPr="00B270A3" w:rsidRDefault="00232B08" w:rsidP="00445151">
      <w:pPr>
        <w:spacing w:after="0" w:line="240" w:lineRule="auto"/>
        <w:jc w:val="both"/>
        <w:rPr>
          <w:rFonts w:ascii="Times New Roman" w:hAnsi="Times New Roman" w:cs="Times New Roman"/>
          <w:sz w:val="24"/>
          <w:szCs w:val="24"/>
        </w:rPr>
      </w:pPr>
    </w:p>
    <w:p w14:paraId="09749F8B" w14:textId="77777777" w:rsidR="00232B08"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BRASIL</w:t>
      </w:r>
      <w:r w:rsidRPr="00445151">
        <w:rPr>
          <w:rFonts w:ascii="Times New Roman" w:hAnsi="Times New Roman" w:cs="Times New Roman"/>
          <w:sz w:val="24"/>
          <w:szCs w:val="24"/>
        </w:rPr>
        <w:t>.</w:t>
      </w:r>
      <w:r w:rsidRPr="00445151">
        <w:rPr>
          <w:rFonts w:ascii="Times New Roman" w:hAnsi="Times New Roman" w:cs="Times New Roman"/>
          <w:i/>
          <w:iCs/>
          <w:sz w:val="24"/>
          <w:szCs w:val="24"/>
        </w:rPr>
        <w:t xml:space="preserve"> </w:t>
      </w:r>
      <w:r w:rsidRPr="00972649">
        <w:rPr>
          <w:rFonts w:ascii="Times New Roman" w:hAnsi="Times New Roman" w:cs="Times New Roman"/>
          <w:b/>
          <w:bCs/>
          <w:sz w:val="24"/>
          <w:szCs w:val="24"/>
        </w:rPr>
        <w:t>Levantamento Nacional de Informações Penitenciárias: INFOPEN Mulheres</w:t>
      </w:r>
      <w:r w:rsidRPr="00B270A3">
        <w:rPr>
          <w:rFonts w:ascii="Times New Roman" w:hAnsi="Times New Roman" w:cs="Times New Roman"/>
          <w:b/>
          <w:bCs/>
          <w:sz w:val="24"/>
          <w:szCs w:val="24"/>
        </w:rPr>
        <w:t xml:space="preserve"> </w:t>
      </w:r>
      <w:r w:rsidRPr="00B270A3">
        <w:rPr>
          <w:rFonts w:ascii="Times New Roman" w:hAnsi="Times New Roman" w:cs="Times New Roman"/>
          <w:sz w:val="24"/>
          <w:szCs w:val="24"/>
        </w:rPr>
        <w:t>– 2ª edição. Brasília: Ministério da Justiça e Segurança Pública. Departamento Penitenciário Nacional, 2017.</w:t>
      </w:r>
    </w:p>
    <w:p w14:paraId="14F9BFAE" w14:textId="77777777" w:rsidR="00232B08" w:rsidRDefault="00232B08" w:rsidP="00445151">
      <w:pPr>
        <w:spacing w:after="0" w:line="240" w:lineRule="auto"/>
        <w:jc w:val="both"/>
        <w:rPr>
          <w:rFonts w:ascii="Times New Roman" w:hAnsi="Times New Roman" w:cs="Times New Roman"/>
          <w:sz w:val="24"/>
          <w:szCs w:val="24"/>
        </w:rPr>
      </w:pPr>
    </w:p>
    <w:p w14:paraId="72160F0D" w14:textId="5A193B03"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CAETANO, Haroldo. </w:t>
      </w:r>
      <w:r w:rsidRPr="00972649">
        <w:rPr>
          <w:rFonts w:ascii="Times New Roman" w:hAnsi="Times New Roman" w:cs="Times New Roman"/>
          <w:b/>
          <w:bCs/>
          <w:sz w:val="24"/>
          <w:szCs w:val="24"/>
        </w:rPr>
        <w:t>Loucura e Direito Penal:</w:t>
      </w:r>
      <w:r w:rsidRPr="00B270A3">
        <w:rPr>
          <w:rFonts w:ascii="Times New Roman" w:hAnsi="Times New Roman" w:cs="Times New Roman"/>
          <w:sz w:val="24"/>
          <w:szCs w:val="24"/>
        </w:rPr>
        <w:t xml:space="preserve"> pistas para a extinção dos manicômios judiciários. 2018. 216 p. Tese (Doutorado em Psicologia) – Instituto de Psicologia, Universidade Federal Fluminense, Niterói, 2018.</w:t>
      </w:r>
    </w:p>
    <w:p w14:paraId="33F57458" w14:textId="77777777" w:rsidR="00232B08" w:rsidRPr="00B270A3" w:rsidRDefault="00232B08" w:rsidP="00445151">
      <w:pPr>
        <w:spacing w:after="0" w:line="240" w:lineRule="auto"/>
        <w:jc w:val="both"/>
        <w:rPr>
          <w:rFonts w:ascii="Times New Roman" w:hAnsi="Times New Roman" w:cs="Times New Roman"/>
          <w:sz w:val="24"/>
          <w:szCs w:val="24"/>
        </w:rPr>
      </w:pPr>
    </w:p>
    <w:p w14:paraId="534C62DA"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CARRARA, Sérgio</w:t>
      </w:r>
      <w:r w:rsidRPr="00972649">
        <w:rPr>
          <w:rFonts w:ascii="Times New Roman" w:hAnsi="Times New Roman" w:cs="Times New Roman"/>
          <w:sz w:val="24"/>
          <w:szCs w:val="24"/>
        </w:rPr>
        <w:t>.</w:t>
      </w:r>
      <w:r w:rsidRPr="00972649">
        <w:rPr>
          <w:rFonts w:ascii="Times New Roman" w:hAnsi="Times New Roman" w:cs="Times New Roman"/>
          <w:b/>
          <w:bCs/>
          <w:sz w:val="24"/>
          <w:szCs w:val="24"/>
        </w:rPr>
        <w:t xml:space="preserve"> Crime e loucura:</w:t>
      </w:r>
      <w:r w:rsidRPr="00B270A3">
        <w:rPr>
          <w:rFonts w:ascii="Times New Roman" w:hAnsi="Times New Roman" w:cs="Times New Roman"/>
          <w:sz w:val="24"/>
          <w:szCs w:val="24"/>
        </w:rPr>
        <w:t xml:space="preserve"> o aparecimento do manicômio judiciário na passagem do século. Rio de Janeiro: Ed UERJ; São Paulo: Ed. USP, 1998.</w:t>
      </w:r>
    </w:p>
    <w:p w14:paraId="5B8D5B53" w14:textId="77777777" w:rsidR="00232B08" w:rsidRPr="00B270A3" w:rsidRDefault="00232B08" w:rsidP="00445151">
      <w:pPr>
        <w:spacing w:after="0" w:line="240" w:lineRule="auto"/>
        <w:jc w:val="both"/>
        <w:rPr>
          <w:rFonts w:ascii="Times New Roman" w:hAnsi="Times New Roman" w:cs="Times New Roman"/>
          <w:sz w:val="24"/>
          <w:szCs w:val="24"/>
        </w:rPr>
      </w:pPr>
    </w:p>
    <w:p w14:paraId="34792C39" w14:textId="77777777" w:rsidR="00E32DC1" w:rsidRDefault="00E32DC1" w:rsidP="00445151">
      <w:pPr>
        <w:spacing w:after="0" w:line="240" w:lineRule="auto"/>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COSTA, Jaqueline Sério da; SILVA, Johnny Clayton Fonseca da; BRANDÃO, Eric Scapim Cunha. BICALHO, Pedro Paulo Gastalho de. Covid-19 no Sistema Prisional Brasileiro: da indiferença como política à política de morte. </w:t>
      </w:r>
      <w:r w:rsidRPr="00972649">
        <w:rPr>
          <w:rFonts w:ascii="Times New Roman" w:hAnsi="Times New Roman" w:cs="Times New Roman"/>
          <w:b/>
          <w:bCs/>
          <w:sz w:val="24"/>
          <w:szCs w:val="24"/>
        </w:rPr>
        <w:t>Revista Psicologia e Sociedade</w:t>
      </w:r>
      <w:r w:rsidRPr="00B270A3">
        <w:rPr>
          <w:rFonts w:ascii="Times New Roman" w:hAnsi="Times New Roman" w:cs="Times New Roman"/>
          <w:sz w:val="24"/>
          <w:szCs w:val="24"/>
          <w:lang w:val="pt-PT"/>
        </w:rPr>
        <w:t xml:space="preserve">, Belo Horizonte, v. 32, 2020. </w:t>
      </w:r>
    </w:p>
    <w:p w14:paraId="57DC9483" w14:textId="77777777" w:rsidR="00232B08" w:rsidRPr="00B270A3" w:rsidRDefault="00232B08" w:rsidP="00445151">
      <w:pPr>
        <w:spacing w:after="0" w:line="240" w:lineRule="auto"/>
        <w:jc w:val="both"/>
        <w:rPr>
          <w:rFonts w:ascii="Times New Roman" w:hAnsi="Times New Roman" w:cs="Times New Roman"/>
          <w:sz w:val="24"/>
          <w:szCs w:val="24"/>
          <w:lang w:val="pt-PT"/>
        </w:rPr>
      </w:pPr>
    </w:p>
    <w:p w14:paraId="27A2572F"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COSTA, Jaqueline Sério da; BARBOSA, Roberta Brasilino. Desenhos de uma “nova” Política de Saúde Mental: uma análise dos usos das Políticas sobre Drogas no enfraquecimento da Reforma Psiquiátrica brasileira. </w:t>
      </w:r>
      <w:r w:rsidRPr="00972649">
        <w:rPr>
          <w:rFonts w:ascii="Times New Roman" w:hAnsi="Times New Roman" w:cs="Times New Roman"/>
          <w:b/>
          <w:bCs/>
          <w:sz w:val="24"/>
          <w:szCs w:val="24"/>
        </w:rPr>
        <w:t>Anais do VII Congresso Internacional da ABRAMD</w:t>
      </w:r>
      <w:r w:rsidRPr="00B270A3">
        <w:rPr>
          <w:rFonts w:ascii="Times New Roman" w:hAnsi="Times New Roman" w:cs="Times New Roman"/>
          <w:sz w:val="24"/>
          <w:szCs w:val="24"/>
        </w:rPr>
        <w:t>, Curitiba, 2019.</w:t>
      </w:r>
    </w:p>
    <w:p w14:paraId="13FA7F47" w14:textId="77777777" w:rsidR="00232B08" w:rsidRPr="00B270A3" w:rsidRDefault="00232B08" w:rsidP="00445151">
      <w:pPr>
        <w:spacing w:after="0" w:line="240" w:lineRule="auto"/>
        <w:jc w:val="both"/>
        <w:rPr>
          <w:rFonts w:ascii="Times New Roman" w:hAnsi="Times New Roman" w:cs="Times New Roman"/>
          <w:sz w:val="24"/>
          <w:szCs w:val="24"/>
        </w:rPr>
      </w:pPr>
    </w:p>
    <w:p w14:paraId="19F75CB3"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DALLPOSSO, Luana Karina</w:t>
      </w:r>
      <w:r w:rsidRPr="00972649">
        <w:rPr>
          <w:rFonts w:ascii="Times New Roman" w:hAnsi="Times New Roman" w:cs="Times New Roman"/>
          <w:sz w:val="24"/>
          <w:szCs w:val="24"/>
        </w:rPr>
        <w:t>.</w:t>
      </w:r>
      <w:r w:rsidRPr="00972649">
        <w:rPr>
          <w:rFonts w:ascii="Times New Roman" w:hAnsi="Times New Roman" w:cs="Times New Roman"/>
          <w:b/>
          <w:bCs/>
          <w:sz w:val="24"/>
          <w:szCs w:val="24"/>
        </w:rPr>
        <w:t xml:space="preserve"> Prisão e Loucura</w:t>
      </w:r>
      <w:r w:rsidRPr="00B270A3">
        <w:rPr>
          <w:rFonts w:ascii="Times New Roman" w:hAnsi="Times New Roman" w:cs="Times New Roman"/>
          <w:sz w:val="24"/>
          <w:szCs w:val="24"/>
        </w:rPr>
        <w:t>: uma narrativa de mulheres em medida de segurança no Distrito Federal. 2013. 45 p. Trabalho de Conclusão de Curso (Graduação em Serviço Social) – Departamento de Serviço Social, Universidade de Brasília, Brasília, 2013.</w:t>
      </w:r>
    </w:p>
    <w:p w14:paraId="0F3C232B" w14:textId="77777777" w:rsidR="00445151" w:rsidRPr="00B270A3" w:rsidRDefault="00445151" w:rsidP="00445151">
      <w:pPr>
        <w:spacing w:after="0" w:line="240" w:lineRule="auto"/>
        <w:jc w:val="both"/>
        <w:rPr>
          <w:rFonts w:ascii="Times New Roman" w:hAnsi="Times New Roman" w:cs="Times New Roman"/>
          <w:sz w:val="24"/>
          <w:szCs w:val="24"/>
        </w:rPr>
      </w:pPr>
    </w:p>
    <w:p w14:paraId="41AC0277"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DINIZ, Debora. </w:t>
      </w:r>
      <w:r w:rsidRPr="00972649">
        <w:rPr>
          <w:rFonts w:ascii="Times New Roman" w:hAnsi="Times New Roman" w:cs="Times New Roman"/>
          <w:b/>
          <w:bCs/>
          <w:sz w:val="24"/>
          <w:szCs w:val="24"/>
        </w:rPr>
        <w:t>A custódia e o tratamento psiquiátrico no Brasil:</w:t>
      </w:r>
      <w:r w:rsidRPr="00B270A3">
        <w:rPr>
          <w:rFonts w:ascii="Times New Roman" w:hAnsi="Times New Roman" w:cs="Times New Roman"/>
          <w:sz w:val="24"/>
          <w:szCs w:val="24"/>
        </w:rPr>
        <w:t xml:space="preserve"> Censo 2011. Brasília: Letras Livres: Editora Universidade de Brasília, 2013.</w:t>
      </w:r>
    </w:p>
    <w:p w14:paraId="4AFD8E74" w14:textId="77777777" w:rsidR="00232B08" w:rsidRPr="00B270A3" w:rsidRDefault="00232B08" w:rsidP="00445151">
      <w:pPr>
        <w:spacing w:after="0" w:line="240" w:lineRule="auto"/>
        <w:jc w:val="both"/>
        <w:rPr>
          <w:rFonts w:ascii="Times New Roman" w:hAnsi="Times New Roman" w:cs="Times New Roman"/>
          <w:sz w:val="24"/>
          <w:szCs w:val="24"/>
        </w:rPr>
      </w:pPr>
    </w:p>
    <w:p w14:paraId="7EE754FC"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ENGEL, Magali. Psiquiatria e feminilidade. In: PRIORE, Mary </w:t>
      </w:r>
      <w:proofErr w:type="spellStart"/>
      <w:r w:rsidRPr="00B270A3">
        <w:rPr>
          <w:rFonts w:ascii="Times New Roman" w:hAnsi="Times New Roman" w:cs="Times New Roman"/>
          <w:sz w:val="24"/>
          <w:szCs w:val="24"/>
        </w:rPr>
        <w:t>del</w:t>
      </w:r>
      <w:proofErr w:type="spellEnd"/>
      <w:r w:rsidRPr="00B270A3">
        <w:rPr>
          <w:rFonts w:ascii="Times New Roman" w:hAnsi="Times New Roman" w:cs="Times New Roman"/>
          <w:sz w:val="24"/>
          <w:szCs w:val="24"/>
        </w:rPr>
        <w:t xml:space="preserve"> (org.). </w:t>
      </w:r>
      <w:r w:rsidRPr="00972649">
        <w:rPr>
          <w:rFonts w:ascii="Times New Roman" w:hAnsi="Times New Roman" w:cs="Times New Roman"/>
          <w:b/>
          <w:bCs/>
          <w:sz w:val="24"/>
          <w:szCs w:val="24"/>
        </w:rPr>
        <w:t>História das Mulheres no Brasil</w:t>
      </w:r>
      <w:r w:rsidRPr="00972649">
        <w:rPr>
          <w:rFonts w:ascii="Times New Roman" w:hAnsi="Times New Roman" w:cs="Times New Roman"/>
          <w:sz w:val="24"/>
          <w:szCs w:val="24"/>
        </w:rPr>
        <w:t>.</w:t>
      </w:r>
      <w:r w:rsidRPr="00B270A3">
        <w:rPr>
          <w:rFonts w:ascii="Times New Roman" w:hAnsi="Times New Roman" w:cs="Times New Roman"/>
          <w:sz w:val="24"/>
          <w:szCs w:val="24"/>
        </w:rPr>
        <w:t xml:space="preserve"> São Paulo: Contexto, 2004.</w:t>
      </w:r>
    </w:p>
    <w:p w14:paraId="759B4A35" w14:textId="77777777" w:rsidR="00232B08" w:rsidRPr="00B270A3" w:rsidRDefault="00232B08" w:rsidP="00445151">
      <w:pPr>
        <w:spacing w:after="0" w:line="240" w:lineRule="auto"/>
        <w:jc w:val="both"/>
        <w:rPr>
          <w:rFonts w:ascii="Times New Roman" w:hAnsi="Times New Roman" w:cs="Times New Roman"/>
          <w:sz w:val="24"/>
          <w:szCs w:val="24"/>
        </w:rPr>
      </w:pPr>
    </w:p>
    <w:p w14:paraId="0BB44BE0"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FOUCAULT, Michel. </w:t>
      </w:r>
      <w:r w:rsidRPr="00972649">
        <w:rPr>
          <w:rFonts w:ascii="Times New Roman" w:hAnsi="Times New Roman" w:cs="Times New Roman"/>
          <w:b/>
          <w:bCs/>
          <w:sz w:val="24"/>
          <w:szCs w:val="24"/>
        </w:rPr>
        <w:t>História da loucura na Idade Clássica</w:t>
      </w:r>
      <w:r w:rsidRPr="00B270A3">
        <w:rPr>
          <w:rFonts w:ascii="Times New Roman" w:hAnsi="Times New Roman" w:cs="Times New Roman"/>
          <w:sz w:val="24"/>
          <w:szCs w:val="24"/>
        </w:rPr>
        <w:t>. São Paulo: Perspectiva, 1978.</w:t>
      </w:r>
    </w:p>
    <w:p w14:paraId="3F9086F1" w14:textId="77777777" w:rsidR="00232B08" w:rsidRPr="00B270A3" w:rsidRDefault="00232B08" w:rsidP="00445151">
      <w:pPr>
        <w:spacing w:after="0" w:line="240" w:lineRule="auto"/>
        <w:jc w:val="both"/>
        <w:rPr>
          <w:rFonts w:ascii="Times New Roman" w:hAnsi="Times New Roman" w:cs="Times New Roman"/>
          <w:sz w:val="24"/>
          <w:szCs w:val="24"/>
        </w:rPr>
      </w:pPr>
    </w:p>
    <w:p w14:paraId="1ECF7B76" w14:textId="77777777" w:rsidR="00E32DC1" w:rsidRDefault="00E32DC1" w:rsidP="00445151">
      <w:pPr>
        <w:spacing w:after="0" w:line="240" w:lineRule="auto"/>
        <w:jc w:val="both"/>
        <w:rPr>
          <w:rStyle w:val="Nenhum"/>
          <w:rFonts w:ascii="Times New Roman" w:hAnsi="Times New Roman" w:cs="Times New Roman"/>
          <w:sz w:val="24"/>
          <w:szCs w:val="24"/>
          <w:lang w:val="it-IT"/>
        </w:rPr>
      </w:pPr>
      <w:r w:rsidRPr="00B270A3">
        <w:rPr>
          <w:rStyle w:val="Nenhum"/>
          <w:rFonts w:ascii="Times New Roman" w:hAnsi="Times New Roman" w:cs="Times New Roman"/>
          <w:sz w:val="24"/>
          <w:szCs w:val="24"/>
          <w:lang w:val="it-IT"/>
        </w:rPr>
        <w:t xml:space="preserve">GONZALEZ, Lélia. Por um feminismo Afro-latino americano. In: Coordenação Nacional do Círculo Palmarino (Org.). </w:t>
      </w:r>
      <w:r w:rsidRPr="00972649">
        <w:rPr>
          <w:rStyle w:val="Nenhum"/>
          <w:rFonts w:ascii="Times New Roman" w:hAnsi="Times New Roman" w:cs="Times New Roman"/>
          <w:b/>
          <w:sz w:val="24"/>
          <w:szCs w:val="24"/>
          <w:lang w:val="it-IT"/>
        </w:rPr>
        <w:t>Caderno de Formação Política do Círculo Palmarino n.1</w:t>
      </w:r>
      <w:r w:rsidRPr="00B270A3">
        <w:rPr>
          <w:rStyle w:val="Nenhum"/>
          <w:rFonts w:ascii="Times New Roman" w:hAnsi="Times New Roman" w:cs="Times New Roman"/>
          <w:sz w:val="24"/>
          <w:szCs w:val="24"/>
          <w:lang w:val="it-IT"/>
        </w:rPr>
        <w:t xml:space="preserve"> – Batalha de Ideias. 2011, p. 12-20.</w:t>
      </w:r>
    </w:p>
    <w:p w14:paraId="555E65DA" w14:textId="77777777" w:rsidR="00232B08" w:rsidRPr="00B270A3" w:rsidRDefault="00232B08" w:rsidP="00445151">
      <w:pPr>
        <w:spacing w:after="0" w:line="240" w:lineRule="auto"/>
        <w:jc w:val="both"/>
        <w:rPr>
          <w:rStyle w:val="Nenhum"/>
          <w:rFonts w:ascii="Times New Roman" w:hAnsi="Times New Roman" w:cs="Times New Roman"/>
          <w:sz w:val="24"/>
          <w:szCs w:val="24"/>
          <w:lang w:val="it-IT"/>
        </w:rPr>
      </w:pPr>
    </w:p>
    <w:p w14:paraId="18C0225B"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GRUPO DE TRABALHO INTERINSTITUCIONAL DE DEFESA DA CIDADANIA. </w:t>
      </w:r>
      <w:r w:rsidRPr="00972649">
        <w:rPr>
          <w:rStyle w:val="Nenhum"/>
          <w:rFonts w:ascii="Times New Roman" w:hAnsi="Times New Roman" w:cs="Times New Roman"/>
          <w:b/>
          <w:sz w:val="24"/>
          <w:szCs w:val="24"/>
          <w:lang w:val="it-IT"/>
        </w:rPr>
        <w:t>Nota Técnica n. 6</w:t>
      </w:r>
      <w:r w:rsidRPr="00445151">
        <w:rPr>
          <w:rFonts w:ascii="Times New Roman" w:hAnsi="Times New Roman" w:cs="Times New Roman"/>
          <w:bCs/>
          <w:i/>
          <w:iCs/>
          <w:sz w:val="24"/>
          <w:szCs w:val="24"/>
        </w:rPr>
        <w:t>,</w:t>
      </w:r>
      <w:r w:rsidRPr="00B270A3">
        <w:rPr>
          <w:rFonts w:ascii="Times New Roman" w:hAnsi="Times New Roman" w:cs="Times New Roman"/>
          <w:sz w:val="24"/>
          <w:szCs w:val="24"/>
        </w:rPr>
        <w:t xml:space="preserve"> de 4 de maio de 2020. Disponível em: &lt;http://www.mpf.mp.br/regiao2/sala-de-imprensa/nota-tecnica-6-2020&gt; Acesso em: 30 nov. 2020.</w:t>
      </w:r>
    </w:p>
    <w:p w14:paraId="52EEFBCE" w14:textId="77777777" w:rsidR="00232B08" w:rsidRPr="00B270A3" w:rsidRDefault="00232B08" w:rsidP="00445151">
      <w:pPr>
        <w:spacing w:after="0" w:line="240" w:lineRule="auto"/>
        <w:jc w:val="both"/>
        <w:rPr>
          <w:rFonts w:ascii="Times New Roman" w:hAnsi="Times New Roman" w:cs="Times New Roman"/>
          <w:sz w:val="24"/>
          <w:szCs w:val="24"/>
        </w:rPr>
      </w:pPr>
    </w:p>
    <w:p w14:paraId="1DF2B149"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GUIMARÃES, Willian. </w:t>
      </w:r>
      <w:r w:rsidRPr="00972649">
        <w:rPr>
          <w:rFonts w:ascii="Times New Roman" w:hAnsi="Times New Roman" w:cs="Times New Roman"/>
          <w:b/>
          <w:bCs/>
          <w:sz w:val="24"/>
          <w:szCs w:val="24"/>
        </w:rPr>
        <w:t>A criminalização moral como demarcação da abjeção:</w:t>
      </w:r>
      <w:r w:rsidRPr="00B270A3">
        <w:rPr>
          <w:rFonts w:ascii="Times New Roman" w:hAnsi="Times New Roman" w:cs="Times New Roman"/>
          <w:sz w:val="24"/>
          <w:szCs w:val="24"/>
        </w:rPr>
        <w:t xml:space="preserve"> sexualidades e expressões de gênero desviantes na injunção crime-loucura. 2017. 117 p. Dissertação (Mestrado em Psicologia) – Instituto de Psicologia, Universidade Federal do Rio Grande do Sul, Porto Alegre, 2017.</w:t>
      </w:r>
    </w:p>
    <w:p w14:paraId="4C27A88A" w14:textId="77777777" w:rsidR="00232B08" w:rsidRPr="00B270A3" w:rsidRDefault="00232B08" w:rsidP="00445151">
      <w:pPr>
        <w:spacing w:after="0" w:line="240" w:lineRule="auto"/>
        <w:jc w:val="both"/>
        <w:rPr>
          <w:rFonts w:ascii="Times New Roman" w:hAnsi="Times New Roman" w:cs="Times New Roman"/>
          <w:sz w:val="24"/>
          <w:szCs w:val="24"/>
        </w:rPr>
      </w:pPr>
    </w:p>
    <w:p w14:paraId="02880827"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MAGNO, </w:t>
      </w:r>
      <w:proofErr w:type="spellStart"/>
      <w:r w:rsidRPr="00B270A3">
        <w:rPr>
          <w:rFonts w:ascii="Times New Roman" w:hAnsi="Times New Roman" w:cs="Times New Roman"/>
          <w:sz w:val="24"/>
          <w:szCs w:val="24"/>
        </w:rPr>
        <w:t>Patricia</w:t>
      </w:r>
      <w:proofErr w:type="spellEnd"/>
      <w:r w:rsidRPr="00B270A3">
        <w:rPr>
          <w:rFonts w:ascii="Times New Roman" w:hAnsi="Times New Roman" w:cs="Times New Roman"/>
          <w:sz w:val="24"/>
          <w:szCs w:val="24"/>
        </w:rPr>
        <w:t xml:space="preserve"> Carlos. Encarceramento feminino: um olhar sobre mulheres e medidas de segurança. </w:t>
      </w:r>
      <w:r w:rsidRPr="00972649">
        <w:rPr>
          <w:rFonts w:ascii="Times New Roman" w:hAnsi="Times New Roman" w:cs="Times New Roman"/>
          <w:b/>
          <w:bCs/>
          <w:sz w:val="24"/>
          <w:szCs w:val="24"/>
        </w:rPr>
        <w:t>Revista da Defensoria Pública do Estado do Rio Grande do Sul</w:t>
      </w:r>
      <w:r w:rsidRPr="00972649">
        <w:rPr>
          <w:rFonts w:ascii="Times New Roman" w:hAnsi="Times New Roman" w:cs="Times New Roman"/>
          <w:sz w:val="24"/>
          <w:szCs w:val="24"/>
        </w:rPr>
        <w:t xml:space="preserve">, </w:t>
      </w:r>
      <w:r w:rsidRPr="00B270A3">
        <w:rPr>
          <w:rFonts w:ascii="Times New Roman" w:hAnsi="Times New Roman" w:cs="Times New Roman"/>
          <w:sz w:val="24"/>
          <w:szCs w:val="24"/>
        </w:rPr>
        <w:t xml:space="preserve">Porto Alegre, ano 7, v. 16, set./dez. 2016. </w:t>
      </w:r>
    </w:p>
    <w:p w14:paraId="5E01CDAF" w14:textId="77777777" w:rsidR="00232B08" w:rsidRPr="00B270A3" w:rsidRDefault="00232B08" w:rsidP="00445151">
      <w:pPr>
        <w:spacing w:after="0" w:line="240" w:lineRule="auto"/>
        <w:jc w:val="both"/>
        <w:rPr>
          <w:rFonts w:ascii="Times New Roman" w:hAnsi="Times New Roman" w:cs="Times New Roman"/>
          <w:sz w:val="24"/>
          <w:szCs w:val="24"/>
        </w:rPr>
      </w:pPr>
    </w:p>
    <w:p w14:paraId="37AD7059"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MAGNO, </w:t>
      </w:r>
      <w:proofErr w:type="spellStart"/>
      <w:r w:rsidRPr="00B270A3">
        <w:rPr>
          <w:rFonts w:ascii="Times New Roman" w:hAnsi="Times New Roman" w:cs="Times New Roman"/>
          <w:sz w:val="24"/>
          <w:szCs w:val="24"/>
        </w:rPr>
        <w:t>Patricia</w:t>
      </w:r>
      <w:proofErr w:type="spellEnd"/>
      <w:r w:rsidRPr="00B270A3">
        <w:rPr>
          <w:rFonts w:ascii="Times New Roman" w:hAnsi="Times New Roman" w:cs="Times New Roman"/>
          <w:sz w:val="24"/>
          <w:szCs w:val="24"/>
        </w:rPr>
        <w:t xml:space="preserve"> Carlos. Mulheres, medida de segurança e a cegueira do sistema de justiça: o papel das Defensorias Públicas. In: PEREIRA, Melissa Oliveira; PASSOS, Rachel Gouveia (org.). </w:t>
      </w:r>
      <w:r w:rsidRPr="00972649">
        <w:rPr>
          <w:rFonts w:ascii="Times New Roman" w:hAnsi="Times New Roman" w:cs="Times New Roman"/>
          <w:b/>
          <w:bCs/>
          <w:sz w:val="24"/>
          <w:szCs w:val="24"/>
        </w:rPr>
        <w:t>Luta Antimanicomial e Feminismos:</w:t>
      </w:r>
      <w:r w:rsidRPr="00B270A3">
        <w:rPr>
          <w:rFonts w:ascii="Times New Roman" w:hAnsi="Times New Roman" w:cs="Times New Roman"/>
          <w:sz w:val="24"/>
          <w:szCs w:val="24"/>
        </w:rPr>
        <w:t xml:space="preserve"> discussões de gêneros, raça e classe para a Reforma Psiquiátrica brasileira. Rio de Janeiro: Autografia, 2017. p.185-207.</w:t>
      </w:r>
    </w:p>
    <w:p w14:paraId="5D2E214E" w14:textId="77777777" w:rsidR="00232B08" w:rsidRPr="00B270A3" w:rsidRDefault="00232B08" w:rsidP="00445151">
      <w:pPr>
        <w:spacing w:after="0" w:line="240" w:lineRule="auto"/>
        <w:jc w:val="both"/>
        <w:rPr>
          <w:rFonts w:ascii="Times New Roman" w:hAnsi="Times New Roman" w:cs="Times New Roman"/>
          <w:sz w:val="24"/>
          <w:szCs w:val="24"/>
        </w:rPr>
      </w:pPr>
    </w:p>
    <w:p w14:paraId="13BBD84F"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MBEMBE, Achille. </w:t>
      </w:r>
      <w:r w:rsidRPr="00972649">
        <w:rPr>
          <w:rFonts w:ascii="Times New Roman" w:hAnsi="Times New Roman" w:cs="Times New Roman"/>
          <w:b/>
          <w:sz w:val="24"/>
          <w:szCs w:val="24"/>
        </w:rPr>
        <w:t>Necropolítica</w:t>
      </w:r>
      <w:r w:rsidRPr="00B270A3">
        <w:rPr>
          <w:rFonts w:ascii="Times New Roman" w:hAnsi="Times New Roman" w:cs="Times New Roman"/>
          <w:sz w:val="24"/>
          <w:szCs w:val="24"/>
        </w:rPr>
        <w:t>. São Paulo: N-1 edições, 2018.</w:t>
      </w:r>
    </w:p>
    <w:p w14:paraId="71B4D0FC" w14:textId="77777777" w:rsidR="00232B08" w:rsidRPr="00B270A3" w:rsidRDefault="00232B08" w:rsidP="00445151">
      <w:pPr>
        <w:spacing w:after="0" w:line="240" w:lineRule="auto"/>
        <w:jc w:val="both"/>
        <w:rPr>
          <w:rFonts w:ascii="Times New Roman" w:hAnsi="Times New Roman" w:cs="Times New Roman"/>
          <w:sz w:val="24"/>
          <w:szCs w:val="24"/>
        </w:rPr>
      </w:pPr>
    </w:p>
    <w:p w14:paraId="28660E3D"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MOURA, Brunno Henrique; POPPERL, Mariana Soares. Belas, recatadas e loucas: mulheres no Manicômio Judiciário de São Paulo. </w:t>
      </w:r>
      <w:r w:rsidRPr="00972649">
        <w:rPr>
          <w:rFonts w:ascii="Times New Roman" w:hAnsi="Times New Roman" w:cs="Times New Roman"/>
          <w:b/>
          <w:bCs/>
          <w:sz w:val="24"/>
          <w:szCs w:val="24"/>
        </w:rPr>
        <w:t>Humanidades em Diálogo</w:t>
      </w:r>
      <w:r w:rsidRPr="00B270A3">
        <w:rPr>
          <w:rFonts w:ascii="Times New Roman" w:hAnsi="Times New Roman" w:cs="Times New Roman"/>
          <w:sz w:val="24"/>
          <w:szCs w:val="24"/>
        </w:rPr>
        <w:t>, São Paulo, v.9, n.1, p.53-65, 2019.</w:t>
      </w:r>
    </w:p>
    <w:p w14:paraId="7A83D986" w14:textId="77777777" w:rsidR="00232B08" w:rsidRPr="00B270A3" w:rsidRDefault="00232B08" w:rsidP="00445151">
      <w:pPr>
        <w:spacing w:after="0" w:line="240" w:lineRule="auto"/>
        <w:jc w:val="both"/>
        <w:rPr>
          <w:rFonts w:ascii="Times New Roman" w:hAnsi="Times New Roman" w:cs="Times New Roman"/>
          <w:sz w:val="24"/>
          <w:szCs w:val="24"/>
        </w:rPr>
      </w:pPr>
    </w:p>
    <w:p w14:paraId="6E3D1532"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NOGUEIRA, Conceição. A teoria da Interseccionalidade. In: NOGUEIRA, Conceição. </w:t>
      </w:r>
      <w:r w:rsidRPr="00972649">
        <w:rPr>
          <w:rFonts w:ascii="Times New Roman" w:hAnsi="Times New Roman" w:cs="Times New Roman"/>
          <w:b/>
          <w:sz w:val="24"/>
          <w:szCs w:val="24"/>
        </w:rPr>
        <w:t>Interseccionalidade e Psicologia Feminista</w:t>
      </w:r>
      <w:r w:rsidRPr="00B270A3">
        <w:rPr>
          <w:rFonts w:ascii="Times New Roman" w:hAnsi="Times New Roman" w:cs="Times New Roman"/>
          <w:sz w:val="24"/>
          <w:szCs w:val="24"/>
        </w:rPr>
        <w:t>. Salvador, Bahia: Editora Devires, 2017. p. 136-153.</w:t>
      </w:r>
    </w:p>
    <w:p w14:paraId="4FD3EA30" w14:textId="77777777" w:rsidR="00232B08" w:rsidRPr="00B270A3" w:rsidRDefault="00232B08" w:rsidP="00445151">
      <w:pPr>
        <w:spacing w:after="0" w:line="240" w:lineRule="auto"/>
        <w:jc w:val="both"/>
        <w:rPr>
          <w:rFonts w:ascii="Times New Roman" w:hAnsi="Times New Roman" w:cs="Times New Roman"/>
          <w:sz w:val="24"/>
          <w:szCs w:val="24"/>
        </w:rPr>
      </w:pPr>
    </w:p>
    <w:p w14:paraId="3863139A" w14:textId="77777777" w:rsidR="00E32DC1" w:rsidRDefault="00E32DC1" w:rsidP="00445151">
      <w:pPr>
        <w:spacing w:after="0" w:line="240" w:lineRule="auto"/>
        <w:jc w:val="both"/>
        <w:rPr>
          <w:rStyle w:val="Nenhum"/>
          <w:rFonts w:ascii="Times New Roman" w:hAnsi="Times New Roman" w:cs="Times New Roman"/>
          <w:sz w:val="24"/>
          <w:szCs w:val="24"/>
          <w:lang w:val="it-IT"/>
        </w:rPr>
      </w:pPr>
      <w:r w:rsidRPr="00B270A3">
        <w:rPr>
          <w:rStyle w:val="Nenhum"/>
          <w:rFonts w:ascii="Times New Roman" w:hAnsi="Times New Roman" w:cs="Times New Roman"/>
          <w:sz w:val="24"/>
          <w:szCs w:val="24"/>
          <w:lang w:val="it-IT"/>
        </w:rPr>
        <w:t xml:space="preserve">NUNES, Mônica de Oliveira; LIMA JÚNIOR, João Mendes de; PORTUGAL, Clarice Moreira; TORRENTÉ, Maurice de. Reforma e contrarreforma psiquiátrica: análise de uma crise sociopolítica e sanitária a nível nacional e regional. </w:t>
      </w:r>
      <w:r w:rsidRPr="00972649">
        <w:rPr>
          <w:rStyle w:val="Nenhum"/>
          <w:rFonts w:ascii="Times New Roman" w:hAnsi="Times New Roman" w:cs="Times New Roman"/>
          <w:b/>
          <w:sz w:val="24"/>
          <w:szCs w:val="24"/>
          <w:lang w:val="it-IT"/>
        </w:rPr>
        <w:t>Revista Ciência e Saúde Coletiva</w:t>
      </w:r>
      <w:r w:rsidRPr="00B270A3">
        <w:rPr>
          <w:rStyle w:val="Nenhum"/>
          <w:rFonts w:ascii="Times New Roman" w:hAnsi="Times New Roman" w:cs="Times New Roman"/>
          <w:sz w:val="24"/>
          <w:szCs w:val="24"/>
          <w:lang w:val="it-IT"/>
        </w:rPr>
        <w:t xml:space="preserve">, v. 24, n. 12, p. 4489-4498, 2019. </w:t>
      </w:r>
    </w:p>
    <w:p w14:paraId="24A731A1" w14:textId="77777777" w:rsidR="00232B08" w:rsidRPr="00B270A3" w:rsidRDefault="00232B08" w:rsidP="00445151">
      <w:pPr>
        <w:spacing w:after="0" w:line="240" w:lineRule="auto"/>
        <w:jc w:val="both"/>
        <w:rPr>
          <w:rStyle w:val="Nenhum"/>
          <w:rFonts w:ascii="Times New Roman" w:hAnsi="Times New Roman" w:cs="Times New Roman"/>
          <w:sz w:val="24"/>
          <w:szCs w:val="24"/>
          <w:lang w:val="it-IT"/>
        </w:rPr>
      </w:pPr>
    </w:p>
    <w:p w14:paraId="4BF3DF46" w14:textId="77777777" w:rsidR="00E32DC1" w:rsidRDefault="00E32DC1" w:rsidP="00445151">
      <w:pPr>
        <w:spacing w:after="0" w:line="240" w:lineRule="auto"/>
        <w:jc w:val="both"/>
        <w:rPr>
          <w:rFonts w:ascii="Times New Roman" w:hAnsi="Times New Roman" w:cs="Times New Roman"/>
          <w:iCs/>
          <w:sz w:val="24"/>
          <w:szCs w:val="24"/>
        </w:rPr>
      </w:pPr>
      <w:r w:rsidRPr="00B270A3">
        <w:rPr>
          <w:rFonts w:ascii="Times New Roman" w:hAnsi="Times New Roman" w:cs="Times New Roman"/>
          <w:bCs/>
          <w:sz w:val="24"/>
          <w:szCs w:val="24"/>
        </w:rPr>
        <w:t>OMS - Organização Mundial da Saúde</w:t>
      </w:r>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Preparedness</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prevention</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and</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control</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of</w:t>
      </w:r>
      <w:proofErr w:type="spellEnd"/>
      <w:r w:rsidRPr="00972649">
        <w:rPr>
          <w:rFonts w:ascii="Times New Roman" w:hAnsi="Times New Roman" w:cs="Times New Roman"/>
          <w:b/>
          <w:sz w:val="24"/>
          <w:szCs w:val="24"/>
        </w:rPr>
        <w:t xml:space="preserve"> Covid-19 in </w:t>
      </w:r>
      <w:proofErr w:type="spellStart"/>
      <w:r w:rsidRPr="00972649">
        <w:rPr>
          <w:rFonts w:ascii="Times New Roman" w:hAnsi="Times New Roman" w:cs="Times New Roman"/>
          <w:b/>
          <w:sz w:val="24"/>
          <w:szCs w:val="24"/>
        </w:rPr>
        <w:t>prisons</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and</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other</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places</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of</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detention</w:t>
      </w:r>
      <w:proofErr w:type="spellEnd"/>
      <w:r w:rsidRPr="00972649">
        <w:rPr>
          <w:rFonts w:ascii="Times New Roman" w:hAnsi="Times New Roman" w:cs="Times New Roman"/>
          <w:b/>
          <w:sz w:val="24"/>
          <w:szCs w:val="24"/>
        </w:rPr>
        <w:t xml:space="preserve"> </w:t>
      </w:r>
      <w:r w:rsidRPr="00B270A3">
        <w:rPr>
          <w:rFonts w:ascii="Times New Roman" w:hAnsi="Times New Roman" w:cs="Times New Roman"/>
          <w:b/>
          <w:iCs/>
          <w:sz w:val="24"/>
          <w:szCs w:val="24"/>
        </w:rPr>
        <w:t xml:space="preserve">– </w:t>
      </w:r>
      <w:r w:rsidRPr="00B270A3">
        <w:rPr>
          <w:rFonts w:ascii="Times New Roman" w:hAnsi="Times New Roman" w:cs="Times New Roman"/>
          <w:iCs/>
          <w:sz w:val="24"/>
          <w:szCs w:val="24"/>
        </w:rPr>
        <w:t xml:space="preserve">interim </w:t>
      </w:r>
      <w:proofErr w:type="spellStart"/>
      <w:r w:rsidRPr="00B270A3">
        <w:rPr>
          <w:rFonts w:ascii="Times New Roman" w:hAnsi="Times New Roman" w:cs="Times New Roman"/>
          <w:iCs/>
          <w:sz w:val="24"/>
          <w:szCs w:val="24"/>
        </w:rPr>
        <w:t>guidance</w:t>
      </w:r>
      <w:proofErr w:type="spellEnd"/>
      <w:r w:rsidRPr="00B270A3">
        <w:rPr>
          <w:rFonts w:ascii="Times New Roman" w:hAnsi="Times New Roman" w:cs="Times New Roman"/>
          <w:b/>
          <w:iCs/>
          <w:sz w:val="24"/>
          <w:szCs w:val="24"/>
        </w:rPr>
        <w:t xml:space="preserve">. </w:t>
      </w:r>
      <w:r w:rsidRPr="00B270A3">
        <w:rPr>
          <w:rFonts w:ascii="Times New Roman" w:hAnsi="Times New Roman" w:cs="Times New Roman"/>
          <w:iCs/>
          <w:sz w:val="24"/>
          <w:szCs w:val="24"/>
        </w:rPr>
        <w:t xml:space="preserve">Regional Office for </w:t>
      </w:r>
      <w:proofErr w:type="spellStart"/>
      <w:r w:rsidRPr="00B270A3">
        <w:rPr>
          <w:rFonts w:ascii="Times New Roman" w:hAnsi="Times New Roman" w:cs="Times New Roman"/>
          <w:iCs/>
          <w:sz w:val="24"/>
          <w:szCs w:val="24"/>
        </w:rPr>
        <w:t>Europe</w:t>
      </w:r>
      <w:proofErr w:type="spellEnd"/>
      <w:r w:rsidRPr="00B270A3">
        <w:rPr>
          <w:rFonts w:ascii="Times New Roman" w:hAnsi="Times New Roman" w:cs="Times New Roman"/>
          <w:iCs/>
          <w:sz w:val="24"/>
          <w:szCs w:val="24"/>
        </w:rPr>
        <w:t>, 15 mar. 2020. Disponível em: &lt;https://apps.who.int/iris/bitstream/handle/10665/336525/WHO-EURO-2020-1405-41155-55954-eng.pdf?sequence=1&amp;isAllowed=y&gt; Acesso em: 30 nov. 2020.</w:t>
      </w:r>
    </w:p>
    <w:p w14:paraId="3487D334" w14:textId="77777777" w:rsidR="00232B08" w:rsidRPr="00B270A3" w:rsidRDefault="00232B08" w:rsidP="00445151">
      <w:pPr>
        <w:spacing w:after="0" w:line="240" w:lineRule="auto"/>
        <w:jc w:val="both"/>
        <w:rPr>
          <w:rFonts w:ascii="Times New Roman" w:hAnsi="Times New Roman" w:cs="Times New Roman"/>
          <w:iCs/>
          <w:sz w:val="24"/>
          <w:szCs w:val="24"/>
        </w:rPr>
      </w:pPr>
    </w:p>
    <w:p w14:paraId="65C96295" w14:textId="77777777" w:rsidR="00E32DC1" w:rsidRDefault="00E32DC1" w:rsidP="00445151">
      <w:pPr>
        <w:spacing w:after="0" w:line="240" w:lineRule="auto"/>
        <w:jc w:val="both"/>
        <w:rPr>
          <w:rFonts w:ascii="Times New Roman" w:hAnsi="Times New Roman" w:cs="Times New Roman"/>
          <w:bCs/>
          <w:sz w:val="24"/>
          <w:szCs w:val="24"/>
        </w:rPr>
      </w:pPr>
      <w:r w:rsidRPr="00B270A3">
        <w:rPr>
          <w:rFonts w:ascii="Times New Roman" w:hAnsi="Times New Roman" w:cs="Times New Roman"/>
          <w:bCs/>
          <w:sz w:val="24"/>
          <w:szCs w:val="24"/>
        </w:rPr>
        <w:t xml:space="preserve">ONU - Organização das Nações Unidas. </w:t>
      </w:r>
      <w:proofErr w:type="spellStart"/>
      <w:r w:rsidRPr="00972649">
        <w:rPr>
          <w:rFonts w:ascii="Times New Roman" w:hAnsi="Times New Roman" w:cs="Times New Roman"/>
          <w:b/>
          <w:bCs/>
          <w:sz w:val="24"/>
          <w:szCs w:val="24"/>
        </w:rPr>
        <w:t>Advice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of</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the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Subcommittee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on</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Prevention</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of</w:t>
      </w:r>
      <w:proofErr w:type="spellEnd"/>
      <w:r w:rsidRPr="00972649">
        <w:rPr>
          <w:rFonts w:ascii="Times New Roman" w:hAnsi="Times New Roman" w:cs="Times New Roman"/>
          <w:b/>
          <w:bCs/>
          <w:sz w:val="24"/>
          <w:szCs w:val="24"/>
        </w:rPr>
        <w:t xml:space="preserve"> Torture </w:t>
      </w:r>
      <w:proofErr w:type="spellStart"/>
      <w:r w:rsidRPr="00972649">
        <w:rPr>
          <w:rFonts w:ascii="Times New Roman" w:hAnsi="Times New Roman" w:cs="Times New Roman"/>
          <w:b/>
          <w:bCs/>
          <w:sz w:val="24"/>
          <w:szCs w:val="24"/>
        </w:rPr>
        <w:t>to</w:t>
      </w:r>
      <w:proofErr w:type="spellEnd"/>
      <w:r w:rsidRPr="00972649">
        <w:rPr>
          <w:rFonts w:ascii="Times New Roman" w:hAnsi="Times New Roman" w:cs="Times New Roman"/>
          <w:b/>
          <w:bCs/>
          <w:sz w:val="24"/>
          <w:szCs w:val="24"/>
        </w:rPr>
        <w:t xml:space="preserve"> States </w:t>
      </w:r>
      <w:proofErr w:type="spellStart"/>
      <w:r w:rsidRPr="00972649">
        <w:rPr>
          <w:rFonts w:ascii="Times New Roman" w:hAnsi="Times New Roman" w:cs="Times New Roman"/>
          <w:b/>
          <w:bCs/>
          <w:sz w:val="24"/>
          <w:szCs w:val="24"/>
        </w:rPr>
        <w:t>Parties</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and</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National</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Preventive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Mechanisms</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relating</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to</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the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Coronavirus</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Pandemic</w:t>
      </w:r>
      <w:proofErr w:type="spellEnd"/>
      <w:r w:rsidRPr="00972649">
        <w:rPr>
          <w:rFonts w:ascii="Times New Roman" w:hAnsi="Times New Roman" w:cs="Times New Roman"/>
          <w:b/>
          <w:bCs/>
          <w:sz w:val="24"/>
          <w:szCs w:val="24"/>
        </w:rPr>
        <w:t xml:space="preserve"> </w:t>
      </w:r>
      <w:r w:rsidRPr="00B270A3">
        <w:rPr>
          <w:rFonts w:ascii="Times New Roman" w:hAnsi="Times New Roman" w:cs="Times New Roman"/>
          <w:bCs/>
          <w:sz w:val="24"/>
          <w:szCs w:val="24"/>
        </w:rPr>
        <w:t>(</w:t>
      </w:r>
      <w:proofErr w:type="spellStart"/>
      <w:r w:rsidRPr="00B270A3">
        <w:rPr>
          <w:rFonts w:ascii="Times New Roman" w:hAnsi="Times New Roman" w:cs="Times New Roman"/>
          <w:bCs/>
          <w:sz w:val="24"/>
          <w:szCs w:val="24"/>
        </w:rPr>
        <w:t>adopted</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on</w:t>
      </w:r>
      <w:proofErr w:type="spellEnd"/>
      <w:r w:rsidRPr="00B270A3">
        <w:rPr>
          <w:rFonts w:ascii="Times New Roman" w:hAnsi="Times New Roman" w:cs="Times New Roman"/>
          <w:bCs/>
          <w:sz w:val="24"/>
          <w:szCs w:val="24"/>
        </w:rPr>
        <w:t xml:space="preserve"> 25th </w:t>
      </w:r>
      <w:proofErr w:type="spellStart"/>
      <w:r w:rsidRPr="00B270A3">
        <w:rPr>
          <w:rFonts w:ascii="Times New Roman" w:hAnsi="Times New Roman" w:cs="Times New Roman"/>
          <w:bCs/>
          <w:sz w:val="24"/>
          <w:szCs w:val="24"/>
        </w:rPr>
        <w:t>March</w:t>
      </w:r>
      <w:proofErr w:type="spellEnd"/>
      <w:r w:rsidRPr="00B270A3">
        <w:rPr>
          <w:rFonts w:ascii="Times New Roman" w:hAnsi="Times New Roman" w:cs="Times New Roman"/>
          <w:bCs/>
          <w:sz w:val="24"/>
          <w:szCs w:val="24"/>
        </w:rPr>
        <w:t xml:space="preserve"> 2020). </w:t>
      </w:r>
      <w:proofErr w:type="spellStart"/>
      <w:r w:rsidRPr="00B270A3">
        <w:rPr>
          <w:rFonts w:ascii="Times New Roman" w:hAnsi="Times New Roman" w:cs="Times New Roman"/>
          <w:bCs/>
          <w:sz w:val="24"/>
          <w:szCs w:val="24"/>
        </w:rPr>
        <w:t>Subcommittee</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on</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Prevention</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of</w:t>
      </w:r>
      <w:proofErr w:type="spellEnd"/>
      <w:r w:rsidRPr="00B270A3">
        <w:rPr>
          <w:rFonts w:ascii="Times New Roman" w:hAnsi="Times New Roman" w:cs="Times New Roman"/>
          <w:bCs/>
          <w:sz w:val="24"/>
          <w:szCs w:val="24"/>
        </w:rPr>
        <w:t xml:space="preserve"> Torture </w:t>
      </w:r>
      <w:proofErr w:type="spellStart"/>
      <w:r w:rsidRPr="00B270A3">
        <w:rPr>
          <w:rFonts w:ascii="Times New Roman" w:hAnsi="Times New Roman" w:cs="Times New Roman"/>
          <w:bCs/>
          <w:sz w:val="24"/>
          <w:szCs w:val="24"/>
        </w:rPr>
        <w:t>and</w:t>
      </w:r>
      <w:proofErr w:type="spellEnd"/>
      <w:r w:rsidRPr="00B270A3">
        <w:rPr>
          <w:rFonts w:ascii="Times New Roman" w:hAnsi="Times New Roman" w:cs="Times New Roman"/>
          <w:bCs/>
          <w:sz w:val="24"/>
          <w:szCs w:val="24"/>
        </w:rPr>
        <w:t xml:space="preserve"> Other Cruel, </w:t>
      </w:r>
      <w:proofErr w:type="spellStart"/>
      <w:r w:rsidRPr="00B270A3">
        <w:rPr>
          <w:rFonts w:ascii="Times New Roman" w:hAnsi="Times New Roman" w:cs="Times New Roman"/>
          <w:bCs/>
          <w:sz w:val="24"/>
          <w:szCs w:val="24"/>
        </w:rPr>
        <w:t>Inhuman</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or</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Degrading</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Treatment</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or</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Punishment</w:t>
      </w:r>
      <w:proofErr w:type="spellEnd"/>
      <w:r w:rsidRPr="00B270A3">
        <w:rPr>
          <w:rFonts w:ascii="Times New Roman" w:hAnsi="Times New Roman" w:cs="Times New Roman"/>
          <w:bCs/>
          <w:sz w:val="24"/>
          <w:szCs w:val="24"/>
        </w:rPr>
        <w:t>, 25 mar. 2020. Disponível em: &lt;https://www.ohchr.org/Documents/HRBodies/OPCAT/AdviceStatePartiesCoronavirusPandemic2020.pdf&gt; Acesso em: 30 nov. 2020.</w:t>
      </w:r>
    </w:p>
    <w:p w14:paraId="755AABDE" w14:textId="77777777" w:rsidR="00232B08" w:rsidRPr="00B270A3" w:rsidRDefault="00232B08" w:rsidP="00445151">
      <w:pPr>
        <w:spacing w:after="0" w:line="240" w:lineRule="auto"/>
        <w:jc w:val="both"/>
        <w:rPr>
          <w:rFonts w:ascii="Times New Roman" w:hAnsi="Times New Roman" w:cs="Times New Roman"/>
          <w:bCs/>
          <w:sz w:val="24"/>
          <w:szCs w:val="24"/>
        </w:rPr>
      </w:pPr>
    </w:p>
    <w:p w14:paraId="79D7EC61" w14:textId="77777777" w:rsidR="00E32DC1" w:rsidRDefault="00E32DC1" w:rsidP="00445151">
      <w:pPr>
        <w:spacing w:after="0" w:line="240" w:lineRule="auto"/>
        <w:jc w:val="both"/>
        <w:rPr>
          <w:rFonts w:ascii="Times New Roman" w:hAnsi="Times New Roman" w:cs="Times New Roman"/>
          <w:iCs/>
          <w:sz w:val="24"/>
          <w:szCs w:val="24"/>
        </w:rPr>
      </w:pPr>
      <w:r w:rsidRPr="00B270A3">
        <w:rPr>
          <w:rFonts w:ascii="Times New Roman" w:hAnsi="Times New Roman" w:cs="Times New Roman"/>
          <w:bCs/>
          <w:sz w:val="24"/>
          <w:szCs w:val="24"/>
        </w:rPr>
        <w:t xml:space="preserve">OPAS Brasil - Organização Pan-Americana de Saúde. </w:t>
      </w:r>
      <w:r w:rsidRPr="00972649">
        <w:rPr>
          <w:rFonts w:ascii="Times New Roman" w:hAnsi="Times New Roman" w:cs="Times New Roman"/>
          <w:b/>
          <w:iCs/>
          <w:sz w:val="24"/>
          <w:szCs w:val="24"/>
        </w:rPr>
        <w:t>OMS afirma que Covid-19 é agora caracterizada como pandemia</w:t>
      </w:r>
      <w:r w:rsidRPr="00445151">
        <w:rPr>
          <w:rFonts w:ascii="Times New Roman" w:hAnsi="Times New Roman" w:cs="Times New Roman"/>
          <w:bCs/>
          <w:i/>
          <w:sz w:val="24"/>
          <w:szCs w:val="24"/>
        </w:rPr>
        <w:t>.</w:t>
      </w:r>
      <w:r w:rsidRPr="00B270A3">
        <w:rPr>
          <w:rFonts w:ascii="Times New Roman" w:hAnsi="Times New Roman" w:cs="Times New Roman"/>
          <w:iCs/>
          <w:sz w:val="24"/>
          <w:szCs w:val="24"/>
        </w:rPr>
        <w:t xml:space="preserve"> 11 mar. 2020. Disponível em: &lt;https://www.paho.org/bra/index.php?option=com_content&amp;view=article&amp;id=6120:oms-afirma-que-covid-19-e-agora-caracterizada-como-pandemia&amp;Itemid=812&gt; Acesso em: 30 nov. 2020.</w:t>
      </w:r>
    </w:p>
    <w:p w14:paraId="02EDCF16" w14:textId="77777777" w:rsidR="00232B08" w:rsidRPr="00B270A3" w:rsidRDefault="00232B08" w:rsidP="00445151">
      <w:pPr>
        <w:spacing w:after="0" w:line="240" w:lineRule="auto"/>
        <w:jc w:val="both"/>
        <w:rPr>
          <w:rFonts w:ascii="Times New Roman" w:hAnsi="Times New Roman" w:cs="Times New Roman"/>
          <w:iCs/>
          <w:sz w:val="24"/>
          <w:szCs w:val="24"/>
        </w:rPr>
      </w:pPr>
    </w:p>
    <w:p w14:paraId="6B9447E9" w14:textId="77777777" w:rsidR="00E32DC1" w:rsidRPr="00B270A3"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TEDESCO, Silvia H. A função ético-política das medidas de segurança no Brasil contemporâneo. In: VENTURINI, Ernesto; OLIVEIRA, Rodrigo Torres; MATTOS, Virgílio de (</w:t>
      </w:r>
      <w:proofErr w:type="spellStart"/>
      <w:r w:rsidRPr="00B270A3">
        <w:rPr>
          <w:rFonts w:ascii="Times New Roman" w:hAnsi="Times New Roman" w:cs="Times New Roman"/>
          <w:sz w:val="24"/>
          <w:szCs w:val="24"/>
        </w:rPr>
        <w:t>orgs</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bCs/>
          <w:sz w:val="24"/>
          <w:szCs w:val="24"/>
        </w:rPr>
        <w:t>O louco infrator e o estigma da periculosidade</w:t>
      </w:r>
      <w:r w:rsidRPr="00B270A3">
        <w:rPr>
          <w:rFonts w:ascii="Times New Roman" w:hAnsi="Times New Roman" w:cs="Times New Roman"/>
          <w:sz w:val="24"/>
          <w:szCs w:val="24"/>
        </w:rPr>
        <w:t>. Brasília: CFP, 2016. p.258-287.</w:t>
      </w:r>
    </w:p>
    <w:p w14:paraId="18C6FCAB" w14:textId="77777777" w:rsidR="00EC1A70" w:rsidRPr="00B270A3" w:rsidRDefault="00EC1A70" w:rsidP="0030511C">
      <w:pPr>
        <w:spacing w:after="0" w:line="360" w:lineRule="auto"/>
        <w:rPr>
          <w:rFonts w:ascii="Times New Roman" w:hAnsi="Times New Roman" w:cs="Times New Roman"/>
          <w:sz w:val="24"/>
          <w:szCs w:val="24"/>
        </w:rPr>
      </w:pPr>
    </w:p>
    <w:p w14:paraId="310C6F8B" w14:textId="77777777" w:rsidR="00466984" w:rsidRDefault="00466984" w:rsidP="0030511C">
      <w:pPr>
        <w:spacing w:after="0" w:line="360" w:lineRule="auto"/>
        <w:rPr>
          <w:rFonts w:ascii="Times New Roman" w:hAnsi="Times New Roman" w:cs="Times New Roman"/>
          <w:sz w:val="24"/>
          <w:szCs w:val="24"/>
        </w:rPr>
      </w:pPr>
    </w:p>
    <w:p w14:paraId="435A8831" w14:textId="77777777" w:rsidR="00445151" w:rsidRPr="00B270A3" w:rsidRDefault="00445151" w:rsidP="0030511C">
      <w:pPr>
        <w:spacing w:after="0" w:line="360" w:lineRule="auto"/>
        <w:rPr>
          <w:rFonts w:ascii="Times New Roman" w:hAnsi="Times New Roman" w:cs="Times New Roman"/>
          <w:sz w:val="24"/>
          <w:szCs w:val="24"/>
        </w:rPr>
      </w:pPr>
    </w:p>
    <w:p w14:paraId="75594F02" w14:textId="77777777" w:rsidR="00466984" w:rsidRPr="00B270A3" w:rsidRDefault="00466984" w:rsidP="0030511C">
      <w:pPr>
        <w:spacing w:after="0" w:line="360" w:lineRule="auto"/>
        <w:rPr>
          <w:rFonts w:ascii="Times New Roman" w:hAnsi="Times New Roman" w:cs="Times New Roman"/>
          <w:sz w:val="24"/>
          <w:szCs w:val="24"/>
        </w:rPr>
      </w:pPr>
    </w:p>
    <w:p w14:paraId="6CA7F4A8" w14:textId="77777777" w:rsidR="00466984" w:rsidRDefault="00466984" w:rsidP="0030511C">
      <w:pPr>
        <w:spacing w:after="0" w:line="360" w:lineRule="auto"/>
        <w:rPr>
          <w:rFonts w:ascii="Times New Roman" w:hAnsi="Times New Roman" w:cs="Times New Roman"/>
          <w:sz w:val="24"/>
          <w:szCs w:val="24"/>
        </w:rPr>
      </w:pPr>
    </w:p>
    <w:p w14:paraId="1F67165D" w14:textId="77777777" w:rsidR="00232B08" w:rsidRPr="00B270A3" w:rsidRDefault="00232B08" w:rsidP="0030511C">
      <w:pPr>
        <w:spacing w:after="0" w:line="360" w:lineRule="auto"/>
        <w:rPr>
          <w:rFonts w:ascii="Times New Roman" w:hAnsi="Times New Roman" w:cs="Times New Roman"/>
          <w:sz w:val="24"/>
          <w:szCs w:val="24"/>
        </w:rPr>
      </w:pPr>
    </w:p>
    <w:p w14:paraId="798E6B9D" w14:textId="77777777" w:rsidR="00466984" w:rsidRDefault="00466984" w:rsidP="0030511C">
      <w:pPr>
        <w:spacing w:after="0" w:line="360" w:lineRule="auto"/>
        <w:rPr>
          <w:rFonts w:ascii="Times New Roman" w:hAnsi="Times New Roman" w:cs="Times New Roman"/>
          <w:sz w:val="24"/>
          <w:szCs w:val="24"/>
        </w:rPr>
      </w:pPr>
    </w:p>
    <w:p w14:paraId="7BB15F9E" w14:textId="77777777" w:rsidR="00FC3807" w:rsidRDefault="00FC3807" w:rsidP="0030511C">
      <w:pPr>
        <w:spacing w:after="0" w:line="360" w:lineRule="auto"/>
        <w:rPr>
          <w:rFonts w:ascii="Times New Roman" w:hAnsi="Times New Roman" w:cs="Times New Roman"/>
          <w:sz w:val="24"/>
          <w:szCs w:val="24"/>
        </w:rPr>
      </w:pPr>
    </w:p>
    <w:p w14:paraId="588058AA" w14:textId="77777777" w:rsidR="00FC3807" w:rsidRDefault="00FC3807" w:rsidP="0030511C">
      <w:pPr>
        <w:spacing w:after="0" w:line="360" w:lineRule="auto"/>
        <w:rPr>
          <w:rFonts w:ascii="Times New Roman" w:hAnsi="Times New Roman" w:cs="Times New Roman"/>
          <w:sz w:val="24"/>
          <w:szCs w:val="24"/>
        </w:rPr>
      </w:pPr>
    </w:p>
    <w:p w14:paraId="0EB197A9" w14:textId="77777777" w:rsidR="00FC3807" w:rsidRDefault="00FC3807" w:rsidP="0030511C">
      <w:pPr>
        <w:spacing w:after="0" w:line="360" w:lineRule="auto"/>
        <w:rPr>
          <w:rFonts w:ascii="Times New Roman" w:hAnsi="Times New Roman" w:cs="Times New Roman"/>
          <w:sz w:val="24"/>
          <w:szCs w:val="24"/>
        </w:rPr>
      </w:pPr>
    </w:p>
    <w:p w14:paraId="6EBB37ED" w14:textId="77777777" w:rsidR="00FC3807" w:rsidRDefault="00FC3807" w:rsidP="0030511C">
      <w:pPr>
        <w:spacing w:after="0" w:line="360" w:lineRule="auto"/>
        <w:rPr>
          <w:rFonts w:ascii="Times New Roman" w:hAnsi="Times New Roman" w:cs="Times New Roman"/>
          <w:sz w:val="24"/>
          <w:szCs w:val="24"/>
        </w:rPr>
      </w:pPr>
    </w:p>
    <w:p w14:paraId="60A1A207" w14:textId="77777777" w:rsidR="00FC3807" w:rsidRDefault="00FC3807" w:rsidP="0030511C">
      <w:pPr>
        <w:spacing w:after="0" w:line="360" w:lineRule="auto"/>
        <w:rPr>
          <w:rFonts w:ascii="Times New Roman" w:hAnsi="Times New Roman" w:cs="Times New Roman"/>
          <w:sz w:val="24"/>
          <w:szCs w:val="24"/>
        </w:rPr>
      </w:pPr>
    </w:p>
    <w:p w14:paraId="1104DED2" w14:textId="77777777" w:rsidR="00FC3807" w:rsidRDefault="00FC3807" w:rsidP="0030511C">
      <w:pPr>
        <w:spacing w:after="0" w:line="360" w:lineRule="auto"/>
        <w:rPr>
          <w:rFonts w:ascii="Times New Roman" w:hAnsi="Times New Roman" w:cs="Times New Roman"/>
          <w:sz w:val="24"/>
          <w:szCs w:val="24"/>
        </w:rPr>
      </w:pPr>
    </w:p>
    <w:p w14:paraId="1F02815E" w14:textId="77777777" w:rsidR="00FC3807" w:rsidRDefault="00FC3807" w:rsidP="0030511C">
      <w:pPr>
        <w:spacing w:after="0" w:line="360" w:lineRule="auto"/>
        <w:rPr>
          <w:rFonts w:ascii="Times New Roman" w:hAnsi="Times New Roman" w:cs="Times New Roman"/>
          <w:sz w:val="24"/>
          <w:szCs w:val="24"/>
        </w:rPr>
      </w:pPr>
    </w:p>
    <w:p w14:paraId="640615F4" w14:textId="77777777" w:rsidR="00FC3807" w:rsidRDefault="00FC3807" w:rsidP="0030511C">
      <w:pPr>
        <w:spacing w:after="0" w:line="360" w:lineRule="auto"/>
        <w:rPr>
          <w:rFonts w:ascii="Times New Roman" w:hAnsi="Times New Roman" w:cs="Times New Roman"/>
          <w:sz w:val="24"/>
          <w:szCs w:val="24"/>
        </w:rPr>
      </w:pPr>
    </w:p>
    <w:p w14:paraId="081E056C" w14:textId="77777777" w:rsidR="00FC3807" w:rsidRDefault="00FC3807" w:rsidP="0030511C">
      <w:pPr>
        <w:spacing w:after="0" w:line="360" w:lineRule="auto"/>
        <w:rPr>
          <w:rFonts w:ascii="Times New Roman" w:hAnsi="Times New Roman" w:cs="Times New Roman"/>
          <w:sz w:val="24"/>
          <w:szCs w:val="24"/>
        </w:rPr>
      </w:pPr>
    </w:p>
    <w:p w14:paraId="01ABE7D9" w14:textId="77777777" w:rsidR="00FC3807" w:rsidRDefault="00FC3807" w:rsidP="0030511C">
      <w:pPr>
        <w:spacing w:after="0" w:line="360" w:lineRule="auto"/>
        <w:rPr>
          <w:rFonts w:ascii="Times New Roman" w:hAnsi="Times New Roman" w:cs="Times New Roman"/>
          <w:sz w:val="24"/>
          <w:szCs w:val="24"/>
        </w:rPr>
      </w:pPr>
    </w:p>
    <w:p w14:paraId="408516F6" w14:textId="77777777" w:rsidR="00FC3807" w:rsidRDefault="00FC3807" w:rsidP="0030511C">
      <w:pPr>
        <w:spacing w:after="0" w:line="360" w:lineRule="auto"/>
        <w:rPr>
          <w:rFonts w:ascii="Times New Roman" w:hAnsi="Times New Roman" w:cs="Times New Roman"/>
          <w:sz w:val="24"/>
          <w:szCs w:val="24"/>
        </w:rPr>
      </w:pPr>
    </w:p>
    <w:p w14:paraId="2EDFBCE3" w14:textId="77777777" w:rsidR="00FC3807" w:rsidRDefault="00FC3807" w:rsidP="0030511C">
      <w:pPr>
        <w:spacing w:after="0" w:line="360" w:lineRule="auto"/>
        <w:rPr>
          <w:rFonts w:ascii="Times New Roman" w:hAnsi="Times New Roman" w:cs="Times New Roman"/>
          <w:sz w:val="24"/>
          <w:szCs w:val="24"/>
        </w:rPr>
      </w:pPr>
    </w:p>
    <w:p w14:paraId="2DEEB681" w14:textId="77777777" w:rsidR="00FC3807" w:rsidRDefault="00FC3807" w:rsidP="0030511C">
      <w:pPr>
        <w:spacing w:after="0" w:line="360" w:lineRule="auto"/>
        <w:rPr>
          <w:rFonts w:ascii="Times New Roman" w:hAnsi="Times New Roman" w:cs="Times New Roman"/>
          <w:sz w:val="24"/>
          <w:szCs w:val="24"/>
        </w:rPr>
      </w:pPr>
    </w:p>
    <w:p w14:paraId="4FBA3221" w14:textId="77777777" w:rsidR="00FC3807" w:rsidRDefault="00FC3807" w:rsidP="0030511C">
      <w:pPr>
        <w:spacing w:after="0" w:line="360" w:lineRule="auto"/>
        <w:rPr>
          <w:rFonts w:ascii="Times New Roman" w:hAnsi="Times New Roman" w:cs="Times New Roman"/>
          <w:sz w:val="24"/>
          <w:szCs w:val="24"/>
        </w:rPr>
      </w:pPr>
    </w:p>
    <w:p w14:paraId="717F0798" w14:textId="77777777" w:rsidR="00FC3807" w:rsidRDefault="00FC3807" w:rsidP="0030511C">
      <w:pPr>
        <w:spacing w:after="0" w:line="360" w:lineRule="auto"/>
        <w:rPr>
          <w:rFonts w:ascii="Times New Roman" w:hAnsi="Times New Roman" w:cs="Times New Roman"/>
          <w:sz w:val="24"/>
          <w:szCs w:val="24"/>
        </w:rPr>
      </w:pPr>
    </w:p>
    <w:p w14:paraId="5FF61FF3" w14:textId="77777777" w:rsidR="00FC3807" w:rsidRDefault="00FC3807" w:rsidP="0030511C">
      <w:pPr>
        <w:spacing w:after="0" w:line="360" w:lineRule="auto"/>
        <w:rPr>
          <w:rFonts w:ascii="Times New Roman" w:hAnsi="Times New Roman" w:cs="Times New Roman"/>
          <w:sz w:val="24"/>
          <w:szCs w:val="24"/>
        </w:rPr>
      </w:pPr>
    </w:p>
    <w:p w14:paraId="7BD6E88E" w14:textId="77777777" w:rsidR="00FC3807" w:rsidRDefault="00FC3807" w:rsidP="0030511C">
      <w:pPr>
        <w:spacing w:after="0" w:line="360" w:lineRule="auto"/>
        <w:rPr>
          <w:rFonts w:ascii="Times New Roman" w:hAnsi="Times New Roman" w:cs="Times New Roman"/>
          <w:sz w:val="24"/>
          <w:szCs w:val="24"/>
        </w:rPr>
      </w:pPr>
    </w:p>
    <w:p w14:paraId="0B4F6B62" w14:textId="77777777" w:rsidR="00FC3807" w:rsidRDefault="00FC3807" w:rsidP="0030511C">
      <w:pPr>
        <w:spacing w:after="0" w:line="360" w:lineRule="auto"/>
        <w:rPr>
          <w:rFonts w:ascii="Times New Roman" w:hAnsi="Times New Roman" w:cs="Times New Roman"/>
          <w:sz w:val="24"/>
          <w:szCs w:val="24"/>
        </w:rPr>
      </w:pPr>
    </w:p>
    <w:p w14:paraId="5D25C9E7" w14:textId="77777777" w:rsidR="00FC3807" w:rsidRDefault="00FC3807" w:rsidP="0030511C">
      <w:pPr>
        <w:spacing w:after="0" w:line="360" w:lineRule="auto"/>
        <w:rPr>
          <w:rFonts w:ascii="Times New Roman" w:hAnsi="Times New Roman" w:cs="Times New Roman"/>
          <w:sz w:val="24"/>
          <w:szCs w:val="24"/>
        </w:rPr>
      </w:pPr>
    </w:p>
    <w:p w14:paraId="06DFB315" w14:textId="77777777" w:rsidR="00FC3807" w:rsidRPr="00B270A3" w:rsidRDefault="00FC3807" w:rsidP="0030511C">
      <w:pPr>
        <w:spacing w:after="0" w:line="360" w:lineRule="auto"/>
        <w:rPr>
          <w:rFonts w:ascii="Times New Roman" w:hAnsi="Times New Roman" w:cs="Times New Roman"/>
          <w:sz w:val="24"/>
          <w:szCs w:val="24"/>
        </w:rPr>
      </w:pPr>
    </w:p>
    <w:p w14:paraId="2FD8B8FF" w14:textId="77777777" w:rsidR="00466984" w:rsidRPr="00B270A3" w:rsidRDefault="00466984" w:rsidP="0030511C">
      <w:pPr>
        <w:spacing w:after="0" w:line="360" w:lineRule="auto"/>
        <w:rPr>
          <w:rFonts w:ascii="Times New Roman" w:hAnsi="Times New Roman" w:cs="Times New Roman"/>
          <w:sz w:val="24"/>
          <w:szCs w:val="24"/>
        </w:rPr>
      </w:pPr>
    </w:p>
    <w:p w14:paraId="010001B8" w14:textId="4B5D4FFD" w:rsidR="00466984" w:rsidRDefault="00466984" w:rsidP="0030511C">
      <w:pPr>
        <w:spacing w:after="0" w:line="360" w:lineRule="auto"/>
        <w:rPr>
          <w:rFonts w:ascii="Times New Roman" w:eastAsia="Times New Roman" w:hAnsi="Times New Roman" w:cs="Times New Roman"/>
          <w:b/>
          <w:bCs/>
          <w:kern w:val="0"/>
          <w:sz w:val="24"/>
          <w:szCs w:val="24"/>
          <w:lang w:eastAsia="pt-BR"/>
          <w14:ligatures w14:val="none"/>
        </w:rPr>
      </w:pPr>
      <w:r w:rsidRPr="00B270A3">
        <w:rPr>
          <w:rFonts w:ascii="Times New Roman" w:eastAsia="Times New Roman" w:hAnsi="Times New Roman" w:cs="Times New Roman"/>
          <w:b/>
          <w:bCs/>
          <w:kern w:val="0"/>
          <w:sz w:val="24"/>
          <w:szCs w:val="24"/>
          <w:lang w:eastAsia="pt-BR"/>
          <w14:ligatures w14:val="none"/>
        </w:rPr>
        <w:lastRenderedPageBreak/>
        <w:t>DO LUTO À LUTA: TRAJETÓRIA DAS MÃES NA (RE)CONSTRUÇÃO DA MEMÓRIA DE SEUS FILHOS, VÍTIMAS DO ESTADO, E NA</w:t>
      </w:r>
      <w:r w:rsidR="00232B08">
        <w:rPr>
          <w:rFonts w:ascii="Times New Roman" w:eastAsia="Times New Roman" w:hAnsi="Times New Roman" w:cs="Times New Roman"/>
          <w:b/>
          <w:bCs/>
          <w:kern w:val="0"/>
          <w:sz w:val="24"/>
          <w:szCs w:val="24"/>
          <w:lang w:eastAsia="pt-BR"/>
          <w14:ligatures w14:val="none"/>
        </w:rPr>
        <w:t xml:space="preserve"> </w:t>
      </w:r>
      <w:r w:rsidRPr="00B270A3">
        <w:rPr>
          <w:rFonts w:ascii="Times New Roman" w:eastAsia="Times New Roman" w:hAnsi="Times New Roman" w:cs="Times New Roman"/>
          <w:b/>
          <w:bCs/>
          <w:kern w:val="0"/>
          <w:sz w:val="24"/>
          <w:szCs w:val="24"/>
          <w:lang w:eastAsia="pt-BR"/>
          <w14:ligatures w14:val="none"/>
        </w:rPr>
        <w:t>(RE)SIGNIFICAÇÃO DE SUAS VIDAS</w:t>
      </w:r>
    </w:p>
    <w:p w14:paraId="19F2A1AA" w14:textId="77777777" w:rsidR="00232B08" w:rsidRPr="003F2CDB" w:rsidRDefault="00232B08" w:rsidP="0030511C">
      <w:pPr>
        <w:spacing w:after="0" w:line="360" w:lineRule="auto"/>
        <w:rPr>
          <w:rFonts w:ascii="Times New Roman" w:eastAsia="Times New Roman" w:hAnsi="Times New Roman" w:cs="Times New Roman"/>
          <w:b/>
          <w:bCs/>
          <w:kern w:val="0"/>
          <w:sz w:val="24"/>
          <w:szCs w:val="24"/>
          <w:lang w:eastAsia="pt-BR"/>
          <w14:ligatures w14:val="none"/>
        </w:rPr>
      </w:pPr>
    </w:p>
    <w:p w14:paraId="66ABA903" w14:textId="77777777" w:rsidR="00707B71" w:rsidRPr="00093488" w:rsidRDefault="00707B71" w:rsidP="0030511C">
      <w:pPr>
        <w:tabs>
          <w:tab w:val="left" w:pos="1880"/>
        </w:tabs>
        <w:spacing w:after="0" w:line="360" w:lineRule="auto"/>
        <w:jc w:val="both"/>
        <w:rPr>
          <w:rFonts w:ascii="Times New Roman" w:hAnsi="Times New Roman" w:cs="Times New Roman"/>
          <w:bCs/>
          <w:i/>
          <w:iCs/>
          <w:sz w:val="24"/>
          <w:szCs w:val="24"/>
        </w:rPr>
      </w:pPr>
      <w:r w:rsidRPr="00093488">
        <w:rPr>
          <w:rFonts w:ascii="Times New Roman" w:hAnsi="Times New Roman" w:cs="Times New Roman"/>
          <w:bCs/>
          <w:i/>
          <w:iCs/>
          <w:sz w:val="24"/>
          <w:szCs w:val="24"/>
        </w:rPr>
        <w:t>Introdução</w:t>
      </w:r>
    </w:p>
    <w:p w14:paraId="46483EE3" w14:textId="77777777" w:rsidR="00093488" w:rsidRPr="00B270A3" w:rsidRDefault="00093488" w:rsidP="0030511C">
      <w:pPr>
        <w:tabs>
          <w:tab w:val="left" w:pos="1880"/>
        </w:tabs>
        <w:spacing w:after="0" w:line="360" w:lineRule="auto"/>
        <w:jc w:val="both"/>
        <w:rPr>
          <w:rFonts w:ascii="Times New Roman" w:hAnsi="Times New Roman" w:cs="Times New Roman"/>
          <w:b/>
          <w:sz w:val="24"/>
          <w:szCs w:val="24"/>
        </w:rPr>
      </w:pPr>
    </w:p>
    <w:p w14:paraId="627FBD04" w14:textId="77777777" w:rsidR="00707B71" w:rsidRPr="00B270A3" w:rsidRDefault="00707B71" w:rsidP="0030511C">
      <w:pPr>
        <w:spacing w:after="0" w:line="360" w:lineRule="auto"/>
        <w:ind w:hanging="709"/>
        <w:jc w:val="both"/>
        <w:rPr>
          <w:rFonts w:ascii="Times New Roman" w:eastAsia="Times New Roman" w:hAnsi="Times New Roman" w:cs="Times New Roman"/>
          <w:sz w:val="24"/>
          <w:szCs w:val="24"/>
        </w:rPr>
      </w:pPr>
      <w:r w:rsidRPr="00B270A3">
        <w:rPr>
          <w:rFonts w:ascii="Times New Roman" w:hAnsi="Times New Roman" w:cs="Times New Roman"/>
          <w:b/>
          <w:sz w:val="24"/>
          <w:szCs w:val="24"/>
        </w:rPr>
        <w:tab/>
      </w:r>
      <w:r w:rsidRPr="00B270A3">
        <w:rPr>
          <w:rFonts w:ascii="Times New Roman" w:hAnsi="Times New Roman" w:cs="Times New Roman"/>
          <w:b/>
          <w:sz w:val="24"/>
          <w:szCs w:val="24"/>
        </w:rPr>
        <w:tab/>
      </w:r>
      <w:r w:rsidRPr="00B270A3">
        <w:rPr>
          <w:rFonts w:ascii="Times New Roman" w:hAnsi="Times New Roman" w:cs="Times New Roman"/>
          <w:sz w:val="24"/>
          <w:szCs w:val="24"/>
        </w:rPr>
        <w:t xml:space="preserve">Inicialmente, cumpre-se destacar que o </w:t>
      </w:r>
      <w:r w:rsidRPr="00B270A3">
        <w:rPr>
          <w:rFonts w:ascii="Times New Roman" w:eastAsia="Times New Roman" w:hAnsi="Times New Roman" w:cs="Times New Roman"/>
          <w:sz w:val="24"/>
          <w:szCs w:val="24"/>
        </w:rPr>
        <w:t>presente artigo possui como propósito a busca de uma reflexão acerca do processo vivenciado por muitas mulheres no Brasil - mães que perderam seus filhos em função de violências praticadas por agentes do Estado. Como elas encontram forças para seguir em frente? Como reconstruir e ressignificar toda essa memória traumática quando não há responsabilização, verdade nem justiça? Como essas mães, mesmo vivenciando o luto, conseguem reunir condições de lutar pela memória de seus filhos?</w:t>
      </w:r>
    </w:p>
    <w:p w14:paraId="598335FE"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Ao longo deste processo de amadurecimento do tema, surgiram diversos questionamentos e inquietações, tais como: de que forma estas mulheres conseguem lidar com o luto pela morte de seus filhos, permanentemente, mas associado à luta pela vida? Porque na grande maioria dos casos são mulheres/mães que abraçam a causa e vão a público reivindicar seus direitos? Como a maternidade é potencializada e de certa forma consiste em uma luta singular, muito única de mães? Como essas mães ressignificam suas próprias vidas? Qual a importância das redes, grupos e união de mães na luta pela elucidação das circunstâncias da morte de seus filhos e pela punição dos responsáveis?</w:t>
      </w:r>
    </w:p>
    <w:p w14:paraId="19BB2E90"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força destas mulheres, mães, me impressiona e isso despertou em mim uma necessidade de compreender, com mais propriedade, a vivência delas, que perderam seus filhos de forma tão cruel, para poder ser capaz de assessorá-las de uma maneira mais humana, dialógica e eficaz, pensando em intervenções que possam auxiliar no enfrentamento dessa dor, desse luto.</w:t>
      </w:r>
    </w:p>
    <w:p w14:paraId="3CF60342"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Para atingir os objetivos a que se propõe, o presente estudo buscará, primeiramente, compreender, a partir de relatos de vida dessas mães, como se deu, em cada caso, este processo de dor e luto após a perda de um filho. A partir daí, será estudada como a militância e a luta dos grupos de mães por verdade e justiça e, sobretudo, pela ressignificação da memória de seus filhos, é colocada como condição essencial para que se possa trilhar um futuro.</w:t>
      </w:r>
    </w:p>
    <w:p w14:paraId="44E7D69D"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Para tanto, o referido artigo se inicia com uma busca teórica do que se tem de material, como artigos, dissertações, teses, periódicos, relatórios, sejam eles acadêmicos ou não, acerca dos temas que permeiam o presente estudo. Ademais, foram elencados que autoras e autores escrevem sobre estes temas e no que suas obras podem contribuir para um aprofundamento da causa. Posteriormente, ocorreu a aproximação com algumas mães em sua luta pela devida investigação dos casos de seus filhos, por justiça e devida responsabilização do Estado e pela construção ou (</w:t>
      </w:r>
      <w:proofErr w:type="spellStart"/>
      <w:r w:rsidRPr="00B270A3">
        <w:rPr>
          <w:rFonts w:ascii="Times New Roman" w:eastAsia="Times New Roman" w:hAnsi="Times New Roman" w:cs="Times New Roman"/>
          <w:sz w:val="24"/>
          <w:szCs w:val="24"/>
        </w:rPr>
        <w:t>re</w:t>
      </w:r>
      <w:proofErr w:type="spellEnd"/>
      <w:r w:rsidRPr="00B270A3">
        <w:rPr>
          <w:rFonts w:ascii="Times New Roman" w:eastAsia="Times New Roman" w:hAnsi="Times New Roman" w:cs="Times New Roman"/>
          <w:sz w:val="24"/>
          <w:szCs w:val="24"/>
        </w:rPr>
        <w:t xml:space="preserve">)construção de uma memória, para que casos como esses nunca mais aconteçam. Neste sentido, houve a oportunidade de escuta de relatos de algumas mães do grupo </w:t>
      </w:r>
      <w:r w:rsidRPr="00B270A3">
        <w:rPr>
          <w:rFonts w:ascii="Times New Roman" w:eastAsia="Times New Roman" w:hAnsi="Times New Roman" w:cs="Times New Roman"/>
          <w:i/>
          <w:sz w:val="24"/>
          <w:szCs w:val="24"/>
        </w:rPr>
        <w:t>Mães de Manguinhos</w:t>
      </w:r>
      <w:r w:rsidRPr="00B270A3">
        <w:rPr>
          <w:rFonts w:ascii="Times New Roman" w:eastAsia="Times New Roman" w:hAnsi="Times New Roman" w:cs="Times New Roman"/>
          <w:sz w:val="24"/>
          <w:szCs w:val="24"/>
        </w:rPr>
        <w:t xml:space="preserve"> que perderam seus filhos em função da violência estatal.</w:t>
      </w:r>
    </w:p>
    <w:p w14:paraId="0D21247F"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Essa troca com as mães foi realizada com muito cuidado, respeito e buscando, sobretudo, acolher e auxiliar em suas demandas e lutas. Portanto, o presente estudo se propõe a contribuir para uma memória a partir das narrativas contra hegemônicas de mães, mulheres periféricas, negras. Ademais, visa contribuir para o debate acadêmico, tendo em vista que este tema é, ainda, muito incipiente e pouco explorado pela academia em geral.</w:t>
      </w:r>
    </w:p>
    <w:p w14:paraId="4B81DF59"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Convém fazer um breve esclarecimento acerca dos limites práticos e teóricos. Por se tratar de um projeto que envolve uma prática de acompanhamento de vítimas que sofreram forte abalo emocional com a perda dos filhos, é necessária a construção de um vínculo de proximidade com essas mães. Neste sentido, ter um viés acadêmico é fundamental, sem deixar de lado um olhar humano, cuidadoso e solidário, que deve fazer parte desta abordagem. Um desafio consiste na atuação nos limites da institucionalidade, isto é, por se tratar de investigação de violações recentes do Estado, com agentes ainda vivos e em atuação, é necessário o salvaguardo de órgãos estatais como a Defensoria Pública, o Ministério Público e a própria Universidade, além de movimentos sociais e organizações da sociedade civil.</w:t>
      </w:r>
    </w:p>
    <w:p w14:paraId="5062308C"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De modo geral, o estudo das violações cometidas por agentes do Estado, assim como da luta das mães por justiça, é essencial para entendermos as políticas públicas em prática, a atuação do Estado nos territórios de favelas e o tratamento conferido a determinada parcela da população. Sustenta-se que, somente com a verdade, a partir de um real testemunho dos fatos, com ênfase na versão dos oprimidos, escovando a história a contrapelo, como afirma o filósofo Walter Benjamin, será possível que se trilhe um novo caminho no Brasil.</w:t>
      </w:r>
    </w:p>
    <w:p w14:paraId="61ED552E"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Importante também a ressalva da relevância de um trabalho interdisciplinar. Sustenta-se que só se tem a ganhar, no sentido de uma pesquisa mais ampla, complexa e rica, quando nos aprofundamos sob diversas áreas do conhecimento, não só o Direito, como também a psicologia, ciências sociais, história, serviço social, dentre outras. Sustenta-se que somente através de uma percepção crítica, interdisciplinar, militante e contextualizada, será possível a compreensão dos direitos e de suas violações.     </w:t>
      </w:r>
      <w:r w:rsidRPr="00B270A3">
        <w:rPr>
          <w:rFonts w:ascii="Times New Roman" w:eastAsia="Times New Roman" w:hAnsi="Times New Roman" w:cs="Times New Roman"/>
          <w:sz w:val="24"/>
          <w:szCs w:val="24"/>
        </w:rPr>
        <w:tab/>
      </w:r>
    </w:p>
    <w:p w14:paraId="68E9BC3F"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69E7A45C" w14:textId="77777777" w:rsidR="00707B71" w:rsidRPr="00093488" w:rsidRDefault="00707B71" w:rsidP="0030511C">
      <w:pPr>
        <w:pStyle w:val="Normal1"/>
        <w:spacing w:line="360" w:lineRule="auto"/>
        <w:jc w:val="both"/>
        <w:rPr>
          <w:rFonts w:ascii="Times New Roman" w:eastAsia="Times New Roman" w:hAnsi="Times New Roman" w:cs="Times New Roman"/>
          <w:bCs/>
          <w:i/>
          <w:iCs/>
          <w:sz w:val="24"/>
          <w:szCs w:val="24"/>
        </w:rPr>
      </w:pPr>
      <w:r w:rsidRPr="00093488">
        <w:rPr>
          <w:rFonts w:ascii="Times New Roman" w:eastAsia="Times New Roman" w:hAnsi="Times New Roman" w:cs="Times New Roman"/>
          <w:bCs/>
          <w:i/>
          <w:iCs/>
          <w:sz w:val="24"/>
          <w:szCs w:val="24"/>
        </w:rPr>
        <w:t>Transição inacabada e política do esquecimento</w:t>
      </w:r>
    </w:p>
    <w:p w14:paraId="386F008A" w14:textId="77777777" w:rsidR="00093488" w:rsidRPr="00B270A3" w:rsidRDefault="00093488" w:rsidP="0030511C">
      <w:pPr>
        <w:pStyle w:val="Normal1"/>
        <w:spacing w:line="360" w:lineRule="auto"/>
        <w:jc w:val="both"/>
        <w:rPr>
          <w:rFonts w:ascii="Times New Roman" w:eastAsia="Times New Roman" w:hAnsi="Times New Roman" w:cs="Times New Roman"/>
          <w:b/>
          <w:sz w:val="24"/>
          <w:szCs w:val="24"/>
        </w:rPr>
      </w:pPr>
    </w:p>
    <w:p w14:paraId="769957B4"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Importante ser colocado que, apesar das semelhanças e da permanência de determinadas estruturas institucionais e de práticas, há diferenças da época ditatorial para a democracia - apesar de imperfeita - na qual vivemos.</w:t>
      </w:r>
    </w:p>
    <w:p w14:paraId="73C67F03"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Se antes o alvo era os comunistas, hoje o Estado brasileiro se utiliza do discurso da ‘segurança pública’ e da proteção dos cidadãos para efetivar a “</w:t>
      </w:r>
      <w:r w:rsidRPr="006A27EC">
        <w:rPr>
          <w:rFonts w:ascii="Times New Roman" w:eastAsia="Times New Roman" w:hAnsi="Times New Roman" w:cs="Times New Roman"/>
          <w:i/>
          <w:iCs/>
          <w:sz w:val="24"/>
          <w:szCs w:val="24"/>
        </w:rPr>
        <w:t>eliminação física não só dos adversários políticos, mas também de categorias inteiras de cidadãos que, por qualquer razão, pareçam não integráveis ao sistema político</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Agamben</w:t>
      </w:r>
      <w:proofErr w:type="spellEnd"/>
      <w:r w:rsidRPr="00B270A3">
        <w:rPr>
          <w:rFonts w:ascii="Times New Roman" w:eastAsia="Times New Roman" w:hAnsi="Times New Roman" w:cs="Times New Roman"/>
          <w:sz w:val="24"/>
          <w:szCs w:val="24"/>
        </w:rPr>
        <w:t>, 2004, p. 13).</w:t>
      </w:r>
    </w:p>
    <w:p w14:paraId="21038237"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Mesmo com o término da Ditadura Civil-Militar, que perdurou durante vinte e um anos no Brasil, não cessaram as sistemáticas violações aos direitos humanos. O Estado brasileiro, por seus agentes, continuou praticando violência, tanto física quanto simbólica, pode-se dizer com uma atualização de seus propósitos, viabilizando, desta maneira, sua permanência (</w:t>
      </w:r>
      <w:proofErr w:type="spellStart"/>
      <w:r w:rsidRPr="00B270A3">
        <w:rPr>
          <w:rFonts w:ascii="Times New Roman" w:eastAsia="Times New Roman" w:hAnsi="Times New Roman" w:cs="Times New Roman"/>
          <w:sz w:val="24"/>
          <w:szCs w:val="24"/>
        </w:rPr>
        <w:t>Avilez</w:t>
      </w:r>
      <w:proofErr w:type="spellEnd"/>
      <w:r w:rsidRPr="00B270A3">
        <w:rPr>
          <w:rFonts w:ascii="Times New Roman" w:eastAsia="Times New Roman" w:hAnsi="Times New Roman" w:cs="Times New Roman"/>
          <w:sz w:val="24"/>
          <w:szCs w:val="24"/>
        </w:rPr>
        <w:t>, 2018).</w:t>
      </w:r>
    </w:p>
    <w:p w14:paraId="1EA72FA8"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Alguns sustentam que as permanências supracitadas se devem ao fato de não ter havido, em nosso país, uma efetiva Justiça de Transição - justiça que compreenderia a passagem do período ditatorial para a atual democracia. Vigorou a mais absoluta ausência de políticas públicas efetivas e contínuas de memorização. Isto contribuiu e continua a contribuir, significativamente, para a manutenção das violações sistemáticas cometidas pelo Estado, bem como para a aceitação da impunidade estrutural frente aos abusos estatais.</w:t>
      </w:r>
    </w:p>
    <w:p w14:paraId="0EDBF1F0"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As escassas políticas de Estado de memória, bem como a falta de comprometimento das classes políticas do regime democrático, prejudicaram a criação de uma memória consolidada na sociedade para com os crimes cometidos durante o período da Ditadura </w:t>
      </w:r>
      <w:r w:rsidRPr="00B270A3">
        <w:rPr>
          <w:rFonts w:ascii="Times New Roman" w:eastAsia="Times New Roman" w:hAnsi="Times New Roman" w:cs="Times New Roman"/>
          <w:sz w:val="24"/>
          <w:szCs w:val="24"/>
        </w:rPr>
        <w:lastRenderedPageBreak/>
        <w:t>Empresarial-Militar</w:t>
      </w:r>
      <w:r w:rsidRPr="00B270A3">
        <w:rPr>
          <w:rStyle w:val="Refdenotaderodap"/>
          <w:rFonts w:ascii="Times New Roman" w:eastAsia="Times New Roman" w:hAnsi="Times New Roman" w:cs="Times New Roman"/>
          <w:sz w:val="24"/>
          <w:szCs w:val="24"/>
        </w:rPr>
        <w:footnoteReference w:id="31"/>
      </w:r>
      <w:r w:rsidRPr="00B270A3">
        <w:rPr>
          <w:rFonts w:ascii="Times New Roman" w:eastAsia="Times New Roman" w:hAnsi="Times New Roman" w:cs="Times New Roman"/>
          <w:sz w:val="24"/>
          <w:szCs w:val="24"/>
        </w:rPr>
        <w:t>. Uma das poucas iniciativas estatais como as Comissões: de Mortos e Desaparecidos; da Anistia; e da Verdade, a despeito de seus méritos, não se traduziram em políticas de Estado, não passaram por uma continuação pertinente entre os governos que se sucederam, pelo contrário, ao mudar a correlação de forças dentro dos aparelhos de Estado, as poucas políticas desenvolvidas foram completamente desmanteladas.</w:t>
      </w:r>
    </w:p>
    <w:p w14:paraId="26DD369E"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Neste sentido, tendo por fundamento a teoria crítica dos direitos humanos, compreende-se que a ausência de políticas de memorização e a não concretização dos direitos à verdade e à memória podem estar contribuindo para a permanência de violações aos direitos humanos, especialmente em face de uma parcela específica de nossa população, transformando nosso país em um verdadeiro estado de exceção.</w:t>
      </w:r>
    </w:p>
    <w:p w14:paraId="6A9A8B7A" w14:textId="77777777" w:rsidR="000B49ED" w:rsidRPr="00B270A3" w:rsidRDefault="000B49ED" w:rsidP="0030511C">
      <w:pPr>
        <w:pStyle w:val="Normal1"/>
        <w:spacing w:line="360" w:lineRule="auto"/>
        <w:ind w:firstLine="708"/>
        <w:jc w:val="both"/>
        <w:rPr>
          <w:rFonts w:ascii="Times New Roman" w:eastAsia="Times New Roman" w:hAnsi="Times New Roman" w:cs="Times New Roman"/>
          <w:sz w:val="24"/>
          <w:szCs w:val="24"/>
        </w:rPr>
      </w:pPr>
    </w:p>
    <w:p w14:paraId="0F85083E" w14:textId="77777777" w:rsidR="00707B71" w:rsidRPr="00D842EB" w:rsidRDefault="00707B71"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 xml:space="preserve">O ‘estado de exceção’ [...] é a ‘necessidade do Estado’ de executar suas violências, eliminando seus indesejados de maneira prática e objetiva, buscando tornar-se subjetiva para que seja </w:t>
      </w:r>
      <w:proofErr w:type="gramStart"/>
      <w:r w:rsidRPr="00D842EB">
        <w:rPr>
          <w:rFonts w:ascii="Times New Roman" w:eastAsia="Times New Roman" w:hAnsi="Times New Roman" w:cs="Times New Roman"/>
          <w:sz w:val="20"/>
          <w:szCs w:val="20"/>
        </w:rPr>
        <w:t>mais bem</w:t>
      </w:r>
      <w:proofErr w:type="gramEnd"/>
      <w:r w:rsidRPr="00D842EB">
        <w:rPr>
          <w:rFonts w:ascii="Times New Roman" w:eastAsia="Times New Roman" w:hAnsi="Times New Roman" w:cs="Times New Roman"/>
          <w:sz w:val="20"/>
          <w:szCs w:val="20"/>
        </w:rPr>
        <w:t xml:space="preserve"> aceita pela população graças às suas proposições de ser um ‘estado’ e uma ‘exceção’. Em uma analogia funcional para este caso, o Estado, através de seus agentes, conjura um veneno sob um termo oco para oferecer um antídoto – que na verdade só beneficia ao próprio Estado – para sua população. (</w:t>
      </w:r>
      <w:proofErr w:type="spellStart"/>
      <w:r w:rsidRPr="00D842EB">
        <w:rPr>
          <w:rFonts w:ascii="Times New Roman" w:eastAsia="Times New Roman" w:hAnsi="Times New Roman" w:cs="Times New Roman"/>
          <w:sz w:val="20"/>
          <w:szCs w:val="20"/>
        </w:rPr>
        <w:t>Avilez</w:t>
      </w:r>
      <w:proofErr w:type="spellEnd"/>
      <w:r w:rsidRPr="00D842EB">
        <w:rPr>
          <w:rFonts w:ascii="Times New Roman" w:eastAsia="Times New Roman" w:hAnsi="Times New Roman" w:cs="Times New Roman"/>
          <w:sz w:val="20"/>
          <w:szCs w:val="20"/>
        </w:rPr>
        <w:t>, 2018, p. 29-30)</w:t>
      </w:r>
    </w:p>
    <w:p w14:paraId="7D99F8E1"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16EDBF16"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Em outras palavras, nota-se que a ausência de políticas públicas de memória ou de memorização contribui para uma justiça </w:t>
      </w:r>
      <w:proofErr w:type="spellStart"/>
      <w:r w:rsidRPr="00B270A3">
        <w:rPr>
          <w:rFonts w:ascii="Times New Roman" w:eastAsia="Times New Roman" w:hAnsi="Times New Roman" w:cs="Times New Roman"/>
          <w:sz w:val="24"/>
          <w:szCs w:val="24"/>
        </w:rPr>
        <w:t>amnética</w:t>
      </w:r>
      <w:proofErr w:type="spellEnd"/>
      <w:r w:rsidRPr="00B270A3">
        <w:rPr>
          <w:rFonts w:ascii="Times New Roman" w:eastAsia="Times New Roman" w:hAnsi="Times New Roman" w:cs="Times New Roman"/>
          <w:sz w:val="24"/>
          <w:szCs w:val="24"/>
        </w:rPr>
        <w:t>, ou seja, uma política de esquecimento das violações ocorridas no passado, o que, consequentemente, reflete na continuidade dessas violências no presente.</w:t>
      </w:r>
    </w:p>
    <w:p w14:paraId="1A1E9D1F" w14:textId="77777777" w:rsidR="000B49ED" w:rsidRPr="00B270A3" w:rsidRDefault="000B49ED" w:rsidP="0030511C">
      <w:pPr>
        <w:pStyle w:val="Normal1"/>
        <w:spacing w:line="360" w:lineRule="auto"/>
        <w:ind w:firstLine="708"/>
        <w:jc w:val="both"/>
        <w:rPr>
          <w:rFonts w:ascii="Times New Roman" w:eastAsia="Times New Roman" w:hAnsi="Times New Roman" w:cs="Times New Roman"/>
          <w:sz w:val="24"/>
          <w:szCs w:val="24"/>
        </w:rPr>
      </w:pPr>
    </w:p>
    <w:p w14:paraId="39C85F79"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Embora seja um tema que requer mais investigações, a ausência ou falta de memória – que também pode encobrir o silêncio – sobre a ditadura militar não pode ser desvinculada das estratégias constantes de esquecimentos “impostas” e de efeitos de “verdade” (decorrentes do medo, do silenciamento, da ocultação, do negacionismo, da propaganda de </w:t>
      </w:r>
      <w:proofErr w:type="spellStart"/>
      <w:r w:rsidRPr="00D842EB">
        <w:rPr>
          <w:rFonts w:ascii="Times New Roman" w:eastAsia="Times New Roman" w:hAnsi="Times New Roman" w:cs="Times New Roman"/>
          <w:kern w:val="2"/>
          <w:sz w:val="20"/>
          <w:szCs w:val="20"/>
          <w:lang w:eastAsia="en-US"/>
          <w14:ligatures w14:val="standardContextual"/>
        </w:rPr>
        <w:t>autoexaltação</w:t>
      </w:r>
      <w:proofErr w:type="spellEnd"/>
      <w:r w:rsidRPr="00D842EB">
        <w:rPr>
          <w:rFonts w:ascii="Times New Roman" w:eastAsia="Times New Roman" w:hAnsi="Times New Roman" w:cs="Times New Roman"/>
          <w:kern w:val="2"/>
          <w:sz w:val="20"/>
          <w:szCs w:val="20"/>
          <w:lang w:eastAsia="en-US"/>
          <w14:ligatures w14:val="standardContextual"/>
        </w:rPr>
        <w:t>, da promoção do conformismo) implementadas pelo Estado e reverberadas na sociedade civil durante o regime de exceção. (</w:t>
      </w:r>
      <w:proofErr w:type="spellStart"/>
      <w:r w:rsidRPr="00D842EB">
        <w:rPr>
          <w:rFonts w:ascii="Times New Roman" w:eastAsia="Times New Roman" w:hAnsi="Times New Roman" w:cs="Times New Roman"/>
          <w:kern w:val="2"/>
          <w:sz w:val="20"/>
          <w:szCs w:val="20"/>
          <w:lang w:eastAsia="en-US"/>
          <w14:ligatures w14:val="standardContextual"/>
        </w:rPr>
        <w:t>Agamben</w:t>
      </w:r>
      <w:proofErr w:type="spellEnd"/>
      <w:r w:rsidRPr="00D842EB">
        <w:rPr>
          <w:rFonts w:ascii="Times New Roman" w:eastAsia="Times New Roman" w:hAnsi="Times New Roman" w:cs="Times New Roman"/>
          <w:kern w:val="2"/>
          <w:sz w:val="20"/>
          <w:szCs w:val="20"/>
          <w:lang w:eastAsia="en-US"/>
          <w14:ligatures w14:val="standardContextual"/>
        </w:rPr>
        <w:t>, 2003, p. 19)</w:t>
      </w:r>
    </w:p>
    <w:p w14:paraId="57036C70"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3963E977"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Por oportuno, ressalta-se a importância dos testemunhos de vítimas da Ditadura Empresarial-Militar e de familiares de desaparecidos políticos. A história vem sendo transmitida, junto com a luta e com muita resistência, </w:t>
      </w:r>
      <w:proofErr w:type="gramStart"/>
      <w:r w:rsidRPr="00B270A3">
        <w:rPr>
          <w:rFonts w:ascii="Times New Roman" w:eastAsia="Times New Roman" w:hAnsi="Times New Roman" w:cs="Times New Roman"/>
          <w:sz w:val="24"/>
          <w:szCs w:val="24"/>
        </w:rPr>
        <w:t>às presentes</w:t>
      </w:r>
      <w:proofErr w:type="gramEnd"/>
      <w:r w:rsidRPr="00B270A3">
        <w:rPr>
          <w:rFonts w:ascii="Times New Roman" w:eastAsia="Times New Roman" w:hAnsi="Times New Roman" w:cs="Times New Roman"/>
          <w:sz w:val="24"/>
          <w:szCs w:val="24"/>
        </w:rPr>
        <w:t xml:space="preserve"> e futuras gerações.</w:t>
      </w:r>
    </w:p>
    <w:p w14:paraId="46DC4EC4" w14:textId="77777777" w:rsidR="000B49ED" w:rsidRPr="00B270A3" w:rsidRDefault="000B49ED" w:rsidP="0030511C">
      <w:pPr>
        <w:pStyle w:val="Normal1"/>
        <w:spacing w:line="360" w:lineRule="auto"/>
        <w:ind w:firstLine="708"/>
        <w:jc w:val="both"/>
        <w:rPr>
          <w:rFonts w:ascii="Times New Roman" w:eastAsia="Times New Roman" w:hAnsi="Times New Roman" w:cs="Times New Roman"/>
          <w:sz w:val="24"/>
          <w:szCs w:val="24"/>
        </w:rPr>
      </w:pPr>
    </w:p>
    <w:p w14:paraId="49005FD5"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A pluralidade de memórias existentes sobre a ditadura não apaga o fato de que o litígio originário que perdura até os dias atuais, sustentado nas experiências subjetivas vividas e transmitidas, traduz-se na oposição de relatos e interpretações das associações de familiares de mortos e desaparecidos, </w:t>
      </w:r>
      <w:proofErr w:type="spellStart"/>
      <w:r w:rsidRPr="00D842EB">
        <w:rPr>
          <w:rFonts w:ascii="Times New Roman" w:eastAsia="Times New Roman" w:hAnsi="Times New Roman" w:cs="Times New Roman"/>
          <w:kern w:val="2"/>
          <w:sz w:val="20"/>
          <w:szCs w:val="20"/>
          <w:lang w:eastAsia="en-US"/>
          <w14:ligatures w14:val="standardContextual"/>
        </w:rPr>
        <w:t>ex</w:t>
      </w:r>
      <w:proofErr w:type="spellEnd"/>
      <w:r w:rsidRPr="00D842EB">
        <w:rPr>
          <w:rFonts w:ascii="Times New Roman" w:eastAsia="Times New Roman" w:hAnsi="Times New Roman" w:cs="Times New Roman"/>
          <w:kern w:val="2"/>
          <w:sz w:val="20"/>
          <w:szCs w:val="20"/>
          <w:lang w:eastAsia="en-US"/>
          <w14:ligatures w14:val="standardContextual"/>
        </w:rPr>
        <w:t xml:space="preserve"> presos políticos, organizações de direitos humanos e movimentos sociais, de um lado, e os militares e aliados civis, de outro. (</w:t>
      </w:r>
      <w:proofErr w:type="spellStart"/>
      <w:r w:rsidRPr="00D842EB">
        <w:rPr>
          <w:rFonts w:ascii="Times New Roman" w:eastAsia="Times New Roman" w:hAnsi="Times New Roman" w:cs="Times New Roman"/>
          <w:kern w:val="2"/>
          <w:sz w:val="20"/>
          <w:szCs w:val="20"/>
          <w:lang w:eastAsia="en-US"/>
          <w14:ligatures w14:val="standardContextual"/>
        </w:rPr>
        <w:t>Agamben</w:t>
      </w:r>
      <w:proofErr w:type="spellEnd"/>
      <w:r w:rsidRPr="00D842EB">
        <w:rPr>
          <w:rFonts w:ascii="Times New Roman" w:eastAsia="Times New Roman" w:hAnsi="Times New Roman" w:cs="Times New Roman"/>
          <w:kern w:val="2"/>
          <w:sz w:val="20"/>
          <w:szCs w:val="20"/>
          <w:lang w:eastAsia="en-US"/>
          <w14:ligatures w14:val="standardContextual"/>
        </w:rPr>
        <w:t>, 2003, p. 12)</w:t>
      </w:r>
    </w:p>
    <w:p w14:paraId="2E6953E8" w14:textId="77777777" w:rsidR="00707B71" w:rsidRPr="00B270A3" w:rsidRDefault="00707B71" w:rsidP="0030511C">
      <w:pPr>
        <w:pStyle w:val="Normal1"/>
        <w:spacing w:line="360" w:lineRule="auto"/>
        <w:ind w:left="2268"/>
        <w:jc w:val="both"/>
        <w:rPr>
          <w:rFonts w:ascii="Times New Roman" w:eastAsia="Times New Roman" w:hAnsi="Times New Roman" w:cs="Times New Roman"/>
          <w:sz w:val="24"/>
          <w:szCs w:val="24"/>
        </w:rPr>
      </w:pPr>
    </w:p>
    <w:p w14:paraId="19C4C9D8"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Portanto, argumenta-se que, somente com a rememoração dos crimes cometidos no passado, teremos a condição de interromper as violações aos mesmos direitos no presente. “Para que não se esqueça, para que nunca mais aconteça.”</w:t>
      </w:r>
    </w:p>
    <w:p w14:paraId="2D801FCA" w14:textId="1FA6713E"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Ainda no que se refere à violência estatal, Walter Benjamin, em sua obra </w:t>
      </w:r>
      <w:r w:rsidRPr="00B270A3">
        <w:rPr>
          <w:rFonts w:ascii="Times New Roman" w:eastAsia="Times New Roman" w:hAnsi="Times New Roman" w:cs="Times New Roman"/>
          <w:i/>
          <w:sz w:val="24"/>
          <w:szCs w:val="24"/>
        </w:rPr>
        <w:t>O Conceito de História</w:t>
      </w:r>
      <w:r w:rsidRPr="00B270A3">
        <w:rPr>
          <w:rFonts w:ascii="Times New Roman" w:eastAsia="Times New Roman" w:hAnsi="Times New Roman" w:cs="Times New Roman"/>
          <w:sz w:val="24"/>
          <w:szCs w:val="24"/>
        </w:rPr>
        <w:t xml:space="preserve"> (1994), afirma que</w:t>
      </w:r>
      <w:r w:rsidR="003A5978">
        <w:rPr>
          <w:rFonts w:ascii="Times New Roman" w:eastAsia="Times New Roman" w:hAnsi="Times New Roman" w:cs="Times New Roman"/>
          <w:sz w:val="24"/>
          <w:szCs w:val="24"/>
        </w:rPr>
        <w:t>:</w:t>
      </w:r>
    </w:p>
    <w:p w14:paraId="40134E16" w14:textId="77777777" w:rsidR="003A5978" w:rsidRPr="00B270A3" w:rsidRDefault="003A5978" w:rsidP="0030511C">
      <w:pPr>
        <w:pStyle w:val="Normal1"/>
        <w:spacing w:line="360" w:lineRule="auto"/>
        <w:ind w:firstLine="708"/>
        <w:jc w:val="both"/>
        <w:rPr>
          <w:rFonts w:ascii="Times New Roman" w:eastAsia="Times New Roman" w:hAnsi="Times New Roman" w:cs="Times New Roman"/>
          <w:sz w:val="24"/>
          <w:szCs w:val="24"/>
        </w:rPr>
      </w:pPr>
    </w:p>
    <w:p w14:paraId="27504454"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nunca há um documento de cultura que não seja ao mesmo tempo um documento de barbárie. E, assim como ele não está livre da barbárie, também não está o processo de sua transmissão, transmissão no qual ele passou de um vencedor a outro. Por isso, o materialismo histórico, na medida do possível, se afasta dessa transmissão. Ele considera como sua tarefa escovar a história a contrapelo. (Benjamin, 1994)</w:t>
      </w:r>
    </w:p>
    <w:p w14:paraId="4D5A09FB" w14:textId="77777777" w:rsidR="00707B71" w:rsidRPr="00B270A3" w:rsidRDefault="00707B71" w:rsidP="0030511C">
      <w:pPr>
        <w:pStyle w:val="Normal1"/>
        <w:spacing w:line="360" w:lineRule="auto"/>
        <w:ind w:left="2268"/>
        <w:jc w:val="both"/>
        <w:rPr>
          <w:rFonts w:ascii="Times New Roman" w:eastAsia="Times New Roman" w:hAnsi="Times New Roman" w:cs="Times New Roman"/>
          <w:sz w:val="24"/>
          <w:szCs w:val="24"/>
        </w:rPr>
      </w:pPr>
    </w:p>
    <w:p w14:paraId="123DB642"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Desta célebre sentença, pode-se extrair que a violência ou a barbárie é inerente ao Estado, qual seja, indissociável a ele. Sustenta-se “</w:t>
      </w:r>
      <w:r w:rsidRPr="00322AD4">
        <w:rPr>
          <w:rFonts w:ascii="Times New Roman" w:eastAsia="Times New Roman" w:hAnsi="Times New Roman" w:cs="Times New Roman"/>
          <w:i/>
          <w:iCs/>
          <w:sz w:val="24"/>
          <w:szCs w:val="24"/>
        </w:rPr>
        <w:t>situar a barbárie no interior da cultura ou da civilização, recusando a dicotomia tradicional, que coloca a sua existência no outro (bárbaro) e o situa no exterior da comunidade política</w:t>
      </w:r>
      <w:r w:rsidRPr="00B270A3">
        <w:rPr>
          <w:rFonts w:ascii="Times New Roman" w:eastAsia="Times New Roman" w:hAnsi="Times New Roman" w:cs="Times New Roman"/>
          <w:sz w:val="24"/>
          <w:szCs w:val="24"/>
        </w:rPr>
        <w:t>”. (D´Elia Filho, 2015, p. 125)</w:t>
      </w:r>
    </w:p>
    <w:p w14:paraId="6485ADCF"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p>
    <w:p w14:paraId="7769C200" w14:textId="77777777" w:rsidR="00707B71" w:rsidRDefault="00707B71" w:rsidP="0030511C">
      <w:pPr>
        <w:pStyle w:val="Normal1"/>
        <w:spacing w:line="360" w:lineRule="auto"/>
        <w:jc w:val="both"/>
        <w:rPr>
          <w:rFonts w:ascii="Times New Roman" w:eastAsia="Times New Roman" w:hAnsi="Times New Roman" w:cs="Times New Roman"/>
          <w:bCs/>
          <w:i/>
          <w:iCs/>
          <w:sz w:val="24"/>
          <w:szCs w:val="24"/>
        </w:rPr>
      </w:pPr>
      <w:r w:rsidRPr="003A5978">
        <w:rPr>
          <w:rFonts w:ascii="Times New Roman" w:eastAsia="Times New Roman" w:hAnsi="Times New Roman" w:cs="Times New Roman"/>
          <w:bCs/>
          <w:i/>
          <w:iCs/>
          <w:sz w:val="24"/>
          <w:szCs w:val="24"/>
        </w:rPr>
        <w:t>Violência de Estado e a realidade brasileira</w:t>
      </w:r>
    </w:p>
    <w:p w14:paraId="165AB6A9" w14:textId="77777777" w:rsidR="003A5978" w:rsidRPr="003A5978" w:rsidRDefault="003A5978" w:rsidP="0030511C">
      <w:pPr>
        <w:pStyle w:val="Normal1"/>
        <w:spacing w:line="360" w:lineRule="auto"/>
        <w:jc w:val="both"/>
        <w:rPr>
          <w:rFonts w:ascii="Times New Roman" w:eastAsia="Times New Roman" w:hAnsi="Times New Roman" w:cs="Times New Roman"/>
          <w:bCs/>
          <w:i/>
          <w:iCs/>
          <w:sz w:val="24"/>
          <w:szCs w:val="24"/>
        </w:rPr>
      </w:pPr>
    </w:p>
    <w:p w14:paraId="2F44781B"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 que ocorre é que o Estado se mantém, tanto no que diz respeito a sua soberania interna quanto externa, por meio de seu aparato coercitivo e do exercício da violência física e simbólica. “</w:t>
      </w:r>
      <w:r w:rsidRPr="00322AD4">
        <w:rPr>
          <w:rFonts w:ascii="Times New Roman" w:eastAsia="Times New Roman" w:hAnsi="Times New Roman" w:cs="Times New Roman"/>
          <w:i/>
          <w:iCs/>
          <w:sz w:val="24"/>
          <w:szCs w:val="24"/>
        </w:rPr>
        <w:t>Soberania, expressa predominantemente como direito de matar</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Mbembe</w:t>
      </w:r>
      <w:proofErr w:type="spellEnd"/>
      <w:r w:rsidRPr="00B270A3">
        <w:rPr>
          <w:rFonts w:ascii="Times New Roman" w:eastAsia="Times New Roman" w:hAnsi="Times New Roman" w:cs="Times New Roman"/>
          <w:sz w:val="24"/>
          <w:szCs w:val="24"/>
        </w:rPr>
        <w:t>, 2018, p. 16) “</w:t>
      </w:r>
      <w:r w:rsidRPr="00322AD4">
        <w:rPr>
          <w:rFonts w:ascii="Times New Roman" w:eastAsia="Times New Roman" w:hAnsi="Times New Roman" w:cs="Times New Roman"/>
          <w:i/>
          <w:iCs/>
          <w:sz w:val="24"/>
          <w:szCs w:val="24"/>
        </w:rPr>
        <w:t>Mas sob quais condições práticas se exerce o poder de matar, deixar viver ou expor à morte? Quem é o sujeito dessa lei?</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Mbembe</w:t>
      </w:r>
      <w:proofErr w:type="spellEnd"/>
      <w:r w:rsidRPr="00B270A3">
        <w:rPr>
          <w:rFonts w:ascii="Times New Roman" w:eastAsia="Times New Roman" w:hAnsi="Times New Roman" w:cs="Times New Roman"/>
          <w:sz w:val="24"/>
          <w:szCs w:val="24"/>
        </w:rPr>
        <w:t>, 2018, p. 6)</w:t>
      </w:r>
    </w:p>
    <w:p w14:paraId="6B4E5E22" w14:textId="77777777" w:rsidR="003A5978" w:rsidRPr="00B270A3" w:rsidRDefault="003A5978" w:rsidP="0030511C">
      <w:pPr>
        <w:pStyle w:val="Normal1"/>
        <w:spacing w:line="360" w:lineRule="auto"/>
        <w:ind w:firstLine="708"/>
        <w:jc w:val="both"/>
        <w:rPr>
          <w:rFonts w:ascii="Times New Roman" w:eastAsia="Times New Roman" w:hAnsi="Times New Roman" w:cs="Times New Roman"/>
          <w:sz w:val="24"/>
          <w:szCs w:val="24"/>
        </w:rPr>
      </w:pPr>
    </w:p>
    <w:p w14:paraId="70C07242"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lastRenderedPageBreak/>
        <w:t>A expressão máxima da soberania reside, em grande medida, no poder e na capacidade de ditar quem pode viver e quem deve morrer. Por isso, matar ou deixar viver constituem os limites da soberania, seus atributos fundamentais. Ser soberano é exercer controle sobre a mortalidade e definir a vida como a implantação e manifestação de poder. (</w:t>
      </w:r>
      <w:proofErr w:type="spellStart"/>
      <w:r w:rsidRPr="00D842EB">
        <w:rPr>
          <w:rFonts w:ascii="Times New Roman" w:eastAsia="Times New Roman" w:hAnsi="Times New Roman" w:cs="Times New Roman"/>
          <w:kern w:val="2"/>
          <w:sz w:val="20"/>
          <w:szCs w:val="20"/>
          <w:lang w:eastAsia="en-US"/>
          <w14:ligatures w14:val="standardContextual"/>
        </w:rPr>
        <w:t>Mbembe</w:t>
      </w:r>
      <w:proofErr w:type="spellEnd"/>
      <w:r w:rsidRPr="00D842EB">
        <w:rPr>
          <w:rFonts w:ascii="Times New Roman" w:eastAsia="Times New Roman" w:hAnsi="Times New Roman" w:cs="Times New Roman"/>
          <w:kern w:val="2"/>
          <w:sz w:val="20"/>
          <w:szCs w:val="20"/>
          <w:lang w:eastAsia="en-US"/>
          <w14:ligatures w14:val="standardContextual"/>
        </w:rPr>
        <w:t>, 2018, p. 5)</w:t>
      </w:r>
    </w:p>
    <w:p w14:paraId="21EC2EA3"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7CC5E2FA"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proofErr w:type="spellStart"/>
      <w:r w:rsidRPr="00B270A3">
        <w:rPr>
          <w:rFonts w:ascii="Times New Roman" w:eastAsia="Times New Roman" w:hAnsi="Times New Roman" w:cs="Times New Roman"/>
          <w:sz w:val="24"/>
          <w:szCs w:val="24"/>
        </w:rPr>
        <w:t>Mbembe</w:t>
      </w:r>
      <w:proofErr w:type="spellEnd"/>
      <w:r w:rsidRPr="00B270A3">
        <w:rPr>
          <w:rFonts w:ascii="Times New Roman" w:eastAsia="Times New Roman" w:hAnsi="Times New Roman" w:cs="Times New Roman"/>
          <w:sz w:val="24"/>
          <w:szCs w:val="24"/>
        </w:rPr>
        <w:t xml:space="preserve"> afirma: “</w:t>
      </w:r>
      <w:r w:rsidRPr="00322AD4">
        <w:rPr>
          <w:rFonts w:ascii="Times New Roman" w:eastAsia="Times New Roman" w:hAnsi="Times New Roman" w:cs="Times New Roman"/>
          <w:i/>
          <w:iCs/>
          <w:sz w:val="24"/>
          <w:szCs w:val="24"/>
        </w:rPr>
        <w:t>Minha preocupação é com aquelas formas de soberania cujo projeto central não é a luta pela autonomia, mas a instrumentalização generalizada da existência humana e a destruição material de corpos humanos e populações.</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Mbembe</w:t>
      </w:r>
      <w:proofErr w:type="spellEnd"/>
      <w:r w:rsidRPr="00B270A3">
        <w:rPr>
          <w:rFonts w:ascii="Times New Roman" w:eastAsia="Times New Roman" w:hAnsi="Times New Roman" w:cs="Times New Roman"/>
          <w:sz w:val="24"/>
          <w:szCs w:val="24"/>
        </w:rPr>
        <w:t>, 2018, p. 10-11) “</w:t>
      </w:r>
      <w:r w:rsidRPr="00322AD4">
        <w:rPr>
          <w:rFonts w:ascii="Times New Roman" w:eastAsia="Times New Roman" w:hAnsi="Times New Roman" w:cs="Times New Roman"/>
          <w:i/>
          <w:iCs/>
          <w:sz w:val="24"/>
          <w:szCs w:val="24"/>
        </w:rPr>
        <w:t>A soberania é a capacidade de definir quem importa e quem não importa, quem é ´descartável´ e quem não é</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Mbembe</w:t>
      </w:r>
      <w:proofErr w:type="spellEnd"/>
      <w:r w:rsidRPr="00B270A3">
        <w:rPr>
          <w:rFonts w:ascii="Times New Roman" w:eastAsia="Times New Roman" w:hAnsi="Times New Roman" w:cs="Times New Roman"/>
          <w:sz w:val="24"/>
          <w:szCs w:val="24"/>
        </w:rPr>
        <w:t>, 2018, p. 41)</w:t>
      </w:r>
    </w:p>
    <w:p w14:paraId="595E96F1" w14:textId="77777777" w:rsidR="003A5978" w:rsidRPr="00B270A3" w:rsidRDefault="003A5978" w:rsidP="0030511C">
      <w:pPr>
        <w:pStyle w:val="Normal1"/>
        <w:spacing w:line="360" w:lineRule="auto"/>
        <w:ind w:firstLine="708"/>
        <w:jc w:val="both"/>
        <w:rPr>
          <w:rFonts w:ascii="Times New Roman" w:eastAsia="Times New Roman" w:hAnsi="Times New Roman" w:cs="Times New Roman"/>
          <w:sz w:val="24"/>
          <w:szCs w:val="24"/>
        </w:rPr>
      </w:pPr>
    </w:p>
    <w:p w14:paraId="4EA180C3"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 violência estatal é uma constante nas organizações que se dão dentro de seu escopo, e qualquer “aparato de contenção” de tais escaladas que se fantasie como “estado de exceção” nada mais é do que a violência estatal condicionada sob uma nova perspectiva, buscando ser mais aceitável; o “estado de exceção”, embora temporário em conceito, é a regra pela qual o Estado (sobre)vive – nas palavras de Benjamin (</w:t>
      </w:r>
      <w:r w:rsidRPr="00D842EB">
        <w:rPr>
          <w:rFonts w:ascii="Times New Roman" w:eastAsia="Times New Roman" w:hAnsi="Times New Roman" w:cs="Times New Roman"/>
          <w:i/>
          <w:iCs/>
          <w:kern w:val="2"/>
          <w:sz w:val="20"/>
          <w:szCs w:val="20"/>
          <w:lang w:eastAsia="en-US"/>
          <w14:ligatures w14:val="standardContextual"/>
        </w:rPr>
        <w:t xml:space="preserve">Op. cit., loc. </w:t>
      </w:r>
      <w:proofErr w:type="spellStart"/>
      <w:r w:rsidRPr="00D842EB">
        <w:rPr>
          <w:rFonts w:ascii="Times New Roman" w:eastAsia="Times New Roman" w:hAnsi="Times New Roman" w:cs="Times New Roman"/>
          <w:i/>
          <w:iCs/>
          <w:kern w:val="2"/>
          <w:sz w:val="20"/>
          <w:szCs w:val="20"/>
          <w:lang w:eastAsia="en-US"/>
          <w14:ligatures w14:val="standardContextual"/>
        </w:rPr>
        <w:t>cit</w:t>
      </w:r>
      <w:proofErr w:type="spellEnd"/>
      <w:r w:rsidRPr="00D842EB">
        <w:rPr>
          <w:rFonts w:ascii="Times New Roman" w:eastAsia="Times New Roman" w:hAnsi="Times New Roman" w:cs="Times New Roman"/>
          <w:kern w:val="2"/>
          <w:sz w:val="20"/>
          <w:szCs w:val="20"/>
          <w:lang w:eastAsia="en-US"/>
          <w14:ligatures w14:val="standardContextual"/>
        </w:rPr>
        <w:t>), “a tradição dos oprimidos ensina-nos que o ‘estado de exceção’ em que vivemos é a regra”. (</w:t>
      </w:r>
      <w:proofErr w:type="spellStart"/>
      <w:r w:rsidRPr="00D842EB">
        <w:rPr>
          <w:rFonts w:ascii="Times New Roman" w:eastAsia="Times New Roman" w:hAnsi="Times New Roman" w:cs="Times New Roman"/>
          <w:kern w:val="2"/>
          <w:sz w:val="20"/>
          <w:szCs w:val="20"/>
          <w:lang w:eastAsia="en-US"/>
          <w14:ligatures w14:val="standardContextual"/>
        </w:rPr>
        <w:t>Avilez</w:t>
      </w:r>
      <w:proofErr w:type="spellEnd"/>
      <w:r w:rsidRPr="00D842EB">
        <w:rPr>
          <w:rFonts w:ascii="Times New Roman" w:eastAsia="Times New Roman" w:hAnsi="Times New Roman" w:cs="Times New Roman"/>
          <w:kern w:val="2"/>
          <w:sz w:val="20"/>
          <w:szCs w:val="20"/>
          <w:lang w:eastAsia="en-US"/>
          <w14:ligatures w14:val="standardContextual"/>
        </w:rPr>
        <w:t>, 2018, p. 20)</w:t>
      </w:r>
    </w:p>
    <w:p w14:paraId="24D5A111"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3290D60E"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Neste ponto, cabe realizar uma diferenciação entre uma ditadura e o estado de exceção:</w:t>
      </w:r>
    </w:p>
    <w:p w14:paraId="2CA51714" w14:textId="77777777" w:rsidR="003A5978" w:rsidRPr="00B270A3" w:rsidRDefault="003A5978" w:rsidP="0030511C">
      <w:pPr>
        <w:pStyle w:val="Normal1"/>
        <w:spacing w:line="360" w:lineRule="auto"/>
        <w:ind w:firstLine="708"/>
        <w:jc w:val="both"/>
        <w:rPr>
          <w:rFonts w:ascii="Times New Roman" w:eastAsia="Times New Roman" w:hAnsi="Times New Roman" w:cs="Times New Roman"/>
          <w:sz w:val="24"/>
          <w:szCs w:val="24"/>
        </w:rPr>
      </w:pPr>
    </w:p>
    <w:p w14:paraId="7970987F"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Embora o “estado de exceção” possa se estabelecer – e normalmente o faz – como uma ferramenta de regimes ditatoriais, seja para sua implementação inicial, desenvolvimento ou manutenção de longo prazo, é importante observar que são conceitos diferentes; do contrário, volta-se ao risco de acreditar erroneamente que o “estado de exceção” é, conforme seu nome, não a regra, mas uma excepcionalidade. Enquanto as ditaduras tendem a valer por um período definido – por mais extenso que ele seja – e encerrar-se neste recorte de tempo, o “estado de exceção” é uma ferramenta dos Estados como um todo, independentemente da situação de sua democracia de juris. (</w:t>
      </w:r>
      <w:proofErr w:type="spellStart"/>
      <w:r w:rsidRPr="00D842EB">
        <w:rPr>
          <w:rFonts w:ascii="Times New Roman" w:eastAsia="Times New Roman" w:hAnsi="Times New Roman" w:cs="Times New Roman"/>
          <w:kern w:val="2"/>
          <w:sz w:val="20"/>
          <w:szCs w:val="20"/>
          <w:lang w:eastAsia="en-US"/>
          <w14:ligatures w14:val="standardContextual"/>
        </w:rPr>
        <w:t>Avilez</w:t>
      </w:r>
      <w:proofErr w:type="spellEnd"/>
      <w:r w:rsidRPr="00D842EB">
        <w:rPr>
          <w:rFonts w:ascii="Times New Roman" w:eastAsia="Times New Roman" w:hAnsi="Times New Roman" w:cs="Times New Roman"/>
          <w:kern w:val="2"/>
          <w:sz w:val="20"/>
          <w:szCs w:val="20"/>
          <w:lang w:eastAsia="en-US"/>
          <w14:ligatures w14:val="standardContextual"/>
        </w:rPr>
        <w:t>, 2018, p. 29)</w:t>
      </w:r>
    </w:p>
    <w:p w14:paraId="6F972FED"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1616979A"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Durante o período dos anos de chumbo, o termo utilizado era ‘estado de exceção’. Contudo, o referido conceito voltou a ser aplicado, apesar que de maneira não-oficial, na atual democracia a partir das práticas da polícia militar brasileira. “O termo ‘violência urbana’ é a pergunta contemporânea à qual o ‘estado de exceção’ se estabelece como a resposta primária do Estado no uso de suas violências.” (</w:t>
      </w:r>
      <w:proofErr w:type="spellStart"/>
      <w:r w:rsidRPr="00B270A3">
        <w:rPr>
          <w:rFonts w:ascii="Times New Roman" w:eastAsia="Times New Roman" w:hAnsi="Times New Roman" w:cs="Times New Roman"/>
          <w:sz w:val="24"/>
          <w:szCs w:val="24"/>
        </w:rPr>
        <w:t>Avilez</w:t>
      </w:r>
      <w:proofErr w:type="spellEnd"/>
      <w:r w:rsidRPr="00B270A3">
        <w:rPr>
          <w:rFonts w:ascii="Times New Roman" w:eastAsia="Times New Roman" w:hAnsi="Times New Roman" w:cs="Times New Roman"/>
          <w:sz w:val="24"/>
          <w:szCs w:val="24"/>
        </w:rPr>
        <w:t>, 2018, p. 21)</w:t>
      </w:r>
    </w:p>
    <w:p w14:paraId="5D8C9C10" w14:textId="77777777" w:rsidR="003A5978" w:rsidRPr="00B270A3" w:rsidRDefault="003A5978" w:rsidP="0030511C">
      <w:pPr>
        <w:pStyle w:val="Normal1"/>
        <w:spacing w:line="360" w:lineRule="auto"/>
        <w:ind w:firstLine="708"/>
        <w:jc w:val="both"/>
        <w:rPr>
          <w:rFonts w:ascii="Times New Roman" w:eastAsia="Times New Roman" w:hAnsi="Times New Roman" w:cs="Times New Roman"/>
          <w:sz w:val="24"/>
          <w:szCs w:val="24"/>
        </w:rPr>
      </w:pPr>
    </w:p>
    <w:p w14:paraId="7BC2B633"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O ‘combate à violência urbana’ é um dos mantos sob os quais o Estado contemporâneo se resguarda ao agir em suas violências. [...] </w:t>
      </w:r>
      <w:proofErr w:type="spellStart"/>
      <w:r w:rsidRPr="00D842EB">
        <w:rPr>
          <w:rFonts w:ascii="Times New Roman" w:eastAsia="Times New Roman" w:hAnsi="Times New Roman" w:cs="Times New Roman"/>
          <w:kern w:val="2"/>
          <w:sz w:val="20"/>
          <w:szCs w:val="20"/>
          <w:lang w:eastAsia="en-US"/>
          <w14:ligatures w14:val="standardContextual"/>
        </w:rPr>
        <w:t>Wacquant</w:t>
      </w:r>
      <w:proofErr w:type="spellEnd"/>
      <w:r w:rsidRPr="00D842EB">
        <w:rPr>
          <w:rFonts w:ascii="Times New Roman" w:eastAsia="Times New Roman" w:hAnsi="Times New Roman" w:cs="Times New Roman"/>
          <w:kern w:val="2"/>
          <w:sz w:val="20"/>
          <w:szCs w:val="20"/>
          <w:lang w:eastAsia="en-US"/>
          <w14:ligatures w14:val="standardContextual"/>
        </w:rPr>
        <w:t xml:space="preserve"> (2011) se debruça sobre ela para analisar a forma como a repressão à pretensa ‘violência </w:t>
      </w:r>
      <w:r w:rsidRPr="00D842EB">
        <w:rPr>
          <w:rFonts w:ascii="Times New Roman" w:eastAsia="Times New Roman" w:hAnsi="Times New Roman" w:cs="Times New Roman"/>
          <w:kern w:val="2"/>
          <w:sz w:val="20"/>
          <w:szCs w:val="20"/>
          <w:lang w:eastAsia="en-US"/>
          <w14:ligatures w14:val="standardContextual"/>
        </w:rPr>
        <w:lastRenderedPageBreak/>
        <w:t>urbana’ rapidamente demonstra ser uma repressão contra a miséria e aqueles os quais nela se encontram. (</w:t>
      </w:r>
      <w:proofErr w:type="spellStart"/>
      <w:r w:rsidRPr="00D842EB">
        <w:rPr>
          <w:rFonts w:ascii="Times New Roman" w:eastAsia="Times New Roman" w:hAnsi="Times New Roman" w:cs="Times New Roman"/>
          <w:kern w:val="2"/>
          <w:sz w:val="20"/>
          <w:szCs w:val="20"/>
          <w:lang w:eastAsia="en-US"/>
          <w14:ligatures w14:val="standardContextual"/>
        </w:rPr>
        <w:t>Avilez</w:t>
      </w:r>
      <w:proofErr w:type="spellEnd"/>
      <w:r w:rsidRPr="00D842EB">
        <w:rPr>
          <w:rFonts w:ascii="Times New Roman" w:eastAsia="Times New Roman" w:hAnsi="Times New Roman" w:cs="Times New Roman"/>
          <w:kern w:val="2"/>
          <w:sz w:val="20"/>
          <w:szCs w:val="20"/>
          <w:lang w:eastAsia="en-US"/>
          <w14:ligatures w14:val="standardContextual"/>
        </w:rPr>
        <w:t>, 2018, p. 23)</w:t>
      </w:r>
    </w:p>
    <w:p w14:paraId="77D4B8C3"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36C102F5"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Desta maneira, baseando-se no estudo de </w:t>
      </w:r>
      <w:proofErr w:type="spellStart"/>
      <w:r w:rsidRPr="00B270A3">
        <w:rPr>
          <w:rFonts w:ascii="Times New Roman" w:eastAsia="Times New Roman" w:hAnsi="Times New Roman" w:cs="Times New Roman"/>
          <w:sz w:val="24"/>
          <w:szCs w:val="24"/>
        </w:rPr>
        <w:t>Wacquant</w:t>
      </w:r>
      <w:proofErr w:type="spellEnd"/>
      <w:r w:rsidRPr="00B270A3">
        <w:rPr>
          <w:rFonts w:ascii="Times New Roman" w:eastAsia="Times New Roman" w:hAnsi="Times New Roman" w:cs="Times New Roman"/>
          <w:sz w:val="24"/>
          <w:szCs w:val="24"/>
        </w:rPr>
        <w:t>, pode-se chegar à conclusão de que a ‘violência urbana’ se transforma em um artifício absolutamente útil para o Estado. Assim, ela pode assumir diversas formas, de acordo com a necessidade, ou melhor, conveniência governamental, a fim de legitimar a violência estatal (</w:t>
      </w:r>
      <w:proofErr w:type="spellStart"/>
      <w:r w:rsidRPr="00B270A3">
        <w:rPr>
          <w:rFonts w:ascii="Times New Roman" w:eastAsia="Times New Roman" w:hAnsi="Times New Roman" w:cs="Times New Roman"/>
          <w:sz w:val="24"/>
          <w:szCs w:val="24"/>
        </w:rPr>
        <w:t>Avilez</w:t>
      </w:r>
      <w:proofErr w:type="spellEnd"/>
      <w:r w:rsidRPr="00B270A3">
        <w:rPr>
          <w:rFonts w:ascii="Times New Roman" w:eastAsia="Times New Roman" w:hAnsi="Times New Roman" w:cs="Times New Roman"/>
          <w:sz w:val="24"/>
          <w:szCs w:val="24"/>
        </w:rPr>
        <w:t>, 2018). Em outras palavras, setores presentes nos aparelhos estatais se aproveitam de cidadãos infratores das leis para fazer presente a dimensão violenta e autoritária do Estado na vida de toda a sociedade, que lhe legitima e corrobora.</w:t>
      </w:r>
    </w:p>
    <w:p w14:paraId="259B3D0F"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No que se refere ao contexto brasileiro, mais especificamente carioca, frisa-se: “a ocupação do Rio de Janeiro por forças militares, com equipamento que inclui tanques de guerra estacionados em pontos movimentados da metrópole, tem se provado ineficaz em relação ao combate contra a ‘violência urbana’.” (</w:t>
      </w:r>
      <w:proofErr w:type="spellStart"/>
      <w:r w:rsidRPr="00B270A3">
        <w:rPr>
          <w:rFonts w:ascii="Times New Roman" w:eastAsia="Times New Roman" w:hAnsi="Times New Roman" w:cs="Times New Roman"/>
          <w:sz w:val="24"/>
          <w:szCs w:val="24"/>
        </w:rPr>
        <w:t>Avilez</w:t>
      </w:r>
      <w:proofErr w:type="spellEnd"/>
      <w:r w:rsidRPr="00B270A3">
        <w:rPr>
          <w:rFonts w:ascii="Times New Roman" w:eastAsia="Times New Roman" w:hAnsi="Times New Roman" w:cs="Times New Roman"/>
          <w:sz w:val="24"/>
          <w:szCs w:val="24"/>
        </w:rPr>
        <w:t>, 2018, p. 30-31). Contudo, tal artifício, serve em última instância, para que a população apoie as ações contra a violência urbana e, com isso, as práticas excessivas estatais.</w:t>
      </w:r>
    </w:p>
    <w:p w14:paraId="4F8229F0"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Ao se realizar uma comparação entre as violências estatais perpetradas no Brasil e em outros países, não restam dúvidas. No que se refere ao número de homicídios cometidos policiais, por exemplo, o Brasil encontra-se muito acima da média global, como se pode perceber:</w:t>
      </w:r>
    </w:p>
    <w:p w14:paraId="491CA311"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4F8FAC96"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 partir de 1989, a morte violenta é a principal causa de mortalidade no país [Brasil], com o índice de homicídios no Rio de Janeiro, em São Paulo e Recife atingindo 40 para cada 100.000 habitantes, ao passo que o índice nacional supera 20 para cada 100.000 (ou seja, duas vezes o índice norte-americano do início dos anos 1990 e 20 vezes o nível dos países da Europa ocidental) [...]. Uma estatística: em 1992, a polícia militar de São Paulo matou 1.470 civis – contra 24 mortos pela polícia de Nova York e 25 pela de Los Angeles -, o que representa um quarto das vítimas de morte violenta da metrópole naquele ano. É de longe o recorde absoluto das Américas (</w:t>
      </w:r>
      <w:proofErr w:type="spellStart"/>
      <w:r w:rsidRPr="00D842EB">
        <w:rPr>
          <w:rFonts w:ascii="Times New Roman" w:eastAsia="Times New Roman" w:hAnsi="Times New Roman" w:cs="Times New Roman"/>
          <w:kern w:val="2"/>
          <w:sz w:val="20"/>
          <w:szCs w:val="20"/>
          <w:lang w:eastAsia="en-US"/>
          <w14:ligatures w14:val="standardContextual"/>
        </w:rPr>
        <w:t>Agamben</w:t>
      </w:r>
      <w:proofErr w:type="spellEnd"/>
      <w:r w:rsidRPr="00D842EB">
        <w:rPr>
          <w:rFonts w:ascii="Times New Roman" w:eastAsia="Times New Roman" w:hAnsi="Times New Roman" w:cs="Times New Roman"/>
          <w:kern w:val="2"/>
          <w:sz w:val="20"/>
          <w:szCs w:val="20"/>
          <w:lang w:eastAsia="en-US"/>
          <w14:ligatures w14:val="standardContextual"/>
        </w:rPr>
        <w:t>, 2004, p. 10-11).</w:t>
      </w:r>
    </w:p>
    <w:p w14:paraId="55DCCC82"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129E8526"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polícia brasileira é a que mais mata no mundo inteiro</w:t>
      </w:r>
      <w:r w:rsidRPr="00B270A3">
        <w:rPr>
          <w:rStyle w:val="Refdenotaderodap"/>
          <w:rFonts w:ascii="Times New Roman" w:eastAsia="Times New Roman" w:hAnsi="Times New Roman" w:cs="Times New Roman"/>
          <w:sz w:val="24"/>
          <w:szCs w:val="24"/>
        </w:rPr>
        <w:footnoteReference w:id="32"/>
      </w:r>
      <w:r w:rsidRPr="00B270A3">
        <w:rPr>
          <w:rFonts w:ascii="Times New Roman" w:eastAsia="Times New Roman" w:hAnsi="Times New Roman" w:cs="Times New Roman"/>
          <w:sz w:val="24"/>
          <w:szCs w:val="24"/>
        </w:rPr>
        <w:t>. Ao se tomar como parâmetro, a título de exemplificação, o estado de São Paulo,</w:t>
      </w:r>
    </w:p>
    <w:p w14:paraId="61FB4FDB"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6666C830"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lastRenderedPageBreak/>
        <w:t>o número de assassinatos cometidos por policiais somente no estado de São Paulo em 1992 foi quase 30 vezes maior que o número das duas cidades estadunidenses juntas no mesmo ano, conforme apresentado acima. Mesmo que este número tenha decrescido nos últimos anos, é relevante considerá-los dentro de uma perspectiva duradoura em relação aos impactos na dinâmica social e principalmente na vida daqueles que compõem o grupo de risco principal e vítima primária destes homicídios: a população ‘composta por jovens negros e moradores da periferia’ (Anistia Internacional Brasil, 2014).</w:t>
      </w:r>
    </w:p>
    <w:p w14:paraId="101ABAEC"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6C81AF45"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 exemplo de São Paulo é um padrão que se repete em praticamente todos os estados do país, com destaque para o Rio de Janeiro, que possui um índice alarmante de homicídios cometidos por policiais dividido por habitantes - chega a 30 assassinatos para cada milhão de habitante, enquanto o índice de São Paulo é 19 a cada milhão</w:t>
      </w:r>
      <w:r w:rsidRPr="00B270A3">
        <w:rPr>
          <w:rStyle w:val="Refdenotaderodap"/>
          <w:rFonts w:ascii="Times New Roman" w:eastAsia="Times New Roman" w:hAnsi="Times New Roman" w:cs="Times New Roman"/>
          <w:sz w:val="24"/>
          <w:szCs w:val="24"/>
        </w:rPr>
        <w:footnoteReference w:id="33"/>
      </w:r>
      <w:r w:rsidRPr="00B270A3">
        <w:rPr>
          <w:rFonts w:ascii="Times New Roman" w:eastAsia="Times New Roman" w:hAnsi="Times New Roman" w:cs="Times New Roman"/>
          <w:sz w:val="24"/>
          <w:szCs w:val="24"/>
        </w:rPr>
        <w:t>.</w:t>
      </w:r>
    </w:p>
    <w:p w14:paraId="462DEB78"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Segundo Achille </w:t>
      </w:r>
      <w:proofErr w:type="spellStart"/>
      <w:r w:rsidRPr="00B270A3">
        <w:rPr>
          <w:rFonts w:ascii="Times New Roman" w:eastAsia="Times New Roman" w:hAnsi="Times New Roman" w:cs="Times New Roman"/>
          <w:sz w:val="24"/>
          <w:szCs w:val="24"/>
        </w:rPr>
        <w:t>Mbembe</w:t>
      </w:r>
      <w:proofErr w:type="spellEnd"/>
      <w:r w:rsidRPr="00B270A3">
        <w:rPr>
          <w:rFonts w:ascii="Times New Roman" w:eastAsia="Times New Roman" w:hAnsi="Times New Roman" w:cs="Times New Roman"/>
          <w:sz w:val="24"/>
          <w:szCs w:val="24"/>
        </w:rPr>
        <w:t>,</w:t>
      </w:r>
    </w:p>
    <w:p w14:paraId="2D45C35F"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6AAF28BE"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viver sob a ocupação contemporânea é experimentar uma condição permanente de “viver na dor”: Estruturas fortificadas, postos militares e bloqueios de estradas em todo lugar; construções que trazem à tona memórias dolorosas de humilhação, interrogatórios e espancamentos; toques de recolher que aprisionam centenas de milhares de pessoas em suas casas apertadas todas as noites do anoitecer ao amanhecer; soldados patrulhando as ruas escuras, assustados pelas próprias sombras; crianças cegadas por balas de borracha; pais humilhados e espancados na frente de suas famílias; soldados urinando nas cercas, atirando nos tanques de água dos telhados só por diversão, repetindo slogans ofensivos, batendo nas portas frágeis de lata para assustar as crianças, confiscando papéis ou despejando lixo no meio de um bairro residencial; guardas de fronteira chutando uma banca de legumes ou fechando fronteiras sem motivo algum; ossos quebrados; tiroteios e fatalidades - um certo tipo de loucura. (</w:t>
      </w:r>
      <w:proofErr w:type="spellStart"/>
      <w:r w:rsidRPr="00D842EB">
        <w:rPr>
          <w:rFonts w:ascii="Times New Roman" w:eastAsia="Times New Roman" w:hAnsi="Times New Roman" w:cs="Times New Roman"/>
          <w:kern w:val="2"/>
          <w:sz w:val="20"/>
          <w:szCs w:val="20"/>
          <w:lang w:eastAsia="en-US"/>
          <w14:ligatures w14:val="standardContextual"/>
        </w:rPr>
        <w:t>Mbembe</w:t>
      </w:r>
      <w:proofErr w:type="spellEnd"/>
      <w:r w:rsidRPr="00D842EB">
        <w:rPr>
          <w:rFonts w:ascii="Times New Roman" w:eastAsia="Times New Roman" w:hAnsi="Times New Roman" w:cs="Times New Roman"/>
          <w:kern w:val="2"/>
          <w:sz w:val="20"/>
          <w:szCs w:val="20"/>
          <w:lang w:eastAsia="en-US"/>
          <w14:ligatures w14:val="standardContextual"/>
        </w:rPr>
        <w:t>, 2018, p. 69)</w:t>
      </w:r>
    </w:p>
    <w:p w14:paraId="5CBAEC2B"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0A032416" w14:textId="159DDE0E"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É também no Rio de Janeiro que o número de assassinatos cometidos por policiais superou em muito o número de latrocínio</w:t>
      </w:r>
      <w:r w:rsidRPr="00B270A3">
        <w:rPr>
          <w:rStyle w:val="Refdenotaderodap"/>
          <w:rFonts w:ascii="Times New Roman" w:eastAsia="Times New Roman" w:hAnsi="Times New Roman" w:cs="Times New Roman"/>
          <w:sz w:val="24"/>
          <w:szCs w:val="24"/>
        </w:rPr>
        <w:footnoteReference w:id="34"/>
      </w:r>
      <w:r w:rsidRPr="00B270A3">
        <w:rPr>
          <w:rFonts w:ascii="Times New Roman" w:eastAsia="Times New Roman" w:hAnsi="Times New Roman" w:cs="Times New Roman"/>
          <w:sz w:val="24"/>
          <w:szCs w:val="24"/>
        </w:rPr>
        <w:t xml:space="preserve"> - mais especificamente, em cinco vezes. No ano de 2015 o referido crime alcançou o maior índice proporcional do país (Cerqueira </w:t>
      </w:r>
      <w:r w:rsidRPr="00380F71">
        <w:rPr>
          <w:rFonts w:ascii="Times New Roman" w:eastAsia="Times New Roman" w:hAnsi="Times New Roman" w:cs="Times New Roman"/>
          <w:i/>
          <w:iCs/>
          <w:sz w:val="24"/>
          <w:szCs w:val="24"/>
        </w:rPr>
        <w:t>et al</w:t>
      </w:r>
      <w:r w:rsidR="00380F71">
        <w:rPr>
          <w:rFonts w:ascii="Times New Roman" w:eastAsia="Times New Roman" w:hAnsi="Times New Roman" w:cs="Times New Roman"/>
          <w:i/>
          <w:iCs/>
          <w:sz w:val="24"/>
          <w:szCs w:val="24"/>
        </w:rPr>
        <w:t>.</w:t>
      </w:r>
      <w:r w:rsidRPr="00B270A3">
        <w:rPr>
          <w:rFonts w:ascii="Times New Roman" w:eastAsia="Times New Roman" w:hAnsi="Times New Roman" w:cs="Times New Roman"/>
          <w:sz w:val="24"/>
          <w:szCs w:val="24"/>
        </w:rPr>
        <w:t xml:space="preserve">, 2017). Contudo, tais números continuam crescendo. Para demonstrar tal afirmação, somente </w:t>
      </w:r>
      <w:r w:rsidRPr="00B270A3">
        <w:rPr>
          <w:rFonts w:ascii="Times New Roman" w:eastAsia="Times New Roman" w:hAnsi="Times New Roman" w:cs="Times New Roman"/>
          <w:sz w:val="24"/>
          <w:szCs w:val="24"/>
        </w:rPr>
        <w:lastRenderedPageBreak/>
        <w:t>na capital, de janeiro a abril do ano de 2017 houve um aumento no número de homicídios cometidos por policiais de 60%, se comparado ao mesmo período de 2016</w:t>
      </w:r>
      <w:r w:rsidRPr="00B270A3">
        <w:rPr>
          <w:rStyle w:val="Refdenotaderodap"/>
          <w:rFonts w:ascii="Times New Roman" w:eastAsia="Times New Roman" w:hAnsi="Times New Roman" w:cs="Times New Roman"/>
          <w:sz w:val="24"/>
          <w:szCs w:val="24"/>
        </w:rPr>
        <w:footnoteReference w:id="35"/>
      </w:r>
      <w:r w:rsidRPr="00B270A3">
        <w:rPr>
          <w:rFonts w:ascii="Times New Roman" w:eastAsia="Times New Roman" w:hAnsi="Times New Roman" w:cs="Times New Roman"/>
          <w:sz w:val="24"/>
          <w:szCs w:val="24"/>
        </w:rPr>
        <w:t>.</w:t>
      </w:r>
    </w:p>
    <w:p w14:paraId="358C1A23"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Outro fato a ser destacado é que, além dos alarmantes índices de homicídios cometidos pela política de nosso país, a impunidade também é muito preocupante. Segundo pesquisa efetuada pela Anistia Internacional (2016), “</w:t>
      </w:r>
      <w:r w:rsidRPr="00B25D7A">
        <w:rPr>
          <w:rFonts w:ascii="Times New Roman" w:eastAsia="Times New Roman" w:hAnsi="Times New Roman" w:cs="Times New Roman"/>
          <w:i/>
          <w:iCs/>
          <w:sz w:val="24"/>
          <w:szCs w:val="24"/>
        </w:rPr>
        <w:t>das 220 investigações sobre homicídios cometidos por policiais abertas em 2011 na cidade do Rio de Janeiro, houve, até 2015, somente um caso em que um policial foi indiciado</w:t>
      </w:r>
      <w:r w:rsidRPr="00B270A3">
        <w:rPr>
          <w:rFonts w:ascii="Times New Roman" w:eastAsia="Times New Roman" w:hAnsi="Times New Roman" w:cs="Times New Roman"/>
          <w:sz w:val="24"/>
          <w:szCs w:val="24"/>
        </w:rPr>
        <w:t>”.</w:t>
      </w:r>
    </w:p>
    <w:p w14:paraId="5AD388C1" w14:textId="645C7EC6"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Destaca-se que não se trata de casos isolados, muito pelo contrário. Consiste em “</w:t>
      </w:r>
      <w:r w:rsidRPr="00B25D7A">
        <w:rPr>
          <w:rFonts w:ascii="Times New Roman" w:eastAsia="Times New Roman" w:hAnsi="Times New Roman" w:cs="Times New Roman"/>
          <w:i/>
          <w:iCs/>
          <w:sz w:val="24"/>
          <w:szCs w:val="24"/>
        </w:rPr>
        <w:t>um modelo de segurança pública que, se não promove, é conivente com o uso abusivo da força letal e execuções sumárias, ao mesmo tempo em que expõe e vitimiza cada vez mais os seus agentes</w:t>
      </w:r>
      <w:r w:rsidRPr="00B270A3">
        <w:rPr>
          <w:rFonts w:ascii="Times New Roman" w:eastAsia="Times New Roman" w:hAnsi="Times New Roman" w:cs="Times New Roman"/>
          <w:sz w:val="24"/>
          <w:szCs w:val="24"/>
        </w:rPr>
        <w:t xml:space="preserve">” (Cerqueira </w:t>
      </w:r>
      <w:r w:rsidRPr="00380F71">
        <w:rPr>
          <w:rFonts w:ascii="Times New Roman" w:eastAsia="Times New Roman" w:hAnsi="Times New Roman" w:cs="Times New Roman"/>
          <w:i/>
          <w:iCs/>
          <w:sz w:val="24"/>
          <w:szCs w:val="24"/>
        </w:rPr>
        <w:t>et al</w:t>
      </w:r>
      <w:r w:rsidR="00380F71" w:rsidRPr="00380F71">
        <w:rPr>
          <w:rFonts w:ascii="Times New Roman" w:eastAsia="Times New Roman" w:hAnsi="Times New Roman" w:cs="Times New Roman"/>
          <w:i/>
          <w:iCs/>
          <w:sz w:val="24"/>
          <w:szCs w:val="24"/>
        </w:rPr>
        <w:t>.</w:t>
      </w:r>
      <w:r w:rsidRPr="00B270A3">
        <w:rPr>
          <w:rFonts w:ascii="Times New Roman" w:eastAsia="Times New Roman" w:hAnsi="Times New Roman" w:cs="Times New Roman"/>
          <w:sz w:val="24"/>
          <w:szCs w:val="24"/>
        </w:rPr>
        <w:t>, 2017, p. 22).</w:t>
      </w:r>
    </w:p>
    <w:p w14:paraId="00AAED20"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00323E5E"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As forças policiais não agem de maneira espontânea, tendo sido estruturadas dentro de uma lógica de Estado, com uma política específica que lhes dá legitimidade e mesmo legalidade para suas operações. Essa política é executada no âmbito de um processo de marginalização de segmentos indesejados ao capitalismo; a concatenação estatal busca produzir, em seguida, a criminalização do marginalizado. Faz-se necessário abordar tanto as práticas das forças policiais militares do Estado quanto a lógica que as suporta. (</w:t>
      </w:r>
      <w:proofErr w:type="spellStart"/>
      <w:r w:rsidRPr="00D842EB">
        <w:rPr>
          <w:rFonts w:ascii="Times New Roman" w:eastAsia="Times New Roman" w:hAnsi="Times New Roman" w:cs="Times New Roman"/>
          <w:kern w:val="2"/>
          <w:sz w:val="20"/>
          <w:szCs w:val="20"/>
          <w:lang w:eastAsia="en-US"/>
          <w14:ligatures w14:val="standardContextual"/>
        </w:rPr>
        <w:t>Avilez</w:t>
      </w:r>
      <w:proofErr w:type="spellEnd"/>
      <w:r w:rsidRPr="00D842EB">
        <w:rPr>
          <w:rFonts w:ascii="Times New Roman" w:eastAsia="Times New Roman" w:hAnsi="Times New Roman" w:cs="Times New Roman"/>
          <w:kern w:val="2"/>
          <w:sz w:val="20"/>
          <w:szCs w:val="20"/>
          <w:lang w:eastAsia="en-US"/>
          <w14:ligatures w14:val="standardContextual"/>
        </w:rPr>
        <w:t>, 2018, p. 13-14)</w:t>
      </w:r>
    </w:p>
    <w:p w14:paraId="228F3EFE"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6C705B82"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visão militar tende a analisar questões de segurança pública sob as lentes da segurança nacional.” (</w:t>
      </w:r>
      <w:proofErr w:type="spellStart"/>
      <w:r w:rsidRPr="00B270A3">
        <w:rPr>
          <w:rFonts w:ascii="Times New Roman" w:eastAsia="Times New Roman" w:hAnsi="Times New Roman" w:cs="Times New Roman"/>
          <w:sz w:val="24"/>
          <w:szCs w:val="24"/>
        </w:rPr>
        <w:t>Zaverucha</w:t>
      </w:r>
      <w:proofErr w:type="spellEnd"/>
      <w:r w:rsidRPr="00B270A3">
        <w:rPr>
          <w:rFonts w:ascii="Times New Roman" w:eastAsia="Times New Roman" w:hAnsi="Times New Roman" w:cs="Times New Roman"/>
          <w:sz w:val="24"/>
          <w:szCs w:val="24"/>
        </w:rPr>
        <w:t>, 2010, p. 75) Por oportuno, militarização compreende</w:t>
      </w:r>
    </w:p>
    <w:p w14:paraId="1478835A"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2D736C29"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o processo de adoção e uso de modelos militares, conceitos, doutrinas, procedimentos e pessoal em atividades de natureza civil, dentre elas a segurança pública (Cerqueira, 1998). [...] À medida que aumenta o descrédito da população em relação ao desempenho das polícias, mais os governantes se sentem pressionados a solicitar ajuda aos militares federais no combate à criminalidade. (</w:t>
      </w:r>
      <w:proofErr w:type="spellStart"/>
      <w:r w:rsidRPr="00D842EB">
        <w:rPr>
          <w:rFonts w:ascii="Times New Roman" w:eastAsia="Times New Roman" w:hAnsi="Times New Roman" w:cs="Times New Roman"/>
          <w:kern w:val="2"/>
          <w:sz w:val="20"/>
          <w:szCs w:val="20"/>
          <w:lang w:eastAsia="en-US"/>
          <w14:ligatures w14:val="standardContextual"/>
        </w:rPr>
        <w:t>Zaverucha</w:t>
      </w:r>
      <w:proofErr w:type="spellEnd"/>
      <w:r w:rsidRPr="00D842EB">
        <w:rPr>
          <w:rFonts w:ascii="Times New Roman" w:eastAsia="Times New Roman" w:hAnsi="Times New Roman" w:cs="Times New Roman"/>
          <w:kern w:val="2"/>
          <w:sz w:val="20"/>
          <w:szCs w:val="20"/>
          <w:lang w:eastAsia="en-US"/>
          <w14:ligatures w14:val="standardContextual"/>
        </w:rPr>
        <w:t>, 2005, p. 128)</w:t>
      </w:r>
    </w:p>
    <w:p w14:paraId="400923F5"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39B53749"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w:t>
      </w:r>
      <w:r w:rsidRPr="00876F59">
        <w:rPr>
          <w:rFonts w:ascii="Times New Roman" w:eastAsia="Times New Roman" w:hAnsi="Times New Roman" w:cs="Times New Roman"/>
          <w:i/>
          <w:iCs/>
          <w:sz w:val="24"/>
          <w:szCs w:val="24"/>
        </w:rPr>
        <w:t>O silêncio da elite política civil ante tais constrangimentos confirma ser o militarismo um fenômeno amplo, regularizado e socialmente aceito no Brasil.”</w:t>
      </w:r>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Zaverucha</w:t>
      </w:r>
      <w:proofErr w:type="spellEnd"/>
      <w:r w:rsidRPr="00B270A3">
        <w:rPr>
          <w:rFonts w:ascii="Times New Roman" w:eastAsia="Times New Roman" w:hAnsi="Times New Roman" w:cs="Times New Roman"/>
          <w:sz w:val="24"/>
          <w:szCs w:val="24"/>
        </w:rPr>
        <w:t>, 2005, p. 76) “</w:t>
      </w:r>
      <w:r w:rsidRPr="00876F59">
        <w:rPr>
          <w:rFonts w:ascii="Times New Roman" w:eastAsia="Times New Roman" w:hAnsi="Times New Roman" w:cs="Times New Roman"/>
          <w:i/>
          <w:iCs/>
          <w:sz w:val="24"/>
          <w:szCs w:val="24"/>
        </w:rPr>
        <w:t xml:space="preserve">o controle social no Brasil passa por uma cultura punitiva, de viés </w:t>
      </w:r>
      <w:r w:rsidRPr="00876F59">
        <w:rPr>
          <w:rFonts w:ascii="Times New Roman" w:eastAsia="Times New Roman" w:hAnsi="Times New Roman" w:cs="Times New Roman"/>
          <w:i/>
          <w:iCs/>
          <w:sz w:val="24"/>
          <w:szCs w:val="24"/>
        </w:rPr>
        <w:lastRenderedPageBreak/>
        <w:t>militarizado, inscrita na estratégia de construção de opositores/inimigos ao pacto de conciliação, desprovidos de cidadania, a partir da crença na existência de territórios segregados</w:t>
      </w:r>
      <w:r w:rsidRPr="00B270A3">
        <w:rPr>
          <w:rFonts w:ascii="Times New Roman" w:eastAsia="Times New Roman" w:hAnsi="Times New Roman" w:cs="Times New Roman"/>
          <w:sz w:val="24"/>
          <w:szCs w:val="24"/>
        </w:rPr>
        <w:t>.” (D´Elia Filho, 2015, p. 76) E esta política de militarização da segurança pública não se dá ocasionalmente, como já dito.</w:t>
      </w:r>
    </w:p>
    <w:p w14:paraId="21FDD2C6"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7816B7B8"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 vida cotidiana é militarizada. É outorgada liberdade os comandantes militares locais para usar seus próprios critérios sobre quando em quem atirar. O deslocamento entre células territoriais requer autorizações formais. Instituições civis locais são sistematicamente destruídas. A população sitiada é privada de suas fontes de renda. Às execuções a céu aberto somam-se matanças invisíveis. (</w:t>
      </w:r>
      <w:proofErr w:type="spellStart"/>
      <w:r w:rsidRPr="00D842EB">
        <w:rPr>
          <w:rFonts w:ascii="Times New Roman" w:eastAsia="Times New Roman" w:hAnsi="Times New Roman" w:cs="Times New Roman"/>
          <w:kern w:val="2"/>
          <w:sz w:val="20"/>
          <w:szCs w:val="20"/>
          <w:lang w:eastAsia="en-US"/>
          <w14:ligatures w14:val="standardContextual"/>
        </w:rPr>
        <w:t>Mbembe</w:t>
      </w:r>
      <w:proofErr w:type="spellEnd"/>
      <w:r w:rsidRPr="00D842EB">
        <w:rPr>
          <w:rFonts w:ascii="Times New Roman" w:eastAsia="Times New Roman" w:hAnsi="Times New Roman" w:cs="Times New Roman"/>
          <w:kern w:val="2"/>
          <w:sz w:val="20"/>
          <w:szCs w:val="20"/>
          <w:lang w:eastAsia="en-US"/>
          <w14:ligatures w14:val="standardContextual"/>
        </w:rPr>
        <w:t>, 2018, p. 48-49)</w:t>
      </w:r>
    </w:p>
    <w:p w14:paraId="1A9303A2"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14FF2603"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Consiste em uma política de Estado, institucionalizada e regular. </w:t>
      </w:r>
      <w:r w:rsidRPr="00876F59">
        <w:rPr>
          <w:rFonts w:ascii="Times New Roman" w:eastAsia="Times New Roman" w:hAnsi="Times New Roman" w:cs="Times New Roman"/>
          <w:i/>
          <w:iCs/>
          <w:sz w:val="24"/>
          <w:szCs w:val="24"/>
        </w:rPr>
        <w:t>“Existe uma política pública, na forma de razões de Estado, a ensejar os altos índices de letalidade do sistema penal brasileiro, com destaque para aqueles praticados rotineiramente nas favelas cariocas</w:t>
      </w:r>
      <w:r w:rsidRPr="00B270A3">
        <w:rPr>
          <w:rFonts w:ascii="Times New Roman" w:eastAsia="Times New Roman" w:hAnsi="Times New Roman" w:cs="Times New Roman"/>
          <w:sz w:val="24"/>
          <w:szCs w:val="24"/>
        </w:rPr>
        <w:t>.” (D´Elia Filho, 2015, p. 24) Ademais, “</w:t>
      </w:r>
      <w:r w:rsidRPr="00876F59">
        <w:rPr>
          <w:rFonts w:ascii="Times New Roman" w:eastAsia="Times New Roman" w:hAnsi="Times New Roman" w:cs="Times New Roman"/>
          <w:i/>
          <w:iCs/>
          <w:sz w:val="24"/>
          <w:szCs w:val="24"/>
        </w:rPr>
        <w:t>tal presença é aceita politicamente, socialmente e culturalmente</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Zaverucha</w:t>
      </w:r>
      <w:proofErr w:type="spellEnd"/>
      <w:r w:rsidRPr="00B270A3">
        <w:rPr>
          <w:rFonts w:ascii="Times New Roman" w:eastAsia="Times New Roman" w:hAnsi="Times New Roman" w:cs="Times New Roman"/>
          <w:sz w:val="24"/>
          <w:szCs w:val="24"/>
        </w:rPr>
        <w:t>, 2005, p. 129) “</w:t>
      </w:r>
      <w:r w:rsidRPr="00876F59">
        <w:rPr>
          <w:rFonts w:ascii="Times New Roman" w:eastAsia="Times New Roman" w:hAnsi="Times New Roman" w:cs="Times New Roman"/>
          <w:i/>
          <w:iCs/>
          <w:sz w:val="24"/>
          <w:szCs w:val="24"/>
        </w:rPr>
        <w:t>A violência policial não é um erro de procedimento de alguns policiais despreparados. É uma política de Estado no Brasil, que recebe o apoio e o incentivo de parcela da sociedade</w:t>
      </w:r>
      <w:r w:rsidRPr="00B270A3">
        <w:rPr>
          <w:rFonts w:ascii="Times New Roman" w:eastAsia="Times New Roman" w:hAnsi="Times New Roman" w:cs="Times New Roman"/>
          <w:sz w:val="24"/>
          <w:szCs w:val="24"/>
        </w:rPr>
        <w:t>.” (D´Elia Filho, 2015, p. 5)</w:t>
      </w:r>
    </w:p>
    <w:p w14:paraId="0AC89496" w14:textId="77777777" w:rsidR="00B6329D" w:rsidRPr="009860D7" w:rsidRDefault="00B6329D" w:rsidP="009860D7">
      <w:pPr>
        <w:pStyle w:val="Normal1"/>
        <w:spacing w:line="360" w:lineRule="auto"/>
        <w:ind w:left="2268"/>
        <w:jc w:val="both"/>
        <w:rPr>
          <w:rFonts w:ascii="Times New Roman" w:eastAsia="Times New Roman" w:hAnsi="Times New Roman" w:cs="Times New Roman"/>
          <w:kern w:val="2"/>
          <w:sz w:val="20"/>
          <w:szCs w:val="20"/>
          <w:lang w:eastAsia="en-US"/>
          <w14:ligatures w14:val="standardContextual"/>
        </w:rPr>
      </w:pPr>
    </w:p>
    <w:p w14:paraId="1B61F17F"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As técnicas de policiamento e disciplina, além da escolha entre obediência e simulação que caracterizou o potentado colonial e pós-colonial, estão gradualmente sendo substituídas por uma alternativa mais trágica, dados o seu extremismo. Tecnologias de destruição tornaram-se mais táteis, mais anatômicas e sensoriais, dentro de um contexto no qual a escolha se dá entre a vida e a morte. [...] As maneiras de matar não variam muito. No caso particular dos massacres, corpos sem vida são rapidamente reduzidos à condição de simples esqueletos. Sua morfologia doravante os escreve no registro de generalidade indiferenciada: simples relíquias de uma dor inexaurível, corporeidades vazias, sem sentido, formas estranhas mergulhadas em estupor. (</w:t>
      </w:r>
      <w:proofErr w:type="spellStart"/>
      <w:r w:rsidRPr="00D842EB">
        <w:rPr>
          <w:rFonts w:ascii="Times New Roman" w:eastAsia="Times New Roman" w:hAnsi="Times New Roman" w:cs="Times New Roman"/>
          <w:kern w:val="2"/>
          <w:sz w:val="20"/>
          <w:szCs w:val="20"/>
          <w:lang w:eastAsia="en-US"/>
          <w14:ligatures w14:val="standardContextual"/>
        </w:rPr>
        <w:t>Mbembe</w:t>
      </w:r>
      <w:proofErr w:type="spellEnd"/>
      <w:r w:rsidRPr="00D842EB">
        <w:rPr>
          <w:rFonts w:ascii="Times New Roman" w:eastAsia="Times New Roman" w:hAnsi="Times New Roman" w:cs="Times New Roman"/>
          <w:kern w:val="2"/>
          <w:sz w:val="20"/>
          <w:szCs w:val="20"/>
          <w:lang w:eastAsia="en-US"/>
          <w14:ligatures w14:val="standardContextual"/>
        </w:rPr>
        <w:t>, 2018, p. 60)</w:t>
      </w:r>
    </w:p>
    <w:p w14:paraId="177A55A7"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4B34AA34"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Neste sentido,</w:t>
      </w:r>
    </w:p>
    <w:p w14:paraId="2BC0223A"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4790D1F3" w14:textId="205293CF"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 potencialidade da violência não emana dos indivíduos que a trazem a cabo. [...] as forças policiais, ao agirem em nome do Estado, não têm poder a emanar de si mesmas, de forma que as ações que elas conduzem são, por definição, ação de Estado; se o Estado brasileiro não pode apertar o gatilho por sua natureza conceitual, ele o faz através de seus agentes. (</w:t>
      </w:r>
      <w:proofErr w:type="spellStart"/>
      <w:r w:rsidRPr="00D842EB">
        <w:rPr>
          <w:rFonts w:ascii="Times New Roman" w:eastAsia="Times New Roman" w:hAnsi="Times New Roman" w:cs="Times New Roman"/>
          <w:kern w:val="2"/>
          <w:sz w:val="20"/>
          <w:szCs w:val="20"/>
          <w:lang w:eastAsia="en-US"/>
          <w14:ligatures w14:val="standardContextual"/>
        </w:rPr>
        <w:t>Avilez</w:t>
      </w:r>
      <w:proofErr w:type="spellEnd"/>
      <w:r w:rsidRPr="00D842EB">
        <w:rPr>
          <w:rFonts w:ascii="Times New Roman" w:eastAsia="Times New Roman" w:hAnsi="Times New Roman" w:cs="Times New Roman"/>
          <w:kern w:val="2"/>
          <w:sz w:val="20"/>
          <w:szCs w:val="20"/>
          <w:lang w:eastAsia="en-US"/>
          <w14:ligatures w14:val="standardContextual"/>
        </w:rPr>
        <w:t>, 2018, p. 18-19)</w:t>
      </w:r>
    </w:p>
    <w:p w14:paraId="19D32415"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 polícia mata, mas não mata sozinha. O sistema de justiça criminal se utiliza de um expediente civilizatório, racional e burocrático, na produção da verdade jurídica, que viabiliza a ideia de uma violência conforme o direito, a partir da construção de uma violência qualificada por decisões de respeitáveis agentes públicos, conhecidos como fiscais da lei. (D´Elia Filho, 2015, p. 23) [...] se a polícia mata quem joga a “pá de cal” é o poder jurídico. (D´Elia Filho, 2015, p. 140)</w:t>
      </w:r>
    </w:p>
    <w:p w14:paraId="541BF412"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4F6F4A74" w14:textId="3D10D4CD"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Em que pese os direitos humanos serem o eixo central da Constituição de 1988 e terem entrado na agenda política nacional, principalmente ao se falar da universalização do acesso aos direitos econômicos, sociais, políticos e culturais e na elaboração e execução de políticas consequentes que assegurem a distribuição equitativa do direito à educação, à saúde, à habitação, ao transporte público, ao meio ambiente saudável, ao lazer e à livre produção cultural, por outro lado, a apuração de responsabilidade pelas graves violações de direitos humanos durante a ditadura militar permanece um divisor de águas na sociedade (Adorno </w:t>
      </w:r>
      <w:r w:rsidRPr="00D842EB">
        <w:rPr>
          <w:rFonts w:ascii="Times New Roman" w:eastAsia="Times New Roman" w:hAnsi="Times New Roman" w:cs="Times New Roman"/>
          <w:i/>
          <w:iCs/>
          <w:sz w:val="24"/>
          <w:szCs w:val="24"/>
        </w:rPr>
        <w:t>et al</w:t>
      </w:r>
      <w:r w:rsidR="002E6279">
        <w:rPr>
          <w:rFonts w:ascii="Times New Roman" w:eastAsia="Times New Roman" w:hAnsi="Times New Roman" w:cs="Times New Roman"/>
          <w:i/>
          <w:iCs/>
          <w:sz w:val="24"/>
          <w:szCs w:val="24"/>
        </w:rPr>
        <w:t>.</w:t>
      </w:r>
      <w:r w:rsidRPr="00B270A3">
        <w:rPr>
          <w:rFonts w:ascii="Times New Roman" w:eastAsia="Times New Roman" w:hAnsi="Times New Roman" w:cs="Times New Roman"/>
          <w:sz w:val="24"/>
          <w:szCs w:val="24"/>
        </w:rPr>
        <w:t>, 2010)</w:t>
      </w:r>
    </w:p>
    <w:p w14:paraId="7B881DE7"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É o que pode ser compreendido se analisarmos os Programas Nacionais de Direitos Humanos. Antes de medidas governamentais, são políticas de Estado e resultam de uma história recente de consolidação das instituições democráticas na sociedade brasileira. (Adorno, p. 10). O último, PNDH-3 (2010), situa-se na linha evolutiva das ideias e dos programas governamentais que apontam mais continuidades do que rupturas entre os governos FHC e Lula. Todavia, ao se desenvolver o tema da memória e verdade na última edição, setores do Estado reagiram à possibilidade de responsabilização e punição daqueles diretamente envolvidos na repressão, e de se turvar imagens socialmente construídas.</w:t>
      </w:r>
    </w:p>
    <w:p w14:paraId="2FF017FC" w14:textId="04EDE404"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recusa pelo aprofundamento na temática de memória e verdade foi o catalisador para outras reivindicações de setores contra o PNDH-3, como a descriminalização do aborto, o casamento civil homoafetivo e a regulamentação dos meios de comunicação. Para Adorno,</w:t>
      </w:r>
    </w:p>
    <w:p w14:paraId="02275622"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28D4FC22"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 ausência de uma justiça de transição, logo após o retorno à democracia, contribuiu para a persistência de tabus — isto é, interdição de se falar livremente e em público a respeito de temas “delicados” ou “perigosos”, de abordar zonas de conflitos não resolvidos ou superados. (Adorno, 2010, p. 18)</w:t>
      </w:r>
    </w:p>
    <w:p w14:paraId="0DD9792C"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6B0A5823"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Neste sentido, diversos casos de violações de direitos humanos jamais foram à Justiça e em muitos outros o Estado se absteve em reconhecer a responsabilidade, a fim de que se perpetuasse a memória dos que sofreram no regime. (</w:t>
      </w:r>
      <w:proofErr w:type="spellStart"/>
      <w:r w:rsidRPr="00B270A3">
        <w:rPr>
          <w:rFonts w:ascii="Times New Roman" w:eastAsia="Times New Roman" w:hAnsi="Times New Roman" w:cs="Times New Roman"/>
          <w:sz w:val="24"/>
          <w:szCs w:val="24"/>
        </w:rPr>
        <w:t>Avilez</w:t>
      </w:r>
      <w:proofErr w:type="spellEnd"/>
      <w:r w:rsidRPr="00B270A3">
        <w:rPr>
          <w:rFonts w:ascii="Times New Roman" w:eastAsia="Times New Roman" w:hAnsi="Times New Roman" w:cs="Times New Roman"/>
          <w:sz w:val="24"/>
          <w:szCs w:val="24"/>
        </w:rPr>
        <w:t>, 2018, p. 13)</w:t>
      </w:r>
    </w:p>
    <w:p w14:paraId="77BBD77E" w14:textId="2A4F9CD3" w:rsidR="00B6329D" w:rsidRDefault="00707B71" w:rsidP="00B6329D">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Nas belas palavras de Gómez,</w:t>
      </w:r>
    </w:p>
    <w:p w14:paraId="721BDD1D" w14:textId="77777777" w:rsidR="00B6329D" w:rsidRPr="00B270A3" w:rsidRDefault="00B6329D" w:rsidP="00B6329D">
      <w:pPr>
        <w:pStyle w:val="Normal1"/>
        <w:spacing w:line="360" w:lineRule="auto"/>
        <w:ind w:firstLine="708"/>
        <w:jc w:val="both"/>
        <w:rPr>
          <w:rFonts w:ascii="Times New Roman" w:eastAsia="Times New Roman" w:hAnsi="Times New Roman" w:cs="Times New Roman"/>
          <w:sz w:val="24"/>
          <w:szCs w:val="24"/>
        </w:rPr>
      </w:pPr>
    </w:p>
    <w:p w14:paraId="776CFD1E"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a questão da memória sobre a repressão da ditadura militar não supõe a existência de uma única memória, mas de uma pluralidade de memórias que, no bojo de um demorado e inacabado processo político de acerto de contas com o passado violento, envolve uma variada gama de atores sociais e institucional-estatais. Trata-se de memórias que entram em conflito sobre os sentidos e os marcos </w:t>
      </w:r>
      <w:r w:rsidRPr="00D842EB">
        <w:rPr>
          <w:rFonts w:ascii="Times New Roman" w:eastAsia="Times New Roman" w:hAnsi="Times New Roman" w:cs="Times New Roman"/>
          <w:kern w:val="2"/>
          <w:sz w:val="20"/>
          <w:szCs w:val="20"/>
          <w:lang w:eastAsia="en-US"/>
          <w14:ligatures w14:val="standardContextual"/>
        </w:rPr>
        <w:lastRenderedPageBreak/>
        <w:t>interpretativos desse passado no presente, cuja dinâmica implica que uma sentem se impor sobre as outras e aspirem a tornar-se hegemônicas, enquanto todas, por sua historicidade, sofrem modificações nas próprias lembranças, esquecimentos e silêncios, em função das mudanças contextuais (políticas, jurídicas, ideológicas, culturais) nacionais e internacionais e das relações de poder entre os principais atores. (Gómez, 2018, p. 12)</w:t>
      </w:r>
    </w:p>
    <w:p w14:paraId="2B376DB9"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08791592"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Assim sendo, a memória, um dos elementos da justiça transicional, é essencial para que as presentes e futuras gerações tenham conhecimento do seu passado e não repitam as mesmas violações praticadas na ditadura empresarial-militar. Mas a memória encontra-se em permanente disputa, vai sendo construída e reconstruída. Não bastam políticas de memória, verdade e justiça para que a violência estatal que, frisa-se, não se iniciou nem teve fim com o período militar, cesse. “</w:t>
      </w:r>
      <w:r w:rsidRPr="00876F59">
        <w:rPr>
          <w:rFonts w:ascii="Times New Roman" w:eastAsia="Times New Roman" w:hAnsi="Times New Roman" w:cs="Times New Roman"/>
          <w:i/>
          <w:iCs/>
          <w:sz w:val="24"/>
          <w:szCs w:val="24"/>
        </w:rPr>
        <w:t>As perspectivas são de que o aparelho estatal continue autoritário e a despeito dos avanços da democracia eleitoral brasileira. Prefere-se a estabilidade política ao aprofundamento da democracia</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Zaverucha</w:t>
      </w:r>
      <w:proofErr w:type="spellEnd"/>
      <w:r w:rsidRPr="00B270A3">
        <w:rPr>
          <w:rFonts w:ascii="Times New Roman" w:eastAsia="Times New Roman" w:hAnsi="Times New Roman" w:cs="Times New Roman"/>
          <w:sz w:val="24"/>
          <w:szCs w:val="24"/>
        </w:rPr>
        <w:t>, 2010, p. 76)</w:t>
      </w:r>
    </w:p>
    <w:p w14:paraId="283D40D5"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50ECE719" w14:textId="77777777" w:rsidR="00707B71" w:rsidRPr="00B6329D" w:rsidRDefault="00707B71" w:rsidP="0030511C">
      <w:pPr>
        <w:pStyle w:val="Normal1"/>
        <w:spacing w:line="360" w:lineRule="auto"/>
        <w:jc w:val="both"/>
        <w:rPr>
          <w:rFonts w:ascii="Times New Roman" w:eastAsia="Times New Roman" w:hAnsi="Times New Roman" w:cs="Times New Roman"/>
          <w:bCs/>
          <w:i/>
          <w:iCs/>
          <w:sz w:val="24"/>
          <w:szCs w:val="24"/>
        </w:rPr>
      </w:pPr>
      <w:r w:rsidRPr="00B6329D">
        <w:rPr>
          <w:rFonts w:ascii="Times New Roman" w:eastAsia="Times New Roman" w:hAnsi="Times New Roman" w:cs="Times New Roman"/>
          <w:bCs/>
          <w:i/>
          <w:iCs/>
          <w:sz w:val="24"/>
          <w:szCs w:val="24"/>
        </w:rPr>
        <w:t>A dor repentina e inesperada: a notícia da perda</w:t>
      </w:r>
    </w:p>
    <w:p w14:paraId="0E145E11" w14:textId="77777777" w:rsidR="00B6329D" w:rsidRPr="00B270A3" w:rsidRDefault="00B6329D" w:rsidP="0030511C">
      <w:pPr>
        <w:pStyle w:val="Normal1"/>
        <w:spacing w:line="360" w:lineRule="auto"/>
        <w:jc w:val="both"/>
        <w:rPr>
          <w:rFonts w:ascii="Times New Roman" w:eastAsia="Times New Roman" w:hAnsi="Times New Roman" w:cs="Times New Roman"/>
          <w:b/>
          <w:sz w:val="24"/>
          <w:szCs w:val="24"/>
        </w:rPr>
      </w:pPr>
    </w:p>
    <w:p w14:paraId="2B6A7B02" w14:textId="7CFFC4F9"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morte de qualquer jovem (criança ou adolescente) é interpretada como uma interrupção no seu ciclo biológico. Isto porque a morte de um jovem, de um filho, subitamente, não é esperada ou entendida como natural. Assim, mesmo que seja certa e inevitável, a morte é mais dificilmente aceita quando ocorre de maneira tão precoce. A dor para os familiares é irreparável e, principalmente para as mães, se revela como um sentimento intenso e complexo que se difere dos processos de luto por outros tipos de perda. “</w:t>
      </w:r>
      <w:r w:rsidRPr="00876F59">
        <w:rPr>
          <w:rFonts w:ascii="Times New Roman" w:eastAsia="Times New Roman" w:hAnsi="Times New Roman" w:cs="Times New Roman"/>
          <w:i/>
          <w:iCs/>
          <w:sz w:val="24"/>
          <w:szCs w:val="24"/>
        </w:rPr>
        <w:t>Para as mães, os sentimentos e o sofrimento pela circunstância da morte dos filhos são preservados e revividos a cada lembrança</w:t>
      </w:r>
      <w:r w:rsidRPr="00B270A3">
        <w:rPr>
          <w:rFonts w:ascii="Times New Roman" w:eastAsia="Times New Roman" w:hAnsi="Times New Roman" w:cs="Times New Roman"/>
          <w:sz w:val="24"/>
          <w:szCs w:val="24"/>
        </w:rPr>
        <w:t xml:space="preserve">.” (Alarcão </w:t>
      </w:r>
      <w:r w:rsidRPr="00291917">
        <w:rPr>
          <w:rFonts w:ascii="Times New Roman" w:eastAsia="Times New Roman" w:hAnsi="Times New Roman" w:cs="Times New Roman"/>
          <w:i/>
          <w:iCs/>
          <w:sz w:val="24"/>
          <w:szCs w:val="24"/>
        </w:rPr>
        <w:t>et al</w:t>
      </w:r>
      <w:r w:rsidR="002E6279">
        <w:rPr>
          <w:rFonts w:ascii="Times New Roman" w:eastAsia="Times New Roman" w:hAnsi="Times New Roman" w:cs="Times New Roman"/>
          <w:i/>
          <w:iCs/>
          <w:sz w:val="24"/>
          <w:szCs w:val="24"/>
        </w:rPr>
        <w:t>.</w:t>
      </w:r>
      <w:r w:rsidRPr="00B270A3">
        <w:rPr>
          <w:rFonts w:ascii="Times New Roman" w:eastAsia="Times New Roman" w:hAnsi="Times New Roman" w:cs="Times New Roman"/>
          <w:sz w:val="24"/>
          <w:szCs w:val="24"/>
        </w:rPr>
        <w:t>, 2008, p. 3)</w:t>
      </w:r>
    </w:p>
    <w:p w14:paraId="2EFDB5CC"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Todavia, na presente pesquisa, a morte à qual me refiro não é decorrente de acidente ou em função de uma enfermidade. A morte à qual me refiro também não acomete qualquer corpo. Este estudo se propõe a olhar para as mortes praticadas pela violência do Estado, justamente pelas instituições que se colocam como protetoras da população.  </w:t>
      </w:r>
    </w:p>
    <w:p w14:paraId="5634242E" w14:textId="4B785AE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Segundo o Mapa da Violência de 2011, no Brasil, a tendência desde 2002 é de aumento no número absoluto de homicídios na população negra em geral. Com relação aos jovens entre 15 e 25 anos, os dados crescem ainda mais: em 2002 morriam proporcionalmente 45,8% mais negros do que brancos; em 2008 o índice atinge 127,6% (Gonçalves, 2012, p. 7). A violência vem crescendo de maneira assustadora. O </w:t>
      </w:r>
      <w:r w:rsidRPr="00B270A3">
        <w:rPr>
          <w:rFonts w:ascii="Times New Roman" w:eastAsia="Times New Roman" w:hAnsi="Times New Roman" w:cs="Times New Roman"/>
          <w:i/>
          <w:sz w:val="24"/>
          <w:szCs w:val="24"/>
        </w:rPr>
        <w:t xml:space="preserve">Atlas da </w:t>
      </w:r>
      <w:r w:rsidRPr="00B270A3">
        <w:rPr>
          <w:rFonts w:ascii="Times New Roman" w:eastAsia="Times New Roman" w:hAnsi="Times New Roman" w:cs="Times New Roman"/>
          <w:i/>
          <w:sz w:val="24"/>
          <w:szCs w:val="24"/>
        </w:rPr>
        <w:lastRenderedPageBreak/>
        <w:t>Violência 2019</w:t>
      </w:r>
      <w:r w:rsidRPr="00B270A3">
        <w:rPr>
          <w:rFonts w:ascii="Times New Roman" w:eastAsia="Times New Roman" w:hAnsi="Times New Roman" w:cs="Times New Roman"/>
          <w:sz w:val="24"/>
          <w:szCs w:val="24"/>
        </w:rPr>
        <w:t xml:space="preserve"> traz dados sobre o perfil dos homicídios no Brasil: dos cerca de 618 mil homicídios que aconteceram entre 2007 e 2017, 91,8% das vítimas eram homens; 55,0% dos homicídios desses homens acontece no período da juventude, entre 15 e 29 anos; do total de homicídio de homens no período, 73,1% eram de negros. (Instituto de Pesquisa Econômica Aplicada – IPEA e Fórum Brasileiro de Segurança Pública, 2019, p. 69-71). O aumento de jovens mortos por homicídio é cada vez mais alarmante, sendo considerado, inclusive, um problema de saúde pública, já em 1996 pela Organização Mundial de Saúde - OMS (Alarcão </w:t>
      </w:r>
      <w:r w:rsidRPr="00380F71">
        <w:rPr>
          <w:rFonts w:ascii="Times New Roman" w:eastAsia="Times New Roman" w:hAnsi="Times New Roman" w:cs="Times New Roman"/>
          <w:i/>
          <w:iCs/>
          <w:sz w:val="24"/>
          <w:szCs w:val="24"/>
        </w:rPr>
        <w:t>et al</w:t>
      </w:r>
      <w:r w:rsidR="00380F71" w:rsidRPr="00380F71">
        <w:rPr>
          <w:rFonts w:ascii="Times New Roman" w:eastAsia="Times New Roman" w:hAnsi="Times New Roman" w:cs="Times New Roman"/>
          <w:i/>
          <w:iCs/>
          <w:sz w:val="24"/>
          <w:szCs w:val="24"/>
        </w:rPr>
        <w:t>.</w:t>
      </w:r>
      <w:r w:rsidRPr="00B270A3">
        <w:rPr>
          <w:rFonts w:ascii="Times New Roman" w:eastAsia="Times New Roman" w:hAnsi="Times New Roman" w:cs="Times New Roman"/>
          <w:sz w:val="24"/>
          <w:szCs w:val="24"/>
        </w:rPr>
        <w:t>, 2008, p. 2). A política de Segurança Pública da cidade do Rio de Janeiro se mostra mais do que ineficiente, forte atuante no extermínio da juventude negra, pobre e favelada.</w:t>
      </w:r>
    </w:p>
    <w:p w14:paraId="295CE715" w14:textId="63443C1D" w:rsidR="00707B71"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Mesmo com o fim da Ditadura Empresarial Militar, podemos dizer que permanecem estruturas institucionais da época, isto é, não houve uma efetiva transição para o Estado Democrático de Direito ou houve uma transição, como alguns autores sustentam, inacabada ou incompleta. Mesmo depois de anos, ainda pode ser observada uma descrença no aparato estatal, registra-se o aumento da criminalidade e, por conseguinte, da insegurança da população (Adorno </w:t>
      </w:r>
      <w:r w:rsidRPr="00B270A3">
        <w:rPr>
          <w:rFonts w:ascii="Times New Roman" w:eastAsia="Times New Roman" w:hAnsi="Times New Roman" w:cs="Times New Roman"/>
          <w:i/>
          <w:sz w:val="24"/>
          <w:szCs w:val="24"/>
        </w:rPr>
        <w:t xml:space="preserve">in </w:t>
      </w:r>
      <w:r w:rsidRPr="00B270A3">
        <w:rPr>
          <w:rFonts w:ascii="Times New Roman" w:eastAsia="Times New Roman" w:hAnsi="Times New Roman" w:cs="Times New Roman"/>
          <w:sz w:val="24"/>
          <w:szCs w:val="24"/>
        </w:rPr>
        <w:t xml:space="preserve">Bussinger </w:t>
      </w:r>
      <w:r w:rsidRPr="00380F71">
        <w:rPr>
          <w:rFonts w:ascii="Times New Roman" w:eastAsia="Times New Roman" w:hAnsi="Times New Roman" w:cs="Times New Roman"/>
          <w:i/>
          <w:iCs/>
          <w:sz w:val="24"/>
          <w:szCs w:val="24"/>
        </w:rPr>
        <w:t>et al</w:t>
      </w:r>
      <w:r w:rsidR="00380F71">
        <w:rPr>
          <w:rFonts w:ascii="Times New Roman" w:eastAsia="Times New Roman" w:hAnsi="Times New Roman" w:cs="Times New Roman"/>
          <w:i/>
          <w:iCs/>
          <w:sz w:val="24"/>
          <w:szCs w:val="24"/>
        </w:rPr>
        <w:t>.</w:t>
      </w:r>
      <w:r w:rsidRPr="00B270A3">
        <w:rPr>
          <w:rFonts w:ascii="Times New Roman" w:eastAsia="Times New Roman" w:hAnsi="Times New Roman" w:cs="Times New Roman"/>
          <w:sz w:val="24"/>
          <w:szCs w:val="24"/>
        </w:rPr>
        <w:t>, 2008, p. 3). Segundo Mourão (2002),</w:t>
      </w:r>
    </w:p>
    <w:p w14:paraId="6CF4A342" w14:textId="77777777" w:rsidR="00B6329D" w:rsidRPr="00B270A3" w:rsidRDefault="00B6329D" w:rsidP="0030511C">
      <w:pPr>
        <w:pStyle w:val="Normal1"/>
        <w:spacing w:line="360" w:lineRule="auto"/>
        <w:ind w:firstLine="720"/>
        <w:jc w:val="both"/>
        <w:rPr>
          <w:rFonts w:ascii="Times New Roman" w:eastAsia="Times New Roman" w:hAnsi="Times New Roman" w:cs="Times New Roman"/>
          <w:sz w:val="24"/>
          <w:szCs w:val="24"/>
        </w:rPr>
      </w:pPr>
    </w:p>
    <w:p w14:paraId="6C19D975" w14:textId="4BC309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a sociedade depara-se com reminiscências visíveis de formas autoritárias de relação do Estado e seus agentes com a população em geral. Não só os governos militares utilizaram a estratégia do silenciamento e do acobertamento de crimes contra os direitos humanos. Os governos posteriores, mesmo os eleitos pelo voto popular, também as vêm usando. (in Bussinger </w:t>
      </w:r>
      <w:r w:rsidRPr="00380F71">
        <w:rPr>
          <w:rFonts w:ascii="Times New Roman" w:eastAsia="Times New Roman" w:hAnsi="Times New Roman" w:cs="Times New Roman"/>
          <w:i/>
          <w:iCs/>
          <w:kern w:val="2"/>
          <w:sz w:val="20"/>
          <w:szCs w:val="20"/>
          <w:lang w:eastAsia="en-US"/>
          <w14:ligatures w14:val="standardContextual"/>
        </w:rPr>
        <w:t>et al</w:t>
      </w:r>
      <w:r w:rsidR="00380F71">
        <w:rPr>
          <w:rFonts w:ascii="Times New Roman" w:eastAsia="Times New Roman" w:hAnsi="Times New Roman" w:cs="Times New Roman"/>
          <w:kern w:val="2"/>
          <w:sz w:val="20"/>
          <w:szCs w:val="20"/>
          <w:lang w:eastAsia="en-US"/>
          <w14:ligatures w14:val="standardContextual"/>
        </w:rPr>
        <w:t>.</w:t>
      </w:r>
      <w:r w:rsidRPr="00D842EB">
        <w:rPr>
          <w:rFonts w:ascii="Times New Roman" w:eastAsia="Times New Roman" w:hAnsi="Times New Roman" w:cs="Times New Roman"/>
          <w:kern w:val="2"/>
          <w:sz w:val="20"/>
          <w:szCs w:val="20"/>
          <w:lang w:eastAsia="en-US"/>
          <w14:ligatures w14:val="standardContextual"/>
        </w:rPr>
        <w:t>, 2008, p. 3)</w:t>
      </w:r>
    </w:p>
    <w:p w14:paraId="36B84CA0" w14:textId="77777777" w:rsidR="00707B71" w:rsidRPr="00B270A3" w:rsidRDefault="00707B71" w:rsidP="0030511C">
      <w:pPr>
        <w:pStyle w:val="Normal1"/>
        <w:spacing w:line="360" w:lineRule="auto"/>
        <w:ind w:left="2400"/>
        <w:jc w:val="both"/>
        <w:rPr>
          <w:rFonts w:ascii="Times New Roman" w:eastAsia="Times New Roman" w:hAnsi="Times New Roman" w:cs="Times New Roman"/>
          <w:sz w:val="24"/>
          <w:szCs w:val="24"/>
        </w:rPr>
      </w:pPr>
    </w:p>
    <w:p w14:paraId="576057FC" w14:textId="77777777" w:rsidR="00707B71"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Segundo Renata Gonçalves, “</w:t>
      </w:r>
      <w:r w:rsidRPr="00876F59">
        <w:rPr>
          <w:rFonts w:ascii="Times New Roman" w:eastAsia="Times New Roman" w:hAnsi="Times New Roman" w:cs="Times New Roman"/>
          <w:i/>
          <w:iCs/>
          <w:sz w:val="24"/>
          <w:szCs w:val="24"/>
        </w:rPr>
        <w:t>a dinâmica de violência institucional é a que transforma os problemas sociais em questões de polícia. O Estado que se apresenta como a instância mantenedora do bem comum é o mesmo que criminaliza a pobreza</w:t>
      </w:r>
      <w:r w:rsidRPr="00B270A3">
        <w:rPr>
          <w:rFonts w:ascii="Times New Roman" w:eastAsia="Times New Roman" w:hAnsi="Times New Roman" w:cs="Times New Roman"/>
          <w:sz w:val="24"/>
          <w:szCs w:val="24"/>
        </w:rPr>
        <w:t xml:space="preserve">” (Gonçalves, 2012, p. 10). Segundo </w:t>
      </w:r>
      <w:proofErr w:type="spellStart"/>
      <w:r w:rsidRPr="00B270A3">
        <w:rPr>
          <w:rFonts w:ascii="Times New Roman" w:eastAsia="Times New Roman" w:hAnsi="Times New Roman" w:cs="Times New Roman"/>
          <w:sz w:val="24"/>
          <w:szCs w:val="24"/>
        </w:rPr>
        <w:t>Tosel</w:t>
      </w:r>
      <w:proofErr w:type="spellEnd"/>
      <w:r w:rsidRPr="00B270A3">
        <w:rPr>
          <w:rFonts w:ascii="Times New Roman" w:eastAsia="Times New Roman" w:hAnsi="Times New Roman" w:cs="Times New Roman"/>
          <w:sz w:val="24"/>
          <w:szCs w:val="24"/>
        </w:rPr>
        <w:t xml:space="preserve"> (2009), esta violência “constitui um meio de </w:t>
      </w:r>
      <w:proofErr w:type="spellStart"/>
      <w:r w:rsidRPr="00B270A3">
        <w:rPr>
          <w:rFonts w:ascii="Times New Roman" w:eastAsia="Times New Roman" w:hAnsi="Times New Roman" w:cs="Times New Roman"/>
          <w:sz w:val="24"/>
          <w:szCs w:val="24"/>
        </w:rPr>
        <w:t>repolitização</w:t>
      </w:r>
      <w:proofErr w:type="spellEnd"/>
      <w:r w:rsidRPr="00B270A3">
        <w:rPr>
          <w:rFonts w:ascii="Times New Roman" w:eastAsia="Times New Roman" w:hAnsi="Times New Roman" w:cs="Times New Roman"/>
          <w:sz w:val="24"/>
          <w:szCs w:val="24"/>
        </w:rPr>
        <w:t xml:space="preserve"> repressiva que tende a limitar e neutralizar como violência bárbara qualquer ação de contestação da ordem estabelecida.” Este mesmo autor identifica neste processo uma “</w:t>
      </w:r>
      <w:proofErr w:type="spellStart"/>
      <w:r w:rsidRPr="00B270A3">
        <w:rPr>
          <w:rFonts w:ascii="Times New Roman" w:eastAsia="Times New Roman" w:hAnsi="Times New Roman" w:cs="Times New Roman"/>
          <w:sz w:val="24"/>
          <w:szCs w:val="24"/>
        </w:rPr>
        <w:t>rebarbarização</w:t>
      </w:r>
      <w:proofErr w:type="spellEnd"/>
      <w:r w:rsidRPr="00B270A3">
        <w:rPr>
          <w:rFonts w:ascii="Times New Roman" w:eastAsia="Times New Roman" w:hAnsi="Times New Roman" w:cs="Times New Roman"/>
          <w:sz w:val="24"/>
          <w:szCs w:val="24"/>
        </w:rPr>
        <w:t xml:space="preserve"> aprofundada pelo neoliberalismo produzindo um duplo efeito: excluir do campo político os subalternos e criminalizar a priori qualquer ação contra a violência institucionalizada do capital” (Gonçalves, 2012, p. 10). Ainda de acordo com Fischer (1985),</w:t>
      </w:r>
    </w:p>
    <w:p w14:paraId="1D4E6965" w14:textId="77777777" w:rsidR="00B6329D" w:rsidRPr="00B270A3" w:rsidRDefault="00B6329D" w:rsidP="0030511C">
      <w:pPr>
        <w:pStyle w:val="Normal1"/>
        <w:spacing w:line="360" w:lineRule="auto"/>
        <w:ind w:firstLine="720"/>
        <w:jc w:val="both"/>
        <w:rPr>
          <w:rFonts w:ascii="Times New Roman" w:eastAsia="Times New Roman" w:hAnsi="Times New Roman" w:cs="Times New Roman"/>
          <w:sz w:val="24"/>
          <w:szCs w:val="24"/>
        </w:rPr>
      </w:pPr>
    </w:p>
    <w:p w14:paraId="261C51CA" w14:textId="6AB349E6"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está se consolidando a percepção popular de dois fenômenos sociais que atingem os direitos individuais, políticos e sociais do cidadão. São eles: o crescimento da criminalidade violenta nas áreas metropolitanas e o crescimento da arbitrariedade violenta no exercício do policiamento pelos órgãos do Estado dele encarregados, </w:t>
      </w:r>
      <w:r w:rsidRPr="00D842EB">
        <w:rPr>
          <w:rFonts w:ascii="Times New Roman" w:eastAsia="Times New Roman" w:hAnsi="Times New Roman" w:cs="Times New Roman"/>
          <w:kern w:val="2"/>
          <w:sz w:val="20"/>
          <w:szCs w:val="20"/>
          <w:lang w:eastAsia="en-US"/>
          <w14:ligatures w14:val="standardContextual"/>
        </w:rPr>
        <w:lastRenderedPageBreak/>
        <w:t>principalmente pela polícia militar que executa as atividades ostensivas de segurança nas cidades. (Gonçalves, 2012, p. 8)</w:t>
      </w:r>
    </w:p>
    <w:p w14:paraId="277A73CC"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p>
    <w:p w14:paraId="1FB9228B" w14:textId="144EE769"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Neste contexto, um fator complicador para a vivência da perda de um filho consiste na frequente violência contra o seu corpo. Muitas mortes cometidas por agentes do Estado ocorrem de forma violenta, como pelo uso de arma de fogo, de arma branca, por asfixia ou sufocamento, sinais de tortura, dentre outros. Estas mortes violentas “</w:t>
      </w:r>
      <w:r w:rsidRPr="00876F59">
        <w:rPr>
          <w:rFonts w:ascii="Times New Roman" w:eastAsia="Times New Roman" w:hAnsi="Times New Roman" w:cs="Times New Roman"/>
          <w:i/>
          <w:iCs/>
          <w:sz w:val="24"/>
          <w:szCs w:val="24"/>
        </w:rPr>
        <w:t>persistem na lembrança de cada mãe como uma morte não digna, aumentando a dor a cada momento e fazendo-a imaginar os instantes de sofrimento de seu filho a morrer clamando por ajuda</w:t>
      </w:r>
      <w:r w:rsidRPr="00B270A3">
        <w:rPr>
          <w:rFonts w:ascii="Times New Roman" w:eastAsia="Times New Roman" w:hAnsi="Times New Roman" w:cs="Times New Roman"/>
          <w:sz w:val="24"/>
          <w:szCs w:val="24"/>
        </w:rPr>
        <w:t xml:space="preserve">”. (Alarcão </w:t>
      </w:r>
      <w:r w:rsidRPr="00380F71">
        <w:rPr>
          <w:rFonts w:ascii="Times New Roman" w:eastAsia="Times New Roman" w:hAnsi="Times New Roman" w:cs="Times New Roman"/>
          <w:i/>
          <w:iCs/>
          <w:sz w:val="24"/>
          <w:szCs w:val="24"/>
        </w:rPr>
        <w:t>et al</w:t>
      </w:r>
      <w:r w:rsidR="00380F71">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2008, p. 4)</w:t>
      </w:r>
    </w:p>
    <w:p w14:paraId="1C6EE246" w14:textId="32105E11"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Segundo Bussinger </w:t>
      </w:r>
      <w:bookmarkStart w:id="0" w:name="_Hlk148605505"/>
      <w:r w:rsidRPr="00380F71">
        <w:rPr>
          <w:rFonts w:ascii="Times New Roman" w:eastAsia="Times New Roman" w:hAnsi="Times New Roman" w:cs="Times New Roman"/>
          <w:i/>
          <w:iCs/>
          <w:sz w:val="24"/>
          <w:szCs w:val="24"/>
        </w:rPr>
        <w:t>et al</w:t>
      </w:r>
      <w:r w:rsidR="00380F71">
        <w:rPr>
          <w:rFonts w:ascii="Times New Roman" w:eastAsia="Times New Roman" w:hAnsi="Times New Roman" w:cs="Times New Roman"/>
          <w:sz w:val="24"/>
          <w:szCs w:val="24"/>
        </w:rPr>
        <w:t>.</w:t>
      </w:r>
      <w:bookmarkEnd w:id="0"/>
      <w:r w:rsidRPr="00B270A3">
        <w:rPr>
          <w:rFonts w:ascii="Times New Roman" w:eastAsia="Times New Roman" w:hAnsi="Times New Roman" w:cs="Times New Roman"/>
          <w:sz w:val="24"/>
          <w:szCs w:val="24"/>
        </w:rPr>
        <w:t xml:space="preserve"> (2008), o momento em que se recebe a informação da morte de seus filhos é capaz de provocar um intenso choque emocional, um conjunto de reações imediatas ao fato. Após essas primeiras emoções se inicia um longo processo de vivência da perda ou luto, que marca o início de mudanças de atitude em relação às suas vidas e às suas experiências. Assim, a perda é vivida com dor intensa pelas mães - são frequentes os sentimentos de tristeza, de angústia, injustiça, impotência, frustração, indignação, revolta, inconformismo, às vezes seguidos de um quadro de depressão e de intenções suicidas. Ademais, se mostra frequente os mais diversos processos de somatização, tais como: hipertensão, diabetes, perda de peso, alteração do sono, problemas cardíacos, dentre outros. O abalo emocional e a dor, muitas das vezes, vêm acompanhados de sofrimento físico, sentimento de um corpo ferido.</w:t>
      </w:r>
    </w:p>
    <w:p w14:paraId="64EB5E9C" w14:textId="3F6298E1" w:rsidR="00707B71"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Há de se notar também que o sofrimento introduz também alterações, sejam temporárias, sejam permanentes, na dinâmica familiar, impactando nas relações entre os membros dessas famílias e dificultando o convívio. (Bussinger </w:t>
      </w:r>
      <w:r w:rsidR="00380F71" w:rsidRPr="00380F71">
        <w:rPr>
          <w:rFonts w:ascii="Times New Roman" w:eastAsia="Times New Roman" w:hAnsi="Times New Roman" w:cs="Times New Roman"/>
          <w:i/>
          <w:iCs/>
          <w:sz w:val="24"/>
          <w:szCs w:val="24"/>
        </w:rPr>
        <w:t>et al</w:t>
      </w:r>
      <w:r w:rsidR="00380F71">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xml:space="preserve">, 2008, p. 9) “Se a morte ocorre de maneira brusca e inesperada, é possível que o sentimento materno de perda irreparável se agrave, levando à não-aceitação, desorganização e impotência da mãe.” (Alarcão </w:t>
      </w:r>
      <w:r w:rsidR="00380F71" w:rsidRPr="00380F71">
        <w:rPr>
          <w:rFonts w:ascii="Times New Roman" w:eastAsia="Times New Roman" w:hAnsi="Times New Roman" w:cs="Times New Roman"/>
          <w:i/>
          <w:iCs/>
          <w:sz w:val="24"/>
          <w:szCs w:val="24"/>
        </w:rPr>
        <w:t>et al</w:t>
      </w:r>
      <w:r w:rsidR="00380F71">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2008, p. 2)</w:t>
      </w:r>
    </w:p>
    <w:p w14:paraId="54DE0B99" w14:textId="77777777" w:rsidR="00B6329D" w:rsidRPr="00B270A3" w:rsidRDefault="00B6329D" w:rsidP="0030511C">
      <w:pPr>
        <w:pStyle w:val="Normal1"/>
        <w:spacing w:line="360" w:lineRule="auto"/>
        <w:ind w:firstLine="720"/>
        <w:jc w:val="both"/>
        <w:rPr>
          <w:rFonts w:ascii="Times New Roman" w:eastAsia="Times New Roman" w:hAnsi="Times New Roman" w:cs="Times New Roman"/>
          <w:sz w:val="24"/>
          <w:szCs w:val="24"/>
        </w:rPr>
      </w:pPr>
    </w:p>
    <w:p w14:paraId="349975F1" w14:textId="59C2351F"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Com a maternidade a mãe incorpora a função de proteger, cuidar e garantir o </w:t>
      </w:r>
      <w:proofErr w:type="gramStart"/>
      <w:r w:rsidRPr="00D842EB">
        <w:rPr>
          <w:rFonts w:ascii="Times New Roman" w:eastAsia="Times New Roman" w:hAnsi="Times New Roman" w:cs="Times New Roman"/>
          <w:kern w:val="2"/>
          <w:sz w:val="20"/>
          <w:szCs w:val="20"/>
          <w:lang w:eastAsia="en-US"/>
          <w14:ligatures w14:val="standardContextual"/>
        </w:rPr>
        <w:t>bem estar</w:t>
      </w:r>
      <w:proofErr w:type="gramEnd"/>
      <w:r w:rsidRPr="00D842EB">
        <w:rPr>
          <w:rFonts w:ascii="Times New Roman" w:eastAsia="Times New Roman" w:hAnsi="Times New Roman" w:cs="Times New Roman"/>
          <w:kern w:val="2"/>
          <w:sz w:val="20"/>
          <w:szCs w:val="20"/>
          <w:lang w:eastAsia="en-US"/>
          <w14:ligatures w14:val="standardContextual"/>
        </w:rPr>
        <w:t xml:space="preserve"> físico, emocional e social do filho. A perda de um filho representa, para ela, fracasso em sua função materna. [...] Com o assassinato do filho vem a culpa pela crença de ter falhado em sua proteção, sentindo-se ela responsável pelo que aconteceu, por falhar no dever de cuidar. [...] A condenação, neste sentido, é também uma forma de diminuir a inevitável culpa que elas sentem pelo ocorrido. (Alarcão </w:t>
      </w:r>
      <w:r w:rsidR="00380F71" w:rsidRPr="00380F71">
        <w:rPr>
          <w:rFonts w:ascii="Times New Roman" w:eastAsia="Times New Roman" w:hAnsi="Times New Roman" w:cs="Times New Roman"/>
          <w:i/>
          <w:iCs/>
          <w:sz w:val="20"/>
          <w:szCs w:val="20"/>
        </w:rPr>
        <w:t>et al</w:t>
      </w:r>
      <w:r w:rsidR="00380F71" w:rsidRPr="00380F71">
        <w:rPr>
          <w:rFonts w:ascii="Times New Roman" w:eastAsia="Times New Roman" w:hAnsi="Times New Roman" w:cs="Times New Roman"/>
          <w:sz w:val="20"/>
          <w:szCs w:val="20"/>
        </w:rPr>
        <w:t>.</w:t>
      </w:r>
      <w:r w:rsidRPr="00D842EB">
        <w:rPr>
          <w:rFonts w:ascii="Times New Roman" w:eastAsia="Times New Roman" w:hAnsi="Times New Roman" w:cs="Times New Roman"/>
          <w:kern w:val="2"/>
          <w:sz w:val="20"/>
          <w:szCs w:val="20"/>
          <w:lang w:eastAsia="en-US"/>
          <w14:ligatures w14:val="standardContextual"/>
        </w:rPr>
        <w:t>, 2008, p. 6)</w:t>
      </w:r>
    </w:p>
    <w:p w14:paraId="7E4E6E45"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21E95776"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“As mães sentem-se de tal forma violentadas em sua vivência afetiva e subjetiva” que a morte de seus filhos abala e modifica a compreensão do que elas entendem e compartilham sobre a função de ser mãe: criação dos filhos, crescimento e desenvolvimento. Isto envolve as escolhas tomadas, as expectativas geradas que permeavam essa educação de mãe para filho. Assim sendo, em alguma medida, acaba que estas mães se sentem responsabilizadas pelo ocorrido. </w:t>
      </w:r>
    </w:p>
    <w:p w14:paraId="0FCD103A" w14:textId="77777777" w:rsidR="00707B71" w:rsidRPr="00B270A3" w:rsidRDefault="00707B71" w:rsidP="0030511C">
      <w:pPr>
        <w:pStyle w:val="Normal1"/>
        <w:spacing w:line="360" w:lineRule="auto"/>
        <w:jc w:val="both"/>
        <w:rPr>
          <w:rFonts w:ascii="Times New Roman" w:eastAsia="Times New Roman" w:hAnsi="Times New Roman" w:cs="Times New Roman"/>
          <w:b/>
          <w:sz w:val="24"/>
          <w:szCs w:val="24"/>
        </w:rPr>
      </w:pPr>
    </w:p>
    <w:p w14:paraId="48F44A0D" w14:textId="77777777" w:rsidR="00707B71" w:rsidRDefault="00707B71" w:rsidP="0030511C">
      <w:pPr>
        <w:pStyle w:val="Normal1"/>
        <w:spacing w:line="360" w:lineRule="auto"/>
        <w:jc w:val="both"/>
        <w:rPr>
          <w:rFonts w:ascii="Times New Roman" w:eastAsia="Times New Roman" w:hAnsi="Times New Roman" w:cs="Times New Roman"/>
          <w:bCs/>
          <w:i/>
          <w:iCs/>
          <w:sz w:val="24"/>
          <w:szCs w:val="24"/>
        </w:rPr>
      </w:pPr>
      <w:r w:rsidRPr="00B6329D">
        <w:rPr>
          <w:rFonts w:ascii="Times New Roman" w:eastAsia="Times New Roman" w:hAnsi="Times New Roman" w:cs="Times New Roman"/>
          <w:bCs/>
          <w:i/>
          <w:iCs/>
          <w:sz w:val="24"/>
          <w:szCs w:val="24"/>
        </w:rPr>
        <w:t>A força e a potência do grupo: mães que se uniram para enfrentar, juntas, o luto</w:t>
      </w:r>
    </w:p>
    <w:p w14:paraId="2E3603FC" w14:textId="77777777" w:rsidR="009D2C29" w:rsidRPr="00B6329D" w:rsidRDefault="009D2C29" w:rsidP="0030511C">
      <w:pPr>
        <w:pStyle w:val="Normal1"/>
        <w:spacing w:line="360" w:lineRule="auto"/>
        <w:jc w:val="both"/>
        <w:rPr>
          <w:rFonts w:ascii="Times New Roman" w:eastAsia="Times New Roman" w:hAnsi="Times New Roman" w:cs="Times New Roman"/>
          <w:bCs/>
          <w:i/>
          <w:iCs/>
          <w:sz w:val="24"/>
          <w:szCs w:val="24"/>
        </w:rPr>
      </w:pPr>
    </w:p>
    <w:p w14:paraId="5EC9AB6A" w14:textId="21EAC6E5" w:rsidR="00707B71"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Pode-se dizer que “a </w:t>
      </w:r>
      <w:r w:rsidRPr="00F52FC3">
        <w:rPr>
          <w:rFonts w:ascii="Times New Roman" w:eastAsia="Times New Roman" w:hAnsi="Times New Roman" w:cs="Times New Roman"/>
          <w:i/>
          <w:iCs/>
          <w:sz w:val="24"/>
          <w:szCs w:val="24"/>
        </w:rPr>
        <w:t>luta por justiça acaba por significar também a luta em defesa própria, na medida em que os filhos são o reflexo do exercício da maternidade</w:t>
      </w:r>
      <w:r w:rsidRPr="00B270A3">
        <w:rPr>
          <w:rFonts w:ascii="Times New Roman" w:eastAsia="Times New Roman" w:hAnsi="Times New Roman" w:cs="Times New Roman"/>
          <w:sz w:val="24"/>
          <w:szCs w:val="24"/>
        </w:rPr>
        <w:t xml:space="preserve">.” (Bussinger </w:t>
      </w:r>
      <w:r w:rsidR="00273900" w:rsidRPr="00380F71">
        <w:rPr>
          <w:rFonts w:ascii="Times New Roman" w:eastAsia="Times New Roman" w:hAnsi="Times New Roman" w:cs="Times New Roman"/>
          <w:i/>
          <w:iCs/>
          <w:sz w:val="24"/>
          <w:szCs w:val="24"/>
        </w:rPr>
        <w:t>et al</w:t>
      </w:r>
      <w:r w:rsidR="00273900">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2008, p. 12)</w:t>
      </w:r>
    </w:p>
    <w:p w14:paraId="0E243780" w14:textId="77777777" w:rsidR="00B6329D" w:rsidRPr="00B270A3" w:rsidRDefault="00B6329D" w:rsidP="0030511C">
      <w:pPr>
        <w:pStyle w:val="Normal1"/>
        <w:spacing w:line="360" w:lineRule="auto"/>
        <w:ind w:firstLine="720"/>
        <w:jc w:val="both"/>
        <w:rPr>
          <w:rFonts w:ascii="Times New Roman" w:eastAsia="Times New Roman" w:hAnsi="Times New Roman" w:cs="Times New Roman"/>
          <w:sz w:val="24"/>
          <w:szCs w:val="24"/>
        </w:rPr>
      </w:pPr>
    </w:p>
    <w:p w14:paraId="79C1E16A" w14:textId="49035BF6"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E assim, entre a dor que paralisa e aquela que leva à luta, a angústia e a alegria, as dificuldades e as possibilidades de ação seguem trilhando um caminho onde as mulheres vêm participando da vida pública, através de um lugar sempre entendido como pertencente ao âmbito da vida privada, a maternidade. Com isso, constroem um novo modelo de mãe, rompendo os limites do lar e implicando-se na transformação social. (</w:t>
      </w:r>
      <w:r w:rsidRPr="00273900">
        <w:rPr>
          <w:rFonts w:ascii="Times New Roman" w:eastAsia="Times New Roman" w:hAnsi="Times New Roman" w:cs="Times New Roman"/>
          <w:kern w:val="2"/>
          <w:sz w:val="20"/>
          <w:szCs w:val="20"/>
          <w:lang w:eastAsia="en-US"/>
          <w14:ligatures w14:val="standardContextual"/>
        </w:rPr>
        <w:t xml:space="preserve">Bussinger </w:t>
      </w:r>
      <w:r w:rsidR="00273900" w:rsidRPr="00273900">
        <w:rPr>
          <w:rFonts w:ascii="Times New Roman" w:eastAsia="Times New Roman" w:hAnsi="Times New Roman" w:cs="Times New Roman"/>
          <w:i/>
          <w:iCs/>
          <w:sz w:val="20"/>
          <w:szCs w:val="20"/>
        </w:rPr>
        <w:t>et al</w:t>
      </w:r>
      <w:r w:rsidR="00273900" w:rsidRPr="00273900">
        <w:rPr>
          <w:rFonts w:ascii="Times New Roman" w:eastAsia="Times New Roman" w:hAnsi="Times New Roman" w:cs="Times New Roman"/>
          <w:sz w:val="20"/>
          <w:szCs w:val="20"/>
        </w:rPr>
        <w:t>.</w:t>
      </w:r>
      <w:r w:rsidRPr="00273900">
        <w:rPr>
          <w:rFonts w:ascii="Times New Roman" w:eastAsia="Times New Roman" w:hAnsi="Times New Roman" w:cs="Times New Roman"/>
          <w:kern w:val="2"/>
          <w:sz w:val="20"/>
          <w:szCs w:val="20"/>
          <w:lang w:eastAsia="en-US"/>
          <w14:ligatures w14:val="standardContextual"/>
        </w:rPr>
        <w:t>,</w:t>
      </w:r>
      <w:r w:rsidRPr="00D842EB">
        <w:rPr>
          <w:rFonts w:ascii="Times New Roman" w:eastAsia="Times New Roman" w:hAnsi="Times New Roman" w:cs="Times New Roman"/>
          <w:kern w:val="2"/>
          <w:sz w:val="20"/>
          <w:szCs w:val="20"/>
          <w:lang w:eastAsia="en-US"/>
          <w14:ligatures w14:val="standardContextual"/>
        </w:rPr>
        <w:t xml:space="preserve"> 2008, p. 12)</w:t>
      </w:r>
    </w:p>
    <w:p w14:paraId="1DF18C88" w14:textId="77777777" w:rsidR="00707B71" w:rsidRPr="00B270A3" w:rsidRDefault="00707B71" w:rsidP="0030511C">
      <w:pPr>
        <w:pStyle w:val="Normal1"/>
        <w:spacing w:line="360" w:lineRule="auto"/>
        <w:ind w:left="2880"/>
        <w:jc w:val="both"/>
        <w:rPr>
          <w:rFonts w:ascii="Times New Roman" w:eastAsia="Times New Roman" w:hAnsi="Times New Roman" w:cs="Times New Roman"/>
          <w:sz w:val="24"/>
          <w:szCs w:val="24"/>
        </w:rPr>
      </w:pPr>
    </w:p>
    <w:p w14:paraId="56A8FBF8"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De acordo com Acquaviva e </w:t>
      </w:r>
      <w:proofErr w:type="spellStart"/>
      <w:r w:rsidRPr="00B270A3">
        <w:rPr>
          <w:rFonts w:ascii="Times New Roman" w:eastAsia="Times New Roman" w:hAnsi="Times New Roman" w:cs="Times New Roman"/>
          <w:sz w:val="24"/>
          <w:szCs w:val="24"/>
        </w:rPr>
        <w:t>Isoldi</w:t>
      </w:r>
      <w:proofErr w:type="spellEnd"/>
      <w:r w:rsidRPr="00B270A3">
        <w:rPr>
          <w:rFonts w:ascii="Times New Roman" w:eastAsia="Times New Roman" w:hAnsi="Times New Roman" w:cs="Times New Roman"/>
          <w:sz w:val="24"/>
          <w:szCs w:val="24"/>
        </w:rPr>
        <w:t xml:space="preserve"> (2002, p. 84), os jovens da periferia parecem mesmo “que são homens destinados a morrer, com vidas nuas, sem valor”, facilmente descartáveis e segundo André </w:t>
      </w:r>
      <w:proofErr w:type="spellStart"/>
      <w:r w:rsidRPr="00B270A3">
        <w:rPr>
          <w:rFonts w:ascii="Times New Roman" w:eastAsia="Times New Roman" w:hAnsi="Times New Roman" w:cs="Times New Roman"/>
          <w:sz w:val="24"/>
          <w:szCs w:val="24"/>
        </w:rPr>
        <w:t>Tosel</w:t>
      </w:r>
      <w:proofErr w:type="spellEnd"/>
      <w:r w:rsidRPr="00B270A3">
        <w:rPr>
          <w:rFonts w:ascii="Times New Roman" w:eastAsia="Times New Roman" w:hAnsi="Times New Roman" w:cs="Times New Roman"/>
          <w:sz w:val="24"/>
          <w:szCs w:val="24"/>
        </w:rPr>
        <w:t xml:space="preserve"> (2009), o estado de exceção se torna condição de sobrevivência neste que para muitos se tornou um não mundo (</w:t>
      </w:r>
      <w:r w:rsidRPr="00B270A3">
        <w:rPr>
          <w:rFonts w:ascii="Times New Roman" w:eastAsia="Times New Roman" w:hAnsi="Times New Roman" w:cs="Times New Roman"/>
          <w:i/>
          <w:sz w:val="24"/>
          <w:szCs w:val="24"/>
        </w:rPr>
        <w:t xml:space="preserve">in </w:t>
      </w:r>
      <w:r w:rsidRPr="00B270A3">
        <w:rPr>
          <w:rFonts w:ascii="Times New Roman" w:eastAsia="Times New Roman" w:hAnsi="Times New Roman" w:cs="Times New Roman"/>
          <w:sz w:val="24"/>
          <w:szCs w:val="24"/>
        </w:rPr>
        <w:t>Gonçalves, 2012, p. 9).</w:t>
      </w:r>
    </w:p>
    <w:p w14:paraId="2BD74CA2" w14:textId="77777777" w:rsidR="00707B71"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fundadora do Movimento </w:t>
      </w:r>
      <w:r w:rsidRPr="00B270A3">
        <w:rPr>
          <w:rFonts w:ascii="Times New Roman" w:eastAsia="Times New Roman" w:hAnsi="Times New Roman" w:cs="Times New Roman"/>
          <w:i/>
          <w:sz w:val="24"/>
          <w:szCs w:val="24"/>
        </w:rPr>
        <w:t>Mães de Maio</w:t>
      </w:r>
      <w:r w:rsidRPr="00B270A3">
        <w:rPr>
          <w:rFonts w:ascii="Times New Roman" w:eastAsia="Times New Roman" w:hAnsi="Times New Roman" w:cs="Times New Roman"/>
          <w:sz w:val="24"/>
          <w:szCs w:val="24"/>
        </w:rPr>
        <w:t>, Débora Maria, relata:</w:t>
      </w:r>
    </w:p>
    <w:p w14:paraId="1459306A" w14:textId="77777777" w:rsidR="00B6329D" w:rsidRPr="00B270A3" w:rsidRDefault="00B6329D" w:rsidP="0030511C">
      <w:pPr>
        <w:pStyle w:val="Normal1"/>
        <w:spacing w:line="360" w:lineRule="auto"/>
        <w:ind w:firstLine="720"/>
        <w:jc w:val="both"/>
        <w:rPr>
          <w:rFonts w:ascii="Times New Roman" w:eastAsia="Times New Roman" w:hAnsi="Times New Roman" w:cs="Times New Roman"/>
          <w:sz w:val="24"/>
          <w:szCs w:val="24"/>
        </w:rPr>
      </w:pPr>
    </w:p>
    <w:p w14:paraId="7DA3C022"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Cada mãe, cada familiar, sentia uma dor solitária e procurava respostas no isolamento causado, sobretudo, pelo desconforto da suspeita de que seus filhos fizessem parte de uma facção criminosa. [...] os jovens assassinados em maio de 2006 nas periferias paulistas apareciam todos nos grandes meios de comunicação como criminosos. [...] parecem criminalizados pelo simples fato de existirem. (Gonçalves, 2012, p. 8)</w:t>
      </w:r>
    </w:p>
    <w:p w14:paraId="0E0EDE07"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r>
    </w:p>
    <w:p w14:paraId="6B6867D1" w14:textId="54739F59" w:rsidR="00707B71"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 xml:space="preserve">O </w:t>
      </w:r>
      <w:r w:rsidRPr="00B270A3">
        <w:rPr>
          <w:rFonts w:ascii="Times New Roman" w:eastAsia="Times New Roman" w:hAnsi="Times New Roman" w:cs="Times New Roman"/>
          <w:i/>
          <w:sz w:val="24"/>
          <w:szCs w:val="24"/>
        </w:rPr>
        <w:t>Mães de Maio</w:t>
      </w:r>
      <w:r w:rsidRPr="00B270A3">
        <w:rPr>
          <w:rFonts w:ascii="Times New Roman" w:eastAsia="Times New Roman" w:hAnsi="Times New Roman" w:cs="Times New Roman"/>
          <w:sz w:val="24"/>
          <w:szCs w:val="24"/>
        </w:rPr>
        <w:t xml:space="preserve"> é um dos grandes exemplos de movimento construído a partir da dor e da transformação do luto em luta. Com a realidade da violência tão imbricada na vida das mães que perderam seus filhos, conseguiram se recriar nesta nova batalha por justiça e pela responsabilização dos atos de violência praticados. Inicialmente, é forte o sentimento de solidão dessas mães, que assumem a dor da perda sozinhas. Muitas vezes passam a não </w:t>
      </w:r>
      <w:r w:rsidRPr="00B270A3">
        <w:rPr>
          <w:rFonts w:ascii="Times New Roman" w:eastAsia="Times New Roman" w:hAnsi="Times New Roman" w:cs="Times New Roman"/>
          <w:sz w:val="24"/>
          <w:szCs w:val="24"/>
        </w:rPr>
        <w:lastRenderedPageBreak/>
        <w:t xml:space="preserve">encontrar mais sentido em interagir socialmente e, consequentemente, reduzem seus vínculos, fragilizando suas relações (Bussinger </w:t>
      </w:r>
      <w:r w:rsidR="00273900" w:rsidRPr="00380F71">
        <w:rPr>
          <w:rFonts w:ascii="Times New Roman" w:eastAsia="Times New Roman" w:hAnsi="Times New Roman" w:cs="Times New Roman"/>
          <w:i/>
          <w:iCs/>
          <w:sz w:val="24"/>
          <w:szCs w:val="24"/>
        </w:rPr>
        <w:t>et al</w:t>
      </w:r>
      <w:r w:rsidR="00273900">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2008, p. 10). Para além da morte dos filhos e da impunidade dos assassinos, vivem todo um contexto de violência institucional, social, econômica, uma vez que se defrontam com situações relacionadas à justiça como inacessibilidade às autoridades e às informações sobre a resolução dos crimes. “</w:t>
      </w:r>
      <w:r w:rsidRPr="00F52FC3">
        <w:rPr>
          <w:rFonts w:ascii="Times New Roman" w:eastAsia="Times New Roman" w:hAnsi="Times New Roman" w:cs="Times New Roman"/>
          <w:i/>
          <w:iCs/>
          <w:sz w:val="24"/>
          <w:szCs w:val="24"/>
        </w:rPr>
        <w:t>A dor passa a ser uma realidade eternamente presente nas vidas das mães.</w:t>
      </w:r>
      <w:r w:rsidRPr="00B270A3">
        <w:rPr>
          <w:rFonts w:ascii="Times New Roman" w:eastAsia="Times New Roman" w:hAnsi="Times New Roman" w:cs="Times New Roman"/>
          <w:sz w:val="24"/>
          <w:szCs w:val="24"/>
        </w:rPr>
        <w:t xml:space="preserve">” (Alarcão </w:t>
      </w:r>
      <w:r w:rsidR="00273900" w:rsidRPr="00380F71">
        <w:rPr>
          <w:rFonts w:ascii="Times New Roman" w:eastAsia="Times New Roman" w:hAnsi="Times New Roman" w:cs="Times New Roman"/>
          <w:i/>
          <w:iCs/>
          <w:sz w:val="24"/>
          <w:szCs w:val="24"/>
        </w:rPr>
        <w:t>et al</w:t>
      </w:r>
      <w:r w:rsidR="00273900">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2008, p. 6)</w:t>
      </w:r>
    </w:p>
    <w:p w14:paraId="5543450E" w14:textId="77777777" w:rsidR="00B6329D" w:rsidRPr="00B270A3" w:rsidRDefault="00B6329D" w:rsidP="0030511C">
      <w:pPr>
        <w:pStyle w:val="Normal1"/>
        <w:spacing w:line="360" w:lineRule="auto"/>
        <w:jc w:val="both"/>
        <w:rPr>
          <w:rFonts w:ascii="Times New Roman" w:eastAsia="Times New Roman" w:hAnsi="Times New Roman" w:cs="Times New Roman"/>
          <w:sz w:val="24"/>
          <w:szCs w:val="24"/>
        </w:rPr>
      </w:pPr>
    </w:p>
    <w:p w14:paraId="1F639C63" w14:textId="77777777" w:rsidR="00707B71" w:rsidRPr="004A4AFE"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4A4AFE">
        <w:rPr>
          <w:rFonts w:ascii="Times New Roman" w:eastAsia="Times New Roman" w:hAnsi="Times New Roman" w:cs="Times New Roman"/>
          <w:kern w:val="2"/>
          <w:sz w:val="20"/>
          <w:szCs w:val="20"/>
          <w:lang w:eastAsia="en-US"/>
          <w14:ligatures w14:val="standardContextual"/>
        </w:rPr>
        <w:t xml:space="preserve">Ao fazerem-nos os relatos dessa época, as mães insistiam no quanto encontravam consolo na interação com outras pessoas que sentiam na pele aquela mesma dor e compartilhavam relatos sobre as moléstias físicas que as assolavam. Algumas delas simplesmente não resistiram à dor. [...] As que permaneciam no movimento pareciam estar à procura de uma maneira para elaborar a violência no cotidiano, incorporando o luto nas atividades do </w:t>
      </w:r>
      <w:proofErr w:type="gramStart"/>
      <w:r w:rsidRPr="004A4AFE">
        <w:rPr>
          <w:rFonts w:ascii="Times New Roman" w:eastAsia="Times New Roman" w:hAnsi="Times New Roman" w:cs="Times New Roman"/>
          <w:kern w:val="2"/>
          <w:sz w:val="20"/>
          <w:szCs w:val="20"/>
          <w:lang w:eastAsia="en-US"/>
          <w14:ligatures w14:val="standardContextual"/>
        </w:rPr>
        <w:t>dia-a-dia</w:t>
      </w:r>
      <w:proofErr w:type="gramEnd"/>
      <w:r w:rsidRPr="004A4AFE">
        <w:rPr>
          <w:rFonts w:ascii="Times New Roman" w:eastAsia="Times New Roman" w:hAnsi="Times New Roman" w:cs="Times New Roman"/>
          <w:kern w:val="2"/>
          <w:sz w:val="20"/>
          <w:szCs w:val="20"/>
          <w:lang w:eastAsia="en-US"/>
          <w14:ligatures w14:val="standardContextual"/>
        </w:rPr>
        <w:t>. Lembravam constantemente que não havia substituto para a dor da perda, que não há forma de esquecer um filho. (Brites e Fonseca, 2013, p. 862)</w:t>
      </w:r>
    </w:p>
    <w:p w14:paraId="4B734553" w14:textId="77777777" w:rsidR="00707B71" w:rsidRPr="00B270A3" w:rsidRDefault="00707B71" w:rsidP="0030511C">
      <w:pPr>
        <w:pStyle w:val="Normal1"/>
        <w:spacing w:line="360" w:lineRule="auto"/>
        <w:ind w:left="2880"/>
        <w:jc w:val="both"/>
        <w:rPr>
          <w:rFonts w:ascii="Times New Roman" w:eastAsia="Times New Roman" w:hAnsi="Times New Roman" w:cs="Times New Roman"/>
          <w:sz w:val="24"/>
          <w:szCs w:val="24"/>
        </w:rPr>
      </w:pPr>
    </w:p>
    <w:p w14:paraId="2037664F"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Faz-se importante colocar que cada mãe é diferente da outra e vivencia o processo de luto de maneira própria, singular e ao seu tempo. Não há como generalizar o tempo do luto, entendendo que há muitas variáveis que podem influenciar esse processo. Contudo, apesar da diversidade de maneiras de viver o luto, os relatos das Mães de Maio, em geral, expressam a dor e o “</w:t>
      </w:r>
      <w:r w:rsidRPr="00F52FC3">
        <w:rPr>
          <w:rFonts w:ascii="Times New Roman" w:eastAsia="Times New Roman" w:hAnsi="Times New Roman" w:cs="Times New Roman"/>
          <w:i/>
          <w:iCs/>
          <w:sz w:val="24"/>
          <w:szCs w:val="24"/>
        </w:rPr>
        <w:t>sentimento de que lhe haviam arrancado o direito de ser mãe e esse era o ponto de convergência e de contato entre as mães. Era essa dor que as legitimavam para ir à luta e que, ao mesmo tempo, lhes afirmavam a certeza de que deveriam ser ouvidas por alguém. Afinal, falavam de sua dor e de sua indignação como… mães.”</w:t>
      </w:r>
      <w:r w:rsidRPr="00B270A3">
        <w:rPr>
          <w:rFonts w:ascii="Times New Roman" w:eastAsia="Times New Roman" w:hAnsi="Times New Roman" w:cs="Times New Roman"/>
          <w:sz w:val="24"/>
          <w:szCs w:val="24"/>
        </w:rPr>
        <w:t xml:space="preserve"> (Gonçalves, 2012, p. 11)</w:t>
      </w:r>
    </w:p>
    <w:p w14:paraId="085CA06C" w14:textId="77777777" w:rsidR="00707B71"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Para além do movimento das Mães de Maio, outros movimentos de mães (e familiares) também surgiram para reivindicar justiça pela morte de vítimas de chacinas e de outras modalidades de violência urbana. Somente no estado do Rio de Janeiro, o estado foco desta pesquisa, surgiram diversos movimentos, dentre eles, as Mães de Acari, Mães da Candelária, Mães de Vigário Geral e Mães da chacina na Baixada Fluminense.</w:t>
      </w:r>
    </w:p>
    <w:p w14:paraId="477DCA9D" w14:textId="77777777" w:rsidR="00EC1F61" w:rsidRPr="00B270A3" w:rsidRDefault="00EC1F61" w:rsidP="0030511C">
      <w:pPr>
        <w:pStyle w:val="Normal1"/>
        <w:spacing w:line="360" w:lineRule="auto"/>
        <w:ind w:firstLine="720"/>
        <w:jc w:val="both"/>
        <w:rPr>
          <w:rFonts w:ascii="Times New Roman" w:eastAsia="Times New Roman" w:hAnsi="Times New Roman" w:cs="Times New Roman"/>
          <w:sz w:val="24"/>
          <w:szCs w:val="24"/>
        </w:rPr>
      </w:pPr>
    </w:p>
    <w:p w14:paraId="6482F9CB" w14:textId="26317768" w:rsidR="00707B71" w:rsidRPr="009860D7"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4A4AFE">
        <w:rPr>
          <w:rFonts w:ascii="Times New Roman" w:eastAsia="Times New Roman" w:hAnsi="Times New Roman" w:cs="Times New Roman"/>
          <w:kern w:val="2"/>
          <w:sz w:val="20"/>
          <w:szCs w:val="20"/>
          <w:lang w:eastAsia="en-US"/>
          <w14:ligatures w14:val="standardContextual"/>
        </w:rPr>
        <w:t xml:space="preserve">As associações, redes e grupos de mães surgem, desta maneira, “como um lugar no mundo, lugar que não é comparável a qualquer outro, face à sensação de deslocamento e desconforto provocados pela morte dos filhos. Uma vez integradas no grupo, as mães começam a construir relações de solidariedade, calcadas no reconhecimento mútuo. Mais do que uma bandeira de luta por justiça, a Associação tem a função de reunir pessoas outrora isoladas e incompreendidas. [...] A característica principal da Associação é, certamente, o acolhimento. (Bussinger </w:t>
      </w:r>
      <w:r w:rsidRPr="002E6279">
        <w:rPr>
          <w:rFonts w:ascii="Times New Roman" w:eastAsia="Times New Roman" w:hAnsi="Times New Roman" w:cs="Times New Roman"/>
          <w:i/>
          <w:iCs/>
          <w:kern w:val="2"/>
          <w:sz w:val="20"/>
          <w:szCs w:val="20"/>
          <w:lang w:eastAsia="en-US"/>
          <w14:ligatures w14:val="standardContextual"/>
        </w:rPr>
        <w:t>et al</w:t>
      </w:r>
      <w:r w:rsidR="002E6279" w:rsidRPr="002E6279">
        <w:rPr>
          <w:rFonts w:ascii="Times New Roman" w:eastAsia="Times New Roman" w:hAnsi="Times New Roman" w:cs="Times New Roman"/>
          <w:i/>
          <w:iCs/>
          <w:kern w:val="2"/>
          <w:sz w:val="20"/>
          <w:szCs w:val="20"/>
          <w:lang w:eastAsia="en-US"/>
          <w14:ligatures w14:val="standardContextual"/>
        </w:rPr>
        <w:t>.</w:t>
      </w:r>
      <w:r w:rsidRPr="004A4AFE">
        <w:rPr>
          <w:rFonts w:ascii="Times New Roman" w:eastAsia="Times New Roman" w:hAnsi="Times New Roman" w:cs="Times New Roman"/>
          <w:kern w:val="2"/>
          <w:sz w:val="20"/>
          <w:szCs w:val="20"/>
          <w:lang w:eastAsia="en-US"/>
          <w14:ligatures w14:val="standardContextual"/>
        </w:rPr>
        <w:t>, 2008, p. 10)</w:t>
      </w:r>
    </w:p>
    <w:p w14:paraId="0FB5C12F"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4AC0D2C8" w14:textId="215C901C" w:rsidR="00707B71" w:rsidRPr="00B270A3" w:rsidRDefault="00707B71" w:rsidP="00F52FC3">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Importante ressaltar que “</w:t>
      </w:r>
      <w:r w:rsidRPr="00F52FC3">
        <w:rPr>
          <w:rFonts w:ascii="Times New Roman" w:eastAsia="Times New Roman" w:hAnsi="Times New Roman" w:cs="Times New Roman"/>
          <w:i/>
          <w:iCs/>
          <w:sz w:val="24"/>
          <w:szCs w:val="24"/>
        </w:rPr>
        <w:t>as famílias acometidas pela violência não estão tendo assistência adequada, não têm o apoio necessário para o enfrentamento de tamanha tragédia, que pode atingir de forma negativa sua vida pessoal, familiar e social.</w:t>
      </w:r>
      <w:r w:rsidRPr="00B270A3">
        <w:rPr>
          <w:rFonts w:ascii="Times New Roman" w:eastAsia="Times New Roman" w:hAnsi="Times New Roman" w:cs="Times New Roman"/>
          <w:sz w:val="24"/>
          <w:szCs w:val="24"/>
        </w:rPr>
        <w:t xml:space="preserve">” (Alarcão </w:t>
      </w:r>
      <w:r w:rsidR="00273900" w:rsidRPr="00380F71">
        <w:rPr>
          <w:rFonts w:ascii="Times New Roman" w:eastAsia="Times New Roman" w:hAnsi="Times New Roman" w:cs="Times New Roman"/>
          <w:i/>
          <w:iCs/>
          <w:sz w:val="24"/>
          <w:szCs w:val="24"/>
        </w:rPr>
        <w:t>et al</w:t>
      </w:r>
      <w:r w:rsidR="00273900">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2008, p. 4)</w:t>
      </w:r>
    </w:p>
    <w:p w14:paraId="62633106"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Daí a enorme importância do fortalecimento das redes de apoio em suas mais diversas áreas - saúde, social, segurança, judicial - para os que vivenciam as perdas. Ainda há muitos desafios e muito caminho a ser percorrido de forma a possibilitar, ao menos, o enfrentamento da morte com dignidade e respeito.  Estes movimentos trazem em sua raiz a árdua tarefa de ir na direção contrária das arbitrariedades praticadas pelo Estado, resistindo ao descaso e ao abandono do que é público. Continuam insistindo em encontrar soluções para a diminuição da criminalidade urbana e, principalmente, em denunciar a violência cometida pela polícia e a ineficiência do sistema de justiça. As mães devem ser ouvidas e acolhidas, pensando na urgente necessidade de que se criem e se implementem políticas públicas voltadas à juventude negra e moradora das favelas.</w:t>
      </w:r>
    </w:p>
    <w:p w14:paraId="125CA260" w14:textId="77777777" w:rsidR="00707B71" w:rsidRPr="00B270A3" w:rsidRDefault="00707B71" w:rsidP="0030511C">
      <w:pPr>
        <w:pStyle w:val="Normal1"/>
        <w:spacing w:line="360" w:lineRule="auto"/>
        <w:ind w:firstLine="720"/>
        <w:jc w:val="both"/>
        <w:rPr>
          <w:rFonts w:ascii="Times New Roman" w:hAnsi="Times New Roman" w:cs="Times New Roman"/>
          <w:sz w:val="24"/>
          <w:szCs w:val="24"/>
        </w:rPr>
      </w:pPr>
      <w:r w:rsidRPr="00B270A3">
        <w:rPr>
          <w:rFonts w:ascii="Times New Roman" w:eastAsia="Times New Roman" w:hAnsi="Times New Roman" w:cs="Times New Roman"/>
          <w:sz w:val="24"/>
          <w:szCs w:val="24"/>
        </w:rPr>
        <w:t>No que tange à Polícia Militar, há vários posicionamentos – alguns sustentam que a referida instituição deveria ser extinta, outros que a polícia deveria ser desmilitarizada e outros reformada. Na opinião de muitos, inclusive, a Polícia Militar pode ser considerada como uma espécie de reminiscência da Ditadura Empresarial Militar.</w:t>
      </w:r>
    </w:p>
    <w:p w14:paraId="06CE05A2"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Permanece a luta, nem que seja pelos outros filhos, pelos filhos de outras mães, para que não se esqueça, para que nunca mais aconteça. Almeja-se uma sociedade na qual nenhuma outra mãe tenha de passar pela mesma dor do luto. Esta busca por justiça se transforma também em um incentivador, um motivo para continuar (sobre)vivendo e resistindo.</w:t>
      </w:r>
    </w:p>
    <w:p w14:paraId="28BAD9A4" w14:textId="77777777" w:rsidR="00707B71" w:rsidRPr="00B270A3" w:rsidRDefault="00707B71" w:rsidP="0030511C">
      <w:pPr>
        <w:pStyle w:val="Normal1"/>
        <w:spacing w:line="360" w:lineRule="auto"/>
        <w:jc w:val="both"/>
        <w:rPr>
          <w:rFonts w:ascii="Times New Roman" w:eastAsia="Times New Roman" w:hAnsi="Times New Roman" w:cs="Times New Roman"/>
          <w:color w:val="BF8F00" w:themeColor="accent4" w:themeShade="BF"/>
          <w:sz w:val="24"/>
          <w:szCs w:val="24"/>
        </w:rPr>
      </w:pPr>
      <w:r w:rsidRPr="00B270A3">
        <w:rPr>
          <w:rFonts w:ascii="Times New Roman" w:eastAsia="Times New Roman" w:hAnsi="Times New Roman" w:cs="Times New Roman"/>
          <w:color w:val="BF8F00" w:themeColor="accent4" w:themeShade="BF"/>
          <w:sz w:val="24"/>
          <w:szCs w:val="24"/>
        </w:rPr>
        <w:tab/>
      </w:r>
    </w:p>
    <w:p w14:paraId="233C2E7D" w14:textId="77777777" w:rsidR="00707B71" w:rsidRDefault="00707B71" w:rsidP="0030511C">
      <w:pPr>
        <w:spacing w:after="0" w:line="360" w:lineRule="auto"/>
        <w:jc w:val="both"/>
        <w:rPr>
          <w:rFonts w:ascii="Times New Roman" w:hAnsi="Times New Roman" w:cs="Times New Roman"/>
          <w:bCs/>
          <w:i/>
          <w:iCs/>
          <w:sz w:val="24"/>
          <w:szCs w:val="24"/>
        </w:rPr>
      </w:pPr>
      <w:r w:rsidRPr="00EC1F61">
        <w:rPr>
          <w:rFonts w:ascii="Times New Roman" w:hAnsi="Times New Roman" w:cs="Times New Roman"/>
          <w:bCs/>
          <w:i/>
          <w:iCs/>
          <w:sz w:val="24"/>
          <w:szCs w:val="24"/>
        </w:rPr>
        <w:t>Considerações finais</w:t>
      </w:r>
    </w:p>
    <w:p w14:paraId="128DE86E" w14:textId="77777777" w:rsidR="00EC1F61" w:rsidRPr="00EC1F61" w:rsidRDefault="00EC1F61" w:rsidP="0030511C">
      <w:pPr>
        <w:spacing w:after="0" w:line="360" w:lineRule="auto"/>
        <w:jc w:val="both"/>
        <w:rPr>
          <w:rFonts w:ascii="Times New Roman" w:hAnsi="Times New Roman" w:cs="Times New Roman"/>
          <w:bCs/>
          <w:i/>
          <w:iCs/>
          <w:sz w:val="24"/>
          <w:szCs w:val="24"/>
        </w:rPr>
      </w:pPr>
    </w:p>
    <w:p w14:paraId="56D036F1" w14:textId="77777777" w:rsidR="00707B71" w:rsidRPr="00B270A3" w:rsidRDefault="00707B71" w:rsidP="0030511C">
      <w:pPr>
        <w:spacing w:after="0" w:line="360" w:lineRule="auto"/>
        <w:jc w:val="both"/>
        <w:rPr>
          <w:rFonts w:ascii="Times New Roman" w:eastAsia="Times New Roman" w:hAnsi="Times New Roman" w:cs="Times New Roman"/>
          <w:sz w:val="24"/>
          <w:szCs w:val="24"/>
        </w:rPr>
      </w:pPr>
      <w:r w:rsidRPr="00B270A3">
        <w:rPr>
          <w:rFonts w:ascii="Times New Roman" w:hAnsi="Times New Roman" w:cs="Times New Roman"/>
          <w:sz w:val="24"/>
          <w:szCs w:val="24"/>
        </w:rPr>
        <w:tab/>
        <w:t xml:space="preserve">Ao longo do estudo e da elaboração do presente artigo, que </w:t>
      </w:r>
      <w:r w:rsidRPr="00B270A3">
        <w:rPr>
          <w:rFonts w:ascii="Times New Roman" w:eastAsia="Times New Roman" w:hAnsi="Times New Roman" w:cs="Times New Roman"/>
          <w:sz w:val="24"/>
          <w:szCs w:val="24"/>
        </w:rPr>
        <w:t xml:space="preserve">possui como foco a perspectiva das mães de filhos que foram vítimas da violência estatal e a transformação desse luto em um movimento pela memória deles, pela verdade de suas mortes, por uma efetiva justiça e pela alteração das estruturas do Estado que perpetuam as constantes violações aos seus direitos, </w:t>
      </w:r>
      <w:r w:rsidRPr="00B270A3">
        <w:rPr>
          <w:rFonts w:ascii="Times New Roman" w:hAnsi="Times New Roman" w:cs="Times New Roman"/>
          <w:sz w:val="24"/>
          <w:szCs w:val="24"/>
        </w:rPr>
        <w:t xml:space="preserve">chega-se à conclusão de que é </w:t>
      </w:r>
      <w:r w:rsidRPr="00B270A3">
        <w:rPr>
          <w:rFonts w:ascii="Times New Roman" w:eastAsia="Times New Roman" w:hAnsi="Times New Roman" w:cs="Times New Roman"/>
          <w:sz w:val="24"/>
          <w:szCs w:val="24"/>
        </w:rPr>
        <w:t xml:space="preserve">impreterível que se </w:t>
      </w:r>
      <w:proofErr w:type="spellStart"/>
      <w:r w:rsidRPr="00B270A3">
        <w:rPr>
          <w:rFonts w:ascii="Times New Roman" w:eastAsia="Times New Roman" w:hAnsi="Times New Roman" w:cs="Times New Roman"/>
          <w:sz w:val="24"/>
          <w:szCs w:val="24"/>
        </w:rPr>
        <w:t>assuma</w:t>
      </w:r>
      <w:proofErr w:type="spellEnd"/>
      <w:r w:rsidRPr="00B270A3">
        <w:rPr>
          <w:rFonts w:ascii="Times New Roman" w:eastAsia="Times New Roman" w:hAnsi="Times New Roman" w:cs="Times New Roman"/>
          <w:sz w:val="24"/>
          <w:szCs w:val="24"/>
        </w:rPr>
        <w:t xml:space="preserve"> um compromisso de </w:t>
      </w:r>
      <w:r w:rsidRPr="00B270A3">
        <w:rPr>
          <w:rFonts w:ascii="Times New Roman" w:eastAsia="Times New Roman" w:hAnsi="Times New Roman" w:cs="Times New Roman"/>
          <w:sz w:val="24"/>
          <w:szCs w:val="24"/>
        </w:rPr>
        <w:lastRenderedPageBreak/>
        <w:t>resistir aos fatos ditos imutáveis que nos são dados, estas verdades absolutas que são declaradas. É preciso construir uma alternativa que afaste todo tipo de naturalização de uma ideologia, qualquer que seja, de encontro a uma concepção histórica, contextualizada, como diz Flores (2009), impura e contaminada por contexto, concreta acerca da realidade dos direitos humanos.</w:t>
      </w:r>
    </w:p>
    <w:p w14:paraId="0CD8AAF9"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 xml:space="preserve">Os direitos humanos, portanto, devem se valer para aumentar a potência e capacidade dos indivíduos atuarem no mundo. Caso se entenda que os direitos humanos são naturalmente concedidos, predeterminados, imutáveis, transcendentais, independentes de nossas ações sociais, estamos dando um passo atrás e assumindo uma atitude conformada frente a esse mundo, onde impera um sistema absolutamente desigual e excludente. É preciso que se adote uma postura proativa, de enfrentamento e reflexão crítica acerca do que sociedade sonhou em construir para nós e para as próximas gerações. O Direito, com toda sua ambiguidade, é frequentemente utilizado para a manutenção do </w:t>
      </w:r>
      <w:r w:rsidRPr="00B270A3">
        <w:rPr>
          <w:rFonts w:ascii="Times New Roman" w:eastAsia="Times New Roman" w:hAnsi="Times New Roman" w:cs="Times New Roman"/>
          <w:i/>
          <w:sz w:val="24"/>
          <w:szCs w:val="24"/>
        </w:rPr>
        <w:t>status quo</w:t>
      </w:r>
      <w:r w:rsidRPr="00B270A3">
        <w:rPr>
          <w:rFonts w:ascii="Times New Roman" w:eastAsia="Times New Roman" w:hAnsi="Times New Roman" w:cs="Times New Roman"/>
          <w:sz w:val="24"/>
          <w:szCs w:val="24"/>
        </w:rPr>
        <w:t>, porém, em minha concepção, deve ser um instrumento de luta e de transformação da realidade.</w:t>
      </w:r>
    </w:p>
    <w:p w14:paraId="6F23C9C0"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Os mortos têm voz e parte-se do pressuposto de que se deve adotar uma compreensão de mundo que leve em consideração e, inclusive, privilegie a versão e a história contada pela vítima, pelos marginalizados, oprimidos e vencidos. Nas sábias palavras de Negreiros (2014):</w:t>
      </w:r>
    </w:p>
    <w:p w14:paraId="39EE7822" w14:textId="77777777" w:rsidR="00EC1F61" w:rsidRPr="00B270A3" w:rsidRDefault="00EC1F61" w:rsidP="0030511C">
      <w:pPr>
        <w:pStyle w:val="Normal1"/>
        <w:spacing w:line="360" w:lineRule="auto"/>
        <w:ind w:firstLine="708"/>
        <w:jc w:val="both"/>
        <w:rPr>
          <w:rFonts w:ascii="Times New Roman" w:eastAsia="Times New Roman" w:hAnsi="Times New Roman" w:cs="Times New Roman"/>
          <w:sz w:val="24"/>
          <w:szCs w:val="24"/>
        </w:rPr>
      </w:pPr>
    </w:p>
    <w:p w14:paraId="4AFFCCE6" w14:textId="77777777" w:rsidR="00707B71" w:rsidRPr="004A4AFE"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4A4AFE">
        <w:rPr>
          <w:rFonts w:ascii="Times New Roman" w:eastAsia="Times New Roman" w:hAnsi="Times New Roman" w:cs="Times New Roman"/>
          <w:kern w:val="2"/>
          <w:sz w:val="20"/>
          <w:szCs w:val="20"/>
          <w:lang w:eastAsia="en-US"/>
          <w14:ligatures w14:val="standardContextual"/>
        </w:rPr>
        <w:t xml:space="preserve">O Estado Oligárquico de Direito é organizado fundamentalmente a partir da noção de margem. Quem está </w:t>
      </w:r>
      <w:proofErr w:type="gramStart"/>
      <w:r w:rsidRPr="004A4AFE">
        <w:rPr>
          <w:rFonts w:ascii="Times New Roman" w:eastAsia="Times New Roman" w:hAnsi="Times New Roman" w:cs="Times New Roman"/>
          <w:kern w:val="2"/>
          <w:sz w:val="20"/>
          <w:szCs w:val="20"/>
          <w:lang w:eastAsia="en-US"/>
          <w14:ligatures w14:val="standardContextual"/>
        </w:rPr>
        <w:t>pra</w:t>
      </w:r>
      <w:proofErr w:type="gramEnd"/>
      <w:r w:rsidRPr="004A4AFE">
        <w:rPr>
          <w:rFonts w:ascii="Times New Roman" w:eastAsia="Times New Roman" w:hAnsi="Times New Roman" w:cs="Times New Roman"/>
          <w:kern w:val="2"/>
          <w:sz w:val="20"/>
          <w:szCs w:val="20"/>
          <w:lang w:eastAsia="en-US"/>
          <w14:ligatures w14:val="standardContextual"/>
        </w:rPr>
        <w:t xml:space="preserve"> além da margem – ou para além da ponte, como se fala na periferia, para além dos rios que dividem a cidade – não é um cidadão desse Estado. Ele não é ninguém, não tem nenhum direito. E é por isso que ele pode ser morto. E é por isso que, quando ele é morto, ninguém liga. Porque Quem foi morto não é ninguém. Ou, se quisermos, podemos inverter a proposição: ninguém foi morto. (Negreiros, 2014)</w:t>
      </w:r>
    </w:p>
    <w:p w14:paraId="52648106"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74B6AB7A"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Desta maneira, as mães que militam para ressignificar a memória de seus filhos, assassinados pela violência estatal, inspiração deste artigo, são símbolo de resistência. Todos os dias essas mães acordam e, em meio a toda dor da perda de um filho, imensurável e impossível de colocar em palavras, vão ao sistema de justiça ou às ruas, reivindicar e lutar por memória, verdade e justiça.</w:t>
      </w:r>
    </w:p>
    <w:p w14:paraId="1EDD6188" w14:textId="77777777" w:rsidR="00707B71" w:rsidRPr="00B270A3" w:rsidRDefault="00707B71" w:rsidP="0030511C">
      <w:pPr>
        <w:spacing w:after="0" w:line="360" w:lineRule="auto"/>
        <w:jc w:val="both"/>
        <w:rPr>
          <w:rFonts w:ascii="Times New Roman" w:hAnsi="Times New Roman" w:cs="Times New Roman"/>
          <w:sz w:val="24"/>
          <w:szCs w:val="24"/>
        </w:rPr>
      </w:pPr>
    </w:p>
    <w:p w14:paraId="2DF35BC6" w14:textId="6220A665" w:rsidR="00707B71" w:rsidRDefault="00707B71" w:rsidP="0030511C">
      <w:pPr>
        <w:spacing w:after="0" w:line="360" w:lineRule="auto"/>
        <w:jc w:val="both"/>
        <w:rPr>
          <w:rFonts w:ascii="Times New Roman" w:hAnsi="Times New Roman" w:cs="Times New Roman"/>
          <w:bCs/>
          <w:i/>
          <w:iCs/>
          <w:sz w:val="24"/>
          <w:szCs w:val="24"/>
        </w:rPr>
      </w:pPr>
      <w:r w:rsidRPr="00EC1F61">
        <w:rPr>
          <w:rFonts w:ascii="Times New Roman" w:hAnsi="Times New Roman" w:cs="Times New Roman"/>
          <w:bCs/>
          <w:i/>
          <w:iCs/>
          <w:sz w:val="24"/>
          <w:szCs w:val="24"/>
        </w:rPr>
        <w:t>Referências</w:t>
      </w:r>
      <w:r w:rsidR="00EC1F61">
        <w:rPr>
          <w:rFonts w:ascii="Times New Roman" w:hAnsi="Times New Roman" w:cs="Times New Roman"/>
          <w:bCs/>
          <w:i/>
          <w:iCs/>
          <w:sz w:val="24"/>
          <w:szCs w:val="24"/>
        </w:rPr>
        <w:t xml:space="preserve"> bibliográficas</w:t>
      </w:r>
    </w:p>
    <w:p w14:paraId="7F536540" w14:textId="77777777" w:rsidR="00EC1F61" w:rsidRPr="00EC1F61" w:rsidRDefault="00EC1F61" w:rsidP="0030511C">
      <w:pPr>
        <w:spacing w:after="0" w:line="360" w:lineRule="auto"/>
        <w:jc w:val="both"/>
        <w:rPr>
          <w:rFonts w:ascii="Times New Roman" w:hAnsi="Times New Roman" w:cs="Times New Roman"/>
          <w:bCs/>
          <w:i/>
          <w:iCs/>
          <w:sz w:val="24"/>
          <w:szCs w:val="24"/>
        </w:rPr>
      </w:pPr>
    </w:p>
    <w:p w14:paraId="6C148BB3"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ADORNO, Sérgio. </w:t>
      </w:r>
      <w:r w:rsidRPr="00B90AF4">
        <w:rPr>
          <w:rFonts w:ascii="Times New Roman" w:hAnsi="Times New Roman" w:cs="Times New Roman"/>
          <w:b/>
          <w:sz w:val="24"/>
          <w:szCs w:val="24"/>
        </w:rPr>
        <w:t>História e Desventura:</w:t>
      </w:r>
      <w:r w:rsidRPr="00B270A3">
        <w:rPr>
          <w:rFonts w:ascii="Times New Roman" w:hAnsi="Times New Roman" w:cs="Times New Roman"/>
          <w:sz w:val="24"/>
          <w:szCs w:val="24"/>
        </w:rPr>
        <w:t xml:space="preserve"> o 3º Programa Nacional de Direitos Humanos. Novos Estudos, n. 86. </w:t>
      </w:r>
      <w:proofErr w:type="gramStart"/>
      <w:r w:rsidRPr="00B270A3">
        <w:rPr>
          <w:rFonts w:ascii="Times New Roman" w:hAnsi="Times New Roman" w:cs="Times New Roman"/>
          <w:sz w:val="24"/>
          <w:szCs w:val="24"/>
        </w:rPr>
        <w:t>Março</w:t>
      </w:r>
      <w:proofErr w:type="gramEnd"/>
      <w:r w:rsidRPr="00B270A3">
        <w:rPr>
          <w:rFonts w:ascii="Times New Roman" w:hAnsi="Times New Roman" w:cs="Times New Roman"/>
          <w:sz w:val="24"/>
          <w:szCs w:val="24"/>
        </w:rPr>
        <w:t xml:space="preserve"> de 2010.</w:t>
      </w:r>
    </w:p>
    <w:p w14:paraId="21113976" w14:textId="77777777" w:rsidR="00EC1F61" w:rsidRPr="00B270A3" w:rsidRDefault="00EC1F61" w:rsidP="009860D7">
      <w:pPr>
        <w:spacing w:after="0" w:line="240" w:lineRule="auto"/>
        <w:jc w:val="both"/>
        <w:rPr>
          <w:rFonts w:ascii="Times New Roman" w:hAnsi="Times New Roman" w:cs="Times New Roman"/>
          <w:sz w:val="24"/>
          <w:szCs w:val="24"/>
        </w:rPr>
      </w:pPr>
    </w:p>
    <w:p w14:paraId="6B404AE2"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AGAMBEN, Giorgio. </w:t>
      </w:r>
      <w:r w:rsidRPr="00B90AF4">
        <w:rPr>
          <w:rFonts w:ascii="Times New Roman" w:hAnsi="Times New Roman" w:cs="Times New Roman"/>
          <w:b/>
          <w:sz w:val="24"/>
          <w:szCs w:val="24"/>
        </w:rPr>
        <w:t>Estado de Exceção</w:t>
      </w:r>
      <w:r w:rsidRPr="00B270A3">
        <w:rPr>
          <w:rFonts w:ascii="Times New Roman" w:hAnsi="Times New Roman" w:cs="Times New Roman"/>
          <w:sz w:val="24"/>
          <w:szCs w:val="24"/>
        </w:rPr>
        <w:t xml:space="preserve">. Tradução de Iraci D. </w:t>
      </w:r>
      <w:proofErr w:type="spellStart"/>
      <w:r w:rsidRPr="00B270A3">
        <w:rPr>
          <w:rFonts w:ascii="Times New Roman" w:hAnsi="Times New Roman" w:cs="Times New Roman"/>
          <w:sz w:val="24"/>
          <w:szCs w:val="24"/>
        </w:rPr>
        <w:t>Poleti</w:t>
      </w:r>
      <w:proofErr w:type="spellEnd"/>
      <w:r w:rsidRPr="00B270A3">
        <w:rPr>
          <w:rFonts w:ascii="Times New Roman" w:hAnsi="Times New Roman" w:cs="Times New Roman"/>
          <w:sz w:val="24"/>
          <w:szCs w:val="24"/>
        </w:rPr>
        <w:t>. 2ª ed. São Paulo: Boitempo, 2004.</w:t>
      </w:r>
    </w:p>
    <w:p w14:paraId="2EF95DBC" w14:textId="77777777" w:rsidR="00EC1F61" w:rsidRPr="00B270A3" w:rsidRDefault="00EC1F61" w:rsidP="009860D7">
      <w:pPr>
        <w:spacing w:after="0" w:line="240" w:lineRule="auto"/>
        <w:jc w:val="both"/>
        <w:rPr>
          <w:rFonts w:ascii="Times New Roman" w:hAnsi="Times New Roman" w:cs="Times New Roman"/>
          <w:sz w:val="24"/>
          <w:szCs w:val="24"/>
        </w:rPr>
      </w:pPr>
    </w:p>
    <w:p w14:paraId="1C85BFDB"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ALARCÃO, Ana Carolina Jacinto; CARVALHO, Maria Dalva de Barros e PELLOSO, Sandra Marisa. </w:t>
      </w:r>
      <w:r w:rsidRPr="00B90AF4">
        <w:rPr>
          <w:rFonts w:ascii="Times New Roman" w:hAnsi="Times New Roman" w:cs="Times New Roman"/>
          <w:b/>
          <w:sz w:val="24"/>
          <w:szCs w:val="24"/>
        </w:rPr>
        <w:t>A morte de um filho jovem em circunstância violenta</w:t>
      </w:r>
      <w:r w:rsidRPr="009860D7">
        <w:rPr>
          <w:rFonts w:ascii="Times New Roman" w:hAnsi="Times New Roman" w:cs="Times New Roman"/>
          <w:bCs/>
          <w:i/>
          <w:iCs/>
          <w:sz w:val="24"/>
          <w:szCs w:val="24"/>
        </w:rPr>
        <w:t>:</w:t>
      </w:r>
      <w:r w:rsidRPr="00B270A3">
        <w:rPr>
          <w:rFonts w:ascii="Times New Roman" w:hAnsi="Times New Roman" w:cs="Times New Roman"/>
          <w:sz w:val="24"/>
          <w:szCs w:val="24"/>
        </w:rPr>
        <w:t xml:space="preserve"> compreendendo a vivência da mãe. São Paulo: Revista </w:t>
      </w:r>
      <w:proofErr w:type="spellStart"/>
      <w:r w:rsidRPr="00B270A3">
        <w:rPr>
          <w:rFonts w:ascii="Times New Roman" w:hAnsi="Times New Roman" w:cs="Times New Roman"/>
          <w:sz w:val="24"/>
          <w:szCs w:val="24"/>
        </w:rPr>
        <w:t>Latinoamericana</w:t>
      </w:r>
      <w:proofErr w:type="spellEnd"/>
      <w:r w:rsidRPr="00B270A3">
        <w:rPr>
          <w:rFonts w:ascii="Times New Roman" w:hAnsi="Times New Roman" w:cs="Times New Roman"/>
          <w:sz w:val="24"/>
          <w:szCs w:val="24"/>
        </w:rPr>
        <w:t xml:space="preserve"> de Enfermagem, v. 16, n. 3, 2008.</w:t>
      </w:r>
    </w:p>
    <w:p w14:paraId="6A5F50C7" w14:textId="77777777" w:rsidR="00EC1F61" w:rsidRPr="00B270A3" w:rsidRDefault="00EC1F61" w:rsidP="009860D7">
      <w:pPr>
        <w:spacing w:after="0" w:line="240" w:lineRule="auto"/>
        <w:jc w:val="both"/>
        <w:rPr>
          <w:rFonts w:ascii="Times New Roman" w:hAnsi="Times New Roman" w:cs="Times New Roman"/>
          <w:sz w:val="24"/>
          <w:szCs w:val="24"/>
        </w:rPr>
      </w:pPr>
    </w:p>
    <w:p w14:paraId="521E02DC" w14:textId="77777777" w:rsidR="00707B71" w:rsidRPr="00B270A3"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ANISTIA INTERNACIONAL BRASIL. </w:t>
      </w:r>
      <w:r w:rsidRPr="00B90AF4">
        <w:rPr>
          <w:rFonts w:ascii="Times New Roman" w:hAnsi="Times New Roman" w:cs="Times New Roman"/>
          <w:b/>
          <w:sz w:val="24"/>
          <w:szCs w:val="24"/>
        </w:rPr>
        <w:t>Anistia Internacional – Informe 2015/2016</w:t>
      </w:r>
      <w:r w:rsidRPr="009860D7">
        <w:rPr>
          <w:rFonts w:ascii="Times New Roman" w:hAnsi="Times New Roman" w:cs="Times New Roman"/>
          <w:bCs/>
          <w:i/>
          <w:iCs/>
          <w:sz w:val="24"/>
          <w:szCs w:val="24"/>
        </w:rPr>
        <w:t>.</w:t>
      </w:r>
      <w:r w:rsidRPr="00B270A3">
        <w:rPr>
          <w:rFonts w:ascii="Times New Roman" w:hAnsi="Times New Roman" w:cs="Times New Roman"/>
          <w:sz w:val="24"/>
          <w:szCs w:val="24"/>
        </w:rPr>
        <w:t xml:space="preserve"> Rio de Janeiro: Anistia Internacional Brasil. 2016. Disponível em: &lt;https://anistia.org.br/wp-content/uploads/2016/02/Informe2016_Final_Web-1.pdf&gt;. Acesso em: 13 de maio de 2019.</w:t>
      </w:r>
    </w:p>
    <w:p w14:paraId="646084A4"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_________________________________. </w:t>
      </w:r>
      <w:r w:rsidRPr="009860D7">
        <w:rPr>
          <w:rFonts w:ascii="Times New Roman" w:hAnsi="Times New Roman" w:cs="Times New Roman"/>
          <w:bCs/>
          <w:i/>
          <w:iCs/>
          <w:sz w:val="24"/>
          <w:szCs w:val="24"/>
        </w:rPr>
        <w:t xml:space="preserve">Você matou meu </w:t>
      </w:r>
      <w:proofErr w:type="gramStart"/>
      <w:r w:rsidRPr="009860D7">
        <w:rPr>
          <w:rFonts w:ascii="Times New Roman" w:hAnsi="Times New Roman" w:cs="Times New Roman"/>
          <w:bCs/>
          <w:i/>
          <w:iCs/>
          <w:sz w:val="24"/>
          <w:szCs w:val="24"/>
        </w:rPr>
        <w:t>filho!:</w:t>
      </w:r>
      <w:proofErr w:type="gramEnd"/>
      <w:r w:rsidRPr="00B270A3">
        <w:rPr>
          <w:rFonts w:ascii="Times New Roman" w:hAnsi="Times New Roman" w:cs="Times New Roman"/>
          <w:sz w:val="24"/>
          <w:szCs w:val="24"/>
        </w:rPr>
        <w:t xml:space="preserve"> homicídios cometidos pela polícia militar na cidade do Rio de Janeiro. Rio de Janeiro: Anistia Internacional. 2015.</w:t>
      </w:r>
    </w:p>
    <w:p w14:paraId="65FCA81C" w14:textId="77777777" w:rsidR="00EC1F61" w:rsidRPr="00B270A3" w:rsidRDefault="00EC1F61" w:rsidP="009860D7">
      <w:pPr>
        <w:spacing w:after="0" w:line="240" w:lineRule="auto"/>
        <w:jc w:val="both"/>
        <w:rPr>
          <w:rFonts w:ascii="Times New Roman" w:hAnsi="Times New Roman" w:cs="Times New Roman"/>
          <w:sz w:val="24"/>
          <w:szCs w:val="24"/>
        </w:rPr>
      </w:pPr>
    </w:p>
    <w:p w14:paraId="65CD75CC"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AVILEZ, Erik Magalhães de. </w:t>
      </w:r>
      <w:r w:rsidRPr="00B90AF4">
        <w:rPr>
          <w:rFonts w:ascii="Times New Roman" w:hAnsi="Times New Roman" w:cs="Times New Roman"/>
          <w:b/>
          <w:sz w:val="24"/>
          <w:szCs w:val="24"/>
        </w:rPr>
        <w:t>Flores Mudas:</w:t>
      </w:r>
      <w:r w:rsidRPr="00B270A3">
        <w:rPr>
          <w:rFonts w:ascii="Times New Roman" w:hAnsi="Times New Roman" w:cs="Times New Roman"/>
          <w:sz w:val="24"/>
          <w:szCs w:val="24"/>
        </w:rPr>
        <w:t xml:space="preserve"> Uma análise da influência da ditadura anistiada nas estruturas das violências estatais no Brasil. Dissertação – Mestrado em Políticas Públicas em Direitos Humanos, Núcleo de Estudos em Políticas Públicas em Direitos Humanos, Universidade Federal do Rio de Janeiro, Rio de Janeiro, 2018.</w:t>
      </w:r>
    </w:p>
    <w:p w14:paraId="7056B03E" w14:textId="77777777" w:rsidR="00EC1F61" w:rsidRPr="00B270A3" w:rsidRDefault="00EC1F61" w:rsidP="009860D7">
      <w:pPr>
        <w:spacing w:after="0" w:line="240" w:lineRule="auto"/>
        <w:jc w:val="both"/>
        <w:rPr>
          <w:rFonts w:ascii="Times New Roman" w:hAnsi="Times New Roman" w:cs="Times New Roman"/>
          <w:sz w:val="24"/>
          <w:szCs w:val="24"/>
        </w:rPr>
      </w:pPr>
    </w:p>
    <w:p w14:paraId="162CF45F"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BENJAMIN, Walter. </w:t>
      </w:r>
      <w:r w:rsidRPr="00B90AF4">
        <w:rPr>
          <w:rFonts w:ascii="Times New Roman" w:hAnsi="Times New Roman" w:cs="Times New Roman"/>
          <w:b/>
          <w:sz w:val="24"/>
          <w:szCs w:val="24"/>
        </w:rPr>
        <w:t>O conceito de história.</w:t>
      </w:r>
      <w:r w:rsidRPr="00B270A3">
        <w:rPr>
          <w:rFonts w:ascii="Times New Roman" w:hAnsi="Times New Roman" w:cs="Times New Roman"/>
          <w:sz w:val="24"/>
          <w:szCs w:val="24"/>
        </w:rPr>
        <w:t xml:space="preserve"> In: Magia e técnica, arte e política: ensaios sobre literatura e história da cultura. São Paulo: Brasiliense. 1994.</w:t>
      </w:r>
    </w:p>
    <w:p w14:paraId="457FE06B" w14:textId="77777777" w:rsidR="00EC1F61" w:rsidRPr="00B270A3" w:rsidRDefault="00EC1F61" w:rsidP="009860D7">
      <w:pPr>
        <w:spacing w:after="0" w:line="240" w:lineRule="auto"/>
        <w:jc w:val="both"/>
        <w:rPr>
          <w:rFonts w:ascii="Times New Roman" w:hAnsi="Times New Roman" w:cs="Times New Roman"/>
          <w:sz w:val="24"/>
          <w:szCs w:val="24"/>
        </w:rPr>
      </w:pPr>
    </w:p>
    <w:p w14:paraId="55A78B25"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BRITES, Jurema e FONSECA, Cláudia. </w:t>
      </w:r>
      <w:r w:rsidRPr="00B90AF4">
        <w:rPr>
          <w:rFonts w:ascii="Times New Roman" w:hAnsi="Times New Roman" w:cs="Times New Roman"/>
          <w:b/>
          <w:sz w:val="24"/>
          <w:szCs w:val="24"/>
        </w:rPr>
        <w:t>As metamorfoses de um movimento social:</w:t>
      </w:r>
      <w:r w:rsidRPr="00B270A3">
        <w:rPr>
          <w:rFonts w:ascii="Times New Roman" w:hAnsi="Times New Roman" w:cs="Times New Roman"/>
          <w:sz w:val="24"/>
          <w:szCs w:val="24"/>
        </w:rPr>
        <w:t xml:space="preserve"> mães de vítimas de violência no Brasil. Análise Social, 209, XLVIII (4º), 2013.</w:t>
      </w:r>
    </w:p>
    <w:p w14:paraId="5749B9AD" w14:textId="77777777" w:rsidR="00EC1F61" w:rsidRPr="00B270A3" w:rsidRDefault="00EC1F61" w:rsidP="009860D7">
      <w:pPr>
        <w:spacing w:after="0" w:line="240" w:lineRule="auto"/>
        <w:jc w:val="both"/>
        <w:rPr>
          <w:rFonts w:ascii="Times New Roman" w:hAnsi="Times New Roman" w:cs="Times New Roman"/>
          <w:sz w:val="24"/>
          <w:szCs w:val="24"/>
        </w:rPr>
      </w:pPr>
    </w:p>
    <w:p w14:paraId="1791F1D8"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BUSSINGER, Rebeca e NOVO, </w:t>
      </w:r>
      <w:proofErr w:type="spellStart"/>
      <w:r w:rsidRPr="00B270A3">
        <w:rPr>
          <w:rFonts w:ascii="Times New Roman" w:hAnsi="Times New Roman" w:cs="Times New Roman"/>
          <w:sz w:val="24"/>
          <w:szCs w:val="24"/>
        </w:rPr>
        <w:t>Helerina</w:t>
      </w:r>
      <w:proofErr w:type="spellEnd"/>
      <w:r w:rsidRPr="00B270A3">
        <w:rPr>
          <w:rFonts w:ascii="Times New Roman" w:hAnsi="Times New Roman" w:cs="Times New Roman"/>
          <w:sz w:val="24"/>
          <w:szCs w:val="24"/>
        </w:rPr>
        <w:t xml:space="preserve">. </w:t>
      </w:r>
      <w:r w:rsidRPr="00B90AF4">
        <w:rPr>
          <w:rFonts w:ascii="Times New Roman" w:hAnsi="Times New Roman" w:cs="Times New Roman"/>
          <w:b/>
          <w:sz w:val="24"/>
          <w:szCs w:val="24"/>
        </w:rPr>
        <w:t>Trajetória de vítimas da violência:</w:t>
      </w:r>
      <w:r w:rsidRPr="00B270A3">
        <w:rPr>
          <w:rFonts w:ascii="Times New Roman" w:hAnsi="Times New Roman" w:cs="Times New Roman"/>
          <w:sz w:val="24"/>
          <w:szCs w:val="24"/>
        </w:rPr>
        <w:t xml:space="preserve"> dor e solidariedade entre mães de uma associação do Espírito Santo. Psicologia Política, v. 8, n. 15, p. 107-120, 2008.</w:t>
      </w:r>
    </w:p>
    <w:p w14:paraId="3A349CC9" w14:textId="77777777" w:rsidR="00EC1F61" w:rsidRPr="00B270A3" w:rsidRDefault="00EC1F61" w:rsidP="009860D7">
      <w:pPr>
        <w:spacing w:after="0" w:line="240" w:lineRule="auto"/>
        <w:jc w:val="both"/>
        <w:rPr>
          <w:rFonts w:ascii="Times New Roman" w:hAnsi="Times New Roman" w:cs="Times New Roman"/>
          <w:sz w:val="24"/>
          <w:szCs w:val="24"/>
        </w:rPr>
      </w:pPr>
    </w:p>
    <w:p w14:paraId="54F7B86B"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CARNEIRO, Sueli. </w:t>
      </w:r>
      <w:r w:rsidRPr="00B90AF4">
        <w:rPr>
          <w:rFonts w:ascii="Times New Roman" w:hAnsi="Times New Roman" w:cs="Times New Roman"/>
          <w:b/>
          <w:sz w:val="24"/>
          <w:szCs w:val="24"/>
        </w:rPr>
        <w:t>Mulheres em Movimento</w:t>
      </w:r>
      <w:r w:rsidRPr="00B270A3">
        <w:rPr>
          <w:rFonts w:ascii="Times New Roman" w:hAnsi="Times New Roman" w:cs="Times New Roman"/>
          <w:sz w:val="24"/>
          <w:szCs w:val="24"/>
        </w:rPr>
        <w:t>. Estudos Avançados: São Paulo, n. 49, v. 17, 2003.</w:t>
      </w:r>
    </w:p>
    <w:p w14:paraId="4A6A6E34" w14:textId="77777777" w:rsidR="00EC1F61" w:rsidRPr="00B270A3" w:rsidRDefault="00EC1F61" w:rsidP="009860D7">
      <w:pPr>
        <w:spacing w:after="0" w:line="240" w:lineRule="auto"/>
        <w:jc w:val="both"/>
        <w:rPr>
          <w:rFonts w:ascii="Times New Roman" w:hAnsi="Times New Roman" w:cs="Times New Roman"/>
          <w:sz w:val="24"/>
          <w:szCs w:val="24"/>
        </w:rPr>
      </w:pPr>
    </w:p>
    <w:p w14:paraId="3E6ACF9E"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CERQUEIRA, Daniel Ricardo de Castro </w:t>
      </w:r>
      <w:r w:rsidRPr="009860D7">
        <w:rPr>
          <w:rFonts w:ascii="Times New Roman" w:hAnsi="Times New Roman" w:cs="Times New Roman"/>
          <w:i/>
          <w:iCs/>
          <w:sz w:val="24"/>
          <w:szCs w:val="24"/>
        </w:rPr>
        <w:t>et al</w:t>
      </w:r>
      <w:r w:rsidRPr="00B270A3">
        <w:rPr>
          <w:rFonts w:ascii="Times New Roman" w:hAnsi="Times New Roman" w:cs="Times New Roman"/>
          <w:sz w:val="24"/>
          <w:szCs w:val="24"/>
        </w:rPr>
        <w:t xml:space="preserve">. </w:t>
      </w:r>
      <w:r w:rsidRPr="00B90AF4">
        <w:rPr>
          <w:rFonts w:ascii="Times New Roman" w:hAnsi="Times New Roman" w:cs="Times New Roman"/>
          <w:b/>
          <w:sz w:val="24"/>
          <w:szCs w:val="24"/>
        </w:rPr>
        <w:t>Atlas da violência 2017</w:t>
      </w:r>
      <w:r w:rsidRPr="00B270A3">
        <w:rPr>
          <w:rFonts w:ascii="Times New Roman" w:hAnsi="Times New Roman" w:cs="Times New Roman"/>
          <w:sz w:val="24"/>
          <w:szCs w:val="24"/>
        </w:rPr>
        <w:t>. Rio de Janeiro: IPEA e FBSP, 2017.</w:t>
      </w:r>
    </w:p>
    <w:p w14:paraId="15F49C07" w14:textId="77777777" w:rsidR="00EC1F61" w:rsidRPr="00B270A3" w:rsidRDefault="00EC1F61" w:rsidP="009860D7">
      <w:pPr>
        <w:spacing w:after="0" w:line="240" w:lineRule="auto"/>
        <w:jc w:val="both"/>
        <w:rPr>
          <w:rFonts w:ascii="Times New Roman" w:hAnsi="Times New Roman" w:cs="Times New Roman"/>
          <w:sz w:val="24"/>
          <w:szCs w:val="24"/>
        </w:rPr>
      </w:pPr>
    </w:p>
    <w:p w14:paraId="22ABA5B6"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COLLINS, </w:t>
      </w:r>
      <w:proofErr w:type="spellStart"/>
      <w:r w:rsidRPr="00B270A3">
        <w:rPr>
          <w:rFonts w:ascii="Times New Roman" w:hAnsi="Times New Roman" w:cs="Times New Roman"/>
          <w:sz w:val="24"/>
          <w:szCs w:val="24"/>
        </w:rPr>
        <w:t>Patricia</w:t>
      </w:r>
      <w:proofErr w:type="spellEnd"/>
      <w:r w:rsidRPr="00B270A3">
        <w:rPr>
          <w:rFonts w:ascii="Times New Roman" w:hAnsi="Times New Roman" w:cs="Times New Roman"/>
          <w:sz w:val="24"/>
          <w:szCs w:val="24"/>
        </w:rPr>
        <w:t xml:space="preserve"> Hill. </w:t>
      </w:r>
      <w:r w:rsidRPr="00B90AF4">
        <w:rPr>
          <w:rFonts w:ascii="Times New Roman" w:hAnsi="Times New Roman" w:cs="Times New Roman"/>
          <w:b/>
          <w:sz w:val="24"/>
          <w:szCs w:val="24"/>
        </w:rPr>
        <w:t xml:space="preserve">Aprendendo com a outsider </w:t>
      </w:r>
      <w:proofErr w:type="spellStart"/>
      <w:r w:rsidRPr="00B90AF4">
        <w:rPr>
          <w:rFonts w:ascii="Times New Roman" w:hAnsi="Times New Roman" w:cs="Times New Roman"/>
          <w:b/>
          <w:i/>
          <w:iCs/>
          <w:sz w:val="24"/>
          <w:szCs w:val="24"/>
        </w:rPr>
        <w:t>whiting</w:t>
      </w:r>
      <w:proofErr w:type="spellEnd"/>
      <w:r w:rsidRPr="00B270A3">
        <w:rPr>
          <w:rFonts w:ascii="Times New Roman" w:hAnsi="Times New Roman" w:cs="Times New Roman"/>
          <w:sz w:val="24"/>
          <w:szCs w:val="24"/>
        </w:rPr>
        <w:t>: significação sociológica do pensamento feminista negro. Revista Sociedade e Estado, nº 1, v. 31, 2016. Disponível em: &lt;http://www.scielo.br/pdf/se/v31n1/0102-6992-se-31-01-00099.pdf&gt;. Acesso em: 29 de julho de 2018.</w:t>
      </w:r>
    </w:p>
    <w:p w14:paraId="35DD1E6A" w14:textId="77777777" w:rsidR="00EC1F61" w:rsidRPr="00B270A3" w:rsidRDefault="00EC1F61" w:rsidP="009860D7">
      <w:pPr>
        <w:spacing w:after="0" w:line="240" w:lineRule="auto"/>
        <w:jc w:val="both"/>
        <w:rPr>
          <w:rFonts w:ascii="Times New Roman" w:hAnsi="Times New Roman" w:cs="Times New Roman"/>
          <w:sz w:val="24"/>
          <w:szCs w:val="24"/>
        </w:rPr>
      </w:pPr>
    </w:p>
    <w:p w14:paraId="2E00EB45"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_____________________; BILGE, </w:t>
      </w:r>
      <w:proofErr w:type="spellStart"/>
      <w:r w:rsidRPr="00B270A3">
        <w:rPr>
          <w:rFonts w:ascii="Times New Roman" w:hAnsi="Times New Roman" w:cs="Times New Roman"/>
          <w:sz w:val="24"/>
          <w:szCs w:val="24"/>
        </w:rPr>
        <w:t>Sirma</w:t>
      </w:r>
      <w:proofErr w:type="spellEnd"/>
      <w:r w:rsidRPr="00B270A3">
        <w:rPr>
          <w:rFonts w:ascii="Times New Roman" w:hAnsi="Times New Roman" w:cs="Times New Roman"/>
          <w:sz w:val="24"/>
          <w:szCs w:val="24"/>
        </w:rPr>
        <w:t xml:space="preserve">. </w:t>
      </w:r>
      <w:proofErr w:type="spellStart"/>
      <w:r w:rsidRPr="00B90AF4">
        <w:rPr>
          <w:rFonts w:ascii="Times New Roman" w:hAnsi="Times New Roman" w:cs="Times New Roman"/>
          <w:b/>
          <w:iCs/>
          <w:sz w:val="24"/>
          <w:szCs w:val="24"/>
        </w:rPr>
        <w:t>Intersectionality</w:t>
      </w:r>
      <w:proofErr w:type="spellEnd"/>
      <w:r w:rsidRPr="00B270A3">
        <w:rPr>
          <w:rFonts w:ascii="Times New Roman" w:hAnsi="Times New Roman" w:cs="Times New Roman"/>
          <w:sz w:val="24"/>
          <w:szCs w:val="24"/>
        </w:rPr>
        <w:t>. Polity Press, Cambridge, lª Edição, 2016.</w:t>
      </w:r>
    </w:p>
    <w:p w14:paraId="238E4982" w14:textId="77777777" w:rsidR="00EC1F61" w:rsidRPr="00B270A3" w:rsidRDefault="00EC1F61" w:rsidP="009860D7">
      <w:pPr>
        <w:spacing w:after="0" w:line="240" w:lineRule="auto"/>
        <w:jc w:val="both"/>
        <w:rPr>
          <w:rFonts w:ascii="Times New Roman" w:hAnsi="Times New Roman" w:cs="Times New Roman"/>
          <w:sz w:val="24"/>
          <w:szCs w:val="24"/>
        </w:rPr>
      </w:pPr>
    </w:p>
    <w:p w14:paraId="744E79B9"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_____________________. </w:t>
      </w:r>
      <w:r w:rsidRPr="00B90AF4">
        <w:rPr>
          <w:rFonts w:ascii="Times New Roman" w:hAnsi="Times New Roman" w:cs="Times New Roman"/>
          <w:b/>
          <w:sz w:val="24"/>
          <w:szCs w:val="24"/>
        </w:rPr>
        <w:t>Se perdeu na tradução?</w:t>
      </w:r>
      <w:r w:rsidRPr="00B270A3">
        <w:rPr>
          <w:rFonts w:ascii="Times New Roman" w:hAnsi="Times New Roman" w:cs="Times New Roman"/>
          <w:sz w:val="24"/>
          <w:szCs w:val="24"/>
        </w:rPr>
        <w:t xml:space="preserve"> Feminismo negro, interseccionalidade e política emancipatória. Dossiê. Parágrafo, v. 5, n. 1, Jan/</w:t>
      </w:r>
      <w:proofErr w:type="spellStart"/>
      <w:r w:rsidRPr="00B270A3">
        <w:rPr>
          <w:rFonts w:ascii="Times New Roman" w:hAnsi="Times New Roman" w:cs="Times New Roman"/>
          <w:sz w:val="24"/>
          <w:szCs w:val="24"/>
        </w:rPr>
        <w:t>Jun</w:t>
      </w:r>
      <w:proofErr w:type="spellEnd"/>
      <w:r w:rsidRPr="00B270A3">
        <w:rPr>
          <w:rFonts w:ascii="Times New Roman" w:hAnsi="Times New Roman" w:cs="Times New Roman"/>
          <w:sz w:val="24"/>
          <w:szCs w:val="24"/>
        </w:rPr>
        <w:t xml:space="preserve"> de 2017. Tradução Bianca Santana.</w:t>
      </w:r>
    </w:p>
    <w:p w14:paraId="2B8AC394" w14:textId="77777777" w:rsidR="00EC1F61" w:rsidRPr="00B270A3" w:rsidRDefault="00EC1F61" w:rsidP="009860D7">
      <w:pPr>
        <w:spacing w:after="0" w:line="240" w:lineRule="auto"/>
        <w:jc w:val="both"/>
        <w:rPr>
          <w:rFonts w:ascii="Times New Roman" w:hAnsi="Times New Roman" w:cs="Times New Roman"/>
          <w:sz w:val="24"/>
          <w:szCs w:val="24"/>
        </w:rPr>
      </w:pPr>
    </w:p>
    <w:p w14:paraId="01A0AF3D"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CRENSHAW, </w:t>
      </w:r>
      <w:proofErr w:type="spellStart"/>
      <w:r w:rsidRPr="00B270A3">
        <w:rPr>
          <w:rFonts w:ascii="Times New Roman" w:hAnsi="Times New Roman" w:cs="Times New Roman"/>
          <w:sz w:val="24"/>
          <w:szCs w:val="24"/>
        </w:rPr>
        <w:t>Kimberlé</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Documento para o encontro de especialistas em aspectos da discriminação racial relativos ao gênero</w:t>
      </w:r>
      <w:r w:rsidRPr="003F3F65">
        <w:rPr>
          <w:rFonts w:ascii="Times New Roman" w:hAnsi="Times New Roman" w:cs="Times New Roman"/>
          <w:bCs/>
          <w:i/>
          <w:iCs/>
          <w:sz w:val="24"/>
          <w:szCs w:val="24"/>
        </w:rPr>
        <w:t>.</w:t>
      </w:r>
      <w:r w:rsidRPr="00B270A3">
        <w:rPr>
          <w:rFonts w:ascii="Times New Roman" w:hAnsi="Times New Roman" w:cs="Times New Roman"/>
          <w:sz w:val="24"/>
          <w:szCs w:val="24"/>
        </w:rPr>
        <w:t xml:space="preserve"> Revista Estudos Feministas, 2002.</w:t>
      </w:r>
    </w:p>
    <w:p w14:paraId="336F0FF2" w14:textId="77777777" w:rsidR="003F3F65" w:rsidRPr="00B270A3" w:rsidRDefault="003F3F65" w:rsidP="009860D7">
      <w:pPr>
        <w:spacing w:after="0" w:line="240" w:lineRule="auto"/>
        <w:jc w:val="both"/>
        <w:rPr>
          <w:rFonts w:ascii="Times New Roman" w:hAnsi="Times New Roman" w:cs="Times New Roman"/>
          <w:sz w:val="24"/>
          <w:szCs w:val="24"/>
        </w:rPr>
      </w:pPr>
    </w:p>
    <w:p w14:paraId="0C6F628C" w14:textId="5E64E766"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DEFENSORIA PÚBLICA DA UNIÃO </w:t>
      </w:r>
      <w:r w:rsidR="003F3F65" w:rsidRPr="00B270A3">
        <w:rPr>
          <w:rFonts w:ascii="Times New Roman" w:hAnsi="Times New Roman" w:cs="Times New Roman"/>
          <w:sz w:val="24"/>
          <w:szCs w:val="24"/>
        </w:rPr>
        <w:t xml:space="preserve">E </w:t>
      </w:r>
      <w:r w:rsidRPr="00B270A3">
        <w:rPr>
          <w:rFonts w:ascii="Times New Roman" w:hAnsi="Times New Roman" w:cs="Times New Roman"/>
          <w:sz w:val="24"/>
          <w:szCs w:val="24"/>
        </w:rPr>
        <w:t xml:space="preserve">DEFENSORIA PÚBLICA DO ESTADO DO RIO DE JANEIRO. </w:t>
      </w:r>
      <w:r w:rsidRPr="00972649">
        <w:rPr>
          <w:rFonts w:ascii="Times New Roman" w:hAnsi="Times New Roman" w:cs="Times New Roman"/>
          <w:b/>
          <w:sz w:val="24"/>
          <w:szCs w:val="24"/>
        </w:rPr>
        <w:t>Relatório 2018 Circuito de Favelas por Direitos</w:t>
      </w:r>
      <w:r w:rsidRPr="00B270A3">
        <w:rPr>
          <w:rFonts w:ascii="Times New Roman" w:hAnsi="Times New Roman" w:cs="Times New Roman"/>
          <w:sz w:val="24"/>
          <w:szCs w:val="24"/>
        </w:rPr>
        <w:t>. Rio de Janeiro. 2018.</w:t>
      </w:r>
    </w:p>
    <w:p w14:paraId="489274D3" w14:textId="77777777" w:rsidR="00EC1F61" w:rsidRPr="00B270A3" w:rsidRDefault="00EC1F61" w:rsidP="009860D7">
      <w:pPr>
        <w:spacing w:after="0" w:line="240" w:lineRule="auto"/>
        <w:jc w:val="both"/>
        <w:rPr>
          <w:rFonts w:ascii="Times New Roman" w:hAnsi="Times New Roman" w:cs="Times New Roman"/>
          <w:sz w:val="24"/>
          <w:szCs w:val="24"/>
        </w:rPr>
      </w:pPr>
    </w:p>
    <w:p w14:paraId="28244EDB"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D´ELIA FILHO, Orlando </w:t>
      </w:r>
      <w:proofErr w:type="spellStart"/>
      <w:r w:rsidRPr="00B270A3">
        <w:rPr>
          <w:rFonts w:ascii="Times New Roman" w:hAnsi="Times New Roman" w:cs="Times New Roman"/>
          <w:sz w:val="24"/>
          <w:szCs w:val="24"/>
        </w:rPr>
        <w:t>Zaccone</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Indignos de vida</w:t>
      </w:r>
      <w:r w:rsidRPr="00B270A3">
        <w:rPr>
          <w:rFonts w:ascii="Times New Roman" w:hAnsi="Times New Roman" w:cs="Times New Roman"/>
          <w:sz w:val="24"/>
          <w:szCs w:val="24"/>
        </w:rPr>
        <w:t>: a forma jurídica da política de extermínio de inimigos na cidade do Rio de Janeiro. Rio de Janeiro: Revan, 2015.</w:t>
      </w:r>
    </w:p>
    <w:p w14:paraId="3CBDC82B" w14:textId="77777777" w:rsidR="00EC1F61" w:rsidRPr="00B270A3" w:rsidRDefault="00EC1F61" w:rsidP="009860D7">
      <w:pPr>
        <w:spacing w:after="0" w:line="240" w:lineRule="auto"/>
        <w:jc w:val="both"/>
        <w:rPr>
          <w:rFonts w:ascii="Times New Roman" w:hAnsi="Times New Roman" w:cs="Times New Roman"/>
          <w:sz w:val="24"/>
          <w:szCs w:val="24"/>
        </w:rPr>
      </w:pPr>
    </w:p>
    <w:p w14:paraId="13F1FD2B"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FLORES, Joaquín Herrera. </w:t>
      </w:r>
      <w:r w:rsidRPr="00972649">
        <w:rPr>
          <w:rFonts w:ascii="Times New Roman" w:hAnsi="Times New Roman" w:cs="Times New Roman"/>
          <w:b/>
          <w:sz w:val="24"/>
          <w:szCs w:val="24"/>
        </w:rPr>
        <w:t>A reinvenção dos direitos humanos</w:t>
      </w:r>
      <w:r w:rsidRPr="00B270A3">
        <w:rPr>
          <w:rFonts w:ascii="Times New Roman" w:hAnsi="Times New Roman" w:cs="Times New Roman"/>
          <w:sz w:val="24"/>
          <w:szCs w:val="24"/>
        </w:rPr>
        <w:t xml:space="preserve">. Tradução de Carlos Roberto Diogo Garcia; Antônio Henrique Graciano </w:t>
      </w:r>
      <w:proofErr w:type="spellStart"/>
      <w:r w:rsidRPr="00B270A3">
        <w:rPr>
          <w:rFonts w:ascii="Times New Roman" w:hAnsi="Times New Roman" w:cs="Times New Roman"/>
          <w:sz w:val="24"/>
          <w:szCs w:val="24"/>
        </w:rPr>
        <w:t>Suxberger</w:t>
      </w:r>
      <w:proofErr w:type="spellEnd"/>
      <w:r w:rsidRPr="00B270A3">
        <w:rPr>
          <w:rFonts w:ascii="Times New Roman" w:hAnsi="Times New Roman" w:cs="Times New Roman"/>
          <w:sz w:val="24"/>
          <w:szCs w:val="24"/>
        </w:rPr>
        <w:t>; Jefferson Aparecido Dias. Florianópolis: Fundação Boiteux, 2009.</w:t>
      </w:r>
    </w:p>
    <w:p w14:paraId="51ED1E8F" w14:textId="77777777" w:rsidR="00EC1F61" w:rsidRPr="00B270A3" w:rsidRDefault="00EC1F61" w:rsidP="009860D7">
      <w:pPr>
        <w:spacing w:after="0" w:line="240" w:lineRule="auto"/>
        <w:jc w:val="both"/>
        <w:rPr>
          <w:rFonts w:ascii="Times New Roman" w:hAnsi="Times New Roman" w:cs="Times New Roman"/>
          <w:sz w:val="24"/>
          <w:szCs w:val="24"/>
        </w:rPr>
      </w:pPr>
    </w:p>
    <w:p w14:paraId="458A0F09"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FRANCO, </w:t>
      </w:r>
      <w:proofErr w:type="spellStart"/>
      <w:r w:rsidRPr="00B270A3">
        <w:rPr>
          <w:rFonts w:ascii="Times New Roman" w:hAnsi="Times New Roman" w:cs="Times New Roman"/>
          <w:sz w:val="24"/>
          <w:szCs w:val="24"/>
        </w:rPr>
        <w:t>Marielle</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UPP – A redução da favela a três letras</w:t>
      </w:r>
      <w:r w:rsidRPr="00B270A3">
        <w:rPr>
          <w:rFonts w:ascii="Times New Roman" w:hAnsi="Times New Roman" w:cs="Times New Roman"/>
          <w:sz w:val="24"/>
          <w:szCs w:val="24"/>
        </w:rPr>
        <w:t>: uma análise da política de segurança pública do estado do Rio de Janeiro. Dissertação – Mestrado em Administração, Universidade Federal Fluminense, Rio de Janeiro, 2014.</w:t>
      </w:r>
    </w:p>
    <w:p w14:paraId="521C68D0" w14:textId="77777777" w:rsidR="00EC1F61" w:rsidRPr="00B270A3" w:rsidRDefault="00EC1F61" w:rsidP="009860D7">
      <w:pPr>
        <w:spacing w:after="0" w:line="240" w:lineRule="auto"/>
        <w:jc w:val="both"/>
        <w:rPr>
          <w:rFonts w:ascii="Times New Roman" w:hAnsi="Times New Roman" w:cs="Times New Roman"/>
          <w:sz w:val="24"/>
          <w:szCs w:val="24"/>
        </w:rPr>
      </w:pPr>
    </w:p>
    <w:p w14:paraId="5C6F9523"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FREIRE, Jussara; FERREIRA, Diogo da Cruz; SOARES, Viviany F. M S.; SANTOS, </w:t>
      </w:r>
      <w:proofErr w:type="spellStart"/>
      <w:r w:rsidRPr="00B270A3">
        <w:rPr>
          <w:rFonts w:ascii="Times New Roman" w:hAnsi="Times New Roman" w:cs="Times New Roman"/>
          <w:sz w:val="24"/>
          <w:szCs w:val="24"/>
        </w:rPr>
        <w:t>Tayná</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“Violência urbana” e experiências públicas de familiares de vítimas “no interior” do estado do Rio de Janeiro</w:t>
      </w:r>
      <w:r w:rsidRPr="00B270A3">
        <w:rPr>
          <w:rFonts w:ascii="Times New Roman" w:hAnsi="Times New Roman" w:cs="Times New Roman"/>
          <w:sz w:val="24"/>
          <w:szCs w:val="24"/>
        </w:rPr>
        <w:t>. Sociabilidades Urbanas - Revistas de Antropologia e Sociologia, v. 1, n. 2, p. 165-185, 2017.</w:t>
      </w:r>
    </w:p>
    <w:p w14:paraId="0BC57BE7" w14:textId="77777777" w:rsidR="00EC1F61" w:rsidRPr="00B270A3" w:rsidRDefault="00EC1F61" w:rsidP="009860D7">
      <w:pPr>
        <w:spacing w:after="0" w:line="240" w:lineRule="auto"/>
        <w:jc w:val="both"/>
        <w:rPr>
          <w:rFonts w:ascii="Times New Roman" w:hAnsi="Times New Roman" w:cs="Times New Roman"/>
          <w:sz w:val="24"/>
          <w:szCs w:val="24"/>
        </w:rPr>
      </w:pPr>
    </w:p>
    <w:p w14:paraId="3FB93F2D"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G1 RIO. </w:t>
      </w:r>
      <w:r w:rsidRPr="00972649">
        <w:rPr>
          <w:rFonts w:ascii="Times New Roman" w:hAnsi="Times New Roman" w:cs="Times New Roman"/>
          <w:b/>
          <w:sz w:val="24"/>
          <w:szCs w:val="24"/>
        </w:rPr>
        <w:t>#MapaDoCrime</w:t>
      </w:r>
      <w:r w:rsidRPr="00B270A3">
        <w:rPr>
          <w:rFonts w:ascii="Times New Roman" w:hAnsi="Times New Roman" w:cs="Times New Roman"/>
          <w:sz w:val="24"/>
          <w:szCs w:val="24"/>
        </w:rPr>
        <w:t>: casos de mortos em intervenções policiais crescem 60%; mortes de policiais também preocupam: Delegacias das zonas Norte e Oeste registraram aumento no número de homicídios por intervenção policial. Rotina de PMs muda diante de violência contra militares. Uma morte de PM é registrada a cada 2 dias. 2017. Disponível em: &lt;http://g1.globo.com/rio-de-janeiro/noticia/mapadocrime-casos-de-mortos-em-intervencoes-policiais-crescem-60-mortes-de-policiais-tambem-preocupam.html&gt;. Acesso em: 13 de maio de 2019.</w:t>
      </w:r>
    </w:p>
    <w:p w14:paraId="530353C6" w14:textId="77777777" w:rsidR="00EC1F61" w:rsidRPr="00B270A3" w:rsidRDefault="00EC1F61" w:rsidP="009860D7">
      <w:pPr>
        <w:spacing w:after="0" w:line="240" w:lineRule="auto"/>
        <w:jc w:val="both"/>
        <w:rPr>
          <w:rFonts w:ascii="Times New Roman" w:hAnsi="Times New Roman" w:cs="Times New Roman"/>
          <w:sz w:val="24"/>
          <w:szCs w:val="24"/>
        </w:rPr>
      </w:pPr>
    </w:p>
    <w:p w14:paraId="40B9648F"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GLOBO NEWS. </w:t>
      </w:r>
      <w:r w:rsidRPr="00972649">
        <w:rPr>
          <w:rFonts w:ascii="Times New Roman" w:hAnsi="Times New Roman" w:cs="Times New Roman"/>
          <w:b/>
          <w:sz w:val="24"/>
          <w:szCs w:val="24"/>
        </w:rPr>
        <w:t>Força policial brasileira é a que mais mata no mundo, diz relatório</w:t>
      </w:r>
      <w:r w:rsidRPr="00B270A3">
        <w:rPr>
          <w:rFonts w:ascii="Times New Roman" w:hAnsi="Times New Roman" w:cs="Times New Roman"/>
          <w:sz w:val="24"/>
          <w:szCs w:val="24"/>
        </w:rPr>
        <w:t>. 2015. Disponível em: &lt;http://g1.globo.com/globo-news/noticia/2015/09/forca-policial-brasileira-e-que-mais-mata-no-mundo-diz-relatorio.html&gt;. Acesso em: 10 de maio de 2019.</w:t>
      </w:r>
    </w:p>
    <w:p w14:paraId="57C518AB" w14:textId="77777777" w:rsidR="00EC1F61" w:rsidRPr="00B270A3" w:rsidRDefault="00EC1F61" w:rsidP="009860D7">
      <w:pPr>
        <w:spacing w:after="0" w:line="240" w:lineRule="auto"/>
        <w:jc w:val="both"/>
        <w:rPr>
          <w:rFonts w:ascii="Times New Roman" w:hAnsi="Times New Roman" w:cs="Times New Roman"/>
          <w:sz w:val="24"/>
          <w:szCs w:val="24"/>
        </w:rPr>
      </w:pPr>
    </w:p>
    <w:p w14:paraId="2353992B"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GÓMEZ, José </w:t>
      </w:r>
      <w:proofErr w:type="spellStart"/>
      <w:r w:rsidRPr="00B270A3">
        <w:rPr>
          <w:rFonts w:ascii="Times New Roman" w:hAnsi="Times New Roman" w:cs="Times New Roman"/>
          <w:sz w:val="24"/>
          <w:szCs w:val="24"/>
        </w:rPr>
        <w:t>María</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Lugares de memória</w:t>
      </w:r>
      <w:r w:rsidRPr="00B270A3">
        <w:rPr>
          <w:rFonts w:ascii="Times New Roman" w:hAnsi="Times New Roman" w:cs="Times New Roman"/>
          <w:sz w:val="24"/>
          <w:szCs w:val="24"/>
        </w:rPr>
        <w:t>: ditadura militar e resistência no estado do Rio de Janeiro. Rio de Janeiro: ed. PUC-Rio, 2018.</w:t>
      </w:r>
    </w:p>
    <w:p w14:paraId="548CF0B4" w14:textId="77777777" w:rsidR="003F3F65" w:rsidRPr="00B270A3" w:rsidRDefault="003F3F65" w:rsidP="009860D7">
      <w:pPr>
        <w:spacing w:after="0" w:line="240" w:lineRule="auto"/>
        <w:jc w:val="both"/>
        <w:rPr>
          <w:rFonts w:ascii="Times New Roman" w:hAnsi="Times New Roman" w:cs="Times New Roman"/>
          <w:sz w:val="24"/>
          <w:szCs w:val="24"/>
        </w:rPr>
      </w:pPr>
    </w:p>
    <w:p w14:paraId="5927CA94"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GONÇALVES, Renat</w:t>
      </w:r>
      <w:r w:rsidRPr="003F3F65">
        <w:rPr>
          <w:rFonts w:ascii="Times New Roman" w:hAnsi="Times New Roman" w:cs="Times New Roman"/>
          <w:sz w:val="24"/>
          <w:szCs w:val="24"/>
        </w:rPr>
        <w:t>a.</w:t>
      </w:r>
      <w:r w:rsidRPr="003F3F65">
        <w:rPr>
          <w:rFonts w:ascii="Times New Roman" w:hAnsi="Times New Roman" w:cs="Times New Roman"/>
          <w:i/>
          <w:iCs/>
          <w:sz w:val="24"/>
          <w:szCs w:val="24"/>
        </w:rPr>
        <w:t xml:space="preserve"> </w:t>
      </w:r>
      <w:r w:rsidRPr="00972649">
        <w:rPr>
          <w:rFonts w:ascii="Times New Roman" w:hAnsi="Times New Roman" w:cs="Times New Roman"/>
          <w:b/>
          <w:bCs/>
          <w:sz w:val="24"/>
          <w:szCs w:val="24"/>
        </w:rPr>
        <w:t>De antigas e novas loucas</w:t>
      </w:r>
      <w:r w:rsidRPr="00B270A3">
        <w:rPr>
          <w:rFonts w:ascii="Times New Roman" w:hAnsi="Times New Roman" w:cs="Times New Roman"/>
          <w:sz w:val="24"/>
          <w:szCs w:val="24"/>
        </w:rPr>
        <w:t>: Madres e Mães de Maio contra a violência de Estado. São Paulo: Revista Lutas Sociais, n. 29, 2012.</w:t>
      </w:r>
    </w:p>
    <w:p w14:paraId="3BD89950" w14:textId="77777777" w:rsidR="00EC1F61" w:rsidRPr="00B270A3" w:rsidRDefault="00EC1F61" w:rsidP="009860D7">
      <w:pPr>
        <w:spacing w:after="0" w:line="240" w:lineRule="auto"/>
        <w:jc w:val="both"/>
        <w:rPr>
          <w:rFonts w:ascii="Times New Roman" w:hAnsi="Times New Roman" w:cs="Times New Roman"/>
          <w:sz w:val="24"/>
          <w:szCs w:val="24"/>
        </w:rPr>
      </w:pPr>
    </w:p>
    <w:p w14:paraId="6693864D"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GONZALES, Lélia. </w:t>
      </w:r>
      <w:r w:rsidRPr="00972649">
        <w:rPr>
          <w:rFonts w:ascii="Times New Roman" w:hAnsi="Times New Roman" w:cs="Times New Roman"/>
          <w:b/>
          <w:sz w:val="24"/>
          <w:szCs w:val="24"/>
        </w:rPr>
        <w:t>Mulher Negra</w:t>
      </w:r>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Afrodiáspora</w:t>
      </w:r>
      <w:proofErr w:type="spellEnd"/>
      <w:r w:rsidRPr="00B270A3">
        <w:rPr>
          <w:rFonts w:ascii="Times New Roman" w:hAnsi="Times New Roman" w:cs="Times New Roman"/>
          <w:sz w:val="24"/>
          <w:szCs w:val="24"/>
        </w:rPr>
        <w:t>, n. 6-7, p. 94-106, 1986.</w:t>
      </w:r>
    </w:p>
    <w:p w14:paraId="3BA1DCA4" w14:textId="77777777" w:rsidR="00EC1F61" w:rsidRPr="00B270A3" w:rsidRDefault="00EC1F61" w:rsidP="009860D7">
      <w:pPr>
        <w:spacing w:after="0" w:line="240" w:lineRule="auto"/>
        <w:jc w:val="both"/>
        <w:rPr>
          <w:rFonts w:ascii="Times New Roman" w:hAnsi="Times New Roman" w:cs="Times New Roman"/>
          <w:sz w:val="24"/>
          <w:szCs w:val="24"/>
        </w:rPr>
      </w:pPr>
    </w:p>
    <w:p w14:paraId="44941F73"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________________. </w:t>
      </w:r>
      <w:r w:rsidRPr="00972649">
        <w:rPr>
          <w:rFonts w:ascii="Times New Roman" w:hAnsi="Times New Roman" w:cs="Times New Roman"/>
          <w:b/>
          <w:sz w:val="24"/>
          <w:szCs w:val="24"/>
        </w:rPr>
        <w:t>Racismo e sexismo na cultura brasileira</w:t>
      </w:r>
      <w:r w:rsidRPr="00B270A3">
        <w:rPr>
          <w:rFonts w:ascii="Times New Roman" w:hAnsi="Times New Roman" w:cs="Times New Roman"/>
          <w:sz w:val="24"/>
          <w:szCs w:val="24"/>
        </w:rPr>
        <w:t>. Revista Ciências Sociais Hoje, ANPOCS, p. 223-244, 1984.</w:t>
      </w:r>
    </w:p>
    <w:p w14:paraId="7C67E3E6" w14:textId="77777777" w:rsidR="00EC1F61" w:rsidRPr="00B270A3" w:rsidRDefault="00EC1F61" w:rsidP="009860D7">
      <w:pPr>
        <w:spacing w:after="0" w:line="240" w:lineRule="auto"/>
        <w:jc w:val="both"/>
        <w:rPr>
          <w:rFonts w:ascii="Times New Roman" w:hAnsi="Times New Roman" w:cs="Times New Roman"/>
          <w:sz w:val="24"/>
          <w:szCs w:val="24"/>
        </w:rPr>
      </w:pPr>
    </w:p>
    <w:p w14:paraId="018752B3"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GRAMSCI, </w:t>
      </w:r>
      <w:proofErr w:type="spellStart"/>
      <w:r w:rsidRPr="00B270A3">
        <w:rPr>
          <w:rFonts w:ascii="Times New Roman" w:hAnsi="Times New Roman" w:cs="Times New Roman"/>
          <w:sz w:val="24"/>
          <w:szCs w:val="24"/>
        </w:rPr>
        <w:t>Antonio</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Cadernos do Cárcere</w:t>
      </w:r>
      <w:r w:rsidRPr="00B270A3">
        <w:rPr>
          <w:rFonts w:ascii="Times New Roman" w:hAnsi="Times New Roman" w:cs="Times New Roman"/>
          <w:sz w:val="24"/>
          <w:szCs w:val="24"/>
        </w:rPr>
        <w:t xml:space="preserve">, volume 3: Maquiavel – Notas sobre o Estado e a política. Edição e tradução, Carlos Nelson Coutinho; coedição, Luiz Sérgio Henriques e </w:t>
      </w:r>
      <w:r w:rsidRPr="00B270A3">
        <w:rPr>
          <w:rFonts w:ascii="Times New Roman" w:hAnsi="Times New Roman" w:cs="Times New Roman"/>
          <w:sz w:val="24"/>
          <w:szCs w:val="24"/>
        </w:rPr>
        <w:lastRenderedPageBreak/>
        <w:t>Marco Aurélio Nogueira. 7a edição. Rio de Janeiro: Civilização Brasileira, 2016. 1. Caderno 13.</w:t>
      </w:r>
    </w:p>
    <w:p w14:paraId="4611C504" w14:textId="77777777" w:rsidR="00EC1F61" w:rsidRPr="00B270A3" w:rsidRDefault="00EC1F61" w:rsidP="009860D7">
      <w:pPr>
        <w:spacing w:after="0" w:line="240" w:lineRule="auto"/>
        <w:jc w:val="both"/>
        <w:rPr>
          <w:rFonts w:ascii="Times New Roman" w:hAnsi="Times New Roman" w:cs="Times New Roman"/>
          <w:sz w:val="24"/>
          <w:szCs w:val="24"/>
        </w:rPr>
      </w:pPr>
    </w:p>
    <w:p w14:paraId="3F7C614A"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INSTITUTO DE PESQUISA ECONÔMICA APLICADA – IPEA e FÓRUM BRASILEIRO DE SEGURANÇA PÚBLICA. </w:t>
      </w:r>
      <w:r w:rsidRPr="00972649">
        <w:rPr>
          <w:rFonts w:ascii="Times New Roman" w:hAnsi="Times New Roman" w:cs="Times New Roman"/>
          <w:b/>
          <w:sz w:val="24"/>
          <w:szCs w:val="24"/>
        </w:rPr>
        <w:t>Atlas da Violência 2019</w:t>
      </w:r>
      <w:r w:rsidRPr="00B270A3">
        <w:rPr>
          <w:rFonts w:ascii="Times New Roman" w:hAnsi="Times New Roman" w:cs="Times New Roman"/>
          <w:sz w:val="24"/>
          <w:szCs w:val="24"/>
        </w:rPr>
        <w:t>. Brasília: Rio de Janeiro: São Paulo: Instituto de Pesquisa Econômica Aplicada; Fórum Brasileiro de Segurança Pública, 2019.</w:t>
      </w:r>
    </w:p>
    <w:p w14:paraId="08DF408A" w14:textId="77777777" w:rsidR="00EC1F61" w:rsidRPr="00B270A3" w:rsidRDefault="00EC1F61" w:rsidP="009860D7">
      <w:pPr>
        <w:spacing w:after="0" w:line="240" w:lineRule="auto"/>
        <w:jc w:val="both"/>
        <w:rPr>
          <w:rFonts w:ascii="Times New Roman" w:hAnsi="Times New Roman" w:cs="Times New Roman"/>
          <w:sz w:val="24"/>
          <w:szCs w:val="24"/>
        </w:rPr>
      </w:pPr>
    </w:p>
    <w:p w14:paraId="21AD1992"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JUSTIÇA GLOBAL e INTERNACIONAL HUMAN RIGHTS CLINIC. </w:t>
      </w:r>
      <w:r w:rsidRPr="00972649">
        <w:rPr>
          <w:rFonts w:ascii="Times New Roman" w:hAnsi="Times New Roman" w:cs="Times New Roman"/>
          <w:b/>
          <w:sz w:val="24"/>
          <w:szCs w:val="24"/>
        </w:rPr>
        <w:t>São Paulo sob acharque</w:t>
      </w:r>
      <w:r w:rsidRPr="003F3F65">
        <w:rPr>
          <w:rFonts w:ascii="Times New Roman" w:hAnsi="Times New Roman" w:cs="Times New Roman"/>
          <w:bCs/>
          <w:i/>
          <w:iCs/>
          <w:sz w:val="24"/>
          <w:szCs w:val="24"/>
        </w:rPr>
        <w:t>:</w:t>
      </w:r>
      <w:r w:rsidRPr="00B270A3">
        <w:rPr>
          <w:rFonts w:ascii="Times New Roman" w:hAnsi="Times New Roman" w:cs="Times New Roman"/>
          <w:sz w:val="24"/>
          <w:szCs w:val="24"/>
        </w:rPr>
        <w:t xml:space="preserve"> corrupção, crime organizado e violência institucional em maio de 2006. São Paulo. 2011.</w:t>
      </w:r>
    </w:p>
    <w:p w14:paraId="71D52AA1" w14:textId="77777777" w:rsidR="00EC1F61" w:rsidRPr="00B270A3" w:rsidRDefault="00EC1F61" w:rsidP="009860D7">
      <w:pPr>
        <w:spacing w:after="0" w:line="240" w:lineRule="auto"/>
        <w:jc w:val="both"/>
        <w:rPr>
          <w:rFonts w:ascii="Times New Roman" w:hAnsi="Times New Roman" w:cs="Times New Roman"/>
          <w:sz w:val="24"/>
          <w:szCs w:val="24"/>
        </w:rPr>
      </w:pPr>
    </w:p>
    <w:p w14:paraId="08BAB223"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LABORATÓRIO DE DIREITOS HUMANOS DA UFRJ. Disponível em: &lt;https://ladih.wordpress.com/</w:t>
      </w:r>
      <w:proofErr w:type="spellStart"/>
      <w:r w:rsidRPr="00B270A3">
        <w:rPr>
          <w:rFonts w:ascii="Times New Roman" w:hAnsi="Times New Roman" w:cs="Times New Roman"/>
          <w:sz w:val="24"/>
          <w:szCs w:val="24"/>
        </w:rPr>
        <w:t>extensao</w:t>
      </w:r>
      <w:proofErr w:type="spellEnd"/>
      <w:r w:rsidRPr="00B270A3">
        <w:rPr>
          <w:rFonts w:ascii="Times New Roman" w:hAnsi="Times New Roman" w:cs="Times New Roman"/>
          <w:sz w:val="24"/>
          <w:szCs w:val="24"/>
        </w:rPr>
        <w:t>/</w:t>
      </w:r>
      <w:proofErr w:type="spellStart"/>
      <w:r w:rsidRPr="00B270A3">
        <w:rPr>
          <w:rFonts w:ascii="Times New Roman" w:hAnsi="Times New Roman" w:cs="Times New Roman"/>
          <w:sz w:val="24"/>
          <w:szCs w:val="24"/>
        </w:rPr>
        <w:t>najup-luiza-mahin</w:t>
      </w:r>
      <w:proofErr w:type="spellEnd"/>
      <w:r w:rsidRPr="00B270A3">
        <w:rPr>
          <w:rFonts w:ascii="Times New Roman" w:hAnsi="Times New Roman" w:cs="Times New Roman"/>
          <w:sz w:val="24"/>
          <w:szCs w:val="24"/>
        </w:rPr>
        <w:t>/&gt;. Acesso em: 11 de abril de 2019.</w:t>
      </w:r>
    </w:p>
    <w:p w14:paraId="0ECA08D0" w14:textId="77777777" w:rsidR="00EC1F61" w:rsidRPr="00B270A3" w:rsidRDefault="00EC1F61" w:rsidP="009860D7">
      <w:pPr>
        <w:spacing w:after="0" w:line="240" w:lineRule="auto"/>
        <w:jc w:val="both"/>
        <w:rPr>
          <w:rFonts w:ascii="Times New Roman" w:hAnsi="Times New Roman" w:cs="Times New Roman"/>
          <w:sz w:val="24"/>
          <w:szCs w:val="24"/>
        </w:rPr>
      </w:pPr>
    </w:p>
    <w:p w14:paraId="7D508FC0"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MÃES DE MAIO. </w:t>
      </w:r>
      <w:r w:rsidRPr="00972649">
        <w:rPr>
          <w:rFonts w:ascii="Times New Roman" w:hAnsi="Times New Roman" w:cs="Times New Roman"/>
          <w:b/>
          <w:sz w:val="24"/>
          <w:szCs w:val="24"/>
        </w:rPr>
        <w:t>Do luto à luta</w:t>
      </w:r>
      <w:r w:rsidRPr="00B270A3">
        <w:rPr>
          <w:rFonts w:ascii="Times New Roman" w:hAnsi="Times New Roman" w:cs="Times New Roman"/>
          <w:sz w:val="24"/>
          <w:szCs w:val="24"/>
        </w:rPr>
        <w:t>. São Paulo: Nós por nós, 2011.</w:t>
      </w:r>
    </w:p>
    <w:p w14:paraId="3A10B743" w14:textId="77777777" w:rsidR="00EC1F61" w:rsidRPr="00B270A3" w:rsidRDefault="00EC1F61" w:rsidP="009860D7">
      <w:pPr>
        <w:spacing w:after="0" w:line="240" w:lineRule="auto"/>
        <w:jc w:val="both"/>
        <w:rPr>
          <w:rFonts w:ascii="Times New Roman" w:hAnsi="Times New Roman" w:cs="Times New Roman"/>
          <w:sz w:val="24"/>
          <w:szCs w:val="24"/>
        </w:rPr>
      </w:pPr>
    </w:p>
    <w:p w14:paraId="16A7AAF2"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MBEMBE, Achille. </w:t>
      </w:r>
      <w:r w:rsidRPr="00972649">
        <w:rPr>
          <w:rFonts w:ascii="Times New Roman" w:hAnsi="Times New Roman" w:cs="Times New Roman"/>
          <w:b/>
          <w:sz w:val="24"/>
          <w:szCs w:val="24"/>
        </w:rPr>
        <w:t>Necropolítica</w:t>
      </w:r>
      <w:r w:rsidRPr="00B270A3">
        <w:rPr>
          <w:rFonts w:ascii="Times New Roman" w:hAnsi="Times New Roman" w:cs="Times New Roman"/>
          <w:sz w:val="24"/>
          <w:szCs w:val="24"/>
        </w:rPr>
        <w:t>: biopoder, soberania, estado de exceção, política de morte. São Paulo: n-1 edições, 2ª edição, 2018.</w:t>
      </w:r>
    </w:p>
    <w:p w14:paraId="4E520693" w14:textId="77777777" w:rsidR="00EC1F61" w:rsidRPr="00B270A3" w:rsidRDefault="00EC1F61" w:rsidP="009860D7">
      <w:pPr>
        <w:spacing w:after="0" w:line="240" w:lineRule="auto"/>
        <w:jc w:val="both"/>
        <w:rPr>
          <w:rFonts w:ascii="Times New Roman" w:hAnsi="Times New Roman" w:cs="Times New Roman"/>
          <w:sz w:val="24"/>
          <w:szCs w:val="24"/>
        </w:rPr>
      </w:pPr>
    </w:p>
    <w:p w14:paraId="3955B27F"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POULANTZAS, Nicos. </w:t>
      </w:r>
      <w:r w:rsidRPr="00972649">
        <w:rPr>
          <w:rFonts w:ascii="Times New Roman" w:hAnsi="Times New Roman" w:cs="Times New Roman"/>
          <w:b/>
          <w:sz w:val="24"/>
          <w:szCs w:val="24"/>
        </w:rPr>
        <w:t>O Estado, o poder, o socialismo</w:t>
      </w:r>
      <w:r w:rsidRPr="00B270A3">
        <w:rPr>
          <w:rFonts w:ascii="Times New Roman" w:hAnsi="Times New Roman" w:cs="Times New Roman"/>
          <w:sz w:val="24"/>
          <w:szCs w:val="24"/>
        </w:rPr>
        <w:t>. Rio de Janeiro: ed. Graal, 1985.</w:t>
      </w:r>
    </w:p>
    <w:p w14:paraId="61AC409F" w14:textId="77777777" w:rsidR="003F3F65" w:rsidRPr="00B270A3" w:rsidRDefault="003F3F65" w:rsidP="009860D7">
      <w:pPr>
        <w:spacing w:after="0" w:line="240" w:lineRule="auto"/>
        <w:jc w:val="both"/>
        <w:rPr>
          <w:rFonts w:ascii="Times New Roman" w:hAnsi="Times New Roman" w:cs="Times New Roman"/>
          <w:sz w:val="24"/>
          <w:szCs w:val="24"/>
        </w:rPr>
      </w:pPr>
    </w:p>
    <w:p w14:paraId="27AD8EE6"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REVISTA EXAME. </w:t>
      </w:r>
      <w:r w:rsidRPr="003F3F65">
        <w:rPr>
          <w:rFonts w:ascii="Times New Roman" w:hAnsi="Times New Roman" w:cs="Times New Roman"/>
          <w:bCs/>
          <w:i/>
          <w:iCs/>
          <w:sz w:val="24"/>
          <w:szCs w:val="24"/>
        </w:rPr>
        <w:t>A</w:t>
      </w:r>
      <w:r w:rsidRPr="00972649">
        <w:rPr>
          <w:rFonts w:ascii="Times New Roman" w:hAnsi="Times New Roman" w:cs="Times New Roman"/>
          <w:b/>
          <w:sz w:val="24"/>
          <w:szCs w:val="24"/>
        </w:rPr>
        <w:t xml:space="preserve">ssassinatos causados por policiais superam latrocínios, diz Ipea: </w:t>
      </w:r>
      <w:r w:rsidRPr="00B270A3">
        <w:rPr>
          <w:rFonts w:ascii="Times New Roman" w:hAnsi="Times New Roman" w:cs="Times New Roman"/>
          <w:sz w:val="24"/>
          <w:szCs w:val="24"/>
        </w:rPr>
        <w:t>Veja em quais estados a diferença entre as mortes causadas pela polícia e os latrocínios é maior. 2017. Disponível em: &lt;http://exame.abril.com.br/brasil/assassinatos-causados-por-policiais-superam-latrocinios-diz-ipea/&gt;. Acesso em: 13 de maio de 2019.</w:t>
      </w:r>
    </w:p>
    <w:p w14:paraId="2AAC12D1" w14:textId="77777777" w:rsidR="00EC1F61" w:rsidRPr="00B270A3" w:rsidRDefault="00EC1F61" w:rsidP="009860D7">
      <w:pPr>
        <w:spacing w:after="0" w:line="240" w:lineRule="auto"/>
        <w:jc w:val="both"/>
        <w:rPr>
          <w:rFonts w:ascii="Times New Roman" w:hAnsi="Times New Roman" w:cs="Times New Roman"/>
          <w:sz w:val="24"/>
          <w:szCs w:val="24"/>
        </w:rPr>
      </w:pPr>
    </w:p>
    <w:p w14:paraId="484FE273" w14:textId="070A22F2"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RIBEIRO, </w:t>
      </w:r>
      <w:proofErr w:type="spellStart"/>
      <w:r w:rsidRPr="00B270A3">
        <w:rPr>
          <w:rFonts w:ascii="Times New Roman" w:hAnsi="Times New Roman" w:cs="Times New Roman"/>
          <w:sz w:val="24"/>
          <w:szCs w:val="24"/>
        </w:rPr>
        <w:t>Djamila</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 xml:space="preserve">O que é: lugar de </w:t>
      </w:r>
      <w:r w:rsidR="003F3F65" w:rsidRPr="00972649">
        <w:rPr>
          <w:rFonts w:ascii="Times New Roman" w:hAnsi="Times New Roman" w:cs="Times New Roman"/>
          <w:b/>
          <w:sz w:val="24"/>
          <w:szCs w:val="24"/>
        </w:rPr>
        <w:t>fala?</w:t>
      </w:r>
      <w:r w:rsidRPr="00B270A3">
        <w:rPr>
          <w:rFonts w:ascii="Times New Roman" w:hAnsi="Times New Roman" w:cs="Times New Roman"/>
          <w:sz w:val="24"/>
          <w:szCs w:val="24"/>
        </w:rPr>
        <w:t xml:space="preserve"> Belo Horizonte: Letramento, 2017.</w:t>
      </w:r>
    </w:p>
    <w:p w14:paraId="00F63223" w14:textId="77777777" w:rsidR="00EC1F61" w:rsidRPr="00B270A3" w:rsidRDefault="00EC1F61" w:rsidP="009860D7">
      <w:pPr>
        <w:spacing w:after="0" w:line="240" w:lineRule="auto"/>
        <w:jc w:val="both"/>
        <w:rPr>
          <w:rFonts w:ascii="Times New Roman" w:hAnsi="Times New Roman" w:cs="Times New Roman"/>
          <w:sz w:val="24"/>
          <w:szCs w:val="24"/>
        </w:rPr>
      </w:pPr>
    </w:p>
    <w:p w14:paraId="3BAF27E6"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SARAVIA, Enrique. </w:t>
      </w:r>
      <w:r w:rsidRPr="00972649">
        <w:rPr>
          <w:rFonts w:ascii="Times New Roman" w:hAnsi="Times New Roman" w:cs="Times New Roman"/>
          <w:b/>
          <w:sz w:val="24"/>
          <w:szCs w:val="24"/>
        </w:rPr>
        <w:t>Introdução à teoria da política pública</w:t>
      </w:r>
      <w:r w:rsidRPr="00B270A3">
        <w:rPr>
          <w:rFonts w:ascii="Times New Roman" w:hAnsi="Times New Roman" w:cs="Times New Roman"/>
          <w:sz w:val="24"/>
          <w:szCs w:val="24"/>
        </w:rPr>
        <w:t>. SARAVIA, Enrique; FERRAREZI, Elisabete (</w:t>
      </w:r>
      <w:proofErr w:type="spellStart"/>
      <w:r w:rsidRPr="00B270A3">
        <w:rPr>
          <w:rFonts w:ascii="Times New Roman" w:hAnsi="Times New Roman" w:cs="Times New Roman"/>
          <w:sz w:val="24"/>
          <w:szCs w:val="24"/>
        </w:rPr>
        <w:t>Orgs</w:t>
      </w:r>
      <w:proofErr w:type="spellEnd"/>
      <w:r w:rsidRPr="00B270A3">
        <w:rPr>
          <w:rFonts w:ascii="Times New Roman" w:hAnsi="Times New Roman" w:cs="Times New Roman"/>
          <w:sz w:val="24"/>
          <w:szCs w:val="24"/>
        </w:rPr>
        <w:t>.). Coletânea de Políticas públicas, Vol. I. Brasília: ENAP, 2006.</w:t>
      </w:r>
    </w:p>
    <w:p w14:paraId="6DE74805" w14:textId="77777777" w:rsidR="00EC1F61" w:rsidRPr="00B270A3" w:rsidRDefault="00EC1F61" w:rsidP="009860D7">
      <w:pPr>
        <w:spacing w:after="0" w:line="240" w:lineRule="auto"/>
        <w:jc w:val="both"/>
        <w:rPr>
          <w:rFonts w:ascii="Times New Roman" w:hAnsi="Times New Roman" w:cs="Times New Roman"/>
          <w:sz w:val="24"/>
          <w:szCs w:val="24"/>
        </w:rPr>
      </w:pPr>
    </w:p>
    <w:p w14:paraId="499A7F64"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TIBURI, Márcia. </w:t>
      </w:r>
      <w:r w:rsidRPr="00972649">
        <w:rPr>
          <w:rFonts w:ascii="Times New Roman" w:hAnsi="Times New Roman" w:cs="Times New Roman"/>
          <w:b/>
          <w:sz w:val="24"/>
          <w:szCs w:val="24"/>
        </w:rPr>
        <w:t>Feminismo em Comum</w:t>
      </w:r>
      <w:r w:rsidRPr="00B270A3">
        <w:rPr>
          <w:rFonts w:ascii="Times New Roman" w:hAnsi="Times New Roman" w:cs="Times New Roman"/>
          <w:sz w:val="24"/>
          <w:szCs w:val="24"/>
        </w:rPr>
        <w:t xml:space="preserve">, para todas, </w:t>
      </w:r>
      <w:proofErr w:type="spellStart"/>
      <w:r w:rsidRPr="00B270A3">
        <w:rPr>
          <w:rFonts w:ascii="Times New Roman" w:hAnsi="Times New Roman" w:cs="Times New Roman"/>
          <w:sz w:val="24"/>
          <w:szCs w:val="24"/>
        </w:rPr>
        <w:t>todes</w:t>
      </w:r>
      <w:proofErr w:type="spellEnd"/>
      <w:r w:rsidRPr="00B270A3">
        <w:rPr>
          <w:rFonts w:ascii="Times New Roman" w:hAnsi="Times New Roman" w:cs="Times New Roman"/>
          <w:sz w:val="24"/>
          <w:szCs w:val="24"/>
        </w:rPr>
        <w:t xml:space="preserve"> e todos. Rio de Janeiro: Rosa dos Tempos, 2018.</w:t>
      </w:r>
    </w:p>
    <w:p w14:paraId="3CF851CE" w14:textId="77777777" w:rsidR="00EC1F61" w:rsidRPr="00B270A3" w:rsidRDefault="00EC1F61" w:rsidP="009860D7">
      <w:pPr>
        <w:spacing w:after="0" w:line="240" w:lineRule="auto"/>
        <w:jc w:val="both"/>
        <w:rPr>
          <w:rFonts w:ascii="Times New Roman" w:hAnsi="Times New Roman" w:cs="Times New Roman"/>
          <w:sz w:val="24"/>
          <w:szCs w:val="24"/>
        </w:rPr>
      </w:pPr>
    </w:p>
    <w:p w14:paraId="4715FB31"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VIANNA, Adriana e FARIAS, Juliana. </w:t>
      </w:r>
      <w:r w:rsidRPr="00972649">
        <w:rPr>
          <w:rFonts w:ascii="Times New Roman" w:hAnsi="Times New Roman" w:cs="Times New Roman"/>
          <w:b/>
          <w:sz w:val="24"/>
          <w:szCs w:val="24"/>
        </w:rPr>
        <w:t>A guerra das mães</w:t>
      </w:r>
      <w:r w:rsidRPr="00B270A3">
        <w:rPr>
          <w:rFonts w:ascii="Times New Roman" w:hAnsi="Times New Roman" w:cs="Times New Roman"/>
          <w:sz w:val="24"/>
          <w:szCs w:val="24"/>
        </w:rPr>
        <w:t>: dor e política em situação de violência institucional. Cadernos Pagu, n. 37, Campinas. 2011.</w:t>
      </w:r>
    </w:p>
    <w:p w14:paraId="1787E1C2" w14:textId="77777777" w:rsidR="00EC1F61" w:rsidRPr="00B270A3" w:rsidRDefault="00EC1F61" w:rsidP="009860D7">
      <w:pPr>
        <w:spacing w:after="0" w:line="240" w:lineRule="auto"/>
        <w:jc w:val="both"/>
        <w:rPr>
          <w:rFonts w:ascii="Times New Roman" w:hAnsi="Times New Roman" w:cs="Times New Roman"/>
          <w:sz w:val="24"/>
          <w:szCs w:val="24"/>
        </w:rPr>
      </w:pPr>
    </w:p>
    <w:p w14:paraId="315254CD"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WAISELFISZ, </w:t>
      </w:r>
      <w:proofErr w:type="spellStart"/>
      <w:r w:rsidRPr="00B270A3">
        <w:rPr>
          <w:rFonts w:ascii="Times New Roman" w:hAnsi="Times New Roman" w:cs="Times New Roman"/>
          <w:sz w:val="24"/>
          <w:szCs w:val="24"/>
        </w:rPr>
        <w:t>Julio</w:t>
      </w:r>
      <w:proofErr w:type="spellEnd"/>
      <w:r w:rsidRPr="00B270A3">
        <w:rPr>
          <w:rFonts w:ascii="Times New Roman" w:hAnsi="Times New Roman" w:cs="Times New Roman"/>
          <w:sz w:val="24"/>
          <w:szCs w:val="24"/>
        </w:rPr>
        <w:t xml:space="preserve"> Jacobo. </w:t>
      </w:r>
      <w:r w:rsidRPr="00972649">
        <w:rPr>
          <w:rFonts w:ascii="Times New Roman" w:hAnsi="Times New Roman" w:cs="Times New Roman"/>
          <w:b/>
          <w:sz w:val="24"/>
          <w:szCs w:val="24"/>
        </w:rPr>
        <w:t>Mapa da Violência 2011</w:t>
      </w:r>
      <w:r w:rsidRPr="00B270A3">
        <w:rPr>
          <w:rFonts w:ascii="Times New Roman" w:hAnsi="Times New Roman" w:cs="Times New Roman"/>
          <w:sz w:val="24"/>
          <w:szCs w:val="24"/>
        </w:rPr>
        <w:t>: os jovens do Brasil. São Paulo: Instituto Sangari, 2011.</w:t>
      </w:r>
    </w:p>
    <w:p w14:paraId="572EF363" w14:textId="77777777" w:rsidR="00EC1F61" w:rsidRPr="00B270A3" w:rsidRDefault="00EC1F61" w:rsidP="009860D7">
      <w:pPr>
        <w:spacing w:after="0" w:line="240" w:lineRule="auto"/>
        <w:jc w:val="both"/>
        <w:rPr>
          <w:rFonts w:ascii="Times New Roman" w:hAnsi="Times New Roman" w:cs="Times New Roman"/>
          <w:sz w:val="24"/>
          <w:szCs w:val="24"/>
        </w:rPr>
      </w:pPr>
    </w:p>
    <w:p w14:paraId="3E8C19AF"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WACQUANT, </w:t>
      </w:r>
      <w:proofErr w:type="spellStart"/>
      <w:r w:rsidRPr="00B270A3">
        <w:rPr>
          <w:rFonts w:ascii="Times New Roman" w:hAnsi="Times New Roman" w:cs="Times New Roman"/>
          <w:sz w:val="24"/>
          <w:szCs w:val="24"/>
        </w:rPr>
        <w:t>Loïc</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As prisões da miséria.</w:t>
      </w:r>
      <w:r w:rsidRPr="00B270A3">
        <w:rPr>
          <w:rFonts w:ascii="Times New Roman" w:hAnsi="Times New Roman" w:cs="Times New Roman"/>
          <w:sz w:val="24"/>
          <w:szCs w:val="24"/>
        </w:rPr>
        <w:t xml:space="preserve"> Rio de Janeiro: Zahar, 2011.</w:t>
      </w:r>
    </w:p>
    <w:p w14:paraId="7DC8085A" w14:textId="77777777" w:rsidR="00EC1F61" w:rsidRPr="00B270A3" w:rsidRDefault="00EC1F61" w:rsidP="009860D7">
      <w:pPr>
        <w:spacing w:after="0" w:line="240" w:lineRule="auto"/>
        <w:jc w:val="both"/>
        <w:rPr>
          <w:rFonts w:ascii="Times New Roman" w:hAnsi="Times New Roman" w:cs="Times New Roman"/>
          <w:sz w:val="24"/>
          <w:szCs w:val="24"/>
        </w:rPr>
      </w:pPr>
    </w:p>
    <w:p w14:paraId="1FC226EB"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ZAVERUCHA, Jorge. </w:t>
      </w:r>
      <w:r w:rsidRPr="00972649">
        <w:rPr>
          <w:rFonts w:ascii="Times New Roman" w:hAnsi="Times New Roman" w:cs="Times New Roman"/>
          <w:b/>
          <w:sz w:val="24"/>
          <w:szCs w:val="24"/>
        </w:rPr>
        <w:t xml:space="preserve">FHC, forças armadas e política: </w:t>
      </w:r>
      <w:r w:rsidRPr="00B270A3">
        <w:rPr>
          <w:rFonts w:ascii="Times New Roman" w:hAnsi="Times New Roman" w:cs="Times New Roman"/>
          <w:sz w:val="24"/>
          <w:szCs w:val="24"/>
        </w:rPr>
        <w:t>entre o autoritarismo e a democracia (1999-2002). Rio de Janeiro: Record, 2005.</w:t>
      </w:r>
    </w:p>
    <w:p w14:paraId="4BE46970" w14:textId="77777777" w:rsidR="00EC1F61" w:rsidRPr="00B270A3" w:rsidRDefault="00EC1F61" w:rsidP="009860D7">
      <w:pPr>
        <w:spacing w:after="0" w:line="240" w:lineRule="auto"/>
        <w:jc w:val="both"/>
        <w:rPr>
          <w:rFonts w:ascii="Times New Roman" w:hAnsi="Times New Roman" w:cs="Times New Roman"/>
          <w:sz w:val="24"/>
          <w:szCs w:val="24"/>
        </w:rPr>
      </w:pPr>
    </w:p>
    <w:p w14:paraId="765BBEC3" w14:textId="506E81D8" w:rsidR="00707B71" w:rsidRPr="00B270A3"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___________________. </w:t>
      </w:r>
      <w:r w:rsidRPr="00972649">
        <w:rPr>
          <w:rFonts w:ascii="Times New Roman" w:hAnsi="Times New Roman" w:cs="Times New Roman"/>
          <w:b/>
          <w:sz w:val="24"/>
          <w:szCs w:val="24"/>
        </w:rPr>
        <w:t>Relações</w:t>
      </w:r>
      <w:r w:rsidR="007B3B3A">
        <w:rPr>
          <w:rFonts w:ascii="Times New Roman" w:hAnsi="Times New Roman" w:cs="Times New Roman"/>
          <w:b/>
          <w:sz w:val="24"/>
          <w:szCs w:val="24"/>
        </w:rPr>
        <w:t xml:space="preserve"> </w:t>
      </w:r>
      <w:r w:rsidRPr="00972649">
        <w:rPr>
          <w:rFonts w:ascii="Times New Roman" w:hAnsi="Times New Roman" w:cs="Times New Roman"/>
          <w:b/>
          <w:sz w:val="24"/>
          <w:szCs w:val="24"/>
        </w:rPr>
        <w:t>civil-militares:</w:t>
      </w:r>
      <w:r w:rsidRPr="00B270A3">
        <w:rPr>
          <w:rFonts w:ascii="Times New Roman" w:hAnsi="Times New Roman" w:cs="Times New Roman"/>
          <w:sz w:val="24"/>
          <w:szCs w:val="24"/>
        </w:rPr>
        <w:t xml:space="preserve"> o legado autoritário da Constituição brasileira de 1988. In: TELES, Edson e SAFATLE, Vladimir (Org.). O que resta da ditadura: a exceção brasileira. São Paulo: Boitempo, p. 41-76, 2010.</w:t>
      </w:r>
    </w:p>
    <w:p w14:paraId="0E79FB16" w14:textId="77777777" w:rsidR="00466984" w:rsidRDefault="00466984" w:rsidP="0030511C">
      <w:pPr>
        <w:spacing w:after="0" w:line="360" w:lineRule="auto"/>
        <w:rPr>
          <w:rFonts w:ascii="Times New Roman" w:hAnsi="Times New Roman" w:cs="Times New Roman"/>
          <w:sz w:val="24"/>
          <w:szCs w:val="24"/>
        </w:rPr>
      </w:pPr>
    </w:p>
    <w:p w14:paraId="209E3B01" w14:textId="77777777" w:rsidR="003F3F65" w:rsidRDefault="003F3F65" w:rsidP="0030511C">
      <w:pPr>
        <w:spacing w:after="0" w:line="360" w:lineRule="auto"/>
        <w:rPr>
          <w:rFonts w:ascii="Times New Roman" w:hAnsi="Times New Roman" w:cs="Times New Roman"/>
          <w:sz w:val="24"/>
          <w:szCs w:val="24"/>
        </w:rPr>
      </w:pPr>
    </w:p>
    <w:p w14:paraId="49C7F28E" w14:textId="77777777" w:rsidR="003F3F65" w:rsidRDefault="003F3F65" w:rsidP="0030511C">
      <w:pPr>
        <w:spacing w:after="0" w:line="360" w:lineRule="auto"/>
        <w:rPr>
          <w:rFonts w:ascii="Times New Roman" w:hAnsi="Times New Roman" w:cs="Times New Roman"/>
          <w:sz w:val="24"/>
          <w:szCs w:val="24"/>
        </w:rPr>
      </w:pPr>
    </w:p>
    <w:p w14:paraId="36BBF50E" w14:textId="77777777" w:rsidR="00251C6B" w:rsidRDefault="00251C6B" w:rsidP="0030511C">
      <w:pPr>
        <w:spacing w:after="0" w:line="360" w:lineRule="auto"/>
        <w:rPr>
          <w:rFonts w:ascii="Times New Roman" w:hAnsi="Times New Roman" w:cs="Times New Roman"/>
          <w:sz w:val="24"/>
          <w:szCs w:val="24"/>
        </w:rPr>
      </w:pPr>
    </w:p>
    <w:p w14:paraId="2D3B7C96" w14:textId="77777777" w:rsidR="00251C6B" w:rsidRDefault="00251C6B" w:rsidP="0030511C">
      <w:pPr>
        <w:spacing w:after="0" w:line="360" w:lineRule="auto"/>
        <w:rPr>
          <w:rFonts w:ascii="Times New Roman" w:hAnsi="Times New Roman" w:cs="Times New Roman"/>
          <w:sz w:val="24"/>
          <w:szCs w:val="24"/>
        </w:rPr>
      </w:pPr>
    </w:p>
    <w:p w14:paraId="2449155A" w14:textId="77777777" w:rsidR="00251C6B" w:rsidRDefault="00251C6B" w:rsidP="0030511C">
      <w:pPr>
        <w:spacing w:after="0" w:line="360" w:lineRule="auto"/>
        <w:rPr>
          <w:rFonts w:ascii="Times New Roman" w:hAnsi="Times New Roman" w:cs="Times New Roman"/>
          <w:sz w:val="24"/>
          <w:szCs w:val="24"/>
        </w:rPr>
      </w:pPr>
    </w:p>
    <w:p w14:paraId="74D5886D" w14:textId="77777777" w:rsidR="00251C6B" w:rsidRDefault="00251C6B" w:rsidP="0030511C">
      <w:pPr>
        <w:spacing w:after="0" w:line="360" w:lineRule="auto"/>
        <w:rPr>
          <w:rFonts w:ascii="Times New Roman" w:hAnsi="Times New Roman" w:cs="Times New Roman"/>
          <w:sz w:val="24"/>
          <w:szCs w:val="24"/>
        </w:rPr>
      </w:pPr>
    </w:p>
    <w:p w14:paraId="297E27D7" w14:textId="77777777" w:rsidR="00251C6B" w:rsidRDefault="00251C6B" w:rsidP="0030511C">
      <w:pPr>
        <w:spacing w:after="0" w:line="360" w:lineRule="auto"/>
        <w:rPr>
          <w:rFonts w:ascii="Times New Roman" w:hAnsi="Times New Roman" w:cs="Times New Roman"/>
          <w:sz w:val="24"/>
          <w:szCs w:val="24"/>
        </w:rPr>
      </w:pPr>
    </w:p>
    <w:p w14:paraId="794D1456" w14:textId="77777777" w:rsidR="00251C6B" w:rsidRDefault="00251C6B" w:rsidP="0030511C">
      <w:pPr>
        <w:spacing w:after="0" w:line="360" w:lineRule="auto"/>
        <w:rPr>
          <w:rFonts w:ascii="Times New Roman" w:hAnsi="Times New Roman" w:cs="Times New Roman"/>
          <w:sz w:val="24"/>
          <w:szCs w:val="24"/>
        </w:rPr>
      </w:pPr>
    </w:p>
    <w:p w14:paraId="59FF0EED" w14:textId="77777777" w:rsidR="00251C6B" w:rsidRDefault="00251C6B" w:rsidP="0030511C">
      <w:pPr>
        <w:spacing w:after="0" w:line="360" w:lineRule="auto"/>
        <w:rPr>
          <w:rFonts w:ascii="Times New Roman" w:hAnsi="Times New Roman" w:cs="Times New Roman"/>
          <w:sz w:val="24"/>
          <w:szCs w:val="24"/>
        </w:rPr>
      </w:pPr>
    </w:p>
    <w:p w14:paraId="11D5339D" w14:textId="77777777" w:rsidR="00251C6B" w:rsidRDefault="00251C6B" w:rsidP="0030511C">
      <w:pPr>
        <w:spacing w:after="0" w:line="360" w:lineRule="auto"/>
        <w:rPr>
          <w:rFonts w:ascii="Times New Roman" w:hAnsi="Times New Roman" w:cs="Times New Roman"/>
          <w:sz w:val="24"/>
          <w:szCs w:val="24"/>
        </w:rPr>
      </w:pPr>
    </w:p>
    <w:p w14:paraId="4C89E968" w14:textId="77777777" w:rsidR="00251C6B" w:rsidRDefault="00251C6B" w:rsidP="0030511C">
      <w:pPr>
        <w:spacing w:after="0" w:line="360" w:lineRule="auto"/>
        <w:rPr>
          <w:rFonts w:ascii="Times New Roman" w:hAnsi="Times New Roman" w:cs="Times New Roman"/>
          <w:sz w:val="24"/>
          <w:szCs w:val="24"/>
        </w:rPr>
      </w:pPr>
    </w:p>
    <w:p w14:paraId="6EF1F5E7" w14:textId="77777777" w:rsidR="00251C6B" w:rsidRDefault="00251C6B" w:rsidP="0030511C">
      <w:pPr>
        <w:spacing w:after="0" w:line="360" w:lineRule="auto"/>
        <w:rPr>
          <w:rFonts w:ascii="Times New Roman" w:hAnsi="Times New Roman" w:cs="Times New Roman"/>
          <w:sz w:val="24"/>
          <w:szCs w:val="24"/>
        </w:rPr>
      </w:pPr>
    </w:p>
    <w:p w14:paraId="14562954" w14:textId="77777777" w:rsidR="00251C6B" w:rsidRDefault="00251C6B" w:rsidP="0030511C">
      <w:pPr>
        <w:spacing w:after="0" w:line="360" w:lineRule="auto"/>
        <w:rPr>
          <w:rFonts w:ascii="Times New Roman" w:hAnsi="Times New Roman" w:cs="Times New Roman"/>
          <w:sz w:val="24"/>
          <w:szCs w:val="24"/>
        </w:rPr>
      </w:pPr>
    </w:p>
    <w:p w14:paraId="5DD34713" w14:textId="77777777" w:rsidR="00251C6B" w:rsidRDefault="00251C6B" w:rsidP="0030511C">
      <w:pPr>
        <w:spacing w:after="0" w:line="360" w:lineRule="auto"/>
        <w:rPr>
          <w:rFonts w:ascii="Times New Roman" w:hAnsi="Times New Roman" w:cs="Times New Roman"/>
          <w:sz w:val="24"/>
          <w:szCs w:val="24"/>
        </w:rPr>
      </w:pPr>
    </w:p>
    <w:p w14:paraId="66C9EED6" w14:textId="77777777" w:rsidR="00251C6B" w:rsidRDefault="00251C6B" w:rsidP="0030511C">
      <w:pPr>
        <w:spacing w:after="0" w:line="360" w:lineRule="auto"/>
        <w:rPr>
          <w:rFonts w:ascii="Times New Roman" w:hAnsi="Times New Roman" w:cs="Times New Roman"/>
          <w:sz w:val="24"/>
          <w:szCs w:val="24"/>
        </w:rPr>
      </w:pPr>
    </w:p>
    <w:p w14:paraId="02BD6A1B" w14:textId="77777777" w:rsidR="00251C6B" w:rsidRDefault="00251C6B" w:rsidP="0030511C">
      <w:pPr>
        <w:spacing w:after="0" w:line="360" w:lineRule="auto"/>
        <w:rPr>
          <w:rFonts w:ascii="Times New Roman" w:hAnsi="Times New Roman" w:cs="Times New Roman"/>
          <w:sz w:val="24"/>
          <w:szCs w:val="24"/>
        </w:rPr>
      </w:pPr>
    </w:p>
    <w:p w14:paraId="7D79421C" w14:textId="77777777" w:rsidR="00251C6B" w:rsidRDefault="00251C6B" w:rsidP="0030511C">
      <w:pPr>
        <w:spacing w:after="0" w:line="360" w:lineRule="auto"/>
        <w:rPr>
          <w:rFonts w:ascii="Times New Roman" w:hAnsi="Times New Roman" w:cs="Times New Roman"/>
          <w:sz w:val="24"/>
          <w:szCs w:val="24"/>
        </w:rPr>
      </w:pPr>
    </w:p>
    <w:p w14:paraId="435C6BBA" w14:textId="77777777" w:rsidR="00251C6B" w:rsidRDefault="00251C6B" w:rsidP="0030511C">
      <w:pPr>
        <w:spacing w:after="0" w:line="360" w:lineRule="auto"/>
        <w:rPr>
          <w:rFonts w:ascii="Times New Roman" w:hAnsi="Times New Roman" w:cs="Times New Roman"/>
          <w:sz w:val="24"/>
          <w:szCs w:val="24"/>
        </w:rPr>
      </w:pPr>
    </w:p>
    <w:p w14:paraId="76CA72E0" w14:textId="77777777" w:rsidR="00251C6B" w:rsidRDefault="00251C6B" w:rsidP="0030511C">
      <w:pPr>
        <w:spacing w:after="0" w:line="360" w:lineRule="auto"/>
        <w:rPr>
          <w:rFonts w:ascii="Times New Roman" w:hAnsi="Times New Roman" w:cs="Times New Roman"/>
          <w:sz w:val="24"/>
          <w:szCs w:val="24"/>
        </w:rPr>
      </w:pPr>
    </w:p>
    <w:p w14:paraId="2CC2992C" w14:textId="77777777" w:rsidR="00251C6B" w:rsidRDefault="00251C6B" w:rsidP="0030511C">
      <w:pPr>
        <w:spacing w:after="0" w:line="360" w:lineRule="auto"/>
        <w:rPr>
          <w:rFonts w:ascii="Times New Roman" w:hAnsi="Times New Roman" w:cs="Times New Roman"/>
          <w:sz w:val="24"/>
          <w:szCs w:val="24"/>
        </w:rPr>
      </w:pPr>
    </w:p>
    <w:p w14:paraId="4A34C4A9" w14:textId="77777777" w:rsidR="00251C6B" w:rsidRDefault="00251C6B" w:rsidP="0030511C">
      <w:pPr>
        <w:spacing w:after="0" w:line="360" w:lineRule="auto"/>
        <w:rPr>
          <w:rFonts w:ascii="Times New Roman" w:hAnsi="Times New Roman" w:cs="Times New Roman"/>
          <w:sz w:val="24"/>
          <w:szCs w:val="24"/>
        </w:rPr>
      </w:pPr>
    </w:p>
    <w:p w14:paraId="1836DBCA" w14:textId="77777777" w:rsidR="00251C6B" w:rsidRDefault="00251C6B" w:rsidP="0030511C">
      <w:pPr>
        <w:spacing w:after="0" w:line="360" w:lineRule="auto"/>
        <w:rPr>
          <w:rFonts w:ascii="Times New Roman" w:hAnsi="Times New Roman" w:cs="Times New Roman"/>
          <w:sz w:val="24"/>
          <w:szCs w:val="24"/>
        </w:rPr>
      </w:pPr>
    </w:p>
    <w:p w14:paraId="431B6BEE" w14:textId="77777777" w:rsidR="00251C6B" w:rsidRDefault="00251C6B" w:rsidP="0030511C">
      <w:pPr>
        <w:spacing w:after="0" w:line="360" w:lineRule="auto"/>
        <w:rPr>
          <w:rFonts w:ascii="Times New Roman" w:hAnsi="Times New Roman" w:cs="Times New Roman"/>
          <w:sz w:val="24"/>
          <w:szCs w:val="24"/>
        </w:rPr>
      </w:pPr>
    </w:p>
    <w:p w14:paraId="71A2C07B" w14:textId="77777777" w:rsidR="00251C6B" w:rsidRDefault="00251C6B" w:rsidP="0030511C">
      <w:pPr>
        <w:spacing w:after="0" w:line="360" w:lineRule="auto"/>
        <w:rPr>
          <w:rFonts w:ascii="Times New Roman" w:hAnsi="Times New Roman" w:cs="Times New Roman"/>
          <w:sz w:val="24"/>
          <w:szCs w:val="24"/>
        </w:rPr>
      </w:pPr>
    </w:p>
    <w:p w14:paraId="1EF3BE96" w14:textId="77777777" w:rsidR="003F3F65" w:rsidRPr="00B270A3" w:rsidRDefault="003F3F65" w:rsidP="0030511C">
      <w:pPr>
        <w:spacing w:after="0" w:line="360" w:lineRule="auto"/>
        <w:rPr>
          <w:rFonts w:ascii="Times New Roman" w:hAnsi="Times New Roman" w:cs="Times New Roman"/>
          <w:sz w:val="24"/>
          <w:szCs w:val="24"/>
        </w:rPr>
      </w:pPr>
    </w:p>
    <w:p w14:paraId="39076092" w14:textId="77777777" w:rsidR="00707B71" w:rsidRDefault="00707B71" w:rsidP="0030511C">
      <w:pPr>
        <w:spacing w:after="0" w:line="360" w:lineRule="auto"/>
        <w:rPr>
          <w:rFonts w:ascii="Times New Roman" w:hAnsi="Times New Roman" w:cs="Times New Roman"/>
          <w:sz w:val="24"/>
          <w:szCs w:val="24"/>
        </w:rPr>
      </w:pPr>
    </w:p>
    <w:p w14:paraId="6CFCB2FC" w14:textId="77777777" w:rsidR="00EC1F61" w:rsidRPr="00B270A3" w:rsidRDefault="00EC1F61" w:rsidP="0030511C">
      <w:pPr>
        <w:spacing w:after="0" w:line="360" w:lineRule="auto"/>
        <w:rPr>
          <w:rFonts w:ascii="Times New Roman" w:hAnsi="Times New Roman" w:cs="Times New Roman"/>
          <w:sz w:val="24"/>
          <w:szCs w:val="24"/>
        </w:rPr>
      </w:pPr>
    </w:p>
    <w:p w14:paraId="13E65358" w14:textId="77777777" w:rsidR="00707B71" w:rsidRDefault="00707B71" w:rsidP="009D1B16">
      <w:pPr>
        <w:spacing w:after="0" w:line="36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lastRenderedPageBreak/>
        <w:t>MULHERES E MEDIDAS DE SEGURANÇA: OS CAMINHOS PARA A DERRUBADA DOS MANICÔMIOS JUDICIÁRIOS À LUZ DA TEORIA CRÍTICA DOS DIREITOS HUMANOS</w:t>
      </w:r>
    </w:p>
    <w:p w14:paraId="726192E5" w14:textId="77777777" w:rsidR="00EC1F61" w:rsidRPr="003F2CDB" w:rsidRDefault="00EC1F61" w:rsidP="0030511C">
      <w:pPr>
        <w:spacing w:after="0" w:line="360" w:lineRule="auto"/>
        <w:jc w:val="both"/>
        <w:rPr>
          <w:rFonts w:ascii="Times New Roman" w:eastAsia="Times New Roman" w:hAnsi="Times New Roman" w:cs="Times New Roman"/>
          <w:b/>
          <w:bCs/>
          <w:kern w:val="0"/>
          <w:sz w:val="24"/>
          <w:szCs w:val="24"/>
          <w:lang w:eastAsia="pt-BR"/>
          <w14:ligatures w14:val="none"/>
        </w:rPr>
      </w:pPr>
    </w:p>
    <w:p w14:paraId="6F17B70E" w14:textId="77777777" w:rsidR="002B1853" w:rsidRDefault="002B1853" w:rsidP="0030511C">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Introdução</w:t>
      </w:r>
    </w:p>
    <w:p w14:paraId="453F744E" w14:textId="77777777" w:rsidR="00EC1F61" w:rsidRPr="00B270A3" w:rsidRDefault="00EC1F61" w:rsidP="0030511C">
      <w:pPr>
        <w:spacing w:after="0" w:line="360" w:lineRule="auto"/>
        <w:jc w:val="both"/>
        <w:rPr>
          <w:rFonts w:ascii="Times New Roman" w:hAnsi="Times New Roman" w:cs="Times New Roman"/>
          <w:i/>
          <w:iCs/>
          <w:sz w:val="24"/>
          <w:szCs w:val="24"/>
        </w:rPr>
      </w:pPr>
    </w:p>
    <w:p w14:paraId="7BD6824D"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Inserido no âmbito das produções acadêmicas acerca das políticas públicas a partir do marco das teorias críticas dos direitos humanos e dos estudos de gênero, o presente artigo busca traçar reflexões sobre a (não)concretização de garantias às pessoas com sofrimento psíquico em conflito com a lei que se encontram privadas de liberdade nos Hospitais de Custódia e Tratamento Psiquiátrico (HCTP) – os manicômios judiciários – em especial as mulheres. Em que pesem já existam normas nacionais e internacionais que se dirigem à proteção das pessoas com transtornos psicossociais e às mulheres privadas de liberdade, a realidade no chão da vida se demonstra descolada da letra fria da lei, o que ocasiona, como se pretende esmiuçar, na dificuldade desse grupo social de efetivamente gozar dos direitos humanos a ele destinado.</w:t>
      </w:r>
    </w:p>
    <w:p w14:paraId="6F51CBAA"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Em um primeiro momento, o trabalho se destina a analisar as normativas existentes para a efetivação dos direitos das pessoas em sofrimento psíquico, em especial a Lei da Reforma Psiquiátrica (Lei nº 10.216/2001), no plano interno, e a Convenção Internacional sobre os Direitos das Pessoas com Deficiência, tratado internacional internalizado no Brasil com </w:t>
      </w:r>
      <w:r w:rsidRPr="00B270A3">
        <w:rPr>
          <w:rFonts w:ascii="Times New Roman" w:hAnsi="Times New Roman" w:cs="Times New Roman"/>
          <w:i/>
          <w:iCs/>
          <w:sz w:val="24"/>
          <w:szCs w:val="24"/>
        </w:rPr>
        <w:t>status</w:t>
      </w:r>
      <w:r w:rsidRPr="00B270A3">
        <w:rPr>
          <w:rFonts w:ascii="Times New Roman" w:hAnsi="Times New Roman" w:cs="Times New Roman"/>
          <w:sz w:val="24"/>
          <w:szCs w:val="24"/>
        </w:rPr>
        <w:t xml:space="preserve"> constitucional. Nesse bojo, são examinadas as contribuições da luta do Movimento Nacional da Luta Antimanicomial e sua disputa política e jurídica pela obtenção de garantias mínimas para os usuários dos serviços de saúde mental.</w:t>
      </w:r>
    </w:p>
    <w:p w14:paraId="2FFF372A"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Ademais, entendendo que a seleção </w:t>
      </w:r>
      <w:proofErr w:type="spellStart"/>
      <w:r w:rsidRPr="00B270A3">
        <w:rPr>
          <w:rFonts w:ascii="Times New Roman" w:hAnsi="Times New Roman" w:cs="Times New Roman"/>
          <w:sz w:val="24"/>
          <w:szCs w:val="24"/>
        </w:rPr>
        <w:t>criminalizante</w:t>
      </w:r>
      <w:proofErr w:type="spellEnd"/>
      <w:r w:rsidRPr="00B270A3">
        <w:rPr>
          <w:rFonts w:ascii="Times New Roman" w:hAnsi="Times New Roman" w:cs="Times New Roman"/>
          <w:sz w:val="24"/>
          <w:szCs w:val="24"/>
        </w:rPr>
        <w:t xml:space="preserve"> contra os “loucos infratores” atua com base nos marcadores de raça e classe, mas também de gênero, são examinadas as normativas internacionais destinadas ao enfrentamento à violência de gênero – Convenção de Belém do Pará e Convenção Sobre a Eliminação de Todas as Formas de Discriminação Contra as Mulheres – que devem ser levadas em consideração em uma análise acerca das mulheres em cumprimento de medidas de segurança. Destaca-se, ainda, uma avaliação sobre as Regras de Bangkok, documento que se destina a dispor sobre o tratamento de mulheres privadas de liberdade.</w:t>
      </w:r>
    </w:p>
    <w:p w14:paraId="6CF40A37"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lastRenderedPageBreak/>
        <w:tab/>
        <w:t>Apesar dos avanços no sentido da construção de novas formas de tratamento em saúde mental, enfraquecendo-se o paradigma asilar-</w:t>
      </w:r>
      <w:proofErr w:type="spellStart"/>
      <w:r w:rsidRPr="00B270A3">
        <w:rPr>
          <w:rFonts w:ascii="Times New Roman" w:hAnsi="Times New Roman" w:cs="Times New Roman"/>
          <w:sz w:val="24"/>
          <w:szCs w:val="24"/>
        </w:rPr>
        <w:t>hospitalizante</w:t>
      </w:r>
      <w:proofErr w:type="spellEnd"/>
      <w:r w:rsidRPr="00B270A3">
        <w:rPr>
          <w:rFonts w:ascii="Times New Roman" w:hAnsi="Times New Roman" w:cs="Times New Roman"/>
          <w:sz w:val="24"/>
          <w:szCs w:val="24"/>
        </w:rPr>
        <w:t xml:space="preserve"> e fortalecendo-se as redes de atenção psicossocial, a lógica da </w:t>
      </w:r>
      <w:proofErr w:type="spellStart"/>
      <w:r w:rsidRPr="00B270A3">
        <w:rPr>
          <w:rFonts w:ascii="Times New Roman" w:hAnsi="Times New Roman" w:cs="Times New Roman"/>
          <w:sz w:val="24"/>
          <w:szCs w:val="24"/>
        </w:rPr>
        <w:t>manicomialização</w:t>
      </w:r>
      <w:proofErr w:type="spellEnd"/>
      <w:r w:rsidRPr="00B270A3">
        <w:rPr>
          <w:rFonts w:ascii="Times New Roman" w:hAnsi="Times New Roman" w:cs="Times New Roman"/>
          <w:sz w:val="24"/>
          <w:szCs w:val="24"/>
        </w:rPr>
        <w:t xml:space="preserve"> e medicalização da loucura ainda persiste em face de indivíduos que deveriam estar protegidos pelo Direito – mas que são, sistematicamente, estigmatizados pelas instituições jurídicas e políticas. Em especial, a ausência de real e efetiva proteção de direitos, particularmente das mulheres em sofrimento psíquico, é observada no âmbito dos HCTP, cujos muros continuam erguidos na imensa maioria dos estados brasileiros. </w:t>
      </w:r>
    </w:p>
    <w:p w14:paraId="6938D684"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Como ficará evidenciado ao longo deste trabalho, as mulheres constituem-se como um grupo ainda mais estigmatizado, e que sofre maiores violências dentro dos manicômios judiciários. O desrespeito às previsões legais e convencionais de direitos humanos das mulheres e das pessoas em sofrimento psíquico é mais latente quando se observa a realidade das “loucas infratoras”, às quais é reservado um lugar de esquecimento no que tange à elaboração de políticas públicas em saúde mental. </w:t>
      </w:r>
    </w:p>
    <w:p w14:paraId="448A6D94"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Nesse sentido, no segundo tópico proposto neste artigo, busca-se tecer comentários acerca da recente Resolução nº 487 do Conselho Nacional de Justiça, que institui a Política Antimanicomial do Poder Judiciário e prevê o prazo de um ano para o fechamento de todos os HCTP brasileiros. Mesmo não se tratando de uma inovação jurídica – uma vez que apenas reproduz o que, há mais de vinte anos, a Lei da Reforma Psiquiátrica já preconiza – a resolução sofreu duros ataques de grupos que desejam a manutenção da exclusão social das pessoas em sofrimento psíquico e das estratégias de controle social veiculadas dentro dos manicômios judiciários. </w:t>
      </w:r>
    </w:p>
    <w:p w14:paraId="0D9AA8A0"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Assim, questiona-se sobre os possíveis caminhos de desinstitucionalização que se apresentam para as “loucas infratoras” a partir da referida resolução, na busca pela garantia de direitos em meio à disputa das classes dominantes – racistas e patriarcais – pela manutenção da segregação e opressão desse grupo subalternizado. </w:t>
      </w:r>
    </w:p>
    <w:p w14:paraId="0143BE26" w14:textId="77777777" w:rsidR="002B1853" w:rsidRPr="00B270A3" w:rsidRDefault="002B1853" w:rsidP="0030511C">
      <w:pPr>
        <w:spacing w:after="0" w:line="360" w:lineRule="auto"/>
        <w:jc w:val="both"/>
        <w:rPr>
          <w:rFonts w:ascii="Times New Roman" w:hAnsi="Times New Roman" w:cs="Times New Roman"/>
          <w:sz w:val="24"/>
          <w:szCs w:val="24"/>
        </w:rPr>
      </w:pPr>
    </w:p>
    <w:p w14:paraId="1EE257E0" w14:textId="77777777" w:rsidR="002B1853" w:rsidRDefault="002B1853" w:rsidP="0030511C">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Luta Antimanicomial, Direitos Humanos e violência de gênero: a positivação de direitos para as loucas infratoras</w:t>
      </w:r>
    </w:p>
    <w:p w14:paraId="5B48E202" w14:textId="77777777" w:rsidR="00EC1F61" w:rsidRPr="00B270A3" w:rsidRDefault="00EC1F61" w:rsidP="0030511C">
      <w:pPr>
        <w:spacing w:after="0" w:line="360" w:lineRule="auto"/>
        <w:jc w:val="both"/>
        <w:rPr>
          <w:rFonts w:ascii="Times New Roman" w:hAnsi="Times New Roman" w:cs="Times New Roman"/>
          <w:i/>
          <w:iCs/>
          <w:sz w:val="24"/>
          <w:szCs w:val="24"/>
        </w:rPr>
      </w:pPr>
    </w:p>
    <w:p w14:paraId="6C51FC53"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Iniciado na década de 1970, o Movimento Nacional da Luta Antimanicomial (MNLA) – formado por usuários dos serviços de saúde mental e seus familiares e por </w:t>
      </w:r>
      <w:r w:rsidRPr="00B270A3">
        <w:rPr>
          <w:rFonts w:ascii="Times New Roman" w:hAnsi="Times New Roman" w:cs="Times New Roman"/>
          <w:sz w:val="24"/>
          <w:szCs w:val="24"/>
        </w:rPr>
        <w:lastRenderedPageBreak/>
        <w:t xml:space="preserve">profissionais das áreas da saúde e das ciências sociais – reposicionou as discussões sobre saúde mental para questionar a forma como a assistência psiquiátrica era prestada dentro dos manicômios brasileiros (Correia, 2006, p. 84). Desde sua origem, o MNLA dedicou-se a lutar pela efetivação de direitos para as pessoas em sofrimento psíquico, e, em especial, pela derrubada dos muros das instituições asilares e </w:t>
      </w:r>
      <w:proofErr w:type="spellStart"/>
      <w:r w:rsidRPr="00B270A3">
        <w:rPr>
          <w:rFonts w:ascii="Times New Roman" w:hAnsi="Times New Roman" w:cs="Times New Roman"/>
          <w:sz w:val="24"/>
          <w:szCs w:val="24"/>
        </w:rPr>
        <w:t>manicominais</w:t>
      </w:r>
      <w:proofErr w:type="spellEnd"/>
      <w:r w:rsidRPr="00B270A3">
        <w:rPr>
          <w:rFonts w:ascii="Times New Roman" w:hAnsi="Times New Roman" w:cs="Times New Roman"/>
          <w:sz w:val="24"/>
          <w:szCs w:val="24"/>
        </w:rPr>
        <w:t xml:space="preserve">, além de aderir à luta anticapitalista, feminista, antirracista, </w:t>
      </w:r>
      <w:proofErr w:type="spellStart"/>
      <w:r w:rsidRPr="00B270A3">
        <w:rPr>
          <w:rFonts w:ascii="Times New Roman" w:hAnsi="Times New Roman" w:cs="Times New Roman"/>
          <w:sz w:val="24"/>
          <w:szCs w:val="24"/>
        </w:rPr>
        <w:t>antiLGBTfóbica</w:t>
      </w:r>
      <w:proofErr w:type="spellEnd"/>
      <w:r w:rsidRPr="00B270A3">
        <w:rPr>
          <w:rFonts w:ascii="Times New Roman" w:hAnsi="Times New Roman" w:cs="Times New Roman"/>
          <w:sz w:val="24"/>
          <w:szCs w:val="24"/>
        </w:rPr>
        <w:t xml:space="preserve"> e </w:t>
      </w:r>
      <w:proofErr w:type="spellStart"/>
      <w:r w:rsidRPr="00B270A3">
        <w:rPr>
          <w:rFonts w:ascii="Times New Roman" w:hAnsi="Times New Roman" w:cs="Times New Roman"/>
          <w:sz w:val="24"/>
          <w:szCs w:val="24"/>
        </w:rPr>
        <w:t>antiproibicionista</w:t>
      </w:r>
      <w:proofErr w:type="spellEnd"/>
      <w:r w:rsidRPr="00B270A3">
        <w:rPr>
          <w:rFonts w:ascii="Times New Roman" w:hAnsi="Times New Roman" w:cs="Times New Roman"/>
          <w:sz w:val="24"/>
          <w:szCs w:val="24"/>
        </w:rPr>
        <w:t>.</w:t>
      </w:r>
    </w:p>
    <w:p w14:paraId="2049DA3A"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Conforme exposto no Manifesto de Bauru</w:t>
      </w:r>
      <w:r w:rsidRPr="00B270A3">
        <w:rPr>
          <w:rStyle w:val="Refdenotaderodap"/>
          <w:rFonts w:ascii="Times New Roman" w:hAnsi="Times New Roman" w:cs="Times New Roman"/>
          <w:sz w:val="24"/>
          <w:szCs w:val="24"/>
        </w:rPr>
        <w:footnoteReference w:id="36"/>
      </w:r>
      <w:r w:rsidRPr="00B270A3">
        <w:rPr>
          <w:rFonts w:ascii="Times New Roman" w:hAnsi="Times New Roman" w:cs="Times New Roman"/>
          <w:sz w:val="24"/>
          <w:szCs w:val="24"/>
        </w:rPr>
        <w:t xml:space="preserve"> – documento produzido no bojo do II Congresso Nacional de Trabalhadores em Saúde Mental e que marca, oficialmente, a fundação do MNLA como um movimento social organizado – o Movimento se coloca contra a mercantilização da doença e por uma sociedade sem manicômios, buscando a ruptura com a exclusão e a violência institucionalizadas pelas quais os serviços de saúde mental são marcados, em aliança com o movimento popular e a classe trabalhadora organizada.</w:t>
      </w:r>
    </w:p>
    <w:p w14:paraId="4C45ABAD"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O Movimento se opõe, assim, à construção de uma separação entre “loucos” e “normais” que produziu a exclusão social dos indivíduos que fugissem ao padrão de racionalidade engendrado na sociedade capitalista (Carvalho, 2013). Em uma perspectiva histórica, observa-se que a ideia veiculada pela psiquiatria tradicional de que é possível tratar a loucura por meio da privação de liberdade do sujeito escondeu e mascarou a verdadeira finalidade da internação, qual seja a de disciplinamento e docilização de pessoas descartáveis, que devem, aos olhos do Estado, serem apartadas do convívio social (Foucault, 2014). Em suma, o que o MNLA propõe é a ruptura com a lógica </w:t>
      </w:r>
      <w:proofErr w:type="spellStart"/>
      <w:r w:rsidRPr="00B270A3">
        <w:rPr>
          <w:rFonts w:ascii="Times New Roman" w:hAnsi="Times New Roman" w:cs="Times New Roman"/>
          <w:sz w:val="24"/>
          <w:szCs w:val="24"/>
        </w:rPr>
        <w:t>manicomializante</w:t>
      </w:r>
      <w:proofErr w:type="spellEnd"/>
      <w:r w:rsidRPr="00B270A3">
        <w:rPr>
          <w:rFonts w:ascii="Times New Roman" w:hAnsi="Times New Roman" w:cs="Times New Roman"/>
          <w:sz w:val="24"/>
          <w:szCs w:val="24"/>
        </w:rPr>
        <w:t xml:space="preserve"> que aprisiona corpos e mentes considerados desviantes – especialmente corpos femininos, negros e LGBTQIAPN+. </w:t>
      </w:r>
    </w:p>
    <w:p w14:paraId="27D7E610"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Entendendo os direitos humanos enquanto “resultados provisórios de lutas sociais por dignidade”, derivados da busca de bens pelos grupos marginalizados na sociedade capitalista (Flores, 2009, p. 28-31), foi a atuação incansável do MNLA que influenciou a edição e promulgação da Lei nº 10.216/2001, conhecida como Lei da Reforma Psiquiátrica ou Lei Antimanicomial. Utilizando-se do Direito enquanto uma das ferramentas para a restrição da atuação dos grupos dominantes (Thompson, 1997, p.356), o Movimento Antimanicomial foi </w:t>
      </w:r>
      <w:proofErr w:type="gramStart"/>
      <w:r w:rsidRPr="00B270A3">
        <w:rPr>
          <w:rFonts w:ascii="Times New Roman" w:hAnsi="Times New Roman" w:cs="Times New Roman"/>
          <w:sz w:val="24"/>
          <w:szCs w:val="24"/>
        </w:rPr>
        <w:t>bem sucedido</w:t>
      </w:r>
      <w:proofErr w:type="gramEnd"/>
      <w:r w:rsidRPr="00B270A3">
        <w:rPr>
          <w:rFonts w:ascii="Times New Roman" w:hAnsi="Times New Roman" w:cs="Times New Roman"/>
          <w:sz w:val="24"/>
          <w:szCs w:val="24"/>
        </w:rPr>
        <w:t xml:space="preserve"> em deixar expressas na legislação suas demandas para um tratamento digno em saúde mental. </w:t>
      </w:r>
    </w:p>
    <w:p w14:paraId="20A1C1F7"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Desde esse diploma legal, restaram consagrados – ao menos no plano formal – diversos direitos para as pessoas loucas, no que tange à forma de tratamento e ao acesso aos serviços comunitários de saúde mental em meio livre, buscando-se a destruição da estrutura manicomial.</w:t>
      </w:r>
    </w:p>
    <w:p w14:paraId="789AE583"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Dentre as normas elencadas pela supracitada lei, tem-se que é assegurado às pessoas atendidas em serviços de saúde mental o direito de serem tratadas em ambiente terapêutico e pelos meios menos invasivos possíveis, além da garantia de que devem ser tratadas, preferencialmente, em serviços comunitários. Dessa forma, o Estado passou a assumir o compromisso expresso de ampliar o modelo assistencial de saúde mental, tornando-se esse um direito de todas as pessoas em sofrimento psíquico.</w:t>
      </w:r>
    </w:p>
    <w:p w14:paraId="6963C90D" w14:textId="77777777" w:rsidR="002B185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Além disso, um importante marco da legislação foi deixar evidenciado que a internação de pacientes de saúde mental somente pode ser efetuada em casos excepcionais, quando os recursos extra-hospitalares não forem suficientes. E, nos termos da lei, ficou proibido que essa internação seja realizada em instituições com características asilares, ou seja, a existência dos manicômios se tornou absolutamente ilegal:</w:t>
      </w:r>
    </w:p>
    <w:p w14:paraId="7F6980C3" w14:textId="77777777" w:rsidR="00EC1F61" w:rsidRPr="00B270A3" w:rsidRDefault="00EC1F61" w:rsidP="0030511C">
      <w:pPr>
        <w:spacing w:after="0" w:line="360" w:lineRule="auto"/>
        <w:jc w:val="both"/>
        <w:rPr>
          <w:rFonts w:ascii="Times New Roman" w:hAnsi="Times New Roman" w:cs="Times New Roman"/>
          <w:sz w:val="24"/>
          <w:szCs w:val="24"/>
        </w:rPr>
      </w:pPr>
    </w:p>
    <w:p w14:paraId="3424D84E" w14:textId="77777777" w:rsidR="002B1853" w:rsidRPr="000668F4" w:rsidRDefault="002B1853" w:rsidP="003F3F65">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 3º </w:t>
      </w:r>
      <w:r w:rsidRPr="000A2139">
        <w:rPr>
          <w:rFonts w:ascii="Times New Roman" w:eastAsia="Times New Roman" w:hAnsi="Times New Roman" w:cs="Times New Roman"/>
          <w:i/>
          <w:iCs/>
          <w:kern w:val="2"/>
          <w:sz w:val="20"/>
          <w:szCs w:val="20"/>
          <w:lang w:eastAsia="en-US"/>
          <w14:ligatures w14:val="standardContextual"/>
        </w:rPr>
        <w:t>É vedada a internação de pacientes portadores de transtornos mentais em instituições com características asilares</w:t>
      </w:r>
      <w:r w:rsidRPr="000668F4">
        <w:rPr>
          <w:rFonts w:ascii="Times New Roman" w:eastAsia="Times New Roman" w:hAnsi="Times New Roman" w:cs="Times New Roman"/>
          <w:kern w:val="2"/>
          <w:sz w:val="20"/>
          <w:szCs w:val="20"/>
          <w:lang w:eastAsia="en-US"/>
          <w14:ligatures w14:val="standardContextual"/>
        </w:rPr>
        <w:t>, ou seja, aquelas desprovidas dos recursos mencionados no § 2º e que não assegurem aos pacientes os direitos enumerados no parágrafo único do art. 2º. (Brasil, 2001, grifos nossos)</w:t>
      </w:r>
    </w:p>
    <w:p w14:paraId="29F75AEA" w14:textId="77777777" w:rsidR="00EC1F61" w:rsidRPr="00B270A3" w:rsidRDefault="00EC1F61" w:rsidP="0030511C">
      <w:pPr>
        <w:spacing w:after="0" w:line="360" w:lineRule="auto"/>
        <w:ind w:left="2268"/>
        <w:jc w:val="both"/>
        <w:rPr>
          <w:rFonts w:ascii="Times New Roman" w:hAnsi="Times New Roman" w:cs="Times New Roman"/>
          <w:sz w:val="24"/>
          <w:szCs w:val="24"/>
        </w:rPr>
      </w:pPr>
    </w:p>
    <w:p w14:paraId="048B0759"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Paralelamente, no plano internacional, foi editada a Convenção Internacional sobre os Direitos das Pessoas com Deficiência, a qual foi internalizada pelo Estado brasileiro sob o rito de emenda constitucional, adquirindo, portanto, força normativa de Constituição. Entendendo que as pessoas em sofrimento psíquico se enquadram como pessoas com deficiência psicossocial para fins de proteção de seus direitos humanos, o referido tratado também é norma a elas aplicável, sendo de observância obrigatória pelo Brasil.</w:t>
      </w:r>
    </w:p>
    <w:p w14:paraId="64A5A118"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A Convenção estabelece diversas normas que asseguram às pessoas com deficiência o máximo de autonomia e plena capacidade de decisão. Os Estados-partes se comprometem a tomar todas as medidas para que pessoas com deficiência acessem os serviços de saúde da maior qualidade possível – o que, por óbvio, envolve a atenção psicossocial e é incompatível com a internação em um manicômio, local de privação de liberdade e que não é capaz de fornecer acesso a tratamento adequado em saúde mental.</w:t>
      </w:r>
    </w:p>
    <w:p w14:paraId="412205A9"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lastRenderedPageBreak/>
        <w:tab/>
        <w:t xml:space="preserve">No que se refere ao Sistema Interamericano de Direitos Humanos, é relevante destacar o Caso Damião Ximenes Lopes vs. Brasil (2006), tramitado perante a Corte Interamericana. Trata-se de um caso emblemático para a luta antimanicomial, tendo ocasionado a condenação do Estado brasileiro em decorrência das violações de direitos humanos suportadas por um homem que foi internado em uma clínica psiquiátrica e sofreu tortura e maus tratos, vindo a ser morto. O caso evidenciou a necessidade de o Brasil criar políticas públicas efetivas para tratamentos humanizados e adequados às pessoas em sofrimento psíquico, e serviu de base para denunciar as condições degradantes as quais as pessoas </w:t>
      </w:r>
      <w:proofErr w:type="spellStart"/>
      <w:r w:rsidRPr="00B270A3">
        <w:rPr>
          <w:rFonts w:ascii="Times New Roman" w:hAnsi="Times New Roman" w:cs="Times New Roman"/>
          <w:sz w:val="24"/>
          <w:szCs w:val="24"/>
        </w:rPr>
        <w:t>manicomializadas</w:t>
      </w:r>
      <w:proofErr w:type="spellEnd"/>
      <w:r w:rsidRPr="00B270A3">
        <w:rPr>
          <w:rFonts w:ascii="Times New Roman" w:hAnsi="Times New Roman" w:cs="Times New Roman"/>
          <w:sz w:val="24"/>
          <w:szCs w:val="24"/>
        </w:rPr>
        <w:t xml:space="preserve"> estão submetidas.</w:t>
      </w:r>
    </w:p>
    <w:p w14:paraId="51400C78"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Estabelecendo uma análise que leva em consideração os diferentes marcadores sociais, torna-se necessário também analisar as conquistas normativas relacionadas aos direitos das mulheres, para observar de que forma são aplicadas no âmbito do manicômio judiciário.</w:t>
      </w:r>
    </w:p>
    <w:p w14:paraId="212B3CE6"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Nos termos da Convenção de Belém do Pará (Convenção Interamericana para Prevenir, Punir e Erradicar a Violência contra a Mulher), toda mulher tem direito a não ser submetida a tortura, sendo dever do Estado abster-se de praticar qualquer ato ou prática de violência contra a mulher. Em previsão semelhante, a Convenção sobre a Eliminação de Todas as Formas de Discriminação contra a Mulher (CEDAW) dispõe que os Estados-Partes devem privar-se de incorrer em atos ou práticas de discriminação contra a mulher, zelando para que as autoridades e instituições públicas atuem em conformidade com tal obrigação.</w:t>
      </w:r>
    </w:p>
    <w:p w14:paraId="12CC0D36"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Especificamente no que se refere às mulheres privadas de liberdade, as Regras de Bangkok são um importante documento internacional sobre o tratamento que deve ser dispensado às mulheres presas – o qual, apesar de não-mandatório, deve guiar a atuação dos Estados-membros da ONU. Nos termos da Regra 1, “deve-se ter em consideração as distintas necessidades das mulheres presas. A atenção a essas necessidades para atingir igualdade material entre os gêneros não deverá ser considerada discriminatória.”</w:t>
      </w:r>
    </w:p>
    <w:p w14:paraId="3923994C" w14:textId="77777777" w:rsidR="002B185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 Regra 12 traz especial disposição acerca da garantia do direito à saúde mental das custodiadas, prevendo, </w:t>
      </w:r>
      <w:r w:rsidRPr="00B270A3">
        <w:rPr>
          <w:rFonts w:ascii="Times New Roman" w:hAnsi="Times New Roman" w:cs="Times New Roman"/>
          <w:i/>
          <w:iCs/>
          <w:sz w:val="24"/>
          <w:szCs w:val="24"/>
        </w:rPr>
        <w:t>ipsis litteris</w:t>
      </w:r>
      <w:r w:rsidRPr="00B270A3">
        <w:rPr>
          <w:rFonts w:ascii="Times New Roman" w:hAnsi="Times New Roman" w:cs="Times New Roman"/>
          <w:sz w:val="24"/>
          <w:szCs w:val="24"/>
        </w:rPr>
        <w:t>:</w:t>
      </w:r>
    </w:p>
    <w:p w14:paraId="4F521E7F" w14:textId="77777777" w:rsidR="00EC1F61" w:rsidRPr="00B270A3" w:rsidRDefault="00EC1F61" w:rsidP="0030511C">
      <w:pPr>
        <w:spacing w:after="0" w:line="360" w:lineRule="auto"/>
        <w:jc w:val="both"/>
        <w:rPr>
          <w:rFonts w:ascii="Times New Roman" w:hAnsi="Times New Roman" w:cs="Times New Roman"/>
          <w:sz w:val="24"/>
          <w:szCs w:val="24"/>
        </w:rPr>
      </w:pPr>
    </w:p>
    <w:p w14:paraId="25BCD9CB" w14:textId="77777777" w:rsidR="002B1853" w:rsidRPr="000668F4" w:rsidRDefault="002B1853" w:rsidP="00455F76">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Deverão ser disponibilizados às mulheres presas com necessidades de atenção à saúde mental, na prisão ou fora dela, programas de atenção à saúde mental individualizados, abrangentes, sensíveis às questões de gênero e centrados na compreensão dos traumas, assim como programas de reabilitação (Conselho Nacional de Justiça, 2016).</w:t>
      </w:r>
    </w:p>
    <w:p w14:paraId="58FC0AC6" w14:textId="77777777" w:rsidR="002B1853" w:rsidRPr="00B270A3" w:rsidRDefault="002B1853" w:rsidP="000668F4">
      <w:pPr>
        <w:spacing w:after="0" w:line="360" w:lineRule="auto"/>
        <w:jc w:val="both"/>
        <w:rPr>
          <w:rFonts w:ascii="Times New Roman" w:hAnsi="Times New Roman" w:cs="Times New Roman"/>
          <w:sz w:val="24"/>
          <w:szCs w:val="24"/>
        </w:rPr>
      </w:pPr>
    </w:p>
    <w:p w14:paraId="58363973" w14:textId="77777777" w:rsidR="002B1853" w:rsidRDefault="002B1853" w:rsidP="0030511C">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 xml:space="preserve">Mulheres em sofrimento psíquico em conflito com a lei: interseções entre patriarcado e </w:t>
      </w:r>
      <w:proofErr w:type="spellStart"/>
      <w:r w:rsidRPr="00B270A3">
        <w:rPr>
          <w:rFonts w:ascii="Times New Roman" w:hAnsi="Times New Roman" w:cs="Times New Roman"/>
          <w:i/>
          <w:iCs/>
          <w:sz w:val="24"/>
          <w:szCs w:val="24"/>
        </w:rPr>
        <w:t>manicomialização</w:t>
      </w:r>
      <w:proofErr w:type="spellEnd"/>
      <w:r w:rsidRPr="00B270A3">
        <w:rPr>
          <w:rFonts w:ascii="Times New Roman" w:hAnsi="Times New Roman" w:cs="Times New Roman"/>
          <w:i/>
          <w:iCs/>
          <w:sz w:val="24"/>
          <w:szCs w:val="24"/>
        </w:rPr>
        <w:t xml:space="preserve"> na disputa pela emancipação humana das loucas infratoras</w:t>
      </w:r>
    </w:p>
    <w:p w14:paraId="0A57A027" w14:textId="77777777" w:rsidR="00EC1F61" w:rsidRPr="00B270A3" w:rsidRDefault="00EC1F61" w:rsidP="0030511C">
      <w:pPr>
        <w:spacing w:after="0" w:line="360" w:lineRule="auto"/>
        <w:jc w:val="both"/>
        <w:rPr>
          <w:rFonts w:ascii="Times New Roman" w:hAnsi="Times New Roman" w:cs="Times New Roman"/>
          <w:i/>
          <w:iCs/>
          <w:sz w:val="24"/>
          <w:szCs w:val="24"/>
        </w:rPr>
      </w:pPr>
    </w:p>
    <w:p w14:paraId="3346E3B8"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Conforme analisado no tópico precedentes, diversas são as normas destinadas às pessoas em sofrimento psíquico, em geral, e às mulheres loucas infratoras, em específico. Contudo, apesar das conquistas e disputas no campo formal do Direito, – de inegável importância, mas ainda insuficientes – a violência do Estado burguês, racional, racista e patriarcal continuou a se impor perante as loucas e os loucos no campo material da vida, de modo que muitos dos direitos previstos em lei não são libertados do papel. </w:t>
      </w:r>
    </w:p>
    <w:p w14:paraId="419AD5BF"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 noção tradicional e hegemônica sobre os direitos humanos defende a sua universalidade e entende que a positivação de garantias nos ordenamentos jurídicos é apta, </w:t>
      </w:r>
      <w:r w:rsidRPr="00B270A3">
        <w:rPr>
          <w:rFonts w:ascii="Times New Roman" w:hAnsi="Times New Roman" w:cs="Times New Roman"/>
          <w:i/>
          <w:iCs/>
          <w:sz w:val="24"/>
          <w:szCs w:val="24"/>
        </w:rPr>
        <w:t>per se</w:t>
      </w:r>
      <w:r w:rsidRPr="00B270A3">
        <w:rPr>
          <w:rFonts w:ascii="Times New Roman" w:hAnsi="Times New Roman" w:cs="Times New Roman"/>
          <w:sz w:val="24"/>
          <w:szCs w:val="24"/>
        </w:rPr>
        <w:t>, a promover a dignidade e o bem-estar dos cidadãos (Pires, 2017, p.2). Segundo essa ideia, os direitos humanos seriam direcionados de maneira igualitária a todas as pessoas, de forma que a existência de convenções, tratados e estatutos que estabelecem um catálogo de direitos já seriam, em si mesmos, a concretização de conquistas para grupos historicamente vulnerabilizados. Os direitos, a partir do momento que se tornam leis, já estariam plenamente conquistados, não sendo mais necessário lutar por eles (Flores, 2009).</w:t>
      </w:r>
    </w:p>
    <w:p w14:paraId="6C06DA4C"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Porém, tendo-se por base leituras críticas dos direitos humanos, é possível delinear que a falácia da universalidade e igualdade dos direitos é, na verdade, instrumento das classes dominantes para a perpetuação da dominação e da exclusão (Pires, 2017, p.5). Garante-se, por meio desse discurso, a continuidade de estruturas institucionais opressoras, mas sob o manto de uma aparente preocupação com os direitos dos oprimidos.</w:t>
      </w:r>
    </w:p>
    <w:p w14:paraId="5DF1949D"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nesse sentido que Marx, em “Sobre a questão judaica”, já argumentava: nos marcos do capitalismo, o “homem” destinatário dos direitos e garantias sedimentados nas declarações de direitos humanos é o homem burguês e proprietário (Marx, 2008, p.26-28). Por trás da universalização dos direitos humanos e da ideia de que eles são destinados a todos os “cidadãos”, esconde-se o fato de que o homem universal é o homem burguês, e que as normas são pensadas para atender aos grupos dominantes. É por isso que a emancipação política – ou seja, a promulgação de direitos em diplomas legais – não é equivalente à emancipação humana – a verdadeira libertação dos homens e mulheres trabalhadores da opressão social. </w:t>
      </w:r>
    </w:p>
    <w:p w14:paraId="17DF2062"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Quando se observa a realidade das pessoas em sofrimento psíquico no Brasil, tal constatação fica patente, em especial no que se refere às mulheres que se encontram em conflito com a lei. Tendo-se como base a ideia de que as normas que definem direitos na ordem jurídica do capital são direcionadas ao sujeito universal do homem branco burguês e de que o Direito é também – ainda que não somente – instrumento das classes opressoras para sua legitimação, a luta pela concretização de direitos humanos aos grupos subalternizados, nos quais se incluem as mulheres com transtornos psicossociais, é ainda mais árdua. </w:t>
      </w:r>
    </w:p>
    <w:p w14:paraId="65E9FECE"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Nesse sentido, apesar de a Lei da Reforma Psiquiátrica ter nascido, em boa medida, por pressão do Movimento Antimanicomial, a disputa institucional pela exclusão social das loucas e loucos infratores continuou a operar na prática, e a positivação de direitos não foi suficiente para a verdadeira emancipação humana desse grupo, para utilizar o termo marxiano. Se, por um lado, a luta do MNLA conseguiu produzir rupturas no Direito capitalista para avançar suas pautas e transformá-las em norma, as classes dominantes também prosseguiram a se utilizar das normas jurídicas para se legitimar e impor violência às pessoas em sofrimento psíquico.</w:t>
      </w:r>
    </w:p>
    <w:p w14:paraId="5CE10F4F"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referida lei, como visto, proíbe a internação de pessoas com transtornos psicossociais – incluindo as que entraram em conflito com a lei penal e cometeram fatos definidos como crimes – em manicômios, privilegiando o tratamento em meio livre e comunitário. No Brasil, entretanto, a realidade é outra: hoje, vinte e dois anos após a entrada em vigor da norma, ainda estão em pleno funcionamento 32 HCTP, situados em 21 estados brasileiros. </w:t>
      </w:r>
    </w:p>
    <w:p w14:paraId="411527CF"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Segundo dados do SISDEPEN (ferramenta de coleta de dados estatísticos do Sistema Penitenciário), no ano de 2022, 1.917 pessoas encontravam-se internadas em manicômios judiciários, cumprindo medida de segurança.</w:t>
      </w:r>
      <w:r w:rsidRPr="00B270A3">
        <w:rPr>
          <w:rStyle w:val="Refdenotaderodap"/>
          <w:rFonts w:ascii="Times New Roman" w:hAnsi="Times New Roman" w:cs="Times New Roman"/>
          <w:sz w:val="24"/>
          <w:szCs w:val="24"/>
        </w:rPr>
        <w:footnoteReference w:id="37"/>
      </w:r>
      <w:r w:rsidRPr="00B270A3">
        <w:rPr>
          <w:rFonts w:ascii="Times New Roman" w:hAnsi="Times New Roman" w:cs="Times New Roman"/>
          <w:sz w:val="24"/>
          <w:szCs w:val="24"/>
        </w:rPr>
        <w:t xml:space="preserve"> No Rio de Janeiro concentram-se dois manicômios judiciários, com mais de 100 pessoas internadas. </w:t>
      </w:r>
    </w:p>
    <w:p w14:paraId="63A50F6E"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Paradoxalmente (ou não), o próprio Poder Judiciário – supostamente imparcial e igualitário, e destinado à promoção da justiça e dos direitos humanos – é quem continua a desrespeitar a legislação, destinando pessoas em sofrimento psíquico para manicômios judiciários em detrimento do tratamento ambulatorial nos serviços comunitários de saúde </w:t>
      </w:r>
      <w:r w:rsidRPr="00B270A3">
        <w:rPr>
          <w:rFonts w:ascii="Times New Roman" w:hAnsi="Times New Roman" w:cs="Times New Roman"/>
          <w:sz w:val="24"/>
          <w:szCs w:val="24"/>
        </w:rPr>
        <w:lastRenderedPageBreak/>
        <w:t>mental, ao arrepio do que determina a Lei Antimanicomial. Trata-se da verificação de que o Sistema de Justiça Criminal é utilizado como instrumento burguês de controle social, e de que o Direito é um campo de disputa entre dominantes e dominados.</w:t>
      </w:r>
    </w:p>
    <w:p w14:paraId="4E4DE9FE"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Tais constatações – que podem ser atribuídas a todo o grupo de pessoas em sofrimento psíquico em conflito com a lei – são ainda mais preocupantes em relação às mulheres. </w:t>
      </w:r>
    </w:p>
    <w:p w14:paraId="1E1698DB"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Os estudos sobre encarceramento feminino vêm revelando que as práticas institucionais produzidas dentro do sistema penitenciário masculino, tais como a superlotação e a falta de higiene nos presídios, são sobremaneira acentuadas nas prisões femininas. Partindo-se da compreensão – alinhada às teorias críticas da pena – de que o Sistema de Justiça Criminal foi concebido como forma de controle social e a prisão como o local de domesticação e disciplinamento dos corpos marginalizados, reproduzindo e aprofundando as desigualdades da realidade social (Batista, 2011, p. 90), é necessário observar seu especial papel exercido em face das mulheres.</w:t>
      </w:r>
    </w:p>
    <w:p w14:paraId="63F2CC65"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Quando colocados em sobreposição, o patriarcado e a criminalização seletiva geram questões delicadas no que tange ao encarceramento e as práticas institucionais sexistas que são implementadas dentro das unidades prisionais. De acordo com Luciana Boiteux, “se o sistema penal é estruturalmente seletivo no geral, verifica-se a especial (e perversa) seletividade com que se encarceram mulheres mães, negras e pobres” (Boiteux, 2016), isto é, aquelas que se encontram em uma situação ainda maior de vulnerabilidade quando comparadas aos homens. E dentro do cárcere, que as invisibiliza e estigmatiza com o rótulo de criminosas, são tratadas como homens: são “presos que menstruam” (Queiroz, 2015). </w:t>
      </w:r>
    </w:p>
    <w:p w14:paraId="7498196D"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Quando se trata das mulheres em conflito com a lei internadas, o quadro é mais grave. Isso porque as instituições manicomiais e suas práticas sociais, em geral, priorizam homens e dispensam tratamentos desiguais e discriminatórios em relação às pessoas do gênero feminino (Magno, 2016). É nesse sentido que a vulnerabilidade das mulheres privadas de liberdade em razão da loucura é substancialmente superior à de outros grupos sociais, havendo um aprofundamento dos estereótipos de gênero, das violências contra a mulher e da estigmatização da loucura em comparação a um padrão de </w:t>
      </w:r>
      <w:r w:rsidRPr="00B270A3">
        <w:rPr>
          <w:rFonts w:ascii="Times New Roman" w:hAnsi="Times New Roman" w:cs="Times New Roman"/>
          <w:i/>
          <w:iCs/>
          <w:sz w:val="24"/>
          <w:szCs w:val="24"/>
        </w:rPr>
        <w:t>normalidade</w:t>
      </w:r>
      <w:r w:rsidRPr="00B270A3">
        <w:rPr>
          <w:rFonts w:ascii="Times New Roman" w:hAnsi="Times New Roman" w:cs="Times New Roman"/>
          <w:sz w:val="24"/>
          <w:szCs w:val="24"/>
        </w:rPr>
        <w:t xml:space="preserve">. </w:t>
      </w:r>
    </w:p>
    <w:p w14:paraId="0A146988" w14:textId="0982CE51"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Esses sujeitos carregam um somatório de rotulações discriminatórias que geram sua invisibilidade – são “as invisíveis dentre as invisíveis”, nas palavras de Patrícia Carlos Magno (Magno, 2016). Não é por outro motivo que as afirmações já veiculadas no presente </w:t>
      </w:r>
      <w:r w:rsidRPr="00B270A3">
        <w:rPr>
          <w:rFonts w:ascii="Times New Roman" w:hAnsi="Times New Roman" w:cs="Times New Roman"/>
          <w:sz w:val="24"/>
          <w:szCs w:val="24"/>
        </w:rPr>
        <w:lastRenderedPageBreak/>
        <w:t>estudo, relativas à total falta de efetivação dos direitos positivados para as pessoas em sofrimento psíquico em conflito com a lei, são ainda mais contundentes em relação às mulheres. Assim, as mulheres – principalmente aquelas pelas quais perpassam os marcadores de raça, classe e sexualidade – possuem maiores dificuldades de exerceram com plenitude os direitos reconhecidos no ordenamento jurídico</w:t>
      </w:r>
      <w:r w:rsidR="008036E5">
        <w:rPr>
          <w:rFonts w:ascii="Times New Roman" w:hAnsi="Times New Roman" w:cs="Times New Roman"/>
          <w:sz w:val="24"/>
          <w:szCs w:val="24"/>
        </w:rPr>
        <w:t>.</w:t>
      </w:r>
      <w:r w:rsidRPr="00B270A3">
        <w:rPr>
          <w:rFonts w:ascii="Times New Roman" w:hAnsi="Times New Roman" w:cs="Times New Roman"/>
          <w:sz w:val="24"/>
          <w:szCs w:val="24"/>
        </w:rPr>
        <w:t xml:space="preserve"> (Magno, 2016)</w:t>
      </w:r>
    </w:p>
    <w:p w14:paraId="4C212E7E"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Assim, o que se tem é a manutenção do paradigma asilar para o – suposto – tratamento de pessoas com sofrimento psíquico que entraram em conflito com a lei penal, mesmo com a existência de uma lei que proíbe a internação em manicômios. Em relação às mulheres, continua a operar na prática mecanismos institucionais que (</w:t>
      </w:r>
      <w:proofErr w:type="spellStart"/>
      <w:r w:rsidRPr="00B270A3">
        <w:rPr>
          <w:rFonts w:ascii="Times New Roman" w:hAnsi="Times New Roman" w:cs="Times New Roman"/>
          <w:sz w:val="24"/>
          <w:szCs w:val="24"/>
        </w:rPr>
        <w:t>re</w:t>
      </w:r>
      <w:proofErr w:type="spellEnd"/>
      <w:r w:rsidRPr="00B270A3">
        <w:rPr>
          <w:rFonts w:ascii="Times New Roman" w:hAnsi="Times New Roman" w:cs="Times New Roman"/>
          <w:sz w:val="24"/>
          <w:szCs w:val="24"/>
        </w:rPr>
        <w:t xml:space="preserve">)produzem violências de gênero dentro do manicômio judiciário, fazendo com que o direito do papel fique ainda mais distante da realidade. </w:t>
      </w:r>
    </w:p>
    <w:p w14:paraId="3001786F" w14:textId="77777777" w:rsidR="002B1853" w:rsidRPr="00B270A3" w:rsidRDefault="002B1853" w:rsidP="0030511C">
      <w:pPr>
        <w:spacing w:after="0" w:line="360" w:lineRule="auto"/>
        <w:ind w:firstLine="708"/>
        <w:jc w:val="both"/>
        <w:rPr>
          <w:rFonts w:ascii="Times New Roman" w:hAnsi="Times New Roman" w:cs="Times New Roman"/>
          <w:sz w:val="24"/>
          <w:szCs w:val="24"/>
        </w:rPr>
      </w:pPr>
    </w:p>
    <w:p w14:paraId="4375F9F0" w14:textId="77777777" w:rsidR="002B1853" w:rsidRDefault="002B1853" w:rsidP="0030511C">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A Resolução nº 487 do CNJ e os caminhos para a derrubada dos manicômios judiciários no Brasil</w:t>
      </w:r>
    </w:p>
    <w:p w14:paraId="61C9C69A" w14:textId="77777777" w:rsidR="00EC1F61" w:rsidRPr="00B270A3" w:rsidRDefault="00EC1F61" w:rsidP="0030511C">
      <w:pPr>
        <w:spacing w:after="0" w:line="360" w:lineRule="auto"/>
        <w:jc w:val="both"/>
        <w:rPr>
          <w:rFonts w:ascii="Times New Roman" w:hAnsi="Times New Roman" w:cs="Times New Roman"/>
          <w:i/>
          <w:iCs/>
          <w:sz w:val="24"/>
          <w:szCs w:val="24"/>
        </w:rPr>
      </w:pPr>
    </w:p>
    <w:p w14:paraId="20024E32"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Como visto, a Lei Antimanicomial e as normativas internacionais não foram suficientes para a efetiva emancipação humana das pessoas com sofrimento psíquico em conflito com a lei penal. No que tange às mulheres, as leis e tratados internacionais que buscam a erradicação da violência de gênero também não mostram efetivos impactos na realidade concreta. Os loucos infratores – e, em especial, as loucas – ainda vivem em uma situação de tortura institucionalizada dentro dos HCTP, cuja existência é flagrantemente ilegal e inconvencional.</w:t>
      </w:r>
    </w:p>
    <w:p w14:paraId="137E9E1F"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A luta antimanicomial, contudo, continuou a tentar avançar as pautas por uma sociedade sem manicômios que alcancem, também, as pessoas selecionadas pelo Sistema de Justiça Criminal. O MNLA, em articulação com instituições como a Defensoria Pública, busca, há anos, produzir pequenas mudanças no âmbito do Poder Judiciário – a exemplo de iniciativas como o PAILI-GO (Programa de Atenção Integral ao Louco Infrator do Estado de Goiás) e o PAI-PJ (Programa de Atenção Integral ao Paciente Judiciário), os quais conseguiram abolir os manicômios judiciários de Goiás e Minas Gerais, respectivamente.</w:t>
      </w:r>
    </w:p>
    <w:p w14:paraId="7B84C973"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Recentemente, como resultado da verificação do não-cumprimento da lei e da pressão promovida pela luta antimanicomial, foi editada a Resolução nº 487 do Conselho Nacional de Justiça, que instituiu a Política Antimanicomial do Poder Judiciário a nível </w:t>
      </w:r>
      <w:r w:rsidRPr="00B270A3">
        <w:rPr>
          <w:rFonts w:ascii="Times New Roman" w:hAnsi="Times New Roman" w:cs="Times New Roman"/>
          <w:sz w:val="24"/>
          <w:szCs w:val="24"/>
        </w:rPr>
        <w:lastRenderedPageBreak/>
        <w:t>nacional, de forma a implementar, na prática, a Convenção Internacional dos Direitos das Pessoas com Deficiência e a Lei n° 10.216/2001 no âmbito do processo penal. A resolução foi originada das discussões do Grupo de Trabalho Ximenes Lopes, formado por diversos atores do Sistema de Justiça comprometidos com o oferecimento de tratamento adequado às pessoas em sofrimento psíquico, fora dos muros do manicômio.</w:t>
      </w:r>
    </w:p>
    <w:p w14:paraId="303137D7" w14:textId="77777777" w:rsidR="002B185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Dentre outras medidas, a Resolução nº 487 estabelece mecanismos para a desinstitucionalização das pessoas que se encontram internadas nos HCTP, de forma a, gradativamente, encerrar suas atividades em todos os estados brasileiros. A primeira determinação nesse sentido é a estipulação do prazo de seis meses, a contar da publicação da resolução, para a interdição parcial dos manicômios judiciários, com a consequente proibição de novas internações nesses espaços. Em segundo lugar, a normativa institui o prazo de doze meses para a interdição total e o fechamento dos hospitais de custódia:</w:t>
      </w:r>
    </w:p>
    <w:p w14:paraId="48C9341C" w14:textId="77777777" w:rsidR="00EC1F61" w:rsidRPr="00B270A3" w:rsidRDefault="00EC1F61" w:rsidP="0030511C">
      <w:pPr>
        <w:spacing w:after="0" w:line="360" w:lineRule="auto"/>
        <w:jc w:val="both"/>
        <w:rPr>
          <w:rFonts w:ascii="Times New Roman" w:hAnsi="Times New Roman" w:cs="Times New Roman"/>
          <w:sz w:val="24"/>
          <w:szCs w:val="24"/>
        </w:rPr>
      </w:pPr>
    </w:p>
    <w:p w14:paraId="6B37FEB5" w14:textId="77777777" w:rsidR="002B1853" w:rsidRPr="000668F4" w:rsidRDefault="002B1853" w:rsidP="00455F76">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Art. 18. </w:t>
      </w:r>
      <w:r w:rsidRPr="00455F76">
        <w:rPr>
          <w:rFonts w:ascii="Times New Roman" w:eastAsia="Times New Roman" w:hAnsi="Times New Roman" w:cs="Times New Roman"/>
          <w:i/>
          <w:iCs/>
          <w:kern w:val="2"/>
          <w:sz w:val="20"/>
          <w:szCs w:val="20"/>
          <w:lang w:eastAsia="en-US"/>
          <w14:ligatures w14:val="standardContextual"/>
        </w:rPr>
        <w:t>No prazo de 6 (seis) meses contados da publicação desta Resolução</w:t>
      </w:r>
      <w:r w:rsidRPr="000668F4">
        <w:rPr>
          <w:rFonts w:ascii="Times New Roman" w:eastAsia="Times New Roman" w:hAnsi="Times New Roman" w:cs="Times New Roman"/>
          <w:kern w:val="2"/>
          <w:sz w:val="20"/>
          <w:szCs w:val="20"/>
          <w:lang w:eastAsia="en-US"/>
          <w14:ligatures w14:val="standardContextual"/>
        </w:rPr>
        <w:t xml:space="preserve">, a autoridade judicial competente determinará a interdição parcial de estabelecimentos, alas ou instituições congêneres de custódia e tratamento psiquiátrico no Brasil, </w:t>
      </w:r>
      <w:r w:rsidRPr="00455F76">
        <w:rPr>
          <w:rFonts w:ascii="Times New Roman" w:eastAsia="Times New Roman" w:hAnsi="Times New Roman" w:cs="Times New Roman"/>
          <w:i/>
          <w:iCs/>
          <w:kern w:val="2"/>
          <w:sz w:val="20"/>
          <w:szCs w:val="20"/>
          <w:lang w:eastAsia="en-US"/>
          <w14:ligatures w14:val="standardContextual"/>
        </w:rPr>
        <w:t>com proibição de novas internações em suas dependências e, em até 12 (doze) meses a partir da entrada em vigor desta Resolução, a interdição total e o fechamento dessas instituições</w:t>
      </w:r>
      <w:r w:rsidRPr="000668F4">
        <w:rPr>
          <w:rFonts w:ascii="Times New Roman" w:eastAsia="Times New Roman" w:hAnsi="Times New Roman" w:cs="Times New Roman"/>
          <w:kern w:val="2"/>
          <w:sz w:val="20"/>
          <w:szCs w:val="20"/>
          <w:lang w:eastAsia="en-US"/>
          <w14:ligatures w14:val="standardContextual"/>
        </w:rPr>
        <w:t>. (Conselho Nacional de Justiça, 2023, grifos nossos)</w:t>
      </w:r>
    </w:p>
    <w:p w14:paraId="742B22DB" w14:textId="77777777" w:rsidR="00EC1F61" w:rsidRPr="00B270A3" w:rsidRDefault="00EC1F61" w:rsidP="0030511C">
      <w:pPr>
        <w:spacing w:after="0" w:line="360" w:lineRule="auto"/>
        <w:ind w:left="2268"/>
        <w:jc w:val="both"/>
        <w:rPr>
          <w:rFonts w:ascii="Times New Roman" w:hAnsi="Times New Roman" w:cs="Times New Roman"/>
          <w:sz w:val="24"/>
          <w:szCs w:val="24"/>
        </w:rPr>
      </w:pPr>
    </w:p>
    <w:p w14:paraId="5E334A28"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Apesar de não trazer propriamente uma inovação jurídica, mas tão somente estipular prazos para o cumprimento das determinações da Lei Antimanicomial, que já deveriam estar sendo observadas há mais de vinte anos, a Resolução nº 487 vem sofrendo ataques de setores da classe dominante que desejam impedir a concretização de direitos das pessoas com transtornos psicossociais que se encontram privadas de liberdade nos HCTP. </w:t>
      </w:r>
    </w:p>
    <w:p w14:paraId="70B0C9A7"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 Associação Brasileira de Psiquiatria (ABP) lançou uma nota de repúdio à resolução, na qual dispõe que “repudia qualquer ato de autoridade judicial e/ou pública que determine a interdição parcial, total e/ou fechamento de estabelecimentos, alas ou instituições congêneres de custódia e tratamento psiquiátrico no Brasil” (Associação Brasileira de Psiquiatria, 2023). Em outro documento, intitulado “Alerta urgente à sociedade brasileira”, a ABP se utiliza de um discurso apelativo e populista penal para se colocar contra a resolução do CNJ, declarando que “faltam 7 dias para 5.800 criminosos (matadores em série, assassinos, pedófilos, latrocidas, dentre outros) sentenciados que cumprem penas em </w:t>
      </w:r>
      <w:r w:rsidRPr="00B270A3">
        <w:rPr>
          <w:rFonts w:ascii="Times New Roman" w:hAnsi="Times New Roman" w:cs="Times New Roman"/>
          <w:sz w:val="24"/>
          <w:szCs w:val="24"/>
        </w:rPr>
        <w:lastRenderedPageBreak/>
        <w:t>Hospitais Psiquiátricos de Custódia comecem a ser soltos” (Associação Brasileira de Psiquiatria, 2023).</w:t>
      </w:r>
    </w:p>
    <w:p w14:paraId="493505CD"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Além disso, o </w:t>
      </w:r>
      <w:proofErr w:type="gramStart"/>
      <w:r w:rsidRPr="00B270A3">
        <w:rPr>
          <w:rFonts w:ascii="Times New Roman" w:hAnsi="Times New Roman" w:cs="Times New Roman"/>
          <w:sz w:val="24"/>
          <w:szCs w:val="24"/>
        </w:rPr>
        <w:t>partido Podemos</w:t>
      </w:r>
      <w:proofErr w:type="gramEnd"/>
      <w:r w:rsidRPr="00B270A3">
        <w:rPr>
          <w:rFonts w:ascii="Times New Roman" w:hAnsi="Times New Roman" w:cs="Times New Roman"/>
          <w:sz w:val="24"/>
          <w:szCs w:val="24"/>
        </w:rPr>
        <w:t xml:space="preserve"> ajuizou a Ação Direta de Inconstitucionalidade nº 7.389 em face da resolução. O partido político alegou, em síntese, que a normativa seria formalmente inconstitucional, por usurpar a competência legislativa dos entes federativos, e materialmente inconstitucional, pois atingiria direitos fundamentais das pessoas presas e submetidas a medidas de segurança, impedindo-as de ser internadas em estabelecimentos psiquiátricos e violando seu “direito de restaurar sua saúde”. Em decisão liminar datada de 18 de maio (Dia Nacional da Luta Antimanicomial), o Ministro Relator Edson Fachin negou a concessão de medida cautelar, estando a ADI ainda pendente de julgamento pelo Plenário do STF. </w:t>
      </w:r>
    </w:p>
    <w:p w14:paraId="122C6650"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O que se vislumbra, dessa forma, é uma reação das classes privilegiadas e opressoras – que se beneficiam das técnicas de controle social engendradas pelas “instituições totais”, nas palavras de Goffman (1974), como prisões e manicômios, – em face de conquistas de direitos por parte dos grupos subalternizados. É a demonstração do caráter dialético da lei trazido por Thompson (1997): se o Direito serviu, historicamente, para a exclusão social das pessoas com sofrimento psíquico, sendo instrumento do capital, ele também é utilizado por esse mesmo grupo para frear a ação dos opressores, por meio da garantia, na lei, do direito de não ser internado em um manicômio compulsoriamente. Essa garantia, porém, não consegue se impor sem ser duramente criticada pelos setores dominantes, que mesmo após diversas determinações legais e convencionais ainda defendem a existência de estruturas manicomiais.</w:t>
      </w:r>
    </w:p>
    <w:p w14:paraId="4C5DC090"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 Contudo, em que pese a existência de tais ataques, os caminhos para a desinstitucionalização das pessoas com transtornos psicossociais em conflito com a lei penal encontram-se abertos para serem trilhados, e a garantia do direito ao tratamento em saúde mental nos serviços comunitários em detrimento dos manicômios parece estar, finalmente, mais próxima de ocorrer na prática. Com os prazos delineados pela Resolução nº 487 do CNJ, que deve ser obrigatoriamente aplicada pelos juízes e pela administração penitenciária, espera-se que as normas da Lei Antimanicomial e da Convenção Internacional dos Direitos das Pessoas com Deficiência sejam, enfim, inteiramente cumpridas – ainda que as classes dominantes não queiram que isso ocorra.</w:t>
      </w:r>
    </w:p>
    <w:p w14:paraId="43B12250" w14:textId="77777777" w:rsidR="002B1853" w:rsidRPr="00B270A3" w:rsidRDefault="002B1853" w:rsidP="0030511C">
      <w:pPr>
        <w:spacing w:after="0" w:line="360" w:lineRule="auto"/>
        <w:jc w:val="both"/>
        <w:rPr>
          <w:rFonts w:ascii="Times New Roman" w:hAnsi="Times New Roman" w:cs="Times New Roman"/>
          <w:sz w:val="24"/>
          <w:szCs w:val="24"/>
        </w:rPr>
      </w:pPr>
    </w:p>
    <w:p w14:paraId="7D7E3445" w14:textId="77777777" w:rsidR="002B1853" w:rsidRDefault="002B1853" w:rsidP="0030511C">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lastRenderedPageBreak/>
        <w:t>Conclusão</w:t>
      </w:r>
    </w:p>
    <w:p w14:paraId="5A5C8B5F" w14:textId="77777777" w:rsidR="00455F76" w:rsidRPr="00B270A3" w:rsidRDefault="00455F76" w:rsidP="0030511C">
      <w:pPr>
        <w:spacing w:after="0" w:line="360" w:lineRule="auto"/>
        <w:jc w:val="both"/>
        <w:rPr>
          <w:rFonts w:ascii="Times New Roman" w:hAnsi="Times New Roman" w:cs="Times New Roman"/>
          <w:i/>
          <w:iCs/>
          <w:sz w:val="24"/>
          <w:szCs w:val="24"/>
        </w:rPr>
      </w:pPr>
    </w:p>
    <w:p w14:paraId="6DA839C5"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No presente artigo, buscou-se articular as reflexões trazidas pela teoria crítica dos direitos humanos e dos estudos de gênero com o debate acerca da efetivação de direitos para as pessoas com sofrimento psíquico em conflito com a lei, internadas em Hospitais de Custódia e Tratamento Psiquiátrico. Esse grupo, historicamente subalternizado e estigmatizado em razão do transtorno psicossocial e da criminalização, além dos marcadores de raça, classe, gênero e orientação sexual, sempre teve seus direitos negados na prática, ainda que eles estivessem positivados na ordem jurídica. </w:t>
      </w:r>
    </w:p>
    <w:p w14:paraId="69BD1A66"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Em especial, as mulheres privadas de liberdade nos manicômios judiciários enfrentam maiores dificuldades de acessar os direitos a elas assegurados não apenas por um, mas por vários documentos normativos nacionais e internacionais. O somatório de violências – associadas ao gênero, ao transtorno psicossocial e à criminalização – as colocam em um lugar de superior estigmatização.</w:t>
      </w:r>
    </w:p>
    <w:p w14:paraId="16AAA12F"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 luta antimanicomial, em especial do MNLA, foi essencial para a edição da Lei da Reforma Psiquiátrica que, hoje, vislumbra a possibilidade de ser finalmente aplicada às loucas e loucos infratores por meio da Resolução nº 487 do CNJ. </w:t>
      </w:r>
    </w:p>
    <w:p w14:paraId="2AF651A8"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Entendendo, porém, assim como Herrera Flores (2009), que os direitos humanos são uma constante construção, instituindo-se como resultados sempre provisórios das lutas por dignidade, não estando garantidos pela simples redação em um papel, é necessário destacar que a luta antimanicomial precisa seguir avançando. A luta por uma sociedade sem manicômios continua, para a destruição de todo e qualquer muro que separe os subalternizados da emancipação humana e contra toda e qualquer forma de opressão, estigmatização e exploração.</w:t>
      </w:r>
    </w:p>
    <w:p w14:paraId="46A75BBE" w14:textId="77777777" w:rsidR="002B1853" w:rsidRPr="00B270A3" w:rsidRDefault="002B1853" w:rsidP="0030511C">
      <w:pPr>
        <w:spacing w:after="0" w:line="360" w:lineRule="auto"/>
        <w:ind w:firstLine="708"/>
        <w:jc w:val="both"/>
        <w:rPr>
          <w:rFonts w:ascii="Times New Roman" w:hAnsi="Times New Roman" w:cs="Times New Roman"/>
          <w:sz w:val="24"/>
          <w:szCs w:val="24"/>
        </w:rPr>
      </w:pPr>
    </w:p>
    <w:p w14:paraId="1D776D54" w14:textId="77777777" w:rsidR="002B1853" w:rsidRDefault="002B1853" w:rsidP="0030511C">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Referências bibliográficas</w:t>
      </w:r>
    </w:p>
    <w:p w14:paraId="320F1D8F" w14:textId="77777777" w:rsidR="00EC1F61" w:rsidRPr="00B270A3" w:rsidRDefault="00EC1F61" w:rsidP="0030511C">
      <w:pPr>
        <w:spacing w:after="0" w:line="360" w:lineRule="auto"/>
        <w:jc w:val="both"/>
        <w:rPr>
          <w:rFonts w:ascii="Times New Roman" w:hAnsi="Times New Roman" w:cs="Times New Roman"/>
          <w:i/>
          <w:iCs/>
          <w:sz w:val="24"/>
          <w:szCs w:val="24"/>
        </w:rPr>
      </w:pPr>
    </w:p>
    <w:p w14:paraId="09A9F92C" w14:textId="77777777" w:rsidR="002B1853" w:rsidRPr="00B24935" w:rsidRDefault="002B1853" w:rsidP="00B24935">
      <w:pPr>
        <w:pStyle w:val="NormalWeb"/>
        <w:spacing w:before="0" w:beforeAutospacing="0" w:after="0" w:afterAutospacing="0"/>
        <w:jc w:val="both"/>
      </w:pPr>
      <w:r w:rsidRPr="00B24935">
        <w:t xml:space="preserve">ASSOCIAÇÃO BRASILEIRA DE PSIQUIATRIA. </w:t>
      </w:r>
      <w:r w:rsidRPr="007B3B3A">
        <w:rPr>
          <w:b/>
          <w:bCs/>
        </w:rPr>
        <w:t>Alerta urgente à sociedade brasileira</w:t>
      </w:r>
      <w:r w:rsidRPr="00B24935">
        <w:t>. Rio de Janeiro, 2023.</w:t>
      </w:r>
    </w:p>
    <w:p w14:paraId="245BDEFB" w14:textId="77777777" w:rsidR="00EC1F61" w:rsidRPr="00B24935" w:rsidRDefault="00EC1F61" w:rsidP="00B24935">
      <w:pPr>
        <w:pStyle w:val="NormalWeb"/>
        <w:spacing w:before="0" w:beforeAutospacing="0" w:after="0" w:afterAutospacing="0"/>
        <w:jc w:val="both"/>
      </w:pPr>
    </w:p>
    <w:p w14:paraId="58C8D5AA" w14:textId="77777777" w:rsidR="002B1853" w:rsidRPr="00B24935" w:rsidRDefault="002B1853" w:rsidP="00B24935">
      <w:pPr>
        <w:pStyle w:val="NormalWeb"/>
        <w:spacing w:before="0" w:beforeAutospacing="0" w:after="0" w:afterAutospacing="0"/>
        <w:jc w:val="both"/>
      </w:pPr>
      <w:r w:rsidRPr="00B24935">
        <w:t xml:space="preserve">_____________. </w:t>
      </w:r>
      <w:r w:rsidRPr="007B3B3A">
        <w:rPr>
          <w:b/>
          <w:bCs/>
        </w:rPr>
        <w:t>Nota de repúdio</w:t>
      </w:r>
      <w:r w:rsidRPr="00B24935">
        <w:t>. Rio de Janeiro, 2023.</w:t>
      </w:r>
    </w:p>
    <w:p w14:paraId="7A482A08" w14:textId="77777777" w:rsidR="00EC1F61" w:rsidRPr="00B24935" w:rsidRDefault="00EC1F61" w:rsidP="00B24935">
      <w:pPr>
        <w:pStyle w:val="NormalWeb"/>
        <w:spacing w:before="0" w:beforeAutospacing="0" w:after="0" w:afterAutospacing="0"/>
        <w:jc w:val="both"/>
      </w:pPr>
    </w:p>
    <w:p w14:paraId="2BB9BBF1" w14:textId="77777777"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BATISTA, Vera Malaguti. </w:t>
      </w:r>
      <w:r w:rsidRPr="007B3B3A">
        <w:rPr>
          <w:rFonts w:ascii="Times New Roman" w:hAnsi="Times New Roman" w:cs="Times New Roman"/>
          <w:b/>
          <w:bCs/>
          <w:sz w:val="24"/>
          <w:szCs w:val="24"/>
        </w:rPr>
        <w:t>Introdução Crítica à Criminologia Brasileira</w:t>
      </w:r>
      <w:r w:rsidRPr="00B24935">
        <w:rPr>
          <w:rFonts w:ascii="Times New Roman" w:hAnsi="Times New Roman" w:cs="Times New Roman"/>
          <w:sz w:val="24"/>
          <w:szCs w:val="24"/>
        </w:rPr>
        <w:t>. Rio de Janeiro: Revan, 2011.</w:t>
      </w:r>
    </w:p>
    <w:p w14:paraId="28431E45" w14:textId="77777777" w:rsidR="00EC1F61" w:rsidRPr="00B24935" w:rsidRDefault="00EC1F61" w:rsidP="00B24935">
      <w:pPr>
        <w:spacing w:after="0" w:line="240" w:lineRule="auto"/>
        <w:jc w:val="both"/>
        <w:rPr>
          <w:rFonts w:ascii="Times New Roman" w:hAnsi="Times New Roman" w:cs="Times New Roman"/>
          <w:sz w:val="24"/>
          <w:szCs w:val="24"/>
        </w:rPr>
      </w:pPr>
    </w:p>
    <w:p w14:paraId="3713D74A" w14:textId="1C3DD17D"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lastRenderedPageBreak/>
        <w:t xml:space="preserve">BOITEUX, Luciana. Encarceramento feminino e seletividade penal. </w:t>
      </w:r>
      <w:r w:rsidRPr="007B3B3A">
        <w:rPr>
          <w:rFonts w:ascii="Times New Roman" w:hAnsi="Times New Roman" w:cs="Times New Roman"/>
          <w:b/>
          <w:bCs/>
          <w:sz w:val="24"/>
          <w:szCs w:val="24"/>
        </w:rPr>
        <w:t>Revista Rede Justiça Criminal</w:t>
      </w:r>
      <w:r w:rsidRPr="00B24935">
        <w:rPr>
          <w:rFonts w:ascii="Times New Roman" w:hAnsi="Times New Roman" w:cs="Times New Roman"/>
          <w:sz w:val="24"/>
          <w:szCs w:val="24"/>
        </w:rPr>
        <w:t xml:space="preserve">, 9ª Ed., 2018. </w:t>
      </w:r>
    </w:p>
    <w:p w14:paraId="6B1F674B" w14:textId="77777777" w:rsidR="00EC1F61" w:rsidRPr="00B24935" w:rsidRDefault="00EC1F61" w:rsidP="00B24935">
      <w:pPr>
        <w:spacing w:after="0" w:line="240" w:lineRule="auto"/>
        <w:jc w:val="both"/>
        <w:rPr>
          <w:rFonts w:ascii="Times New Roman" w:hAnsi="Times New Roman" w:cs="Times New Roman"/>
          <w:sz w:val="24"/>
          <w:szCs w:val="24"/>
        </w:rPr>
      </w:pPr>
    </w:p>
    <w:p w14:paraId="0F36FE76" w14:textId="77777777" w:rsidR="002B1853" w:rsidRPr="00B24935" w:rsidRDefault="002B1853" w:rsidP="00B24935">
      <w:pPr>
        <w:pStyle w:val="NormalWeb"/>
        <w:spacing w:before="0" w:beforeAutospacing="0" w:after="0" w:afterAutospacing="0"/>
        <w:jc w:val="both"/>
      </w:pPr>
      <w:r w:rsidRPr="00B24935">
        <w:t xml:space="preserve">BRASIL. Ministério da Saúde. </w:t>
      </w:r>
      <w:r w:rsidRPr="007B3B3A">
        <w:rPr>
          <w:b/>
          <w:bCs/>
        </w:rPr>
        <w:t>Lei nº 10.216, Lei da Reforma Psiquiátrica de 06 de abril de 2001</w:t>
      </w:r>
      <w:r w:rsidRPr="00B24935">
        <w:rPr>
          <w:i/>
          <w:iCs/>
        </w:rPr>
        <w:t xml:space="preserve">. </w:t>
      </w:r>
      <w:r w:rsidRPr="00B24935">
        <w:t>Diário Oficial da União.</w:t>
      </w:r>
    </w:p>
    <w:p w14:paraId="2D938DA2" w14:textId="77777777" w:rsidR="00EC1F61" w:rsidRPr="00B24935" w:rsidRDefault="00EC1F61" w:rsidP="00B24935">
      <w:pPr>
        <w:pStyle w:val="NormalWeb"/>
        <w:spacing w:before="0" w:beforeAutospacing="0" w:after="0" w:afterAutospacing="0"/>
        <w:jc w:val="both"/>
      </w:pPr>
    </w:p>
    <w:p w14:paraId="4BCCC0C5" w14:textId="77777777" w:rsidR="002B1853" w:rsidRPr="00B24935" w:rsidRDefault="002B1853" w:rsidP="00B24935">
      <w:pPr>
        <w:pStyle w:val="NormalWeb"/>
        <w:spacing w:before="0" w:beforeAutospacing="0" w:after="0" w:afterAutospacing="0"/>
        <w:jc w:val="both"/>
      </w:pPr>
      <w:r w:rsidRPr="00B24935">
        <w:t xml:space="preserve">CARVALHO, Salo. </w:t>
      </w:r>
      <w:r w:rsidRPr="007B3B3A">
        <w:rPr>
          <w:b/>
          <w:bCs/>
        </w:rPr>
        <w:t>Penas e Medidas de Segurança no direito penal brasileiro: fundamentos e aplicação judicial</w:t>
      </w:r>
      <w:r w:rsidRPr="00B24935">
        <w:rPr>
          <w:i/>
          <w:iCs/>
        </w:rPr>
        <w:t>.</w:t>
      </w:r>
      <w:r w:rsidRPr="00B24935">
        <w:t xml:space="preserve"> São Paulo: Saraiva, 2013.</w:t>
      </w:r>
    </w:p>
    <w:p w14:paraId="65C6C7ED" w14:textId="77777777" w:rsidR="00EC1F61" w:rsidRPr="00B24935" w:rsidRDefault="00EC1F61" w:rsidP="00B24935">
      <w:pPr>
        <w:pStyle w:val="NormalWeb"/>
        <w:spacing w:before="0" w:beforeAutospacing="0" w:after="0" w:afterAutospacing="0"/>
        <w:jc w:val="both"/>
      </w:pPr>
    </w:p>
    <w:p w14:paraId="090C1F7C" w14:textId="77777777" w:rsidR="002B1853" w:rsidRPr="00B24935" w:rsidRDefault="002B1853" w:rsidP="00B24935">
      <w:pPr>
        <w:pStyle w:val="NormalWeb"/>
        <w:spacing w:before="0" w:beforeAutospacing="0" w:after="0" w:afterAutospacing="0"/>
        <w:jc w:val="both"/>
      </w:pPr>
      <w:r w:rsidRPr="00B24935">
        <w:t>CONSELHO NACIONAL DE JUSTIÇA. Regras de Bangkok: regras das Nações Unidas para o tratamento de mulheres presas e medidas não privativas de liberdade para mulheres infratoras. Brasília: CNJ, 2016.(Tratados Internacionais de Direitos Humanos).</w:t>
      </w:r>
    </w:p>
    <w:p w14:paraId="51257BF7" w14:textId="77777777" w:rsidR="00EC1F61" w:rsidRPr="00B24935" w:rsidRDefault="00EC1F61" w:rsidP="00B24935">
      <w:pPr>
        <w:pStyle w:val="NormalWeb"/>
        <w:spacing w:before="0" w:beforeAutospacing="0" w:after="0" w:afterAutospacing="0"/>
        <w:jc w:val="both"/>
      </w:pPr>
    </w:p>
    <w:p w14:paraId="31208A53" w14:textId="77777777" w:rsidR="002B1853" w:rsidRPr="00B24935" w:rsidRDefault="002B1853" w:rsidP="00B24935">
      <w:pPr>
        <w:pStyle w:val="NormalWeb"/>
        <w:spacing w:before="0" w:beforeAutospacing="0" w:after="0" w:afterAutospacing="0"/>
        <w:jc w:val="both"/>
      </w:pPr>
      <w:r w:rsidRPr="00B24935">
        <w:t xml:space="preserve">CONSELHO NACIONAL DE JUSTIÇA. </w:t>
      </w:r>
      <w:r w:rsidRPr="007B3B3A">
        <w:rPr>
          <w:b/>
          <w:bCs/>
        </w:rPr>
        <w:t>Resolução Nº 487 de 15/02/2023</w:t>
      </w:r>
      <w:r w:rsidRPr="00B24935">
        <w:t>. Brasília: CNJ, 2023.</w:t>
      </w:r>
    </w:p>
    <w:p w14:paraId="0A982B39" w14:textId="77777777" w:rsidR="00EC1F61" w:rsidRPr="00B24935" w:rsidRDefault="00EC1F61" w:rsidP="00B24935">
      <w:pPr>
        <w:pStyle w:val="NormalWeb"/>
        <w:spacing w:before="0" w:beforeAutospacing="0" w:after="0" w:afterAutospacing="0"/>
        <w:jc w:val="both"/>
      </w:pPr>
    </w:p>
    <w:p w14:paraId="4867676C" w14:textId="77777777" w:rsidR="002B1853" w:rsidRPr="00B24935" w:rsidRDefault="002B1853" w:rsidP="00B24935">
      <w:pPr>
        <w:pStyle w:val="NormalWeb"/>
        <w:spacing w:before="0" w:beforeAutospacing="0" w:after="0" w:afterAutospacing="0"/>
        <w:jc w:val="both"/>
      </w:pPr>
      <w:r w:rsidRPr="00B24935">
        <w:t xml:space="preserve">CORREIA, Ludmila Cerqueira. O movimento antimanicomial: movimento social de luta pela garantia e defesa dos direitos humanos. </w:t>
      </w:r>
      <w:proofErr w:type="spellStart"/>
      <w:r w:rsidRPr="007B3B3A">
        <w:rPr>
          <w:b/>
          <w:bCs/>
        </w:rPr>
        <w:t>Prim</w:t>
      </w:r>
      <w:proofErr w:type="spellEnd"/>
      <w:r w:rsidRPr="007B3B3A">
        <w:rPr>
          <w:b/>
          <w:bCs/>
        </w:rPr>
        <w:t xml:space="preserve"> Facie</w:t>
      </w:r>
      <w:r w:rsidRPr="00B24935">
        <w:t>, v. 5, n. 8, p. 83-97, 2006.</w:t>
      </w:r>
    </w:p>
    <w:p w14:paraId="57B97FED" w14:textId="77777777" w:rsidR="00EC1F61" w:rsidRPr="00B24935" w:rsidRDefault="00EC1F61" w:rsidP="00B24935">
      <w:pPr>
        <w:pStyle w:val="NormalWeb"/>
        <w:spacing w:before="0" w:beforeAutospacing="0" w:after="0" w:afterAutospacing="0"/>
        <w:jc w:val="both"/>
      </w:pPr>
    </w:p>
    <w:p w14:paraId="41F768D6" w14:textId="77777777"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FOUCAULT, Michel. </w:t>
      </w:r>
      <w:r w:rsidRPr="007B3B3A">
        <w:rPr>
          <w:rFonts w:ascii="Times New Roman" w:hAnsi="Times New Roman" w:cs="Times New Roman"/>
          <w:b/>
          <w:bCs/>
          <w:sz w:val="24"/>
          <w:szCs w:val="24"/>
        </w:rPr>
        <w:t>História da Loucura: na idade clássica</w:t>
      </w:r>
      <w:r w:rsidRPr="00B24935">
        <w:rPr>
          <w:rFonts w:ascii="Times New Roman" w:hAnsi="Times New Roman" w:cs="Times New Roman"/>
          <w:sz w:val="24"/>
          <w:szCs w:val="24"/>
        </w:rPr>
        <w:t>. Tradução de José Teixeira Coelho Neto. São Paulo: Perspectiva, 2014.</w:t>
      </w:r>
    </w:p>
    <w:p w14:paraId="3EDB5EA5" w14:textId="77777777" w:rsidR="00EC1F61" w:rsidRPr="00B24935" w:rsidRDefault="00EC1F61" w:rsidP="00B24935">
      <w:pPr>
        <w:spacing w:after="0" w:line="240" w:lineRule="auto"/>
        <w:jc w:val="both"/>
        <w:rPr>
          <w:rFonts w:ascii="Times New Roman" w:hAnsi="Times New Roman" w:cs="Times New Roman"/>
          <w:sz w:val="24"/>
          <w:szCs w:val="24"/>
        </w:rPr>
      </w:pPr>
    </w:p>
    <w:p w14:paraId="4B7DA1F9" w14:textId="77777777"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FLORES, Joaquín Herrera. </w:t>
      </w:r>
      <w:r w:rsidRPr="007B3B3A">
        <w:rPr>
          <w:rFonts w:ascii="Times New Roman" w:hAnsi="Times New Roman" w:cs="Times New Roman"/>
          <w:b/>
          <w:bCs/>
          <w:sz w:val="24"/>
          <w:szCs w:val="24"/>
        </w:rPr>
        <w:t>A reinvenção dos direitos humanos</w:t>
      </w:r>
      <w:r w:rsidRPr="00B24935">
        <w:rPr>
          <w:rFonts w:ascii="Times New Roman" w:hAnsi="Times New Roman" w:cs="Times New Roman"/>
          <w:sz w:val="24"/>
          <w:szCs w:val="24"/>
        </w:rPr>
        <w:t xml:space="preserve">. Tradução de: Carlos Roberto Diogo Garcia; Antônio Henrique Graciano </w:t>
      </w:r>
      <w:proofErr w:type="spellStart"/>
      <w:r w:rsidRPr="00B24935">
        <w:rPr>
          <w:rFonts w:ascii="Times New Roman" w:hAnsi="Times New Roman" w:cs="Times New Roman"/>
          <w:sz w:val="24"/>
          <w:szCs w:val="24"/>
        </w:rPr>
        <w:t>Suxberger</w:t>
      </w:r>
      <w:proofErr w:type="spellEnd"/>
      <w:r w:rsidRPr="00B24935">
        <w:rPr>
          <w:rFonts w:ascii="Times New Roman" w:hAnsi="Times New Roman" w:cs="Times New Roman"/>
          <w:sz w:val="24"/>
          <w:szCs w:val="24"/>
        </w:rPr>
        <w:t>; Jefferson Aparecido Dias. Florianópolis: Fundação Boiteux, 2009.</w:t>
      </w:r>
    </w:p>
    <w:p w14:paraId="7969174E" w14:textId="77777777" w:rsidR="00EC1F61" w:rsidRPr="00B24935" w:rsidRDefault="00EC1F61" w:rsidP="00B24935">
      <w:pPr>
        <w:spacing w:after="0" w:line="240" w:lineRule="auto"/>
        <w:jc w:val="both"/>
        <w:rPr>
          <w:rFonts w:ascii="Times New Roman" w:hAnsi="Times New Roman" w:cs="Times New Roman"/>
          <w:sz w:val="24"/>
          <w:szCs w:val="24"/>
        </w:rPr>
      </w:pPr>
    </w:p>
    <w:p w14:paraId="2DBBAB32" w14:textId="77777777" w:rsidR="002B1853" w:rsidRPr="00B24935" w:rsidRDefault="002B1853" w:rsidP="00B24935">
      <w:pPr>
        <w:spacing w:after="0" w:line="240" w:lineRule="auto"/>
        <w:jc w:val="both"/>
        <w:rPr>
          <w:rFonts w:ascii="Times New Roman" w:hAnsi="Times New Roman" w:cs="Times New Roman"/>
          <w:sz w:val="24"/>
          <w:szCs w:val="24"/>
        </w:rPr>
      </w:pPr>
      <w:bookmarkStart w:id="1" w:name="_Hlk141625953"/>
      <w:r w:rsidRPr="00B24935">
        <w:rPr>
          <w:rFonts w:ascii="Times New Roman" w:hAnsi="Times New Roman" w:cs="Times New Roman"/>
          <w:sz w:val="24"/>
          <w:szCs w:val="24"/>
        </w:rPr>
        <w:t xml:space="preserve">GOFFMAN, </w:t>
      </w:r>
      <w:proofErr w:type="spellStart"/>
      <w:r w:rsidRPr="00B24935">
        <w:rPr>
          <w:rFonts w:ascii="Times New Roman" w:hAnsi="Times New Roman" w:cs="Times New Roman"/>
          <w:sz w:val="24"/>
          <w:szCs w:val="24"/>
        </w:rPr>
        <w:t>Erving</w:t>
      </w:r>
      <w:proofErr w:type="spellEnd"/>
      <w:r w:rsidRPr="00B24935">
        <w:rPr>
          <w:rFonts w:ascii="Times New Roman" w:hAnsi="Times New Roman" w:cs="Times New Roman"/>
          <w:sz w:val="24"/>
          <w:szCs w:val="24"/>
        </w:rPr>
        <w:t xml:space="preserve">. </w:t>
      </w:r>
      <w:r w:rsidRPr="007B3B3A">
        <w:rPr>
          <w:rFonts w:ascii="Times New Roman" w:hAnsi="Times New Roman" w:cs="Times New Roman"/>
          <w:b/>
          <w:bCs/>
          <w:sz w:val="24"/>
          <w:szCs w:val="24"/>
        </w:rPr>
        <w:t>Manicômios, prisões e conventos</w:t>
      </w:r>
      <w:r w:rsidRPr="00B24935">
        <w:rPr>
          <w:rFonts w:ascii="Times New Roman" w:hAnsi="Times New Roman" w:cs="Times New Roman"/>
          <w:sz w:val="24"/>
          <w:szCs w:val="24"/>
        </w:rPr>
        <w:t xml:space="preserve">. São Paulo: Perspectiva, 1974. </w:t>
      </w:r>
    </w:p>
    <w:p w14:paraId="3E8DB909" w14:textId="77777777" w:rsidR="00EC1F61" w:rsidRPr="00B24935" w:rsidRDefault="00EC1F61" w:rsidP="00B24935">
      <w:pPr>
        <w:spacing w:after="0" w:line="240" w:lineRule="auto"/>
        <w:jc w:val="both"/>
        <w:rPr>
          <w:rFonts w:ascii="Times New Roman" w:hAnsi="Times New Roman" w:cs="Times New Roman"/>
          <w:sz w:val="24"/>
          <w:szCs w:val="24"/>
        </w:rPr>
      </w:pPr>
    </w:p>
    <w:bookmarkEnd w:id="1"/>
    <w:p w14:paraId="13A3598F" w14:textId="77777777"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MARX, Karl. </w:t>
      </w:r>
      <w:r w:rsidRPr="007B3B3A">
        <w:rPr>
          <w:rFonts w:ascii="Times New Roman" w:hAnsi="Times New Roman" w:cs="Times New Roman"/>
          <w:b/>
          <w:bCs/>
          <w:sz w:val="24"/>
          <w:szCs w:val="24"/>
        </w:rPr>
        <w:t>Sobre a questão judaica</w:t>
      </w:r>
      <w:r w:rsidRPr="00B24935">
        <w:rPr>
          <w:rFonts w:ascii="Times New Roman" w:hAnsi="Times New Roman" w:cs="Times New Roman"/>
          <w:sz w:val="24"/>
          <w:szCs w:val="24"/>
        </w:rPr>
        <w:t>. São Paulo: Boitempo, 2009.</w:t>
      </w:r>
    </w:p>
    <w:p w14:paraId="308C40DA" w14:textId="77777777" w:rsidR="00EC1F61" w:rsidRPr="00B24935" w:rsidRDefault="00EC1F61" w:rsidP="00B24935">
      <w:pPr>
        <w:spacing w:after="0" w:line="240" w:lineRule="auto"/>
        <w:jc w:val="both"/>
        <w:rPr>
          <w:rFonts w:ascii="Times New Roman" w:hAnsi="Times New Roman" w:cs="Times New Roman"/>
          <w:sz w:val="24"/>
          <w:szCs w:val="24"/>
        </w:rPr>
      </w:pPr>
    </w:p>
    <w:p w14:paraId="7CAF85DB" w14:textId="20359AD3"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MAGNO, Patrícia Carlos. Encarceramento feminino: um olhar sobre mulheres e medidas de segurança. </w:t>
      </w:r>
      <w:r w:rsidRPr="007B3B3A">
        <w:rPr>
          <w:rFonts w:ascii="Times New Roman" w:hAnsi="Times New Roman" w:cs="Times New Roman"/>
          <w:b/>
          <w:bCs/>
          <w:sz w:val="24"/>
          <w:szCs w:val="24"/>
        </w:rPr>
        <w:t>Revista da Defensoria Pública do Estado do Rio Grande do Sul</w:t>
      </w:r>
      <w:r w:rsidRPr="00B24935">
        <w:rPr>
          <w:rFonts w:ascii="Times New Roman" w:hAnsi="Times New Roman" w:cs="Times New Roman"/>
          <w:i/>
          <w:iCs/>
          <w:sz w:val="24"/>
          <w:szCs w:val="24"/>
        </w:rPr>
        <w:t>,</w:t>
      </w:r>
      <w:r w:rsidRPr="00B24935">
        <w:rPr>
          <w:rFonts w:ascii="Times New Roman" w:hAnsi="Times New Roman" w:cs="Times New Roman"/>
          <w:sz w:val="24"/>
          <w:szCs w:val="24"/>
        </w:rPr>
        <w:t xml:space="preserve"> Porto Alegre, n. 16, p. 225–260, 2016. Disponível em: </w:t>
      </w:r>
      <w:hyperlink r:id="rId58" w:history="1">
        <w:r w:rsidR="00EC1F61" w:rsidRPr="00B24935">
          <w:rPr>
            <w:rStyle w:val="Hyperlink"/>
            <w:rFonts w:ascii="Times New Roman" w:hAnsi="Times New Roman" w:cs="Times New Roman"/>
            <w:color w:val="auto"/>
            <w:sz w:val="24"/>
            <w:szCs w:val="24"/>
          </w:rPr>
          <w:t>https://revistadpers.emnuvens.com.br/defensoria/article/view/198</w:t>
        </w:r>
      </w:hyperlink>
      <w:r w:rsidRPr="00B24935">
        <w:rPr>
          <w:rFonts w:ascii="Times New Roman" w:hAnsi="Times New Roman" w:cs="Times New Roman"/>
          <w:sz w:val="24"/>
          <w:szCs w:val="24"/>
        </w:rPr>
        <w:t xml:space="preserve">. </w:t>
      </w:r>
    </w:p>
    <w:p w14:paraId="1C2424E8" w14:textId="77777777" w:rsidR="00EC1F61" w:rsidRPr="00B24935" w:rsidRDefault="00EC1F61" w:rsidP="00B24935">
      <w:pPr>
        <w:spacing w:after="0" w:line="240" w:lineRule="auto"/>
        <w:jc w:val="both"/>
        <w:rPr>
          <w:rFonts w:ascii="Times New Roman" w:hAnsi="Times New Roman" w:cs="Times New Roman"/>
          <w:sz w:val="24"/>
          <w:szCs w:val="24"/>
        </w:rPr>
      </w:pPr>
    </w:p>
    <w:p w14:paraId="74AF2AA0" w14:textId="77777777"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PIRES, </w:t>
      </w:r>
      <w:proofErr w:type="spellStart"/>
      <w:r w:rsidRPr="00B24935">
        <w:rPr>
          <w:rFonts w:ascii="Times New Roman" w:hAnsi="Times New Roman" w:cs="Times New Roman"/>
          <w:sz w:val="24"/>
          <w:szCs w:val="24"/>
        </w:rPr>
        <w:t>Thula</w:t>
      </w:r>
      <w:proofErr w:type="spellEnd"/>
      <w:r w:rsidRPr="00B24935">
        <w:rPr>
          <w:rFonts w:ascii="Times New Roman" w:hAnsi="Times New Roman" w:cs="Times New Roman"/>
          <w:sz w:val="24"/>
          <w:szCs w:val="24"/>
        </w:rPr>
        <w:t xml:space="preserve"> Rafaela de Oliveira. </w:t>
      </w:r>
      <w:r w:rsidRPr="007B3B3A">
        <w:rPr>
          <w:rFonts w:ascii="Times New Roman" w:hAnsi="Times New Roman" w:cs="Times New Roman"/>
          <w:b/>
          <w:bCs/>
          <w:sz w:val="24"/>
          <w:szCs w:val="24"/>
        </w:rPr>
        <w:t xml:space="preserve">Direitos Humanos traduzidos em </w:t>
      </w:r>
      <w:proofErr w:type="spellStart"/>
      <w:r w:rsidRPr="007B3B3A">
        <w:rPr>
          <w:rFonts w:ascii="Times New Roman" w:hAnsi="Times New Roman" w:cs="Times New Roman"/>
          <w:b/>
          <w:bCs/>
          <w:sz w:val="24"/>
          <w:szCs w:val="24"/>
        </w:rPr>
        <w:t>pretuguês</w:t>
      </w:r>
      <w:proofErr w:type="spellEnd"/>
      <w:r w:rsidRPr="00B24935">
        <w:rPr>
          <w:rFonts w:ascii="Times New Roman" w:hAnsi="Times New Roman" w:cs="Times New Roman"/>
          <w:sz w:val="24"/>
          <w:szCs w:val="24"/>
        </w:rPr>
        <w:t xml:space="preserve">. Seminário Interna Eletrônicos, Florianópolis, 2017. </w:t>
      </w:r>
    </w:p>
    <w:p w14:paraId="4D988AB0" w14:textId="77777777" w:rsidR="00EC1F61" w:rsidRPr="00B24935" w:rsidRDefault="00EC1F61" w:rsidP="00B24935">
      <w:pPr>
        <w:spacing w:after="0" w:line="240" w:lineRule="auto"/>
        <w:jc w:val="both"/>
        <w:rPr>
          <w:rFonts w:ascii="Times New Roman" w:hAnsi="Times New Roman" w:cs="Times New Roman"/>
          <w:sz w:val="24"/>
          <w:szCs w:val="24"/>
        </w:rPr>
      </w:pPr>
    </w:p>
    <w:p w14:paraId="7F0336EE" w14:textId="77777777"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THOMPSON. E.P. </w:t>
      </w:r>
      <w:r w:rsidRPr="007B3B3A">
        <w:rPr>
          <w:rFonts w:ascii="Times New Roman" w:hAnsi="Times New Roman" w:cs="Times New Roman"/>
          <w:b/>
          <w:bCs/>
          <w:sz w:val="24"/>
          <w:szCs w:val="24"/>
        </w:rPr>
        <w:t>Senhores e Caçadores: a origem da Lei Negra</w:t>
      </w:r>
      <w:r w:rsidRPr="00B24935">
        <w:rPr>
          <w:rFonts w:ascii="Times New Roman" w:hAnsi="Times New Roman" w:cs="Times New Roman"/>
          <w:sz w:val="24"/>
          <w:szCs w:val="24"/>
        </w:rPr>
        <w:t>. Rio de Janeiro: Paz e Terra, 1997.</w:t>
      </w:r>
    </w:p>
    <w:p w14:paraId="4B77B4DA" w14:textId="77777777" w:rsidR="00707B71" w:rsidRPr="00B270A3" w:rsidRDefault="00707B71" w:rsidP="0030511C">
      <w:pPr>
        <w:spacing w:after="0" w:line="360" w:lineRule="auto"/>
        <w:rPr>
          <w:rFonts w:ascii="Times New Roman" w:hAnsi="Times New Roman" w:cs="Times New Roman"/>
          <w:sz w:val="24"/>
          <w:szCs w:val="24"/>
        </w:rPr>
      </w:pPr>
    </w:p>
    <w:p w14:paraId="01F348CD" w14:textId="77777777" w:rsidR="002B1853" w:rsidRPr="00B270A3" w:rsidRDefault="002B1853" w:rsidP="0030511C">
      <w:pPr>
        <w:spacing w:after="0" w:line="360" w:lineRule="auto"/>
        <w:rPr>
          <w:rFonts w:ascii="Times New Roman" w:hAnsi="Times New Roman" w:cs="Times New Roman"/>
          <w:sz w:val="24"/>
          <w:szCs w:val="24"/>
        </w:rPr>
      </w:pPr>
    </w:p>
    <w:p w14:paraId="47246D0A" w14:textId="77777777" w:rsidR="002B1853" w:rsidRPr="00B270A3" w:rsidRDefault="002B1853" w:rsidP="0030511C">
      <w:pPr>
        <w:spacing w:after="0" w:line="360" w:lineRule="auto"/>
        <w:rPr>
          <w:rFonts w:ascii="Times New Roman" w:hAnsi="Times New Roman" w:cs="Times New Roman"/>
          <w:sz w:val="24"/>
          <w:szCs w:val="24"/>
        </w:rPr>
      </w:pPr>
    </w:p>
    <w:p w14:paraId="236FDFB3" w14:textId="77777777" w:rsidR="002B1853" w:rsidRPr="00B270A3" w:rsidRDefault="002B1853" w:rsidP="0030511C">
      <w:pPr>
        <w:spacing w:after="0" w:line="360" w:lineRule="auto"/>
        <w:rPr>
          <w:rFonts w:ascii="Times New Roman" w:hAnsi="Times New Roman" w:cs="Times New Roman"/>
          <w:sz w:val="24"/>
          <w:szCs w:val="24"/>
        </w:rPr>
      </w:pPr>
    </w:p>
    <w:p w14:paraId="25E97CB9" w14:textId="77777777" w:rsidR="002B1853" w:rsidRPr="00B270A3" w:rsidRDefault="002B1853" w:rsidP="0030511C">
      <w:pPr>
        <w:spacing w:after="0" w:line="360" w:lineRule="auto"/>
        <w:rPr>
          <w:rFonts w:ascii="Times New Roman" w:hAnsi="Times New Roman" w:cs="Times New Roman"/>
          <w:sz w:val="24"/>
          <w:szCs w:val="24"/>
        </w:rPr>
      </w:pPr>
    </w:p>
    <w:p w14:paraId="3D79C256" w14:textId="77777777" w:rsidR="00732BD9" w:rsidRDefault="00732BD9" w:rsidP="0030511C">
      <w:pPr>
        <w:spacing w:after="0" w:line="36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lastRenderedPageBreak/>
        <w:t>A INTERSECCIONALIDADE, O JULGAMENTO TRABALHISTA COM PERSPECTIVA DE GÊNERO, O CONTROLE DE CONVENCIONALIDADE E A CONVENÇÃO 156 DA OIT</w:t>
      </w:r>
    </w:p>
    <w:p w14:paraId="0A41D856" w14:textId="77777777" w:rsidR="00EC1F61" w:rsidRPr="003F2CDB" w:rsidRDefault="00EC1F61" w:rsidP="0030511C">
      <w:pPr>
        <w:spacing w:after="0" w:line="360" w:lineRule="auto"/>
        <w:rPr>
          <w:rFonts w:ascii="Times New Roman" w:eastAsia="Times New Roman" w:hAnsi="Times New Roman" w:cs="Times New Roman"/>
          <w:b/>
          <w:bCs/>
          <w:kern w:val="0"/>
          <w:sz w:val="24"/>
          <w:szCs w:val="24"/>
          <w:lang w:eastAsia="pt-BR"/>
          <w14:ligatures w14:val="none"/>
        </w:rPr>
      </w:pPr>
    </w:p>
    <w:p w14:paraId="39936CB7" w14:textId="53A02DBF" w:rsidR="00C06273" w:rsidRPr="00EC1F61" w:rsidRDefault="00C06273" w:rsidP="0030511C">
      <w:pPr>
        <w:spacing w:after="0" w:line="360" w:lineRule="auto"/>
        <w:jc w:val="both"/>
        <w:rPr>
          <w:rFonts w:ascii="Times New Roman" w:hAnsi="Times New Roman" w:cs="Times New Roman"/>
          <w:i/>
          <w:iCs/>
          <w:sz w:val="24"/>
          <w:szCs w:val="24"/>
        </w:rPr>
      </w:pPr>
      <w:r w:rsidRPr="00EC1F61">
        <w:rPr>
          <w:rFonts w:ascii="Times New Roman" w:hAnsi="Times New Roman" w:cs="Times New Roman"/>
          <w:i/>
          <w:iCs/>
          <w:sz w:val="24"/>
          <w:szCs w:val="24"/>
        </w:rPr>
        <w:t>Introdução</w:t>
      </w:r>
    </w:p>
    <w:p w14:paraId="10EE332B" w14:textId="77777777" w:rsidR="00EC1F61" w:rsidRPr="00B270A3" w:rsidRDefault="00EC1F61" w:rsidP="0030511C">
      <w:pPr>
        <w:spacing w:after="0" w:line="360" w:lineRule="auto"/>
        <w:jc w:val="both"/>
        <w:rPr>
          <w:rFonts w:ascii="Times New Roman" w:hAnsi="Times New Roman" w:cs="Times New Roman"/>
          <w:sz w:val="24"/>
          <w:szCs w:val="24"/>
        </w:rPr>
      </w:pPr>
    </w:p>
    <w:p w14:paraId="67BE8A1C"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que propomos neste ensaio é a reflexão sobre a necessária abordagem interseccional a partir da possível ratificação da Convenção 156 da Organização Internacional do Trabalho e a atuação jurisdicional trabalhista brasileira em perspectiva de gênero, apontando a importância do controle de convencionalidade. </w:t>
      </w:r>
    </w:p>
    <w:p w14:paraId="13C54804" w14:textId="77777777" w:rsidR="00C06273" w:rsidRPr="00B270A3" w:rsidRDefault="00C06273"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hAnsi="Times New Roman" w:cs="Times New Roman"/>
          <w:sz w:val="24"/>
          <w:szCs w:val="24"/>
        </w:rPr>
        <w:t>A interseccionalidade</w:t>
      </w:r>
      <w:r w:rsidRPr="00B270A3">
        <w:rPr>
          <w:rFonts w:ascii="Times New Roman" w:eastAsia="Times New Roman" w:hAnsi="Times New Roman" w:cs="Times New Roman"/>
          <w:sz w:val="24"/>
          <w:szCs w:val="24"/>
        </w:rPr>
        <w:t xml:space="preserve"> aparece, inicialmente, nas reflexões das mulheres feministas negras estadunidenses, cuja expressão e sentido foi utilizada por </w:t>
      </w:r>
      <w:proofErr w:type="spellStart"/>
      <w:r w:rsidRPr="00B270A3">
        <w:rPr>
          <w:rFonts w:ascii="Times New Roman" w:eastAsia="Times New Roman" w:hAnsi="Times New Roman" w:cs="Times New Roman"/>
          <w:sz w:val="24"/>
          <w:szCs w:val="24"/>
        </w:rPr>
        <w:t>Angela</w:t>
      </w:r>
      <w:proofErr w:type="spellEnd"/>
      <w:r w:rsidRPr="00B270A3">
        <w:rPr>
          <w:rFonts w:ascii="Times New Roman" w:eastAsia="Times New Roman" w:hAnsi="Times New Roman" w:cs="Times New Roman"/>
          <w:sz w:val="24"/>
          <w:szCs w:val="24"/>
        </w:rPr>
        <w:t xml:space="preserve"> Davis (2016), seguida de várias outras pensadoras críticas contemporâneas, como Patrícia Hill Collins (2021) e fora dos EUA, também com Lélia Gonzalez (2020), Danielle </w:t>
      </w:r>
      <w:proofErr w:type="spellStart"/>
      <w:r w:rsidRPr="00B270A3">
        <w:rPr>
          <w:rFonts w:ascii="Times New Roman" w:eastAsia="Times New Roman" w:hAnsi="Times New Roman" w:cs="Times New Roman"/>
          <w:sz w:val="24"/>
          <w:szCs w:val="24"/>
        </w:rPr>
        <w:t>Kergoat</w:t>
      </w:r>
      <w:proofErr w:type="spellEnd"/>
      <w:r w:rsidRPr="00B270A3">
        <w:rPr>
          <w:rFonts w:ascii="Times New Roman" w:eastAsia="Times New Roman" w:hAnsi="Times New Roman" w:cs="Times New Roman"/>
          <w:sz w:val="24"/>
          <w:szCs w:val="24"/>
        </w:rPr>
        <w:t xml:space="preserve"> (2010), </w:t>
      </w:r>
      <w:proofErr w:type="spellStart"/>
      <w:r w:rsidRPr="00B270A3">
        <w:rPr>
          <w:rFonts w:ascii="Times New Roman" w:eastAsia="Times New Roman" w:hAnsi="Times New Roman" w:cs="Times New Roman"/>
          <w:sz w:val="24"/>
          <w:szCs w:val="24"/>
        </w:rPr>
        <w:t>Heleieth</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Saffioti</w:t>
      </w:r>
      <w:proofErr w:type="spellEnd"/>
      <w:r w:rsidRPr="00B270A3">
        <w:rPr>
          <w:rFonts w:ascii="Times New Roman" w:eastAsia="Times New Roman" w:hAnsi="Times New Roman" w:cs="Times New Roman"/>
          <w:sz w:val="24"/>
          <w:szCs w:val="24"/>
        </w:rPr>
        <w:t xml:space="preserve"> (2001), Suely Almeida (2007), Lilia Pougy (2018), </w:t>
      </w:r>
      <w:proofErr w:type="spellStart"/>
      <w:r w:rsidRPr="00B270A3">
        <w:rPr>
          <w:rFonts w:ascii="Times New Roman" w:eastAsia="Times New Roman" w:hAnsi="Times New Roman" w:cs="Times New Roman"/>
          <w:sz w:val="24"/>
          <w:szCs w:val="24"/>
        </w:rPr>
        <w:t>Ochy</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Curiel</w:t>
      </w:r>
      <w:proofErr w:type="spellEnd"/>
      <w:r w:rsidRPr="00B270A3">
        <w:rPr>
          <w:rFonts w:ascii="Times New Roman" w:eastAsia="Times New Roman" w:hAnsi="Times New Roman" w:cs="Times New Roman"/>
          <w:sz w:val="24"/>
          <w:szCs w:val="24"/>
        </w:rPr>
        <w:t xml:space="preserve"> (2008), Carla </w:t>
      </w:r>
      <w:proofErr w:type="spellStart"/>
      <w:r w:rsidRPr="00B270A3">
        <w:rPr>
          <w:rFonts w:ascii="Times New Roman" w:eastAsia="Times New Roman" w:hAnsi="Times New Roman" w:cs="Times New Roman"/>
          <w:sz w:val="24"/>
          <w:szCs w:val="24"/>
        </w:rPr>
        <w:t>Akotirene</w:t>
      </w:r>
      <w:proofErr w:type="spellEnd"/>
      <w:r w:rsidRPr="00B270A3">
        <w:rPr>
          <w:rFonts w:ascii="Times New Roman" w:eastAsia="Times New Roman" w:hAnsi="Times New Roman" w:cs="Times New Roman"/>
          <w:sz w:val="24"/>
          <w:szCs w:val="24"/>
        </w:rPr>
        <w:t xml:space="preserve"> (2019), Conceição Nogueira (2017), Flávia Rios (2020), dentre tantas outras.</w:t>
      </w:r>
    </w:p>
    <w:p w14:paraId="12686DE4" w14:textId="77777777" w:rsidR="00C06273" w:rsidRPr="00B270A3" w:rsidRDefault="00C06273"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Não há consenso sobre tratar-se de uma ferramenta metodológica, uma chave analítica, uma categoria</w:t>
      </w:r>
      <w:r w:rsidRPr="00B270A3">
        <w:rPr>
          <w:rFonts w:ascii="Times New Roman" w:eastAsia="Times New Roman" w:hAnsi="Times New Roman" w:cs="Times New Roman"/>
          <w:color w:val="000000"/>
          <w:sz w:val="24"/>
          <w:szCs w:val="24"/>
        </w:rPr>
        <w:t>, ou uma teoria, mas é fato que a sua proposta transcendeu a perspectiva de análise do movimento feminista negro. Seus princípios sistêmicos (multidimensionalidade, interdependência, construção histórica, relacional e antagônica</w:t>
      </w:r>
      <w:r w:rsidRPr="00B270A3">
        <w:rPr>
          <w:rFonts w:ascii="Times New Roman" w:eastAsia="Times New Roman" w:hAnsi="Times New Roman" w:cs="Times New Roman"/>
          <w:sz w:val="24"/>
          <w:szCs w:val="24"/>
        </w:rPr>
        <w:t xml:space="preserve"> ao positivismo etc.)</w:t>
      </w:r>
      <w:r w:rsidRPr="00B270A3">
        <w:rPr>
          <w:rFonts w:ascii="Times New Roman" w:eastAsia="Times New Roman" w:hAnsi="Times New Roman" w:cs="Times New Roman"/>
          <w:color w:val="000000"/>
          <w:sz w:val="24"/>
          <w:szCs w:val="24"/>
          <w:vertAlign w:val="superscript"/>
        </w:rPr>
        <w:footnoteReference w:id="38"/>
      </w:r>
      <w:r w:rsidRPr="00B270A3">
        <w:rPr>
          <w:rFonts w:ascii="Times New Roman" w:eastAsia="Times New Roman" w:hAnsi="Times New Roman" w:cs="Times New Roman"/>
          <w:sz w:val="24"/>
          <w:szCs w:val="24"/>
        </w:rPr>
        <w:t xml:space="preserve"> </w:t>
      </w:r>
      <w:r w:rsidRPr="00B270A3">
        <w:rPr>
          <w:rFonts w:ascii="Times New Roman" w:eastAsia="Times New Roman" w:hAnsi="Times New Roman" w:cs="Times New Roman"/>
          <w:color w:val="000000"/>
          <w:sz w:val="24"/>
          <w:szCs w:val="24"/>
        </w:rPr>
        <w:t xml:space="preserve">nos permitem trazê-la para análises no âmbito da Política de combate às discriminações no trabalho e outros contextos </w:t>
      </w:r>
      <w:r w:rsidRPr="00B270A3">
        <w:rPr>
          <w:rFonts w:ascii="Times New Roman" w:eastAsia="Times New Roman" w:hAnsi="Times New Roman" w:cs="Times New Roman"/>
          <w:sz w:val="24"/>
          <w:szCs w:val="24"/>
        </w:rPr>
        <w:t>socioeconômicos</w:t>
      </w:r>
      <w:r w:rsidRPr="00B270A3">
        <w:rPr>
          <w:rFonts w:ascii="Times New Roman" w:eastAsia="Times New Roman" w:hAnsi="Times New Roman" w:cs="Times New Roman"/>
          <w:color w:val="000000"/>
          <w:sz w:val="24"/>
          <w:szCs w:val="24"/>
        </w:rPr>
        <w:t>-políticos, que envolvem os Direitos Humanos, eis que se pretende um “giro” no pensar científico que não hier</w:t>
      </w:r>
      <w:r w:rsidRPr="00B270A3">
        <w:rPr>
          <w:rFonts w:ascii="Times New Roman" w:eastAsia="Times New Roman" w:hAnsi="Times New Roman" w:cs="Times New Roman"/>
          <w:sz w:val="24"/>
          <w:szCs w:val="24"/>
        </w:rPr>
        <w:t xml:space="preserve">arquiza nem compartimentaliza dimensões que estão em constante construções históricas relacionais e vão para além das análises de classe, gênero e raça, considerado o peculiar contexto do Sul Global e, especialmente, do Brasil. O pensamento interseccional trabalha com a complexidade que não parte somente do indivíduo/sujeito, mas com as interdependências </w:t>
      </w:r>
      <w:r w:rsidRPr="00B270A3">
        <w:rPr>
          <w:rFonts w:ascii="Times New Roman" w:eastAsia="Times New Roman" w:hAnsi="Times New Roman" w:cs="Times New Roman"/>
          <w:sz w:val="24"/>
          <w:szCs w:val="24"/>
        </w:rPr>
        <w:lastRenderedPageBreak/>
        <w:t>que se compõem mutuamente e se pretende resistência epistêmica com compromisso e responsabilidade social de transformação na produção do conhecimento científico.</w:t>
      </w:r>
    </w:p>
    <w:p w14:paraId="4B4C6C4A"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Convenção 156 da OIT foi gestada em reunião ocorrida em 03 de junho de 1981, e até março de 2023 não tinha sido encaminhada para ratificação pelo Estado Brasileiro, o que veio a acontecer por ocasião do corolário de medidas em comemoração ao dia internacional da mulher e não a contemplar todos os gêneros.</w:t>
      </w:r>
    </w:p>
    <w:p w14:paraId="4DE33005"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Neste contexto propomos algumas reflexões: por que a Convenção 156 da OIT, que trata de responsabilidades de trabalhadores com encargos de família, só fez parte das medidas que tinham por finalidade impulsionar direitos das mulheres e não de todos os gêneros, num Brasil cujo governo se autoproclama progressista e social? Homenagear direitos das mulheres significa tão somente dividir os encargos familiares? Com que sujeitos? Lembremos que a comemoração do dia das mães, por exemplo, até bem pouco tempo, se traduzia em campanhas pró consumo que veiculavam presentes como: máquinas de lavar roupas ou batedeiras dentre outros utensílios domésticos identificando o “</w:t>
      </w:r>
      <w:proofErr w:type="spellStart"/>
      <w:r w:rsidRPr="00B270A3">
        <w:rPr>
          <w:rFonts w:ascii="Times New Roman" w:hAnsi="Times New Roman" w:cs="Times New Roman"/>
          <w:sz w:val="24"/>
          <w:szCs w:val="24"/>
        </w:rPr>
        <w:t>locus</w:t>
      </w:r>
      <w:proofErr w:type="spellEnd"/>
      <w:r w:rsidRPr="00B270A3">
        <w:rPr>
          <w:rFonts w:ascii="Times New Roman" w:hAnsi="Times New Roman" w:cs="Times New Roman"/>
          <w:sz w:val="24"/>
          <w:szCs w:val="24"/>
        </w:rPr>
        <w:t>” das mulheres na divisão do trabalho e papeis sociais.</w:t>
      </w:r>
    </w:p>
    <w:p w14:paraId="1FB60131"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Partimos da premissa de que o patriarcado, o machismo, o sexismo, o colonialismo, o classismo, a homofobia e o racismo estruturam a sociedade brasileira e não deixam de estar presentes em todos os espaços, inclusive naqueles, cujas pautas mostram preocupação com os direitos sociais, como é o caso do judiciário trabalhista. Mas, e os tais direitos sociais, são para quem mesmo?</w:t>
      </w:r>
    </w:p>
    <w:p w14:paraId="2458725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Em tese os encargos familiares seriam (ou deveriam ser) de responsabilidade dos adultos integrantes ou não das famílias constituídas das mais diversas formas, e as tarefas necessárias para a manutenção da vida divididas de modo que as escolhas de trabalho/profissionais de cada membro não fossem afetadas. Como a divisão de tarefas reproduzida pelo patriarcado capitalista jamais considerou valor à sobrecarga suportada pelas mulheres e integrantes da comunidade LGBTQIA+ no âmbito privado, foi preciso “comemorar” o tardio envio da Convenção 156 da OIT para possível ratificação pelo Brasil, no simbólico mês de março de 2023.</w:t>
      </w:r>
    </w:p>
    <w:p w14:paraId="70266C2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discriminação das mulheres e integrantes da comunidade LGBTQIA+ na sociedade brasileira atravessa o tempo histórico, acompanhada pela norma jurídica que sempre esteve a serviço da ideologia dominante, colonial e patriarcal e por décadas não reconheceu as mulheres e membros LGTQIA+ como sujeitos totalmente capazes, desprovidas que foram </w:t>
      </w:r>
      <w:r w:rsidRPr="00B270A3">
        <w:rPr>
          <w:rFonts w:ascii="Times New Roman" w:hAnsi="Times New Roman" w:cs="Times New Roman"/>
          <w:sz w:val="24"/>
          <w:szCs w:val="24"/>
        </w:rPr>
        <w:lastRenderedPageBreak/>
        <w:t xml:space="preserve">dos direitos civis ou políticos (Código Civil de 1916, por exemplo, no caso das mulheres cis e a dificuldade de conquista do direito ao nome social pelas pessoas trans).  </w:t>
      </w:r>
    </w:p>
    <w:p w14:paraId="0D0F44F9"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Segundo dados da Justiça Eleitoral (TSE – mulheres), o Brasil possuía 53% de mulheres eleitoras em 2022, 34% de candidatas mulheres nas últimas eleições e 18% candidatas eleitas. Mulheres são a maioria das eleitoras, mas ainda votam majoritariamente em homens. Porque talvez ainda acreditem em narrativas construídas de que política não é “coisa” de mulher</w:t>
      </w:r>
      <w:r w:rsidRPr="00B270A3">
        <w:rPr>
          <w:rStyle w:val="Refdenotaderodap"/>
          <w:rFonts w:ascii="Times New Roman" w:hAnsi="Times New Roman" w:cs="Times New Roman"/>
          <w:sz w:val="24"/>
          <w:szCs w:val="24"/>
        </w:rPr>
        <w:footnoteReference w:id="39"/>
      </w:r>
      <w:r w:rsidRPr="00B270A3">
        <w:rPr>
          <w:rFonts w:ascii="Times New Roman" w:hAnsi="Times New Roman" w:cs="Times New Roman"/>
          <w:sz w:val="24"/>
          <w:szCs w:val="24"/>
        </w:rPr>
        <w:t xml:space="preserve"> ou, talvez, por absoluta ausência de tempo material pela necessária reprodução da vida ou prioridade de sobrevivência, já que raramente tem a oportunidade de dividir os encargos familiares com os demais membros, especialmente com os homens brancos, cis heteronormativos forjados no hetero patriarcado de raiz colonial. </w:t>
      </w:r>
    </w:p>
    <w:p w14:paraId="1DD5B83C"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Um país com baixa participação feminina e da comunidade LGBTQIA+ na política, no Judiciário, na Ciência e Tecnologia, não permite que a igualdade ou a equidade avance como política de Estado, que priorize a capacitação e a inserção nos espaços produtivos, com a mesma competitividade que os homens brancos, cis heteronormativos.</w:t>
      </w:r>
    </w:p>
    <w:p w14:paraId="2B099CF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partir desta constatação, mais histórica sociológica e política do que jurídica positivista, ponderamos a interseccionalidade e a necessária ratificação da Convenção 156 da OIT e a discussão e compreensão do que venha a ser “o julgamento em perspectiva de gênero”.</w:t>
      </w:r>
      <w:r w:rsidRPr="00B270A3">
        <w:rPr>
          <w:rStyle w:val="Refdenotaderodap2"/>
          <w:rFonts w:ascii="Times New Roman" w:hAnsi="Times New Roman" w:cs="Times New Roman"/>
          <w:sz w:val="24"/>
          <w:szCs w:val="24"/>
        </w:rPr>
        <w:footnoteReference w:id="40"/>
      </w:r>
    </w:p>
    <w:p w14:paraId="2AD81217"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Adotaremos tal nomenclatura “em perspectiva de gênero” por compreendermos que o julgamento parte de uma visão de mundo única e individual, não raras vezes autocentrada, daquele que profere uma sentença, uma construção própria a partir de suas matrizes e saberes teóricos e sociais, suas raízes étnicas e culturais e que julgar é escolher percorrer um caminho, ainda que somente alinhado pelas vias permitidas pelo texto constitucional positivo.</w:t>
      </w:r>
    </w:p>
    <w:p w14:paraId="3E3ACC14"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pessoa que julga, investida do poder-dever a ela atribuído pelo Estado, faz escolhas intrínsecas e muitas vezes impublicáveis, ainda que amparada pela legislação nacional e internacional, que se propõe ser capaz de atender ao princípio da igualdade.</w:t>
      </w:r>
    </w:p>
    <w:p w14:paraId="70B3FF4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Julgar em perspectiva de gênero é adotar um caminho ampliado, com as lentes próprias que visualizam as assimetrias estruturais postas na sociedade complexa, multidimensional, sistêmica, relacional e histórica e que, se não utilizadas como ferramenta, embaçam as matrizes e mente daqueles que aplicam as normas, pois propicia que fiquem ancorados tão somente nas diretrizes positivistas, na interpretação literal da legislação e no uso dos manuais jurídicos. </w:t>
      </w:r>
    </w:p>
    <w:p w14:paraId="4455CCE4"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 qual é o perfil dos integrantes do Congresso Nacional, do Poder Legislativo, que produzem as leis? Em sua maioria homens brancos, cis heteronormativos, cristãos, proprietários, e em boa parte oriundos de famílias tradicionais, algumas, inclusive, que participara da exploração do país desde o Brasil colônia. </w:t>
      </w:r>
    </w:p>
    <w:p w14:paraId="2AA22F5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 neste ponto merece destaque a formação da sociedade brasileira e os estereótipos e vieses presentes que deslocam as pessoas para lugares específicos, com a construção de narrativas tais como: as mulheres são as primeiras responsáveis por cuidar de filhos, pessoas doentes e idosos, ocupando espaços profissionais em tempo parcial, preferencialmente em teletrabalho ou no trabalho em domicílio. E os argumentos biológicos servem a tal propósito, com ideários tais como: a mãe é a figura mais importante na vida de um ser humano, e a amamentação exclusiva no seio materno é recomendação da Sociedade Brasileira de Pediatria</w:t>
      </w:r>
      <w:r w:rsidRPr="00B270A3">
        <w:rPr>
          <w:rStyle w:val="Refdenotaderodap2"/>
          <w:rFonts w:ascii="Times New Roman" w:hAnsi="Times New Roman" w:cs="Times New Roman"/>
          <w:sz w:val="24"/>
          <w:szCs w:val="24"/>
        </w:rPr>
        <w:footnoteReference w:id="41"/>
      </w:r>
      <w:r w:rsidRPr="00B270A3">
        <w:rPr>
          <w:rFonts w:ascii="Times New Roman" w:hAnsi="Times New Roman" w:cs="Times New Roman"/>
          <w:sz w:val="24"/>
          <w:szCs w:val="24"/>
        </w:rPr>
        <w:t>.</w:t>
      </w:r>
    </w:p>
    <w:p w14:paraId="2AFF7872" w14:textId="11F506E9"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comunidade LGBTQIA+ se insere comumente no trabalho do cuidado ou no trabalho como profissionais do sexo, ainda que por </w:t>
      </w:r>
      <w:r w:rsidR="009E7AFC" w:rsidRPr="00B270A3">
        <w:rPr>
          <w:rFonts w:ascii="Times New Roman" w:hAnsi="Times New Roman" w:cs="Times New Roman"/>
          <w:sz w:val="24"/>
          <w:szCs w:val="24"/>
        </w:rPr>
        <w:t>ausência</w:t>
      </w:r>
      <w:r w:rsidRPr="00B270A3">
        <w:rPr>
          <w:rFonts w:ascii="Times New Roman" w:hAnsi="Times New Roman" w:cs="Times New Roman"/>
          <w:sz w:val="24"/>
          <w:szCs w:val="24"/>
        </w:rPr>
        <w:t xml:space="preserve"> de opção, eis que o Brasil é um dos maiores consumidores de pornografia do mundo.</w:t>
      </w:r>
    </w:p>
    <w:p w14:paraId="25BC84B5"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Sociedade Brasileira de Pediatria elenca, dentre vários fatores, o porquê da importância de amamentar, dentre eles: o desenvolvimento e o crescimento da criança que mama exclusivamente no peito são melhores; o leite materno provê relativa proteção contra alergias, asma e diabete; e o aleitamento deve ser feito com livre demanda, ou seja, o ritmo da criança deve ser respeitado, quando e como ela quiser, e a mãe deve estar disponível.</w:t>
      </w:r>
    </w:p>
    <w:p w14:paraId="4C3BDEAF"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Se um dos objetivos deste trabalho é discutir a importância da divisão dos encargos no ambiente doméstico e a percepção, por parte do sistema de justiça, com ênfase para o julgador, de que as pessoas são diferentes e precisam de um julgamento que considere o </w:t>
      </w:r>
      <w:r w:rsidRPr="00B270A3">
        <w:rPr>
          <w:rFonts w:ascii="Times New Roman" w:hAnsi="Times New Roman" w:cs="Times New Roman"/>
          <w:sz w:val="24"/>
          <w:szCs w:val="24"/>
        </w:rPr>
        <w:lastRenderedPageBreak/>
        <w:t>gênero (no sentido alargado do termo)</w:t>
      </w:r>
      <w:r w:rsidRPr="00B270A3">
        <w:rPr>
          <w:rStyle w:val="Refdenotaderodap"/>
          <w:rFonts w:ascii="Times New Roman" w:hAnsi="Times New Roman" w:cs="Times New Roman"/>
          <w:sz w:val="24"/>
          <w:szCs w:val="24"/>
        </w:rPr>
        <w:footnoteReference w:id="42"/>
      </w:r>
      <w:r w:rsidRPr="00B270A3">
        <w:rPr>
          <w:rFonts w:ascii="Times New Roman" w:hAnsi="Times New Roman" w:cs="Times New Roman"/>
          <w:sz w:val="24"/>
          <w:szCs w:val="24"/>
        </w:rPr>
        <w:t>, como estas premissas seriam compatíveis, por exemplo, com tais questões biologizantes e que a medicina alega esperar dos corpos? Dos corpos femininos quando procriam e da comunidade LGBTQI+ quanto ao seu utilitarismo?</w:t>
      </w:r>
    </w:p>
    <w:p w14:paraId="2FDAABA1"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Segundo o IBGE existem 11 milhões de mães solo no Brasil, chefes de família, muitas vezes em situação de vulnerabilidade social e essas não tem assegurados direitos diferenciados. Para as mulheres de classe social elevada (na sua maioria brancas), é possível se dedicar a maternidade integralmente, por um período, em razão da rede de apoio que a condição financeira lhe permite. Mas a vida pessoal não será preservada. A responsabilidade pela maternidade é considerada como exclusiva da mulher, durante a gravidez, já que o fenômeno acontece no seu corpo. Quanto aos integrantes da comunidade LGBTQIA+, a opção pela maternidade também não assegura quaisquer diferenciações que assegurem equidade. </w:t>
      </w:r>
    </w:p>
    <w:p w14:paraId="72F700F9"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Para além da percepção da criança e de suas necessidades desde a concepção, com as quais concordamos plenamente, a medicina como ciência que cuida da saúde </w:t>
      </w:r>
      <w:proofErr w:type="spellStart"/>
      <w:proofErr w:type="gramStart"/>
      <w:r w:rsidRPr="00B270A3">
        <w:rPr>
          <w:rFonts w:ascii="Times New Roman" w:hAnsi="Times New Roman" w:cs="Times New Roman"/>
          <w:sz w:val="24"/>
          <w:szCs w:val="24"/>
        </w:rPr>
        <w:t>bio-física</w:t>
      </w:r>
      <w:proofErr w:type="spellEnd"/>
      <w:proofErr w:type="gramEnd"/>
      <w:r w:rsidRPr="00B270A3">
        <w:rPr>
          <w:rFonts w:ascii="Times New Roman" w:hAnsi="Times New Roman" w:cs="Times New Roman"/>
          <w:sz w:val="24"/>
          <w:szCs w:val="24"/>
        </w:rPr>
        <w:t xml:space="preserve"> e mental e a sociedade brasileira de pediatria deveriam compatibilizar os interesses dos bebês que mamam por livre demanda com as necessidades daqueles e daquelas que os amamentam. Este é um enorme e duradouro encargo familiar: cuidar de um recém-nascido, ainda amplamente delegada ao feminino corporificado.</w:t>
      </w:r>
    </w:p>
    <w:p w14:paraId="08ED4739"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maioria da população brasileira, segundo dados do PNAD Contínua, é composta por mulheres (51,1%), e a maioria delas são mulheres negras. E a realidade das mães brasileiras é lutar pela sobrevivência delas e de seus filhos. Com nenhuma possibilidade de dedicação exclusiva à maternidade ou escolhas sobre aleitamento materno. É preciso visibilizar as muitas mulheres/gêneros brasileiras/os: as pretas e pobres que nunca deixaram “de trabalhar fora” e “apenas” cuidar da sua vida doméstica e da sua própria prole; as mulheres brancas e pretas de classe média, que lutam para “equilibrar muitos pratos” e trabalhar no ambiente doméstico e fora dele; as migrantes e imigrantes que sofrem pela extrema vulnerabilidade e sequer são visíveis nas estatísticas; as mulheres da elite que sofrem violências silenciadas e mantém as aparências, mas que nunca  assumiram o trabalho doméstico ou cuidaram dos próprios filhos, a maternidade lésbica, a maternidade trans, a maternidade homoafetiva, etc.</w:t>
      </w:r>
    </w:p>
    <w:p w14:paraId="11D20571"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A baixa participação feminina, e da população LBGTIA+, em espaços de poder que demandam dedicação exclusiva, poucas ocupando cargos de direção, chefia ou que necessitam de deslocamentos fora do ambiente doméstico e salários inferiores pagos com regularidade, são algumas das consequências do tratamento discriminatório que elas recebem da sociedade brasileira. </w:t>
      </w:r>
    </w:p>
    <w:p w14:paraId="02B90339" w14:textId="15D67237" w:rsidR="00671247" w:rsidRDefault="00C06273" w:rsidP="00671247">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 os lugares reservados ao masculino branco, cis heteronormativo são típicos, pois eles estão no ambiente produtivo, corporativo, viajando a trabalho, voltando para casa tarde e se ocupando em obter cada vez maior remuneração. Mas sem tempo e sem jeito com as “coisas da casa”, com o ambiente doméstico, com crianças e idosos, o trabalho do cuidad</w:t>
      </w:r>
      <w:r w:rsidR="009E7AFC">
        <w:rPr>
          <w:rFonts w:ascii="Times New Roman" w:hAnsi="Times New Roman" w:cs="Times New Roman"/>
          <w:sz w:val="24"/>
          <w:szCs w:val="24"/>
        </w:rPr>
        <w:t>o</w:t>
      </w:r>
      <w:r w:rsidR="00671247">
        <w:rPr>
          <w:rFonts w:ascii="Times New Roman" w:hAnsi="Times New Roman" w:cs="Times New Roman"/>
          <w:sz w:val="24"/>
          <w:szCs w:val="24"/>
        </w:rPr>
        <w:t>.</w:t>
      </w:r>
    </w:p>
    <w:p w14:paraId="4FCD81A0" w14:textId="7AC387C9" w:rsidR="0062014A" w:rsidRDefault="0062014A" w:rsidP="0062014A">
      <w:pPr>
        <w:spacing w:after="0" w:line="360" w:lineRule="auto"/>
        <w:ind w:firstLine="708"/>
        <w:jc w:val="both"/>
        <w:rPr>
          <w:rFonts w:ascii="Times New Roman" w:hAnsi="Times New Roman" w:cs="Times New Roman"/>
          <w:sz w:val="24"/>
          <w:szCs w:val="24"/>
        </w:rPr>
      </w:pPr>
      <w:r w:rsidRPr="0062014A">
        <w:rPr>
          <w:rFonts w:ascii="Times New Roman" w:hAnsi="Times New Roman" w:cs="Times New Roman"/>
          <w:sz w:val="24"/>
          <w:szCs w:val="24"/>
        </w:rPr>
        <w:t>Portanto, este ensaio é um convite para a releitura do texto constitucional, a partir da teoria da reprodução material do trabalho e do cuidado, dos papeis atribuídos ao binarismo de gênero: homem e mulher, no mundo do trabalho, de forma crítica. E a capacidade da sociedade brasileira de enfrentar a assimetria que hoje impede a implementação da igualdade material entre gêneros, em razão da divisão dos ditos papeis sociais.</w:t>
      </w:r>
    </w:p>
    <w:p w14:paraId="57DFDA93" w14:textId="77777777" w:rsidR="0062014A" w:rsidRPr="0062014A" w:rsidRDefault="0062014A" w:rsidP="0062014A">
      <w:pPr>
        <w:spacing w:after="0" w:line="360" w:lineRule="auto"/>
        <w:ind w:firstLine="708"/>
        <w:jc w:val="both"/>
        <w:rPr>
          <w:rFonts w:ascii="Times New Roman" w:hAnsi="Times New Roman" w:cs="Times New Roman"/>
          <w:sz w:val="24"/>
          <w:szCs w:val="24"/>
        </w:rPr>
      </w:pPr>
    </w:p>
    <w:p w14:paraId="19F2A55A" w14:textId="77777777" w:rsidR="0062014A" w:rsidRPr="0062014A" w:rsidRDefault="0062014A" w:rsidP="0062014A">
      <w:pPr>
        <w:spacing w:after="0" w:line="360" w:lineRule="auto"/>
        <w:jc w:val="both"/>
        <w:rPr>
          <w:rFonts w:ascii="Times New Roman" w:hAnsi="Times New Roman" w:cs="Times New Roman"/>
          <w:i/>
          <w:iCs/>
          <w:sz w:val="24"/>
          <w:szCs w:val="24"/>
        </w:rPr>
      </w:pPr>
      <w:r w:rsidRPr="0062014A">
        <w:rPr>
          <w:rFonts w:ascii="Times New Roman" w:hAnsi="Times New Roman" w:cs="Times New Roman"/>
          <w:i/>
          <w:iCs/>
          <w:sz w:val="24"/>
          <w:szCs w:val="24"/>
        </w:rPr>
        <w:t>Protocolo de julgamento em perspectiva de gênero – Resolução 492 do CNJ</w:t>
      </w:r>
    </w:p>
    <w:p w14:paraId="0CBE3974" w14:textId="77777777" w:rsidR="0062014A" w:rsidRPr="0062014A" w:rsidRDefault="0062014A" w:rsidP="0062014A">
      <w:pPr>
        <w:spacing w:after="0" w:line="360" w:lineRule="auto"/>
        <w:ind w:firstLine="708"/>
        <w:jc w:val="both"/>
        <w:rPr>
          <w:rFonts w:ascii="Times New Roman" w:hAnsi="Times New Roman" w:cs="Times New Roman"/>
          <w:sz w:val="24"/>
          <w:szCs w:val="24"/>
        </w:rPr>
      </w:pPr>
    </w:p>
    <w:p w14:paraId="2485E832" w14:textId="11581252" w:rsidR="00C06273" w:rsidRDefault="0062014A" w:rsidP="0062014A">
      <w:pPr>
        <w:spacing w:after="0" w:line="360" w:lineRule="auto"/>
        <w:ind w:firstLine="708"/>
        <w:jc w:val="both"/>
        <w:rPr>
          <w:rFonts w:ascii="Times New Roman" w:hAnsi="Times New Roman" w:cs="Times New Roman"/>
          <w:sz w:val="24"/>
          <w:szCs w:val="24"/>
        </w:rPr>
      </w:pPr>
      <w:r w:rsidRPr="0062014A">
        <w:rPr>
          <w:rFonts w:ascii="Times New Roman" w:hAnsi="Times New Roman" w:cs="Times New Roman"/>
          <w:sz w:val="24"/>
          <w:szCs w:val="24"/>
        </w:rPr>
        <w:t>O julgamento em perspectiva de gênero surge no Sistema de Justiça com a composição do Grupo de Trabalho instituído pela Portaria 27, de 2</w:t>
      </w:r>
      <w:r>
        <w:rPr>
          <w:rFonts w:ascii="Times New Roman" w:hAnsi="Times New Roman" w:cs="Times New Roman"/>
          <w:sz w:val="24"/>
          <w:szCs w:val="24"/>
        </w:rPr>
        <w:t xml:space="preserve"> </w:t>
      </w:r>
      <w:r w:rsidR="00C06273" w:rsidRPr="00B270A3">
        <w:rPr>
          <w:rFonts w:ascii="Times New Roman" w:hAnsi="Times New Roman" w:cs="Times New Roman"/>
          <w:sz w:val="24"/>
          <w:szCs w:val="24"/>
        </w:rPr>
        <w:t xml:space="preserve">de fevereiro de 2021, dando origem a Recomendação 128 de 2022 e recentemente à Resolução 492 do CNJ. A recomendação, agora revestida do caráter cogente de norma, determina o uso das lentes de gênero e, também, as lentes de raça e etnia, para a atuação jurisdicional. </w:t>
      </w:r>
    </w:p>
    <w:p w14:paraId="52D9D81B" w14:textId="77777777" w:rsidR="009E7AFC" w:rsidRPr="00B270A3" w:rsidRDefault="009E7AFC" w:rsidP="0030511C">
      <w:pPr>
        <w:spacing w:after="0" w:line="360" w:lineRule="auto"/>
        <w:ind w:firstLine="708"/>
        <w:jc w:val="both"/>
        <w:rPr>
          <w:rFonts w:ascii="Times New Roman" w:hAnsi="Times New Roman" w:cs="Times New Roman"/>
          <w:sz w:val="24"/>
          <w:szCs w:val="24"/>
        </w:rPr>
      </w:pPr>
    </w:p>
    <w:p w14:paraId="4029961D" w14:textId="2C7503F9" w:rsidR="00C06273" w:rsidRPr="000668F4" w:rsidRDefault="00C06273" w:rsidP="000668F4">
      <w:pPr>
        <w:pStyle w:val="Normal1"/>
        <w:spacing w:line="36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Estabelece, para adoção de Perspectiva de Gênero nos julgamentos em todo o Poder Judiciário, as diretrizes do protocolo aprovado pelo Grupo de Trabalho constituído pela Portaria CNJ n. 27/2021, institui obrigatoriedade de capacitação de magistrados e magistradas, relacionada a direitos humanos, gênero, raça e etnia, em perspectiva interseccional, e cria o Comitê de Acompanhamento e Capacitação sobre Julgamento com Perspectiva de Gênero no Poder Judiciário e o Comitê de Incentivo à Participação Institucional Feminina no Poder Judiciário.</w:t>
      </w:r>
    </w:p>
    <w:p w14:paraId="18FFE807" w14:textId="77777777" w:rsidR="009E7AFC" w:rsidRPr="00B270A3" w:rsidRDefault="009E7AFC" w:rsidP="009E7AFC">
      <w:pPr>
        <w:spacing w:after="0" w:line="360" w:lineRule="auto"/>
        <w:ind w:left="3402"/>
        <w:jc w:val="both"/>
        <w:rPr>
          <w:rFonts w:ascii="Times New Roman" w:hAnsi="Times New Roman" w:cs="Times New Roman"/>
          <w:sz w:val="24"/>
          <w:szCs w:val="24"/>
        </w:rPr>
      </w:pPr>
    </w:p>
    <w:p w14:paraId="1670A91C"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Conselho Nacional de Justiça já se dispunha a tratar das dificuldades suportadas pelas mulheres no âmbito do Poder Judiciário (Resolução 254-2020) e tentava compreender </w:t>
      </w:r>
      <w:r w:rsidRPr="00B270A3">
        <w:rPr>
          <w:rFonts w:ascii="Times New Roman" w:hAnsi="Times New Roman" w:cs="Times New Roman"/>
          <w:sz w:val="24"/>
          <w:szCs w:val="24"/>
        </w:rPr>
        <w:lastRenderedPageBreak/>
        <w:t>a baixa participação feminina neste ramo de Poder (Resolução 255-2020), o que facilitou a compreensão sobre a necessária atuação com a perspectiva de gênero. Porém sua dicção e interpretação ainda se encontram limitadas e circunscritas ao binarismo e às mulheres e meninas cis, ao mencionar instrumentos normativos, como referências, somente para às mulheres cis.</w:t>
      </w:r>
    </w:p>
    <w:p w14:paraId="7B145117"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Episódios de violência sempre achacaram as mulheres cis ou LGBTQIA+, especialmente as negras e </w:t>
      </w:r>
      <w:proofErr w:type="spellStart"/>
      <w:r w:rsidRPr="00B270A3">
        <w:rPr>
          <w:rFonts w:ascii="Times New Roman" w:hAnsi="Times New Roman" w:cs="Times New Roman"/>
          <w:sz w:val="24"/>
          <w:szCs w:val="24"/>
        </w:rPr>
        <w:t>racializadas</w:t>
      </w:r>
      <w:proofErr w:type="spellEnd"/>
      <w:r w:rsidRPr="00B270A3">
        <w:rPr>
          <w:rFonts w:ascii="Times New Roman" w:hAnsi="Times New Roman" w:cs="Times New Roman"/>
          <w:sz w:val="24"/>
          <w:szCs w:val="24"/>
        </w:rPr>
        <w:t xml:space="preserve">, e foram o estopim de normas internacionais que vinham alertando para a necessidade de tratar a violência de gênero de modo específico, como se percebe em alguns instrumentos jurídicos: a Convenção de Belém do Pará - Convenção interamericana para prevenir, punir e erradicar a violência contra a Mulher (1994), a Convenção </w:t>
      </w:r>
      <w:proofErr w:type="spellStart"/>
      <w:r w:rsidRPr="00B270A3">
        <w:rPr>
          <w:rFonts w:ascii="Times New Roman" w:hAnsi="Times New Roman" w:cs="Times New Roman"/>
          <w:sz w:val="24"/>
          <w:szCs w:val="24"/>
        </w:rPr>
        <w:t>Cedaw</w:t>
      </w:r>
      <w:proofErr w:type="spellEnd"/>
      <w:r w:rsidRPr="00B270A3">
        <w:rPr>
          <w:rFonts w:ascii="Times New Roman" w:hAnsi="Times New Roman" w:cs="Times New Roman"/>
          <w:sz w:val="24"/>
          <w:szCs w:val="24"/>
        </w:rPr>
        <w:t xml:space="preserve"> – Eliminação de todas as formas de discriminação contra a Mulher (1981), a Lei Maria da Penha (2006) e a ODS 05 da ONU, que propõe a igualdade de gênero a partir do empoderamento de meninas e mulheres em sentido amplo.</w:t>
      </w:r>
    </w:p>
    <w:p w14:paraId="5577C8D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mundo começa a evidenciar que o fenômeno da violência doméstica suportada pelas mulheres e meninas precisava de uma política específica, eis que complexo e multifacetado, de ser pauta de discussões, de enfrentamentos específicos, pois o ambiente privado, a família nuclear - tão prestigiada pelas religiões cristãs e pelo capitalismo - o espaço doméstico, sempre foi </w:t>
      </w:r>
      <w:proofErr w:type="spellStart"/>
      <w:r w:rsidRPr="00B270A3">
        <w:rPr>
          <w:rFonts w:ascii="Times New Roman" w:hAnsi="Times New Roman" w:cs="Times New Roman"/>
          <w:i/>
          <w:iCs/>
          <w:sz w:val="24"/>
          <w:szCs w:val="24"/>
        </w:rPr>
        <w:t>locus</w:t>
      </w:r>
      <w:proofErr w:type="spellEnd"/>
      <w:r w:rsidRPr="00B270A3">
        <w:rPr>
          <w:rFonts w:ascii="Times New Roman" w:hAnsi="Times New Roman" w:cs="Times New Roman"/>
          <w:sz w:val="24"/>
          <w:szCs w:val="24"/>
        </w:rPr>
        <w:t xml:space="preserve"> de ocorrências das maiores violências contra mulheres, crianças, idosos e população LGBTQIA+.</w:t>
      </w:r>
    </w:p>
    <w:p w14:paraId="6F6149CE"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 como de comum sabença, para combater as agressões e violências reais e simbólicas na seara do trabalho é necessário se pautar o princípio da não discriminação, o pagamento de salários iguais, para trabalhos iguais, o que ainda não é praticado no mundo do trabalho brasileiro.</w:t>
      </w:r>
    </w:p>
    <w:p w14:paraId="02595249"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paridade salarial permitiria enfrentar inúmeras violências: falta de liberdade de expressão, falta de liberdade política, falta de liberdade para consumir e falta de liberdade para constituir família. A discriminação torna o sujeito feminino uma cidadã subdimensionada.</w:t>
      </w:r>
    </w:p>
    <w:p w14:paraId="37B6641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complexa a tarefa de fazer a sociedade brasileira se perceber colonizada, </w:t>
      </w:r>
      <w:proofErr w:type="spellStart"/>
      <w:r w:rsidRPr="00B270A3">
        <w:rPr>
          <w:rFonts w:ascii="Times New Roman" w:hAnsi="Times New Roman" w:cs="Times New Roman"/>
          <w:sz w:val="24"/>
          <w:szCs w:val="24"/>
        </w:rPr>
        <w:t>racializada</w:t>
      </w:r>
      <w:proofErr w:type="spellEnd"/>
      <w:r w:rsidRPr="00B270A3">
        <w:rPr>
          <w:rFonts w:ascii="Times New Roman" w:hAnsi="Times New Roman" w:cs="Times New Roman"/>
          <w:sz w:val="24"/>
          <w:szCs w:val="24"/>
        </w:rPr>
        <w:t xml:space="preserve"> e classista, e indicar aos homens cis heteronormativos que reconhecer seus privilégios e aceitar as consequências do domínio por eles exercido é um importante passo para a mudança. O trabalho assalariado e a igualdade de oportunidades e de contraprestação </w:t>
      </w:r>
      <w:r w:rsidRPr="00B270A3">
        <w:rPr>
          <w:rFonts w:ascii="Times New Roman" w:hAnsi="Times New Roman" w:cs="Times New Roman"/>
          <w:sz w:val="24"/>
          <w:szCs w:val="24"/>
        </w:rPr>
        <w:lastRenderedPageBreak/>
        <w:t>pecuniária, bem como direito social, precisa encontrar novos caminhos. Afinal, o texto constitucional preceitua que a todo trabalho igual, deve ser pago salário igual.</w:t>
      </w:r>
    </w:p>
    <w:p w14:paraId="6B2B3261"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Em artigo publicado sob o título “</w:t>
      </w:r>
      <w:r w:rsidRPr="00B270A3">
        <w:rPr>
          <w:rFonts w:ascii="Times New Roman" w:hAnsi="Times New Roman" w:cs="Times New Roman"/>
          <w:i/>
          <w:iCs/>
          <w:sz w:val="24"/>
          <w:szCs w:val="24"/>
        </w:rPr>
        <w:t>A lei da isonomia salarial e as interseccionalidades invisíveis”</w:t>
      </w:r>
      <w:r w:rsidRPr="00B270A3">
        <w:rPr>
          <w:rFonts w:ascii="Times New Roman" w:hAnsi="Times New Roman" w:cs="Times New Roman"/>
          <w:sz w:val="24"/>
          <w:szCs w:val="24"/>
        </w:rPr>
        <w:t>, (Rodrigues e Silva, 2023)</w:t>
      </w:r>
      <w:r w:rsidRPr="00B270A3">
        <w:rPr>
          <w:rStyle w:val="Refdenotaderodap2"/>
          <w:rFonts w:ascii="Times New Roman" w:hAnsi="Times New Roman" w:cs="Times New Roman"/>
          <w:sz w:val="24"/>
          <w:szCs w:val="24"/>
        </w:rPr>
        <w:footnoteReference w:id="43"/>
      </w:r>
      <w:r w:rsidRPr="00B270A3">
        <w:rPr>
          <w:rFonts w:ascii="Times New Roman" w:hAnsi="Times New Roman" w:cs="Times New Roman"/>
          <w:sz w:val="24"/>
          <w:szCs w:val="24"/>
        </w:rPr>
        <w:t xml:space="preserve"> elencam os reais motivos que impedem a verdadeira isonomia salarial no Brasil, tais como os estereótipos de gênero, a divisão sexual do trabalho e o caráter sexuado da precarização.</w:t>
      </w:r>
    </w:p>
    <w:p w14:paraId="7338AA85"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Uma breve análise dessas questões nos permite identificar que a publicação da Lei 14.611/2023 (Lei de isonomia salarial) não é capaz de promover uma igualdade salarial que já estava disposta na legislação pátria, sem, contudo, produzir os efeitos desejados, como explicaram as pesquisadoras.</w:t>
      </w:r>
    </w:p>
    <w:p w14:paraId="5FF2B71C"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As mulheres começaram ocupando os espaços possíveis, mas as frestas sociais foram se alargando e onde antes havia uma mulher lutando por espaço e reconhecimento, hoje existem coletivos. A educação promove mudanças significativas e, atualmente, as mulheres são a maioria quantitativa nos bancos escolares e nas universidades</w:t>
      </w:r>
      <w:r w:rsidRPr="00B270A3">
        <w:rPr>
          <w:rStyle w:val="Refdenotaderodap2"/>
          <w:rFonts w:ascii="Times New Roman" w:hAnsi="Times New Roman" w:cs="Times New Roman"/>
          <w:sz w:val="24"/>
          <w:szCs w:val="24"/>
        </w:rPr>
        <w:footnoteReference w:id="44"/>
      </w:r>
      <w:r w:rsidRPr="00B270A3">
        <w:rPr>
          <w:rFonts w:ascii="Times New Roman" w:hAnsi="Times New Roman" w:cs="Times New Roman"/>
          <w:sz w:val="24"/>
          <w:szCs w:val="24"/>
        </w:rPr>
        <w:t>.</w:t>
      </w:r>
    </w:p>
    <w:p w14:paraId="7D67A4AE"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compreensão da divisão sexual do trabalho é fundamental para que os homens atuem numa efetiva parceria na convivência com as mulheres, decidindo em conjunto quem será o responsável pelo cuidar, pelo vestir, pelo comprar, pelo alimentar, pelo ensinar, pelo ouvir, por contratar, pelo convencer, pelo </w:t>
      </w:r>
      <w:proofErr w:type="gramStart"/>
      <w:r w:rsidRPr="00B270A3">
        <w:rPr>
          <w:rFonts w:ascii="Times New Roman" w:hAnsi="Times New Roman" w:cs="Times New Roman"/>
          <w:sz w:val="24"/>
          <w:szCs w:val="24"/>
        </w:rPr>
        <w:t>curar, etc.</w:t>
      </w:r>
      <w:proofErr w:type="gramEnd"/>
      <w:r w:rsidRPr="00B270A3">
        <w:rPr>
          <w:rFonts w:ascii="Times New Roman" w:hAnsi="Times New Roman" w:cs="Times New Roman"/>
          <w:sz w:val="24"/>
          <w:szCs w:val="24"/>
        </w:rPr>
        <w:t xml:space="preserve"> Homens e mulheres devem dividir o trabalho árduo e, não remunerado, de cuidar da vida humana. </w:t>
      </w:r>
    </w:p>
    <w:p w14:paraId="0C259C8D"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Como diretriz para o Judiciário, o protocolo de julgamento com perspectiva de gênero dispõe na sua parte introdutória que os conceitos de gênero, sexo, sexualidade e identidade de gênero sejam disseminados pelos operadores de justiça em todos os seus ramos, que os julgadores, advogados, defensores, promotores, procuradores e acadêmicos saibam com quem lidam, como as pessoas vulneráveis vivem (e sobrevivem), como as partes chegaram até o fórum, o que significa para elas esperar por quatro horas por uma audiência ou suportar sucessivos adiamentos e a espera por uma decisão.</w:t>
      </w:r>
    </w:p>
    <w:p w14:paraId="19F39216"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Além disso, o que significa buscar a tutela do Estado e ser rejeitada, menosprezada, não ouvida ou </w:t>
      </w:r>
      <w:proofErr w:type="spellStart"/>
      <w:r w:rsidRPr="00B270A3">
        <w:rPr>
          <w:rFonts w:ascii="Times New Roman" w:hAnsi="Times New Roman" w:cs="Times New Roman"/>
          <w:sz w:val="24"/>
          <w:szCs w:val="24"/>
        </w:rPr>
        <w:t>revitimizada</w:t>
      </w:r>
      <w:proofErr w:type="spellEnd"/>
      <w:r w:rsidRPr="00B270A3">
        <w:rPr>
          <w:rFonts w:ascii="Times New Roman" w:hAnsi="Times New Roman" w:cs="Times New Roman"/>
          <w:sz w:val="24"/>
          <w:szCs w:val="24"/>
        </w:rPr>
        <w:t xml:space="preserve"> por ser uma trabalhadora grávida, vítima de violência sexual, que amamenta um bebê, que não tem rede de apoio para deixar os filhos, que é perseguida </w:t>
      </w:r>
      <w:r w:rsidRPr="00B270A3">
        <w:rPr>
          <w:rFonts w:ascii="Times New Roman" w:hAnsi="Times New Roman" w:cs="Times New Roman"/>
          <w:sz w:val="24"/>
          <w:szCs w:val="24"/>
        </w:rPr>
        <w:lastRenderedPageBreak/>
        <w:t xml:space="preserve">pelo ex-companheiro no ambiente de trabalho, que é uma mulher trans ou uma pessoa não binária...  </w:t>
      </w:r>
    </w:p>
    <w:p w14:paraId="1745516B" w14:textId="77777777" w:rsidR="00D13435" w:rsidRDefault="00C06273" w:rsidP="00D13435">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primeira necessidade que as partes desejam aplacar ao buscarem o Judiciário é a vontade de serem ouvidas, acolhidas e não serem prejulgadas antes do término do processo. E isso é um direito constitucional, da ampla defesa e do contraditório, que vão além de prazos para os advogados peticionarem nos autos. Permitir o contraditório é deixar a parte falar a sua versão dos fatos. É ouvir a vítima separada do agressor, pois ela buscou ajuda do sistema de justiça e não uma nova chance de sofrer.</w:t>
      </w:r>
    </w:p>
    <w:p w14:paraId="7065B70C" w14:textId="3C0B443B" w:rsidR="00C06273" w:rsidRPr="00B270A3" w:rsidRDefault="00C06273" w:rsidP="00D13435">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Outro ponto que merece destaque são os conceitos de imparcialidade e neutralidade, também mencionados no protocolo, capazes de desmistificar a ideia de que o juiz não possui preferências, sentimentos ou valores a ele arraigados.</w:t>
      </w:r>
    </w:p>
    <w:p w14:paraId="092C4624"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Seres humanos não são neutros: escolhem cores, sabores, lugares, temperaturas, profissões, parcerias, em especial quando não são premidos pelas necessidades, que os impedem de fazer escolhas livres. Mas, mesmo assim, o desejo está latente, presente, pois brota do ser que julga, assim como do ser que é julgado.</w:t>
      </w:r>
    </w:p>
    <w:p w14:paraId="028B9372" w14:textId="437CF18A" w:rsidR="00C06273" w:rsidRPr="00B270A3" w:rsidRDefault="00C06273" w:rsidP="0030511C">
      <w:pPr>
        <w:spacing w:after="0" w:line="36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 </w:t>
      </w:r>
      <w:r w:rsidR="005001D7" w:rsidRPr="00B270A3">
        <w:rPr>
          <w:rFonts w:ascii="Times New Roman" w:eastAsia="Times New Roman" w:hAnsi="Times New Roman" w:cs="Times New Roman"/>
          <w:sz w:val="24"/>
          <w:szCs w:val="24"/>
        </w:rPr>
        <w:tab/>
      </w:r>
      <w:r w:rsidRPr="00B270A3">
        <w:rPr>
          <w:rFonts w:ascii="Times New Roman" w:hAnsi="Times New Roman" w:cs="Times New Roman"/>
          <w:sz w:val="24"/>
          <w:szCs w:val="24"/>
        </w:rPr>
        <w:t xml:space="preserve">A imparcialidade nos é ensinada nos cursos jurídicos como aquela segurança maior que nos autoriza a acreditar nas decisões, de mãos dadas com a fundamentação, uma decisão têm validade quando é proferida por juiz imparcial. Entretanto, talvez esteja na hora de aceitarmos que a imparcialidade disposta nos manuais jurídicos é uma </w:t>
      </w:r>
      <w:proofErr w:type="gramStart"/>
      <w:r w:rsidRPr="00B270A3">
        <w:rPr>
          <w:rFonts w:ascii="Times New Roman" w:hAnsi="Times New Roman" w:cs="Times New Roman"/>
          <w:sz w:val="24"/>
          <w:szCs w:val="24"/>
        </w:rPr>
        <w:t>quimera</w:t>
      </w:r>
      <w:proofErr w:type="gramEnd"/>
      <w:r w:rsidRPr="00B270A3">
        <w:rPr>
          <w:rFonts w:ascii="Times New Roman" w:hAnsi="Times New Roman" w:cs="Times New Roman"/>
          <w:sz w:val="24"/>
          <w:szCs w:val="24"/>
        </w:rPr>
        <w:t xml:space="preserve">. </w:t>
      </w:r>
    </w:p>
    <w:p w14:paraId="3FA43104"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Como bem esclarece Ana Lia V. Almeida (Almeida, 2017), no texto “O Apartheid do direito: reflexões sobre o positivismo jurídico na periferia do capital.”  “..</w:t>
      </w:r>
      <w:r w:rsidRPr="00B270A3">
        <w:rPr>
          <w:rFonts w:ascii="Times New Roman" w:eastAsia="Times New Roman" w:hAnsi="Times New Roman" w:cs="Times New Roman"/>
          <w:i/>
          <w:sz w:val="24"/>
          <w:szCs w:val="24"/>
        </w:rPr>
        <w:t>.o ensino do direito, ao difundir e reforçar a crença que o direito consiste num sistema “lógico”, “neutro” e “independente” dos demais âmbitos da vida social, cumpre com certas funções indispensáveis à reprodução da sociedade de classes…</w:t>
      </w:r>
      <w:r w:rsidRPr="00B270A3">
        <w:rPr>
          <w:rFonts w:ascii="Times New Roman" w:eastAsia="Times New Roman" w:hAnsi="Times New Roman" w:cs="Times New Roman"/>
          <w:sz w:val="24"/>
          <w:szCs w:val="24"/>
        </w:rPr>
        <w:t xml:space="preserve">” e continua a promover as assimetrias e desigualdades dos sujeitos dentro da sociedade para além da classe, inclusive no que tange a reprodução material da vida pelo trabalho de mulheres.  </w:t>
      </w:r>
    </w:p>
    <w:p w14:paraId="18F92D91"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imparcialidade está disposta nos artigos 134 a137 no Código de Processo Civil de 1973 e artigos 144 a 148 do CPC 2015 como um rol taxativo de hipóteses que automaticamente retirariam do julgador a permissão concedida pelo Estado para proferir um julgamento válido.</w:t>
      </w:r>
    </w:p>
    <w:p w14:paraId="2A55C641"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Não é o propósito deste trabalho questionar a teoria jurídica, mas sim promover uma interpelação necessária: a ideia de imparcialidade está atrelada à democracia plena, à </w:t>
      </w:r>
      <w:r w:rsidRPr="00B270A3">
        <w:rPr>
          <w:rFonts w:ascii="Times New Roman" w:hAnsi="Times New Roman" w:cs="Times New Roman"/>
          <w:sz w:val="24"/>
          <w:szCs w:val="24"/>
        </w:rPr>
        <w:lastRenderedPageBreak/>
        <w:t>confiança que os cidadãos têm no Judiciário e a um dever. Então um julgamento parcial é uma fraude, um não julgamento, e como tal pode ter sua validade questionada (ainda que grande parte de seus efeitos já tenham ocorrido). Neste sentido, a imparcialidade se confunde ou se relaciona de maneira inversa com o ativismo judicial?</w:t>
      </w:r>
    </w:p>
    <w:p w14:paraId="37A37664"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Juiz imparcial é aquele enquadrado nos artigos da lei processual civil e, pronto? E no processo do trabalho, quando o magistrado se depara com uma trabalhadora doméstica desacompanhada de advogado e, do outro lado, o empregador com advogado contratado? </w:t>
      </w:r>
    </w:p>
    <w:p w14:paraId="1501BECF"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conduta do magistrado em audiência pode caracterizar a tão temida quebra da imparcialidade? Como pensar na imparcialidade num contexto de partes hipossuficientes, como no processo do trabalho, como num processo de família ou numa vara de violência doméstica?</w:t>
      </w:r>
    </w:p>
    <w:p w14:paraId="7F01D4ED"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protocolo de julgamento com perspectiva de gênero é um marcador importantíssimo para o Direito, pois rompe com a estrutura que organizou as normas jurídicas e a epistemologia jurídica contemporânea, ao nos fazer repensar que o enquadramento da norma ao caso concreto nem sempre é suficiente. </w:t>
      </w:r>
    </w:p>
    <w:p w14:paraId="04527E1D"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São inúmeras as hipóteses concretas que comprovam ser a aplicabilidade da norma como posta, sem a percepção dos marcadores sociais de raça, gênero, etnia, escolaridade, classe social, idade e tantos outros, uma ferramenta de tortura jurídica estatal para </w:t>
      </w:r>
      <w:proofErr w:type="spellStart"/>
      <w:r w:rsidRPr="00B270A3">
        <w:rPr>
          <w:rFonts w:ascii="Times New Roman" w:hAnsi="Times New Roman" w:cs="Times New Roman"/>
          <w:sz w:val="24"/>
          <w:szCs w:val="24"/>
        </w:rPr>
        <w:t>revitimizar</w:t>
      </w:r>
      <w:proofErr w:type="spellEnd"/>
      <w:r w:rsidRPr="00B270A3">
        <w:rPr>
          <w:rFonts w:ascii="Times New Roman" w:hAnsi="Times New Roman" w:cs="Times New Roman"/>
          <w:sz w:val="24"/>
          <w:szCs w:val="24"/>
        </w:rPr>
        <w:t xml:space="preserve"> pessoas que buscam atendimento jurídico do Estado. </w:t>
      </w:r>
    </w:p>
    <w:p w14:paraId="6BBCD54E"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Julgar com perspectiva de gênero é observar os ditames constitucionais, as normas de direitos humanos e efetivar o princípio da igualdade, com muita cautela quanto a necessária análise sistêmica, relacional, interseccional que informa um caso concreto.</w:t>
      </w:r>
    </w:p>
    <w:p w14:paraId="46500912" w14:textId="77777777" w:rsidR="00C06273" w:rsidRPr="00B270A3" w:rsidRDefault="00C06273" w:rsidP="0030511C">
      <w:pPr>
        <w:spacing w:after="0" w:line="360" w:lineRule="auto"/>
        <w:jc w:val="both"/>
        <w:rPr>
          <w:rFonts w:ascii="Times New Roman" w:hAnsi="Times New Roman" w:cs="Times New Roman"/>
          <w:sz w:val="24"/>
          <w:szCs w:val="24"/>
        </w:rPr>
      </w:pPr>
    </w:p>
    <w:p w14:paraId="0778DB92" w14:textId="060C5B9D" w:rsidR="00C06273" w:rsidRPr="00031AC8" w:rsidRDefault="00C06273" w:rsidP="0030511C">
      <w:pPr>
        <w:spacing w:after="0" w:line="360" w:lineRule="auto"/>
        <w:jc w:val="both"/>
        <w:rPr>
          <w:rFonts w:ascii="Times New Roman" w:hAnsi="Times New Roman" w:cs="Times New Roman"/>
          <w:i/>
          <w:iCs/>
          <w:color w:val="000000"/>
          <w:sz w:val="24"/>
          <w:szCs w:val="24"/>
          <w:shd w:val="clear" w:color="auto" w:fill="FFFFFF"/>
        </w:rPr>
      </w:pPr>
      <w:bookmarkStart w:id="2" w:name="docs-internal-guid-24c0faf0-7fff-d866-9a"/>
      <w:bookmarkEnd w:id="2"/>
      <w:r w:rsidRPr="00031AC8">
        <w:rPr>
          <w:rFonts w:ascii="Times New Roman" w:hAnsi="Times New Roman" w:cs="Times New Roman"/>
          <w:i/>
          <w:iCs/>
          <w:color w:val="000000"/>
          <w:sz w:val="24"/>
          <w:szCs w:val="24"/>
          <w:shd w:val="clear" w:color="auto" w:fill="FFFFFF"/>
        </w:rPr>
        <w:t>Convenção 156 OIT (Organização Internacional do Trabalho) e controle de convencionalidade</w:t>
      </w:r>
    </w:p>
    <w:p w14:paraId="174830F4" w14:textId="77777777" w:rsidR="00031AC8" w:rsidRPr="00B270A3" w:rsidRDefault="00031AC8" w:rsidP="0030511C">
      <w:pPr>
        <w:spacing w:after="0" w:line="360" w:lineRule="auto"/>
        <w:jc w:val="both"/>
        <w:rPr>
          <w:rFonts w:ascii="Times New Roman" w:hAnsi="Times New Roman" w:cs="Times New Roman"/>
          <w:sz w:val="24"/>
          <w:szCs w:val="24"/>
        </w:rPr>
      </w:pPr>
    </w:p>
    <w:p w14:paraId="428C365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Convenção 156 da OIT propõe a promoção da igualdade de oportunidades e de tratamento para homens e mulheres trabalhadores com encargos de família, qual seja, preocupa-se efetivamente com a implementação do princípio da igualdade, no mundo das relações de trabalho, emprego e família. Ela foi gestada em reunião ocorrida em 03 de junho de 1981 e até março de 2023 não tinha sido encaminhada para ratificação pelo Estado </w:t>
      </w:r>
      <w:r w:rsidRPr="00B270A3">
        <w:rPr>
          <w:rFonts w:ascii="Times New Roman" w:hAnsi="Times New Roman" w:cs="Times New Roman"/>
          <w:sz w:val="24"/>
          <w:szCs w:val="24"/>
        </w:rPr>
        <w:lastRenderedPageBreak/>
        <w:t>Brasileiro, o que veio a acontecer por ocasião do pacote de medidas em comemoração ao “dia internacional da mulher”.</w:t>
      </w:r>
    </w:p>
    <w:p w14:paraId="180CD02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ratificação da Convenção 156 da OIT se torna, no cenário brasileiro, mais um instrumento de reconhecimento de direitos das mulheres trabalhadoras e uma tentativa de inibir a violação dos direitos atribuídos constitucionalmente, ainda que não cumpridos.</w:t>
      </w:r>
    </w:p>
    <w:p w14:paraId="3E9AB61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 uma vez ratificada, o controle de seu conteúdo e a inserção de suas regras na vida prática daquelas que trabalham será de extrema importância para a implementação do princípio da igualdade de oportunidades no mundo do trabalho.</w:t>
      </w:r>
    </w:p>
    <w:p w14:paraId="5047B01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Em que pese o binarismo biologizante que ainda permeia o Direito como ciência, operadores jurídicos têm o dever constitucional de atender a todas as pessoas, independentemente de sexo, identidades de gênero, exercício da sexualidade ou outros marcadores sociais, como etnia e religião. </w:t>
      </w:r>
    </w:p>
    <w:p w14:paraId="693A9314"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Neste contexto, o que importa é identificar a pessoa que esteja responsável pelo trabalho reprodutivo e de cuidado, ostentando ou não um corpo, nome ou caracteres femininos. E os tais encargos familiares podem estar sob a responsabilidade de qualquer pessoa, do sexo feminino ou não. Mas é importante ressaltar que majoritariamente são mulheres as pessoas que se ocupam dos encargos familiares.</w:t>
      </w:r>
    </w:p>
    <w:p w14:paraId="07295FBA"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tese da professora Regina Stela (Vieira, 2018), cujo título é </w:t>
      </w:r>
      <w:r w:rsidRPr="00B270A3">
        <w:rPr>
          <w:rFonts w:ascii="Times New Roman" w:hAnsi="Times New Roman" w:cs="Times New Roman"/>
          <w:i/>
          <w:iCs/>
          <w:sz w:val="24"/>
          <w:szCs w:val="24"/>
        </w:rPr>
        <w:t>O Cuidado como trabalho – uma interpelação do Direito do trabalho a partir da perspectiva de gênero</w:t>
      </w:r>
      <w:r w:rsidRPr="00B270A3">
        <w:rPr>
          <w:rFonts w:ascii="Times New Roman" w:hAnsi="Times New Roman" w:cs="Times New Roman"/>
          <w:sz w:val="24"/>
          <w:szCs w:val="24"/>
        </w:rPr>
        <w:t xml:space="preserve"> faz uma excelente abordagem a respeito de como o Direito do Trabalho lida com o trabalho de cuidado, seja remunerado ou não, e desconsidera o trabalho que ele demanda.</w:t>
      </w:r>
    </w:p>
    <w:p w14:paraId="594A26E7"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Invisibilizar o trabalho de cuidado, não dispor sobre os direitos de quem exerce o trabalho doméstico como profissão na Consolidação das Leis do Trabalho, promulgar a Emenda Constitucional 72 (em abril de 2013) desconsiderando por completo a ratificação da Convenção 189 da OIT (que não exige quantidade mínima de dias trabalhados para formalizar o trabalho doméstico) são alguns exemplos de como o sistema jurídico e econômico brasileiro se apropria da força de trabalho de mulheres e meninas sem a devida contraprestação.</w:t>
      </w:r>
    </w:p>
    <w:p w14:paraId="0CC35EF0"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Os chamados encargos familiares apontados na Convenção 156 da OIT são a expressão do trabalho de cuidado: trabalho com as crianças, com a alimentação, com a limpeza, com a saúde, com o pagamento de contas, cuidado com os idosos. E para muitas mulheres a assunção de todas estas tarefas e, também, o exercício do trabalho produtivo. </w:t>
      </w:r>
    </w:p>
    <w:p w14:paraId="3E1DC9B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E é no espaço da família que todas as tarefas são realizadas e multiplicadas e o trabalho realizado é invisível e não remunerado, também porque está atrelado ao afeto e a uma suposta responsabilidade nata do feminino. </w:t>
      </w:r>
    </w:p>
    <w:p w14:paraId="17CF8776" w14:textId="77777777" w:rsidR="00C0627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De acordo com o texto constitucional, a família é a base da sociedade e o Estado privilegia esses laços, que deveriam ser duradouros, numa nítida simbiose entre o público e o privado, o jurídico e o não jurídico, reprivatizando a perspectiva das violências perpetradas no ambiente </w:t>
      </w:r>
      <w:proofErr w:type="spellStart"/>
      <w:r w:rsidRPr="00B270A3">
        <w:rPr>
          <w:rFonts w:ascii="Times New Roman" w:hAnsi="Times New Roman" w:cs="Times New Roman"/>
          <w:sz w:val="24"/>
          <w:szCs w:val="24"/>
        </w:rPr>
        <w:t>familístico</w:t>
      </w:r>
      <w:proofErr w:type="spellEnd"/>
      <w:r w:rsidRPr="00B270A3">
        <w:rPr>
          <w:rFonts w:ascii="Times New Roman" w:hAnsi="Times New Roman" w:cs="Times New Roman"/>
          <w:sz w:val="24"/>
          <w:szCs w:val="24"/>
        </w:rPr>
        <w:t>. Tanto assim que o casamento se mantém como um dos principais institutos jurídicos e religiosos. Vejamos os termos da Constituição Federal:</w:t>
      </w:r>
    </w:p>
    <w:p w14:paraId="27BCFA12" w14:textId="77777777" w:rsidR="00031AC8" w:rsidRPr="00B270A3" w:rsidRDefault="00031AC8" w:rsidP="0030511C">
      <w:pPr>
        <w:spacing w:after="0" w:line="360" w:lineRule="auto"/>
        <w:ind w:firstLine="708"/>
        <w:jc w:val="both"/>
        <w:rPr>
          <w:rFonts w:ascii="Times New Roman" w:hAnsi="Times New Roman" w:cs="Times New Roman"/>
          <w:sz w:val="24"/>
          <w:szCs w:val="24"/>
        </w:rPr>
      </w:pPr>
    </w:p>
    <w:p w14:paraId="0F8C6C86"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bookmarkStart w:id="3" w:name="cf88parte1titulo8capitulo7artigo226"/>
      <w:bookmarkEnd w:id="3"/>
      <w:r w:rsidRPr="000668F4">
        <w:rPr>
          <w:rFonts w:ascii="Times New Roman" w:eastAsia="Times New Roman" w:hAnsi="Times New Roman" w:cs="Times New Roman"/>
          <w:kern w:val="2"/>
          <w:sz w:val="20"/>
          <w:szCs w:val="20"/>
          <w:lang w:eastAsia="en-US"/>
          <w14:ligatures w14:val="standardContextual"/>
        </w:rPr>
        <w:t>Art. 226. A família, base da sociedade, tem especial proteção do Estado.</w:t>
      </w:r>
    </w:p>
    <w:p w14:paraId="192BFC11"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bookmarkStart w:id="4" w:name="BULLET-cf{88}-parte{1}-titulo{8}-capitul"/>
      <w:bookmarkStart w:id="5" w:name="cf88parte1titulo8capitulo7artigo226parag"/>
      <w:r w:rsidRPr="000668F4">
        <w:rPr>
          <w:rFonts w:ascii="Times New Roman" w:eastAsia="Times New Roman" w:hAnsi="Times New Roman" w:cs="Times New Roman"/>
          <w:kern w:val="2"/>
          <w:sz w:val="20"/>
          <w:szCs w:val="20"/>
          <w:lang w:eastAsia="en-US"/>
          <w14:ligatures w14:val="standardContextual"/>
        </w:rPr>
        <w:t>§ 1º O casamento é civil, e é gratuita a sua celebração.</w:t>
      </w:r>
    </w:p>
    <w:p w14:paraId="4771D22C"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2º O casamento religioso tem efeito civil, nos termos da lei.</w:t>
      </w:r>
    </w:p>
    <w:p w14:paraId="7498AC16"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3º Para efeito da proteção do Estado, é reconhecida a união estável entre o homem e a mulher como entidade familiar, devendo a lei facilitar sua conversão em casamento.</w:t>
      </w:r>
    </w:p>
    <w:p w14:paraId="200EBA7C"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4º Entende-se, também, como entidade familiar a comunidade formada por qualquer dos pais e seus descendentes.</w:t>
      </w:r>
    </w:p>
    <w:p w14:paraId="7014EF80"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5º Os direitos e deveres referentes à sociedade conjugal são exercidos igualmente pelo homem e pela mulher.</w:t>
      </w:r>
    </w:p>
    <w:p w14:paraId="6E34F423"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6º O casamento civil pode ser dissolvido pelo divórcio. (Redação da EC 66/2010)</w:t>
      </w:r>
    </w:p>
    <w:p w14:paraId="0086DFA0"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w:t>
      </w:r>
    </w:p>
    <w:bookmarkEnd w:id="4"/>
    <w:bookmarkEnd w:id="5"/>
    <w:p w14:paraId="513DA8CF"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8º O Estado assegurará a assistência à família na pessoa de cada um dos que a integram, criando mecanismos para coibir a violência no âmbito de suas relações.</w:t>
      </w:r>
    </w:p>
    <w:p w14:paraId="4581E311" w14:textId="77777777" w:rsidR="00C06273" w:rsidRPr="00B270A3" w:rsidRDefault="00C06273" w:rsidP="0030511C">
      <w:pPr>
        <w:spacing w:after="0" w:line="360" w:lineRule="auto"/>
        <w:ind w:left="5760"/>
        <w:jc w:val="both"/>
        <w:rPr>
          <w:rFonts w:ascii="Times New Roman" w:hAnsi="Times New Roman" w:cs="Times New Roman"/>
          <w:sz w:val="24"/>
          <w:szCs w:val="24"/>
        </w:rPr>
      </w:pPr>
    </w:p>
    <w:p w14:paraId="22F0EEA0"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t>O que se verifica é a centralidade do conceito de família tradicional como base da sociedade brasileira, constituída através do casamento e o modelo tradicional, o que nos remete ao que foi mencionado anteriormente: a prevalência da perspectiva da “importância” da figura feminina cis, como cuidadora e mãe.</w:t>
      </w:r>
    </w:p>
    <w:p w14:paraId="0FFF35BD"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t>É evidente como a ciência médica e a ciência jurídica estão unidas na construção da narrativa e da ideia da figura da “mulher-mãe” e do homem permanece como um coadjuvante que observa o cuidado sendo prestado pela mulher, exercendo uma participação mínima, quando existe.</w:t>
      </w:r>
    </w:p>
    <w:p w14:paraId="4CBD3D5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t>Por outro lado, também é o texto constitucional, nos seus artigos 7º e 170, em que se menciona a promoção do pleno emprego, a igualdade de oportunidades, o princípio da não discriminação e a igualdade entre homens e mulheres.</w:t>
      </w:r>
    </w:p>
    <w:p w14:paraId="12E64C55"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lastRenderedPageBreak/>
        <w:t>A Convenção 156 da OIT demonstra evidente preocupação com a realização dos encargos familiares, com o princípio da igualdade entre homens e mulheres e as dificuldades que as responsabilidades imputadas a quem cuida de membros da família, quando necessita ingressar ou progredir numa carreira. E o Estado que ratificar a referida convenção precisará dar condições as pessoas trabalhadoras, e incluir nos objetivos de sua política pública mecanismos que impeçam a discriminação das pessoas que estejam trabalhando com subordinação ou que desejam estar.</w:t>
      </w:r>
    </w:p>
    <w:p w14:paraId="280B0EAE"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t>O que nos leva a concluir que se tal política existisse no Brasil, a discriminação entre homens e mulheres teria potência de diminuir, quiçá poderia chegar à extinção, no acesso ao trabalho remunerado e no pagamento de salários e benefícios.</w:t>
      </w:r>
    </w:p>
    <w:p w14:paraId="4B3EECB9"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controle de convencionalidade, uma vez ratificada a Convenção 156 da OIT, demandará do operador jurídico a verificação da coerência entre as regras dispostas pela organização internacional do trabalho e as normas internas. </w:t>
      </w:r>
    </w:p>
    <w:p w14:paraId="480C41EF"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Ocorre que como já foi mencionado, os ditos encargos familiares, a responsabilidade pela manutenção da família, no texto constitucional, é de todos, assim como a Constituição Federal Brasileira tem como base a igualdade entre homens e mulheres e a não discriminação no acesso ao emprego por motivo de sexo, ainda que numa abordagem binária.</w:t>
      </w:r>
    </w:p>
    <w:p w14:paraId="194A47AA"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Há, inclusive, lei infraconstitucional que penaliza o empregador que deixar de contratar ou que dispensar uma trabalhadora por exigir atestado de gravidez ou esterilização, para efeitos admissionais ou de permanência no emprego (Lei 9020/95).</w:t>
      </w:r>
    </w:p>
    <w:p w14:paraId="51AC166E"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Verifica-se, assim, que já existe compatibilidade entre a Convenção 156 da OIT e o conjunto de normas internas brasileiras, sendo factível a acomodação e a inserção da norma internacional.</w:t>
      </w:r>
    </w:p>
    <w:p w14:paraId="51E5535A" w14:textId="77777777" w:rsidR="00C06273" w:rsidRPr="00B270A3" w:rsidRDefault="00C06273" w:rsidP="0030511C">
      <w:pPr>
        <w:spacing w:after="0" w:line="360" w:lineRule="auto"/>
        <w:jc w:val="both"/>
        <w:rPr>
          <w:rFonts w:ascii="Times New Roman" w:hAnsi="Times New Roman" w:cs="Times New Roman"/>
          <w:sz w:val="24"/>
          <w:szCs w:val="24"/>
        </w:rPr>
      </w:pPr>
    </w:p>
    <w:p w14:paraId="65BB71EB" w14:textId="1F9FBCA1" w:rsidR="00C06273" w:rsidRDefault="00C06273" w:rsidP="0030511C">
      <w:pPr>
        <w:spacing w:after="0" w:line="360" w:lineRule="auto"/>
        <w:jc w:val="both"/>
        <w:rPr>
          <w:rFonts w:ascii="Times New Roman" w:hAnsi="Times New Roman" w:cs="Times New Roman"/>
          <w:i/>
          <w:iCs/>
          <w:sz w:val="24"/>
          <w:szCs w:val="24"/>
        </w:rPr>
      </w:pPr>
      <w:r w:rsidRPr="00136D58">
        <w:rPr>
          <w:rFonts w:ascii="Times New Roman" w:hAnsi="Times New Roman" w:cs="Times New Roman"/>
          <w:i/>
          <w:iCs/>
          <w:sz w:val="24"/>
          <w:szCs w:val="24"/>
        </w:rPr>
        <w:t>Teoria da reprodução social</w:t>
      </w:r>
    </w:p>
    <w:p w14:paraId="56B3E552" w14:textId="77777777" w:rsidR="00136D58" w:rsidRPr="00136D58" w:rsidRDefault="00136D58" w:rsidP="0030511C">
      <w:pPr>
        <w:spacing w:after="0" w:line="360" w:lineRule="auto"/>
        <w:jc w:val="both"/>
        <w:rPr>
          <w:rFonts w:ascii="Times New Roman" w:hAnsi="Times New Roman" w:cs="Times New Roman"/>
          <w:i/>
          <w:iCs/>
          <w:sz w:val="24"/>
          <w:szCs w:val="24"/>
        </w:rPr>
      </w:pPr>
    </w:p>
    <w:p w14:paraId="630E367C" w14:textId="236CCA75"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t xml:space="preserve">O debate sobre a teoria da reprodução social se organiza a partir das décadas de 50/60 nos Estados Unidos e na Europa Ocidental, diante de uma necessária tensão entre o sistema capitalista e a ausência direta de preocupação de feministas com a desvalorização do trabalho desenvolvido pelas mulheres. Afinal, a luta de classes e a preocupação dos trabalhadores se estendia ao trabalho realizado nas décadas de 50/60 pelas mulheres, que já reivindicavam compensações considerada a sobrecarga de uma dupla jornada. </w:t>
      </w:r>
    </w:p>
    <w:p w14:paraId="334D2563"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lastRenderedPageBreak/>
        <w:t xml:space="preserve">A professora de história e ativista da justiça social nos EUA </w:t>
      </w:r>
      <w:proofErr w:type="spellStart"/>
      <w:r w:rsidRPr="00B270A3">
        <w:rPr>
          <w:rFonts w:ascii="Times New Roman" w:hAnsi="Times New Roman" w:cs="Times New Roman"/>
          <w:color w:val="000000"/>
          <w:sz w:val="24"/>
          <w:szCs w:val="24"/>
        </w:rPr>
        <w:t>Tithi</w:t>
      </w:r>
      <w:proofErr w:type="spellEnd"/>
      <w:r w:rsidRPr="00B270A3">
        <w:rPr>
          <w:rFonts w:ascii="Times New Roman" w:hAnsi="Times New Roman" w:cs="Times New Roman"/>
          <w:color w:val="000000"/>
          <w:sz w:val="24"/>
          <w:szCs w:val="24"/>
        </w:rPr>
        <w:t xml:space="preserve"> </w:t>
      </w:r>
      <w:proofErr w:type="spellStart"/>
      <w:r w:rsidRPr="00B270A3">
        <w:rPr>
          <w:rFonts w:ascii="Times New Roman" w:hAnsi="Times New Roman" w:cs="Times New Roman"/>
          <w:color w:val="000000"/>
          <w:sz w:val="24"/>
          <w:szCs w:val="24"/>
        </w:rPr>
        <w:t>Bhattacharya</w:t>
      </w:r>
      <w:proofErr w:type="spellEnd"/>
      <w:r w:rsidRPr="00B270A3">
        <w:rPr>
          <w:rFonts w:ascii="Times New Roman" w:hAnsi="Times New Roman" w:cs="Times New Roman"/>
          <w:color w:val="000000"/>
          <w:sz w:val="24"/>
          <w:szCs w:val="24"/>
        </w:rPr>
        <w:t xml:space="preserve"> (</w:t>
      </w:r>
      <w:proofErr w:type="spellStart"/>
      <w:r w:rsidRPr="00B270A3">
        <w:rPr>
          <w:rFonts w:ascii="Times New Roman" w:hAnsi="Times New Roman" w:cs="Times New Roman"/>
          <w:color w:val="000000"/>
          <w:sz w:val="24"/>
          <w:szCs w:val="24"/>
        </w:rPr>
        <w:t>Bhattacharya</w:t>
      </w:r>
      <w:proofErr w:type="spellEnd"/>
      <w:r w:rsidRPr="00B270A3">
        <w:rPr>
          <w:rFonts w:ascii="Times New Roman" w:hAnsi="Times New Roman" w:cs="Times New Roman"/>
          <w:color w:val="000000"/>
          <w:sz w:val="24"/>
          <w:szCs w:val="24"/>
        </w:rPr>
        <w:t>, 2013</w:t>
      </w:r>
      <w:r w:rsidRPr="00B270A3">
        <w:rPr>
          <w:rFonts w:ascii="Times New Roman" w:hAnsi="Times New Roman" w:cs="Times New Roman"/>
          <w:i/>
          <w:iCs/>
          <w:color w:val="000000"/>
          <w:sz w:val="24"/>
          <w:szCs w:val="24"/>
        </w:rPr>
        <w:t xml:space="preserve">) </w:t>
      </w:r>
      <w:r w:rsidRPr="00B270A3">
        <w:rPr>
          <w:rFonts w:ascii="Times New Roman" w:hAnsi="Times New Roman" w:cs="Times New Roman"/>
          <w:color w:val="000000"/>
          <w:sz w:val="24"/>
          <w:szCs w:val="24"/>
        </w:rPr>
        <w:t xml:space="preserve">define de modo didático e simplista, uma das ideias centrais do que é a teoria da reprodução social: “A ideia mais importante da teoria da reprodução social é que o capitalismo é um sistema unitário que pode integrar com </w:t>
      </w:r>
      <w:r w:rsidRPr="00B270A3">
        <w:rPr>
          <w:rFonts w:ascii="Times New Roman" w:hAnsi="Times New Roman" w:cs="Times New Roman"/>
          <w:sz w:val="24"/>
          <w:szCs w:val="24"/>
        </w:rPr>
        <w:t xml:space="preserve">êxito, ainda que de maneira desigual, a esfera da reprodução e a esfera da produção. Salários baixos e a tendência neoliberal a redução dos custos no trabalho podem gerar execuções hipotecárias e violência doméstica no lar.” </w:t>
      </w:r>
    </w:p>
    <w:p w14:paraId="31A027D9" w14:textId="5E6352CF"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O capitalismo patriarcal entende como trabalho produtivo, que gera riqueza econômica, tão somente o que é produzido fora de casa, no ambiente público, o que contribui ainda mais para a desnaturação do trabalho reprodutivo, num constante invisibilizar do labor cotidiano que favorece o fenômeno da violência e o surgimento de condições propicias à escravização e condições degradantes de trabalho.</w:t>
      </w:r>
      <w:r w:rsidR="00C06273" w:rsidRPr="00B270A3">
        <w:rPr>
          <w:rStyle w:val="Refdenotaderodap"/>
          <w:rFonts w:ascii="Times New Roman" w:hAnsi="Times New Roman" w:cs="Times New Roman"/>
          <w:sz w:val="24"/>
          <w:szCs w:val="24"/>
        </w:rPr>
        <w:footnoteReference w:id="45"/>
      </w:r>
    </w:p>
    <w:p w14:paraId="68258459" w14:textId="0E153372"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Na contemporaneidade, o avanço tecnológico e as descobertas científicas não vieram acompanhadas de avanços sociais no campo do trabalho humano, com especial ênfase no trabalho desempenhado por mulheres. O sistema capitalista se moldou às novas tecnologias, e permanece usufruindo da mão de obra da classe trabalhadora, lucrando com a necessidade que as pessoas têm de subsistir. E permanece a “cultura” da não retribuição e reconhecimento, o não pagamento do trabalho de cuidado prestado pelas mulheres.</w:t>
      </w:r>
    </w:p>
    <w:p w14:paraId="02534658" w14:textId="4EF0FC8B"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O que o Judiciário reproduz é a ideia de obrigação moral das mulheres em prestar o trabalho de cuidado, tanto assim que não trabalhar em atividade produtiva, com recebimento de salários, destina a mulher para o lugar social da pessoa que é “do lar”, que não trabalha e, assim, pode ser explorada e demandada a cuidar dos familiares.</w:t>
      </w:r>
      <w:r w:rsidR="00C06273" w:rsidRPr="00B270A3">
        <w:rPr>
          <w:rStyle w:val="Refdenotaderodap2"/>
          <w:rFonts w:ascii="Times New Roman" w:hAnsi="Times New Roman" w:cs="Times New Roman"/>
          <w:sz w:val="24"/>
          <w:szCs w:val="24"/>
        </w:rPr>
        <w:footnoteReference w:id="46"/>
      </w:r>
    </w:p>
    <w:p w14:paraId="4FBE42AF" w14:textId="4D479A23"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 xml:space="preserve">Ao se estudar a formação e o desenvolvimento do Direito do Trabalho no Brasil, verifica-se que a mão de obra começa escrava, passa para a mão de obra servil e depois para formalmente livre. Além da população indígena e das pessoas pretas que chegam ao Brasil por tráfico humano e são escravizadas, ambas exploradas e tratadas como não humanas, se reconhece a opressão suportada pelas mulheres desde os tempos da colonização. </w:t>
      </w:r>
    </w:p>
    <w:p w14:paraId="51110D91" w14:textId="3A403BEC"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lastRenderedPageBreak/>
        <w:tab/>
      </w:r>
      <w:r w:rsidR="00C06273" w:rsidRPr="00B270A3">
        <w:rPr>
          <w:rFonts w:ascii="Times New Roman" w:hAnsi="Times New Roman" w:cs="Times New Roman"/>
          <w:sz w:val="24"/>
          <w:szCs w:val="24"/>
        </w:rPr>
        <w:t>Ou seja, a formação da classe trabalhadora brasileira nasce escrava, tornou-se servil, avançou lentamente em busca de um modelo contratual, mas jamais se afastou do modelo capitalista exploratório próprio do sistema colonial.</w:t>
      </w:r>
    </w:p>
    <w:p w14:paraId="164243ED" w14:textId="66F759E3"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E neste cenário, as mulheres não ocuparam espaços de dignidade como trabalhadoras, nem mesmo como lideranças colonizadoras, mas apenas como esposas dos colonizadores e, nesta condição, mesmo brancas e de famílias abastadas, também não eram livres para exercer nenhum ofício remunerado. Apenas o de mãe (como se fosse pouca coisa).</w:t>
      </w:r>
    </w:p>
    <w:p w14:paraId="0734A32F" w14:textId="4B35B897"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A importância da teoria da reprodução social e da constatação de como a divisão sexual do trabalho determina em quais espaços a mão de obra feminina está inserida e até onde ela pode chegar, nos remete a reflexões de emancipação.</w:t>
      </w:r>
    </w:p>
    <w:p w14:paraId="0964EB83" w14:textId="0EBEDD1F"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 xml:space="preserve">A Convenção 156 a OIT reúne muitas destas preocupações ao determinar que a pessoa que se ocupa dos encargos familiares precisa de tutela do Estado e da sociedade para ser capaz de também exercer a função de trabalhador ou trabalhadora. </w:t>
      </w:r>
    </w:p>
    <w:p w14:paraId="7FABC538" w14:textId="2A6C106D"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No mesmo sentido, como mencionado no título anterior, a Constituição da República convoca a família e o Estado para se encarregarem da educação e do cuidado de crianças, adolescentes e idosos.</w:t>
      </w:r>
    </w:p>
    <w:p w14:paraId="7BBA043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Lei Maria da Penha é um exemplo de reconhecimento de direitos específicos, mas que sozinha no tempo e no espaço não surtiu os efeitos pretendidos. É preciso ir além e obter também reconhecimento político e representação para permitir uma redistribuição de bens, serviços, direitos e renda.</w:t>
      </w:r>
    </w:p>
    <w:p w14:paraId="2A413443"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Como ponto de partida para a reflexão: quais os motivos de a sociedade brasileira reconhecer nas mulheres as pessoas responsáveis pelos ditos encargos familiares? Seria a tradição </w:t>
      </w:r>
      <w:proofErr w:type="spellStart"/>
      <w:r w:rsidRPr="00B270A3">
        <w:rPr>
          <w:rFonts w:ascii="Times New Roman" w:hAnsi="Times New Roman" w:cs="Times New Roman"/>
          <w:sz w:val="24"/>
          <w:szCs w:val="24"/>
        </w:rPr>
        <w:t>judaica-cristã</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eurocentrada</w:t>
      </w:r>
      <w:proofErr w:type="spellEnd"/>
      <w:r w:rsidRPr="00B270A3">
        <w:rPr>
          <w:rFonts w:ascii="Times New Roman" w:hAnsi="Times New Roman" w:cs="Times New Roman"/>
          <w:sz w:val="24"/>
          <w:szCs w:val="24"/>
        </w:rPr>
        <w:t xml:space="preserve"> como herança colonial irmanada ao capitalismo? Ao longo da reflexão proposta discorremos sobre inúmeras variáveis que ensejam essa “cultura” ou mecanismos ou dispositivos de apropriação da força de trabalho do sujeito feminino com viesses discriminatórios.</w:t>
      </w:r>
    </w:p>
    <w:p w14:paraId="227EA650"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demora na ratificação da norma internacional Convenção 156 da OIT, pelo Brasil, que prima pela i</w:t>
      </w:r>
      <w:r w:rsidRPr="00B270A3">
        <w:rPr>
          <w:rFonts w:ascii="Times New Roman" w:hAnsi="Times New Roman" w:cs="Times New Roman"/>
          <w:color w:val="000000"/>
          <w:sz w:val="24"/>
          <w:szCs w:val="24"/>
          <w:shd w:val="clear" w:color="auto" w:fill="FFFFFF"/>
        </w:rPr>
        <w:t>gualdade de oportunidades e de tratamento para os trabalhadores com encargos familiares, qual seja: “</w:t>
      </w:r>
      <w:r w:rsidRPr="00B270A3">
        <w:rPr>
          <w:rFonts w:ascii="Times New Roman" w:hAnsi="Times New Roman" w:cs="Times New Roman"/>
          <w:i/>
          <w:iCs/>
          <w:color w:val="000000"/>
          <w:sz w:val="24"/>
          <w:szCs w:val="24"/>
          <w:shd w:val="clear" w:color="auto" w:fill="FFFFFF"/>
        </w:rPr>
        <w:t>S</w:t>
      </w:r>
      <w:r w:rsidRPr="00B270A3">
        <w:rPr>
          <w:rFonts w:ascii="Times New Roman" w:hAnsi="Times New Roman" w:cs="Times New Roman"/>
          <w:i/>
          <w:iCs/>
          <w:color w:val="000000"/>
          <w:sz w:val="24"/>
          <w:szCs w:val="24"/>
          <w:shd w:val="clear" w:color="auto" w:fill="FFFFFF"/>
          <w:lang w:val="pt-PT"/>
        </w:rPr>
        <w:t xml:space="preserve">obre a Igualdade de Oportunidades e de Tratamento para Homens e Mulheres Trabalhadores: Trabalhadores com Encargos de Família” </w:t>
      </w:r>
      <w:r w:rsidRPr="00B270A3">
        <w:rPr>
          <w:rFonts w:ascii="Times New Roman" w:hAnsi="Times New Roman" w:cs="Times New Roman"/>
          <w:color w:val="000000"/>
          <w:sz w:val="24"/>
          <w:szCs w:val="24"/>
          <w:shd w:val="clear" w:color="auto" w:fill="FFFFFF"/>
          <w:lang w:val="pt-PT"/>
        </w:rPr>
        <w:t>é um sintoma de que o problema tem matizes políticos, sociológicos e, não somente jurídicos</w:t>
      </w:r>
      <w:r w:rsidRPr="00B270A3">
        <w:rPr>
          <w:rFonts w:ascii="Times New Roman" w:hAnsi="Times New Roman" w:cs="Times New Roman"/>
          <w:i/>
          <w:iCs/>
          <w:color w:val="000000"/>
          <w:sz w:val="24"/>
          <w:szCs w:val="24"/>
          <w:shd w:val="clear" w:color="auto" w:fill="FFFFFF"/>
          <w:lang w:val="pt-PT"/>
        </w:rPr>
        <w:t>.</w:t>
      </w:r>
    </w:p>
    <w:p w14:paraId="6FBF18D6"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O conceito de família conforme previsão nos artigos 226 – família como base da sociedade; art. 227 – família como local de exercício dos direitos fundamentais da criança e do adolescente e artigo 230 - responsabilidade da família, do Estado e da sociedade pelo amparo aos idosos da Constituição Federal do Brasil, privilegia o patriarcado.</w:t>
      </w:r>
    </w:p>
    <w:p w14:paraId="1128B86A"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O primado constitucional do pleno emprego previsto nos artigos 1º, 6º e 170 da Constituição Federal, no capítulo da Ordem Econômica, assim como o princípio da igualdade na perspectiva da igualdade de oportunidades e o princípio da não discriminação (artigos 6º e 7º) se aplicados na perspectiva dos direitos humanos a homens e mulheres, convergiriam à Convenção 156 da OIT.</w:t>
      </w:r>
    </w:p>
    <w:p w14:paraId="623778EC" w14:textId="13E745C3"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Segundo a teórica feminista Simone de </w:t>
      </w:r>
      <w:r w:rsidR="005001D7" w:rsidRPr="00B270A3">
        <w:rPr>
          <w:rFonts w:ascii="Times New Roman" w:hAnsi="Times New Roman" w:cs="Times New Roman"/>
          <w:sz w:val="24"/>
          <w:szCs w:val="24"/>
        </w:rPr>
        <w:t>Beauvoir</w:t>
      </w:r>
      <w:r w:rsidRPr="00B270A3">
        <w:rPr>
          <w:rFonts w:ascii="Times New Roman" w:hAnsi="Times New Roman" w:cs="Times New Roman"/>
          <w:sz w:val="24"/>
          <w:szCs w:val="24"/>
        </w:rPr>
        <w:t xml:space="preserve"> (</w:t>
      </w:r>
      <w:r w:rsidR="005001D7" w:rsidRPr="00B270A3">
        <w:rPr>
          <w:rFonts w:ascii="Times New Roman" w:hAnsi="Times New Roman" w:cs="Times New Roman"/>
          <w:sz w:val="24"/>
          <w:szCs w:val="24"/>
        </w:rPr>
        <w:t>Beauvoir</w:t>
      </w:r>
      <w:r w:rsidRPr="00B270A3">
        <w:rPr>
          <w:rFonts w:ascii="Times New Roman" w:hAnsi="Times New Roman" w:cs="Times New Roman"/>
          <w:sz w:val="24"/>
          <w:szCs w:val="24"/>
        </w:rPr>
        <w:t xml:space="preserve">, apud </w:t>
      </w:r>
      <w:r w:rsidRPr="00B270A3">
        <w:rPr>
          <w:rStyle w:val="Fontepargpadro1"/>
          <w:rFonts w:ascii="Times New Roman" w:hAnsi="Times New Roman" w:cs="Times New Roman"/>
          <w:color w:val="111111"/>
          <w:sz w:val="24"/>
          <w:szCs w:val="24"/>
        </w:rPr>
        <w:t>Rovere,</w:t>
      </w:r>
      <w:r w:rsidRPr="00B270A3">
        <w:rPr>
          <w:rFonts w:ascii="Times New Roman" w:hAnsi="Times New Roman" w:cs="Times New Roman"/>
          <w:sz w:val="24"/>
          <w:szCs w:val="24"/>
        </w:rPr>
        <w:t xml:space="preserve"> 2019), para explicar como a norma jurídica analisada de forma isolada não é suficiente para entender a discriminação suportada pelas mulheres: “Todavia, em muitos países, ainda hoje, apesar das evoluções legislativas, a opressão das mulheres ocorre mais pelo rigor dos costumes do que pelo rigor das leis. Isso ocorre porque o direito e os costumes nem sempre coincidem e, entre eles o equilíbrio sempre se estabeleceu de forma que a mulher nunca fosse concretamente livre (</w:t>
      </w:r>
      <w:r w:rsidR="005001D7" w:rsidRPr="00B270A3">
        <w:rPr>
          <w:rFonts w:ascii="Times New Roman" w:hAnsi="Times New Roman" w:cs="Times New Roman"/>
          <w:sz w:val="24"/>
          <w:szCs w:val="24"/>
        </w:rPr>
        <w:t>Beauvoir</w:t>
      </w:r>
      <w:r w:rsidRPr="00B270A3">
        <w:rPr>
          <w:rFonts w:ascii="Times New Roman" w:hAnsi="Times New Roman" w:cs="Times New Roman"/>
          <w:sz w:val="24"/>
          <w:szCs w:val="24"/>
        </w:rPr>
        <w:t xml:space="preserve">, apud </w:t>
      </w:r>
      <w:r w:rsidRPr="00B270A3">
        <w:rPr>
          <w:rStyle w:val="Fontepargpadro1"/>
          <w:rFonts w:ascii="Times New Roman" w:hAnsi="Times New Roman" w:cs="Times New Roman"/>
          <w:color w:val="111111"/>
          <w:sz w:val="24"/>
          <w:szCs w:val="24"/>
        </w:rPr>
        <w:t>Rovere,</w:t>
      </w:r>
      <w:r w:rsidRPr="00B270A3">
        <w:rPr>
          <w:rFonts w:ascii="Times New Roman" w:hAnsi="Times New Roman" w:cs="Times New Roman"/>
          <w:sz w:val="24"/>
          <w:szCs w:val="24"/>
        </w:rPr>
        <w:t xml:space="preserve"> 2019).”</w:t>
      </w:r>
    </w:p>
    <w:p w14:paraId="0526DB57"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Atualmente, no Brasil, na França, no mundo ocidental em geral, existem leis que determinam a igualdade de salários e de oportunidades, mas permanecem as dificuldades de se ocuparem os mesmos espaços e perceberem os mesmos salários pagos aos homens cis hetero normativos.</w:t>
      </w:r>
    </w:p>
    <w:p w14:paraId="3EB957C5"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Não se verifica a presença do reconhecimento de todos os trabalhos desempenhados pelo feminino pois o doméstico é gratuito e revestido de afeto e o realizado fora do lar é mal pago. Ausente o reconhecimento, a distribuição de direitos não se perfaz.  </w:t>
      </w:r>
    </w:p>
    <w:p w14:paraId="6768FF20"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liberdade feminina permanece reduzida e o sistema capitalista continua usufruindo da força de trabalho que se ocupa das tarefas domésticas sem nada receber por isso. A distribuição é desigual, porque a representação é desigual.</w:t>
      </w:r>
    </w:p>
    <w:p w14:paraId="4210514E"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Nos cabe refletir, portanto, a partir da teoria da reprodução social, que o sistema capitalista se estruturou assim desde as origens do Estado moderno, desde a ideia de liberdade, fraternidade e igualdade propagada na Revolução Francesa, mas considerando o homem branco e burguês. </w:t>
      </w:r>
    </w:p>
    <w:p w14:paraId="070BFFA5"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E as mulheres caminham suportando violências também nas ruas, nas escolas e no trabalho (e continuam ganhando salários inferiores), fatos que também se relacionam com o aumento da violência e misoginia estrutural, para além da doméstica. </w:t>
      </w:r>
    </w:p>
    <w:p w14:paraId="725B1C67" w14:textId="77777777" w:rsidR="00C06273" w:rsidRPr="00B270A3" w:rsidRDefault="00C06273" w:rsidP="0030511C">
      <w:pPr>
        <w:spacing w:after="0" w:line="360" w:lineRule="auto"/>
        <w:jc w:val="both"/>
        <w:rPr>
          <w:rFonts w:ascii="Times New Roman" w:hAnsi="Times New Roman" w:cs="Times New Roman"/>
          <w:sz w:val="24"/>
          <w:szCs w:val="24"/>
        </w:rPr>
      </w:pPr>
    </w:p>
    <w:p w14:paraId="2C5D95DA" w14:textId="4E715A8C" w:rsidR="00C06273" w:rsidRPr="00136D58" w:rsidRDefault="00C06273" w:rsidP="0030511C">
      <w:pPr>
        <w:spacing w:after="0" w:line="360" w:lineRule="auto"/>
        <w:jc w:val="both"/>
        <w:rPr>
          <w:rFonts w:ascii="Times New Roman" w:hAnsi="Times New Roman" w:cs="Times New Roman"/>
          <w:i/>
          <w:iCs/>
          <w:sz w:val="24"/>
          <w:szCs w:val="24"/>
        </w:rPr>
      </w:pPr>
      <w:r w:rsidRPr="00136D58">
        <w:rPr>
          <w:rFonts w:ascii="Times New Roman" w:hAnsi="Times New Roman" w:cs="Times New Roman"/>
          <w:i/>
          <w:iCs/>
          <w:sz w:val="24"/>
          <w:szCs w:val="24"/>
        </w:rPr>
        <w:t>Conclusões</w:t>
      </w:r>
    </w:p>
    <w:p w14:paraId="692489A5" w14:textId="77777777" w:rsidR="00136D58" w:rsidRPr="00B270A3" w:rsidRDefault="00136D58" w:rsidP="0030511C">
      <w:pPr>
        <w:spacing w:after="0" w:line="360" w:lineRule="auto"/>
        <w:jc w:val="both"/>
        <w:rPr>
          <w:rFonts w:ascii="Times New Roman" w:hAnsi="Times New Roman" w:cs="Times New Roman"/>
          <w:sz w:val="24"/>
          <w:szCs w:val="24"/>
        </w:rPr>
      </w:pPr>
    </w:p>
    <w:p w14:paraId="1D4A9E8B" w14:textId="1535519E"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Na expectativa, e com grande esperança na ratificação da Convenção 156 da OIT, propomos o necessário controle de convencionalidade pelos juízes e juízas do trabalho, na certeza de que a Resolução 492 do CNJ é uma potente primeira ferramenta de direitos humanos aplicável diretamente ao Judiciário que todo operador jurídico há muito almejava.</w:t>
      </w:r>
    </w:p>
    <w:p w14:paraId="52B105E0"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Há meios jurídicos disponíveis para que as diversas mulheres trabalhadoras sejam mais visibilizadas e respeitadas, para que o trabalho não remunerado que sempre executaram seja notado, considerado e reconhecido pelo Poder Judiciário ao recepcionar as ações e pleitos e proferir decisões que versem sobre pedidos relacionados ao trabalho produtivo e, ao reprodutivo, que não eventualmente também exercem.</w:t>
      </w:r>
    </w:p>
    <w:p w14:paraId="6C3B31DF"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 Convenção 156 da OIT nos leva a refletir sobre como políticas de Estado, tais como creches, escolas, assistência social e médica, licença parental, planejamento familiar e educação integral são fundamentais a permitirem que as mulheres disputem em aproximadas condições com os homens no mundo do trabalho produtivo. </w:t>
      </w:r>
    </w:p>
    <w:p w14:paraId="35F52D80" w14:textId="3988C568"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A teoria da reprodução é essencial para compreendermos que trabalho doméstico não remunerado e trabalho de cuidado naturalizado, como “coisa” de mulher (mãe, filha e companheira, esposa), significa perpetuação do modelo patriarcal, colonial e escravizador do qual somos integrantes e sua ruptura é urgente.</w:t>
      </w:r>
    </w:p>
    <w:p w14:paraId="19DF5A26"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O poder exercido pelo patriarca se espraia da casa à rua, da rua à empresa, da empresa volta à casa e modela os contornos das relações sociais, permitindo que o capitalismo permaneça explorando os corpos femininos sem mesmo dar a chance de que as mulheres compreendam que os costumes sociais são os seus verdadeiros inimigos. </w:t>
      </w:r>
    </w:p>
    <w:p w14:paraId="289224B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Temos a expectativa que o sistema de justiça seja capaz de usar as ferramentas que estão disponíveis, para além das garantias normativas pré-existentes: o protocolo de julgamento em perspectiva de gênero (e raça e etnia) e o controle de convencionalidade, assim que a Convenção 156 da OIT seja ratificada.</w:t>
      </w:r>
    </w:p>
    <w:p w14:paraId="09967FAF" w14:textId="77777777" w:rsidR="00C06273" w:rsidRDefault="00C06273"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E que os operadores do sistema de justiça não se acomodem com a existência da norma posta, pois a máxima da igualdade formal está presente desde a Constituição Federal de 1988 e não foi suficiente. É preciso confrontar a lei com a realidade social e o mundo dos fatos, considerada a complexidade do tema, na abordagem interseccional que autoriza o olhar sistêmico, multifacetado, relacional e histórico que se faz mister.</w:t>
      </w:r>
    </w:p>
    <w:p w14:paraId="2EA3F7A6" w14:textId="77777777" w:rsidR="009F40F1" w:rsidRDefault="009F40F1" w:rsidP="009F40F1">
      <w:pPr>
        <w:spacing w:after="0" w:line="360" w:lineRule="auto"/>
        <w:jc w:val="both"/>
        <w:rPr>
          <w:rFonts w:ascii="Times New Roman" w:eastAsia="Times New Roman" w:hAnsi="Times New Roman" w:cs="Times New Roman"/>
          <w:sz w:val="24"/>
          <w:szCs w:val="24"/>
        </w:rPr>
      </w:pPr>
    </w:p>
    <w:p w14:paraId="2D5874BC" w14:textId="77777777" w:rsidR="009F40F1" w:rsidRDefault="009F40F1" w:rsidP="009F40F1">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Referências bibliográficas</w:t>
      </w:r>
    </w:p>
    <w:p w14:paraId="00931951" w14:textId="77777777" w:rsidR="009F40F1" w:rsidRDefault="009F40F1" w:rsidP="009F40F1">
      <w:pPr>
        <w:spacing w:after="0" w:line="360" w:lineRule="auto"/>
        <w:jc w:val="both"/>
        <w:rPr>
          <w:rFonts w:ascii="Times New Roman" w:eastAsia="Times New Roman" w:hAnsi="Times New Roman" w:cs="Times New Roman"/>
          <w:sz w:val="24"/>
          <w:szCs w:val="24"/>
        </w:rPr>
      </w:pPr>
    </w:p>
    <w:p w14:paraId="15D73611" w14:textId="35831395"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AKOTIRENE, Carla. </w:t>
      </w:r>
      <w:r w:rsidRPr="007B3B3A">
        <w:rPr>
          <w:rFonts w:ascii="Times New Roman" w:eastAsia="Times New Roman" w:hAnsi="Times New Roman" w:cs="Times New Roman"/>
          <w:b/>
          <w:sz w:val="24"/>
          <w:szCs w:val="24"/>
        </w:rPr>
        <w:t>Interseccionalidade</w:t>
      </w:r>
      <w:r w:rsidRPr="00C172CD">
        <w:rPr>
          <w:rFonts w:ascii="Times New Roman" w:eastAsia="Times New Roman" w:hAnsi="Times New Roman" w:cs="Times New Roman"/>
          <w:sz w:val="24"/>
          <w:szCs w:val="24"/>
        </w:rPr>
        <w:t xml:space="preserve">. São Paulo: </w:t>
      </w:r>
      <w:proofErr w:type="spellStart"/>
      <w:r w:rsidRPr="00C172CD">
        <w:rPr>
          <w:rFonts w:ascii="Times New Roman" w:eastAsia="Times New Roman" w:hAnsi="Times New Roman" w:cs="Times New Roman"/>
          <w:sz w:val="24"/>
          <w:szCs w:val="24"/>
        </w:rPr>
        <w:t>Jandaíra</w:t>
      </w:r>
      <w:proofErr w:type="spellEnd"/>
      <w:r w:rsidRPr="00C172CD">
        <w:rPr>
          <w:rFonts w:ascii="Times New Roman" w:eastAsia="Times New Roman" w:hAnsi="Times New Roman" w:cs="Times New Roman"/>
          <w:sz w:val="24"/>
          <w:szCs w:val="24"/>
        </w:rPr>
        <w:t xml:space="preserve">, 2019. </w:t>
      </w:r>
    </w:p>
    <w:p w14:paraId="594DDCCB"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7C41D7E1"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ALMEIDA, Ana Lia Vanderlei</w:t>
      </w:r>
      <w:r w:rsidRPr="00C172CD">
        <w:rPr>
          <w:rFonts w:ascii="Times New Roman" w:eastAsia="Times New Roman" w:hAnsi="Times New Roman" w:cs="Times New Roman"/>
          <w:i/>
          <w:iCs/>
          <w:sz w:val="24"/>
          <w:szCs w:val="24"/>
        </w:rPr>
        <w:t xml:space="preserve">. </w:t>
      </w:r>
      <w:r w:rsidRPr="007B3B3A">
        <w:rPr>
          <w:rFonts w:ascii="Times New Roman" w:eastAsia="Times New Roman" w:hAnsi="Times New Roman" w:cs="Times New Roman"/>
          <w:b/>
          <w:bCs/>
          <w:sz w:val="24"/>
          <w:szCs w:val="24"/>
        </w:rPr>
        <w:t xml:space="preserve">O Apartheid do direito: </w:t>
      </w:r>
      <w:r w:rsidRPr="00B06742">
        <w:rPr>
          <w:rFonts w:ascii="Times New Roman" w:eastAsia="Times New Roman" w:hAnsi="Times New Roman" w:cs="Times New Roman"/>
          <w:sz w:val="24"/>
          <w:szCs w:val="24"/>
        </w:rPr>
        <w:t>reflexões sobre o positivismo jurídico na periferia do capital</w:t>
      </w:r>
      <w:r w:rsidRPr="00B06742">
        <w:rPr>
          <w:rFonts w:ascii="Times New Roman" w:eastAsia="Times New Roman" w:hAnsi="Times New Roman" w:cs="Times New Roman"/>
          <w:i/>
          <w:iCs/>
          <w:sz w:val="24"/>
          <w:szCs w:val="24"/>
        </w:rPr>
        <w:t>.</w:t>
      </w:r>
      <w:r w:rsidRPr="00B06742">
        <w:rPr>
          <w:rFonts w:ascii="Times New Roman" w:eastAsia="Times New Roman" w:hAnsi="Times New Roman" w:cs="Times New Roman"/>
          <w:sz w:val="24"/>
          <w:szCs w:val="24"/>
        </w:rPr>
        <w:t xml:space="preserve"> </w:t>
      </w:r>
      <w:r w:rsidRPr="00C172CD">
        <w:rPr>
          <w:rFonts w:ascii="Times New Roman" w:eastAsia="Times New Roman" w:hAnsi="Times New Roman" w:cs="Times New Roman"/>
          <w:sz w:val="24"/>
          <w:szCs w:val="24"/>
        </w:rPr>
        <w:t xml:space="preserve">Rev. Direito </w:t>
      </w:r>
      <w:proofErr w:type="spellStart"/>
      <w:r w:rsidRPr="00C172CD">
        <w:rPr>
          <w:rFonts w:ascii="Times New Roman" w:eastAsia="Times New Roman" w:hAnsi="Times New Roman" w:cs="Times New Roman"/>
          <w:sz w:val="24"/>
          <w:szCs w:val="24"/>
        </w:rPr>
        <w:t>práx</w:t>
      </w:r>
      <w:proofErr w:type="spellEnd"/>
      <w:r w:rsidRPr="00C172CD">
        <w:rPr>
          <w:rFonts w:ascii="Times New Roman" w:eastAsia="Times New Roman" w:hAnsi="Times New Roman" w:cs="Times New Roman"/>
          <w:sz w:val="24"/>
          <w:szCs w:val="24"/>
        </w:rPr>
        <w:t>., Rio de Janeiro, v. 8, n.2, p. 869-904, junho de 2017.</w:t>
      </w:r>
    </w:p>
    <w:p w14:paraId="26A3B6C4"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0503CB4D"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ALMEIDA, Suely S</w:t>
      </w:r>
      <w:r w:rsidRPr="00C172CD">
        <w:rPr>
          <w:rFonts w:ascii="Times New Roman" w:eastAsia="Times New Roman" w:hAnsi="Times New Roman" w:cs="Times New Roman"/>
          <w:i/>
          <w:iCs/>
          <w:sz w:val="24"/>
          <w:szCs w:val="24"/>
        </w:rPr>
        <w:t xml:space="preserve">. </w:t>
      </w:r>
      <w:r w:rsidRPr="00B06742">
        <w:rPr>
          <w:rFonts w:ascii="Times New Roman" w:eastAsia="Times New Roman" w:hAnsi="Times New Roman" w:cs="Times New Roman"/>
          <w:sz w:val="24"/>
          <w:szCs w:val="24"/>
        </w:rPr>
        <w:t xml:space="preserve">Essa violência </w:t>
      </w:r>
      <w:proofErr w:type="spellStart"/>
      <w:r w:rsidRPr="00B06742">
        <w:rPr>
          <w:rFonts w:ascii="Times New Roman" w:eastAsia="Times New Roman" w:hAnsi="Times New Roman" w:cs="Times New Roman"/>
          <w:sz w:val="24"/>
          <w:szCs w:val="24"/>
        </w:rPr>
        <w:t>mal-dita</w:t>
      </w:r>
      <w:proofErr w:type="spellEnd"/>
      <w:r w:rsidRPr="00B06742">
        <w:rPr>
          <w:rFonts w:ascii="Times New Roman" w:eastAsia="Times New Roman" w:hAnsi="Times New Roman" w:cs="Times New Roman"/>
          <w:sz w:val="24"/>
          <w:szCs w:val="24"/>
        </w:rPr>
        <w:t>.</w:t>
      </w:r>
      <w:r w:rsidRPr="00C172CD">
        <w:rPr>
          <w:rFonts w:ascii="Times New Roman" w:eastAsia="Times New Roman" w:hAnsi="Times New Roman" w:cs="Times New Roman"/>
          <w:i/>
          <w:iCs/>
          <w:sz w:val="24"/>
          <w:szCs w:val="24"/>
        </w:rPr>
        <w:t xml:space="preserve"> In: </w:t>
      </w:r>
      <w:r w:rsidRPr="00B06742">
        <w:rPr>
          <w:rFonts w:ascii="Times New Roman" w:eastAsia="Times New Roman" w:hAnsi="Times New Roman" w:cs="Times New Roman"/>
          <w:b/>
          <w:bCs/>
          <w:sz w:val="24"/>
          <w:szCs w:val="24"/>
        </w:rPr>
        <w:t>Violência de gênero e políticas públicas</w:t>
      </w:r>
      <w:r w:rsidRPr="00C172CD">
        <w:rPr>
          <w:rFonts w:ascii="Times New Roman" w:eastAsia="Times New Roman" w:hAnsi="Times New Roman" w:cs="Times New Roman"/>
          <w:sz w:val="24"/>
          <w:szCs w:val="24"/>
        </w:rPr>
        <w:t>. Rio de Janeiro, Ed. UFRJ, 2007, p. 23-41.</w:t>
      </w:r>
    </w:p>
    <w:p w14:paraId="3864B977"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7D9B067C"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eastAsia="Times New Roman" w:hAnsi="Times New Roman" w:cs="Times New Roman"/>
          <w:sz w:val="24"/>
          <w:szCs w:val="24"/>
        </w:rPr>
        <w:t xml:space="preserve">AGÊNCIA BRASIL. </w:t>
      </w:r>
      <w:r w:rsidRPr="00C172CD">
        <w:rPr>
          <w:rFonts w:ascii="Times New Roman" w:hAnsi="Times New Roman" w:cs="Times New Roman"/>
          <w:sz w:val="24"/>
          <w:szCs w:val="24"/>
        </w:rPr>
        <w:t>https://agenciabrasil.ebc.com.br/geral/noticia/2022-08/mais-de-100-mil-criancas-nao-receberam-o-nome-do-pai-este-ano. Acessado em 15.07.2023.</w:t>
      </w:r>
    </w:p>
    <w:p w14:paraId="58C71940" w14:textId="77777777" w:rsidR="009F40F1" w:rsidRPr="00C172CD" w:rsidRDefault="009F40F1" w:rsidP="00DE6F8C">
      <w:pPr>
        <w:spacing w:after="0" w:line="240" w:lineRule="auto"/>
        <w:jc w:val="both"/>
        <w:rPr>
          <w:rFonts w:ascii="Times New Roman" w:hAnsi="Times New Roman" w:cs="Times New Roman"/>
          <w:sz w:val="24"/>
          <w:szCs w:val="24"/>
        </w:rPr>
      </w:pPr>
    </w:p>
    <w:p w14:paraId="3F54C81F"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A TENDA DAS CANDIDATAS. </w:t>
      </w:r>
      <w:hyperlink r:id="rId59" w:history="1">
        <w:r w:rsidRPr="00C172CD">
          <w:rPr>
            <w:rStyle w:val="Hyperlink"/>
            <w:rFonts w:ascii="Times New Roman" w:hAnsi="Times New Roman" w:cs="Times New Roman"/>
            <w:color w:val="auto"/>
            <w:sz w:val="24"/>
            <w:szCs w:val="24"/>
          </w:rPr>
          <w:t>https://atendadascandidatas.org/</w:t>
        </w:r>
      </w:hyperlink>
      <w:r w:rsidRPr="00C172CD">
        <w:rPr>
          <w:rFonts w:ascii="Times New Roman" w:hAnsi="Times New Roman" w:cs="Times New Roman"/>
          <w:sz w:val="24"/>
          <w:szCs w:val="24"/>
        </w:rPr>
        <w:t>. Acesso em 15.07.2023.</w:t>
      </w:r>
    </w:p>
    <w:p w14:paraId="23023CAE" w14:textId="77777777" w:rsidR="009F40F1" w:rsidRPr="00C172CD" w:rsidRDefault="009F40F1" w:rsidP="00DE6F8C">
      <w:pPr>
        <w:spacing w:after="0" w:line="240" w:lineRule="auto"/>
        <w:jc w:val="both"/>
        <w:rPr>
          <w:rFonts w:ascii="Times New Roman" w:hAnsi="Times New Roman" w:cs="Times New Roman"/>
          <w:sz w:val="24"/>
          <w:szCs w:val="24"/>
        </w:rPr>
      </w:pPr>
    </w:p>
    <w:p w14:paraId="328E1784"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AZEVEDO, Liz Corrêa de </w:t>
      </w:r>
      <w:r w:rsidRPr="00C172CD">
        <w:rPr>
          <w:rFonts w:ascii="Times New Roman" w:hAnsi="Times New Roman" w:cs="Times New Roman"/>
          <w:i/>
          <w:iCs/>
          <w:sz w:val="24"/>
          <w:szCs w:val="24"/>
        </w:rPr>
        <w:t xml:space="preserve">et al. </w:t>
      </w:r>
      <w:r w:rsidRPr="00B06742">
        <w:rPr>
          <w:rFonts w:ascii="Times New Roman" w:hAnsi="Times New Roman" w:cs="Times New Roman"/>
          <w:b/>
          <w:bCs/>
          <w:sz w:val="24"/>
          <w:szCs w:val="24"/>
        </w:rPr>
        <w:t>Julgamento com perspectiva de gênero: uma análise comparada entre o sistema interamericano e europeu</w:t>
      </w:r>
      <w:r w:rsidRPr="00C172CD">
        <w:rPr>
          <w:rFonts w:ascii="Times New Roman" w:hAnsi="Times New Roman" w:cs="Times New Roman"/>
          <w:sz w:val="24"/>
          <w:szCs w:val="24"/>
        </w:rPr>
        <w:t xml:space="preserve">. 2023. Dissertação de Mestrado. disponível em: </w:t>
      </w:r>
      <w:hyperlink r:id="rId60" w:history="1">
        <w:r w:rsidRPr="00C172CD">
          <w:rPr>
            <w:rStyle w:val="Hyperlink"/>
            <w:rFonts w:ascii="Times New Roman" w:hAnsi="Times New Roman" w:cs="Times New Roman"/>
            <w:color w:val="auto"/>
            <w:sz w:val="24"/>
            <w:szCs w:val="24"/>
          </w:rPr>
          <w:t>http://repositorio.uportu.pt/jspui/handle/11328/4678</w:t>
        </w:r>
      </w:hyperlink>
      <w:r w:rsidRPr="00C172CD">
        <w:rPr>
          <w:rFonts w:ascii="Times New Roman" w:hAnsi="Times New Roman" w:cs="Times New Roman"/>
          <w:sz w:val="24"/>
          <w:szCs w:val="24"/>
        </w:rPr>
        <w:t xml:space="preserve">. </w:t>
      </w:r>
    </w:p>
    <w:p w14:paraId="25E3FF9B" w14:textId="77777777" w:rsidR="009F40F1" w:rsidRPr="00C172CD" w:rsidRDefault="009F40F1" w:rsidP="00DE6F8C">
      <w:pPr>
        <w:spacing w:after="0" w:line="240" w:lineRule="auto"/>
        <w:jc w:val="both"/>
        <w:rPr>
          <w:rFonts w:ascii="Times New Roman" w:hAnsi="Times New Roman" w:cs="Times New Roman"/>
          <w:sz w:val="24"/>
          <w:szCs w:val="24"/>
        </w:rPr>
      </w:pPr>
    </w:p>
    <w:p w14:paraId="1028FD05"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BATHATTACGARYA, </w:t>
      </w:r>
      <w:proofErr w:type="spellStart"/>
      <w:r w:rsidRPr="00C172CD">
        <w:rPr>
          <w:rFonts w:ascii="Times New Roman" w:hAnsi="Times New Roman" w:cs="Times New Roman"/>
          <w:sz w:val="24"/>
          <w:szCs w:val="24"/>
        </w:rPr>
        <w:t>Tithi</w:t>
      </w:r>
      <w:proofErr w:type="spellEnd"/>
      <w:r w:rsidRPr="00C172CD">
        <w:rPr>
          <w:rFonts w:ascii="Times New Roman" w:hAnsi="Times New Roman" w:cs="Times New Roman"/>
          <w:sz w:val="24"/>
          <w:szCs w:val="24"/>
        </w:rPr>
        <w:t xml:space="preserve">. </w:t>
      </w:r>
      <w:r w:rsidRPr="00B06742">
        <w:rPr>
          <w:rFonts w:ascii="Times New Roman" w:hAnsi="Times New Roman" w:cs="Times New Roman"/>
          <w:b/>
          <w:bCs/>
          <w:sz w:val="24"/>
          <w:szCs w:val="24"/>
        </w:rPr>
        <w:t>O que é a teoria da reprodução social?</w:t>
      </w:r>
      <w:r w:rsidRPr="00C172CD">
        <w:rPr>
          <w:rFonts w:ascii="Times New Roman" w:hAnsi="Times New Roman" w:cs="Times New Roman"/>
          <w:sz w:val="24"/>
          <w:szCs w:val="24"/>
        </w:rPr>
        <w:t xml:space="preserve"> Disponível em </w:t>
      </w:r>
      <w:hyperlink r:id="rId61" w:history="1">
        <w:r w:rsidRPr="00C172CD">
          <w:rPr>
            <w:rStyle w:val="Hyperlink"/>
            <w:rFonts w:ascii="Times New Roman" w:hAnsi="Times New Roman" w:cs="Times New Roman"/>
            <w:color w:val="auto"/>
            <w:sz w:val="24"/>
            <w:szCs w:val="24"/>
          </w:rPr>
          <w:t>https://esquerdaonline.com.br/2019/03/08/tithi-bhattacharya-o-que-e-a-teoria-da-reproducao-social</w:t>
        </w:r>
      </w:hyperlink>
      <w:r w:rsidRPr="00C172CD">
        <w:rPr>
          <w:rFonts w:ascii="Times New Roman" w:hAnsi="Times New Roman" w:cs="Times New Roman"/>
          <w:sz w:val="24"/>
          <w:szCs w:val="24"/>
        </w:rPr>
        <w:t xml:space="preserve">. </w:t>
      </w:r>
    </w:p>
    <w:p w14:paraId="2180F720" w14:textId="77777777" w:rsidR="009F40F1" w:rsidRPr="00C172CD" w:rsidRDefault="009F40F1" w:rsidP="00DE6F8C">
      <w:pPr>
        <w:spacing w:after="0" w:line="240" w:lineRule="auto"/>
        <w:jc w:val="both"/>
        <w:rPr>
          <w:rFonts w:ascii="Times New Roman" w:hAnsi="Times New Roman" w:cs="Times New Roman"/>
          <w:sz w:val="24"/>
          <w:szCs w:val="24"/>
        </w:rPr>
      </w:pPr>
    </w:p>
    <w:p w14:paraId="0F7F6909"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eastAsia="Times New Roman" w:hAnsi="Times New Roman" w:cs="Times New Roman"/>
          <w:sz w:val="24"/>
          <w:szCs w:val="24"/>
        </w:rPr>
        <w:t>BRASIL. Lei 11.340 de 07 de agosto de 2006</w:t>
      </w:r>
      <w:r w:rsidRPr="00C172CD">
        <w:rPr>
          <w:rFonts w:ascii="Times New Roman" w:eastAsia="Times New Roman" w:hAnsi="Times New Roman" w:cs="Times New Roman"/>
          <w:i/>
          <w:iCs/>
          <w:sz w:val="24"/>
          <w:szCs w:val="24"/>
        </w:rPr>
        <w:t xml:space="preserve">. </w:t>
      </w:r>
      <w:r w:rsidRPr="00B06742">
        <w:rPr>
          <w:rFonts w:ascii="Times New Roman" w:eastAsia="Times New Roman" w:hAnsi="Times New Roman" w:cs="Times New Roman"/>
          <w:b/>
          <w:bCs/>
          <w:sz w:val="24"/>
          <w:szCs w:val="24"/>
        </w:rPr>
        <w:t>Lei Maria da Penha.</w:t>
      </w:r>
      <w:r w:rsidRPr="00C172CD">
        <w:rPr>
          <w:rFonts w:ascii="Times New Roman" w:eastAsia="Times New Roman" w:hAnsi="Times New Roman" w:cs="Times New Roman"/>
          <w:sz w:val="24"/>
          <w:szCs w:val="24"/>
        </w:rPr>
        <w:t xml:space="preserve"> Disponível em: </w:t>
      </w:r>
      <w:hyperlink r:id="rId62">
        <w:r w:rsidRPr="00C172CD">
          <w:rPr>
            <w:rFonts w:ascii="Times New Roman" w:eastAsia="Times New Roman" w:hAnsi="Times New Roman" w:cs="Times New Roman"/>
            <w:sz w:val="24"/>
            <w:szCs w:val="24"/>
          </w:rPr>
          <w:t>Lei nº 11.340 (planalto.gov.br)</w:t>
        </w:r>
      </w:hyperlink>
      <w:r w:rsidRPr="00C172CD">
        <w:rPr>
          <w:rFonts w:ascii="Times New Roman" w:eastAsia="Times New Roman" w:hAnsi="Times New Roman" w:cs="Times New Roman"/>
          <w:sz w:val="24"/>
          <w:szCs w:val="24"/>
        </w:rPr>
        <w:t xml:space="preserve">. Acesso em </w:t>
      </w:r>
      <w:r w:rsidRPr="00C172CD">
        <w:rPr>
          <w:rFonts w:ascii="Times New Roman" w:hAnsi="Times New Roman" w:cs="Times New Roman"/>
          <w:sz w:val="24"/>
          <w:szCs w:val="24"/>
        </w:rPr>
        <w:t>Acesso em 23.09.2023</w:t>
      </w:r>
    </w:p>
    <w:p w14:paraId="571C4688"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25ED24EF"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eastAsia="Times New Roman" w:hAnsi="Times New Roman" w:cs="Times New Roman"/>
          <w:sz w:val="24"/>
          <w:szCs w:val="24"/>
        </w:rPr>
        <w:t xml:space="preserve">BRASIL. </w:t>
      </w:r>
      <w:r w:rsidRPr="00C172CD">
        <w:rPr>
          <w:rFonts w:ascii="Times New Roman" w:hAnsi="Times New Roman" w:cs="Times New Roman"/>
          <w:sz w:val="24"/>
          <w:szCs w:val="24"/>
        </w:rPr>
        <w:t>Lei 14.611/2023</w:t>
      </w:r>
      <w:r w:rsidRPr="00C172CD">
        <w:rPr>
          <w:rFonts w:ascii="Times New Roman" w:hAnsi="Times New Roman" w:cs="Times New Roman"/>
          <w:i/>
          <w:iCs/>
          <w:sz w:val="24"/>
          <w:szCs w:val="24"/>
        </w:rPr>
        <w:t xml:space="preserve">. </w:t>
      </w:r>
      <w:r w:rsidRPr="00B06742">
        <w:rPr>
          <w:rFonts w:ascii="Times New Roman" w:hAnsi="Times New Roman" w:cs="Times New Roman"/>
          <w:b/>
          <w:bCs/>
          <w:sz w:val="24"/>
          <w:szCs w:val="24"/>
        </w:rPr>
        <w:t>Lei de isonomia salarial.</w:t>
      </w:r>
      <w:r w:rsidRPr="00C172CD">
        <w:rPr>
          <w:rFonts w:ascii="Times New Roman" w:hAnsi="Times New Roman" w:cs="Times New Roman"/>
          <w:sz w:val="24"/>
          <w:szCs w:val="24"/>
        </w:rPr>
        <w:t xml:space="preserve"> Acesso em Acesso em 23.09.2023</w:t>
      </w:r>
    </w:p>
    <w:p w14:paraId="62E5B1E7"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15AEB42D" w14:textId="752DBCD2"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BRASIL. Lei 9.020/95</w:t>
      </w:r>
      <w:r w:rsidR="00C172CD">
        <w:rPr>
          <w:rFonts w:ascii="Times New Roman" w:hAnsi="Times New Roman" w:cs="Times New Roman"/>
          <w:sz w:val="24"/>
          <w:szCs w:val="24"/>
        </w:rPr>
        <w:t>.</w:t>
      </w:r>
      <w:r w:rsidRPr="00C172CD">
        <w:rPr>
          <w:rFonts w:ascii="Times New Roman" w:hAnsi="Times New Roman" w:cs="Times New Roman"/>
          <w:sz w:val="24"/>
          <w:szCs w:val="24"/>
        </w:rPr>
        <w:t xml:space="preserve"> </w:t>
      </w:r>
      <w:r w:rsidRPr="00C172CD">
        <w:rPr>
          <w:rFonts w:ascii="Times New Roman" w:eastAsia="Times New Roman" w:hAnsi="Times New Roman" w:cs="Times New Roman"/>
          <w:sz w:val="24"/>
          <w:szCs w:val="24"/>
        </w:rPr>
        <w:t xml:space="preserve">Disponível em: </w:t>
      </w:r>
      <w:hyperlink r:id="rId63">
        <w:r w:rsidRPr="00C172CD">
          <w:rPr>
            <w:rFonts w:ascii="Times New Roman" w:eastAsia="Times New Roman" w:hAnsi="Times New Roman" w:cs="Times New Roman"/>
            <w:sz w:val="24"/>
            <w:szCs w:val="24"/>
          </w:rPr>
          <w:t>Lei nº 9.020 (planalto.gov.br)</w:t>
        </w:r>
      </w:hyperlink>
      <w:r w:rsidRPr="00C172CD">
        <w:rPr>
          <w:rFonts w:ascii="Times New Roman" w:eastAsia="Times New Roman" w:hAnsi="Times New Roman" w:cs="Times New Roman"/>
          <w:sz w:val="24"/>
          <w:szCs w:val="24"/>
        </w:rPr>
        <w:t xml:space="preserve">. Acesso em </w:t>
      </w:r>
      <w:r w:rsidRPr="00C172CD">
        <w:rPr>
          <w:rFonts w:ascii="Times New Roman" w:hAnsi="Times New Roman" w:cs="Times New Roman"/>
          <w:sz w:val="24"/>
          <w:szCs w:val="24"/>
        </w:rPr>
        <w:t>Acesso em 23.09.2023</w:t>
      </w:r>
    </w:p>
    <w:p w14:paraId="5375715A" w14:textId="77777777" w:rsidR="009F40F1" w:rsidRPr="00C172CD" w:rsidRDefault="009F40F1" w:rsidP="00DE6F8C">
      <w:pPr>
        <w:spacing w:after="0" w:line="240" w:lineRule="auto"/>
        <w:jc w:val="both"/>
        <w:rPr>
          <w:rFonts w:ascii="Times New Roman" w:eastAsia="Times New Roman" w:hAnsi="Times New Roman" w:cs="Times New Roman"/>
          <w:sz w:val="24"/>
          <w:szCs w:val="24"/>
          <w:highlight w:val="yellow"/>
        </w:rPr>
      </w:pPr>
    </w:p>
    <w:p w14:paraId="6A42E388"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eastAsia="Times New Roman" w:hAnsi="Times New Roman" w:cs="Times New Roman"/>
          <w:sz w:val="24"/>
          <w:szCs w:val="24"/>
        </w:rPr>
        <w:t xml:space="preserve">BRASIL. </w:t>
      </w:r>
      <w:r w:rsidRPr="00B06742">
        <w:rPr>
          <w:rFonts w:ascii="Times New Roman" w:eastAsia="Times New Roman" w:hAnsi="Times New Roman" w:cs="Times New Roman"/>
          <w:b/>
          <w:bCs/>
          <w:sz w:val="24"/>
          <w:szCs w:val="24"/>
        </w:rPr>
        <w:t>Constituição Federal do Brasil</w:t>
      </w:r>
      <w:r w:rsidRPr="00C172CD">
        <w:rPr>
          <w:rFonts w:ascii="Times New Roman" w:eastAsia="Times New Roman" w:hAnsi="Times New Roman" w:cs="Times New Roman"/>
          <w:b/>
          <w:bCs/>
          <w:sz w:val="24"/>
          <w:szCs w:val="24"/>
        </w:rPr>
        <w:t>,</w:t>
      </w:r>
      <w:r w:rsidRPr="00C172CD">
        <w:rPr>
          <w:rFonts w:ascii="Times New Roman" w:eastAsia="Times New Roman" w:hAnsi="Times New Roman" w:cs="Times New Roman"/>
          <w:sz w:val="24"/>
          <w:szCs w:val="24"/>
        </w:rPr>
        <w:t xml:space="preserve"> de 08 de outubro de 1988. Disponível em Senado Federal. Acesso em </w:t>
      </w:r>
      <w:r w:rsidRPr="00C172CD">
        <w:rPr>
          <w:rFonts w:ascii="Times New Roman" w:hAnsi="Times New Roman" w:cs="Times New Roman"/>
          <w:sz w:val="24"/>
          <w:szCs w:val="24"/>
        </w:rPr>
        <w:t>Acesso em 23.09.2023</w:t>
      </w:r>
    </w:p>
    <w:p w14:paraId="65BAA038"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231FD9A9" w14:textId="77777777" w:rsidR="009F40F1" w:rsidRPr="00C172CD" w:rsidRDefault="009F40F1" w:rsidP="00DE6F8C">
      <w:pPr>
        <w:spacing w:after="0" w:line="240" w:lineRule="auto"/>
        <w:rPr>
          <w:rFonts w:ascii="Times New Roman" w:hAnsi="Times New Roman" w:cs="Times New Roman"/>
          <w:sz w:val="24"/>
          <w:szCs w:val="24"/>
        </w:rPr>
      </w:pPr>
      <w:r w:rsidRPr="00C172CD">
        <w:rPr>
          <w:rFonts w:ascii="Times New Roman" w:hAnsi="Times New Roman" w:cs="Times New Roman"/>
          <w:sz w:val="24"/>
          <w:szCs w:val="24"/>
        </w:rPr>
        <w:t xml:space="preserve">BRASIL. Resoluções 254-2020 e 255-2020 e 492-2023 – </w:t>
      </w:r>
      <w:r w:rsidRPr="00B06742">
        <w:rPr>
          <w:rFonts w:ascii="Times New Roman" w:hAnsi="Times New Roman" w:cs="Times New Roman"/>
          <w:b/>
          <w:bCs/>
          <w:sz w:val="24"/>
          <w:szCs w:val="24"/>
        </w:rPr>
        <w:t>Conselho Nacional de Justiça</w:t>
      </w:r>
      <w:r w:rsidRPr="00C172CD">
        <w:rPr>
          <w:rFonts w:ascii="Times New Roman" w:hAnsi="Times New Roman" w:cs="Times New Roman"/>
          <w:b/>
          <w:bCs/>
          <w:sz w:val="24"/>
          <w:szCs w:val="24"/>
        </w:rPr>
        <w:t xml:space="preserve">. </w:t>
      </w:r>
      <w:hyperlink r:id="rId64" w:history="1">
        <w:r w:rsidRPr="00C172CD">
          <w:rPr>
            <w:rStyle w:val="Hyperlink"/>
            <w:rFonts w:ascii="Times New Roman" w:hAnsi="Times New Roman" w:cs="Times New Roman"/>
            <w:color w:val="auto"/>
            <w:sz w:val="24"/>
            <w:szCs w:val="24"/>
          </w:rPr>
          <w:t>https://atos.cnj.jus.br/files</w:t>
        </w:r>
      </w:hyperlink>
      <w:r w:rsidRPr="00C172CD">
        <w:rPr>
          <w:rFonts w:ascii="Times New Roman" w:hAnsi="Times New Roman" w:cs="Times New Roman"/>
          <w:sz w:val="24"/>
          <w:szCs w:val="24"/>
        </w:rPr>
        <w:t xml:space="preserve"> </w:t>
      </w:r>
      <w:r w:rsidRPr="00C172CD">
        <w:rPr>
          <w:rFonts w:ascii="Times New Roman" w:eastAsia="Times New Roman" w:hAnsi="Times New Roman" w:cs="Times New Roman"/>
          <w:sz w:val="24"/>
          <w:szCs w:val="24"/>
        </w:rPr>
        <w:t xml:space="preserve">Acesso em </w:t>
      </w:r>
      <w:r w:rsidRPr="00C172CD">
        <w:rPr>
          <w:rFonts w:ascii="Times New Roman" w:hAnsi="Times New Roman" w:cs="Times New Roman"/>
          <w:sz w:val="24"/>
          <w:szCs w:val="24"/>
        </w:rPr>
        <w:t>Acesso em 23.09.2023</w:t>
      </w:r>
    </w:p>
    <w:p w14:paraId="2130FC8A" w14:textId="77777777" w:rsidR="009F40F1" w:rsidRPr="00C172CD" w:rsidRDefault="009F40F1" w:rsidP="00DE6F8C">
      <w:pPr>
        <w:spacing w:after="0" w:line="240" w:lineRule="auto"/>
        <w:rPr>
          <w:rFonts w:ascii="Times New Roman" w:eastAsia="Times New Roman" w:hAnsi="Times New Roman" w:cs="Times New Roman"/>
          <w:sz w:val="24"/>
          <w:szCs w:val="24"/>
        </w:rPr>
      </w:pPr>
    </w:p>
    <w:p w14:paraId="17EDE889" w14:textId="77777777" w:rsidR="009F40F1" w:rsidRPr="00C172CD" w:rsidRDefault="009F40F1" w:rsidP="00DE6F8C">
      <w:pPr>
        <w:spacing w:after="0" w:line="240" w:lineRule="auto"/>
        <w:rPr>
          <w:rFonts w:ascii="Times New Roman" w:hAnsi="Times New Roman" w:cs="Times New Roman"/>
          <w:sz w:val="24"/>
          <w:szCs w:val="24"/>
        </w:rPr>
      </w:pPr>
      <w:r w:rsidRPr="00C172CD">
        <w:rPr>
          <w:rFonts w:ascii="Times New Roman" w:hAnsi="Times New Roman" w:cs="Times New Roman"/>
          <w:sz w:val="24"/>
          <w:szCs w:val="24"/>
        </w:rPr>
        <w:lastRenderedPageBreak/>
        <w:t xml:space="preserve">BRASIL. Portaria 27, de 2 de fevereiro de 2021. </w:t>
      </w:r>
      <w:r w:rsidRPr="00B06742">
        <w:rPr>
          <w:rFonts w:ascii="Times New Roman" w:hAnsi="Times New Roman" w:cs="Times New Roman"/>
          <w:b/>
          <w:bCs/>
          <w:sz w:val="24"/>
          <w:szCs w:val="24"/>
        </w:rPr>
        <w:t>Conselho Nacional de Justiça</w:t>
      </w:r>
      <w:r w:rsidRPr="00C172CD">
        <w:rPr>
          <w:rFonts w:ascii="Times New Roman" w:hAnsi="Times New Roman" w:cs="Times New Roman"/>
          <w:i/>
          <w:iCs/>
          <w:sz w:val="24"/>
          <w:szCs w:val="24"/>
        </w:rPr>
        <w:t>.</w:t>
      </w:r>
      <w:r w:rsidRPr="00C172CD">
        <w:rPr>
          <w:rFonts w:ascii="Times New Roman" w:hAnsi="Times New Roman" w:cs="Times New Roman"/>
          <w:sz w:val="24"/>
          <w:szCs w:val="24"/>
        </w:rPr>
        <w:t xml:space="preserve"> </w:t>
      </w:r>
      <w:hyperlink r:id="rId65" w:history="1">
        <w:r w:rsidRPr="00C172CD">
          <w:rPr>
            <w:rStyle w:val="Hyperlink"/>
            <w:rFonts w:ascii="Times New Roman" w:hAnsi="Times New Roman" w:cs="Times New Roman"/>
            <w:color w:val="auto"/>
            <w:sz w:val="24"/>
            <w:szCs w:val="24"/>
          </w:rPr>
          <w:t>https://atos.cnj.jus.br/files</w:t>
        </w:r>
      </w:hyperlink>
      <w:r w:rsidRPr="00C172CD">
        <w:rPr>
          <w:rFonts w:ascii="Times New Roman" w:hAnsi="Times New Roman" w:cs="Times New Roman"/>
          <w:b/>
          <w:bCs/>
          <w:sz w:val="24"/>
          <w:szCs w:val="24"/>
        </w:rPr>
        <w:t xml:space="preserve"> </w:t>
      </w:r>
      <w:r w:rsidRPr="00C172CD">
        <w:rPr>
          <w:rFonts w:ascii="Times New Roman" w:eastAsia="Times New Roman" w:hAnsi="Times New Roman" w:cs="Times New Roman"/>
          <w:sz w:val="24"/>
          <w:szCs w:val="24"/>
        </w:rPr>
        <w:t xml:space="preserve">Acesso em </w:t>
      </w:r>
      <w:r w:rsidRPr="00C172CD">
        <w:rPr>
          <w:rFonts w:ascii="Times New Roman" w:hAnsi="Times New Roman" w:cs="Times New Roman"/>
          <w:sz w:val="24"/>
          <w:szCs w:val="24"/>
        </w:rPr>
        <w:t>Acesso em 23.09.2023</w:t>
      </w:r>
    </w:p>
    <w:p w14:paraId="2CF4D441" w14:textId="77777777" w:rsidR="009F40F1" w:rsidRPr="00C172CD" w:rsidRDefault="009F40F1" w:rsidP="00DE6F8C">
      <w:pPr>
        <w:spacing w:after="0" w:line="240" w:lineRule="auto"/>
        <w:rPr>
          <w:rFonts w:ascii="Times New Roman" w:eastAsia="Times New Roman" w:hAnsi="Times New Roman" w:cs="Times New Roman"/>
          <w:sz w:val="24"/>
          <w:szCs w:val="24"/>
        </w:rPr>
      </w:pPr>
    </w:p>
    <w:p w14:paraId="1CFE95D4"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BRASIL.</w:t>
      </w:r>
      <w:r w:rsidRPr="00C172CD">
        <w:rPr>
          <w:rFonts w:ascii="Times New Roman" w:hAnsi="Times New Roman" w:cs="Times New Roman"/>
          <w:sz w:val="24"/>
          <w:szCs w:val="24"/>
        </w:rPr>
        <w:t xml:space="preserve"> </w:t>
      </w:r>
      <w:r w:rsidRPr="007A2321">
        <w:rPr>
          <w:rFonts w:ascii="Times New Roman" w:hAnsi="Times New Roman" w:cs="Times New Roman"/>
          <w:sz w:val="24"/>
          <w:szCs w:val="24"/>
        </w:rPr>
        <w:t>ODS 05 da ONU</w:t>
      </w:r>
      <w:r w:rsidRPr="00C172CD">
        <w:rPr>
          <w:rFonts w:ascii="Times New Roman" w:hAnsi="Times New Roman" w:cs="Times New Roman"/>
          <w:sz w:val="24"/>
          <w:szCs w:val="24"/>
        </w:rPr>
        <w:t xml:space="preserve">. </w:t>
      </w:r>
      <w:hyperlink r:id="rId66" w:history="1">
        <w:r w:rsidRPr="00C172CD">
          <w:rPr>
            <w:rStyle w:val="Hyperlink"/>
            <w:rFonts w:ascii="Times New Roman" w:eastAsia="Times New Roman" w:hAnsi="Times New Roman" w:cs="Times New Roman"/>
            <w:color w:val="auto"/>
            <w:sz w:val="24"/>
            <w:szCs w:val="24"/>
          </w:rPr>
          <w:t>https://www.ipea.gov.br/ods/ods5.html</w:t>
        </w:r>
      </w:hyperlink>
      <w:r w:rsidRPr="00C172CD">
        <w:rPr>
          <w:rFonts w:ascii="Times New Roman" w:eastAsia="Times New Roman" w:hAnsi="Times New Roman" w:cs="Times New Roman"/>
          <w:sz w:val="24"/>
          <w:szCs w:val="24"/>
        </w:rPr>
        <w:t>. Acesso em 15.07.2023</w:t>
      </w:r>
    </w:p>
    <w:p w14:paraId="01093608"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6DC6B97C"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eastAsia="Times New Roman" w:hAnsi="Times New Roman" w:cs="Times New Roman"/>
          <w:sz w:val="24"/>
          <w:szCs w:val="24"/>
        </w:rPr>
        <w:t xml:space="preserve">BRASIL. </w:t>
      </w:r>
      <w:r w:rsidRPr="00C172CD">
        <w:rPr>
          <w:rFonts w:ascii="Times New Roman" w:hAnsi="Times New Roman" w:cs="Times New Roman"/>
          <w:sz w:val="24"/>
          <w:szCs w:val="24"/>
        </w:rPr>
        <w:t xml:space="preserve">IBGE. </w:t>
      </w:r>
      <w:r w:rsidRPr="00A0292C">
        <w:rPr>
          <w:rFonts w:ascii="Times New Roman" w:hAnsi="Times New Roman" w:cs="Times New Roman"/>
          <w:b/>
          <w:bCs/>
          <w:sz w:val="24"/>
          <w:szCs w:val="24"/>
        </w:rPr>
        <w:t xml:space="preserve">PNAD Contínua. </w:t>
      </w:r>
      <w:hyperlink r:id="rId67" w:history="1">
        <w:r w:rsidRPr="00C172CD">
          <w:rPr>
            <w:rStyle w:val="Hyperlink"/>
            <w:rFonts w:ascii="Times New Roman" w:hAnsi="Times New Roman" w:cs="Times New Roman"/>
            <w:color w:val="auto"/>
            <w:sz w:val="24"/>
            <w:szCs w:val="24"/>
          </w:rPr>
          <w:t>https://www.ibge.gov.br/estatisticas/sociais/populacao/9127-pesquisa-nacional-por-amostra-de-domicilios.html</w:t>
        </w:r>
      </w:hyperlink>
      <w:r w:rsidRPr="00C172CD">
        <w:rPr>
          <w:rFonts w:ascii="Times New Roman" w:hAnsi="Times New Roman" w:cs="Times New Roman"/>
          <w:sz w:val="24"/>
          <w:szCs w:val="24"/>
        </w:rPr>
        <w:t>. Acessado em 15.07.2023.</w:t>
      </w:r>
    </w:p>
    <w:p w14:paraId="63ADD492" w14:textId="77777777" w:rsidR="009F40F1" w:rsidRPr="00C172CD" w:rsidRDefault="009F40F1" w:rsidP="00DE6F8C">
      <w:pPr>
        <w:spacing w:after="0" w:line="240" w:lineRule="auto"/>
        <w:jc w:val="both"/>
        <w:rPr>
          <w:rFonts w:ascii="Times New Roman" w:hAnsi="Times New Roman" w:cs="Times New Roman"/>
          <w:sz w:val="24"/>
          <w:szCs w:val="24"/>
        </w:rPr>
      </w:pPr>
    </w:p>
    <w:p w14:paraId="7BC6B138" w14:textId="33422748"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BRASIL.</w:t>
      </w:r>
      <w:r w:rsidR="00744622">
        <w:rPr>
          <w:rFonts w:ascii="Times New Roman" w:hAnsi="Times New Roman" w:cs="Times New Roman"/>
          <w:sz w:val="24"/>
          <w:szCs w:val="24"/>
        </w:rPr>
        <w:tab/>
      </w:r>
      <w:r w:rsidRPr="00B06742">
        <w:rPr>
          <w:rFonts w:ascii="Times New Roman" w:hAnsi="Times New Roman" w:cs="Times New Roman"/>
          <w:b/>
          <w:bCs/>
          <w:sz w:val="24"/>
          <w:szCs w:val="24"/>
        </w:rPr>
        <w:t>TSE MULHERES</w:t>
      </w:r>
      <w:r w:rsidRPr="00C172CD">
        <w:rPr>
          <w:rFonts w:ascii="Times New Roman" w:hAnsi="Times New Roman" w:cs="Times New Roman"/>
          <w:sz w:val="24"/>
          <w:szCs w:val="24"/>
        </w:rPr>
        <w:t>.</w:t>
      </w:r>
      <w:r w:rsidR="00744622">
        <w:rPr>
          <w:rFonts w:ascii="Times New Roman" w:hAnsi="Times New Roman" w:cs="Times New Roman"/>
          <w:sz w:val="24"/>
          <w:szCs w:val="24"/>
        </w:rPr>
        <w:t xml:space="preserve"> </w:t>
      </w:r>
      <w:hyperlink r:id="rId68" w:history="1">
        <w:r w:rsidR="00744622" w:rsidRPr="00C1772E">
          <w:rPr>
            <w:rStyle w:val="Hyperlink"/>
            <w:rFonts w:ascii="Times New Roman" w:hAnsi="Times New Roman" w:cs="Times New Roman"/>
            <w:sz w:val="24"/>
            <w:szCs w:val="24"/>
          </w:rPr>
          <w:t>https://www.tse.jus.br/comunicacao/noticias/2023/Janeiro/tse-mulheres-portal-reune-estatisticas-sobre-eleitorado-e-participacao-feminina-na-politica</w:t>
        </w:r>
      </w:hyperlink>
      <w:r w:rsidRPr="00C172CD">
        <w:rPr>
          <w:rFonts w:ascii="Times New Roman" w:hAnsi="Times New Roman" w:cs="Times New Roman"/>
          <w:sz w:val="24"/>
          <w:szCs w:val="24"/>
        </w:rPr>
        <w:t xml:space="preserve"> . Acesso em 23.09.2023.</w:t>
      </w:r>
    </w:p>
    <w:p w14:paraId="65085CA8" w14:textId="77777777" w:rsidR="009F40F1" w:rsidRPr="00C172CD" w:rsidRDefault="009F40F1" w:rsidP="00DE6F8C">
      <w:pPr>
        <w:spacing w:after="0" w:line="240" w:lineRule="auto"/>
        <w:jc w:val="both"/>
        <w:rPr>
          <w:rFonts w:ascii="Times New Roman" w:hAnsi="Times New Roman" w:cs="Times New Roman"/>
          <w:sz w:val="24"/>
          <w:szCs w:val="24"/>
        </w:rPr>
      </w:pPr>
    </w:p>
    <w:p w14:paraId="1089B632" w14:textId="77777777" w:rsidR="009F40F1" w:rsidRDefault="009F40F1" w:rsidP="00DE6F8C">
      <w:pPr>
        <w:pStyle w:val="Textodenotaderodap"/>
        <w:rPr>
          <w:rFonts w:ascii="Times New Roman" w:hAnsi="Times New Roman" w:cs="Times New Roman"/>
          <w:sz w:val="24"/>
          <w:szCs w:val="24"/>
        </w:rPr>
      </w:pPr>
      <w:r w:rsidRPr="00C172CD">
        <w:rPr>
          <w:rFonts w:ascii="Times New Roman" w:hAnsi="Times New Roman" w:cs="Times New Roman"/>
          <w:sz w:val="24"/>
          <w:szCs w:val="24"/>
        </w:rPr>
        <w:t xml:space="preserve">BUTLER, Judith. </w:t>
      </w:r>
      <w:r w:rsidRPr="00744622">
        <w:rPr>
          <w:rFonts w:ascii="Times New Roman" w:hAnsi="Times New Roman" w:cs="Times New Roman"/>
          <w:b/>
          <w:bCs/>
          <w:sz w:val="24"/>
          <w:szCs w:val="24"/>
        </w:rPr>
        <w:t>Corpos que importam. Os limites discursivos do “sexo”</w:t>
      </w:r>
      <w:r w:rsidRPr="00C172CD">
        <w:rPr>
          <w:rFonts w:ascii="Times New Roman" w:hAnsi="Times New Roman" w:cs="Times New Roman"/>
          <w:sz w:val="24"/>
          <w:szCs w:val="24"/>
        </w:rPr>
        <w:t>. 1 ed. Crocodilo edições, São Paulo, 2019.</w:t>
      </w:r>
    </w:p>
    <w:p w14:paraId="1998AC75" w14:textId="77777777" w:rsidR="00C172CD" w:rsidRPr="00C172CD" w:rsidRDefault="00C172CD" w:rsidP="00DE6F8C">
      <w:pPr>
        <w:pStyle w:val="Textodenotaderodap"/>
        <w:rPr>
          <w:rFonts w:ascii="Times New Roman" w:hAnsi="Times New Roman" w:cs="Times New Roman"/>
          <w:sz w:val="24"/>
          <w:szCs w:val="24"/>
        </w:rPr>
      </w:pPr>
    </w:p>
    <w:p w14:paraId="0E1F5197" w14:textId="77777777" w:rsidR="009F40F1"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COLLINS, </w:t>
      </w:r>
      <w:proofErr w:type="spellStart"/>
      <w:r w:rsidRPr="00C172CD">
        <w:rPr>
          <w:rFonts w:ascii="Times New Roman" w:eastAsia="Times New Roman" w:hAnsi="Times New Roman" w:cs="Times New Roman"/>
          <w:sz w:val="24"/>
          <w:szCs w:val="24"/>
        </w:rPr>
        <w:t>Patricia</w:t>
      </w:r>
      <w:proofErr w:type="spellEnd"/>
      <w:r w:rsidRPr="00C172CD">
        <w:rPr>
          <w:rFonts w:ascii="Times New Roman" w:eastAsia="Times New Roman" w:hAnsi="Times New Roman" w:cs="Times New Roman"/>
          <w:sz w:val="24"/>
          <w:szCs w:val="24"/>
        </w:rPr>
        <w:t xml:space="preserve"> Hill; BILGE, </w:t>
      </w:r>
      <w:proofErr w:type="spellStart"/>
      <w:r w:rsidRPr="00C172CD">
        <w:rPr>
          <w:rFonts w:ascii="Times New Roman" w:eastAsia="Times New Roman" w:hAnsi="Times New Roman" w:cs="Times New Roman"/>
          <w:sz w:val="24"/>
          <w:szCs w:val="24"/>
        </w:rPr>
        <w:t>Sirma</w:t>
      </w:r>
      <w:proofErr w:type="spellEnd"/>
      <w:r w:rsidRPr="00C172CD">
        <w:rPr>
          <w:rFonts w:ascii="Times New Roman" w:eastAsia="Times New Roman" w:hAnsi="Times New Roman" w:cs="Times New Roman"/>
          <w:sz w:val="24"/>
          <w:szCs w:val="24"/>
        </w:rPr>
        <w:t xml:space="preserve">. </w:t>
      </w:r>
      <w:r w:rsidRPr="00744622">
        <w:rPr>
          <w:rFonts w:ascii="Times New Roman" w:eastAsia="Times New Roman" w:hAnsi="Times New Roman" w:cs="Times New Roman"/>
          <w:b/>
          <w:sz w:val="24"/>
          <w:szCs w:val="24"/>
        </w:rPr>
        <w:t>Interseccionalidade</w:t>
      </w:r>
      <w:r w:rsidRPr="00C172CD">
        <w:rPr>
          <w:rFonts w:ascii="Times New Roman" w:eastAsia="Times New Roman" w:hAnsi="Times New Roman" w:cs="Times New Roman"/>
          <w:sz w:val="24"/>
          <w:szCs w:val="24"/>
        </w:rPr>
        <w:t>. Boitempo Editorial, 2021.</w:t>
      </w:r>
    </w:p>
    <w:p w14:paraId="0D446DE0" w14:textId="77777777" w:rsidR="00134E94" w:rsidRPr="00C172CD" w:rsidRDefault="00134E94" w:rsidP="00DE6F8C">
      <w:pPr>
        <w:spacing w:after="0" w:line="240" w:lineRule="auto"/>
        <w:jc w:val="both"/>
        <w:rPr>
          <w:rFonts w:ascii="Times New Roman" w:eastAsia="Times New Roman" w:hAnsi="Times New Roman" w:cs="Times New Roman"/>
          <w:sz w:val="24"/>
          <w:szCs w:val="24"/>
        </w:rPr>
      </w:pPr>
    </w:p>
    <w:p w14:paraId="6289D4E3" w14:textId="580B1695" w:rsidR="009F40F1" w:rsidRPr="00134E94" w:rsidRDefault="009F40F1" w:rsidP="00DE6F8C">
      <w:pPr>
        <w:spacing w:after="0" w:line="240" w:lineRule="auto"/>
        <w:jc w:val="both"/>
        <w:rPr>
          <w:rFonts w:ascii="Times New Roman" w:hAnsi="Times New Roman" w:cs="Times New Roman"/>
          <w:sz w:val="24"/>
          <w:szCs w:val="24"/>
        </w:rPr>
      </w:pPr>
      <w:r w:rsidRPr="00134E94">
        <w:rPr>
          <w:rFonts w:ascii="Times New Roman" w:hAnsi="Times New Roman" w:cs="Times New Roman"/>
          <w:sz w:val="24"/>
          <w:szCs w:val="24"/>
        </w:rPr>
        <w:t xml:space="preserve">CONVENÇÃO de Belém do Pará - </w:t>
      </w:r>
      <w:r w:rsidRPr="00A0292C">
        <w:rPr>
          <w:rFonts w:ascii="Times New Roman" w:hAnsi="Times New Roman" w:cs="Times New Roman"/>
          <w:b/>
          <w:bCs/>
          <w:sz w:val="24"/>
          <w:szCs w:val="24"/>
        </w:rPr>
        <w:t>Convenção interamericana para prevenir, punir e erradicar a violência contra a Mulher</w:t>
      </w:r>
      <w:r w:rsidRPr="00134E94">
        <w:rPr>
          <w:rFonts w:ascii="Times New Roman" w:hAnsi="Times New Roman" w:cs="Times New Roman"/>
          <w:sz w:val="24"/>
          <w:szCs w:val="24"/>
        </w:rPr>
        <w:t>, 1994.</w:t>
      </w:r>
    </w:p>
    <w:p w14:paraId="42BD2B65" w14:textId="77777777" w:rsidR="009F40F1" w:rsidRPr="00134E94" w:rsidRDefault="009F40F1" w:rsidP="00DE6F8C">
      <w:pPr>
        <w:spacing w:after="0" w:line="240" w:lineRule="auto"/>
        <w:jc w:val="both"/>
        <w:rPr>
          <w:rFonts w:ascii="Times New Roman" w:hAnsi="Times New Roman" w:cs="Times New Roman"/>
          <w:sz w:val="24"/>
          <w:szCs w:val="24"/>
        </w:rPr>
      </w:pPr>
    </w:p>
    <w:p w14:paraId="5CB8E9CC" w14:textId="77777777" w:rsidR="009F40F1" w:rsidRPr="00134E94" w:rsidRDefault="009F40F1" w:rsidP="00DE6F8C">
      <w:pPr>
        <w:spacing w:after="0" w:line="240" w:lineRule="auto"/>
        <w:jc w:val="both"/>
        <w:rPr>
          <w:rFonts w:ascii="Times New Roman" w:hAnsi="Times New Roman" w:cs="Times New Roman"/>
          <w:sz w:val="24"/>
          <w:szCs w:val="24"/>
        </w:rPr>
      </w:pPr>
      <w:r w:rsidRPr="00134E94">
        <w:rPr>
          <w:rFonts w:ascii="Times New Roman" w:hAnsi="Times New Roman" w:cs="Times New Roman"/>
          <w:sz w:val="24"/>
          <w:szCs w:val="24"/>
        </w:rPr>
        <w:t xml:space="preserve">CONVENÇÃO CEDAW – </w:t>
      </w:r>
      <w:r w:rsidRPr="00617966">
        <w:rPr>
          <w:rFonts w:ascii="Times New Roman" w:hAnsi="Times New Roman" w:cs="Times New Roman"/>
          <w:b/>
          <w:bCs/>
          <w:sz w:val="24"/>
          <w:szCs w:val="24"/>
        </w:rPr>
        <w:t>Eliminação de todas as formas de discriminação contra a Mulher</w:t>
      </w:r>
      <w:r w:rsidRPr="00134E94">
        <w:rPr>
          <w:rFonts w:ascii="Times New Roman" w:hAnsi="Times New Roman" w:cs="Times New Roman"/>
          <w:sz w:val="24"/>
          <w:szCs w:val="24"/>
        </w:rPr>
        <w:t xml:space="preserve">, 1981. </w:t>
      </w:r>
    </w:p>
    <w:p w14:paraId="41D3CCBD" w14:textId="77777777" w:rsidR="009F40F1" w:rsidRPr="00134E94" w:rsidRDefault="009F40F1" w:rsidP="00DE6F8C">
      <w:pPr>
        <w:spacing w:after="0" w:line="240" w:lineRule="auto"/>
        <w:jc w:val="both"/>
        <w:rPr>
          <w:rFonts w:ascii="Times New Roman" w:eastAsia="Times New Roman" w:hAnsi="Times New Roman" w:cs="Times New Roman"/>
          <w:sz w:val="24"/>
          <w:szCs w:val="24"/>
        </w:rPr>
      </w:pPr>
    </w:p>
    <w:p w14:paraId="3CEE0F13" w14:textId="77777777" w:rsidR="009F40F1" w:rsidRPr="00C172CD" w:rsidRDefault="009F40F1" w:rsidP="00DE6F8C">
      <w:pPr>
        <w:spacing w:after="0" w:line="240" w:lineRule="auto"/>
        <w:jc w:val="both"/>
        <w:rPr>
          <w:rFonts w:ascii="Times New Roman" w:hAnsi="Times New Roman" w:cs="Times New Roman"/>
          <w:sz w:val="24"/>
          <w:szCs w:val="24"/>
        </w:rPr>
      </w:pPr>
      <w:r w:rsidRPr="00134E94">
        <w:rPr>
          <w:rFonts w:ascii="Times New Roman" w:hAnsi="Times New Roman" w:cs="Times New Roman"/>
          <w:sz w:val="24"/>
          <w:szCs w:val="24"/>
          <w:lang w:val="pt-PT"/>
        </w:rPr>
        <w:t>CONVENÇÃO 156 da OIT</w:t>
      </w:r>
      <w:r w:rsidRPr="00C172CD">
        <w:rPr>
          <w:rFonts w:ascii="Times New Roman" w:hAnsi="Times New Roman" w:cs="Times New Roman"/>
          <w:sz w:val="24"/>
          <w:szCs w:val="24"/>
          <w:lang w:val="pt-PT"/>
        </w:rPr>
        <w:t xml:space="preserve"> (1981) - </w:t>
      </w:r>
      <w:r w:rsidRPr="002D5FF8">
        <w:rPr>
          <w:rFonts w:ascii="Times New Roman" w:hAnsi="Times New Roman" w:cs="Times New Roman"/>
          <w:b/>
          <w:bCs/>
          <w:sz w:val="24"/>
          <w:szCs w:val="24"/>
          <w:lang w:val="pt-PT"/>
        </w:rPr>
        <w:t>Sobre a Igualdade de Oportunidades e de Tratamento para Homens e Mulheres Trabalhadores: Trabalhadores com Encargos de Família</w:t>
      </w:r>
      <w:r w:rsidRPr="00C172CD">
        <w:rPr>
          <w:rFonts w:ascii="Times New Roman" w:hAnsi="Times New Roman" w:cs="Times New Roman"/>
          <w:sz w:val="24"/>
          <w:szCs w:val="24"/>
          <w:lang w:val="pt-PT"/>
        </w:rPr>
        <w:t>. Disponível em:</w:t>
      </w:r>
      <w:r w:rsidR="008036E5" w:rsidRPr="00C172CD">
        <w:fldChar w:fldCharType="begin"/>
      </w:r>
      <w:r w:rsidR="008036E5" w:rsidRPr="00C172CD">
        <w:rPr>
          <w:rFonts w:ascii="Times New Roman" w:hAnsi="Times New Roman" w:cs="Times New Roman"/>
          <w:sz w:val="24"/>
          <w:szCs w:val="24"/>
        </w:rPr>
        <w:instrText>HYPERLINK "https://www.ilo.org/brasilia/convencoes/WCMS_242709/lang--pt/index.htm"</w:instrText>
      </w:r>
      <w:r w:rsidR="008036E5" w:rsidRPr="00C172CD">
        <w:fldChar w:fldCharType="separate"/>
      </w:r>
      <w:r w:rsidRPr="00C172CD">
        <w:rPr>
          <w:rStyle w:val="Hyperlink"/>
          <w:rFonts w:ascii="Times New Roman" w:hAnsi="Times New Roman" w:cs="Times New Roman"/>
          <w:color w:val="auto"/>
          <w:sz w:val="24"/>
          <w:szCs w:val="24"/>
          <w:lang w:val="pt-PT"/>
        </w:rPr>
        <w:t>https://www.ilo.org/brasilia/convencoes/WCMS_242709/lang--pt/index.htm</w:t>
      </w:r>
      <w:r w:rsidR="008036E5" w:rsidRPr="00C172CD">
        <w:rPr>
          <w:rStyle w:val="Hyperlink"/>
          <w:rFonts w:ascii="Times New Roman" w:hAnsi="Times New Roman" w:cs="Times New Roman"/>
          <w:color w:val="auto"/>
          <w:sz w:val="24"/>
          <w:szCs w:val="24"/>
          <w:lang w:val="pt-PT"/>
        </w:rPr>
        <w:fldChar w:fldCharType="end"/>
      </w:r>
      <w:r w:rsidRPr="00C172CD">
        <w:rPr>
          <w:rFonts w:ascii="Times New Roman" w:hAnsi="Times New Roman" w:cs="Times New Roman"/>
          <w:sz w:val="24"/>
          <w:szCs w:val="24"/>
        </w:rPr>
        <w:t> </w:t>
      </w:r>
      <w:r w:rsidRPr="00C172CD">
        <w:rPr>
          <w:rFonts w:ascii="Times New Roman" w:hAnsi="Times New Roman" w:cs="Times New Roman"/>
          <w:sz w:val="24"/>
          <w:szCs w:val="24"/>
          <w:lang w:val="pt-PT"/>
        </w:rPr>
        <w:t>. Acessado em 13 Jul 2023.</w:t>
      </w:r>
      <w:r w:rsidRPr="00C172CD">
        <w:rPr>
          <w:rFonts w:ascii="Times New Roman" w:hAnsi="Times New Roman" w:cs="Times New Roman"/>
          <w:sz w:val="24"/>
          <w:szCs w:val="24"/>
        </w:rPr>
        <w:t xml:space="preserve"> </w:t>
      </w:r>
    </w:p>
    <w:p w14:paraId="6BCD016A" w14:textId="77777777" w:rsidR="009F40F1" w:rsidRPr="00C172CD" w:rsidRDefault="009F40F1" w:rsidP="00DE6F8C">
      <w:pPr>
        <w:spacing w:after="0" w:line="240" w:lineRule="auto"/>
        <w:jc w:val="both"/>
        <w:rPr>
          <w:rFonts w:ascii="Times New Roman" w:hAnsi="Times New Roman" w:cs="Times New Roman"/>
          <w:sz w:val="24"/>
          <w:szCs w:val="24"/>
        </w:rPr>
      </w:pPr>
    </w:p>
    <w:p w14:paraId="13C52F2F" w14:textId="77777777" w:rsidR="009F40F1" w:rsidRPr="00C172CD" w:rsidRDefault="009F40F1" w:rsidP="00DE6F8C">
      <w:pPr>
        <w:spacing w:after="0" w:line="240" w:lineRule="auto"/>
        <w:jc w:val="both"/>
        <w:rPr>
          <w:rFonts w:ascii="Times New Roman" w:hAnsi="Times New Roman" w:cs="Times New Roman"/>
          <w:sz w:val="24"/>
          <w:szCs w:val="24"/>
        </w:rPr>
      </w:pPr>
      <w:r w:rsidRPr="00CA1FAD">
        <w:rPr>
          <w:rFonts w:ascii="Times New Roman" w:hAnsi="Times New Roman" w:cs="Times New Roman"/>
          <w:sz w:val="24"/>
          <w:szCs w:val="24"/>
          <w:lang w:val="pt-PT"/>
        </w:rPr>
        <w:t>CONVENÇÃO 189 da OIT.</w:t>
      </w:r>
      <w:r w:rsidRPr="00C172CD">
        <w:rPr>
          <w:rFonts w:ascii="Times New Roman" w:hAnsi="Times New Roman" w:cs="Times New Roman"/>
          <w:sz w:val="24"/>
          <w:szCs w:val="24"/>
          <w:lang w:val="pt-PT"/>
        </w:rPr>
        <w:t xml:space="preserve"> Disponível em:</w:t>
      </w:r>
      <w:r w:rsidR="008036E5" w:rsidRPr="00C172CD">
        <w:fldChar w:fldCharType="begin"/>
      </w:r>
      <w:r w:rsidR="008036E5" w:rsidRPr="00C172CD">
        <w:rPr>
          <w:rFonts w:ascii="Times New Roman" w:hAnsi="Times New Roman" w:cs="Times New Roman"/>
          <w:sz w:val="24"/>
          <w:szCs w:val="24"/>
        </w:rPr>
        <w:instrText>HYPERLINK "https://www.ilo.org/brasilia/convencoes/WCMS_242709/lang--pt/index.htm"</w:instrText>
      </w:r>
      <w:r w:rsidR="008036E5" w:rsidRPr="00C172CD">
        <w:fldChar w:fldCharType="separate"/>
      </w:r>
      <w:r w:rsidRPr="00C172CD">
        <w:rPr>
          <w:rStyle w:val="Hyperlink"/>
          <w:rFonts w:ascii="Times New Roman" w:hAnsi="Times New Roman" w:cs="Times New Roman"/>
          <w:color w:val="auto"/>
          <w:sz w:val="24"/>
          <w:szCs w:val="24"/>
          <w:lang w:val="pt-PT"/>
        </w:rPr>
        <w:t>https://www.ilo.org/brasilia/convencoes/WCMS_242709/lang--pt/index.htm</w:t>
      </w:r>
      <w:r w:rsidR="008036E5" w:rsidRPr="00C172CD">
        <w:rPr>
          <w:rStyle w:val="Hyperlink"/>
          <w:rFonts w:ascii="Times New Roman" w:hAnsi="Times New Roman" w:cs="Times New Roman"/>
          <w:color w:val="auto"/>
          <w:sz w:val="24"/>
          <w:szCs w:val="24"/>
          <w:lang w:val="pt-PT"/>
        </w:rPr>
        <w:fldChar w:fldCharType="end"/>
      </w:r>
      <w:r w:rsidRPr="00C172CD">
        <w:rPr>
          <w:rFonts w:ascii="Times New Roman" w:hAnsi="Times New Roman" w:cs="Times New Roman"/>
          <w:sz w:val="24"/>
          <w:szCs w:val="24"/>
        </w:rPr>
        <w:t> </w:t>
      </w:r>
      <w:r w:rsidRPr="00C172CD">
        <w:rPr>
          <w:rFonts w:ascii="Times New Roman" w:hAnsi="Times New Roman" w:cs="Times New Roman"/>
          <w:sz w:val="24"/>
          <w:szCs w:val="24"/>
          <w:lang w:val="pt-PT"/>
        </w:rPr>
        <w:t>. Acessado em 13 Jul 2023.</w:t>
      </w:r>
      <w:r w:rsidRPr="00C172CD">
        <w:rPr>
          <w:rFonts w:ascii="Times New Roman" w:hAnsi="Times New Roman" w:cs="Times New Roman"/>
          <w:sz w:val="24"/>
          <w:szCs w:val="24"/>
        </w:rPr>
        <w:t xml:space="preserve"> </w:t>
      </w:r>
    </w:p>
    <w:p w14:paraId="7A833F42" w14:textId="77777777" w:rsidR="009F40F1" w:rsidRPr="00C172CD" w:rsidRDefault="009F40F1" w:rsidP="00DE6F8C">
      <w:pPr>
        <w:spacing w:after="0" w:line="240" w:lineRule="auto"/>
        <w:jc w:val="both"/>
        <w:rPr>
          <w:rFonts w:ascii="Times New Roman" w:hAnsi="Times New Roman" w:cs="Times New Roman"/>
          <w:sz w:val="24"/>
          <w:szCs w:val="24"/>
        </w:rPr>
      </w:pPr>
    </w:p>
    <w:p w14:paraId="0EAFEB67"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CUNHA, José Ricardo. </w:t>
      </w:r>
      <w:r w:rsidRPr="00744622">
        <w:rPr>
          <w:rFonts w:ascii="Times New Roman" w:eastAsia="Times New Roman" w:hAnsi="Times New Roman" w:cs="Times New Roman"/>
          <w:b/>
          <w:sz w:val="24"/>
          <w:szCs w:val="24"/>
        </w:rPr>
        <w:t>Direitos Humanos e Poder Judiciário no Brasil</w:t>
      </w:r>
      <w:r w:rsidRPr="00CA1FAD">
        <w:rPr>
          <w:rFonts w:ascii="Times New Roman" w:eastAsia="Times New Roman" w:hAnsi="Times New Roman" w:cs="Times New Roman"/>
          <w:bCs/>
          <w:i/>
          <w:iCs/>
          <w:sz w:val="24"/>
          <w:szCs w:val="24"/>
        </w:rPr>
        <w:t>.</w:t>
      </w:r>
      <w:r w:rsidRPr="00C172CD">
        <w:rPr>
          <w:rFonts w:ascii="Times New Roman" w:eastAsia="Times New Roman" w:hAnsi="Times New Roman" w:cs="Times New Roman"/>
          <w:sz w:val="24"/>
          <w:szCs w:val="24"/>
        </w:rPr>
        <w:t xml:space="preserve"> Rio de Janeiro. FGV, 2009. </w:t>
      </w:r>
    </w:p>
    <w:p w14:paraId="6EC66D26"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0DE69348"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CURIEL, </w:t>
      </w:r>
      <w:proofErr w:type="spellStart"/>
      <w:r w:rsidRPr="00C172CD">
        <w:rPr>
          <w:rFonts w:ascii="Times New Roman" w:eastAsia="Times New Roman" w:hAnsi="Times New Roman" w:cs="Times New Roman"/>
          <w:sz w:val="24"/>
          <w:szCs w:val="24"/>
        </w:rPr>
        <w:t>Ochy</w:t>
      </w:r>
      <w:proofErr w:type="spellEnd"/>
      <w:r w:rsidRPr="00C172CD">
        <w:rPr>
          <w:rFonts w:ascii="Times New Roman" w:eastAsia="Times New Roman" w:hAnsi="Times New Roman" w:cs="Times New Roman"/>
          <w:sz w:val="24"/>
          <w:szCs w:val="24"/>
        </w:rPr>
        <w:t xml:space="preserve">. </w:t>
      </w:r>
      <w:r w:rsidRPr="00744622">
        <w:rPr>
          <w:rFonts w:ascii="Times New Roman" w:eastAsia="Times New Roman" w:hAnsi="Times New Roman" w:cs="Times New Roman"/>
          <w:b/>
          <w:sz w:val="24"/>
          <w:szCs w:val="24"/>
        </w:rPr>
        <w:t xml:space="preserve">"Superando </w:t>
      </w:r>
      <w:proofErr w:type="spellStart"/>
      <w:r w:rsidRPr="00744622">
        <w:rPr>
          <w:rFonts w:ascii="Times New Roman" w:eastAsia="Times New Roman" w:hAnsi="Times New Roman" w:cs="Times New Roman"/>
          <w:b/>
          <w:sz w:val="24"/>
          <w:szCs w:val="24"/>
        </w:rPr>
        <w:t>la</w:t>
      </w:r>
      <w:proofErr w:type="spellEnd"/>
      <w:r w:rsidRPr="00744622">
        <w:rPr>
          <w:rFonts w:ascii="Times New Roman" w:eastAsia="Times New Roman" w:hAnsi="Times New Roman" w:cs="Times New Roman"/>
          <w:b/>
          <w:sz w:val="24"/>
          <w:szCs w:val="24"/>
        </w:rPr>
        <w:t xml:space="preserve"> </w:t>
      </w:r>
      <w:proofErr w:type="spellStart"/>
      <w:r w:rsidRPr="00744622">
        <w:rPr>
          <w:rFonts w:ascii="Times New Roman" w:eastAsia="Times New Roman" w:hAnsi="Times New Roman" w:cs="Times New Roman"/>
          <w:b/>
          <w:sz w:val="24"/>
          <w:szCs w:val="24"/>
        </w:rPr>
        <w:t>interseccionalidad</w:t>
      </w:r>
      <w:proofErr w:type="spellEnd"/>
      <w:r w:rsidRPr="00744622">
        <w:rPr>
          <w:rFonts w:ascii="Times New Roman" w:eastAsia="Times New Roman" w:hAnsi="Times New Roman" w:cs="Times New Roman"/>
          <w:b/>
          <w:sz w:val="24"/>
          <w:szCs w:val="24"/>
        </w:rPr>
        <w:t xml:space="preserve"> de </w:t>
      </w:r>
      <w:proofErr w:type="spellStart"/>
      <w:r w:rsidRPr="00744622">
        <w:rPr>
          <w:rFonts w:ascii="Times New Roman" w:eastAsia="Times New Roman" w:hAnsi="Times New Roman" w:cs="Times New Roman"/>
          <w:b/>
          <w:sz w:val="24"/>
          <w:szCs w:val="24"/>
        </w:rPr>
        <w:t>categorías</w:t>
      </w:r>
      <w:proofErr w:type="spellEnd"/>
      <w:r w:rsidRPr="00744622">
        <w:rPr>
          <w:rFonts w:ascii="Times New Roman" w:eastAsia="Times New Roman" w:hAnsi="Times New Roman" w:cs="Times New Roman"/>
          <w:b/>
          <w:sz w:val="24"/>
          <w:szCs w:val="24"/>
        </w:rPr>
        <w:t xml:space="preserve"> por </w:t>
      </w:r>
      <w:proofErr w:type="spellStart"/>
      <w:r w:rsidRPr="00744622">
        <w:rPr>
          <w:rFonts w:ascii="Times New Roman" w:eastAsia="Times New Roman" w:hAnsi="Times New Roman" w:cs="Times New Roman"/>
          <w:b/>
          <w:sz w:val="24"/>
          <w:szCs w:val="24"/>
        </w:rPr>
        <w:t>la</w:t>
      </w:r>
      <w:proofErr w:type="spellEnd"/>
      <w:r w:rsidRPr="00744622">
        <w:rPr>
          <w:rFonts w:ascii="Times New Roman" w:eastAsia="Times New Roman" w:hAnsi="Times New Roman" w:cs="Times New Roman"/>
          <w:b/>
          <w:sz w:val="24"/>
          <w:szCs w:val="24"/>
        </w:rPr>
        <w:t xml:space="preserve"> </w:t>
      </w:r>
      <w:proofErr w:type="spellStart"/>
      <w:r w:rsidRPr="00744622">
        <w:rPr>
          <w:rFonts w:ascii="Times New Roman" w:eastAsia="Times New Roman" w:hAnsi="Times New Roman" w:cs="Times New Roman"/>
          <w:b/>
          <w:sz w:val="24"/>
          <w:szCs w:val="24"/>
        </w:rPr>
        <w:t>construcción</w:t>
      </w:r>
      <w:proofErr w:type="spellEnd"/>
      <w:r w:rsidRPr="00744622">
        <w:rPr>
          <w:rFonts w:ascii="Times New Roman" w:eastAsia="Times New Roman" w:hAnsi="Times New Roman" w:cs="Times New Roman"/>
          <w:b/>
          <w:sz w:val="24"/>
          <w:szCs w:val="24"/>
        </w:rPr>
        <w:t xml:space="preserve"> de </w:t>
      </w:r>
      <w:proofErr w:type="spellStart"/>
      <w:r w:rsidRPr="00744622">
        <w:rPr>
          <w:rFonts w:ascii="Times New Roman" w:eastAsia="Times New Roman" w:hAnsi="Times New Roman" w:cs="Times New Roman"/>
          <w:b/>
          <w:sz w:val="24"/>
          <w:szCs w:val="24"/>
        </w:rPr>
        <w:t>un</w:t>
      </w:r>
      <w:proofErr w:type="spellEnd"/>
      <w:r w:rsidRPr="00744622">
        <w:rPr>
          <w:rFonts w:ascii="Times New Roman" w:eastAsia="Times New Roman" w:hAnsi="Times New Roman" w:cs="Times New Roman"/>
          <w:b/>
          <w:sz w:val="24"/>
          <w:szCs w:val="24"/>
        </w:rPr>
        <w:t xml:space="preserve"> </w:t>
      </w:r>
      <w:proofErr w:type="spellStart"/>
      <w:r w:rsidRPr="00744622">
        <w:rPr>
          <w:rFonts w:ascii="Times New Roman" w:eastAsia="Times New Roman" w:hAnsi="Times New Roman" w:cs="Times New Roman"/>
          <w:b/>
          <w:sz w:val="24"/>
          <w:szCs w:val="24"/>
        </w:rPr>
        <w:t>proyecto</w:t>
      </w:r>
      <w:proofErr w:type="spellEnd"/>
      <w:r w:rsidRPr="00744622">
        <w:rPr>
          <w:rFonts w:ascii="Times New Roman" w:eastAsia="Times New Roman" w:hAnsi="Times New Roman" w:cs="Times New Roman"/>
          <w:b/>
          <w:sz w:val="24"/>
          <w:szCs w:val="24"/>
        </w:rPr>
        <w:t xml:space="preserve"> político feminista radical. Reflexiones </w:t>
      </w:r>
      <w:proofErr w:type="spellStart"/>
      <w:r w:rsidRPr="00744622">
        <w:rPr>
          <w:rFonts w:ascii="Times New Roman" w:eastAsia="Times New Roman" w:hAnsi="Times New Roman" w:cs="Times New Roman"/>
          <w:b/>
          <w:sz w:val="24"/>
          <w:szCs w:val="24"/>
        </w:rPr>
        <w:t>en</w:t>
      </w:r>
      <w:proofErr w:type="spellEnd"/>
      <w:r w:rsidRPr="00744622">
        <w:rPr>
          <w:rFonts w:ascii="Times New Roman" w:eastAsia="Times New Roman" w:hAnsi="Times New Roman" w:cs="Times New Roman"/>
          <w:b/>
          <w:sz w:val="24"/>
          <w:szCs w:val="24"/>
        </w:rPr>
        <w:t xml:space="preserve"> torno a </w:t>
      </w:r>
      <w:proofErr w:type="spellStart"/>
      <w:r w:rsidRPr="00744622">
        <w:rPr>
          <w:rFonts w:ascii="Times New Roman" w:eastAsia="Times New Roman" w:hAnsi="Times New Roman" w:cs="Times New Roman"/>
          <w:b/>
          <w:sz w:val="24"/>
          <w:szCs w:val="24"/>
        </w:rPr>
        <w:t>las</w:t>
      </w:r>
      <w:proofErr w:type="spellEnd"/>
      <w:r w:rsidRPr="00744622">
        <w:rPr>
          <w:rFonts w:ascii="Times New Roman" w:eastAsia="Times New Roman" w:hAnsi="Times New Roman" w:cs="Times New Roman"/>
          <w:b/>
          <w:sz w:val="24"/>
          <w:szCs w:val="24"/>
        </w:rPr>
        <w:t xml:space="preserve"> </w:t>
      </w:r>
      <w:proofErr w:type="spellStart"/>
      <w:r w:rsidRPr="00744622">
        <w:rPr>
          <w:rFonts w:ascii="Times New Roman" w:eastAsia="Times New Roman" w:hAnsi="Times New Roman" w:cs="Times New Roman"/>
          <w:b/>
          <w:sz w:val="24"/>
          <w:szCs w:val="24"/>
        </w:rPr>
        <w:t>estrategias</w:t>
      </w:r>
      <w:proofErr w:type="spellEnd"/>
      <w:r w:rsidRPr="00744622">
        <w:rPr>
          <w:rFonts w:ascii="Times New Roman" w:eastAsia="Times New Roman" w:hAnsi="Times New Roman" w:cs="Times New Roman"/>
          <w:b/>
          <w:sz w:val="24"/>
          <w:szCs w:val="24"/>
        </w:rPr>
        <w:t xml:space="preserve"> políticas de </w:t>
      </w:r>
      <w:proofErr w:type="spellStart"/>
      <w:r w:rsidRPr="00744622">
        <w:rPr>
          <w:rFonts w:ascii="Times New Roman" w:eastAsia="Times New Roman" w:hAnsi="Times New Roman" w:cs="Times New Roman"/>
          <w:b/>
          <w:sz w:val="24"/>
          <w:szCs w:val="24"/>
        </w:rPr>
        <w:t>las</w:t>
      </w:r>
      <w:proofErr w:type="spellEnd"/>
      <w:r w:rsidRPr="00744622">
        <w:rPr>
          <w:rFonts w:ascii="Times New Roman" w:eastAsia="Times New Roman" w:hAnsi="Times New Roman" w:cs="Times New Roman"/>
          <w:b/>
          <w:sz w:val="24"/>
          <w:szCs w:val="24"/>
        </w:rPr>
        <w:t xml:space="preserve"> </w:t>
      </w:r>
      <w:proofErr w:type="spellStart"/>
      <w:r w:rsidRPr="00744622">
        <w:rPr>
          <w:rFonts w:ascii="Times New Roman" w:eastAsia="Times New Roman" w:hAnsi="Times New Roman" w:cs="Times New Roman"/>
          <w:b/>
          <w:sz w:val="24"/>
          <w:szCs w:val="24"/>
        </w:rPr>
        <w:t>mujeres</w:t>
      </w:r>
      <w:proofErr w:type="spellEnd"/>
      <w:r w:rsidRPr="00744622">
        <w:rPr>
          <w:rFonts w:ascii="Times New Roman" w:eastAsia="Times New Roman" w:hAnsi="Times New Roman" w:cs="Times New Roman"/>
          <w:b/>
          <w:sz w:val="24"/>
          <w:szCs w:val="24"/>
        </w:rPr>
        <w:t xml:space="preserve"> </w:t>
      </w:r>
      <w:proofErr w:type="spellStart"/>
      <w:r w:rsidRPr="00744622">
        <w:rPr>
          <w:rFonts w:ascii="Times New Roman" w:eastAsia="Times New Roman" w:hAnsi="Times New Roman" w:cs="Times New Roman"/>
          <w:b/>
          <w:sz w:val="24"/>
          <w:szCs w:val="24"/>
        </w:rPr>
        <w:t>afrodescendientes</w:t>
      </w:r>
      <w:proofErr w:type="spellEnd"/>
      <w:r w:rsidRPr="00744622">
        <w:rPr>
          <w:rFonts w:ascii="Times New Roman" w:eastAsia="Times New Roman" w:hAnsi="Times New Roman" w:cs="Times New Roman"/>
          <w:b/>
          <w:sz w:val="24"/>
          <w:szCs w:val="24"/>
        </w:rPr>
        <w:t>".</w:t>
      </w:r>
      <w:r w:rsidRPr="00C172CD">
        <w:rPr>
          <w:rFonts w:ascii="Times New Roman" w:eastAsia="Times New Roman" w:hAnsi="Times New Roman" w:cs="Times New Roman"/>
          <w:sz w:val="24"/>
          <w:szCs w:val="24"/>
        </w:rPr>
        <w:t xml:space="preserve"> In Wade, Peter; Giraldo, Fernando </w:t>
      </w:r>
      <w:proofErr w:type="spellStart"/>
      <w:r w:rsidRPr="00C172CD">
        <w:rPr>
          <w:rFonts w:ascii="Times New Roman" w:eastAsia="Times New Roman" w:hAnsi="Times New Roman" w:cs="Times New Roman"/>
          <w:sz w:val="24"/>
          <w:szCs w:val="24"/>
        </w:rPr>
        <w:t>Urrea</w:t>
      </w:r>
      <w:proofErr w:type="spellEnd"/>
      <w:r w:rsidRPr="00C172CD">
        <w:rPr>
          <w:rFonts w:ascii="Times New Roman" w:eastAsia="Times New Roman" w:hAnsi="Times New Roman" w:cs="Times New Roman"/>
          <w:sz w:val="24"/>
          <w:szCs w:val="24"/>
        </w:rPr>
        <w:t xml:space="preserve">; Viveros, Mara. </w:t>
      </w:r>
      <w:proofErr w:type="spellStart"/>
      <w:r w:rsidRPr="00C172CD">
        <w:rPr>
          <w:rFonts w:ascii="Times New Roman" w:eastAsia="Times New Roman" w:hAnsi="Times New Roman" w:cs="Times New Roman"/>
          <w:sz w:val="24"/>
          <w:szCs w:val="24"/>
        </w:rPr>
        <w:t>Raza</w:t>
      </w:r>
      <w:proofErr w:type="spellEnd"/>
      <w:r w:rsidRPr="00C172CD">
        <w:rPr>
          <w:rFonts w:ascii="Times New Roman" w:eastAsia="Times New Roman" w:hAnsi="Times New Roman" w:cs="Times New Roman"/>
          <w:sz w:val="24"/>
          <w:szCs w:val="24"/>
        </w:rPr>
        <w:t xml:space="preserve">, </w:t>
      </w:r>
      <w:proofErr w:type="spellStart"/>
      <w:r w:rsidRPr="00C172CD">
        <w:rPr>
          <w:rFonts w:ascii="Times New Roman" w:eastAsia="Times New Roman" w:hAnsi="Times New Roman" w:cs="Times New Roman"/>
          <w:sz w:val="24"/>
          <w:szCs w:val="24"/>
        </w:rPr>
        <w:t>etnicidad</w:t>
      </w:r>
      <w:proofErr w:type="spellEnd"/>
      <w:r w:rsidRPr="00C172CD">
        <w:rPr>
          <w:rFonts w:ascii="Times New Roman" w:eastAsia="Times New Roman" w:hAnsi="Times New Roman" w:cs="Times New Roman"/>
          <w:sz w:val="24"/>
          <w:szCs w:val="24"/>
        </w:rPr>
        <w:t xml:space="preserve"> y sexualidades: </w:t>
      </w:r>
      <w:proofErr w:type="spellStart"/>
      <w:r w:rsidRPr="00C172CD">
        <w:rPr>
          <w:rFonts w:ascii="Times New Roman" w:eastAsia="Times New Roman" w:hAnsi="Times New Roman" w:cs="Times New Roman"/>
          <w:sz w:val="24"/>
          <w:szCs w:val="24"/>
        </w:rPr>
        <w:t>ciudadanía</w:t>
      </w:r>
      <w:proofErr w:type="spellEnd"/>
      <w:r w:rsidRPr="00C172CD">
        <w:rPr>
          <w:rFonts w:ascii="Times New Roman" w:eastAsia="Times New Roman" w:hAnsi="Times New Roman" w:cs="Times New Roman"/>
          <w:sz w:val="24"/>
          <w:szCs w:val="24"/>
        </w:rPr>
        <w:t xml:space="preserve"> y multiculturalismo </w:t>
      </w:r>
      <w:proofErr w:type="spellStart"/>
      <w:r w:rsidRPr="00C172CD">
        <w:rPr>
          <w:rFonts w:ascii="Times New Roman" w:eastAsia="Times New Roman" w:hAnsi="Times New Roman" w:cs="Times New Roman"/>
          <w:sz w:val="24"/>
          <w:szCs w:val="24"/>
        </w:rPr>
        <w:t>en</w:t>
      </w:r>
      <w:proofErr w:type="spellEnd"/>
      <w:r w:rsidRPr="00C172CD">
        <w:rPr>
          <w:rFonts w:ascii="Times New Roman" w:eastAsia="Times New Roman" w:hAnsi="Times New Roman" w:cs="Times New Roman"/>
          <w:sz w:val="24"/>
          <w:szCs w:val="24"/>
        </w:rPr>
        <w:t xml:space="preserve"> América Latina. Bogotá, </w:t>
      </w:r>
      <w:proofErr w:type="spellStart"/>
      <w:r w:rsidRPr="00C172CD">
        <w:rPr>
          <w:rFonts w:ascii="Times New Roman" w:eastAsia="Times New Roman" w:hAnsi="Times New Roman" w:cs="Times New Roman"/>
          <w:sz w:val="24"/>
          <w:szCs w:val="24"/>
        </w:rPr>
        <w:t>Colombia</w:t>
      </w:r>
      <w:proofErr w:type="spellEnd"/>
      <w:r w:rsidRPr="00C172CD">
        <w:rPr>
          <w:rFonts w:ascii="Times New Roman" w:eastAsia="Times New Roman" w:hAnsi="Times New Roman" w:cs="Times New Roman"/>
          <w:sz w:val="24"/>
          <w:szCs w:val="24"/>
        </w:rPr>
        <w:t xml:space="preserve">: </w:t>
      </w:r>
      <w:proofErr w:type="spellStart"/>
      <w:r w:rsidRPr="00C172CD">
        <w:rPr>
          <w:rFonts w:ascii="Times New Roman" w:eastAsia="Times New Roman" w:hAnsi="Times New Roman" w:cs="Times New Roman"/>
          <w:sz w:val="24"/>
          <w:szCs w:val="24"/>
        </w:rPr>
        <w:t>Universidad</w:t>
      </w:r>
      <w:proofErr w:type="spellEnd"/>
      <w:r w:rsidRPr="00C172CD">
        <w:rPr>
          <w:rFonts w:ascii="Times New Roman" w:eastAsia="Times New Roman" w:hAnsi="Times New Roman" w:cs="Times New Roman"/>
          <w:sz w:val="24"/>
          <w:szCs w:val="24"/>
        </w:rPr>
        <w:t xml:space="preserve"> Nacional de </w:t>
      </w:r>
      <w:proofErr w:type="spellStart"/>
      <w:r w:rsidRPr="00C172CD">
        <w:rPr>
          <w:rFonts w:ascii="Times New Roman" w:eastAsia="Times New Roman" w:hAnsi="Times New Roman" w:cs="Times New Roman"/>
          <w:sz w:val="24"/>
          <w:szCs w:val="24"/>
        </w:rPr>
        <w:t>Colombia</w:t>
      </w:r>
      <w:proofErr w:type="spellEnd"/>
      <w:r w:rsidRPr="00C172CD">
        <w:rPr>
          <w:rFonts w:ascii="Times New Roman" w:eastAsia="Times New Roman" w:hAnsi="Times New Roman" w:cs="Times New Roman"/>
          <w:sz w:val="24"/>
          <w:szCs w:val="24"/>
        </w:rPr>
        <w:t xml:space="preserve">, </w:t>
      </w:r>
      <w:proofErr w:type="spellStart"/>
      <w:r w:rsidRPr="00C172CD">
        <w:rPr>
          <w:rFonts w:ascii="Times New Roman" w:eastAsia="Times New Roman" w:hAnsi="Times New Roman" w:cs="Times New Roman"/>
          <w:sz w:val="24"/>
          <w:szCs w:val="24"/>
        </w:rPr>
        <w:t>Facultad</w:t>
      </w:r>
      <w:proofErr w:type="spellEnd"/>
      <w:r w:rsidRPr="00C172CD">
        <w:rPr>
          <w:rFonts w:ascii="Times New Roman" w:eastAsia="Times New Roman" w:hAnsi="Times New Roman" w:cs="Times New Roman"/>
          <w:sz w:val="24"/>
          <w:szCs w:val="24"/>
        </w:rPr>
        <w:t xml:space="preserve"> de </w:t>
      </w:r>
      <w:proofErr w:type="spellStart"/>
      <w:r w:rsidRPr="00C172CD">
        <w:rPr>
          <w:rFonts w:ascii="Times New Roman" w:eastAsia="Times New Roman" w:hAnsi="Times New Roman" w:cs="Times New Roman"/>
          <w:sz w:val="24"/>
          <w:szCs w:val="24"/>
        </w:rPr>
        <w:t>Ciencias</w:t>
      </w:r>
      <w:proofErr w:type="spellEnd"/>
      <w:r w:rsidRPr="00C172CD">
        <w:rPr>
          <w:rFonts w:ascii="Times New Roman" w:eastAsia="Times New Roman" w:hAnsi="Times New Roman" w:cs="Times New Roman"/>
          <w:sz w:val="24"/>
          <w:szCs w:val="24"/>
        </w:rPr>
        <w:t xml:space="preserve"> Humanas, Instituto CES, </w:t>
      </w:r>
      <w:proofErr w:type="spellStart"/>
      <w:r w:rsidRPr="00C172CD">
        <w:rPr>
          <w:rFonts w:ascii="Times New Roman" w:eastAsia="Times New Roman" w:hAnsi="Times New Roman" w:cs="Times New Roman"/>
          <w:sz w:val="24"/>
          <w:szCs w:val="24"/>
        </w:rPr>
        <w:t>Escuela</w:t>
      </w:r>
      <w:proofErr w:type="spellEnd"/>
      <w:r w:rsidRPr="00C172CD">
        <w:rPr>
          <w:rFonts w:ascii="Times New Roman" w:eastAsia="Times New Roman" w:hAnsi="Times New Roman" w:cs="Times New Roman"/>
          <w:sz w:val="24"/>
          <w:szCs w:val="24"/>
        </w:rPr>
        <w:t xml:space="preserve"> de </w:t>
      </w:r>
      <w:proofErr w:type="spellStart"/>
      <w:r w:rsidRPr="00C172CD">
        <w:rPr>
          <w:rFonts w:ascii="Times New Roman" w:eastAsia="Times New Roman" w:hAnsi="Times New Roman" w:cs="Times New Roman"/>
          <w:sz w:val="24"/>
          <w:szCs w:val="24"/>
        </w:rPr>
        <w:t>Estudios</w:t>
      </w:r>
      <w:proofErr w:type="spellEnd"/>
      <w:r w:rsidRPr="00C172CD">
        <w:rPr>
          <w:rFonts w:ascii="Times New Roman" w:eastAsia="Times New Roman" w:hAnsi="Times New Roman" w:cs="Times New Roman"/>
          <w:sz w:val="24"/>
          <w:szCs w:val="24"/>
        </w:rPr>
        <w:t xml:space="preserve"> de Género.</w:t>
      </w:r>
      <w:hyperlink r:id="rId69">
        <w:r w:rsidRPr="00C172CD">
          <w:rPr>
            <w:rFonts w:ascii="Times New Roman" w:eastAsia="Times New Roman" w:hAnsi="Times New Roman" w:cs="Times New Roman"/>
            <w:sz w:val="24"/>
            <w:szCs w:val="24"/>
          </w:rPr>
          <w:t xml:space="preserve"> </w:t>
        </w:r>
      </w:hyperlink>
      <w:r w:rsidRPr="00C172CD">
        <w:rPr>
          <w:rFonts w:ascii="Times New Roman" w:eastAsia="Times New Roman" w:hAnsi="Times New Roman" w:cs="Times New Roman"/>
          <w:sz w:val="24"/>
          <w:szCs w:val="24"/>
        </w:rPr>
        <w:t>2008.</w:t>
      </w:r>
    </w:p>
    <w:p w14:paraId="012C8D33"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61ACE1DC"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bookmarkStart w:id="6" w:name="_gjdgxs" w:colFirst="0" w:colLast="0"/>
      <w:bookmarkStart w:id="7" w:name="_30j0zll" w:colFirst="0" w:colLast="0"/>
      <w:bookmarkEnd w:id="6"/>
      <w:bookmarkEnd w:id="7"/>
      <w:r w:rsidRPr="00C172CD">
        <w:rPr>
          <w:rFonts w:ascii="Times New Roman" w:eastAsia="Times New Roman" w:hAnsi="Times New Roman" w:cs="Times New Roman"/>
          <w:sz w:val="24"/>
          <w:szCs w:val="24"/>
        </w:rPr>
        <w:t xml:space="preserve">GONZALEZ, Lélia. Racismo e sexismo na cultura brasileira. In: </w:t>
      </w:r>
      <w:r w:rsidRPr="00744622">
        <w:rPr>
          <w:rFonts w:ascii="Times New Roman" w:eastAsia="Times New Roman" w:hAnsi="Times New Roman" w:cs="Times New Roman"/>
          <w:b/>
          <w:bCs/>
          <w:sz w:val="24"/>
          <w:szCs w:val="24"/>
        </w:rPr>
        <w:t>Por um feminismo afro-latino-americano</w:t>
      </w:r>
      <w:r w:rsidRPr="00C172CD">
        <w:rPr>
          <w:rFonts w:ascii="Times New Roman" w:eastAsia="Times New Roman" w:hAnsi="Times New Roman" w:cs="Times New Roman"/>
          <w:sz w:val="24"/>
          <w:szCs w:val="24"/>
        </w:rPr>
        <w:t xml:space="preserve">: ensaios, intervenções e diálogos. Organizado por Flávia Rios, Márcia Lima.  – </w:t>
      </w:r>
      <w:proofErr w:type="spellStart"/>
      <w:r w:rsidRPr="00C172CD">
        <w:rPr>
          <w:rFonts w:ascii="Times New Roman" w:eastAsia="Times New Roman" w:hAnsi="Times New Roman" w:cs="Times New Roman"/>
          <w:sz w:val="24"/>
          <w:szCs w:val="24"/>
        </w:rPr>
        <w:t>Iª</w:t>
      </w:r>
      <w:proofErr w:type="spellEnd"/>
      <w:r w:rsidRPr="00C172CD">
        <w:rPr>
          <w:rFonts w:ascii="Times New Roman" w:eastAsia="Times New Roman" w:hAnsi="Times New Roman" w:cs="Times New Roman"/>
          <w:sz w:val="24"/>
          <w:szCs w:val="24"/>
        </w:rPr>
        <w:t xml:space="preserve"> ed. – Rio de Janeiro: Zahar, 2020. P.75-93.</w:t>
      </w:r>
    </w:p>
    <w:p w14:paraId="7B972DE2"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4061914F"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lastRenderedPageBreak/>
        <w:t xml:space="preserve">HIRATA, Helena; KERGOAT, </w:t>
      </w:r>
      <w:proofErr w:type="spellStart"/>
      <w:r w:rsidRPr="00C172CD">
        <w:rPr>
          <w:rFonts w:ascii="Times New Roman" w:hAnsi="Times New Roman" w:cs="Times New Roman"/>
          <w:sz w:val="24"/>
          <w:szCs w:val="24"/>
        </w:rPr>
        <w:t>Danièle</w:t>
      </w:r>
      <w:proofErr w:type="spellEnd"/>
      <w:r w:rsidRPr="00C172CD">
        <w:rPr>
          <w:rFonts w:ascii="Times New Roman" w:hAnsi="Times New Roman" w:cs="Times New Roman"/>
          <w:sz w:val="24"/>
          <w:szCs w:val="24"/>
        </w:rPr>
        <w:t xml:space="preserve">. </w:t>
      </w:r>
      <w:r w:rsidRPr="002D5FF8">
        <w:rPr>
          <w:rFonts w:ascii="Times New Roman" w:hAnsi="Times New Roman" w:cs="Times New Roman"/>
          <w:b/>
          <w:bCs/>
          <w:sz w:val="24"/>
          <w:szCs w:val="24"/>
        </w:rPr>
        <w:t>Novas configurações da divisão sexual do trabalho</w:t>
      </w:r>
      <w:r w:rsidRPr="00C172CD">
        <w:rPr>
          <w:rFonts w:ascii="Times New Roman" w:hAnsi="Times New Roman" w:cs="Times New Roman"/>
          <w:sz w:val="24"/>
          <w:szCs w:val="24"/>
        </w:rPr>
        <w:t xml:space="preserve">. Cadernos de pesquisa, v. 37, p. 595-609, 2007. </w:t>
      </w:r>
    </w:p>
    <w:p w14:paraId="2956291A" w14:textId="77777777" w:rsidR="009F40F1" w:rsidRPr="00C172CD" w:rsidRDefault="009F40F1" w:rsidP="00DE6F8C">
      <w:pPr>
        <w:spacing w:after="0" w:line="240" w:lineRule="auto"/>
        <w:jc w:val="both"/>
        <w:rPr>
          <w:rFonts w:ascii="Times New Roman" w:hAnsi="Times New Roman" w:cs="Times New Roman"/>
          <w:sz w:val="24"/>
          <w:szCs w:val="24"/>
        </w:rPr>
      </w:pPr>
    </w:p>
    <w:p w14:paraId="7A105C1D"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KERGOAT, Danielle. </w:t>
      </w:r>
      <w:r w:rsidRPr="002D5FF8">
        <w:rPr>
          <w:rFonts w:ascii="Times New Roman" w:eastAsia="Times New Roman" w:hAnsi="Times New Roman" w:cs="Times New Roman"/>
          <w:b/>
          <w:sz w:val="24"/>
          <w:szCs w:val="24"/>
        </w:rPr>
        <w:t>Dinâmica e consubstancialidade das relações sociais</w:t>
      </w:r>
      <w:r w:rsidRPr="00C172CD">
        <w:rPr>
          <w:rFonts w:ascii="Times New Roman" w:eastAsia="Times New Roman" w:hAnsi="Times New Roman" w:cs="Times New Roman"/>
          <w:b/>
          <w:sz w:val="24"/>
          <w:szCs w:val="24"/>
        </w:rPr>
        <w:t>.</w:t>
      </w:r>
      <w:r w:rsidRPr="00C172CD">
        <w:rPr>
          <w:rFonts w:ascii="Times New Roman" w:eastAsia="Times New Roman" w:hAnsi="Times New Roman" w:cs="Times New Roman"/>
          <w:sz w:val="24"/>
          <w:szCs w:val="24"/>
        </w:rPr>
        <w:t xml:space="preserve"> Novos Estudos CEBRAP (86): 93-103, 2010.</w:t>
      </w:r>
    </w:p>
    <w:p w14:paraId="1352E321"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60AAAB43" w14:textId="77777777" w:rsidR="009F40F1" w:rsidRPr="00C172CD" w:rsidRDefault="009F40F1" w:rsidP="00DE6F8C">
      <w:pPr>
        <w:spacing w:after="0" w:line="240" w:lineRule="auto"/>
        <w:jc w:val="both"/>
        <w:rPr>
          <w:rStyle w:val="A6"/>
          <w:rFonts w:ascii="Times New Roman" w:hAnsi="Times New Roman" w:cs="Times New Roman"/>
          <w:sz w:val="24"/>
          <w:szCs w:val="24"/>
        </w:rPr>
      </w:pPr>
      <w:r w:rsidRPr="00C172CD">
        <w:rPr>
          <w:rStyle w:val="A6"/>
          <w:rFonts w:ascii="Times New Roman" w:hAnsi="Times New Roman" w:cs="Times New Roman"/>
          <w:sz w:val="24"/>
          <w:szCs w:val="24"/>
        </w:rPr>
        <w:t xml:space="preserve">MAEDA, Patrícia. </w:t>
      </w:r>
      <w:r w:rsidRPr="002D5FF8">
        <w:rPr>
          <w:rStyle w:val="A6"/>
          <w:rFonts w:ascii="Times New Roman" w:hAnsi="Times New Roman" w:cs="Times New Roman"/>
          <w:b/>
          <w:bCs/>
          <w:sz w:val="24"/>
          <w:szCs w:val="24"/>
        </w:rPr>
        <w:t>Trabalhadoras do Brasil, Uni-vos! - Participação das mulheres na construção dos direitos sociais inscritos na Constituição Federal de 1988</w:t>
      </w:r>
      <w:r w:rsidRPr="00C172CD">
        <w:rPr>
          <w:rStyle w:val="A6"/>
          <w:rFonts w:ascii="Times New Roman" w:hAnsi="Times New Roman" w:cs="Times New Roman"/>
          <w:b/>
          <w:bCs/>
          <w:sz w:val="24"/>
          <w:szCs w:val="24"/>
        </w:rPr>
        <w:t>.</w:t>
      </w:r>
      <w:r w:rsidRPr="00C172CD">
        <w:rPr>
          <w:rStyle w:val="A6"/>
          <w:rFonts w:ascii="Times New Roman" w:hAnsi="Times New Roman" w:cs="Times New Roman"/>
          <w:sz w:val="24"/>
          <w:szCs w:val="24"/>
        </w:rPr>
        <w:t xml:space="preserve"> Belo Horizonte: Casa do Direito, 2021. </w:t>
      </w:r>
    </w:p>
    <w:p w14:paraId="482424C0" w14:textId="77777777" w:rsidR="009F40F1" w:rsidRPr="00C172CD" w:rsidRDefault="009F40F1" w:rsidP="00DE6F8C">
      <w:pPr>
        <w:spacing w:after="0" w:line="240" w:lineRule="auto"/>
        <w:jc w:val="both"/>
        <w:rPr>
          <w:rStyle w:val="A6"/>
          <w:rFonts w:ascii="Times New Roman" w:hAnsi="Times New Roman" w:cs="Times New Roman"/>
          <w:sz w:val="24"/>
          <w:szCs w:val="24"/>
        </w:rPr>
      </w:pPr>
    </w:p>
    <w:p w14:paraId="0E790462"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MARQUES, M. Celeste S. VARGAS, Juliana C. </w:t>
      </w:r>
      <w:r w:rsidRPr="002D5FF8">
        <w:rPr>
          <w:rFonts w:ascii="Times New Roman" w:eastAsia="Times New Roman" w:hAnsi="Times New Roman" w:cs="Times New Roman"/>
          <w:b/>
          <w:sz w:val="24"/>
          <w:szCs w:val="24"/>
        </w:rPr>
        <w:t>Mulheres em situação de violência e trabalhos domésticos: vulnerabilidades e escravização.</w:t>
      </w:r>
      <w:r w:rsidRPr="00C172CD">
        <w:rPr>
          <w:rFonts w:ascii="Times New Roman" w:eastAsia="Times New Roman" w:hAnsi="Times New Roman" w:cs="Times New Roman"/>
          <w:sz w:val="24"/>
          <w:szCs w:val="24"/>
        </w:rPr>
        <w:t xml:space="preserve"> </w:t>
      </w:r>
      <w:r w:rsidRPr="00CA1FAD">
        <w:rPr>
          <w:rFonts w:ascii="Times New Roman" w:eastAsia="Times New Roman" w:hAnsi="Times New Roman" w:cs="Times New Roman"/>
          <w:i/>
          <w:iCs/>
          <w:sz w:val="24"/>
          <w:szCs w:val="24"/>
        </w:rPr>
        <w:t>In</w:t>
      </w:r>
      <w:r w:rsidRPr="00C172CD">
        <w:rPr>
          <w:rFonts w:ascii="Times New Roman" w:eastAsia="Times New Roman" w:hAnsi="Times New Roman" w:cs="Times New Roman"/>
          <w:sz w:val="24"/>
          <w:szCs w:val="24"/>
        </w:rPr>
        <w:t>: Trabalho Escravo contemporâneo e resistência em tempos de pandemia.</w:t>
      </w:r>
      <w:r w:rsidRPr="00C172CD">
        <w:rPr>
          <w:rFonts w:ascii="Times New Roman" w:eastAsia="Times New Roman" w:hAnsi="Times New Roman" w:cs="Times New Roman"/>
          <w:b/>
          <w:sz w:val="24"/>
          <w:szCs w:val="24"/>
        </w:rPr>
        <w:t xml:space="preserve"> </w:t>
      </w:r>
      <w:r w:rsidRPr="00C172CD">
        <w:rPr>
          <w:rFonts w:ascii="Times New Roman" w:eastAsia="Times New Roman" w:hAnsi="Times New Roman" w:cs="Times New Roman"/>
          <w:sz w:val="24"/>
          <w:szCs w:val="24"/>
        </w:rPr>
        <w:t xml:space="preserve">Organizado por FIGUEIRA, Ricardo Rezende, MOURA, Flávia de Almeida, SUDANO, </w:t>
      </w:r>
      <w:proofErr w:type="spellStart"/>
      <w:r w:rsidRPr="00C172CD">
        <w:rPr>
          <w:rFonts w:ascii="Times New Roman" w:eastAsia="Times New Roman" w:hAnsi="Times New Roman" w:cs="Times New Roman"/>
          <w:sz w:val="24"/>
          <w:szCs w:val="24"/>
        </w:rPr>
        <w:t>Suliane</w:t>
      </w:r>
      <w:proofErr w:type="spellEnd"/>
      <w:r w:rsidRPr="00C172CD">
        <w:rPr>
          <w:rFonts w:ascii="Times New Roman" w:eastAsia="Times New Roman" w:hAnsi="Times New Roman" w:cs="Times New Roman"/>
          <w:sz w:val="24"/>
          <w:szCs w:val="24"/>
        </w:rPr>
        <w:t>. – São Luís: EDFMA, 2022. p. 251-272.</w:t>
      </w:r>
    </w:p>
    <w:p w14:paraId="54BC85F1"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33E9A03E" w14:textId="2253A92D"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MELO, Cecília Vieira; AUGUSTO, Cristiane Brandão; QUINTANS, Mariana Trotta </w:t>
      </w:r>
      <w:proofErr w:type="spellStart"/>
      <w:r w:rsidRPr="00C172CD">
        <w:rPr>
          <w:rFonts w:ascii="Times New Roman" w:hAnsi="Times New Roman" w:cs="Times New Roman"/>
          <w:sz w:val="24"/>
          <w:szCs w:val="24"/>
        </w:rPr>
        <w:t>Dallalana</w:t>
      </w:r>
      <w:proofErr w:type="spellEnd"/>
      <w:r w:rsidRPr="00C172CD">
        <w:rPr>
          <w:rFonts w:ascii="Times New Roman" w:hAnsi="Times New Roman" w:cs="Times New Roman"/>
          <w:sz w:val="24"/>
          <w:szCs w:val="24"/>
        </w:rPr>
        <w:t xml:space="preserve">. </w:t>
      </w:r>
      <w:r w:rsidRPr="00AB668E">
        <w:rPr>
          <w:rFonts w:ascii="Times New Roman" w:hAnsi="Times New Roman" w:cs="Times New Roman"/>
          <w:b/>
          <w:bCs/>
          <w:sz w:val="24"/>
          <w:szCs w:val="24"/>
        </w:rPr>
        <w:t>Endividar-se para viver: olhares e resistências feministas ao neoliberalismo. In: Novas direitas e genocídio no Brasil [recurso eletrônico]: pandemias e pandemônio - vol. II</w:t>
      </w:r>
      <w:r w:rsidRPr="00C172CD">
        <w:rPr>
          <w:rFonts w:ascii="Times New Roman" w:hAnsi="Times New Roman" w:cs="Times New Roman"/>
          <w:sz w:val="24"/>
          <w:szCs w:val="24"/>
        </w:rPr>
        <w:t xml:space="preserve"> / Bárbara L.C.V. Dias ... [</w:t>
      </w:r>
      <w:r w:rsidRPr="00273900">
        <w:rPr>
          <w:rFonts w:ascii="Times New Roman" w:hAnsi="Times New Roman" w:cs="Times New Roman"/>
          <w:i/>
          <w:iCs/>
          <w:sz w:val="24"/>
          <w:szCs w:val="24"/>
        </w:rPr>
        <w:t>et al</w:t>
      </w:r>
      <w:r w:rsidRPr="00C172CD">
        <w:rPr>
          <w:rFonts w:ascii="Times New Roman" w:hAnsi="Times New Roman" w:cs="Times New Roman"/>
          <w:sz w:val="24"/>
          <w:szCs w:val="24"/>
        </w:rPr>
        <w:t>.] ; organização Cristiane Brandão Augusto ... [</w:t>
      </w:r>
      <w:r w:rsidRPr="00273900">
        <w:rPr>
          <w:rFonts w:ascii="Times New Roman" w:hAnsi="Times New Roman" w:cs="Times New Roman"/>
          <w:i/>
          <w:iCs/>
          <w:sz w:val="24"/>
          <w:szCs w:val="24"/>
        </w:rPr>
        <w:t>et al.</w:t>
      </w:r>
      <w:r w:rsidRPr="00C172CD">
        <w:rPr>
          <w:rFonts w:ascii="Times New Roman" w:hAnsi="Times New Roman" w:cs="Times New Roman"/>
          <w:sz w:val="24"/>
          <w:szCs w:val="24"/>
        </w:rPr>
        <w:t xml:space="preserve">]. - [2. ed.] - São Paulo : </w:t>
      </w:r>
      <w:proofErr w:type="spellStart"/>
      <w:r w:rsidRPr="00C172CD">
        <w:rPr>
          <w:rFonts w:ascii="Times New Roman" w:hAnsi="Times New Roman" w:cs="Times New Roman"/>
          <w:sz w:val="24"/>
          <w:szCs w:val="24"/>
        </w:rPr>
        <w:t>Tirant</w:t>
      </w:r>
      <w:proofErr w:type="spellEnd"/>
      <w:r w:rsidRPr="00C172CD">
        <w:rPr>
          <w:rFonts w:ascii="Times New Roman" w:hAnsi="Times New Roman" w:cs="Times New Roman"/>
          <w:sz w:val="24"/>
          <w:szCs w:val="24"/>
        </w:rPr>
        <w:t xml:space="preserve"> </w:t>
      </w:r>
      <w:proofErr w:type="spellStart"/>
      <w:r w:rsidRPr="00C172CD">
        <w:rPr>
          <w:rFonts w:ascii="Times New Roman" w:hAnsi="Times New Roman" w:cs="Times New Roman"/>
          <w:sz w:val="24"/>
          <w:szCs w:val="24"/>
        </w:rPr>
        <w:t>Lo</w:t>
      </w:r>
      <w:proofErr w:type="spellEnd"/>
      <w:r w:rsidRPr="00C172CD">
        <w:rPr>
          <w:rFonts w:ascii="Times New Roman" w:hAnsi="Times New Roman" w:cs="Times New Roman"/>
          <w:sz w:val="24"/>
          <w:szCs w:val="24"/>
        </w:rPr>
        <w:t xml:space="preserve"> </w:t>
      </w:r>
      <w:proofErr w:type="spellStart"/>
      <w:r w:rsidRPr="00C172CD">
        <w:rPr>
          <w:rFonts w:ascii="Times New Roman" w:hAnsi="Times New Roman" w:cs="Times New Roman"/>
          <w:sz w:val="24"/>
          <w:szCs w:val="24"/>
        </w:rPr>
        <w:t>Blanch</w:t>
      </w:r>
      <w:proofErr w:type="spellEnd"/>
      <w:r w:rsidRPr="00C172CD">
        <w:rPr>
          <w:rFonts w:ascii="Times New Roman" w:hAnsi="Times New Roman" w:cs="Times New Roman"/>
          <w:sz w:val="24"/>
          <w:szCs w:val="24"/>
        </w:rPr>
        <w:t>, 2021.  pp. 292-307</w:t>
      </w:r>
    </w:p>
    <w:p w14:paraId="2681FFC5" w14:textId="77777777" w:rsidR="009F40F1" w:rsidRPr="00C172CD" w:rsidRDefault="009F40F1" w:rsidP="00DE6F8C">
      <w:pPr>
        <w:spacing w:after="0" w:line="240" w:lineRule="auto"/>
        <w:jc w:val="both"/>
        <w:rPr>
          <w:rFonts w:ascii="Times New Roman" w:hAnsi="Times New Roman" w:cs="Times New Roman"/>
          <w:sz w:val="24"/>
          <w:szCs w:val="24"/>
        </w:rPr>
      </w:pPr>
    </w:p>
    <w:p w14:paraId="24B53EBF"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NOGUEIRA, Conceição. </w:t>
      </w:r>
      <w:r w:rsidRPr="007A2321">
        <w:rPr>
          <w:rFonts w:ascii="Times New Roman" w:eastAsia="Times New Roman" w:hAnsi="Times New Roman" w:cs="Times New Roman"/>
          <w:b/>
          <w:sz w:val="24"/>
          <w:szCs w:val="24"/>
        </w:rPr>
        <w:t>Interseccionalidade e Psicologia Feminista</w:t>
      </w:r>
      <w:r w:rsidRPr="00C172CD">
        <w:rPr>
          <w:rFonts w:ascii="Times New Roman" w:eastAsia="Times New Roman" w:hAnsi="Times New Roman" w:cs="Times New Roman"/>
          <w:b/>
          <w:sz w:val="24"/>
          <w:szCs w:val="24"/>
        </w:rPr>
        <w:t>.</w:t>
      </w:r>
      <w:r w:rsidRPr="00C172CD">
        <w:rPr>
          <w:rFonts w:ascii="Times New Roman" w:eastAsia="Times New Roman" w:hAnsi="Times New Roman" w:cs="Times New Roman"/>
          <w:sz w:val="24"/>
          <w:szCs w:val="24"/>
        </w:rPr>
        <w:t xml:space="preserve"> Salvador: Devires, 2017.</w:t>
      </w:r>
    </w:p>
    <w:p w14:paraId="337FA216"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5834DF28"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POUGY, Lilia Guimarães</w:t>
      </w:r>
      <w:r w:rsidRPr="00AB668E">
        <w:rPr>
          <w:rFonts w:ascii="Times New Roman" w:eastAsia="Times New Roman" w:hAnsi="Times New Roman" w:cs="Times New Roman"/>
          <w:b/>
          <w:bCs/>
          <w:sz w:val="24"/>
          <w:szCs w:val="24"/>
        </w:rPr>
        <w:t>. O conceito em perspectiva: gênero, raça e classe. In: Maia, R. Cruz, V. Saberes plurais</w:t>
      </w:r>
      <w:r w:rsidRPr="00C172CD">
        <w:rPr>
          <w:rFonts w:ascii="Times New Roman" w:eastAsia="Times New Roman" w:hAnsi="Times New Roman" w:cs="Times New Roman"/>
          <w:sz w:val="24"/>
          <w:szCs w:val="24"/>
        </w:rPr>
        <w:t>: Produção acadêmica em Sociedade, Cultura e Serviço Social.  Coleção Carlos Nelson Coutinho. Vol. VI. PPGSS/UFRJ, 2018.</w:t>
      </w:r>
    </w:p>
    <w:p w14:paraId="3606CE76"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7F61DD17" w14:textId="77777777" w:rsidR="009F40F1" w:rsidRPr="00C172CD" w:rsidRDefault="009F40F1" w:rsidP="00DE6F8C">
      <w:pPr>
        <w:spacing w:after="0" w:line="240" w:lineRule="auto"/>
        <w:jc w:val="both"/>
        <w:rPr>
          <w:rStyle w:val="Fontepargpadro1"/>
          <w:rFonts w:ascii="Times New Roman" w:hAnsi="Times New Roman" w:cs="Times New Roman"/>
          <w:sz w:val="24"/>
          <w:szCs w:val="24"/>
        </w:rPr>
      </w:pPr>
      <w:r w:rsidRPr="00C172CD">
        <w:rPr>
          <w:rStyle w:val="Fontepargpadro1"/>
          <w:rFonts w:ascii="Times New Roman" w:hAnsi="Times New Roman" w:cs="Times New Roman"/>
          <w:sz w:val="24"/>
          <w:szCs w:val="24"/>
        </w:rPr>
        <w:t xml:space="preserve">ROVERE, Maxime (org.), </w:t>
      </w:r>
      <w:r w:rsidRPr="00AB668E">
        <w:rPr>
          <w:rStyle w:val="Fontepargpadro1"/>
          <w:rFonts w:ascii="Times New Roman" w:hAnsi="Times New Roman" w:cs="Times New Roman"/>
          <w:b/>
          <w:bCs/>
          <w:sz w:val="24"/>
          <w:szCs w:val="24"/>
        </w:rPr>
        <w:t>Arquive o feminismo Mulheres Filósofas e Filósofos feministas Séculos XVII-XVIII</w:t>
      </w:r>
      <w:r w:rsidRPr="00C172CD">
        <w:rPr>
          <w:rStyle w:val="Fontepargpadro1"/>
          <w:rFonts w:ascii="Times New Roman" w:hAnsi="Times New Roman" w:cs="Times New Roman"/>
          <w:sz w:val="24"/>
          <w:szCs w:val="24"/>
        </w:rPr>
        <w:t>, São Paulo, 2. ed.: N-1 edições, 2019.</w:t>
      </w:r>
    </w:p>
    <w:p w14:paraId="1D3F8112" w14:textId="77777777" w:rsidR="009F40F1" w:rsidRPr="00C172CD" w:rsidRDefault="009F40F1" w:rsidP="00DE6F8C">
      <w:pPr>
        <w:spacing w:after="0" w:line="240" w:lineRule="auto"/>
        <w:jc w:val="both"/>
        <w:rPr>
          <w:rFonts w:ascii="Times New Roman" w:hAnsi="Times New Roman" w:cs="Times New Roman"/>
          <w:sz w:val="24"/>
          <w:szCs w:val="24"/>
        </w:rPr>
      </w:pPr>
    </w:p>
    <w:p w14:paraId="686BBA35"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SILVA, Adriana Manta da. RODRIGUES, Joana Rêgo Silva. </w:t>
      </w:r>
      <w:r w:rsidRPr="00AB668E">
        <w:rPr>
          <w:rFonts w:ascii="Times New Roman" w:hAnsi="Times New Roman" w:cs="Times New Roman"/>
          <w:b/>
          <w:bCs/>
          <w:sz w:val="24"/>
          <w:szCs w:val="24"/>
        </w:rPr>
        <w:t>A lei da isonomia salarial e as interseccionalidades invisíveis.</w:t>
      </w:r>
      <w:r w:rsidRPr="00C172CD">
        <w:rPr>
          <w:rFonts w:ascii="Times New Roman" w:hAnsi="Times New Roman" w:cs="Times New Roman"/>
          <w:sz w:val="24"/>
          <w:szCs w:val="24"/>
        </w:rPr>
        <w:t xml:space="preserve"> </w:t>
      </w:r>
      <w:hyperlink r:id="rId70" w:history="1">
        <w:r w:rsidRPr="00C172CD">
          <w:rPr>
            <w:rStyle w:val="Hyperlink"/>
            <w:rFonts w:ascii="Times New Roman" w:hAnsi="Times New Roman" w:cs="Times New Roman"/>
            <w:color w:val="auto"/>
            <w:sz w:val="24"/>
            <w:szCs w:val="24"/>
          </w:rPr>
          <w:t>Https://www.conjur.com.br/2023-jul-12/silva-rodrigues-isonomia-salarial-interseccionalidades</w:t>
        </w:r>
      </w:hyperlink>
      <w:r w:rsidRPr="00C172CD">
        <w:rPr>
          <w:rFonts w:ascii="Times New Roman" w:hAnsi="Times New Roman" w:cs="Times New Roman"/>
          <w:sz w:val="24"/>
          <w:szCs w:val="24"/>
        </w:rPr>
        <w:t>. Acessado em 13.07.2023.</w:t>
      </w:r>
    </w:p>
    <w:p w14:paraId="087566B3" w14:textId="77777777" w:rsidR="009F40F1" w:rsidRPr="00C172CD" w:rsidRDefault="009F40F1" w:rsidP="00DE6F8C">
      <w:pPr>
        <w:spacing w:after="0" w:line="240" w:lineRule="auto"/>
        <w:jc w:val="both"/>
        <w:rPr>
          <w:rFonts w:ascii="Times New Roman" w:hAnsi="Times New Roman" w:cs="Times New Roman"/>
          <w:sz w:val="24"/>
          <w:szCs w:val="24"/>
        </w:rPr>
      </w:pPr>
    </w:p>
    <w:p w14:paraId="07D37107" w14:textId="77777777" w:rsidR="009F40F1" w:rsidRDefault="009F40F1" w:rsidP="00DE6F8C">
      <w:pPr>
        <w:spacing w:after="0" w:line="240" w:lineRule="auto"/>
        <w:jc w:val="both"/>
        <w:rPr>
          <w:rStyle w:val="Fontepargpadro1"/>
          <w:rFonts w:ascii="Times New Roman" w:hAnsi="Times New Roman" w:cs="Times New Roman"/>
          <w:sz w:val="24"/>
          <w:szCs w:val="24"/>
        </w:rPr>
      </w:pPr>
      <w:r w:rsidRPr="00C172CD">
        <w:rPr>
          <w:rStyle w:val="Fontepargpadro1"/>
          <w:rFonts w:ascii="Times New Roman" w:hAnsi="Times New Roman" w:cs="Times New Roman"/>
          <w:sz w:val="24"/>
          <w:szCs w:val="24"/>
        </w:rPr>
        <w:t xml:space="preserve">SCOTT, Joan, </w:t>
      </w:r>
      <w:r w:rsidRPr="00AB668E">
        <w:rPr>
          <w:rStyle w:val="Fontepargpadro1"/>
          <w:rFonts w:ascii="Times New Roman" w:hAnsi="Times New Roman" w:cs="Times New Roman"/>
          <w:b/>
          <w:bCs/>
          <w:sz w:val="24"/>
          <w:szCs w:val="24"/>
        </w:rPr>
        <w:t>O conceito de gênero por Joan Scott: gênero enquanto categoria de análise</w:t>
      </w:r>
      <w:r w:rsidRPr="00CA1FAD">
        <w:rPr>
          <w:rStyle w:val="Fontepargpadro1"/>
          <w:rFonts w:ascii="Times New Roman" w:hAnsi="Times New Roman" w:cs="Times New Roman"/>
          <w:i/>
          <w:iCs/>
          <w:sz w:val="24"/>
          <w:szCs w:val="24"/>
        </w:rPr>
        <w:t xml:space="preserve"> </w:t>
      </w:r>
      <w:r w:rsidRPr="00C172CD">
        <w:rPr>
          <w:rStyle w:val="Fontepargpadro1"/>
          <w:rFonts w:ascii="Times New Roman" w:hAnsi="Times New Roman" w:cs="Times New Roman"/>
          <w:sz w:val="24"/>
          <w:szCs w:val="24"/>
        </w:rPr>
        <w:t xml:space="preserve">disponível em </w:t>
      </w:r>
      <w:hyperlink r:id="rId71" w:anchor="_blank" w:history="1">
        <w:r w:rsidRPr="00C172CD">
          <w:rPr>
            <w:rStyle w:val="Hyperlink"/>
            <w:rFonts w:ascii="Times New Roman" w:hAnsi="Times New Roman" w:cs="Times New Roman"/>
            <w:color w:val="auto"/>
            <w:sz w:val="24"/>
            <w:szCs w:val="24"/>
          </w:rPr>
          <w:t>https: www.portalgeledes.com.br</w:t>
        </w:r>
      </w:hyperlink>
      <w:r w:rsidRPr="00C172CD">
        <w:rPr>
          <w:rStyle w:val="Fontepargpadro1"/>
          <w:rFonts w:ascii="Times New Roman" w:hAnsi="Times New Roman" w:cs="Times New Roman"/>
          <w:sz w:val="24"/>
          <w:szCs w:val="24"/>
        </w:rPr>
        <w:t>. Acesso em: 07 de jul. de 2022.</w:t>
      </w:r>
    </w:p>
    <w:p w14:paraId="6F76468D" w14:textId="77777777" w:rsidR="00CA1FAD" w:rsidRPr="00C172CD" w:rsidRDefault="00CA1FAD" w:rsidP="00DE6F8C">
      <w:pPr>
        <w:spacing w:after="0" w:line="240" w:lineRule="auto"/>
        <w:jc w:val="both"/>
        <w:rPr>
          <w:rStyle w:val="Fontepargpadro1"/>
          <w:rFonts w:ascii="Times New Roman" w:hAnsi="Times New Roman" w:cs="Times New Roman"/>
          <w:sz w:val="24"/>
          <w:szCs w:val="24"/>
        </w:rPr>
      </w:pPr>
    </w:p>
    <w:p w14:paraId="55A3D0FD" w14:textId="77777777" w:rsidR="009F40F1" w:rsidRPr="00C172CD" w:rsidRDefault="009F40F1" w:rsidP="00DE6F8C">
      <w:pPr>
        <w:pStyle w:val="Textodenotaderodap"/>
        <w:rPr>
          <w:rFonts w:ascii="Times New Roman" w:hAnsi="Times New Roman" w:cs="Times New Roman"/>
          <w:sz w:val="24"/>
          <w:szCs w:val="24"/>
        </w:rPr>
      </w:pPr>
      <w:r w:rsidRPr="00C172CD">
        <w:rPr>
          <w:rStyle w:val="Fontepargpadro1"/>
          <w:rFonts w:ascii="Times New Roman" w:hAnsi="Times New Roman" w:cs="Times New Roman"/>
          <w:sz w:val="24"/>
          <w:szCs w:val="24"/>
        </w:rPr>
        <w:t xml:space="preserve">SOCIEDADE BRASILEIRA DE PEDIATRIA. </w:t>
      </w:r>
      <w:r w:rsidRPr="00C172CD">
        <w:rPr>
          <w:rFonts w:ascii="Times New Roman" w:hAnsi="Times New Roman" w:cs="Times New Roman"/>
          <w:sz w:val="24"/>
          <w:szCs w:val="24"/>
        </w:rPr>
        <w:t>Disponível em htpps://www.sbp.com.br/imprensa/detalhe/nid/aleitamento-materno-uma-forma-muito-especial-de-comunicação. Acesso em 28-07-2023.</w:t>
      </w:r>
    </w:p>
    <w:p w14:paraId="1596D9FA" w14:textId="77777777" w:rsidR="009F40F1" w:rsidRPr="00C172CD" w:rsidRDefault="009F40F1" w:rsidP="00DE6F8C">
      <w:pPr>
        <w:pStyle w:val="Textodenotaderodap"/>
        <w:rPr>
          <w:rFonts w:ascii="Times New Roman" w:hAnsi="Times New Roman" w:cs="Times New Roman"/>
          <w:sz w:val="24"/>
          <w:szCs w:val="24"/>
        </w:rPr>
      </w:pPr>
    </w:p>
    <w:p w14:paraId="089563A3" w14:textId="33BE220C"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SOUSA-LOBO, Elizabeth. </w:t>
      </w:r>
      <w:r w:rsidRPr="00AB668E">
        <w:rPr>
          <w:rFonts w:ascii="Times New Roman" w:hAnsi="Times New Roman" w:cs="Times New Roman"/>
          <w:b/>
          <w:bCs/>
          <w:sz w:val="24"/>
          <w:szCs w:val="24"/>
        </w:rPr>
        <w:t>A Classe operária tem dois sexos – trabalho, dominação e resistência</w:t>
      </w:r>
      <w:r w:rsidRPr="00AB668E">
        <w:rPr>
          <w:rFonts w:ascii="Times New Roman" w:hAnsi="Times New Roman" w:cs="Times New Roman"/>
          <w:sz w:val="24"/>
          <w:szCs w:val="24"/>
        </w:rPr>
        <w:t>.</w:t>
      </w:r>
      <w:r w:rsidR="00AB668E">
        <w:rPr>
          <w:rFonts w:ascii="Times New Roman" w:hAnsi="Times New Roman" w:cs="Times New Roman"/>
          <w:b/>
          <w:bCs/>
          <w:sz w:val="24"/>
          <w:szCs w:val="24"/>
        </w:rPr>
        <w:t xml:space="preserve"> </w:t>
      </w:r>
      <w:r w:rsidRPr="00C172CD">
        <w:rPr>
          <w:rFonts w:ascii="Times New Roman" w:hAnsi="Times New Roman" w:cs="Times New Roman"/>
          <w:sz w:val="24"/>
          <w:szCs w:val="24"/>
        </w:rPr>
        <w:t>3.ed. São Paulo: Expressão Popular, 2021.</w:t>
      </w:r>
    </w:p>
    <w:p w14:paraId="2704DA5A" w14:textId="77777777" w:rsidR="009F40F1" w:rsidRPr="00C172CD" w:rsidRDefault="009F40F1" w:rsidP="00DE6F8C">
      <w:pPr>
        <w:spacing w:after="0" w:line="240" w:lineRule="auto"/>
        <w:jc w:val="both"/>
        <w:rPr>
          <w:rFonts w:ascii="Times New Roman" w:hAnsi="Times New Roman" w:cs="Times New Roman"/>
          <w:sz w:val="24"/>
          <w:szCs w:val="24"/>
        </w:rPr>
      </w:pPr>
    </w:p>
    <w:p w14:paraId="661C2301"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Style w:val="A6"/>
          <w:rFonts w:ascii="Times New Roman" w:hAnsi="Times New Roman" w:cs="Times New Roman"/>
          <w:sz w:val="24"/>
          <w:szCs w:val="24"/>
        </w:rPr>
        <w:lastRenderedPageBreak/>
        <w:t>TOMAZONI</w:t>
      </w:r>
      <w:r w:rsidRPr="00C172CD">
        <w:rPr>
          <w:rStyle w:val="A6"/>
          <w:rFonts w:ascii="Times New Roman" w:hAnsi="Times New Roman" w:cs="Times New Roman"/>
          <w:i/>
          <w:sz w:val="24"/>
          <w:szCs w:val="24"/>
        </w:rPr>
        <w:t xml:space="preserve">, </w:t>
      </w:r>
      <w:r w:rsidRPr="00C172CD">
        <w:rPr>
          <w:rStyle w:val="A6"/>
          <w:rFonts w:ascii="Times New Roman" w:hAnsi="Times New Roman" w:cs="Times New Roman"/>
          <w:sz w:val="24"/>
          <w:szCs w:val="24"/>
        </w:rPr>
        <w:t xml:space="preserve">Larissa </w:t>
      </w:r>
      <w:r w:rsidRPr="00C172CD">
        <w:rPr>
          <w:rFonts w:ascii="Times New Roman" w:hAnsi="Times New Roman" w:cs="Times New Roman"/>
          <w:sz w:val="24"/>
          <w:szCs w:val="24"/>
        </w:rPr>
        <w:t xml:space="preserve">e BARBOZA, Estefânia </w:t>
      </w:r>
      <w:r w:rsidRPr="00C172CD">
        <w:rPr>
          <w:rStyle w:val="A6"/>
          <w:rFonts w:ascii="Times New Roman" w:hAnsi="Times New Roman" w:cs="Times New Roman"/>
          <w:sz w:val="24"/>
          <w:szCs w:val="24"/>
        </w:rPr>
        <w:t>Coordenação: Christine Oliveira Peter da Silva, Estefânia Maria de Queiroz Barboza, Melina Girardi Fachin; Org.</w:t>
      </w:r>
      <w:r w:rsidRPr="00C172CD">
        <w:rPr>
          <w:rStyle w:val="A5"/>
          <w:rFonts w:ascii="Times New Roman" w:hAnsi="Times New Roman" w:cs="Times New Roman"/>
          <w:sz w:val="24"/>
          <w:szCs w:val="24"/>
        </w:rPr>
        <w:t xml:space="preserve"> </w:t>
      </w:r>
      <w:r w:rsidRPr="00C172CD">
        <w:rPr>
          <w:rStyle w:val="A6"/>
          <w:rFonts w:ascii="Times New Roman" w:hAnsi="Times New Roman" w:cs="Times New Roman"/>
          <w:sz w:val="24"/>
          <w:szCs w:val="24"/>
        </w:rPr>
        <w:t xml:space="preserve">Bruna Nowak, </w:t>
      </w:r>
      <w:r w:rsidRPr="00AB668E">
        <w:rPr>
          <w:rStyle w:val="A6"/>
          <w:rFonts w:ascii="Times New Roman" w:hAnsi="Times New Roman" w:cs="Times New Roman"/>
          <w:b/>
          <w:bCs/>
          <w:sz w:val="24"/>
          <w:szCs w:val="24"/>
        </w:rPr>
        <w:t>C</w:t>
      </w:r>
      <w:r w:rsidRPr="00AB668E">
        <w:rPr>
          <w:rFonts w:ascii="Times New Roman" w:hAnsi="Times New Roman" w:cs="Times New Roman"/>
          <w:b/>
          <w:bCs/>
          <w:sz w:val="24"/>
          <w:szCs w:val="24"/>
        </w:rPr>
        <w:t>onstitucionalismo f</w:t>
      </w:r>
      <w:r w:rsidRPr="00AB668E">
        <w:rPr>
          <w:rStyle w:val="A2"/>
          <w:rFonts w:ascii="Times New Roman" w:hAnsi="Times New Roman" w:cs="Times New Roman"/>
          <w:b/>
          <w:bCs/>
          <w:sz w:val="24"/>
          <w:szCs w:val="24"/>
        </w:rPr>
        <w:t>emini</w:t>
      </w:r>
      <w:r w:rsidRPr="00AB668E">
        <w:rPr>
          <w:rFonts w:ascii="Times New Roman" w:hAnsi="Times New Roman" w:cs="Times New Roman"/>
          <w:b/>
          <w:bCs/>
          <w:sz w:val="24"/>
          <w:szCs w:val="24"/>
        </w:rPr>
        <w:t>s</w:t>
      </w:r>
      <w:r w:rsidRPr="00AB668E">
        <w:rPr>
          <w:rStyle w:val="A2"/>
          <w:rFonts w:ascii="Times New Roman" w:hAnsi="Times New Roman" w:cs="Times New Roman"/>
          <w:b/>
          <w:bCs/>
          <w:sz w:val="24"/>
          <w:szCs w:val="24"/>
        </w:rPr>
        <w:t>ta</w:t>
      </w:r>
      <w:r w:rsidRPr="00C172CD">
        <w:rPr>
          <w:rStyle w:val="A2"/>
          <w:rFonts w:ascii="Times New Roman" w:hAnsi="Times New Roman" w:cs="Times New Roman"/>
          <w:b/>
          <w:bCs/>
          <w:sz w:val="24"/>
          <w:szCs w:val="24"/>
        </w:rPr>
        <w:t xml:space="preserve">. </w:t>
      </w:r>
      <w:r w:rsidRPr="00C172CD">
        <w:rPr>
          <w:rStyle w:val="A2"/>
          <w:rFonts w:ascii="Times New Roman" w:hAnsi="Times New Roman" w:cs="Times New Roman"/>
          <w:sz w:val="24"/>
          <w:szCs w:val="24"/>
        </w:rPr>
        <w:t>São Paulo:</w:t>
      </w:r>
      <w:r w:rsidRPr="00C172CD">
        <w:rPr>
          <w:rFonts w:ascii="Times New Roman" w:hAnsi="Times New Roman" w:cs="Times New Roman"/>
          <w:sz w:val="24"/>
          <w:szCs w:val="24"/>
        </w:rPr>
        <w:t xml:space="preserve"> </w:t>
      </w:r>
      <w:proofErr w:type="spellStart"/>
      <w:r w:rsidRPr="00C172CD">
        <w:rPr>
          <w:rFonts w:ascii="Times New Roman" w:hAnsi="Times New Roman" w:cs="Times New Roman"/>
          <w:sz w:val="24"/>
          <w:szCs w:val="24"/>
        </w:rPr>
        <w:t>Juspodivm</w:t>
      </w:r>
      <w:proofErr w:type="spellEnd"/>
      <w:r w:rsidRPr="00C172CD">
        <w:rPr>
          <w:rFonts w:ascii="Times New Roman" w:hAnsi="Times New Roman" w:cs="Times New Roman"/>
          <w:sz w:val="24"/>
          <w:szCs w:val="24"/>
        </w:rPr>
        <w:t>, 2019.</w:t>
      </w:r>
    </w:p>
    <w:p w14:paraId="388894D7" w14:textId="77777777" w:rsidR="009F40F1" w:rsidRPr="00C172CD" w:rsidRDefault="009F40F1" w:rsidP="00DE6F8C">
      <w:pPr>
        <w:spacing w:after="0" w:line="240" w:lineRule="auto"/>
        <w:jc w:val="both"/>
        <w:rPr>
          <w:rFonts w:ascii="Times New Roman" w:hAnsi="Times New Roman" w:cs="Times New Roman"/>
          <w:sz w:val="24"/>
          <w:szCs w:val="24"/>
        </w:rPr>
      </w:pPr>
    </w:p>
    <w:p w14:paraId="6077BF71"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VIEIRA, Regina Stela Corrêa. </w:t>
      </w:r>
      <w:r w:rsidRPr="00AB668E">
        <w:rPr>
          <w:rFonts w:ascii="Times New Roman" w:hAnsi="Times New Roman" w:cs="Times New Roman"/>
          <w:b/>
          <w:bCs/>
          <w:sz w:val="24"/>
          <w:szCs w:val="24"/>
        </w:rPr>
        <w:t>Cuidado como trabalho; uma interpelação do Direito do Trabalho a partir da perspectiva de gênero</w:t>
      </w:r>
      <w:r w:rsidRPr="00C172CD">
        <w:rPr>
          <w:rFonts w:ascii="Times New Roman" w:hAnsi="Times New Roman" w:cs="Times New Roman"/>
          <w:b/>
          <w:bCs/>
          <w:sz w:val="24"/>
          <w:szCs w:val="24"/>
        </w:rPr>
        <w:t xml:space="preserve">. </w:t>
      </w:r>
      <w:r w:rsidRPr="00C172CD">
        <w:rPr>
          <w:rFonts w:ascii="Times New Roman" w:hAnsi="Times New Roman" w:cs="Times New Roman"/>
          <w:sz w:val="24"/>
          <w:szCs w:val="24"/>
        </w:rPr>
        <w:t xml:space="preserve">Orientador Homero Batista Mateus da Silva, São Paulo, 2018. Tese de Doutorado. Acessado em 15.07.2023 </w:t>
      </w:r>
      <w:hyperlink r:id="rId72" w:history="1">
        <w:r w:rsidRPr="00C172CD">
          <w:rPr>
            <w:rStyle w:val="Hyperlink"/>
            <w:rFonts w:ascii="Times New Roman" w:hAnsi="Times New Roman" w:cs="Times New Roman"/>
            <w:color w:val="auto"/>
            <w:sz w:val="24"/>
            <w:szCs w:val="24"/>
          </w:rPr>
          <w:t>https://www.teses.usp.br/teses/disponiveis/2/2138/tde-30102020-143919/publico/5953743</w:t>
        </w:r>
      </w:hyperlink>
      <w:r w:rsidRPr="00C172CD">
        <w:rPr>
          <w:rFonts w:ascii="Times New Roman" w:hAnsi="Times New Roman" w:cs="Times New Roman"/>
          <w:sz w:val="24"/>
          <w:szCs w:val="24"/>
        </w:rPr>
        <w:t>.</w:t>
      </w:r>
    </w:p>
    <w:p w14:paraId="226F51B7" w14:textId="77777777" w:rsidR="009F40F1" w:rsidRPr="00B270A3" w:rsidRDefault="009F40F1" w:rsidP="009F40F1">
      <w:pPr>
        <w:spacing w:after="0" w:line="360" w:lineRule="auto"/>
        <w:jc w:val="both"/>
        <w:rPr>
          <w:rFonts w:ascii="Times New Roman" w:hAnsi="Times New Roman" w:cs="Times New Roman"/>
          <w:sz w:val="24"/>
          <w:szCs w:val="24"/>
        </w:rPr>
      </w:pPr>
    </w:p>
    <w:p w14:paraId="6DAD06D5" w14:textId="77777777" w:rsidR="00C06273" w:rsidRPr="00B270A3" w:rsidRDefault="00C06273" w:rsidP="0030511C">
      <w:pPr>
        <w:spacing w:after="0" w:line="360" w:lineRule="auto"/>
        <w:jc w:val="both"/>
        <w:rPr>
          <w:rFonts w:ascii="Times New Roman" w:hAnsi="Times New Roman" w:cs="Times New Roman"/>
          <w:sz w:val="24"/>
          <w:szCs w:val="24"/>
        </w:rPr>
      </w:pPr>
    </w:p>
    <w:p w14:paraId="77A1847D" w14:textId="77777777" w:rsidR="002B1853" w:rsidRPr="00B270A3" w:rsidRDefault="002B1853" w:rsidP="0030511C">
      <w:pPr>
        <w:spacing w:after="0" w:line="360" w:lineRule="auto"/>
        <w:rPr>
          <w:rFonts w:ascii="Times New Roman" w:hAnsi="Times New Roman" w:cs="Times New Roman"/>
          <w:sz w:val="24"/>
          <w:szCs w:val="24"/>
        </w:rPr>
      </w:pPr>
    </w:p>
    <w:p w14:paraId="1CB1DE13" w14:textId="77777777" w:rsidR="005001D7" w:rsidRPr="00B270A3" w:rsidRDefault="005001D7" w:rsidP="0030511C">
      <w:pPr>
        <w:spacing w:after="0" w:line="360" w:lineRule="auto"/>
        <w:rPr>
          <w:rFonts w:ascii="Times New Roman" w:hAnsi="Times New Roman" w:cs="Times New Roman"/>
          <w:sz w:val="24"/>
          <w:szCs w:val="24"/>
        </w:rPr>
      </w:pPr>
    </w:p>
    <w:p w14:paraId="3B8928B8" w14:textId="77777777" w:rsidR="005001D7" w:rsidRPr="00B270A3" w:rsidRDefault="005001D7" w:rsidP="0030511C">
      <w:pPr>
        <w:spacing w:after="0" w:line="360" w:lineRule="auto"/>
        <w:rPr>
          <w:rFonts w:ascii="Times New Roman" w:hAnsi="Times New Roman" w:cs="Times New Roman"/>
          <w:sz w:val="24"/>
          <w:szCs w:val="24"/>
        </w:rPr>
      </w:pPr>
    </w:p>
    <w:p w14:paraId="4F9E4BB2" w14:textId="77777777" w:rsidR="005001D7" w:rsidRPr="00B270A3" w:rsidRDefault="005001D7" w:rsidP="0030511C">
      <w:pPr>
        <w:spacing w:after="0" w:line="360" w:lineRule="auto"/>
        <w:rPr>
          <w:rFonts w:ascii="Times New Roman" w:hAnsi="Times New Roman" w:cs="Times New Roman"/>
          <w:sz w:val="24"/>
          <w:szCs w:val="24"/>
        </w:rPr>
      </w:pPr>
    </w:p>
    <w:p w14:paraId="2F99CE69" w14:textId="77777777" w:rsidR="005001D7" w:rsidRPr="00B270A3" w:rsidRDefault="005001D7" w:rsidP="0030511C">
      <w:pPr>
        <w:spacing w:after="0" w:line="360" w:lineRule="auto"/>
        <w:rPr>
          <w:rFonts w:ascii="Times New Roman" w:hAnsi="Times New Roman" w:cs="Times New Roman"/>
          <w:sz w:val="24"/>
          <w:szCs w:val="24"/>
        </w:rPr>
      </w:pPr>
    </w:p>
    <w:p w14:paraId="508E7F99" w14:textId="77777777" w:rsidR="005001D7" w:rsidRPr="00B270A3" w:rsidRDefault="005001D7" w:rsidP="0030511C">
      <w:pPr>
        <w:spacing w:after="0" w:line="360" w:lineRule="auto"/>
        <w:rPr>
          <w:rFonts w:ascii="Times New Roman" w:hAnsi="Times New Roman" w:cs="Times New Roman"/>
          <w:sz w:val="24"/>
          <w:szCs w:val="24"/>
        </w:rPr>
      </w:pPr>
    </w:p>
    <w:p w14:paraId="7DD4A5AD" w14:textId="77777777" w:rsidR="005001D7" w:rsidRPr="00B270A3" w:rsidRDefault="005001D7" w:rsidP="0030511C">
      <w:pPr>
        <w:spacing w:after="0" w:line="360" w:lineRule="auto"/>
        <w:rPr>
          <w:rFonts w:ascii="Times New Roman" w:hAnsi="Times New Roman" w:cs="Times New Roman"/>
          <w:sz w:val="24"/>
          <w:szCs w:val="24"/>
        </w:rPr>
      </w:pPr>
    </w:p>
    <w:p w14:paraId="227DFD9D" w14:textId="77777777" w:rsidR="005001D7" w:rsidRPr="00B270A3" w:rsidRDefault="005001D7" w:rsidP="0030511C">
      <w:pPr>
        <w:spacing w:after="0" w:line="360" w:lineRule="auto"/>
        <w:rPr>
          <w:rFonts w:ascii="Times New Roman" w:hAnsi="Times New Roman" w:cs="Times New Roman"/>
          <w:sz w:val="24"/>
          <w:szCs w:val="24"/>
        </w:rPr>
      </w:pPr>
    </w:p>
    <w:p w14:paraId="33FEC5BD" w14:textId="77777777" w:rsidR="005001D7" w:rsidRPr="00B270A3" w:rsidRDefault="005001D7" w:rsidP="0030511C">
      <w:pPr>
        <w:spacing w:after="0" w:line="360" w:lineRule="auto"/>
        <w:rPr>
          <w:rFonts w:ascii="Times New Roman" w:hAnsi="Times New Roman" w:cs="Times New Roman"/>
          <w:sz w:val="24"/>
          <w:szCs w:val="24"/>
        </w:rPr>
      </w:pPr>
    </w:p>
    <w:p w14:paraId="76A73C41" w14:textId="77777777" w:rsidR="005001D7" w:rsidRPr="00B270A3" w:rsidRDefault="005001D7" w:rsidP="0030511C">
      <w:pPr>
        <w:spacing w:after="0" w:line="360" w:lineRule="auto"/>
        <w:rPr>
          <w:rFonts w:ascii="Times New Roman" w:hAnsi="Times New Roman" w:cs="Times New Roman"/>
          <w:sz w:val="24"/>
          <w:szCs w:val="24"/>
        </w:rPr>
      </w:pPr>
    </w:p>
    <w:p w14:paraId="33C12F29" w14:textId="77777777" w:rsidR="005001D7" w:rsidRDefault="005001D7" w:rsidP="0030511C">
      <w:pPr>
        <w:spacing w:after="0" w:line="360" w:lineRule="auto"/>
        <w:rPr>
          <w:rFonts w:ascii="Times New Roman" w:hAnsi="Times New Roman" w:cs="Times New Roman"/>
          <w:sz w:val="24"/>
          <w:szCs w:val="24"/>
        </w:rPr>
      </w:pPr>
    </w:p>
    <w:p w14:paraId="64749EF2" w14:textId="77777777" w:rsidR="00DC3F8F" w:rsidRDefault="00DC3F8F" w:rsidP="0030511C">
      <w:pPr>
        <w:spacing w:after="0" w:line="360" w:lineRule="auto"/>
        <w:rPr>
          <w:rFonts w:ascii="Times New Roman" w:hAnsi="Times New Roman" w:cs="Times New Roman"/>
          <w:sz w:val="24"/>
          <w:szCs w:val="24"/>
        </w:rPr>
      </w:pPr>
    </w:p>
    <w:p w14:paraId="2314B74D" w14:textId="77777777" w:rsidR="00DC3F8F" w:rsidRDefault="00DC3F8F" w:rsidP="0030511C">
      <w:pPr>
        <w:spacing w:after="0" w:line="360" w:lineRule="auto"/>
        <w:rPr>
          <w:rFonts w:ascii="Times New Roman" w:hAnsi="Times New Roman" w:cs="Times New Roman"/>
          <w:sz w:val="24"/>
          <w:szCs w:val="24"/>
        </w:rPr>
      </w:pPr>
    </w:p>
    <w:p w14:paraId="6E330499" w14:textId="77777777" w:rsidR="00DC3F8F" w:rsidRDefault="00DC3F8F" w:rsidP="0030511C">
      <w:pPr>
        <w:spacing w:after="0" w:line="360" w:lineRule="auto"/>
        <w:rPr>
          <w:rFonts w:ascii="Times New Roman" w:hAnsi="Times New Roman" w:cs="Times New Roman"/>
          <w:sz w:val="24"/>
          <w:szCs w:val="24"/>
        </w:rPr>
      </w:pPr>
    </w:p>
    <w:p w14:paraId="76B3416C" w14:textId="77777777" w:rsidR="00DC3F8F" w:rsidRDefault="00DC3F8F" w:rsidP="0030511C">
      <w:pPr>
        <w:spacing w:after="0" w:line="360" w:lineRule="auto"/>
        <w:rPr>
          <w:rFonts w:ascii="Times New Roman" w:hAnsi="Times New Roman" w:cs="Times New Roman"/>
          <w:sz w:val="24"/>
          <w:szCs w:val="24"/>
        </w:rPr>
      </w:pPr>
    </w:p>
    <w:p w14:paraId="4F89F7BF" w14:textId="77777777" w:rsidR="00DC3F8F" w:rsidRDefault="00DC3F8F" w:rsidP="0030511C">
      <w:pPr>
        <w:spacing w:after="0" w:line="360" w:lineRule="auto"/>
        <w:rPr>
          <w:rFonts w:ascii="Times New Roman" w:hAnsi="Times New Roman" w:cs="Times New Roman"/>
          <w:sz w:val="24"/>
          <w:szCs w:val="24"/>
        </w:rPr>
      </w:pPr>
    </w:p>
    <w:p w14:paraId="388E0975" w14:textId="77777777" w:rsidR="00DC3F8F" w:rsidRDefault="00DC3F8F" w:rsidP="0030511C">
      <w:pPr>
        <w:spacing w:after="0" w:line="360" w:lineRule="auto"/>
        <w:rPr>
          <w:rFonts w:ascii="Times New Roman" w:hAnsi="Times New Roman" w:cs="Times New Roman"/>
          <w:sz w:val="24"/>
          <w:szCs w:val="24"/>
        </w:rPr>
      </w:pPr>
    </w:p>
    <w:p w14:paraId="7443DC58" w14:textId="77777777" w:rsidR="00DC3F8F" w:rsidRDefault="00DC3F8F" w:rsidP="0030511C">
      <w:pPr>
        <w:spacing w:after="0" w:line="360" w:lineRule="auto"/>
        <w:rPr>
          <w:rFonts w:ascii="Times New Roman" w:hAnsi="Times New Roman" w:cs="Times New Roman"/>
          <w:sz w:val="24"/>
          <w:szCs w:val="24"/>
        </w:rPr>
      </w:pPr>
    </w:p>
    <w:p w14:paraId="5A45B9F1" w14:textId="77777777" w:rsidR="00DC3F8F" w:rsidRDefault="00DC3F8F" w:rsidP="0030511C">
      <w:pPr>
        <w:spacing w:after="0" w:line="360" w:lineRule="auto"/>
        <w:rPr>
          <w:rFonts w:ascii="Times New Roman" w:hAnsi="Times New Roman" w:cs="Times New Roman"/>
          <w:sz w:val="24"/>
          <w:szCs w:val="24"/>
        </w:rPr>
      </w:pPr>
    </w:p>
    <w:p w14:paraId="234FD994" w14:textId="77777777" w:rsidR="00DC3F8F" w:rsidRDefault="00DC3F8F" w:rsidP="0030511C">
      <w:pPr>
        <w:spacing w:after="0" w:line="360" w:lineRule="auto"/>
        <w:rPr>
          <w:rFonts w:ascii="Times New Roman" w:hAnsi="Times New Roman" w:cs="Times New Roman"/>
          <w:sz w:val="24"/>
          <w:szCs w:val="24"/>
        </w:rPr>
      </w:pPr>
    </w:p>
    <w:p w14:paraId="3A0B034E" w14:textId="77777777" w:rsidR="00DC3F8F" w:rsidRPr="00B270A3" w:rsidRDefault="00DC3F8F" w:rsidP="0030511C">
      <w:pPr>
        <w:spacing w:after="0" w:line="360" w:lineRule="auto"/>
        <w:rPr>
          <w:rFonts w:ascii="Times New Roman" w:hAnsi="Times New Roman" w:cs="Times New Roman"/>
          <w:sz w:val="24"/>
          <w:szCs w:val="24"/>
        </w:rPr>
      </w:pPr>
    </w:p>
    <w:p w14:paraId="11DCFC3F" w14:textId="77777777" w:rsidR="005001D7" w:rsidRPr="00B270A3" w:rsidRDefault="005001D7" w:rsidP="0030511C">
      <w:pPr>
        <w:spacing w:after="0" w:line="360" w:lineRule="auto"/>
        <w:rPr>
          <w:rFonts w:ascii="Times New Roman" w:hAnsi="Times New Roman" w:cs="Times New Roman"/>
          <w:sz w:val="24"/>
          <w:szCs w:val="24"/>
        </w:rPr>
      </w:pPr>
    </w:p>
    <w:p w14:paraId="6B901704" w14:textId="77777777" w:rsidR="005001D7" w:rsidRPr="00B270A3" w:rsidRDefault="005001D7" w:rsidP="0030511C">
      <w:pPr>
        <w:spacing w:after="0" w:line="360" w:lineRule="auto"/>
        <w:rPr>
          <w:rFonts w:ascii="Times New Roman" w:hAnsi="Times New Roman" w:cs="Times New Roman"/>
          <w:sz w:val="24"/>
          <w:szCs w:val="24"/>
        </w:rPr>
      </w:pPr>
    </w:p>
    <w:p w14:paraId="04BBEC77" w14:textId="6BE4225C" w:rsidR="005001D7" w:rsidRDefault="005001D7" w:rsidP="009D1B16">
      <w:pPr>
        <w:spacing w:after="0" w:line="360" w:lineRule="auto"/>
        <w:rPr>
          <w:rFonts w:ascii="Times New Roman" w:eastAsia="Times New Roman" w:hAnsi="Times New Roman" w:cs="Times New Roman"/>
          <w:b/>
          <w:bCs/>
          <w:kern w:val="0"/>
          <w:sz w:val="24"/>
          <w:szCs w:val="24"/>
          <w:lang w:eastAsia="pt-BR"/>
          <w14:ligatures w14:val="none"/>
        </w:rPr>
      </w:pPr>
      <w:r w:rsidRPr="00B270A3">
        <w:rPr>
          <w:rFonts w:ascii="Times New Roman" w:eastAsia="Times New Roman" w:hAnsi="Times New Roman" w:cs="Times New Roman"/>
          <w:b/>
          <w:bCs/>
          <w:kern w:val="0"/>
          <w:sz w:val="24"/>
          <w:szCs w:val="24"/>
          <w:lang w:eastAsia="pt-BR"/>
          <w14:ligatures w14:val="none"/>
        </w:rPr>
        <w:lastRenderedPageBreak/>
        <w:t>DESVENDANDO PADRÕES DE OPRESSÃO: CONTRIBUIÇÕES FEMINISTAS NA COMPREENSÃO DA RELAÇÃO ENTRE VIOLÊNCIA DE GÊNERO E VIOLÊNCIA CONTRA CRIANÇAS E ADOLESCENTES.</w:t>
      </w:r>
    </w:p>
    <w:p w14:paraId="3251C2F3" w14:textId="77777777" w:rsidR="009F40F1" w:rsidRPr="003F2CDB" w:rsidRDefault="009F40F1" w:rsidP="0030511C">
      <w:pPr>
        <w:spacing w:after="0" w:line="360" w:lineRule="auto"/>
        <w:jc w:val="both"/>
        <w:rPr>
          <w:rFonts w:ascii="Times New Roman" w:eastAsia="Times New Roman" w:hAnsi="Times New Roman" w:cs="Times New Roman"/>
          <w:b/>
          <w:bCs/>
          <w:kern w:val="0"/>
          <w:sz w:val="24"/>
          <w:szCs w:val="24"/>
          <w:lang w:eastAsia="pt-BR"/>
          <w14:ligatures w14:val="none"/>
        </w:rPr>
      </w:pPr>
    </w:p>
    <w:p w14:paraId="7BA2185E" w14:textId="4FC185E7" w:rsidR="00E02C25" w:rsidRPr="005D65E2" w:rsidRDefault="005D65E2" w:rsidP="0030511C">
      <w:pPr>
        <w:pStyle w:val="Corpodetexto"/>
        <w:spacing w:line="360" w:lineRule="auto"/>
        <w:rPr>
          <w:i/>
          <w:iCs/>
        </w:rPr>
      </w:pPr>
      <w:r w:rsidRPr="005D65E2">
        <w:rPr>
          <w:i/>
          <w:iCs/>
        </w:rPr>
        <w:t>Introdução</w:t>
      </w:r>
    </w:p>
    <w:p w14:paraId="148DC0B7" w14:textId="77777777" w:rsidR="00E02C25" w:rsidRPr="00B270A3" w:rsidRDefault="00E02C25" w:rsidP="0030511C">
      <w:pPr>
        <w:pStyle w:val="Corpodetexto"/>
        <w:spacing w:line="360" w:lineRule="auto"/>
      </w:pPr>
    </w:p>
    <w:p w14:paraId="1D26FBFB" w14:textId="13907EA0" w:rsidR="00E02C25" w:rsidRPr="00B270A3" w:rsidRDefault="00E02C25" w:rsidP="0030511C">
      <w:pPr>
        <w:pStyle w:val="Corpodetexto"/>
        <w:spacing w:line="360" w:lineRule="auto"/>
        <w:ind w:firstLine="720"/>
        <w:jc w:val="both"/>
      </w:pPr>
      <w:r w:rsidRPr="00B270A3">
        <w:t>Estima-se que em todo o mundo, um terço das mulheres foi vítima de violência de</w:t>
      </w:r>
      <w:r w:rsidRPr="00B270A3">
        <w:rPr>
          <w:spacing w:val="1"/>
        </w:rPr>
        <w:t xml:space="preserve"> </w:t>
      </w:r>
      <w:r w:rsidRPr="00B270A3">
        <w:t>gênero</w:t>
      </w:r>
      <w:r w:rsidRPr="00B270A3">
        <w:rPr>
          <w:spacing w:val="-12"/>
        </w:rPr>
        <w:t xml:space="preserve"> </w:t>
      </w:r>
      <w:r w:rsidRPr="00B270A3">
        <w:t>e</w:t>
      </w:r>
      <w:r w:rsidRPr="00B270A3">
        <w:rPr>
          <w:spacing w:val="-12"/>
        </w:rPr>
        <w:t xml:space="preserve"> </w:t>
      </w:r>
      <w:r w:rsidRPr="00B270A3">
        <w:t>mais</w:t>
      </w:r>
      <w:r w:rsidRPr="00B270A3">
        <w:rPr>
          <w:spacing w:val="-10"/>
        </w:rPr>
        <w:t xml:space="preserve"> </w:t>
      </w:r>
      <w:r w:rsidRPr="00B270A3">
        <w:t>de</w:t>
      </w:r>
      <w:r w:rsidRPr="00B270A3">
        <w:rPr>
          <w:spacing w:val="-11"/>
        </w:rPr>
        <w:t xml:space="preserve"> </w:t>
      </w:r>
      <w:r w:rsidRPr="00B270A3">
        <w:t>1</w:t>
      </w:r>
      <w:r w:rsidRPr="00B270A3">
        <w:rPr>
          <w:spacing w:val="-11"/>
        </w:rPr>
        <w:t xml:space="preserve"> </w:t>
      </w:r>
      <w:r w:rsidRPr="00B270A3">
        <w:t>bilhão</w:t>
      </w:r>
      <w:r w:rsidRPr="00B270A3">
        <w:rPr>
          <w:spacing w:val="-11"/>
        </w:rPr>
        <w:t xml:space="preserve"> </w:t>
      </w:r>
      <w:r w:rsidRPr="00B270A3">
        <w:t>de</w:t>
      </w:r>
      <w:r w:rsidRPr="00B270A3">
        <w:rPr>
          <w:spacing w:val="-11"/>
        </w:rPr>
        <w:t xml:space="preserve"> </w:t>
      </w:r>
      <w:r w:rsidRPr="00B270A3">
        <w:t>crianças</w:t>
      </w:r>
      <w:r w:rsidRPr="00B270A3">
        <w:rPr>
          <w:spacing w:val="-11"/>
        </w:rPr>
        <w:t xml:space="preserve"> </w:t>
      </w:r>
      <w:r w:rsidRPr="00B270A3">
        <w:t>sofreram</w:t>
      </w:r>
      <w:r w:rsidRPr="00B270A3">
        <w:rPr>
          <w:spacing w:val="-8"/>
        </w:rPr>
        <w:t xml:space="preserve"> </w:t>
      </w:r>
      <w:r w:rsidRPr="00B270A3">
        <w:t>alguma</w:t>
      </w:r>
      <w:r w:rsidRPr="00B270A3">
        <w:rPr>
          <w:spacing w:val="-11"/>
        </w:rPr>
        <w:t xml:space="preserve"> </w:t>
      </w:r>
      <w:r w:rsidRPr="00B270A3">
        <w:t>forma</w:t>
      </w:r>
      <w:r w:rsidRPr="00B270A3">
        <w:rPr>
          <w:spacing w:val="-12"/>
        </w:rPr>
        <w:t xml:space="preserve"> </w:t>
      </w:r>
      <w:r w:rsidRPr="00B270A3">
        <w:t>de</w:t>
      </w:r>
      <w:r w:rsidRPr="00B270A3">
        <w:rPr>
          <w:spacing w:val="-12"/>
        </w:rPr>
        <w:t xml:space="preserve"> </w:t>
      </w:r>
      <w:r w:rsidRPr="00B270A3">
        <w:t>violência</w:t>
      </w:r>
      <w:r w:rsidRPr="00B270A3">
        <w:rPr>
          <w:spacing w:val="-11"/>
        </w:rPr>
        <w:t xml:space="preserve"> </w:t>
      </w:r>
      <w:r w:rsidRPr="00B270A3">
        <w:t>em</w:t>
      </w:r>
      <w:r w:rsidRPr="00B270A3">
        <w:rPr>
          <w:spacing w:val="-11"/>
        </w:rPr>
        <w:t xml:space="preserve"> </w:t>
      </w:r>
      <w:r w:rsidRPr="00B270A3">
        <w:t>2016.</w:t>
      </w:r>
      <w:r w:rsidRPr="00B270A3">
        <w:rPr>
          <w:spacing w:val="-11"/>
        </w:rPr>
        <w:t xml:space="preserve"> </w:t>
      </w:r>
      <w:r w:rsidRPr="00B270A3">
        <w:t>Outro</w:t>
      </w:r>
      <w:r w:rsidRPr="00B270A3">
        <w:rPr>
          <w:spacing w:val="-11"/>
        </w:rPr>
        <w:t xml:space="preserve"> </w:t>
      </w:r>
      <w:r w:rsidRPr="00B270A3">
        <w:t>dado</w:t>
      </w:r>
      <w:r w:rsidRPr="00B270A3">
        <w:rPr>
          <w:spacing w:val="-58"/>
        </w:rPr>
        <w:t xml:space="preserve"> </w:t>
      </w:r>
      <w:r w:rsidRPr="00B270A3">
        <w:t>alarmante é que um quarto de todos os adultos relata ter sido vítima de abuso físico quando</w:t>
      </w:r>
      <w:r w:rsidRPr="00B270A3">
        <w:rPr>
          <w:spacing w:val="1"/>
        </w:rPr>
        <w:t xml:space="preserve"> </w:t>
      </w:r>
      <w:r w:rsidRPr="00B270A3">
        <w:t>criança e um quinto das mulheres relata ter sido vítima de abuso sexual infantil.</w:t>
      </w:r>
      <w:r w:rsidRPr="00B270A3">
        <w:rPr>
          <w:rStyle w:val="Refdenotaderodap"/>
        </w:rPr>
        <w:footnoteReference w:id="47"/>
      </w:r>
      <w:r w:rsidRPr="00B270A3">
        <w:t xml:space="preserve"> (</w:t>
      </w:r>
      <w:r w:rsidR="009F40F1">
        <w:t>G</w:t>
      </w:r>
      <w:r w:rsidR="009F40F1" w:rsidRPr="00B270A3">
        <w:t xml:space="preserve">uedes </w:t>
      </w:r>
      <w:r w:rsidRPr="009F40F1">
        <w:rPr>
          <w:i/>
          <w:iCs/>
        </w:rPr>
        <w:t>et</w:t>
      </w:r>
      <w:r w:rsidR="003437F4">
        <w:rPr>
          <w:i/>
          <w:iCs/>
        </w:rPr>
        <w:t>.</w:t>
      </w:r>
      <w:r w:rsidR="009F40F1" w:rsidRPr="009F40F1">
        <w:rPr>
          <w:i/>
          <w:iCs/>
        </w:rPr>
        <w:t xml:space="preserve"> </w:t>
      </w:r>
      <w:r w:rsidRPr="009F40F1">
        <w:rPr>
          <w:i/>
          <w:iCs/>
          <w:spacing w:val="-57"/>
        </w:rPr>
        <w:t xml:space="preserve"> </w:t>
      </w:r>
      <w:r w:rsidRPr="009F40F1">
        <w:rPr>
          <w:i/>
          <w:iCs/>
        </w:rPr>
        <w:t>a</w:t>
      </w:r>
      <w:r w:rsidR="003437F4">
        <w:rPr>
          <w:i/>
          <w:iCs/>
        </w:rPr>
        <w:t>l,</w:t>
      </w:r>
      <w:r w:rsidRPr="00B270A3">
        <w:t xml:space="preserve"> 2020)</w:t>
      </w:r>
    </w:p>
    <w:p w14:paraId="7B9D9B4E" w14:textId="77777777" w:rsidR="00E02C25" w:rsidRPr="00B270A3" w:rsidRDefault="00E02C25" w:rsidP="0030511C">
      <w:pPr>
        <w:pStyle w:val="Corpodetexto"/>
        <w:spacing w:line="360" w:lineRule="auto"/>
        <w:ind w:firstLine="720"/>
        <w:jc w:val="both"/>
      </w:pPr>
      <w:r w:rsidRPr="00B270A3">
        <w:t>Frequentemente,</w:t>
      </w:r>
      <w:r w:rsidRPr="00B270A3">
        <w:rPr>
          <w:spacing w:val="-10"/>
        </w:rPr>
        <w:t xml:space="preserve"> </w:t>
      </w:r>
      <w:r w:rsidRPr="00B270A3">
        <w:t>a</w:t>
      </w:r>
      <w:r w:rsidRPr="00B270A3">
        <w:rPr>
          <w:spacing w:val="-12"/>
        </w:rPr>
        <w:t xml:space="preserve"> </w:t>
      </w:r>
      <w:r w:rsidRPr="00B270A3">
        <w:t>violência</w:t>
      </w:r>
      <w:r w:rsidRPr="00B270A3">
        <w:rPr>
          <w:spacing w:val="-12"/>
        </w:rPr>
        <w:t xml:space="preserve"> </w:t>
      </w:r>
      <w:r w:rsidRPr="00B270A3">
        <w:t>contra</w:t>
      </w:r>
      <w:r w:rsidRPr="00B270A3">
        <w:rPr>
          <w:spacing w:val="-11"/>
        </w:rPr>
        <w:t xml:space="preserve"> </w:t>
      </w:r>
      <w:r w:rsidRPr="00B270A3">
        <w:t>as</w:t>
      </w:r>
      <w:r w:rsidRPr="00B270A3">
        <w:rPr>
          <w:spacing w:val="-11"/>
        </w:rPr>
        <w:t xml:space="preserve"> </w:t>
      </w:r>
      <w:r w:rsidRPr="00B270A3">
        <w:t>mulheres</w:t>
      </w:r>
      <w:r w:rsidRPr="00B270A3">
        <w:rPr>
          <w:spacing w:val="-8"/>
        </w:rPr>
        <w:t xml:space="preserve"> </w:t>
      </w:r>
      <w:r w:rsidRPr="00B270A3">
        <w:t>e</w:t>
      </w:r>
      <w:r w:rsidRPr="00B270A3">
        <w:rPr>
          <w:spacing w:val="-13"/>
        </w:rPr>
        <w:t xml:space="preserve"> </w:t>
      </w:r>
      <w:r w:rsidRPr="00B270A3">
        <w:t>a</w:t>
      </w:r>
      <w:r w:rsidRPr="00B270A3">
        <w:rPr>
          <w:spacing w:val="-10"/>
        </w:rPr>
        <w:t xml:space="preserve"> </w:t>
      </w:r>
      <w:r w:rsidRPr="00B270A3">
        <w:t>violência</w:t>
      </w:r>
      <w:r w:rsidRPr="00B270A3">
        <w:rPr>
          <w:spacing w:val="-12"/>
        </w:rPr>
        <w:t xml:space="preserve"> </w:t>
      </w:r>
      <w:r w:rsidRPr="00B270A3">
        <w:t>contra</w:t>
      </w:r>
      <w:r w:rsidRPr="00B270A3">
        <w:rPr>
          <w:spacing w:val="-11"/>
        </w:rPr>
        <w:t xml:space="preserve"> </w:t>
      </w:r>
      <w:r w:rsidRPr="00B270A3">
        <w:t>as</w:t>
      </w:r>
      <w:r w:rsidRPr="00B270A3">
        <w:rPr>
          <w:spacing w:val="-7"/>
        </w:rPr>
        <w:t xml:space="preserve"> </w:t>
      </w:r>
      <w:r w:rsidRPr="00B270A3">
        <w:t>crianças</w:t>
      </w:r>
      <w:r w:rsidRPr="00B270A3">
        <w:rPr>
          <w:spacing w:val="-11"/>
        </w:rPr>
        <w:t xml:space="preserve"> </w:t>
      </w:r>
      <w:r w:rsidRPr="00B270A3">
        <w:t>ocorrem</w:t>
      </w:r>
      <w:r w:rsidRPr="00B270A3">
        <w:rPr>
          <w:spacing w:val="-58"/>
        </w:rPr>
        <w:t xml:space="preserve"> </w:t>
      </w:r>
      <w:r w:rsidRPr="00B270A3">
        <w:t>na</w:t>
      </w:r>
      <w:r w:rsidRPr="00B270A3">
        <w:rPr>
          <w:spacing w:val="1"/>
        </w:rPr>
        <w:t xml:space="preserve"> </w:t>
      </w:r>
      <w:r w:rsidRPr="00B270A3">
        <w:t>mesma</w:t>
      </w:r>
      <w:r w:rsidRPr="00B270A3">
        <w:rPr>
          <w:spacing w:val="1"/>
        </w:rPr>
        <w:t xml:space="preserve"> </w:t>
      </w:r>
      <w:r w:rsidRPr="00B270A3">
        <w:t>casa</w:t>
      </w:r>
      <w:r w:rsidRPr="00B270A3">
        <w:rPr>
          <w:spacing w:val="1"/>
        </w:rPr>
        <w:t xml:space="preserve"> </w:t>
      </w:r>
      <w:r w:rsidRPr="00B270A3">
        <w:t>ou</w:t>
      </w:r>
      <w:r w:rsidRPr="00B270A3">
        <w:rPr>
          <w:spacing w:val="2"/>
        </w:rPr>
        <w:t xml:space="preserve"> </w:t>
      </w:r>
      <w:r w:rsidRPr="00B270A3">
        <w:t>na</w:t>
      </w:r>
      <w:r w:rsidRPr="00B270A3">
        <w:rPr>
          <w:spacing w:val="3"/>
        </w:rPr>
        <w:t xml:space="preserve"> </w:t>
      </w:r>
      <w:r w:rsidRPr="00B270A3">
        <w:t>mesma</w:t>
      </w:r>
      <w:r w:rsidRPr="00B270A3">
        <w:rPr>
          <w:spacing w:val="1"/>
        </w:rPr>
        <w:t xml:space="preserve"> </w:t>
      </w:r>
      <w:r w:rsidRPr="00B270A3">
        <w:t>família.</w:t>
      </w:r>
      <w:r w:rsidRPr="00B270A3">
        <w:rPr>
          <w:spacing w:val="2"/>
        </w:rPr>
        <w:t xml:space="preserve"> </w:t>
      </w:r>
      <w:r w:rsidRPr="00B270A3">
        <w:t>Essas</w:t>
      </w:r>
      <w:r w:rsidRPr="00B270A3">
        <w:rPr>
          <w:spacing w:val="1"/>
        </w:rPr>
        <w:t xml:space="preserve"> </w:t>
      </w:r>
      <w:r w:rsidRPr="00B270A3">
        <w:t>violências</w:t>
      </w:r>
      <w:r w:rsidRPr="00B270A3">
        <w:rPr>
          <w:spacing w:val="1"/>
        </w:rPr>
        <w:t xml:space="preserve"> </w:t>
      </w:r>
      <w:r w:rsidRPr="00B270A3">
        <w:t>estão</w:t>
      </w:r>
      <w:r w:rsidRPr="00B270A3">
        <w:rPr>
          <w:spacing w:val="1"/>
        </w:rPr>
        <w:t xml:space="preserve"> </w:t>
      </w:r>
      <w:r w:rsidRPr="00B270A3">
        <w:t>relacionadas</w:t>
      </w:r>
      <w:r w:rsidRPr="00B270A3">
        <w:rPr>
          <w:spacing w:val="2"/>
        </w:rPr>
        <w:t xml:space="preserve"> </w:t>
      </w:r>
      <w:r w:rsidRPr="00B270A3">
        <w:t>com</w:t>
      </w:r>
      <w:r w:rsidRPr="00B270A3">
        <w:rPr>
          <w:spacing w:val="2"/>
        </w:rPr>
        <w:t xml:space="preserve"> </w:t>
      </w:r>
      <w:r w:rsidRPr="00B270A3">
        <w:t>relações desiguais de poder de dentro da família, com a exposição à violência desde uma idade precoce</w:t>
      </w:r>
      <w:r w:rsidRPr="00B270A3">
        <w:rPr>
          <w:spacing w:val="-57"/>
        </w:rPr>
        <w:t xml:space="preserve"> </w:t>
      </w:r>
      <w:r w:rsidRPr="00B270A3">
        <w:t>e</w:t>
      </w:r>
      <w:r w:rsidRPr="00B270A3">
        <w:rPr>
          <w:spacing w:val="-2"/>
        </w:rPr>
        <w:t xml:space="preserve"> </w:t>
      </w:r>
      <w:r w:rsidRPr="00B270A3">
        <w:t>as masculinidades nocivas e</w:t>
      </w:r>
      <w:r w:rsidRPr="00B270A3">
        <w:rPr>
          <w:spacing w:val="-1"/>
        </w:rPr>
        <w:t xml:space="preserve"> </w:t>
      </w:r>
      <w:r w:rsidRPr="00B270A3">
        <w:t>violentas.</w:t>
      </w:r>
    </w:p>
    <w:p w14:paraId="685BF858" w14:textId="77777777" w:rsidR="00E02C25" w:rsidRPr="00B270A3" w:rsidRDefault="00E02C25" w:rsidP="0030511C">
      <w:pPr>
        <w:pStyle w:val="Corpodetexto"/>
        <w:spacing w:line="360" w:lineRule="auto"/>
        <w:ind w:firstLine="720"/>
        <w:jc w:val="both"/>
      </w:pPr>
      <w:r w:rsidRPr="00B270A3">
        <w:t>Na norma técnica da ONU de 2020 intitulada “A Inter-relação entre violência contra as</w:t>
      </w:r>
      <w:r w:rsidRPr="00B270A3">
        <w:rPr>
          <w:spacing w:val="-57"/>
        </w:rPr>
        <w:t xml:space="preserve"> </w:t>
      </w:r>
      <w:r w:rsidRPr="00B270A3">
        <w:t>mulheres</w:t>
      </w:r>
      <w:r w:rsidRPr="00B270A3">
        <w:rPr>
          <w:spacing w:val="1"/>
        </w:rPr>
        <w:t xml:space="preserve"> </w:t>
      </w:r>
      <w:r w:rsidRPr="00B270A3">
        <w:t>e</w:t>
      </w:r>
      <w:r w:rsidRPr="00B270A3">
        <w:rPr>
          <w:spacing w:val="1"/>
        </w:rPr>
        <w:t xml:space="preserve"> </w:t>
      </w:r>
      <w:r w:rsidRPr="00B270A3">
        <w:t>violência</w:t>
      </w:r>
      <w:r w:rsidRPr="00B270A3">
        <w:rPr>
          <w:spacing w:val="1"/>
        </w:rPr>
        <w:t xml:space="preserve"> </w:t>
      </w:r>
      <w:r w:rsidRPr="00B270A3">
        <w:t>contra</w:t>
      </w:r>
      <w:r w:rsidRPr="00B270A3">
        <w:rPr>
          <w:spacing w:val="1"/>
        </w:rPr>
        <w:t xml:space="preserve"> </w:t>
      </w:r>
      <w:r w:rsidRPr="00B270A3">
        <w:t>as</w:t>
      </w:r>
      <w:r w:rsidRPr="00B270A3">
        <w:rPr>
          <w:spacing w:val="1"/>
        </w:rPr>
        <w:t xml:space="preserve"> </w:t>
      </w:r>
      <w:r w:rsidRPr="00B270A3">
        <w:t>crianças”,</w:t>
      </w:r>
      <w:r w:rsidRPr="00B270A3">
        <w:rPr>
          <w:spacing w:val="1"/>
        </w:rPr>
        <w:t xml:space="preserve"> </w:t>
      </w:r>
      <w:r w:rsidRPr="00B270A3">
        <w:t>conclui-se</w:t>
      </w:r>
      <w:r w:rsidRPr="00B270A3">
        <w:rPr>
          <w:spacing w:val="1"/>
        </w:rPr>
        <w:t xml:space="preserve"> </w:t>
      </w:r>
      <w:r w:rsidRPr="00B270A3">
        <w:t>que</w:t>
      </w:r>
      <w:r w:rsidRPr="00B270A3">
        <w:rPr>
          <w:spacing w:val="1"/>
        </w:rPr>
        <w:t xml:space="preserve"> </w:t>
      </w:r>
      <w:r w:rsidRPr="00B270A3">
        <w:t>as</w:t>
      </w:r>
      <w:r w:rsidRPr="00B270A3">
        <w:rPr>
          <w:spacing w:val="1"/>
        </w:rPr>
        <w:t xml:space="preserve"> </w:t>
      </w:r>
      <w:r w:rsidRPr="00B270A3">
        <w:t>pessoas</w:t>
      </w:r>
      <w:r w:rsidRPr="00B270A3">
        <w:rPr>
          <w:spacing w:val="1"/>
        </w:rPr>
        <w:t xml:space="preserve"> </w:t>
      </w:r>
      <w:r w:rsidRPr="00B270A3">
        <w:t>e</w:t>
      </w:r>
      <w:r w:rsidRPr="00B270A3">
        <w:rPr>
          <w:spacing w:val="1"/>
        </w:rPr>
        <w:t xml:space="preserve"> </w:t>
      </w:r>
      <w:r w:rsidRPr="00B270A3">
        <w:t>as</w:t>
      </w:r>
      <w:r w:rsidRPr="00B270A3">
        <w:rPr>
          <w:spacing w:val="1"/>
        </w:rPr>
        <w:t xml:space="preserve"> </w:t>
      </w:r>
      <w:r w:rsidRPr="00B270A3">
        <w:t>famílias</w:t>
      </w:r>
      <w:r w:rsidRPr="00B270A3">
        <w:rPr>
          <w:spacing w:val="1"/>
        </w:rPr>
        <w:t xml:space="preserve"> </w:t>
      </w:r>
      <w:r w:rsidRPr="00B270A3">
        <w:t>são,</w:t>
      </w:r>
      <w:r w:rsidRPr="00B270A3">
        <w:rPr>
          <w:spacing w:val="1"/>
        </w:rPr>
        <w:t xml:space="preserve"> </w:t>
      </w:r>
      <w:r w:rsidRPr="00B270A3">
        <w:t>frequentemente, expostas a múltiplas formas de violência que podem ser difíceis de abordar</w:t>
      </w:r>
      <w:r w:rsidRPr="00B270A3">
        <w:rPr>
          <w:spacing w:val="1"/>
        </w:rPr>
        <w:t xml:space="preserve"> </w:t>
      </w:r>
      <w:r w:rsidRPr="00B270A3">
        <w:t>isoladamente.</w:t>
      </w:r>
      <w:r w:rsidRPr="00B270A3">
        <w:rPr>
          <w:rStyle w:val="Refdenotaderodap"/>
        </w:rPr>
        <w:footnoteReference w:id="48"/>
      </w:r>
      <w:r w:rsidRPr="00B270A3">
        <w:t xml:space="preserve"> No entanto, historicamente, os esforços para combater a violência contra</w:t>
      </w:r>
      <w:r w:rsidRPr="00B270A3">
        <w:rPr>
          <w:spacing w:val="1"/>
        </w:rPr>
        <w:t xml:space="preserve"> </w:t>
      </w:r>
      <w:r w:rsidRPr="00B270A3">
        <w:rPr>
          <w:spacing w:val="-1"/>
        </w:rPr>
        <w:t>mulheres</w:t>
      </w:r>
      <w:r w:rsidRPr="00B270A3">
        <w:rPr>
          <w:spacing w:val="-13"/>
        </w:rPr>
        <w:t xml:space="preserve"> </w:t>
      </w:r>
      <w:r w:rsidRPr="00B270A3">
        <w:t>e</w:t>
      </w:r>
      <w:r w:rsidRPr="00B270A3">
        <w:rPr>
          <w:spacing w:val="-14"/>
        </w:rPr>
        <w:t xml:space="preserve"> </w:t>
      </w:r>
      <w:r w:rsidRPr="00B270A3">
        <w:t>crianças</w:t>
      </w:r>
      <w:r w:rsidRPr="00B270A3">
        <w:rPr>
          <w:spacing w:val="-13"/>
        </w:rPr>
        <w:t xml:space="preserve"> </w:t>
      </w:r>
      <w:r w:rsidRPr="00B270A3">
        <w:t>têm</w:t>
      </w:r>
      <w:r w:rsidRPr="00B270A3">
        <w:rPr>
          <w:spacing w:val="-13"/>
        </w:rPr>
        <w:t xml:space="preserve"> </w:t>
      </w:r>
      <w:r w:rsidRPr="00B270A3">
        <w:t>sido</w:t>
      </w:r>
      <w:r w:rsidRPr="00B270A3">
        <w:rPr>
          <w:spacing w:val="-13"/>
        </w:rPr>
        <w:t xml:space="preserve"> </w:t>
      </w:r>
      <w:r w:rsidRPr="00B270A3">
        <w:t>desenvolvidos</w:t>
      </w:r>
      <w:r w:rsidRPr="00B270A3">
        <w:rPr>
          <w:spacing w:val="-13"/>
        </w:rPr>
        <w:t xml:space="preserve"> </w:t>
      </w:r>
      <w:r w:rsidRPr="00B270A3">
        <w:t>como</w:t>
      </w:r>
      <w:r w:rsidRPr="00B270A3">
        <w:rPr>
          <w:spacing w:val="-15"/>
        </w:rPr>
        <w:t xml:space="preserve"> </w:t>
      </w:r>
      <w:r w:rsidRPr="00B270A3">
        <w:t>campos</w:t>
      </w:r>
      <w:r w:rsidRPr="00B270A3">
        <w:rPr>
          <w:spacing w:val="-13"/>
        </w:rPr>
        <w:t xml:space="preserve"> </w:t>
      </w:r>
      <w:r w:rsidRPr="00B270A3">
        <w:t>paralelos</w:t>
      </w:r>
      <w:r w:rsidRPr="00B270A3">
        <w:rPr>
          <w:spacing w:val="-13"/>
        </w:rPr>
        <w:t xml:space="preserve"> </w:t>
      </w:r>
      <w:r w:rsidRPr="00B270A3">
        <w:t>e</w:t>
      </w:r>
      <w:r w:rsidRPr="00B270A3">
        <w:rPr>
          <w:spacing w:val="-14"/>
        </w:rPr>
        <w:t xml:space="preserve"> </w:t>
      </w:r>
      <w:r w:rsidRPr="00B270A3">
        <w:t>separados,</w:t>
      </w:r>
      <w:r w:rsidRPr="00B270A3">
        <w:rPr>
          <w:spacing w:val="-12"/>
        </w:rPr>
        <w:t xml:space="preserve"> </w:t>
      </w:r>
      <w:r w:rsidRPr="00B270A3">
        <w:t>com</w:t>
      </w:r>
      <w:r w:rsidRPr="00B270A3">
        <w:rPr>
          <w:spacing w:val="-13"/>
        </w:rPr>
        <w:t xml:space="preserve"> </w:t>
      </w:r>
      <w:r w:rsidRPr="00B270A3">
        <w:t>diferentes</w:t>
      </w:r>
      <w:r w:rsidRPr="00B270A3">
        <w:rPr>
          <w:spacing w:val="-58"/>
        </w:rPr>
        <w:t xml:space="preserve"> </w:t>
      </w:r>
      <w:r w:rsidRPr="00B270A3">
        <w:t>fluxos</w:t>
      </w:r>
      <w:r w:rsidRPr="00B270A3">
        <w:rPr>
          <w:spacing w:val="-1"/>
        </w:rPr>
        <w:t xml:space="preserve"> </w:t>
      </w:r>
      <w:r w:rsidRPr="00B270A3">
        <w:t>de</w:t>
      </w:r>
      <w:r w:rsidRPr="00B270A3">
        <w:rPr>
          <w:spacing w:val="-1"/>
        </w:rPr>
        <w:t xml:space="preserve"> </w:t>
      </w:r>
      <w:r w:rsidRPr="00B270A3">
        <w:t>estudo, financiamento e</w:t>
      </w:r>
      <w:r w:rsidRPr="00B270A3">
        <w:rPr>
          <w:spacing w:val="-1"/>
        </w:rPr>
        <w:t xml:space="preserve"> </w:t>
      </w:r>
      <w:r w:rsidRPr="00B270A3">
        <w:t>estratégias de</w:t>
      </w:r>
      <w:r w:rsidRPr="00B270A3">
        <w:rPr>
          <w:spacing w:val="1"/>
        </w:rPr>
        <w:t xml:space="preserve"> </w:t>
      </w:r>
      <w:r w:rsidRPr="00B270A3">
        <w:t>abordagem.</w:t>
      </w:r>
    </w:p>
    <w:p w14:paraId="2B532F4C" w14:textId="77777777" w:rsidR="00E02C25" w:rsidRPr="00B270A3" w:rsidRDefault="00E02C25" w:rsidP="0030511C">
      <w:pPr>
        <w:pStyle w:val="Corpodetexto"/>
        <w:spacing w:line="360" w:lineRule="auto"/>
        <w:ind w:firstLine="720"/>
        <w:jc w:val="both"/>
      </w:pPr>
      <w:r w:rsidRPr="00B270A3">
        <w:t>Um exemplo concreto dos riscos dessa perspectiva que trata como violências isoladas</w:t>
      </w:r>
      <w:r w:rsidRPr="00B270A3">
        <w:rPr>
          <w:spacing w:val="1"/>
        </w:rPr>
        <w:t xml:space="preserve"> </w:t>
      </w:r>
      <w:r w:rsidRPr="00B270A3">
        <w:t>foi</w:t>
      </w:r>
      <w:r w:rsidRPr="00B270A3">
        <w:rPr>
          <w:spacing w:val="-8"/>
        </w:rPr>
        <w:t xml:space="preserve"> </w:t>
      </w:r>
      <w:r w:rsidRPr="00B270A3">
        <w:t>noticiado</w:t>
      </w:r>
      <w:r w:rsidRPr="00B270A3">
        <w:rPr>
          <w:spacing w:val="-8"/>
        </w:rPr>
        <w:t xml:space="preserve"> </w:t>
      </w:r>
      <w:r w:rsidRPr="00B270A3">
        <w:t>pelo</w:t>
      </w:r>
      <w:r w:rsidRPr="00B270A3">
        <w:rPr>
          <w:spacing w:val="-7"/>
        </w:rPr>
        <w:t xml:space="preserve"> </w:t>
      </w:r>
      <w:r w:rsidRPr="00B270A3">
        <w:t>veículo</w:t>
      </w:r>
      <w:r w:rsidRPr="00B270A3">
        <w:rPr>
          <w:spacing w:val="-6"/>
        </w:rPr>
        <w:t xml:space="preserve"> </w:t>
      </w:r>
      <w:r w:rsidRPr="00B270A3">
        <w:t>de</w:t>
      </w:r>
      <w:r w:rsidRPr="00B270A3">
        <w:rPr>
          <w:spacing w:val="-8"/>
        </w:rPr>
        <w:t xml:space="preserve"> </w:t>
      </w:r>
      <w:r w:rsidRPr="00B270A3">
        <w:t>comunicação</w:t>
      </w:r>
      <w:r w:rsidRPr="00B270A3">
        <w:rPr>
          <w:spacing w:val="-8"/>
        </w:rPr>
        <w:t xml:space="preserve"> </w:t>
      </w:r>
      <w:r w:rsidRPr="00B270A3">
        <w:rPr>
          <w:i/>
        </w:rPr>
        <w:t>Intercept</w:t>
      </w:r>
      <w:r w:rsidRPr="00B270A3">
        <w:rPr>
          <w:i/>
          <w:spacing w:val="-6"/>
        </w:rPr>
        <w:t xml:space="preserve"> </w:t>
      </w:r>
      <w:r w:rsidRPr="00B270A3">
        <w:t>em</w:t>
      </w:r>
      <w:r w:rsidRPr="00B270A3">
        <w:rPr>
          <w:spacing w:val="-7"/>
        </w:rPr>
        <w:t xml:space="preserve"> </w:t>
      </w:r>
      <w:r w:rsidRPr="00B270A3">
        <w:t>julho</w:t>
      </w:r>
      <w:r w:rsidRPr="00B270A3">
        <w:rPr>
          <w:spacing w:val="-8"/>
        </w:rPr>
        <w:t xml:space="preserve"> </w:t>
      </w:r>
      <w:r w:rsidRPr="00B270A3">
        <w:t>de</w:t>
      </w:r>
      <w:r w:rsidRPr="00B270A3">
        <w:rPr>
          <w:spacing w:val="-8"/>
        </w:rPr>
        <w:t xml:space="preserve"> </w:t>
      </w:r>
      <w:r w:rsidRPr="00B270A3">
        <w:t>2023.</w:t>
      </w:r>
      <w:r w:rsidRPr="00B270A3">
        <w:rPr>
          <w:rStyle w:val="Refdenotaderodap"/>
        </w:rPr>
        <w:footnoteReference w:id="49"/>
      </w:r>
      <w:r w:rsidRPr="00B270A3">
        <w:rPr>
          <w:spacing w:val="-6"/>
        </w:rPr>
        <w:t xml:space="preserve"> </w:t>
      </w:r>
      <w:r w:rsidRPr="00B270A3">
        <w:t>Durante</w:t>
      </w:r>
      <w:r w:rsidRPr="00B270A3">
        <w:rPr>
          <w:spacing w:val="-8"/>
        </w:rPr>
        <w:t xml:space="preserve"> </w:t>
      </w:r>
      <w:r w:rsidRPr="00B270A3">
        <w:t>uma</w:t>
      </w:r>
      <w:r w:rsidRPr="00B270A3">
        <w:rPr>
          <w:spacing w:val="-8"/>
        </w:rPr>
        <w:t xml:space="preserve"> </w:t>
      </w:r>
      <w:r w:rsidRPr="00B270A3">
        <w:t>audiência</w:t>
      </w:r>
      <w:r w:rsidRPr="00B270A3">
        <w:rPr>
          <w:spacing w:val="-57"/>
        </w:rPr>
        <w:t xml:space="preserve"> </w:t>
      </w:r>
      <w:r w:rsidRPr="00B270A3">
        <w:t>de</w:t>
      </w:r>
      <w:r w:rsidRPr="00B270A3">
        <w:rPr>
          <w:spacing w:val="-9"/>
        </w:rPr>
        <w:t xml:space="preserve"> </w:t>
      </w:r>
      <w:r w:rsidRPr="00B270A3">
        <w:t>guarda</w:t>
      </w:r>
      <w:r w:rsidRPr="00B270A3">
        <w:rPr>
          <w:spacing w:val="-9"/>
        </w:rPr>
        <w:t xml:space="preserve"> </w:t>
      </w:r>
      <w:r w:rsidRPr="00B270A3">
        <w:t>de</w:t>
      </w:r>
      <w:r w:rsidRPr="00B270A3">
        <w:rPr>
          <w:spacing w:val="-9"/>
        </w:rPr>
        <w:t xml:space="preserve"> </w:t>
      </w:r>
      <w:r w:rsidRPr="00B270A3">
        <w:t>uma</w:t>
      </w:r>
      <w:r w:rsidRPr="00B270A3">
        <w:rPr>
          <w:spacing w:val="-9"/>
        </w:rPr>
        <w:t xml:space="preserve"> </w:t>
      </w:r>
      <w:r w:rsidRPr="00B270A3">
        <w:t>criança,</w:t>
      </w:r>
      <w:r w:rsidRPr="00B270A3">
        <w:rPr>
          <w:spacing w:val="-5"/>
        </w:rPr>
        <w:t xml:space="preserve"> </w:t>
      </w:r>
      <w:r w:rsidRPr="00B270A3">
        <w:t>em</w:t>
      </w:r>
      <w:r w:rsidRPr="00B270A3">
        <w:rPr>
          <w:spacing w:val="-7"/>
        </w:rPr>
        <w:t xml:space="preserve"> </w:t>
      </w:r>
      <w:r w:rsidRPr="00B270A3">
        <w:t>uma</w:t>
      </w:r>
      <w:r w:rsidRPr="00B270A3">
        <w:rPr>
          <w:spacing w:val="-6"/>
        </w:rPr>
        <w:t xml:space="preserve"> </w:t>
      </w:r>
      <w:r w:rsidRPr="00B270A3">
        <w:t>Vara</w:t>
      </w:r>
      <w:r w:rsidRPr="00B270A3">
        <w:rPr>
          <w:spacing w:val="-7"/>
        </w:rPr>
        <w:t xml:space="preserve"> </w:t>
      </w:r>
      <w:r w:rsidRPr="00B270A3">
        <w:t>de</w:t>
      </w:r>
      <w:r w:rsidRPr="00B270A3">
        <w:rPr>
          <w:spacing w:val="-6"/>
        </w:rPr>
        <w:t xml:space="preserve"> </w:t>
      </w:r>
      <w:r w:rsidRPr="00B270A3">
        <w:t>Família</w:t>
      </w:r>
      <w:r w:rsidRPr="00B270A3">
        <w:rPr>
          <w:spacing w:val="-8"/>
        </w:rPr>
        <w:t xml:space="preserve"> </w:t>
      </w:r>
      <w:r w:rsidRPr="00B270A3">
        <w:t>da</w:t>
      </w:r>
      <w:r w:rsidRPr="00B270A3">
        <w:rPr>
          <w:spacing w:val="-6"/>
        </w:rPr>
        <w:t xml:space="preserve"> </w:t>
      </w:r>
      <w:r w:rsidRPr="00B270A3">
        <w:t>Comarca</w:t>
      </w:r>
      <w:r w:rsidRPr="00B270A3">
        <w:rPr>
          <w:spacing w:val="-9"/>
        </w:rPr>
        <w:t xml:space="preserve"> </w:t>
      </w:r>
      <w:r w:rsidRPr="00B270A3">
        <w:t>do</w:t>
      </w:r>
      <w:r w:rsidRPr="00B270A3">
        <w:rPr>
          <w:spacing w:val="-6"/>
        </w:rPr>
        <w:t xml:space="preserve"> </w:t>
      </w:r>
      <w:r w:rsidRPr="00B270A3">
        <w:t>Rio</w:t>
      </w:r>
      <w:r w:rsidRPr="00B270A3">
        <w:rPr>
          <w:spacing w:val="-7"/>
        </w:rPr>
        <w:t xml:space="preserve"> </w:t>
      </w:r>
      <w:r w:rsidRPr="00B270A3">
        <w:t>de</w:t>
      </w:r>
      <w:r w:rsidRPr="00B270A3">
        <w:rPr>
          <w:spacing w:val="-2"/>
        </w:rPr>
        <w:t xml:space="preserve"> </w:t>
      </w:r>
      <w:r w:rsidRPr="00B270A3">
        <w:t>Janeiro,</w:t>
      </w:r>
      <w:r w:rsidRPr="00B270A3">
        <w:rPr>
          <w:spacing w:val="-8"/>
        </w:rPr>
        <w:t xml:space="preserve"> </w:t>
      </w:r>
      <w:r w:rsidRPr="00B270A3">
        <w:t>a mãe -vítima</w:t>
      </w:r>
      <w:r w:rsidRPr="00B270A3">
        <w:rPr>
          <w:spacing w:val="-2"/>
        </w:rPr>
        <w:t xml:space="preserve"> </w:t>
      </w:r>
      <w:r w:rsidRPr="00B270A3">
        <w:t>de</w:t>
      </w:r>
      <w:r w:rsidRPr="00B270A3">
        <w:rPr>
          <w:spacing w:val="-2"/>
        </w:rPr>
        <w:t xml:space="preserve"> </w:t>
      </w:r>
      <w:r w:rsidRPr="00B270A3">
        <w:t>violência</w:t>
      </w:r>
      <w:r w:rsidRPr="00B270A3">
        <w:rPr>
          <w:spacing w:val="-1"/>
        </w:rPr>
        <w:t xml:space="preserve"> </w:t>
      </w:r>
      <w:r w:rsidRPr="00B270A3">
        <w:t>doméstica</w:t>
      </w:r>
      <w:r w:rsidRPr="00B270A3">
        <w:rPr>
          <w:spacing w:val="-2"/>
        </w:rPr>
        <w:t xml:space="preserve"> - </w:t>
      </w:r>
      <w:r w:rsidRPr="00B270A3">
        <w:t>foi confrontada</w:t>
      </w:r>
      <w:r w:rsidRPr="00B270A3">
        <w:rPr>
          <w:spacing w:val="-2"/>
        </w:rPr>
        <w:t xml:space="preserve"> </w:t>
      </w:r>
      <w:r w:rsidRPr="00B270A3">
        <w:t>pela promotora</w:t>
      </w:r>
      <w:r w:rsidRPr="00B270A3">
        <w:rPr>
          <w:spacing w:val="-3"/>
        </w:rPr>
        <w:t xml:space="preserve"> </w:t>
      </w:r>
      <w:r w:rsidRPr="00B270A3">
        <w:t>que</w:t>
      </w:r>
      <w:r w:rsidRPr="00B270A3">
        <w:rPr>
          <w:spacing w:val="-2"/>
        </w:rPr>
        <w:t xml:space="preserve"> </w:t>
      </w:r>
      <w:r w:rsidRPr="00B270A3">
        <w:t>afirmou</w:t>
      </w:r>
      <w:r w:rsidRPr="00B270A3">
        <w:rPr>
          <w:spacing w:val="-1"/>
        </w:rPr>
        <w:t xml:space="preserve"> </w:t>
      </w:r>
      <w:r w:rsidRPr="00B270A3">
        <w:t>que ela</w:t>
      </w:r>
      <w:r w:rsidRPr="00B270A3">
        <w:rPr>
          <w:spacing w:val="-1"/>
        </w:rPr>
        <w:t xml:space="preserve"> </w:t>
      </w:r>
      <w:r w:rsidRPr="00B270A3">
        <w:t>também</w:t>
      </w:r>
      <w:r w:rsidRPr="00B270A3">
        <w:rPr>
          <w:spacing w:val="-1"/>
        </w:rPr>
        <w:t xml:space="preserve"> </w:t>
      </w:r>
      <w:r w:rsidRPr="00B270A3">
        <w:t>era</w:t>
      </w:r>
      <w:r w:rsidRPr="00B270A3">
        <w:rPr>
          <w:spacing w:val="-58"/>
        </w:rPr>
        <w:t xml:space="preserve"> </w:t>
      </w:r>
      <w:r w:rsidRPr="00B270A3">
        <w:t>culpada por apanhar do ex-marido, enquanto a juíza colocou que mulher pode apanhar do</w:t>
      </w:r>
      <w:r w:rsidRPr="00B270A3">
        <w:rPr>
          <w:spacing w:val="1"/>
        </w:rPr>
        <w:t xml:space="preserve"> </w:t>
      </w:r>
      <w:r w:rsidRPr="00B270A3">
        <w:t>marido, “mas ele ser excelente pai”. O pai da criança ainda alegou ser vítima de alienação</w:t>
      </w:r>
      <w:r w:rsidRPr="00B270A3">
        <w:rPr>
          <w:spacing w:val="1"/>
        </w:rPr>
        <w:t xml:space="preserve"> </w:t>
      </w:r>
      <w:r w:rsidRPr="00B270A3">
        <w:t>parental,</w:t>
      </w:r>
      <w:r w:rsidRPr="00B270A3">
        <w:rPr>
          <w:spacing w:val="-1"/>
        </w:rPr>
        <w:t xml:space="preserve"> </w:t>
      </w:r>
      <w:r w:rsidRPr="00B270A3">
        <w:t>argumentando que</w:t>
      </w:r>
      <w:r w:rsidRPr="00B270A3">
        <w:rPr>
          <w:spacing w:val="-1"/>
        </w:rPr>
        <w:t xml:space="preserve"> </w:t>
      </w:r>
      <w:r w:rsidRPr="00B270A3">
        <w:t>a</w:t>
      </w:r>
      <w:r w:rsidRPr="00B270A3">
        <w:rPr>
          <w:spacing w:val="-2"/>
        </w:rPr>
        <w:t xml:space="preserve"> </w:t>
      </w:r>
      <w:r w:rsidRPr="00B270A3">
        <w:t>mãe</w:t>
      </w:r>
      <w:r w:rsidRPr="00B270A3">
        <w:rPr>
          <w:spacing w:val="-2"/>
        </w:rPr>
        <w:t xml:space="preserve"> </w:t>
      </w:r>
      <w:r w:rsidRPr="00B270A3">
        <w:t>não permitia</w:t>
      </w:r>
      <w:r w:rsidRPr="00B270A3">
        <w:rPr>
          <w:spacing w:val="-1"/>
        </w:rPr>
        <w:t xml:space="preserve"> </w:t>
      </w:r>
      <w:r w:rsidRPr="00B270A3">
        <w:t>as</w:t>
      </w:r>
      <w:r w:rsidRPr="00B270A3">
        <w:rPr>
          <w:spacing w:val="1"/>
        </w:rPr>
        <w:t xml:space="preserve"> </w:t>
      </w:r>
      <w:r w:rsidRPr="00B270A3">
        <w:t>visitas paternas</w:t>
      </w:r>
      <w:r w:rsidRPr="00B270A3">
        <w:rPr>
          <w:spacing w:val="3"/>
        </w:rPr>
        <w:t xml:space="preserve"> </w:t>
      </w:r>
      <w:r w:rsidRPr="00B270A3">
        <w:t>por</w:t>
      </w:r>
      <w:r w:rsidRPr="00B270A3">
        <w:rPr>
          <w:spacing w:val="-1"/>
        </w:rPr>
        <w:t xml:space="preserve"> </w:t>
      </w:r>
      <w:r w:rsidRPr="00B270A3">
        <w:t>caprichos.</w:t>
      </w:r>
    </w:p>
    <w:p w14:paraId="314A3C98" w14:textId="77777777" w:rsidR="00E02C25" w:rsidRDefault="00E02C25" w:rsidP="0030511C">
      <w:pPr>
        <w:pStyle w:val="Corpodetexto"/>
        <w:spacing w:line="360" w:lineRule="auto"/>
        <w:ind w:firstLine="720"/>
        <w:jc w:val="both"/>
      </w:pPr>
      <w:r w:rsidRPr="00B270A3">
        <w:lastRenderedPageBreak/>
        <w:t>Diante</w:t>
      </w:r>
      <w:r w:rsidRPr="00B270A3">
        <w:rPr>
          <w:spacing w:val="-7"/>
        </w:rPr>
        <w:t xml:space="preserve"> </w:t>
      </w:r>
      <w:r w:rsidRPr="00B270A3">
        <w:t>disso,</w:t>
      </w:r>
      <w:r w:rsidRPr="00B270A3">
        <w:rPr>
          <w:spacing w:val="-5"/>
        </w:rPr>
        <w:t xml:space="preserve"> </w:t>
      </w:r>
      <w:r w:rsidRPr="00B270A3">
        <w:t>surge</w:t>
      </w:r>
      <w:r w:rsidRPr="00B270A3">
        <w:rPr>
          <w:spacing w:val="-8"/>
        </w:rPr>
        <w:t xml:space="preserve"> </w:t>
      </w:r>
      <w:r w:rsidRPr="00B270A3">
        <w:t>o</w:t>
      </w:r>
      <w:r w:rsidRPr="00B270A3">
        <w:rPr>
          <w:spacing w:val="-5"/>
        </w:rPr>
        <w:t xml:space="preserve"> </w:t>
      </w:r>
      <w:r w:rsidRPr="00B270A3">
        <w:t>questionamento:</w:t>
      </w:r>
      <w:r w:rsidRPr="00B270A3">
        <w:rPr>
          <w:spacing w:val="-5"/>
        </w:rPr>
        <w:t xml:space="preserve"> a</w:t>
      </w:r>
      <w:r w:rsidRPr="00B270A3">
        <w:rPr>
          <w:spacing w:val="-7"/>
        </w:rPr>
        <w:t xml:space="preserve"> suposta </w:t>
      </w:r>
      <w:r w:rsidRPr="00B270A3">
        <w:t>aplicação</w:t>
      </w:r>
      <w:r w:rsidRPr="00B270A3">
        <w:rPr>
          <w:spacing w:val="-5"/>
        </w:rPr>
        <w:t xml:space="preserve"> </w:t>
      </w:r>
      <w:r w:rsidRPr="00B270A3">
        <w:t>do</w:t>
      </w:r>
      <w:r w:rsidRPr="00B270A3">
        <w:rPr>
          <w:spacing w:val="-5"/>
        </w:rPr>
        <w:t xml:space="preserve"> </w:t>
      </w:r>
      <w:r w:rsidRPr="00B270A3">
        <w:t>princípio</w:t>
      </w:r>
      <w:r w:rsidRPr="00B270A3">
        <w:rPr>
          <w:spacing w:val="-6"/>
        </w:rPr>
        <w:t xml:space="preserve"> </w:t>
      </w:r>
      <w:r w:rsidRPr="00B270A3">
        <w:t>do</w:t>
      </w:r>
      <w:r w:rsidRPr="00B270A3">
        <w:rPr>
          <w:spacing w:val="-5"/>
        </w:rPr>
        <w:t xml:space="preserve"> </w:t>
      </w:r>
      <w:r w:rsidRPr="00B270A3">
        <w:t>superior</w:t>
      </w:r>
      <w:r w:rsidRPr="00B270A3">
        <w:rPr>
          <w:spacing w:val="-6"/>
        </w:rPr>
        <w:t xml:space="preserve"> </w:t>
      </w:r>
      <w:r w:rsidRPr="00B270A3">
        <w:t>interesse</w:t>
      </w:r>
      <w:r w:rsidRPr="00B270A3">
        <w:rPr>
          <w:spacing w:val="-7"/>
        </w:rPr>
        <w:t xml:space="preserve"> </w:t>
      </w:r>
      <w:r w:rsidRPr="00B270A3">
        <w:t>da</w:t>
      </w:r>
      <w:r w:rsidRPr="00B270A3">
        <w:rPr>
          <w:spacing w:val="-57"/>
        </w:rPr>
        <w:t xml:space="preserve"> </w:t>
      </w:r>
      <w:r w:rsidRPr="00B270A3">
        <w:t>criança pode desconsiderar totalmente as violências ocorridas no âmbito desse lar em detrimento da garantia ao direito a convivência familiar a qualquer custo? A partir dessa questão, desdobram-se</w:t>
      </w:r>
      <w:r w:rsidRPr="00B270A3">
        <w:rPr>
          <w:spacing w:val="1"/>
        </w:rPr>
        <w:t xml:space="preserve"> </w:t>
      </w:r>
      <w:r w:rsidRPr="00B270A3">
        <w:t>outras inquietações, essa preocupação em garantir a convivência familiar se aplicaria também</w:t>
      </w:r>
      <w:r w:rsidRPr="00B270A3">
        <w:rPr>
          <w:spacing w:val="1"/>
        </w:rPr>
        <w:t xml:space="preserve"> </w:t>
      </w:r>
      <w:r w:rsidRPr="00B270A3">
        <w:t>no caso das mães do mesmo modo? A hipótese aqui colocada é que, considerando os papéis de</w:t>
      </w:r>
      <w:r w:rsidRPr="00B270A3">
        <w:rPr>
          <w:spacing w:val="-57"/>
        </w:rPr>
        <w:t xml:space="preserve"> </w:t>
      </w:r>
      <w:r w:rsidRPr="00B270A3">
        <w:t>gênero,</w:t>
      </w:r>
      <w:r w:rsidRPr="00B270A3">
        <w:rPr>
          <w:spacing w:val="-6"/>
        </w:rPr>
        <w:t xml:space="preserve"> </w:t>
      </w:r>
      <w:r w:rsidRPr="00B270A3">
        <w:t>qualquer</w:t>
      </w:r>
      <w:r w:rsidRPr="00B270A3">
        <w:rPr>
          <w:spacing w:val="-7"/>
        </w:rPr>
        <w:t xml:space="preserve"> </w:t>
      </w:r>
      <w:r w:rsidRPr="00B270A3">
        <w:t>pretexto</w:t>
      </w:r>
      <w:r w:rsidRPr="00B270A3">
        <w:rPr>
          <w:spacing w:val="-5"/>
        </w:rPr>
        <w:t xml:space="preserve"> </w:t>
      </w:r>
      <w:r w:rsidRPr="00B270A3">
        <w:t>é</w:t>
      </w:r>
      <w:r w:rsidRPr="00B270A3">
        <w:rPr>
          <w:spacing w:val="-7"/>
        </w:rPr>
        <w:t xml:space="preserve"> </w:t>
      </w:r>
      <w:r w:rsidRPr="00B270A3">
        <w:t>suficiente</w:t>
      </w:r>
      <w:r w:rsidRPr="00B270A3">
        <w:rPr>
          <w:spacing w:val="-6"/>
        </w:rPr>
        <w:t xml:space="preserve"> </w:t>
      </w:r>
      <w:r w:rsidRPr="00B270A3">
        <w:t>para</w:t>
      </w:r>
      <w:r w:rsidRPr="00B270A3">
        <w:rPr>
          <w:spacing w:val="-7"/>
        </w:rPr>
        <w:t xml:space="preserve"> </w:t>
      </w:r>
      <w:r w:rsidRPr="00B270A3">
        <w:t>que</w:t>
      </w:r>
      <w:r w:rsidRPr="00B270A3">
        <w:rPr>
          <w:spacing w:val="-4"/>
        </w:rPr>
        <w:t xml:space="preserve"> </w:t>
      </w:r>
      <w:r w:rsidRPr="00B270A3">
        <w:t>a</w:t>
      </w:r>
      <w:r w:rsidRPr="00B270A3">
        <w:rPr>
          <w:spacing w:val="-7"/>
        </w:rPr>
        <w:t xml:space="preserve"> </w:t>
      </w:r>
      <w:r w:rsidRPr="00B270A3">
        <w:t>mulher</w:t>
      </w:r>
      <w:r w:rsidRPr="00B270A3">
        <w:rPr>
          <w:spacing w:val="-6"/>
        </w:rPr>
        <w:t xml:space="preserve"> </w:t>
      </w:r>
      <w:r w:rsidRPr="00B270A3">
        <w:t>perca</w:t>
      </w:r>
      <w:r w:rsidRPr="00B270A3">
        <w:rPr>
          <w:spacing w:val="-7"/>
        </w:rPr>
        <w:t xml:space="preserve"> </w:t>
      </w:r>
      <w:r w:rsidRPr="00B270A3">
        <w:t>a</w:t>
      </w:r>
      <w:r w:rsidRPr="00B270A3">
        <w:rPr>
          <w:spacing w:val="-6"/>
        </w:rPr>
        <w:t xml:space="preserve"> </w:t>
      </w:r>
      <w:r w:rsidRPr="00B270A3">
        <w:t>guarda, a exemplo</w:t>
      </w:r>
      <w:r w:rsidRPr="00B270A3">
        <w:rPr>
          <w:spacing w:val="-6"/>
        </w:rPr>
        <w:t xml:space="preserve"> </w:t>
      </w:r>
      <w:r w:rsidRPr="00B270A3">
        <w:t>do</w:t>
      </w:r>
      <w:r w:rsidRPr="00B270A3">
        <w:rPr>
          <w:spacing w:val="-5"/>
        </w:rPr>
        <w:t xml:space="preserve"> </w:t>
      </w:r>
      <w:r w:rsidRPr="00B270A3">
        <w:t>episódio</w:t>
      </w:r>
      <w:r w:rsidRPr="00B270A3">
        <w:rPr>
          <w:spacing w:val="-58"/>
        </w:rPr>
        <w:t xml:space="preserve"> </w:t>
      </w:r>
      <w:r w:rsidRPr="00B270A3">
        <w:t>em</w:t>
      </w:r>
      <w:r w:rsidRPr="00B270A3">
        <w:rPr>
          <w:spacing w:val="-2"/>
        </w:rPr>
        <w:t xml:space="preserve"> </w:t>
      </w:r>
      <w:r w:rsidRPr="00B270A3">
        <w:t>que</w:t>
      </w:r>
      <w:r w:rsidRPr="00B270A3">
        <w:rPr>
          <w:spacing w:val="-4"/>
        </w:rPr>
        <w:t xml:space="preserve"> </w:t>
      </w:r>
      <w:r w:rsidRPr="00B270A3">
        <w:t>um</w:t>
      </w:r>
      <w:r w:rsidRPr="00B270A3">
        <w:rPr>
          <w:spacing w:val="-2"/>
        </w:rPr>
        <w:t xml:space="preserve"> </w:t>
      </w:r>
      <w:r w:rsidRPr="00B270A3">
        <w:t>juiz</w:t>
      </w:r>
      <w:r w:rsidRPr="00B270A3">
        <w:rPr>
          <w:spacing w:val="-1"/>
        </w:rPr>
        <w:t xml:space="preserve"> </w:t>
      </w:r>
      <w:r w:rsidRPr="00B270A3">
        <w:t>alegou</w:t>
      </w:r>
      <w:r w:rsidRPr="00B270A3">
        <w:rPr>
          <w:spacing w:val="-1"/>
        </w:rPr>
        <w:t xml:space="preserve"> </w:t>
      </w:r>
      <w:r w:rsidRPr="00B270A3">
        <w:t>que</w:t>
      </w:r>
      <w:r w:rsidRPr="00B270A3">
        <w:rPr>
          <w:spacing w:val="-4"/>
        </w:rPr>
        <w:t xml:space="preserve"> </w:t>
      </w:r>
      <w:r w:rsidRPr="00B270A3">
        <w:t>o</w:t>
      </w:r>
      <w:r w:rsidRPr="00B270A3">
        <w:rPr>
          <w:spacing w:val="-2"/>
        </w:rPr>
        <w:t xml:space="preserve"> </w:t>
      </w:r>
      <w:r w:rsidRPr="00B270A3">
        <w:t>município</w:t>
      </w:r>
      <w:r w:rsidRPr="00B270A3">
        <w:rPr>
          <w:spacing w:val="-2"/>
        </w:rPr>
        <w:t xml:space="preserve"> </w:t>
      </w:r>
      <w:r w:rsidRPr="00B270A3">
        <w:t>do Rio de Janeiro</w:t>
      </w:r>
      <w:r w:rsidRPr="00B270A3">
        <w:rPr>
          <w:spacing w:val="-3"/>
        </w:rPr>
        <w:t xml:space="preserve"> </w:t>
      </w:r>
      <w:r w:rsidRPr="00B270A3">
        <w:t>era</w:t>
      </w:r>
      <w:r w:rsidRPr="00B270A3">
        <w:rPr>
          <w:spacing w:val="-2"/>
        </w:rPr>
        <w:t xml:space="preserve"> </w:t>
      </w:r>
      <w:r w:rsidRPr="00B270A3">
        <w:t>muito</w:t>
      </w:r>
      <w:r w:rsidRPr="00B270A3">
        <w:rPr>
          <w:spacing w:val="-2"/>
        </w:rPr>
        <w:t xml:space="preserve"> </w:t>
      </w:r>
      <w:r w:rsidRPr="00B270A3">
        <w:t>perigoso</w:t>
      </w:r>
      <w:r w:rsidRPr="00B270A3">
        <w:rPr>
          <w:spacing w:val="-3"/>
        </w:rPr>
        <w:t xml:space="preserve"> </w:t>
      </w:r>
      <w:r w:rsidRPr="00B270A3">
        <w:t>e</w:t>
      </w:r>
      <w:r w:rsidRPr="00B270A3">
        <w:rPr>
          <w:spacing w:val="-4"/>
        </w:rPr>
        <w:t xml:space="preserve"> </w:t>
      </w:r>
      <w:r w:rsidRPr="00B270A3">
        <w:t>que</w:t>
      </w:r>
      <w:r w:rsidRPr="00B270A3">
        <w:rPr>
          <w:spacing w:val="-1"/>
        </w:rPr>
        <w:t xml:space="preserve"> </w:t>
      </w:r>
      <w:r w:rsidRPr="00B270A3">
        <w:t>a</w:t>
      </w:r>
      <w:r w:rsidRPr="00B270A3">
        <w:rPr>
          <w:spacing w:val="-4"/>
        </w:rPr>
        <w:t xml:space="preserve"> </w:t>
      </w:r>
      <w:r w:rsidRPr="00B270A3">
        <w:t>criança</w:t>
      </w:r>
      <w:r w:rsidRPr="00B270A3">
        <w:rPr>
          <w:spacing w:val="-2"/>
        </w:rPr>
        <w:t xml:space="preserve"> </w:t>
      </w:r>
      <w:r w:rsidRPr="00B270A3">
        <w:t>deveria</w:t>
      </w:r>
      <w:r w:rsidRPr="00B270A3">
        <w:rPr>
          <w:spacing w:val="-4"/>
        </w:rPr>
        <w:t xml:space="preserve"> </w:t>
      </w:r>
      <w:r w:rsidRPr="00B270A3">
        <w:t>viver</w:t>
      </w:r>
      <w:r w:rsidRPr="00B270A3">
        <w:rPr>
          <w:spacing w:val="-57"/>
        </w:rPr>
        <w:t xml:space="preserve"> </w:t>
      </w:r>
      <w:r w:rsidRPr="00B270A3">
        <w:t>com</w:t>
      </w:r>
      <w:r w:rsidRPr="00B270A3">
        <w:rPr>
          <w:spacing w:val="-1"/>
        </w:rPr>
        <w:t xml:space="preserve"> </w:t>
      </w:r>
      <w:r w:rsidRPr="00B270A3">
        <w:t>o pai em outro município.</w:t>
      </w:r>
      <w:r w:rsidRPr="00B270A3">
        <w:rPr>
          <w:rStyle w:val="Refdenotaderodap"/>
        </w:rPr>
        <w:footnoteReference w:id="50"/>
      </w:r>
    </w:p>
    <w:p w14:paraId="0655E6C6" w14:textId="1C38645F" w:rsidR="0098576F" w:rsidRDefault="0098576F" w:rsidP="0098576F">
      <w:pPr>
        <w:pStyle w:val="Corpodetexto"/>
        <w:spacing w:line="360" w:lineRule="auto"/>
        <w:ind w:firstLine="720"/>
        <w:jc w:val="both"/>
      </w:pPr>
      <w:r>
        <w:t xml:space="preserve">O relatório da ONU de 2023 </w:t>
      </w:r>
      <w:r w:rsidR="00FA24E8">
        <w:t>“</w:t>
      </w:r>
      <w:r>
        <w:t>Custódia, violência contra as mulheres e violência contra as crianças</w:t>
      </w:r>
      <w:r w:rsidR="00FA24E8">
        <w:t>”</w:t>
      </w:r>
      <w:r>
        <w:t xml:space="preserve"> destaca que os tribunais têm uma tendência a subestimar a gravidade das acusações de violência doméstica. A crença de que a violência causa pouco dano à mãe ou à criança e que cessa com a separação do casal está presente nas suposições assumidas pelos magistrados. Essa postura leva os tribunais a tendência de priorizar o contato com o pai e conceder a ele acesso não supervisionado aos filhos, mesmo em casos em que foi comprovada violência física ou sexual contra a mulher.  </w:t>
      </w:r>
    </w:p>
    <w:p w14:paraId="6F3624D5" w14:textId="2882F234" w:rsidR="0098576F" w:rsidRPr="00B270A3" w:rsidRDefault="0098576F" w:rsidP="0098576F">
      <w:pPr>
        <w:pStyle w:val="Corpodetexto"/>
        <w:spacing w:line="360" w:lineRule="auto"/>
        <w:ind w:firstLine="720"/>
        <w:jc w:val="both"/>
      </w:pPr>
      <w:r>
        <w:t>A normativa que define alienação parental e prevê sanções para o genitor alienador, como advertência, retirada do poder parental, aplicação de multas e inversão de guarda ao outro genitor, está vigente no Brasil desde 2010 com a Lei nº 12.318. A acusação de alienação parental tem um componente de gênero elevado, sendo mais frequentemente usada contra as mães, segundo o estudo de 2016 Análise das Propriedades Psicométricas da Escala de Alienação Parental, homens fazem acusações infundadas de alienação parental com mais frequência do que as mulheres. Já as mulheres são acusadas de alienação parental em 66% dos casos, enquanto os homens são acusados em apenas 17% dos casos, o que representa um impacto significativo nas decisões de guarda.</w:t>
      </w:r>
    </w:p>
    <w:p w14:paraId="77BF50CC" w14:textId="77777777" w:rsidR="00E02C25" w:rsidRPr="00B270A3" w:rsidRDefault="00E02C25" w:rsidP="0030511C">
      <w:pPr>
        <w:pStyle w:val="Corpodetexto"/>
        <w:spacing w:line="360" w:lineRule="auto"/>
        <w:ind w:firstLine="720"/>
        <w:jc w:val="both"/>
      </w:pPr>
      <w:r w:rsidRPr="00B270A3">
        <w:t>Na</w:t>
      </w:r>
      <w:r w:rsidRPr="00B270A3">
        <w:rPr>
          <w:spacing w:val="-15"/>
        </w:rPr>
        <w:t xml:space="preserve"> </w:t>
      </w:r>
      <w:r w:rsidRPr="00B270A3">
        <w:t>experiência</w:t>
      </w:r>
      <w:r w:rsidRPr="00B270A3">
        <w:rPr>
          <w:spacing w:val="-14"/>
        </w:rPr>
        <w:t xml:space="preserve"> </w:t>
      </w:r>
      <w:r w:rsidRPr="00B270A3">
        <w:t>dos</w:t>
      </w:r>
      <w:r w:rsidRPr="00B270A3">
        <w:rPr>
          <w:spacing w:val="-12"/>
        </w:rPr>
        <w:t xml:space="preserve"> </w:t>
      </w:r>
      <w:r w:rsidRPr="00B270A3">
        <w:t>Estados</w:t>
      </w:r>
      <w:r w:rsidRPr="00B270A3">
        <w:rPr>
          <w:spacing w:val="-13"/>
        </w:rPr>
        <w:t xml:space="preserve"> </w:t>
      </w:r>
      <w:r w:rsidRPr="00B270A3">
        <w:t>Unidos,</w:t>
      </w:r>
      <w:r w:rsidRPr="00B270A3">
        <w:rPr>
          <w:spacing w:val="-13"/>
        </w:rPr>
        <w:t xml:space="preserve"> </w:t>
      </w:r>
      <w:r w:rsidRPr="00B270A3">
        <w:t>os</w:t>
      </w:r>
      <w:r w:rsidRPr="00B270A3">
        <w:rPr>
          <w:spacing w:val="-12"/>
        </w:rPr>
        <w:t xml:space="preserve"> </w:t>
      </w:r>
      <w:r w:rsidRPr="00B270A3">
        <w:t>dados</w:t>
      </w:r>
      <w:r w:rsidRPr="00B270A3">
        <w:rPr>
          <w:spacing w:val="-13"/>
        </w:rPr>
        <w:t xml:space="preserve"> </w:t>
      </w:r>
      <w:r w:rsidRPr="00B270A3">
        <w:t>revelam</w:t>
      </w:r>
      <w:r w:rsidRPr="00B270A3">
        <w:rPr>
          <w:spacing w:val="-13"/>
        </w:rPr>
        <w:t xml:space="preserve"> </w:t>
      </w:r>
      <w:r w:rsidRPr="00B270A3">
        <w:t>uma</w:t>
      </w:r>
      <w:r w:rsidRPr="00B270A3">
        <w:rPr>
          <w:spacing w:val="-13"/>
        </w:rPr>
        <w:t xml:space="preserve"> </w:t>
      </w:r>
      <w:r w:rsidRPr="00B270A3">
        <w:t>diferença</w:t>
      </w:r>
      <w:r w:rsidRPr="00B270A3">
        <w:rPr>
          <w:spacing w:val="-14"/>
        </w:rPr>
        <w:t xml:space="preserve"> </w:t>
      </w:r>
      <w:r w:rsidRPr="00B270A3">
        <w:t>considerável</w:t>
      </w:r>
      <w:r w:rsidRPr="00B270A3">
        <w:rPr>
          <w:spacing w:val="-11"/>
        </w:rPr>
        <w:t xml:space="preserve"> </w:t>
      </w:r>
      <w:r w:rsidRPr="00B270A3">
        <w:t>entre</w:t>
      </w:r>
      <w:r w:rsidRPr="00B270A3">
        <w:rPr>
          <w:spacing w:val="-57"/>
        </w:rPr>
        <w:t xml:space="preserve"> </w:t>
      </w:r>
      <w:r w:rsidRPr="00B270A3">
        <w:t>as percentagens de mães e pais que perdem a guarda devido a alegações de alienação parental.</w:t>
      </w:r>
      <w:r w:rsidRPr="00B270A3">
        <w:rPr>
          <w:spacing w:val="-57"/>
        </w:rPr>
        <w:t xml:space="preserve"> </w:t>
      </w:r>
      <w:r w:rsidRPr="00B270A3">
        <w:t>Quando o pai acusa a mãe de alienação parental, a guarda é revertida em 44% das vezes,</w:t>
      </w:r>
      <w:r w:rsidRPr="00B270A3">
        <w:rPr>
          <w:spacing w:val="1"/>
        </w:rPr>
        <w:t xml:space="preserve"> </w:t>
      </w:r>
      <w:r w:rsidRPr="00B270A3">
        <w:t>enquanto, quando a situação é inversa, o pai perde a guarda em apenas 28% das vezes. Na</w:t>
      </w:r>
      <w:r w:rsidRPr="00B270A3">
        <w:rPr>
          <w:spacing w:val="1"/>
        </w:rPr>
        <w:t xml:space="preserve"> </w:t>
      </w:r>
      <w:r w:rsidRPr="00B270A3">
        <w:t>prática,</w:t>
      </w:r>
      <w:r w:rsidRPr="00B270A3">
        <w:rPr>
          <w:spacing w:val="-4"/>
        </w:rPr>
        <w:t xml:space="preserve"> </w:t>
      </w:r>
      <w:r w:rsidRPr="00B270A3">
        <w:t>isso</w:t>
      </w:r>
      <w:r w:rsidRPr="00B270A3">
        <w:rPr>
          <w:spacing w:val="-4"/>
        </w:rPr>
        <w:t xml:space="preserve"> </w:t>
      </w:r>
      <w:r w:rsidRPr="00B270A3">
        <w:t>pode</w:t>
      </w:r>
      <w:r w:rsidRPr="00B270A3">
        <w:rPr>
          <w:spacing w:val="-5"/>
        </w:rPr>
        <w:t xml:space="preserve"> </w:t>
      </w:r>
      <w:r w:rsidRPr="00B270A3">
        <w:t>levar</w:t>
      </w:r>
      <w:r w:rsidRPr="00B270A3">
        <w:rPr>
          <w:spacing w:val="-1"/>
        </w:rPr>
        <w:t xml:space="preserve"> </w:t>
      </w:r>
      <w:r w:rsidRPr="00B270A3">
        <w:t>a</w:t>
      </w:r>
      <w:r w:rsidRPr="00B270A3">
        <w:rPr>
          <w:spacing w:val="-2"/>
        </w:rPr>
        <w:t xml:space="preserve"> </w:t>
      </w:r>
      <w:r w:rsidRPr="00B270A3">
        <w:t>situações</w:t>
      </w:r>
      <w:r w:rsidRPr="00B270A3">
        <w:rPr>
          <w:spacing w:val="-4"/>
        </w:rPr>
        <w:t xml:space="preserve"> </w:t>
      </w:r>
      <w:r w:rsidRPr="00B270A3">
        <w:t>de</w:t>
      </w:r>
      <w:r w:rsidRPr="00B270A3">
        <w:rPr>
          <w:spacing w:val="-3"/>
        </w:rPr>
        <w:t xml:space="preserve"> </w:t>
      </w:r>
      <w:r w:rsidRPr="00B270A3">
        <w:t>risco</w:t>
      </w:r>
      <w:r w:rsidRPr="00B270A3">
        <w:rPr>
          <w:spacing w:val="-2"/>
        </w:rPr>
        <w:t xml:space="preserve"> </w:t>
      </w:r>
      <w:r w:rsidRPr="00B270A3">
        <w:t>para</w:t>
      </w:r>
      <w:r w:rsidRPr="00B270A3">
        <w:rPr>
          <w:spacing w:val="-4"/>
        </w:rPr>
        <w:t xml:space="preserve"> </w:t>
      </w:r>
      <w:r w:rsidRPr="00B270A3">
        <w:t>as</w:t>
      </w:r>
      <w:r w:rsidRPr="00B270A3">
        <w:rPr>
          <w:spacing w:val="-1"/>
        </w:rPr>
        <w:t xml:space="preserve"> </w:t>
      </w:r>
      <w:r w:rsidRPr="00B270A3">
        <w:t>crianças</w:t>
      </w:r>
      <w:r w:rsidRPr="00B270A3">
        <w:rPr>
          <w:spacing w:val="-1"/>
        </w:rPr>
        <w:t xml:space="preserve"> </w:t>
      </w:r>
      <w:r w:rsidRPr="00B270A3">
        <w:t>ao</w:t>
      </w:r>
      <w:r w:rsidRPr="00B270A3">
        <w:rPr>
          <w:spacing w:val="-4"/>
        </w:rPr>
        <w:t xml:space="preserve"> </w:t>
      </w:r>
      <w:r w:rsidRPr="00B270A3">
        <w:t>serem</w:t>
      </w:r>
      <w:r w:rsidRPr="00B270A3">
        <w:rPr>
          <w:spacing w:val="-2"/>
        </w:rPr>
        <w:t xml:space="preserve"> </w:t>
      </w:r>
      <w:r w:rsidRPr="00B270A3">
        <w:t>designadas</w:t>
      </w:r>
      <w:r w:rsidRPr="00B270A3">
        <w:rPr>
          <w:spacing w:val="-4"/>
        </w:rPr>
        <w:t xml:space="preserve"> </w:t>
      </w:r>
      <w:r w:rsidRPr="00B270A3">
        <w:t>todos</w:t>
      </w:r>
      <w:r w:rsidRPr="00B270A3">
        <w:rPr>
          <w:spacing w:val="-3"/>
        </w:rPr>
        <w:t xml:space="preserve"> </w:t>
      </w:r>
      <w:r w:rsidRPr="00B270A3">
        <w:lastRenderedPageBreak/>
        <w:t>os</w:t>
      </w:r>
      <w:r w:rsidRPr="00B270A3">
        <w:rPr>
          <w:spacing w:val="-1"/>
        </w:rPr>
        <w:t xml:space="preserve"> </w:t>
      </w:r>
      <w:r w:rsidRPr="00B270A3">
        <w:t>anos</w:t>
      </w:r>
      <w:r w:rsidRPr="00B270A3">
        <w:rPr>
          <w:spacing w:val="-57"/>
        </w:rPr>
        <w:t xml:space="preserve"> </w:t>
      </w:r>
      <w:r w:rsidRPr="00B270A3">
        <w:t>para ambientes familiares inseguros. O documento enfatiza que a falta de consideração da</w:t>
      </w:r>
      <w:r w:rsidRPr="00B270A3">
        <w:rPr>
          <w:spacing w:val="1"/>
        </w:rPr>
        <w:t xml:space="preserve"> </w:t>
      </w:r>
      <w:r w:rsidRPr="00B270A3">
        <w:t>violência</w:t>
      </w:r>
      <w:r w:rsidRPr="00B270A3">
        <w:rPr>
          <w:spacing w:val="-2"/>
        </w:rPr>
        <w:t xml:space="preserve"> </w:t>
      </w:r>
      <w:r w:rsidRPr="00B270A3">
        <w:t>doméstica</w:t>
      </w:r>
      <w:r w:rsidRPr="00B270A3">
        <w:rPr>
          <w:spacing w:val="-2"/>
        </w:rPr>
        <w:t xml:space="preserve"> </w:t>
      </w:r>
      <w:r w:rsidRPr="00B270A3">
        <w:t>e</w:t>
      </w:r>
      <w:r w:rsidRPr="00B270A3">
        <w:rPr>
          <w:spacing w:val="-3"/>
        </w:rPr>
        <w:t xml:space="preserve"> </w:t>
      </w:r>
      <w:r w:rsidRPr="00B270A3">
        <w:t>familiar,</w:t>
      </w:r>
      <w:r w:rsidRPr="00B270A3">
        <w:rPr>
          <w:spacing w:val="-1"/>
        </w:rPr>
        <w:t xml:space="preserve"> </w:t>
      </w:r>
      <w:r w:rsidRPr="00B270A3">
        <w:t>bem</w:t>
      </w:r>
      <w:r w:rsidRPr="00B270A3">
        <w:rPr>
          <w:spacing w:val="-2"/>
        </w:rPr>
        <w:t xml:space="preserve"> </w:t>
      </w:r>
      <w:r w:rsidRPr="00B270A3">
        <w:t>como</w:t>
      </w:r>
      <w:r w:rsidRPr="00B270A3">
        <w:rPr>
          <w:spacing w:val="-1"/>
        </w:rPr>
        <w:t xml:space="preserve"> </w:t>
      </w:r>
      <w:r w:rsidRPr="00B270A3">
        <w:t>da</w:t>
      </w:r>
      <w:r w:rsidRPr="00B270A3">
        <w:rPr>
          <w:spacing w:val="-2"/>
        </w:rPr>
        <w:t xml:space="preserve"> </w:t>
      </w:r>
      <w:r w:rsidRPr="00B270A3">
        <w:t>violência</w:t>
      </w:r>
      <w:r w:rsidRPr="00B270A3">
        <w:rPr>
          <w:spacing w:val="-2"/>
        </w:rPr>
        <w:t xml:space="preserve"> </w:t>
      </w:r>
      <w:r w:rsidRPr="00B270A3">
        <w:t>contra</w:t>
      </w:r>
      <w:r w:rsidRPr="00B270A3">
        <w:rPr>
          <w:spacing w:val="-3"/>
        </w:rPr>
        <w:t xml:space="preserve"> </w:t>
      </w:r>
      <w:r w:rsidRPr="00B270A3">
        <w:t>as</w:t>
      </w:r>
      <w:r w:rsidRPr="00B270A3">
        <w:rPr>
          <w:spacing w:val="-2"/>
        </w:rPr>
        <w:t xml:space="preserve"> </w:t>
      </w:r>
      <w:r w:rsidRPr="00B270A3">
        <w:t>crianças,</w:t>
      </w:r>
      <w:r w:rsidRPr="00B270A3">
        <w:rPr>
          <w:spacing w:val="1"/>
        </w:rPr>
        <w:t xml:space="preserve"> </w:t>
      </w:r>
      <w:r w:rsidRPr="00B270A3">
        <w:t>nas</w:t>
      </w:r>
      <w:r w:rsidRPr="00B270A3">
        <w:rPr>
          <w:spacing w:val="-2"/>
        </w:rPr>
        <w:t xml:space="preserve"> </w:t>
      </w:r>
      <w:r w:rsidRPr="00B270A3">
        <w:t>decisões</w:t>
      </w:r>
      <w:r w:rsidRPr="00B270A3">
        <w:rPr>
          <w:spacing w:val="-1"/>
        </w:rPr>
        <w:t xml:space="preserve"> </w:t>
      </w:r>
      <w:r w:rsidRPr="00B270A3">
        <w:t>sobre</w:t>
      </w:r>
      <w:r w:rsidRPr="00B270A3">
        <w:rPr>
          <w:spacing w:val="-3"/>
        </w:rPr>
        <w:t xml:space="preserve"> </w:t>
      </w:r>
      <w:r w:rsidRPr="00B270A3">
        <w:t>o</w:t>
      </w:r>
      <w:r w:rsidRPr="00B270A3">
        <w:rPr>
          <w:spacing w:val="-58"/>
        </w:rPr>
        <w:t xml:space="preserve"> </w:t>
      </w:r>
      <w:r w:rsidRPr="00B270A3">
        <w:t>regime de guarda e visitas, constitui uma violação dos direitos da criança e do princípio dos</w:t>
      </w:r>
      <w:r w:rsidRPr="00B270A3">
        <w:rPr>
          <w:spacing w:val="1"/>
        </w:rPr>
        <w:t xml:space="preserve"> </w:t>
      </w:r>
      <w:r w:rsidRPr="00B270A3">
        <w:t>melhores</w:t>
      </w:r>
      <w:r w:rsidRPr="00B270A3">
        <w:rPr>
          <w:spacing w:val="-1"/>
        </w:rPr>
        <w:t xml:space="preserve"> </w:t>
      </w:r>
      <w:r w:rsidRPr="00B270A3">
        <w:t>interesses da criança. (ONU, 2023)</w:t>
      </w:r>
    </w:p>
    <w:p w14:paraId="018BA144" w14:textId="77777777" w:rsidR="00E02C25" w:rsidRPr="00B270A3" w:rsidRDefault="00E02C25" w:rsidP="0030511C">
      <w:pPr>
        <w:pStyle w:val="Corpodetexto"/>
        <w:spacing w:line="360" w:lineRule="auto"/>
        <w:ind w:firstLine="720"/>
        <w:jc w:val="both"/>
      </w:pPr>
      <w:r w:rsidRPr="00B270A3">
        <w:t>Segundo</w:t>
      </w:r>
      <w:r w:rsidRPr="00B270A3">
        <w:rPr>
          <w:spacing w:val="-4"/>
        </w:rPr>
        <w:t xml:space="preserve"> </w:t>
      </w:r>
      <w:hyperlink r:id="rId73">
        <w:r w:rsidRPr="00B270A3">
          <w:t>mapeamento</w:t>
        </w:r>
        <w:r w:rsidRPr="00B270A3">
          <w:rPr>
            <w:spacing w:val="-1"/>
          </w:rPr>
          <w:t xml:space="preserve"> </w:t>
        </w:r>
      </w:hyperlink>
      <w:r w:rsidRPr="00B270A3">
        <w:t>realizado</w:t>
      </w:r>
      <w:r w:rsidRPr="00B270A3">
        <w:rPr>
          <w:spacing w:val="-3"/>
        </w:rPr>
        <w:t xml:space="preserve"> </w:t>
      </w:r>
      <w:r w:rsidRPr="00B270A3">
        <w:t>pela</w:t>
      </w:r>
      <w:r w:rsidRPr="00B270A3">
        <w:rPr>
          <w:spacing w:val="-4"/>
        </w:rPr>
        <w:t xml:space="preserve"> </w:t>
      </w:r>
      <w:r w:rsidRPr="00B270A3">
        <w:t>Defensoria</w:t>
      </w:r>
      <w:r w:rsidRPr="00B270A3">
        <w:rPr>
          <w:spacing w:val="-4"/>
        </w:rPr>
        <w:t xml:space="preserve"> </w:t>
      </w:r>
      <w:r w:rsidRPr="00B270A3">
        <w:t>Pública</w:t>
      </w:r>
      <w:r w:rsidRPr="00B270A3">
        <w:rPr>
          <w:spacing w:val="-4"/>
        </w:rPr>
        <w:t xml:space="preserve"> </w:t>
      </w:r>
      <w:r w:rsidRPr="00B270A3">
        <w:t>do</w:t>
      </w:r>
      <w:r w:rsidRPr="00B270A3">
        <w:rPr>
          <w:spacing w:val="-3"/>
        </w:rPr>
        <w:t xml:space="preserve"> </w:t>
      </w:r>
      <w:r w:rsidRPr="00B270A3">
        <w:t>Estado</w:t>
      </w:r>
      <w:r w:rsidRPr="00B270A3">
        <w:rPr>
          <w:spacing w:val="-2"/>
        </w:rPr>
        <w:t xml:space="preserve"> </w:t>
      </w:r>
      <w:r w:rsidRPr="00B270A3">
        <w:t>do</w:t>
      </w:r>
      <w:r w:rsidRPr="00B270A3">
        <w:rPr>
          <w:spacing w:val="-3"/>
        </w:rPr>
        <w:t xml:space="preserve"> </w:t>
      </w:r>
      <w:r w:rsidRPr="00B270A3">
        <w:t>Ceará,</w:t>
      </w:r>
      <w:r w:rsidRPr="00B270A3">
        <w:rPr>
          <w:spacing w:val="-3"/>
        </w:rPr>
        <w:t xml:space="preserve"> </w:t>
      </w:r>
      <w:r w:rsidRPr="00B270A3">
        <w:t>com</w:t>
      </w:r>
      <w:r w:rsidRPr="00B270A3">
        <w:rPr>
          <w:spacing w:val="-3"/>
        </w:rPr>
        <w:t xml:space="preserve"> </w:t>
      </w:r>
      <w:r w:rsidRPr="00B270A3">
        <w:t>base</w:t>
      </w:r>
      <w:r w:rsidRPr="00B270A3">
        <w:rPr>
          <w:spacing w:val="-57"/>
        </w:rPr>
        <w:t xml:space="preserve"> </w:t>
      </w:r>
      <w:r w:rsidRPr="00B270A3">
        <w:t>em</w:t>
      </w:r>
      <w:r w:rsidRPr="00B270A3">
        <w:rPr>
          <w:spacing w:val="-6"/>
        </w:rPr>
        <w:t xml:space="preserve"> </w:t>
      </w:r>
      <w:r w:rsidRPr="00B270A3">
        <w:t>processos</w:t>
      </w:r>
      <w:r w:rsidRPr="00B270A3">
        <w:rPr>
          <w:spacing w:val="-6"/>
        </w:rPr>
        <w:t xml:space="preserve"> </w:t>
      </w:r>
      <w:r w:rsidRPr="00B270A3">
        <w:t>originados</w:t>
      </w:r>
      <w:r w:rsidRPr="00B270A3">
        <w:rPr>
          <w:spacing w:val="-4"/>
        </w:rPr>
        <w:t xml:space="preserve"> </w:t>
      </w:r>
      <w:r w:rsidRPr="00B270A3">
        <w:t>no</w:t>
      </w:r>
      <w:r w:rsidRPr="00B270A3">
        <w:rPr>
          <w:spacing w:val="-6"/>
        </w:rPr>
        <w:t xml:space="preserve"> </w:t>
      </w:r>
      <w:r w:rsidRPr="00B270A3">
        <w:t>Nudem</w:t>
      </w:r>
      <w:r w:rsidRPr="00B270A3">
        <w:rPr>
          <w:spacing w:val="-6"/>
        </w:rPr>
        <w:t xml:space="preserve"> </w:t>
      </w:r>
      <w:r w:rsidRPr="00B270A3">
        <w:t>em</w:t>
      </w:r>
      <w:r w:rsidRPr="00B270A3">
        <w:rPr>
          <w:spacing w:val="-6"/>
        </w:rPr>
        <w:t xml:space="preserve"> </w:t>
      </w:r>
      <w:r w:rsidRPr="00B270A3">
        <w:t>Fortaleza</w:t>
      </w:r>
      <w:r w:rsidRPr="00B270A3">
        <w:rPr>
          <w:rStyle w:val="Refdenotaderodap"/>
        </w:rPr>
        <w:footnoteReference w:id="51"/>
      </w:r>
      <w:r w:rsidRPr="00B270A3">
        <w:t>,</w:t>
      </w:r>
      <w:r w:rsidRPr="00B270A3">
        <w:rPr>
          <w:spacing w:val="-6"/>
        </w:rPr>
        <w:t xml:space="preserve"> </w:t>
      </w:r>
      <w:r w:rsidRPr="00B270A3">
        <w:t>“não</w:t>
      </w:r>
      <w:r w:rsidRPr="00B270A3">
        <w:rPr>
          <w:spacing w:val="-6"/>
        </w:rPr>
        <w:t xml:space="preserve"> </w:t>
      </w:r>
      <w:r w:rsidRPr="00B270A3">
        <w:t>só</w:t>
      </w:r>
      <w:r w:rsidRPr="00B270A3">
        <w:rPr>
          <w:spacing w:val="-6"/>
        </w:rPr>
        <w:t xml:space="preserve"> </w:t>
      </w:r>
      <w:r w:rsidRPr="00B270A3">
        <w:t>a</w:t>
      </w:r>
      <w:r w:rsidRPr="00B270A3">
        <w:rPr>
          <w:spacing w:val="-7"/>
        </w:rPr>
        <w:t xml:space="preserve"> </w:t>
      </w:r>
      <w:r w:rsidRPr="00B270A3">
        <w:t>violência</w:t>
      </w:r>
      <w:r w:rsidRPr="00B270A3">
        <w:rPr>
          <w:spacing w:val="-7"/>
        </w:rPr>
        <w:t xml:space="preserve"> </w:t>
      </w:r>
      <w:r w:rsidRPr="00B270A3">
        <w:t>doméstica,</w:t>
      </w:r>
      <w:r w:rsidRPr="00B270A3">
        <w:rPr>
          <w:spacing w:val="-6"/>
        </w:rPr>
        <w:t xml:space="preserve"> </w:t>
      </w:r>
      <w:r w:rsidRPr="00B270A3">
        <w:t>mas</w:t>
      </w:r>
      <w:r w:rsidRPr="00B270A3">
        <w:rPr>
          <w:spacing w:val="-6"/>
        </w:rPr>
        <w:t xml:space="preserve"> </w:t>
      </w:r>
      <w:r w:rsidRPr="00B270A3">
        <w:t>também</w:t>
      </w:r>
      <w:r w:rsidRPr="00B270A3">
        <w:rPr>
          <w:spacing w:val="-57"/>
        </w:rPr>
        <w:t xml:space="preserve"> </w:t>
      </w:r>
      <w:r w:rsidRPr="00B270A3">
        <w:t>seu potencial ofensivo à integridade da mulher são esquecidos pelo Judiciário”. Em todas as</w:t>
      </w:r>
      <w:r w:rsidRPr="00B270A3">
        <w:rPr>
          <w:spacing w:val="1"/>
        </w:rPr>
        <w:t xml:space="preserve"> </w:t>
      </w:r>
      <w:r w:rsidRPr="00B270A3">
        <w:t>630 ações analisadas, as vítimas mencionam a violência doméstica nos autos, no entanto, em</w:t>
      </w:r>
      <w:r w:rsidRPr="00B270A3">
        <w:rPr>
          <w:spacing w:val="1"/>
        </w:rPr>
        <w:t xml:space="preserve"> </w:t>
      </w:r>
      <w:r w:rsidRPr="00B270A3">
        <w:t>apenas</w:t>
      </w:r>
      <w:r w:rsidRPr="00B270A3">
        <w:rPr>
          <w:spacing w:val="-6"/>
        </w:rPr>
        <w:t xml:space="preserve"> </w:t>
      </w:r>
      <w:r w:rsidRPr="00B270A3">
        <w:t>uma</w:t>
      </w:r>
      <w:r w:rsidRPr="00B270A3">
        <w:rPr>
          <w:spacing w:val="-7"/>
        </w:rPr>
        <w:t xml:space="preserve"> </w:t>
      </w:r>
      <w:r w:rsidRPr="00B270A3">
        <w:t>das</w:t>
      </w:r>
      <w:r w:rsidRPr="00B270A3">
        <w:rPr>
          <w:spacing w:val="-5"/>
        </w:rPr>
        <w:t xml:space="preserve"> </w:t>
      </w:r>
      <w:r w:rsidRPr="00B270A3">
        <w:t>205</w:t>
      </w:r>
      <w:r w:rsidRPr="00B270A3">
        <w:rPr>
          <w:spacing w:val="-6"/>
        </w:rPr>
        <w:t xml:space="preserve"> </w:t>
      </w:r>
      <w:r w:rsidRPr="00B270A3">
        <w:t>ações</w:t>
      </w:r>
      <w:r w:rsidRPr="00B270A3">
        <w:rPr>
          <w:spacing w:val="-5"/>
        </w:rPr>
        <w:t xml:space="preserve"> </w:t>
      </w:r>
      <w:r w:rsidRPr="00B270A3">
        <w:t>em</w:t>
      </w:r>
      <w:r w:rsidRPr="00B270A3">
        <w:rPr>
          <w:spacing w:val="-6"/>
        </w:rPr>
        <w:t xml:space="preserve"> </w:t>
      </w:r>
      <w:r w:rsidRPr="00B270A3">
        <w:t>que</w:t>
      </w:r>
      <w:r w:rsidRPr="00B270A3">
        <w:rPr>
          <w:spacing w:val="-7"/>
        </w:rPr>
        <w:t xml:space="preserve"> </w:t>
      </w:r>
      <w:r w:rsidRPr="00B270A3">
        <w:t>houve</w:t>
      </w:r>
      <w:r w:rsidRPr="00B270A3">
        <w:rPr>
          <w:spacing w:val="-4"/>
        </w:rPr>
        <w:t xml:space="preserve"> </w:t>
      </w:r>
      <w:r w:rsidRPr="00B270A3">
        <w:t>acordo</w:t>
      </w:r>
      <w:r w:rsidRPr="00B270A3">
        <w:rPr>
          <w:spacing w:val="-5"/>
        </w:rPr>
        <w:t xml:space="preserve"> </w:t>
      </w:r>
      <w:r w:rsidRPr="00B270A3">
        <w:t>entre</w:t>
      </w:r>
      <w:r w:rsidRPr="00B270A3">
        <w:rPr>
          <w:spacing w:val="-6"/>
        </w:rPr>
        <w:t xml:space="preserve"> </w:t>
      </w:r>
      <w:r w:rsidRPr="00B270A3">
        <w:t>as</w:t>
      </w:r>
      <w:r w:rsidRPr="00B270A3">
        <w:rPr>
          <w:spacing w:val="-6"/>
        </w:rPr>
        <w:t xml:space="preserve"> </w:t>
      </w:r>
      <w:r w:rsidRPr="00B270A3">
        <w:t>partes,</w:t>
      </w:r>
      <w:r w:rsidRPr="00B270A3">
        <w:rPr>
          <w:spacing w:val="-6"/>
        </w:rPr>
        <w:t xml:space="preserve"> </w:t>
      </w:r>
      <w:r w:rsidRPr="00B270A3">
        <w:t>o</w:t>
      </w:r>
      <w:r w:rsidRPr="00B270A3">
        <w:rPr>
          <w:spacing w:val="-5"/>
        </w:rPr>
        <w:t xml:space="preserve"> </w:t>
      </w:r>
      <w:r w:rsidRPr="00B270A3">
        <w:t>juiz</w:t>
      </w:r>
      <w:r w:rsidRPr="00B270A3">
        <w:rPr>
          <w:spacing w:val="-7"/>
        </w:rPr>
        <w:t xml:space="preserve"> </w:t>
      </w:r>
      <w:r w:rsidRPr="00B270A3">
        <w:t>formalmente</w:t>
      </w:r>
      <w:r w:rsidRPr="00B270A3">
        <w:rPr>
          <w:spacing w:val="-6"/>
        </w:rPr>
        <w:t xml:space="preserve"> </w:t>
      </w:r>
      <w:r w:rsidRPr="00B270A3">
        <w:t>mencionou</w:t>
      </w:r>
      <w:r w:rsidRPr="00B270A3">
        <w:rPr>
          <w:spacing w:val="-58"/>
        </w:rPr>
        <w:t xml:space="preserve"> </w:t>
      </w:r>
      <w:r w:rsidRPr="00B270A3">
        <w:t>o</w:t>
      </w:r>
      <w:r w:rsidRPr="00B270A3">
        <w:rPr>
          <w:spacing w:val="-11"/>
        </w:rPr>
        <w:t xml:space="preserve"> </w:t>
      </w:r>
      <w:r w:rsidRPr="00B270A3">
        <w:t>abuso</w:t>
      </w:r>
      <w:r w:rsidRPr="00B270A3">
        <w:rPr>
          <w:spacing w:val="-11"/>
        </w:rPr>
        <w:t xml:space="preserve"> </w:t>
      </w:r>
      <w:r w:rsidRPr="00B270A3">
        <w:t>no</w:t>
      </w:r>
      <w:r w:rsidRPr="00B270A3">
        <w:rPr>
          <w:spacing w:val="-10"/>
        </w:rPr>
        <w:t xml:space="preserve"> </w:t>
      </w:r>
      <w:r w:rsidRPr="00B270A3">
        <w:t>termo</w:t>
      </w:r>
      <w:r w:rsidRPr="00B270A3">
        <w:rPr>
          <w:spacing w:val="-11"/>
        </w:rPr>
        <w:t xml:space="preserve"> </w:t>
      </w:r>
      <w:r w:rsidRPr="00B270A3">
        <w:t>de</w:t>
      </w:r>
      <w:r w:rsidRPr="00B270A3">
        <w:rPr>
          <w:spacing w:val="-9"/>
        </w:rPr>
        <w:t xml:space="preserve"> </w:t>
      </w:r>
      <w:r w:rsidRPr="00B270A3">
        <w:t>homologação.</w:t>
      </w:r>
      <w:r w:rsidRPr="00B270A3">
        <w:rPr>
          <w:spacing w:val="-9"/>
        </w:rPr>
        <w:t xml:space="preserve"> </w:t>
      </w:r>
      <w:r w:rsidRPr="00B270A3">
        <w:t>Além</w:t>
      </w:r>
      <w:r w:rsidRPr="00B270A3">
        <w:rPr>
          <w:spacing w:val="-11"/>
        </w:rPr>
        <w:t xml:space="preserve"> </w:t>
      </w:r>
      <w:r w:rsidRPr="00B270A3">
        <w:t>disso,</w:t>
      </w:r>
      <w:r w:rsidRPr="00B270A3">
        <w:rPr>
          <w:spacing w:val="-10"/>
        </w:rPr>
        <w:t xml:space="preserve"> </w:t>
      </w:r>
      <w:r w:rsidRPr="00B270A3">
        <w:t>em</w:t>
      </w:r>
      <w:r w:rsidRPr="00B270A3">
        <w:rPr>
          <w:spacing w:val="-11"/>
        </w:rPr>
        <w:t xml:space="preserve"> </w:t>
      </w:r>
      <w:r w:rsidRPr="00B270A3">
        <w:t>71,7%</w:t>
      </w:r>
      <w:r w:rsidRPr="00B270A3">
        <w:rPr>
          <w:spacing w:val="-11"/>
        </w:rPr>
        <w:t xml:space="preserve"> </w:t>
      </w:r>
      <w:r w:rsidRPr="00B270A3">
        <w:t>das</w:t>
      </w:r>
      <w:r w:rsidRPr="00B270A3">
        <w:rPr>
          <w:spacing w:val="-8"/>
        </w:rPr>
        <w:t xml:space="preserve"> </w:t>
      </w:r>
      <w:r w:rsidRPr="00B270A3">
        <w:t>ações,</w:t>
      </w:r>
      <w:r w:rsidRPr="00B270A3">
        <w:rPr>
          <w:spacing w:val="-10"/>
        </w:rPr>
        <w:t xml:space="preserve"> </w:t>
      </w:r>
      <w:r w:rsidRPr="00B270A3">
        <w:t>foram</w:t>
      </w:r>
      <w:r w:rsidRPr="00B270A3">
        <w:rPr>
          <w:spacing w:val="-11"/>
        </w:rPr>
        <w:t xml:space="preserve"> </w:t>
      </w:r>
      <w:r w:rsidRPr="00B270A3">
        <w:t>solicitadas</w:t>
      </w:r>
      <w:r w:rsidRPr="00B270A3">
        <w:rPr>
          <w:spacing w:val="-6"/>
        </w:rPr>
        <w:t xml:space="preserve"> </w:t>
      </w:r>
      <w:r w:rsidRPr="00B270A3">
        <w:t>medidas</w:t>
      </w:r>
      <w:r w:rsidRPr="00B270A3">
        <w:rPr>
          <w:spacing w:val="-57"/>
        </w:rPr>
        <w:t xml:space="preserve"> </w:t>
      </w:r>
      <w:r w:rsidRPr="00B270A3">
        <w:t>protetivas, indicando que mesmo após a separação, a mulher ainda temia a possibilidade de</w:t>
      </w:r>
      <w:r w:rsidRPr="00B270A3">
        <w:rPr>
          <w:spacing w:val="1"/>
        </w:rPr>
        <w:t xml:space="preserve"> </w:t>
      </w:r>
      <w:r w:rsidRPr="00B270A3">
        <w:t>sofrer algum mal do agressor.</w:t>
      </w:r>
    </w:p>
    <w:p w14:paraId="64B66A9E" w14:textId="77777777" w:rsidR="00E02C25" w:rsidRPr="00B270A3" w:rsidRDefault="00E02C25" w:rsidP="0030511C">
      <w:pPr>
        <w:pStyle w:val="Corpodetexto"/>
        <w:spacing w:line="360" w:lineRule="auto"/>
        <w:ind w:firstLine="720"/>
        <w:jc w:val="both"/>
      </w:pPr>
      <w:r w:rsidRPr="00B270A3">
        <w:t>Nessa direção, em 2019, uma pesquisa do Conselho Nacional de Justiça (CNJ) em</w:t>
      </w:r>
      <w:r w:rsidRPr="00B270A3">
        <w:rPr>
          <w:spacing w:val="1"/>
        </w:rPr>
        <w:t xml:space="preserve"> </w:t>
      </w:r>
      <w:r w:rsidRPr="00B270A3">
        <w:t>parceria com o Instituto de Pesquisa Econômica Aplicada (IPEA)</w:t>
      </w:r>
      <w:r w:rsidRPr="00B270A3">
        <w:rPr>
          <w:rStyle w:val="Refdenotaderodap"/>
        </w:rPr>
        <w:footnoteReference w:id="52"/>
      </w:r>
      <w:r w:rsidRPr="00B270A3">
        <w:t xml:space="preserve"> analisou o atendimento</w:t>
      </w:r>
      <w:r w:rsidRPr="00B270A3">
        <w:rPr>
          <w:spacing w:val="1"/>
        </w:rPr>
        <w:t xml:space="preserve"> </w:t>
      </w:r>
      <w:r w:rsidRPr="00B270A3">
        <w:t>oferecido</w:t>
      </w:r>
      <w:r w:rsidRPr="00B270A3">
        <w:rPr>
          <w:spacing w:val="11"/>
        </w:rPr>
        <w:t xml:space="preserve"> </w:t>
      </w:r>
      <w:r w:rsidRPr="00B270A3">
        <w:t>pelo</w:t>
      </w:r>
      <w:r w:rsidRPr="00B270A3">
        <w:rPr>
          <w:spacing w:val="13"/>
        </w:rPr>
        <w:t xml:space="preserve"> </w:t>
      </w:r>
      <w:r w:rsidRPr="00B270A3">
        <w:t>Judiciário</w:t>
      </w:r>
      <w:r w:rsidRPr="00B270A3">
        <w:rPr>
          <w:spacing w:val="13"/>
        </w:rPr>
        <w:t xml:space="preserve"> </w:t>
      </w:r>
      <w:r w:rsidRPr="00B270A3">
        <w:t>às</w:t>
      </w:r>
      <w:r w:rsidRPr="00B270A3">
        <w:rPr>
          <w:spacing w:val="11"/>
        </w:rPr>
        <w:t xml:space="preserve"> </w:t>
      </w:r>
      <w:r w:rsidRPr="00B270A3">
        <w:t>mulheres</w:t>
      </w:r>
      <w:r w:rsidRPr="00B270A3">
        <w:rPr>
          <w:spacing w:val="13"/>
        </w:rPr>
        <w:t xml:space="preserve"> </w:t>
      </w:r>
      <w:r w:rsidRPr="00B270A3">
        <w:t>em</w:t>
      </w:r>
      <w:r w:rsidRPr="00B270A3">
        <w:rPr>
          <w:spacing w:val="11"/>
        </w:rPr>
        <w:t xml:space="preserve"> </w:t>
      </w:r>
      <w:r w:rsidRPr="00B270A3">
        <w:t>situação</w:t>
      </w:r>
      <w:r w:rsidRPr="00B270A3">
        <w:rPr>
          <w:spacing w:val="12"/>
        </w:rPr>
        <w:t xml:space="preserve"> </w:t>
      </w:r>
      <w:r w:rsidRPr="00B270A3">
        <w:t>de</w:t>
      </w:r>
      <w:r w:rsidRPr="00B270A3">
        <w:rPr>
          <w:spacing w:val="9"/>
        </w:rPr>
        <w:t xml:space="preserve"> </w:t>
      </w:r>
      <w:r w:rsidRPr="00B270A3">
        <w:t>violência</w:t>
      </w:r>
      <w:r w:rsidRPr="00B270A3">
        <w:rPr>
          <w:spacing w:val="10"/>
        </w:rPr>
        <w:t xml:space="preserve"> </w:t>
      </w:r>
      <w:r w:rsidRPr="00B270A3">
        <w:t>doméstica</w:t>
      </w:r>
      <w:r w:rsidRPr="00B270A3">
        <w:rPr>
          <w:spacing w:val="12"/>
        </w:rPr>
        <w:t xml:space="preserve"> </w:t>
      </w:r>
      <w:r w:rsidRPr="00B270A3">
        <w:t>e</w:t>
      </w:r>
      <w:r w:rsidRPr="00B270A3">
        <w:rPr>
          <w:spacing w:val="9"/>
        </w:rPr>
        <w:t xml:space="preserve"> </w:t>
      </w:r>
      <w:r w:rsidRPr="00B270A3">
        <w:t>familiar.</w:t>
      </w:r>
      <w:r w:rsidRPr="00B270A3">
        <w:rPr>
          <w:spacing w:val="10"/>
        </w:rPr>
        <w:t xml:space="preserve"> </w:t>
      </w:r>
      <w:r w:rsidRPr="00B270A3">
        <w:t>A</w:t>
      </w:r>
      <w:r w:rsidRPr="00B270A3">
        <w:rPr>
          <w:spacing w:val="12"/>
        </w:rPr>
        <w:t xml:space="preserve"> </w:t>
      </w:r>
      <w:r w:rsidRPr="00B270A3">
        <w:t>partir da</w:t>
      </w:r>
      <w:r w:rsidRPr="00B270A3">
        <w:rPr>
          <w:spacing w:val="-3"/>
        </w:rPr>
        <w:t xml:space="preserve"> </w:t>
      </w:r>
      <w:r w:rsidRPr="00B270A3">
        <w:t>observação</w:t>
      </w:r>
      <w:r w:rsidRPr="00B270A3">
        <w:rPr>
          <w:spacing w:val="-1"/>
        </w:rPr>
        <w:t xml:space="preserve"> </w:t>
      </w:r>
      <w:r w:rsidRPr="00B270A3">
        <w:t>de</w:t>
      </w:r>
      <w:r w:rsidRPr="00B270A3">
        <w:rPr>
          <w:spacing w:val="-2"/>
        </w:rPr>
        <w:t xml:space="preserve"> </w:t>
      </w:r>
      <w:r w:rsidRPr="00B270A3">
        <w:t>audiências,</w:t>
      </w:r>
      <w:r w:rsidRPr="00B270A3">
        <w:rPr>
          <w:spacing w:val="-1"/>
        </w:rPr>
        <w:t xml:space="preserve"> </w:t>
      </w:r>
      <w:r w:rsidRPr="00B270A3">
        <w:t>concluiu-se</w:t>
      </w:r>
      <w:r w:rsidRPr="00B270A3">
        <w:rPr>
          <w:spacing w:val="-3"/>
        </w:rPr>
        <w:t xml:space="preserve"> </w:t>
      </w:r>
      <w:r w:rsidRPr="00B270A3">
        <w:t>que</w:t>
      </w:r>
      <w:r w:rsidRPr="00B270A3">
        <w:rPr>
          <w:spacing w:val="-2"/>
        </w:rPr>
        <w:t xml:space="preserve"> </w:t>
      </w:r>
      <w:r w:rsidRPr="00B270A3">
        <w:t>as</w:t>
      </w:r>
      <w:r w:rsidRPr="00B270A3">
        <w:rPr>
          <w:spacing w:val="-1"/>
        </w:rPr>
        <w:t xml:space="preserve"> </w:t>
      </w:r>
      <w:r w:rsidRPr="00B270A3">
        <w:t>vítimas</w:t>
      </w:r>
      <w:r w:rsidRPr="00B270A3">
        <w:rPr>
          <w:spacing w:val="-1"/>
        </w:rPr>
        <w:t xml:space="preserve"> </w:t>
      </w:r>
      <w:r w:rsidRPr="00B270A3">
        <w:t>têm</w:t>
      </w:r>
      <w:r w:rsidRPr="00B270A3">
        <w:rPr>
          <w:spacing w:val="-1"/>
        </w:rPr>
        <w:t xml:space="preserve"> </w:t>
      </w:r>
      <w:r w:rsidRPr="00B270A3">
        <w:t>pouco</w:t>
      </w:r>
      <w:r w:rsidRPr="00B270A3">
        <w:rPr>
          <w:spacing w:val="-2"/>
        </w:rPr>
        <w:t xml:space="preserve"> </w:t>
      </w:r>
      <w:r w:rsidRPr="00B270A3">
        <w:t>espaço</w:t>
      </w:r>
      <w:r w:rsidRPr="00B270A3">
        <w:rPr>
          <w:spacing w:val="-4"/>
        </w:rPr>
        <w:t xml:space="preserve"> </w:t>
      </w:r>
      <w:r w:rsidRPr="00B270A3">
        <w:t>para</w:t>
      </w:r>
      <w:r w:rsidRPr="00B270A3">
        <w:rPr>
          <w:spacing w:val="-3"/>
        </w:rPr>
        <w:t xml:space="preserve"> </w:t>
      </w:r>
      <w:r w:rsidRPr="00B270A3">
        <w:t>se</w:t>
      </w:r>
      <w:r w:rsidRPr="00B270A3">
        <w:rPr>
          <w:spacing w:val="-2"/>
        </w:rPr>
        <w:t xml:space="preserve"> </w:t>
      </w:r>
      <w:r w:rsidRPr="00B270A3">
        <w:t>expressar,</w:t>
      </w:r>
      <w:r w:rsidRPr="00B270A3">
        <w:rPr>
          <w:spacing w:val="-1"/>
        </w:rPr>
        <w:t xml:space="preserve"> </w:t>
      </w:r>
      <w:r w:rsidRPr="00B270A3">
        <w:t>e</w:t>
      </w:r>
      <w:r w:rsidRPr="00B270A3">
        <w:rPr>
          <w:spacing w:val="-58"/>
        </w:rPr>
        <w:t xml:space="preserve"> </w:t>
      </w:r>
      <w:r w:rsidRPr="00B270A3">
        <w:t>seus</w:t>
      </w:r>
      <w:r w:rsidRPr="00B270A3">
        <w:rPr>
          <w:spacing w:val="-1"/>
        </w:rPr>
        <w:t xml:space="preserve"> </w:t>
      </w:r>
      <w:r w:rsidRPr="00B270A3">
        <w:t>relatos são frequentemente</w:t>
      </w:r>
      <w:r w:rsidRPr="00B270A3">
        <w:rPr>
          <w:spacing w:val="-1"/>
        </w:rPr>
        <w:t xml:space="preserve"> </w:t>
      </w:r>
      <w:r w:rsidRPr="00B270A3">
        <w:t>ignorados.</w:t>
      </w:r>
    </w:p>
    <w:p w14:paraId="45252317" w14:textId="232A3B90" w:rsidR="00E02C25" w:rsidRPr="00B270A3" w:rsidRDefault="00E02C25" w:rsidP="0030511C">
      <w:pPr>
        <w:pStyle w:val="Corpodetexto"/>
        <w:spacing w:line="360" w:lineRule="auto"/>
        <w:ind w:firstLine="720"/>
        <w:jc w:val="both"/>
      </w:pPr>
      <w:r w:rsidRPr="00B270A3">
        <w:t>Pesquisas têm apontado que crianças que vivem em lares onde ocorre violência contra</w:t>
      </w:r>
      <w:r w:rsidRPr="00B270A3">
        <w:rPr>
          <w:spacing w:val="1"/>
        </w:rPr>
        <w:t xml:space="preserve"> </w:t>
      </w:r>
      <w:r w:rsidRPr="00B270A3">
        <w:t>a</w:t>
      </w:r>
      <w:r w:rsidRPr="00B270A3">
        <w:rPr>
          <w:spacing w:val="-5"/>
        </w:rPr>
        <w:t xml:space="preserve"> </w:t>
      </w:r>
      <w:r w:rsidRPr="00B270A3">
        <w:t>mulher</w:t>
      </w:r>
      <w:r w:rsidRPr="00B270A3">
        <w:rPr>
          <w:spacing w:val="-4"/>
        </w:rPr>
        <w:t xml:space="preserve"> </w:t>
      </w:r>
      <w:r w:rsidRPr="00B270A3">
        <w:t>têm</w:t>
      </w:r>
      <w:r w:rsidRPr="00B270A3">
        <w:rPr>
          <w:spacing w:val="-3"/>
        </w:rPr>
        <w:t xml:space="preserve"> </w:t>
      </w:r>
      <w:r w:rsidRPr="00B270A3">
        <w:t>maior</w:t>
      </w:r>
      <w:r w:rsidRPr="00B270A3">
        <w:rPr>
          <w:spacing w:val="-5"/>
        </w:rPr>
        <w:t xml:space="preserve"> </w:t>
      </w:r>
      <w:r w:rsidRPr="00B270A3">
        <w:t>probabilidade</w:t>
      </w:r>
      <w:r w:rsidRPr="00B270A3">
        <w:rPr>
          <w:spacing w:val="-4"/>
        </w:rPr>
        <w:t xml:space="preserve"> </w:t>
      </w:r>
      <w:r w:rsidRPr="00B270A3">
        <w:t>de</w:t>
      </w:r>
      <w:r w:rsidRPr="00B270A3">
        <w:rPr>
          <w:spacing w:val="-4"/>
        </w:rPr>
        <w:t xml:space="preserve"> </w:t>
      </w:r>
      <w:r w:rsidRPr="00B270A3">
        <w:t>sofrer</w:t>
      </w:r>
      <w:r w:rsidRPr="00B270A3">
        <w:rPr>
          <w:spacing w:val="-4"/>
        </w:rPr>
        <w:t xml:space="preserve"> </w:t>
      </w:r>
      <w:r w:rsidRPr="00B270A3">
        <w:t>punição</w:t>
      </w:r>
      <w:r w:rsidRPr="00B270A3">
        <w:rPr>
          <w:spacing w:val="-4"/>
        </w:rPr>
        <w:t xml:space="preserve"> </w:t>
      </w:r>
      <w:r w:rsidRPr="00B270A3">
        <w:t>física,</w:t>
      </w:r>
      <w:r w:rsidRPr="00B270A3">
        <w:rPr>
          <w:spacing w:val="-3"/>
        </w:rPr>
        <w:t xml:space="preserve"> </w:t>
      </w:r>
      <w:r w:rsidRPr="00B270A3">
        <w:t>ou</w:t>
      </w:r>
      <w:r w:rsidRPr="00B270A3">
        <w:rPr>
          <w:spacing w:val="-3"/>
        </w:rPr>
        <w:t xml:space="preserve"> </w:t>
      </w:r>
      <w:r w:rsidRPr="00B270A3">
        <w:t>seja,</w:t>
      </w:r>
      <w:r w:rsidRPr="00B270A3">
        <w:rPr>
          <w:spacing w:val="-4"/>
        </w:rPr>
        <w:t xml:space="preserve"> </w:t>
      </w:r>
      <w:r w:rsidRPr="00B270A3">
        <w:t>serem vítimas</w:t>
      </w:r>
      <w:r w:rsidRPr="00B270A3">
        <w:rPr>
          <w:spacing w:val="-3"/>
        </w:rPr>
        <w:t xml:space="preserve"> </w:t>
      </w:r>
      <w:r w:rsidRPr="00B270A3">
        <w:t>de</w:t>
      </w:r>
      <w:r w:rsidRPr="00B270A3">
        <w:rPr>
          <w:spacing w:val="-5"/>
        </w:rPr>
        <w:t xml:space="preserve"> </w:t>
      </w:r>
      <w:r w:rsidRPr="00B270A3">
        <w:t>violência.</w:t>
      </w:r>
      <w:r w:rsidRPr="00B270A3">
        <w:rPr>
          <w:spacing w:val="-57"/>
        </w:rPr>
        <w:t xml:space="preserve"> </w:t>
      </w:r>
      <w:r w:rsidRPr="00B270A3">
        <w:t>Estudos realizados em diversos contextos mostram que a punição física severa de crianças é</w:t>
      </w:r>
      <w:r w:rsidRPr="00B270A3">
        <w:rPr>
          <w:spacing w:val="1"/>
        </w:rPr>
        <w:t xml:space="preserve"> </w:t>
      </w:r>
      <w:r w:rsidRPr="00B270A3">
        <w:t>mais</w:t>
      </w:r>
      <w:r w:rsidRPr="00B270A3">
        <w:rPr>
          <w:spacing w:val="-5"/>
        </w:rPr>
        <w:t xml:space="preserve"> </w:t>
      </w:r>
      <w:r w:rsidRPr="00B270A3">
        <w:t>comum</w:t>
      </w:r>
      <w:r w:rsidRPr="00B270A3">
        <w:rPr>
          <w:spacing w:val="-3"/>
        </w:rPr>
        <w:t xml:space="preserve"> </w:t>
      </w:r>
      <w:r w:rsidRPr="00B270A3">
        <w:t>em</w:t>
      </w:r>
      <w:r w:rsidRPr="00B270A3">
        <w:rPr>
          <w:spacing w:val="-3"/>
        </w:rPr>
        <w:t xml:space="preserve"> </w:t>
      </w:r>
      <w:r w:rsidRPr="00B270A3">
        <w:t>lares</w:t>
      </w:r>
      <w:r w:rsidRPr="00B270A3">
        <w:rPr>
          <w:spacing w:val="-4"/>
        </w:rPr>
        <w:t xml:space="preserve"> </w:t>
      </w:r>
      <w:r w:rsidRPr="00B270A3">
        <w:t>onde</w:t>
      </w:r>
      <w:r w:rsidRPr="00B270A3">
        <w:rPr>
          <w:spacing w:val="-5"/>
        </w:rPr>
        <w:t xml:space="preserve"> </w:t>
      </w:r>
      <w:r w:rsidRPr="00B270A3">
        <w:t>as</w:t>
      </w:r>
      <w:r w:rsidRPr="00B270A3">
        <w:rPr>
          <w:spacing w:val="-5"/>
        </w:rPr>
        <w:t xml:space="preserve"> </w:t>
      </w:r>
      <w:r w:rsidRPr="00B270A3">
        <w:t>mulheres</w:t>
      </w:r>
      <w:r w:rsidRPr="00B270A3">
        <w:rPr>
          <w:spacing w:val="-4"/>
        </w:rPr>
        <w:t xml:space="preserve"> </w:t>
      </w:r>
      <w:r w:rsidRPr="00B270A3">
        <w:t>sofrem</w:t>
      </w:r>
      <w:r w:rsidRPr="00B270A3">
        <w:rPr>
          <w:spacing w:val="-3"/>
        </w:rPr>
        <w:t xml:space="preserve"> </w:t>
      </w:r>
      <w:r w:rsidRPr="00B270A3">
        <w:t>violência</w:t>
      </w:r>
      <w:r w:rsidRPr="00B270A3">
        <w:rPr>
          <w:spacing w:val="-4"/>
        </w:rPr>
        <w:t xml:space="preserve"> </w:t>
      </w:r>
      <w:r w:rsidRPr="00B270A3">
        <w:t>por</w:t>
      </w:r>
      <w:r w:rsidRPr="00B270A3">
        <w:rPr>
          <w:spacing w:val="-5"/>
        </w:rPr>
        <w:t xml:space="preserve"> </w:t>
      </w:r>
      <w:r w:rsidRPr="00B270A3">
        <w:t>parte</w:t>
      </w:r>
      <w:r w:rsidRPr="00B270A3">
        <w:rPr>
          <w:spacing w:val="-6"/>
        </w:rPr>
        <w:t xml:space="preserve"> </w:t>
      </w:r>
      <w:r w:rsidRPr="00B270A3">
        <w:t>de</w:t>
      </w:r>
      <w:r w:rsidRPr="00B270A3">
        <w:rPr>
          <w:spacing w:val="-5"/>
        </w:rPr>
        <w:t xml:space="preserve"> </w:t>
      </w:r>
      <w:r w:rsidRPr="00B270A3">
        <w:t>parceiros</w:t>
      </w:r>
      <w:r w:rsidRPr="00B270A3">
        <w:rPr>
          <w:spacing w:val="-4"/>
        </w:rPr>
        <w:t xml:space="preserve"> </w:t>
      </w:r>
      <w:r w:rsidRPr="00B270A3">
        <w:t>íntimos</w:t>
      </w:r>
      <w:r w:rsidRPr="00B270A3">
        <w:rPr>
          <w:spacing w:val="-4"/>
        </w:rPr>
        <w:t xml:space="preserve"> </w:t>
      </w:r>
      <w:r w:rsidRPr="00B270A3">
        <w:t>do</w:t>
      </w:r>
      <w:r w:rsidRPr="00B270A3">
        <w:rPr>
          <w:spacing w:val="-6"/>
        </w:rPr>
        <w:t xml:space="preserve"> </w:t>
      </w:r>
      <w:r w:rsidRPr="00B270A3">
        <w:t>que</w:t>
      </w:r>
      <w:r w:rsidRPr="00B270A3">
        <w:rPr>
          <w:spacing w:val="-58"/>
        </w:rPr>
        <w:t xml:space="preserve"> </w:t>
      </w:r>
      <w:r w:rsidRPr="00B270A3">
        <w:t>em outros lares. Além disso, evidências indicam que a exposição à violência na infância - seja</w:t>
      </w:r>
      <w:r w:rsidRPr="00B270A3">
        <w:rPr>
          <w:spacing w:val="-57"/>
        </w:rPr>
        <w:t xml:space="preserve"> </w:t>
      </w:r>
      <w:r w:rsidRPr="00B270A3">
        <w:t>como vítima ou testemunha de abuso físico ou sexual - pode aumentar o risco de sofrer ou</w:t>
      </w:r>
      <w:r w:rsidRPr="00B270A3">
        <w:rPr>
          <w:spacing w:val="1"/>
        </w:rPr>
        <w:t xml:space="preserve"> </w:t>
      </w:r>
      <w:r w:rsidRPr="00B270A3">
        <w:t>perpetrar</w:t>
      </w:r>
      <w:r w:rsidRPr="00B270A3">
        <w:rPr>
          <w:spacing w:val="-1"/>
        </w:rPr>
        <w:t xml:space="preserve"> </w:t>
      </w:r>
      <w:r w:rsidRPr="00B270A3">
        <w:t>violência mais tarde</w:t>
      </w:r>
      <w:r w:rsidRPr="00B270A3">
        <w:rPr>
          <w:spacing w:val="-2"/>
        </w:rPr>
        <w:t xml:space="preserve"> </w:t>
      </w:r>
      <w:r w:rsidRPr="00B270A3">
        <w:t>na</w:t>
      </w:r>
      <w:r w:rsidRPr="00B270A3">
        <w:rPr>
          <w:spacing w:val="-1"/>
        </w:rPr>
        <w:t xml:space="preserve"> </w:t>
      </w:r>
      <w:r w:rsidRPr="00B270A3">
        <w:t>vida. (</w:t>
      </w:r>
      <w:r w:rsidR="009C7F86" w:rsidRPr="00B270A3">
        <w:t>Guedes</w:t>
      </w:r>
      <w:r w:rsidRPr="00B270A3">
        <w:t>, 2013)</w:t>
      </w:r>
    </w:p>
    <w:p w14:paraId="3CBFF9AE" w14:textId="77777777" w:rsidR="00E02C25" w:rsidRPr="00B270A3" w:rsidRDefault="00E02C25" w:rsidP="0030511C">
      <w:pPr>
        <w:pStyle w:val="Corpodetexto"/>
        <w:spacing w:line="360" w:lineRule="auto"/>
        <w:ind w:firstLine="720"/>
        <w:jc w:val="both"/>
      </w:pPr>
      <w:r w:rsidRPr="00B270A3">
        <w:t>Existem evidências que mostram que “a igualdade de gênero e a promoção de normas</w:t>
      </w:r>
      <w:r w:rsidRPr="00B270A3">
        <w:rPr>
          <w:spacing w:val="-57"/>
        </w:rPr>
        <w:t xml:space="preserve"> </w:t>
      </w:r>
      <w:r w:rsidRPr="00B270A3">
        <w:t>sociais equitativas são fatores protetores tanto para a violência contra a mulher quanto para a</w:t>
      </w:r>
      <w:r w:rsidRPr="00B270A3">
        <w:rPr>
          <w:spacing w:val="1"/>
        </w:rPr>
        <w:t xml:space="preserve"> </w:t>
      </w:r>
      <w:r w:rsidRPr="00B270A3">
        <w:t>violência</w:t>
      </w:r>
      <w:r w:rsidRPr="00B270A3">
        <w:rPr>
          <w:spacing w:val="1"/>
        </w:rPr>
        <w:t xml:space="preserve"> </w:t>
      </w:r>
      <w:r w:rsidRPr="00B270A3">
        <w:t>contra</w:t>
      </w:r>
      <w:r w:rsidRPr="00B270A3">
        <w:rPr>
          <w:spacing w:val="1"/>
        </w:rPr>
        <w:t xml:space="preserve"> </w:t>
      </w:r>
      <w:r w:rsidRPr="00B270A3">
        <w:t>as</w:t>
      </w:r>
      <w:r w:rsidRPr="00B270A3">
        <w:rPr>
          <w:spacing w:val="1"/>
        </w:rPr>
        <w:t xml:space="preserve"> </w:t>
      </w:r>
      <w:r w:rsidRPr="00B270A3">
        <w:t>crianças.”,</w:t>
      </w:r>
      <w:r w:rsidRPr="00B270A3">
        <w:rPr>
          <w:spacing w:val="1"/>
        </w:rPr>
        <w:t xml:space="preserve"> </w:t>
      </w:r>
      <w:r w:rsidRPr="00B270A3">
        <w:t>conforme</w:t>
      </w:r>
      <w:r w:rsidRPr="00B270A3">
        <w:rPr>
          <w:spacing w:val="1"/>
        </w:rPr>
        <w:t xml:space="preserve"> </w:t>
      </w:r>
      <w:r w:rsidRPr="00B270A3">
        <w:t>exposto</w:t>
      </w:r>
      <w:r w:rsidRPr="00B270A3">
        <w:rPr>
          <w:spacing w:val="1"/>
        </w:rPr>
        <w:t xml:space="preserve"> </w:t>
      </w:r>
      <w:r w:rsidRPr="00B270A3">
        <w:t>na</w:t>
      </w:r>
      <w:r w:rsidRPr="00B270A3">
        <w:rPr>
          <w:spacing w:val="1"/>
        </w:rPr>
        <w:t xml:space="preserve"> </w:t>
      </w:r>
      <w:r w:rsidRPr="00B270A3">
        <w:t>nota</w:t>
      </w:r>
      <w:r w:rsidRPr="00B270A3">
        <w:rPr>
          <w:spacing w:val="1"/>
        </w:rPr>
        <w:t xml:space="preserve"> </w:t>
      </w:r>
      <w:r w:rsidRPr="00B270A3">
        <w:t>técnica:</w:t>
      </w:r>
      <w:r w:rsidRPr="00B270A3">
        <w:rPr>
          <w:spacing w:val="1"/>
        </w:rPr>
        <w:t xml:space="preserve"> </w:t>
      </w:r>
      <w:r w:rsidRPr="00B270A3">
        <w:rPr>
          <w:i/>
        </w:rPr>
        <w:t>A</w:t>
      </w:r>
      <w:r w:rsidRPr="00B270A3">
        <w:rPr>
          <w:i/>
          <w:spacing w:val="1"/>
        </w:rPr>
        <w:t xml:space="preserve"> </w:t>
      </w:r>
      <w:r w:rsidRPr="00B270A3">
        <w:rPr>
          <w:i/>
        </w:rPr>
        <w:t>Inter-relação</w:t>
      </w:r>
      <w:r w:rsidRPr="00B270A3">
        <w:rPr>
          <w:i/>
          <w:spacing w:val="1"/>
        </w:rPr>
        <w:t xml:space="preserve"> </w:t>
      </w:r>
      <w:r w:rsidRPr="00B270A3">
        <w:rPr>
          <w:i/>
        </w:rPr>
        <w:t>entre</w:t>
      </w:r>
      <w:r w:rsidRPr="00B270A3">
        <w:rPr>
          <w:i/>
          <w:spacing w:val="1"/>
        </w:rPr>
        <w:t xml:space="preserve"> </w:t>
      </w:r>
      <w:r w:rsidRPr="00B270A3">
        <w:rPr>
          <w:i/>
        </w:rPr>
        <w:lastRenderedPageBreak/>
        <w:t xml:space="preserve">violência contra as mulheres e violência contra as crianças </w:t>
      </w:r>
      <w:r w:rsidRPr="00B270A3">
        <w:t>da ONU de 2020. Diante disso, a</w:t>
      </w:r>
      <w:r w:rsidRPr="00B270A3">
        <w:rPr>
          <w:spacing w:val="1"/>
        </w:rPr>
        <w:t xml:space="preserve"> </w:t>
      </w:r>
      <w:r w:rsidRPr="00B270A3">
        <w:t>presente</w:t>
      </w:r>
      <w:r w:rsidRPr="00B270A3">
        <w:rPr>
          <w:spacing w:val="-15"/>
        </w:rPr>
        <w:t xml:space="preserve"> </w:t>
      </w:r>
      <w:r w:rsidRPr="00B270A3">
        <w:t>pesquisa</w:t>
      </w:r>
      <w:r w:rsidRPr="00B270A3">
        <w:rPr>
          <w:spacing w:val="-14"/>
        </w:rPr>
        <w:t xml:space="preserve"> </w:t>
      </w:r>
      <w:r w:rsidRPr="00B270A3">
        <w:t>visa</w:t>
      </w:r>
      <w:r w:rsidRPr="00B270A3">
        <w:rPr>
          <w:spacing w:val="-14"/>
        </w:rPr>
        <w:t xml:space="preserve"> </w:t>
      </w:r>
      <w:r w:rsidRPr="00B270A3">
        <w:t>superar</w:t>
      </w:r>
      <w:r w:rsidRPr="00B270A3">
        <w:rPr>
          <w:spacing w:val="-14"/>
        </w:rPr>
        <w:t xml:space="preserve"> </w:t>
      </w:r>
      <w:r w:rsidRPr="00B270A3">
        <w:t>a</w:t>
      </w:r>
      <w:r w:rsidRPr="00B270A3">
        <w:rPr>
          <w:spacing w:val="-13"/>
        </w:rPr>
        <w:t xml:space="preserve"> </w:t>
      </w:r>
      <w:r w:rsidRPr="00B270A3">
        <w:t>abordagem</w:t>
      </w:r>
      <w:r w:rsidRPr="00B270A3">
        <w:rPr>
          <w:spacing w:val="-13"/>
        </w:rPr>
        <w:t xml:space="preserve"> </w:t>
      </w:r>
      <w:r w:rsidRPr="00B270A3">
        <w:t>fragmentada</w:t>
      </w:r>
      <w:r w:rsidRPr="00B270A3">
        <w:rPr>
          <w:spacing w:val="-14"/>
        </w:rPr>
        <w:t xml:space="preserve"> </w:t>
      </w:r>
      <w:r w:rsidRPr="00B270A3">
        <w:t>que</w:t>
      </w:r>
      <w:r w:rsidRPr="00B270A3">
        <w:rPr>
          <w:spacing w:val="-15"/>
        </w:rPr>
        <w:t xml:space="preserve"> </w:t>
      </w:r>
      <w:r w:rsidRPr="00B270A3">
        <w:t>trata</w:t>
      </w:r>
      <w:r w:rsidRPr="00B270A3">
        <w:rPr>
          <w:spacing w:val="-14"/>
        </w:rPr>
        <w:t xml:space="preserve"> </w:t>
      </w:r>
      <w:r w:rsidRPr="00B270A3">
        <w:t>de</w:t>
      </w:r>
      <w:r w:rsidRPr="00B270A3">
        <w:rPr>
          <w:spacing w:val="-14"/>
        </w:rPr>
        <w:t xml:space="preserve"> </w:t>
      </w:r>
      <w:r w:rsidRPr="00B270A3">
        <w:t>forma</w:t>
      </w:r>
      <w:r w:rsidRPr="00B270A3">
        <w:rPr>
          <w:spacing w:val="-14"/>
        </w:rPr>
        <w:t xml:space="preserve"> </w:t>
      </w:r>
      <w:r w:rsidRPr="00B270A3">
        <w:t>isolada</w:t>
      </w:r>
      <w:r w:rsidRPr="00B270A3">
        <w:rPr>
          <w:spacing w:val="-14"/>
        </w:rPr>
        <w:t xml:space="preserve"> </w:t>
      </w:r>
      <w:r w:rsidRPr="00B270A3">
        <w:t>a</w:t>
      </w:r>
      <w:r w:rsidRPr="00B270A3">
        <w:rPr>
          <w:spacing w:val="-14"/>
        </w:rPr>
        <w:t xml:space="preserve"> </w:t>
      </w:r>
      <w:r w:rsidRPr="00B270A3">
        <w:t>ocorrência</w:t>
      </w:r>
      <w:r w:rsidRPr="00B270A3">
        <w:rPr>
          <w:spacing w:val="-58"/>
        </w:rPr>
        <w:t xml:space="preserve"> </w:t>
      </w:r>
      <w:r w:rsidRPr="00B270A3">
        <w:t>dessas violências, partindo das categorias patriarcado e totalidade para compreender de forma</w:t>
      </w:r>
      <w:r w:rsidRPr="00B270A3">
        <w:rPr>
          <w:spacing w:val="1"/>
        </w:rPr>
        <w:t xml:space="preserve"> </w:t>
      </w:r>
      <w:r w:rsidRPr="00B270A3">
        <w:t>integrada</w:t>
      </w:r>
      <w:r w:rsidRPr="00B270A3">
        <w:rPr>
          <w:spacing w:val="-2"/>
        </w:rPr>
        <w:t xml:space="preserve"> </w:t>
      </w:r>
      <w:r w:rsidRPr="00B270A3">
        <w:t>como</w:t>
      </w:r>
      <w:r w:rsidRPr="00B270A3">
        <w:rPr>
          <w:spacing w:val="2"/>
        </w:rPr>
        <w:t xml:space="preserve"> </w:t>
      </w:r>
      <w:r w:rsidRPr="00B270A3">
        <w:t>essas violências estão relacionadas.</w:t>
      </w:r>
    </w:p>
    <w:p w14:paraId="2BDA5743" w14:textId="77777777" w:rsidR="00E02C25" w:rsidRPr="00B270A3" w:rsidRDefault="00E02C25" w:rsidP="0030511C">
      <w:pPr>
        <w:pStyle w:val="Corpodetexto"/>
        <w:spacing w:line="360" w:lineRule="auto"/>
        <w:ind w:firstLine="720"/>
        <w:jc w:val="both"/>
      </w:pPr>
      <w:r w:rsidRPr="00B270A3">
        <w:t>Outro aspecto em comum é a normalização que faz com que determinadas violências</w:t>
      </w:r>
      <w:r w:rsidRPr="00B270A3">
        <w:rPr>
          <w:spacing w:val="1"/>
        </w:rPr>
        <w:t xml:space="preserve"> </w:t>
      </w:r>
      <w:r w:rsidRPr="00B270A3">
        <w:t>passem</w:t>
      </w:r>
      <w:r w:rsidRPr="00B270A3">
        <w:rPr>
          <w:spacing w:val="1"/>
        </w:rPr>
        <w:t xml:space="preserve"> </w:t>
      </w:r>
      <w:r w:rsidRPr="00B270A3">
        <w:t>a</w:t>
      </w:r>
      <w:r w:rsidRPr="00B270A3">
        <w:rPr>
          <w:spacing w:val="1"/>
        </w:rPr>
        <w:t xml:space="preserve"> </w:t>
      </w:r>
      <w:r w:rsidRPr="00B270A3">
        <w:t>ser</w:t>
      </w:r>
      <w:r w:rsidRPr="00B270A3">
        <w:rPr>
          <w:spacing w:val="1"/>
        </w:rPr>
        <w:t xml:space="preserve"> </w:t>
      </w:r>
      <w:r w:rsidRPr="00B270A3">
        <w:t>consideradas</w:t>
      </w:r>
      <w:r w:rsidRPr="00B270A3">
        <w:rPr>
          <w:spacing w:val="1"/>
        </w:rPr>
        <w:t xml:space="preserve"> </w:t>
      </w:r>
      <w:r w:rsidRPr="00B270A3">
        <w:t>aceitáveis</w:t>
      </w:r>
      <w:r w:rsidRPr="00B270A3">
        <w:rPr>
          <w:spacing w:val="1"/>
        </w:rPr>
        <w:t xml:space="preserve"> </w:t>
      </w:r>
      <w:r w:rsidRPr="00B270A3">
        <w:t>culturalmente pela existência de</w:t>
      </w:r>
      <w:r w:rsidRPr="00B270A3">
        <w:rPr>
          <w:spacing w:val="1"/>
        </w:rPr>
        <w:t xml:space="preserve"> </w:t>
      </w:r>
      <w:r w:rsidRPr="00B270A3">
        <w:t>normas</w:t>
      </w:r>
      <w:r w:rsidRPr="00B270A3">
        <w:rPr>
          <w:spacing w:val="1"/>
        </w:rPr>
        <w:t xml:space="preserve"> </w:t>
      </w:r>
      <w:r w:rsidRPr="00B270A3">
        <w:t>sociais</w:t>
      </w:r>
      <w:r w:rsidRPr="00B270A3">
        <w:rPr>
          <w:spacing w:val="1"/>
        </w:rPr>
        <w:t xml:space="preserve"> </w:t>
      </w:r>
      <w:r w:rsidRPr="00B270A3">
        <w:t>de</w:t>
      </w:r>
      <w:r w:rsidRPr="00B270A3">
        <w:rPr>
          <w:spacing w:val="1"/>
        </w:rPr>
        <w:t xml:space="preserve"> </w:t>
      </w:r>
      <w:r w:rsidRPr="00B270A3">
        <w:t>“permissividade da agressão corporal; padrões de masculinidade que são baseados no controle</w:t>
      </w:r>
      <w:r w:rsidRPr="00B270A3">
        <w:rPr>
          <w:spacing w:val="-57"/>
        </w:rPr>
        <w:t xml:space="preserve"> </w:t>
      </w:r>
      <w:r w:rsidRPr="00B270A3">
        <w:t>e na violência; priorizar a reputação da família em relação ao cuidado das pessoas que sofrem</w:t>
      </w:r>
      <w:r w:rsidRPr="00B270A3">
        <w:rPr>
          <w:spacing w:val="1"/>
        </w:rPr>
        <w:t xml:space="preserve"> </w:t>
      </w:r>
      <w:r w:rsidRPr="00B270A3">
        <w:t>violência;</w:t>
      </w:r>
      <w:r w:rsidRPr="00B270A3">
        <w:rPr>
          <w:spacing w:val="-6"/>
        </w:rPr>
        <w:t xml:space="preserve"> </w:t>
      </w:r>
      <w:r w:rsidRPr="00B270A3">
        <w:t>repudiar</w:t>
      </w:r>
      <w:r w:rsidRPr="00B270A3">
        <w:rPr>
          <w:spacing w:val="-7"/>
        </w:rPr>
        <w:t xml:space="preserve"> </w:t>
      </w:r>
      <w:r w:rsidRPr="00B270A3">
        <w:t>a</w:t>
      </w:r>
      <w:r w:rsidRPr="00B270A3">
        <w:rPr>
          <w:spacing w:val="-7"/>
        </w:rPr>
        <w:t xml:space="preserve"> </w:t>
      </w:r>
      <w:r w:rsidRPr="00B270A3">
        <w:t>igualdade</w:t>
      </w:r>
      <w:r w:rsidRPr="00B270A3">
        <w:rPr>
          <w:spacing w:val="-8"/>
        </w:rPr>
        <w:t xml:space="preserve"> </w:t>
      </w:r>
      <w:r w:rsidRPr="00B270A3">
        <w:t>de</w:t>
      </w:r>
      <w:r w:rsidRPr="00B270A3">
        <w:rPr>
          <w:spacing w:val="-7"/>
        </w:rPr>
        <w:t xml:space="preserve"> </w:t>
      </w:r>
      <w:r w:rsidRPr="00B270A3">
        <w:t>gênero”</w:t>
      </w:r>
      <w:r w:rsidRPr="00B270A3">
        <w:rPr>
          <w:spacing w:val="-7"/>
        </w:rPr>
        <w:t xml:space="preserve"> </w:t>
      </w:r>
      <w:r w:rsidRPr="00B270A3">
        <w:t>(ONU,</w:t>
      </w:r>
      <w:r w:rsidRPr="00B270A3">
        <w:rPr>
          <w:spacing w:val="-5"/>
        </w:rPr>
        <w:t xml:space="preserve"> </w:t>
      </w:r>
      <w:r w:rsidRPr="00B270A3">
        <w:t>2020).</w:t>
      </w:r>
      <w:r w:rsidRPr="00B270A3">
        <w:rPr>
          <w:spacing w:val="48"/>
        </w:rPr>
        <w:t xml:space="preserve"> </w:t>
      </w:r>
      <w:r w:rsidRPr="00B270A3">
        <w:t>Portanto,</w:t>
      </w:r>
      <w:r w:rsidRPr="00B270A3">
        <w:rPr>
          <w:spacing w:val="-6"/>
        </w:rPr>
        <w:t xml:space="preserve"> </w:t>
      </w:r>
      <w:r w:rsidRPr="00B270A3">
        <w:t>no</w:t>
      </w:r>
      <w:r w:rsidRPr="00B270A3">
        <w:rPr>
          <w:spacing w:val="-6"/>
        </w:rPr>
        <w:t xml:space="preserve"> </w:t>
      </w:r>
      <w:r w:rsidRPr="00B270A3">
        <w:t>escopo</w:t>
      </w:r>
      <w:r w:rsidRPr="00B270A3">
        <w:rPr>
          <w:spacing w:val="-6"/>
        </w:rPr>
        <w:t xml:space="preserve"> </w:t>
      </w:r>
      <w:r w:rsidRPr="00B270A3">
        <w:t>deste</w:t>
      </w:r>
      <w:r w:rsidRPr="00B270A3">
        <w:rPr>
          <w:spacing w:val="-7"/>
        </w:rPr>
        <w:t xml:space="preserve"> </w:t>
      </w:r>
      <w:r w:rsidRPr="00B270A3">
        <w:t>trabalho</w:t>
      </w:r>
      <w:r w:rsidRPr="00B270A3">
        <w:rPr>
          <w:spacing w:val="-6"/>
        </w:rPr>
        <w:t xml:space="preserve"> </w:t>
      </w:r>
      <w:r w:rsidRPr="00B270A3">
        <w:t>se</w:t>
      </w:r>
      <w:r w:rsidRPr="00B270A3">
        <w:rPr>
          <w:spacing w:val="-57"/>
        </w:rPr>
        <w:t xml:space="preserve"> </w:t>
      </w:r>
      <w:r w:rsidRPr="00B270A3">
        <w:t>faz fundamental adotar a dimensão de gênero não só para o enfrentamento da violência contra</w:t>
      </w:r>
      <w:r w:rsidRPr="00B270A3">
        <w:rPr>
          <w:spacing w:val="-57"/>
        </w:rPr>
        <w:t xml:space="preserve"> </w:t>
      </w:r>
      <w:r w:rsidRPr="00B270A3">
        <w:t>mulheres,</w:t>
      </w:r>
      <w:r w:rsidRPr="00B270A3">
        <w:rPr>
          <w:spacing w:val="-1"/>
        </w:rPr>
        <w:t xml:space="preserve"> </w:t>
      </w:r>
      <w:r w:rsidRPr="00B270A3">
        <w:t>mas também contra</w:t>
      </w:r>
      <w:r w:rsidRPr="00B270A3">
        <w:rPr>
          <w:spacing w:val="-2"/>
        </w:rPr>
        <w:t xml:space="preserve"> </w:t>
      </w:r>
      <w:r w:rsidRPr="00B270A3">
        <w:t>crianças e</w:t>
      </w:r>
      <w:r w:rsidRPr="00B270A3">
        <w:rPr>
          <w:spacing w:val="1"/>
        </w:rPr>
        <w:t xml:space="preserve"> </w:t>
      </w:r>
      <w:r w:rsidRPr="00B270A3">
        <w:t>adolescentes.</w:t>
      </w:r>
    </w:p>
    <w:p w14:paraId="5FC691D3" w14:textId="77777777" w:rsidR="00E02C25" w:rsidRPr="00B270A3" w:rsidRDefault="00E02C25" w:rsidP="0030511C">
      <w:pPr>
        <w:pStyle w:val="Corpodetexto"/>
        <w:spacing w:line="360" w:lineRule="auto"/>
      </w:pPr>
    </w:p>
    <w:p w14:paraId="5FD530BB" w14:textId="5D40E839" w:rsidR="00E02C25" w:rsidRPr="009C7F86" w:rsidRDefault="009C7F86" w:rsidP="0030511C">
      <w:pPr>
        <w:pStyle w:val="Corpodetexto"/>
        <w:spacing w:line="360" w:lineRule="auto"/>
        <w:rPr>
          <w:i/>
          <w:iCs/>
        </w:rPr>
      </w:pPr>
      <w:r w:rsidRPr="009C7F86">
        <w:rPr>
          <w:i/>
          <w:iCs/>
        </w:rPr>
        <w:t>Patriarcado</w:t>
      </w:r>
      <w:r w:rsidR="00E02C25" w:rsidRPr="009C7F86">
        <w:rPr>
          <w:i/>
          <w:iCs/>
          <w:spacing w:val="-3"/>
        </w:rPr>
        <w:t xml:space="preserve"> </w:t>
      </w:r>
      <w:r w:rsidRPr="009C7F86">
        <w:rPr>
          <w:i/>
          <w:iCs/>
        </w:rPr>
        <w:t>e</w:t>
      </w:r>
      <w:r w:rsidR="00E02C25" w:rsidRPr="009C7F86">
        <w:rPr>
          <w:i/>
          <w:iCs/>
          <w:spacing w:val="-2"/>
        </w:rPr>
        <w:t xml:space="preserve"> </w:t>
      </w:r>
      <w:r w:rsidRPr="009C7F86">
        <w:rPr>
          <w:i/>
          <w:iCs/>
        </w:rPr>
        <w:t>violência</w:t>
      </w:r>
    </w:p>
    <w:p w14:paraId="10BB510D" w14:textId="77777777" w:rsidR="00E02C25" w:rsidRPr="00B270A3" w:rsidRDefault="00E02C25" w:rsidP="0030511C">
      <w:pPr>
        <w:pStyle w:val="Corpodetexto"/>
        <w:spacing w:line="360" w:lineRule="auto"/>
      </w:pPr>
    </w:p>
    <w:p w14:paraId="7D210E66" w14:textId="3A29F9B8" w:rsidR="00E02C25" w:rsidRDefault="00E02C25" w:rsidP="0030511C">
      <w:pPr>
        <w:pStyle w:val="Corpodetexto"/>
        <w:spacing w:line="360" w:lineRule="auto"/>
        <w:ind w:firstLine="720"/>
        <w:jc w:val="both"/>
      </w:pPr>
      <w:r w:rsidRPr="00B270A3">
        <w:t>A</w:t>
      </w:r>
      <w:r w:rsidRPr="00B270A3">
        <w:rPr>
          <w:spacing w:val="-14"/>
        </w:rPr>
        <w:t xml:space="preserve"> </w:t>
      </w:r>
      <w:r w:rsidRPr="00B270A3">
        <w:t>violência</w:t>
      </w:r>
      <w:r w:rsidRPr="00B270A3">
        <w:rPr>
          <w:spacing w:val="-11"/>
        </w:rPr>
        <w:t xml:space="preserve"> </w:t>
      </w:r>
      <w:r w:rsidRPr="00B270A3">
        <w:t>de</w:t>
      </w:r>
      <w:r w:rsidRPr="00B270A3">
        <w:rPr>
          <w:spacing w:val="-13"/>
        </w:rPr>
        <w:t xml:space="preserve"> </w:t>
      </w:r>
      <w:r w:rsidRPr="00B270A3">
        <w:t>gênero</w:t>
      </w:r>
      <w:r w:rsidRPr="00B270A3">
        <w:rPr>
          <w:spacing w:val="-13"/>
        </w:rPr>
        <w:t xml:space="preserve"> </w:t>
      </w:r>
      <w:r w:rsidRPr="00B270A3">
        <w:t>é</w:t>
      </w:r>
      <w:r w:rsidRPr="00B270A3">
        <w:rPr>
          <w:spacing w:val="-12"/>
        </w:rPr>
        <w:t xml:space="preserve"> </w:t>
      </w:r>
      <w:r w:rsidRPr="00B270A3">
        <w:t>uma</w:t>
      </w:r>
      <w:r w:rsidRPr="00B270A3">
        <w:rPr>
          <w:spacing w:val="-13"/>
        </w:rPr>
        <w:t xml:space="preserve"> </w:t>
      </w:r>
      <w:r w:rsidRPr="00B270A3">
        <w:t>condição</w:t>
      </w:r>
      <w:r w:rsidRPr="00B270A3">
        <w:rPr>
          <w:spacing w:val="-12"/>
        </w:rPr>
        <w:t xml:space="preserve"> </w:t>
      </w:r>
      <w:r w:rsidRPr="00B270A3">
        <w:t>sistêmica</w:t>
      </w:r>
      <w:r w:rsidRPr="00B270A3">
        <w:rPr>
          <w:spacing w:val="-12"/>
        </w:rPr>
        <w:t xml:space="preserve"> </w:t>
      </w:r>
      <w:r w:rsidRPr="00B270A3">
        <w:t>do</w:t>
      </w:r>
      <w:r w:rsidRPr="00B270A3">
        <w:rPr>
          <w:spacing w:val="-11"/>
        </w:rPr>
        <w:t xml:space="preserve"> </w:t>
      </w:r>
      <w:r w:rsidRPr="00B270A3">
        <w:t>capitalismo</w:t>
      </w:r>
      <w:r w:rsidRPr="00B270A3">
        <w:rPr>
          <w:spacing w:val="-12"/>
        </w:rPr>
        <w:t xml:space="preserve"> </w:t>
      </w:r>
      <w:r w:rsidRPr="00B270A3">
        <w:t>que</w:t>
      </w:r>
      <w:r w:rsidRPr="00B270A3">
        <w:rPr>
          <w:spacing w:val="-11"/>
        </w:rPr>
        <w:t xml:space="preserve"> </w:t>
      </w:r>
      <w:r w:rsidRPr="00B270A3">
        <w:t>está</w:t>
      </w:r>
      <w:r w:rsidRPr="00B270A3">
        <w:rPr>
          <w:spacing w:val="-11"/>
        </w:rPr>
        <w:t xml:space="preserve"> </w:t>
      </w:r>
      <w:r w:rsidRPr="00B270A3">
        <w:t>enraizada</w:t>
      </w:r>
      <w:r w:rsidRPr="00B270A3">
        <w:rPr>
          <w:spacing w:val="-14"/>
        </w:rPr>
        <w:t xml:space="preserve"> </w:t>
      </w:r>
      <w:r w:rsidRPr="00B270A3">
        <w:t>nessa</w:t>
      </w:r>
      <w:r w:rsidRPr="00B270A3">
        <w:rPr>
          <w:spacing w:val="-57"/>
        </w:rPr>
        <w:t xml:space="preserve"> </w:t>
      </w:r>
      <w:r w:rsidRPr="00B270A3">
        <w:t>ordem social que subordina as mulheres à organização do trabalho com base em gênero e à</w:t>
      </w:r>
      <w:r w:rsidRPr="00B270A3">
        <w:rPr>
          <w:spacing w:val="1"/>
        </w:rPr>
        <w:t xml:space="preserve"> </w:t>
      </w:r>
      <w:r w:rsidRPr="00B270A3">
        <w:t>acumulação de capital (</w:t>
      </w:r>
      <w:r w:rsidR="009C7F86" w:rsidRPr="00B270A3">
        <w:t>Arruzza; Bhattacharya; Fraser</w:t>
      </w:r>
      <w:r w:rsidRPr="00B270A3">
        <w:t>, 2019). É derivada das</w:t>
      </w:r>
      <w:r w:rsidRPr="00B270A3">
        <w:rPr>
          <w:spacing w:val="1"/>
        </w:rPr>
        <w:t xml:space="preserve"> </w:t>
      </w:r>
      <w:r w:rsidRPr="00B270A3">
        <w:t>relações contraditórias de exploração e dominação de classe, gênero e raça que essa violência</w:t>
      </w:r>
      <w:r w:rsidRPr="00B270A3">
        <w:rPr>
          <w:spacing w:val="1"/>
        </w:rPr>
        <w:t xml:space="preserve"> </w:t>
      </w:r>
      <w:r w:rsidRPr="00B270A3">
        <w:t>reforça</w:t>
      </w:r>
      <w:r w:rsidRPr="00B270A3">
        <w:rPr>
          <w:spacing w:val="-2"/>
        </w:rPr>
        <w:t xml:space="preserve"> </w:t>
      </w:r>
      <w:r w:rsidRPr="00B270A3">
        <w:t>a</w:t>
      </w:r>
      <w:r w:rsidRPr="00B270A3">
        <w:rPr>
          <w:spacing w:val="-1"/>
        </w:rPr>
        <w:t xml:space="preserve"> </w:t>
      </w:r>
      <w:r w:rsidRPr="00B270A3">
        <w:t>manutenção</w:t>
      </w:r>
      <w:r w:rsidRPr="00B270A3">
        <w:rPr>
          <w:spacing w:val="1"/>
        </w:rPr>
        <w:t xml:space="preserve"> </w:t>
      </w:r>
      <w:r w:rsidRPr="00B270A3">
        <w:t>do</w:t>
      </w:r>
      <w:r w:rsidRPr="00B270A3">
        <w:rPr>
          <w:spacing w:val="2"/>
        </w:rPr>
        <w:t xml:space="preserve"> </w:t>
      </w:r>
      <w:r w:rsidRPr="00B270A3">
        <w:t>status quo (</w:t>
      </w:r>
      <w:r w:rsidR="009C7F86" w:rsidRPr="00B270A3">
        <w:t>Saffioti</w:t>
      </w:r>
      <w:r w:rsidRPr="00B270A3">
        <w:t>, 1987).</w:t>
      </w:r>
    </w:p>
    <w:p w14:paraId="4EEBF8D6" w14:textId="77777777" w:rsidR="00FA24E8" w:rsidRDefault="00FA24E8" w:rsidP="00FA24E8">
      <w:pPr>
        <w:pStyle w:val="Corpodetexto"/>
        <w:spacing w:line="360" w:lineRule="auto"/>
        <w:ind w:firstLine="720"/>
        <w:jc w:val="both"/>
      </w:pPr>
      <w:r>
        <w:t xml:space="preserve">Optar pela categoria de gênero associada ao conceito de patriarcado implica pensar em  como se dão as relações de submissão e dominação associadas aos papéis de gênero. </w:t>
      </w:r>
    </w:p>
    <w:p w14:paraId="02CD2671" w14:textId="30DB48F1" w:rsidR="00E02C25" w:rsidRDefault="00FA24E8" w:rsidP="00FA24E8">
      <w:pPr>
        <w:pStyle w:val="Corpodetexto"/>
        <w:spacing w:line="360" w:lineRule="auto"/>
        <w:ind w:firstLine="720"/>
        <w:jc w:val="both"/>
      </w:pPr>
      <w:r>
        <w:t>A dominação masculina legitima-se em contraposição à inferiorização da mulher. Para Lerner (2019), o patriarcado descreve o sistema institucionalizado de dominância masculina, é um sistema histórico, portanto, não é natural e, logo, pode ser derrubado pelo processo histórico.</w:t>
      </w:r>
    </w:p>
    <w:p w14:paraId="35007DBF" w14:textId="77777777" w:rsidR="00FA24E8" w:rsidRPr="00B270A3" w:rsidRDefault="00FA24E8" w:rsidP="00FA24E8">
      <w:pPr>
        <w:pStyle w:val="Corpodetexto"/>
        <w:spacing w:line="360" w:lineRule="auto"/>
        <w:ind w:firstLine="720"/>
        <w:jc w:val="both"/>
      </w:pPr>
    </w:p>
    <w:p w14:paraId="13485C60" w14:textId="0428DA98" w:rsidR="00E02C25" w:rsidRPr="000668F4" w:rsidRDefault="00E02C25"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Patriarcado, em sua definição mais ampla, significa a manifestação e institucionalização da dominância masculina sobre as mulheres e crianças na família e a extensão da dominância masculina sobre a dominância masculina em geral. A definição sugere que homens têm o poder em todas as instituições importantes da sociedade e que mulheres são privadas de acesso a esse poder. Mas não significa que mulheres sejam totalmente impotentes ou privadas de direitos, influência e recursos. (</w:t>
      </w:r>
      <w:r w:rsidR="002A734B" w:rsidRPr="000668F4">
        <w:rPr>
          <w:rFonts w:ascii="Times New Roman" w:eastAsia="Times New Roman" w:hAnsi="Times New Roman" w:cs="Times New Roman"/>
          <w:kern w:val="2"/>
          <w:sz w:val="20"/>
          <w:szCs w:val="20"/>
          <w:lang w:eastAsia="en-US"/>
          <w14:ligatures w14:val="standardContextual"/>
        </w:rPr>
        <w:t>Lerner</w:t>
      </w:r>
      <w:r w:rsidRPr="000668F4">
        <w:rPr>
          <w:rFonts w:ascii="Times New Roman" w:eastAsia="Times New Roman" w:hAnsi="Times New Roman" w:cs="Times New Roman"/>
          <w:kern w:val="2"/>
          <w:sz w:val="20"/>
          <w:szCs w:val="20"/>
          <w:lang w:eastAsia="en-US"/>
          <w14:ligatures w14:val="standardContextual"/>
        </w:rPr>
        <w:t>, 2019, p.290)</w:t>
      </w:r>
    </w:p>
    <w:p w14:paraId="5A0C7F81" w14:textId="77777777" w:rsidR="00E02C25" w:rsidRPr="00B270A3" w:rsidRDefault="00E02C25" w:rsidP="0030511C">
      <w:pPr>
        <w:pStyle w:val="Corpodetexto"/>
        <w:spacing w:line="360" w:lineRule="auto"/>
        <w:ind w:left="2268"/>
        <w:jc w:val="both"/>
      </w:pPr>
    </w:p>
    <w:p w14:paraId="2C846449" w14:textId="503A02AB" w:rsidR="00E02C25" w:rsidRPr="00B270A3" w:rsidRDefault="00E02C25" w:rsidP="0030511C">
      <w:pPr>
        <w:pStyle w:val="Corpodetexto"/>
        <w:spacing w:line="360" w:lineRule="auto"/>
        <w:ind w:firstLine="720"/>
        <w:jc w:val="both"/>
      </w:pPr>
      <w:r w:rsidRPr="00B270A3">
        <w:t xml:space="preserve">O patriarcado mantém e sustenta a dominação masculina, baseando-se em </w:t>
      </w:r>
      <w:r w:rsidRPr="00B270A3">
        <w:lastRenderedPageBreak/>
        <w:t>instituições</w:t>
      </w:r>
      <w:r w:rsidRPr="00B270A3">
        <w:rPr>
          <w:spacing w:val="1"/>
        </w:rPr>
        <w:t xml:space="preserve"> </w:t>
      </w:r>
      <w:r w:rsidRPr="00B270A3">
        <w:t>como</w:t>
      </w:r>
      <w:r w:rsidRPr="00B270A3">
        <w:rPr>
          <w:spacing w:val="-6"/>
        </w:rPr>
        <w:t xml:space="preserve"> </w:t>
      </w:r>
      <w:r w:rsidRPr="00B270A3">
        <w:t>a</w:t>
      </w:r>
      <w:r w:rsidRPr="00B270A3">
        <w:rPr>
          <w:spacing w:val="-7"/>
        </w:rPr>
        <w:t xml:space="preserve"> </w:t>
      </w:r>
      <w:r w:rsidRPr="00B270A3">
        <w:t>família,</w:t>
      </w:r>
      <w:r w:rsidRPr="00B270A3">
        <w:rPr>
          <w:spacing w:val="-5"/>
        </w:rPr>
        <w:t xml:space="preserve"> </w:t>
      </w:r>
      <w:r w:rsidRPr="00B270A3">
        <w:t>as</w:t>
      </w:r>
      <w:r w:rsidRPr="00B270A3">
        <w:rPr>
          <w:spacing w:val="-4"/>
        </w:rPr>
        <w:t xml:space="preserve"> </w:t>
      </w:r>
      <w:r w:rsidRPr="00B270A3">
        <w:t>religiões,</w:t>
      </w:r>
      <w:r w:rsidRPr="00B270A3">
        <w:rPr>
          <w:spacing w:val="-7"/>
        </w:rPr>
        <w:t xml:space="preserve"> </w:t>
      </w:r>
      <w:r w:rsidRPr="00B270A3">
        <w:t>a</w:t>
      </w:r>
      <w:r w:rsidRPr="00B270A3">
        <w:rPr>
          <w:spacing w:val="-4"/>
        </w:rPr>
        <w:t xml:space="preserve"> </w:t>
      </w:r>
      <w:r w:rsidRPr="00B270A3">
        <w:t>escola</w:t>
      </w:r>
      <w:r w:rsidRPr="00B270A3">
        <w:rPr>
          <w:spacing w:val="-4"/>
        </w:rPr>
        <w:t xml:space="preserve"> </w:t>
      </w:r>
      <w:r w:rsidRPr="00B270A3">
        <w:t>e</w:t>
      </w:r>
      <w:r w:rsidRPr="00B270A3">
        <w:rPr>
          <w:spacing w:val="-7"/>
        </w:rPr>
        <w:t xml:space="preserve"> </w:t>
      </w:r>
      <w:r w:rsidRPr="00B270A3">
        <w:t>as</w:t>
      </w:r>
      <w:r w:rsidRPr="00B270A3">
        <w:rPr>
          <w:spacing w:val="-3"/>
        </w:rPr>
        <w:t xml:space="preserve"> </w:t>
      </w:r>
      <w:r w:rsidRPr="00B270A3">
        <w:t>leis.</w:t>
      </w:r>
      <w:r w:rsidRPr="00B270A3">
        <w:rPr>
          <w:spacing w:val="-6"/>
        </w:rPr>
        <w:t xml:space="preserve"> </w:t>
      </w:r>
      <w:r w:rsidRPr="00B270A3">
        <w:t>São</w:t>
      </w:r>
      <w:r w:rsidRPr="00B270A3">
        <w:rPr>
          <w:spacing w:val="-4"/>
        </w:rPr>
        <w:t xml:space="preserve"> </w:t>
      </w:r>
      <w:r w:rsidRPr="00B270A3">
        <w:t>ideologias</w:t>
      </w:r>
      <w:r w:rsidRPr="00B270A3">
        <w:rPr>
          <w:spacing w:val="-5"/>
        </w:rPr>
        <w:t xml:space="preserve"> </w:t>
      </w:r>
      <w:r w:rsidRPr="00B270A3">
        <w:t>que</w:t>
      </w:r>
      <w:r w:rsidRPr="00B270A3">
        <w:rPr>
          <w:spacing w:val="-7"/>
        </w:rPr>
        <w:t xml:space="preserve"> </w:t>
      </w:r>
      <w:r w:rsidRPr="00B270A3">
        <w:t>nos</w:t>
      </w:r>
      <w:r w:rsidRPr="00B270A3">
        <w:rPr>
          <w:spacing w:val="-4"/>
        </w:rPr>
        <w:t xml:space="preserve"> </w:t>
      </w:r>
      <w:r w:rsidRPr="00B270A3">
        <w:t>ensinam</w:t>
      </w:r>
      <w:r w:rsidRPr="00B270A3">
        <w:rPr>
          <w:spacing w:val="-5"/>
        </w:rPr>
        <w:t xml:space="preserve"> </w:t>
      </w:r>
      <w:r w:rsidRPr="00B270A3">
        <w:t>que</w:t>
      </w:r>
      <w:r w:rsidRPr="00B270A3">
        <w:rPr>
          <w:spacing w:val="-7"/>
        </w:rPr>
        <w:t xml:space="preserve"> </w:t>
      </w:r>
      <w:r w:rsidRPr="00B270A3">
        <w:t>as</w:t>
      </w:r>
      <w:r w:rsidRPr="00B270A3">
        <w:rPr>
          <w:spacing w:val="-5"/>
        </w:rPr>
        <w:t xml:space="preserve"> </w:t>
      </w:r>
      <w:r w:rsidRPr="00B270A3">
        <w:t>mulheres</w:t>
      </w:r>
      <w:r w:rsidRPr="00B270A3">
        <w:rPr>
          <w:spacing w:val="-58"/>
        </w:rPr>
        <w:t xml:space="preserve"> </w:t>
      </w:r>
      <w:r w:rsidRPr="00B270A3">
        <w:t>são naturalmente inferiores. Foi, por exemplo, por meio do patriarcado que se estabeleceu que</w:t>
      </w:r>
      <w:r w:rsidRPr="00B270A3">
        <w:rPr>
          <w:spacing w:val="-57"/>
        </w:rPr>
        <w:t xml:space="preserve"> </w:t>
      </w:r>
      <w:r w:rsidRPr="00B270A3">
        <w:t>o trabalho doméstico deve ser exercido por mulheres e que não deve ser remunerado, sequer</w:t>
      </w:r>
      <w:r w:rsidRPr="00B270A3">
        <w:rPr>
          <w:spacing w:val="1"/>
        </w:rPr>
        <w:t xml:space="preserve"> </w:t>
      </w:r>
      <w:r w:rsidRPr="00B270A3">
        <w:t>reconhecido como trabalho. Trata-se de algo visto de modo tão natural e instintivo, que muitas</w:t>
      </w:r>
      <w:r w:rsidRPr="00B270A3">
        <w:rPr>
          <w:spacing w:val="-57"/>
        </w:rPr>
        <w:t xml:space="preserve"> </w:t>
      </w:r>
      <w:r w:rsidRPr="00B270A3">
        <w:t>e</w:t>
      </w:r>
      <w:r w:rsidRPr="00B270A3">
        <w:rPr>
          <w:spacing w:val="-16"/>
        </w:rPr>
        <w:t xml:space="preserve"> </w:t>
      </w:r>
      <w:r w:rsidRPr="00B270A3">
        <w:t>muitos</w:t>
      </w:r>
      <w:r w:rsidRPr="00B270A3">
        <w:rPr>
          <w:spacing w:val="-14"/>
        </w:rPr>
        <w:t xml:space="preserve"> </w:t>
      </w:r>
      <w:r w:rsidRPr="00B270A3">
        <w:t>de</w:t>
      </w:r>
      <w:r w:rsidRPr="00B270A3">
        <w:rPr>
          <w:spacing w:val="-16"/>
        </w:rPr>
        <w:t xml:space="preserve"> </w:t>
      </w:r>
      <w:r w:rsidRPr="00B270A3">
        <w:t>nós</w:t>
      </w:r>
      <w:r w:rsidRPr="00B270A3">
        <w:rPr>
          <w:spacing w:val="-15"/>
        </w:rPr>
        <w:t xml:space="preserve"> </w:t>
      </w:r>
      <w:r w:rsidRPr="00B270A3">
        <w:t>sequer</w:t>
      </w:r>
      <w:r w:rsidRPr="00B270A3">
        <w:rPr>
          <w:spacing w:val="-15"/>
        </w:rPr>
        <w:t xml:space="preserve"> </w:t>
      </w:r>
      <w:r w:rsidRPr="00B270A3">
        <w:t>nos</w:t>
      </w:r>
      <w:r w:rsidRPr="00B270A3">
        <w:rPr>
          <w:spacing w:val="-15"/>
        </w:rPr>
        <w:t xml:space="preserve"> </w:t>
      </w:r>
      <w:r w:rsidRPr="00B270A3">
        <w:t>damos</w:t>
      </w:r>
      <w:r w:rsidRPr="00B270A3">
        <w:rPr>
          <w:spacing w:val="-14"/>
        </w:rPr>
        <w:t xml:space="preserve"> </w:t>
      </w:r>
      <w:r w:rsidRPr="00B270A3">
        <w:t>conta.</w:t>
      </w:r>
      <w:r w:rsidRPr="00B270A3">
        <w:rPr>
          <w:spacing w:val="-13"/>
        </w:rPr>
        <w:t xml:space="preserve"> </w:t>
      </w:r>
      <w:r w:rsidRPr="00B270A3">
        <w:t>Portanto,</w:t>
      </w:r>
      <w:r w:rsidRPr="00B270A3">
        <w:rPr>
          <w:spacing w:val="-13"/>
        </w:rPr>
        <w:t xml:space="preserve"> </w:t>
      </w:r>
      <w:r w:rsidRPr="00B270A3">
        <w:t>ler</w:t>
      </w:r>
      <w:r w:rsidRPr="00B270A3">
        <w:rPr>
          <w:spacing w:val="-16"/>
        </w:rPr>
        <w:t xml:space="preserve"> </w:t>
      </w:r>
      <w:r w:rsidRPr="00B270A3">
        <w:t>e</w:t>
      </w:r>
      <w:r w:rsidRPr="00B270A3">
        <w:rPr>
          <w:spacing w:val="-14"/>
        </w:rPr>
        <w:t xml:space="preserve"> </w:t>
      </w:r>
      <w:r w:rsidRPr="00B270A3">
        <w:t>falar</w:t>
      </w:r>
      <w:r w:rsidRPr="00B270A3">
        <w:rPr>
          <w:spacing w:val="-16"/>
        </w:rPr>
        <w:t xml:space="preserve"> </w:t>
      </w:r>
      <w:r w:rsidRPr="00B270A3">
        <w:t>sobre</w:t>
      </w:r>
      <w:r w:rsidRPr="00B270A3">
        <w:rPr>
          <w:spacing w:val="-17"/>
        </w:rPr>
        <w:t xml:space="preserve"> </w:t>
      </w:r>
      <w:r w:rsidRPr="00B270A3">
        <w:t>o</w:t>
      </w:r>
      <w:r w:rsidRPr="00B270A3">
        <w:rPr>
          <w:spacing w:val="-12"/>
        </w:rPr>
        <w:t xml:space="preserve"> </w:t>
      </w:r>
      <w:r w:rsidRPr="00B270A3">
        <w:t>patriarcado</w:t>
      </w:r>
      <w:r w:rsidRPr="00B270A3">
        <w:rPr>
          <w:spacing w:val="-15"/>
        </w:rPr>
        <w:t xml:space="preserve"> </w:t>
      </w:r>
      <w:r w:rsidRPr="00B270A3">
        <w:t>é</w:t>
      </w:r>
      <w:r w:rsidRPr="00B270A3">
        <w:rPr>
          <w:spacing w:val="-16"/>
        </w:rPr>
        <w:t xml:space="preserve"> </w:t>
      </w:r>
      <w:r w:rsidRPr="00B270A3">
        <w:t>desnaturalizar</w:t>
      </w:r>
      <w:r w:rsidRPr="00B270A3">
        <w:rPr>
          <w:spacing w:val="-58"/>
        </w:rPr>
        <w:t xml:space="preserve"> </w:t>
      </w:r>
      <w:r w:rsidRPr="00B270A3">
        <w:t>nossa existência. É reparar que existe um sistema estrutural que ainda mantém a hierarquia da</w:t>
      </w:r>
      <w:r w:rsidRPr="00B270A3">
        <w:rPr>
          <w:spacing w:val="1"/>
        </w:rPr>
        <w:t xml:space="preserve"> </w:t>
      </w:r>
      <w:r w:rsidRPr="00B270A3">
        <w:t>sociedade (</w:t>
      </w:r>
      <w:r w:rsidR="002A734B" w:rsidRPr="00B270A3">
        <w:t>Lerner</w:t>
      </w:r>
      <w:r w:rsidRPr="00B270A3">
        <w:t>, 2019, p. 21).</w:t>
      </w:r>
    </w:p>
    <w:p w14:paraId="6E0817FD" w14:textId="0E584073" w:rsidR="00E02C25" w:rsidRPr="00B270A3" w:rsidRDefault="00E02C25" w:rsidP="0030511C">
      <w:pPr>
        <w:pStyle w:val="Corpodetexto"/>
        <w:spacing w:line="360" w:lineRule="auto"/>
        <w:ind w:firstLine="720"/>
        <w:jc w:val="both"/>
      </w:pPr>
      <w:r w:rsidRPr="00B270A3">
        <w:t>A</w:t>
      </w:r>
      <w:r w:rsidRPr="00B270A3">
        <w:rPr>
          <w:spacing w:val="1"/>
        </w:rPr>
        <w:t xml:space="preserve"> </w:t>
      </w:r>
      <w:r w:rsidRPr="00B270A3">
        <w:t>desigualdade</w:t>
      </w:r>
      <w:r w:rsidRPr="00B270A3">
        <w:rPr>
          <w:spacing w:val="1"/>
        </w:rPr>
        <w:t xml:space="preserve"> </w:t>
      </w:r>
      <w:r w:rsidRPr="00B270A3">
        <w:t>estabelecida</w:t>
      </w:r>
      <w:r w:rsidRPr="00B270A3">
        <w:rPr>
          <w:spacing w:val="1"/>
        </w:rPr>
        <w:t xml:space="preserve"> </w:t>
      </w:r>
      <w:r w:rsidRPr="00B270A3">
        <w:t>entre</w:t>
      </w:r>
      <w:r w:rsidRPr="00B270A3">
        <w:rPr>
          <w:spacing w:val="1"/>
        </w:rPr>
        <w:t xml:space="preserve"> </w:t>
      </w:r>
      <w:r w:rsidRPr="00B270A3">
        <w:t>os</w:t>
      </w:r>
      <w:r w:rsidRPr="00B270A3">
        <w:rPr>
          <w:spacing w:val="1"/>
        </w:rPr>
        <w:t xml:space="preserve"> </w:t>
      </w:r>
      <w:r w:rsidRPr="00B270A3">
        <w:t>gêneros</w:t>
      </w:r>
      <w:r w:rsidRPr="00B270A3">
        <w:rPr>
          <w:spacing w:val="1"/>
        </w:rPr>
        <w:t xml:space="preserve"> </w:t>
      </w:r>
      <w:r w:rsidRPr="00B270A3">
        <w:t>é</w:t>
      </w:r>
      <w:r w:rsidRPr="00B270A3">
        <w:rPr>
          <w:spacing w:val="1"/>
        </w:rPr>
        <w:t xml:space="preserve"> </w:t>
      </w:r>
      <w:r w:rsidRPr="00B270A3">
        <w:t>estruturante,</w:t>
      </w:r>
      <w:r w:rsidRPr="00B270A3">
        <w:rPr>
          <w:spacing w:val="1"/>
        </w:rPr>
        <w:t xml:space="preserve"> </w:t>
      </w:r>
      <w:r w:rsidRPr="00B270A3">
        <w:t>são</w:t>
      </w:r>
      <w:r w:rsidRPr="00B270A3">
        <w:rPr>
          <w:spacing w:val="1"/>
        </w:rPr>
        <w:t xml:space="preserve"> </w:t>
      </w:r>
      <w:r w:rsidRPr="00B270A3">
        <w:t>as</w:t>
      </w:r>
      <w:r w:rsidRPr="00B270A3">
        <w:rPr>
          <w:spacing w:val="1"/>
        </w:rPr>
        <w:t xml:space="preserve"> </w:t>
      </w:r>
      <w:r w:rsidRPr="00B270A3">
        <w:t>relações</w:t>
      </w:r>
      <w:r w:rsidRPr="00B270A3">
        <w:rPr>
          <w:spacing w:val="1"/>
        </w:rPr>
        <w:t xml:space="preserve"> </w:t>
      </w:r>
      <w:r w:rsidRPr="00B270A3">
        <w:t>de</w:t>
      </w:r>
      <w:r w:rsidRPr="00B270A3">
        <w:rPr>
          <w:spacing w:val="1"/>
        </w:rPr>
        <w:t xml:space="preserve"> </w:t>
      </w:r>
      <w:r w:rsidRPr="00B270A3">
        <w:t>dominação e submissão que sustentam a violência de gênero. A violência de gênero é um</w:t>
      </w:r>
      <w:r w:rsidRPr="00B270A3">
        <w:rPr>
          <w:spacing w:val="1"/>
        </w:rPr>
        <w:t xml:space="preserve"> </w:t>
      </w:r>
      <w:r w:rsidRPr="00B270A3">
        <w:t>fenômeno fundamental para a desigualdade de gênero, pois consiste não só como resultante,</w:t>
      </w:r>
      <w:r w:rsidRPr="00B270A3">
        <w:rPr>
          <w:spacing w:val="1"/>
        </w:rPr>
        <w:t xml:space="preserve"> </w:t>
      </w:r>
      <w:r w:rsidRPr="00B270A3">
        <w:t>mas</w:t>
      </w:r>
      <w:r w:rsidRPr="00B270A3">
        <w:rPr>
          <w:spacing w:val="-11"/>
        </w:rPr>
        <w:t xml:space="preserve"> </w:t>
      </w:r>
      <w:r w:rsidRPr="00B270A3">
        <w:t>como</w:t>
      </w:r>
      <w:r w:rsidRPr="00B270A3">
        <w:rPr>
          <w:spacing w:val="-11"/>
        </w:rPr>
        <w:t xml:space="preserve"> </w:t>
      </w:r>
      <w:r w:rsidRPr="00B270A3">
        <w:t>fundante</w:t>
      </w:r>
      <w:r w:rsidRPr="00B270A3">
        <w:rPr>
          <w:spacing w:val="-11"/>
        </w:rPr>
        <w:t xml:space="preserve"> </w:t>
      </w:r>
      <w:r w:rsidRPr="00B270A3">
        <w:t>da</w:t>
      </w:r>
      <w:r w:rsidRPr="00B270A3">
        <w:rPr>
          <w:spacing w:val="-12"/>
        </w:rPr>
        <w:t xml:space="preserve"> </w:t>
      </w:r>
      <w:r w:rsidRPr="00B270A3">
        <w:t>sociedade</w:t>
      </w:r>
      <w:r w:rsidRPr="00B270A3">
        <w:rPr>
          <w:spacing w:val="-12"/>
        </w:rPr>
        <w:t xml:space="preserve"> </w:t>
      </w:r>
      <w:r w:rsidRPr="00B270A3">
        <w:t>patriarcal.</w:t>
      </w:r>
      <w:r w:rsidRPr="00B270A3">
        <w:rPr>
          <w:spacing w:val="-10"/>
        </w:rPr>
        <w:t xml:space="preserve"> </w:t>
      </w:r>
      <w:r w:rsidRPr="00B270A3">
        <w:t>Pode-se</w:t>
      </w:r>
      <w:r w:rsidRPr="00B270A3">
        <w:rPr>
          <w:spacing w:val="-12"/>
        </w:rPr>
        <w:t xml:space="preserve"> </w:t>
      </w:r>
      <w:r w:rsidRPr="00B270A3">
        <w:t>entender</w:t>
      </w:r>
      <w:r w:rsidRPr="00B270A3">
        <w:rPr>
          <w:spacing w:val="-12"/>
        </w:rPr>
        <w:t xml:space="preserve"> </w:t>
      </w:r>
      <w:r w:rsidRPr="00B270A3">
        <w:t>violência</w:t>
      </w:r>
      <w:r w:rsidRPr="00B270A3">
        <w:rPr>
          <w:spacing w:val="-11"/>
        </w:rPr>
        <w:t xml:space="preserve"> </w:t>
      </w:r>
      <w:r w:rsidRPr="00B270A3">
        <w:t>de</w:t>
      </w:r>
      <w:r w:rsidRPr="00B270A3">
        <w:rPr>
          <w:spacing w:val="-12"/>
        </w:rPr>
        <w:t xml:space="preserve"> </w:t>
      </w:r>
      <w:r w:rsidRPr="00B270A3">
        <w:t>gênero</w:t>
      </w:r>
      <w:r w:rsidRPr="00B270A3">
        <w:rPr>
          <w:spacing w:val="-12"/>
        </w:rPr>
        <w:t xml:space="preserve"> </w:t>
      </w:r>
      <w:r w:rsidRPr="00B270A3">
        <w:t>como</w:t>
      </w:r>
      <w:r w:rsidRPr="00B270A3">
        <w:rPr>
          <w:spacing w:val="-7"/>
        </w:rPr>
        <w:t xml:space="preserve"> </w:t>
      </w:r>
      <w:r w:rsidRPr="00B270A3">
        <w:t>relação</w:t>
      </w:r>
      <w:r w:rsidRPr="00B270A3">
        <w:rPr>
          <w:spacing w:val="-58"/>
        </w:rPr>
        <w:t xml:space="preserve"> </w:t>
      </w:r>
      <w:r w:rsidRPr="00B270A3">
        <w:t>de poder de dominação na ordem patriarcal do gênero, que submete as mulheres às normas da</w:t>
      </w:r>
      <w:r w:rsidRPr="00B270A3">
        <w:rPr>
          <w:spacing w:val="1"/>
        </w:rPr>
        <w:t xml:space="preserve"> </w:t>
      </w:r>
      <w:r w:rsidRPr="00B270A3">
        <w:t>cultura</w:t>
      </w:r>
      <w:r w:rsidRPr="00B270A3">
        <w:rPr>
          <w:spacing w:val="1"/>
        </w:rPr>
        <w:t xml:space="preserve"> </w:t>
      </w:r>
      <w:r w:rsidRPr="00B270A3">
        <w:t>patriarcal.</w:t>
      </w:r>
      <w:r w:rsidRPr="00B270A3">
        <w:rPr>
          <w:spacing w:val="1"/>
        </w:rPr>
        <w:t xml:space="preserve"> </w:t>
      </w:r>
      <w:r w:rsidRPr="00B270A3">
        <w:t>A</w:t>
      </w:r>
      <w:r w:rsidRPr="00B270A3">
        <w:rPr>
          <w:spacing w:val="1"/>
        </w:rPr>
        <w:t xml:space="preserve"> </w:t>
      </w:r>
      <w:r w:rsidRPr="00B270A3">
        <w:t>violência</w:t>
      </w:r>
      <w:r w:rsidRPr="00B270A3">
        <w:rPr>
          <w:spacing w:val="1"/>
        </w:rPr>
        <w:t xml:space="preserve"> </w:t>
      </w:r>
      <w:r w:rsidRPr="00B270A3">
        <w:t>de</w:t>
      </w:r>
      <w:r w:rsidRPr="00B270A3">
        <w:rPr>
          <w:spacing w:val="1"/>
        </w:rPr>
        <w:t xml:space="preserve"> </w:t>
      </w:r>
      <w:r w:rsidRPr="00B270A3">
        <w:t>gênero</w:t>
      </w:r>
      <w:r w:rsidRPr="00B270A3">
        <w:rPr>
          <w:spacing w:val="1"/>
        </w:rPr>
        <w:t xml:space="preserve"> </w:t>
      </w:r>
      <w:r w:rsidRPr="00B270A3">
        <w:t>expressa-se</w:t>
      </w:r>
      <w:r w:rsidRPr="00B270A3">
        <w:rPr>
          <w:spacing w:val="1"/>
        </w:rPr>
        <w:t xml:space="preserve"> </w:t>
      </w:r>
      <w:r w:rsidRPr="00B270A3">
        <w:t>em</w:t>
      </w:r>
      <w:r w:rsidRPr="00B270A3">
        <w:rPr>
          <w:spacing w:val="1"/>
        </w:rPr>
        <w:t xml:space="preserve"> </w:t>
      </w:r>
      <w:r w:rsidRPr="00B270A3">
        <w:t>suas</w:t>
      </w:r>
      <w:r w:rsidRPr="00B270A3">
        <w:rPr>
          <w:spacing w:val="1"/>
        </w:rPr>
        <w:t xml:space="preserve"> </w:t>
      </w:r>
      <w:r w:rsidRPr="00B270A3">
        <w:t>formas</w:t>
      </w:r>
      <w:r w:rsidRPr="00B270A3">
        <w:rPr>
          <w:spacing w:val="1"/>
        </w:rPr>
        <w:t xml:space="preserve"> </w:t>
      </w:r>
      <w:r w:rsidRPr="00B270A3">
        <w:t>pública</w:t>
      </w:r>
      <w:r w:rsidRPr="00B270A3">
        <w:rPr>
          <w:spacing w:val="1"/>
        </w:rPr>
        <w:t xml:space="preserve"> </w:t>
      </w:r>
      <w:r w:rsidRPr="00B270A3">
        <w:t>e</w:t>
      </w:r>
      <w:r w:rsidRPr="00B270A3">
        <w:rPr>
          <w:spacing w:val="1"/>
        </w:rPr>
        <w:t xml:space="preserve"> </w:t>
      </w:r>
      <w:r w:rsidRPr="00B270A3">
        <w:t>privada</w:t>
      </w:r>
      <w:r w:rsidRPr="00B270A3">
        <w:rPr>
          <w:spacing w:val="1"/>
        </w:rPr>
        <w:t xml:space="preserve"> </w:t>
      </w:r>
      <w:r w:rsidRPr="00B270A3">
        <w:t>reforçando-se</w:t>
      </w:r>
      <w:r w:rsidRPr="00B270A3">
        <w:rPr>
          <w:spacing w:val="-14"/>
        </w:rPr>
        <w:t xml:space="preserve"> </w:t>
      </w:r>
      <w:r w:rsidRPr="00B270A3">
        <w:t>mutuamente,</w:t>
      </w:r>
      <w:r w:rsidRPr="00B270A3">
        <w:rPr>
          <w:spacing w:val="-13"/>
        </w:rPr>
        <w:t xml:space="preserve"> </w:t>
      </w:r>
      <w:r w:rsidRPr="00B270A3">
        <w:t>e</w:t>
      </w:r>
      <w:r w:rsidRPr="00B270A3">
        <w:rPr>
          <w:spacing w:val="-14"/>
        </w:rPr>
        <w:t xml:space="preserve"> </w:t>
      </w:r>
      <w:r w:rsidRPr="00B270A3">
        <w:t>dessa</w:t>
      </w:r>
      <w:r w:rsidRPr="00B270A3">
        <w:rPr>
          <w:spacing w:val="-13"/>
        </w:rPr>
        <w:t xml:space="preserve"> </w:t>
      </w:r>
      <w:r w:rsidRPr="00B270A3">
        <w:t>forma</w:t>
      </w:r>
      <w:r w:rsidRPr="00B270A3">
        <w:rPr>
          <w:spacing w:val="-15"/>
        </w:rPr>
        <w:t xml:space="preserve"> </w:t>
      </w:r>
      <w:r w:rsidRPr="00B270A3">
        <w:t>beneficia</w:t>
      </w:r>
      <w:r w:rsidRPr="00B270A3">
        <w:rPr>
          <w:spacing w:val="-12"/>
        </w:rPr>
        <w:t xml:space="preserve"> </w:t>
      </w:r>
      <w:r w:rsidRPr="00B270A3">
        <w:t>o</w:t>
      </w:r>
      <w:r w:rsidRPr="00B270A3">
        <w:rPr>
          <w:spacing w:val="-13"/>
        </w:rPr>
        <w:t xml:space="preserve"> </w:t>
      </w:r>
      <w:r w:rsidRPr="00B270A3">
        <w:t>capital,</w:t>
      </w:r>
      <w:r w:rsidRPr="00B270A3">
        <w:rPr>
          <w:spacing w:val="-12"/>
        </w:rPr>
        <w:t xml:space="preserve"> </w:t>
      </w:r>
      <w:r w:rsidRPr="00B270A3">
        <w:t>que</w:t>
      </w:r>
      <w:r w:rsidRPr="00B270A3">
        <w:rPr>
          <w:spacing w:val="-14"/>
        </w:rPr>
        <w:t xml:space="preserve"> </w:t>
      </w:r>
      <w:r w:rsidRPr="00B270A3">
        <w:t>torna</w:t>
      </w:r>
      <w:r w:rsidRPr="00B270A3">
        <w:rPr>
          <w:spacing w:val="-15"/>
        </w:rPr>
        <w:t xml:space="preserve"> </w:t>
      </w:r>
      <w:r w:rsidRPr="00B270A3">
        <w:t>as</w:t>
      </w:r>
      <w:r w:rsidRPr="00B270A3">
        <w:rPr>
          <w:spacing w:val="-13"/>
        </w:rPr>
        <w:t xml:space="preserve"> </w:t>
      </w:r>
      <w:r w:rsidRPr="00B270A3">
        <w:t>mulheres</w:t>
      </w:r>
      <w:r w:rsidRPr="00B270A3">
        <w:rPr>
          <w:spacing w:val="-12"/>
        </w:rPr>
        <w:t xml:space="preserve"> </w:t>
      </w:r>
      <w:r w:rsidRPr="00B270A3">
        <w:t>duplamente</w:t>
      </w:r>
      <w:r w:rsidRPr="00B270A3">
        <w:rPr>
          <w:spacing w:val="-58"/>
        </w:rPr>
        <w:t xml:space="preserve"> </w:t>
      </w:r>
      <w:r w:rsidRPr="00B270A3">
        <w:t>sujeitas</w:t>
      </w:r>
      <w:r w:rsidRPr="00B270A3">
        <w:rPr>
          <w:spacing w:val="1"/>
        </w:rPr>
        <w:t xml:space="preserve"> </w:t>
      </w:r>
      <w:r w:rsidRPr="00B270A3">
        <w:t>de</w:t>
      </w:r>
      <w:r w:rsidRPr="00B270A3">
        <w:rPr>
          <w:spacing w:val="1"/>
        </w:rPr>
        <w:t xml:space="preserve"> </w:t>
      </w:r>
      <w:r w:rsidRPr="00B270A3">
        <w:t>violação</w:t>
      </w:r>
      <w:r w:rsidRPr="00B270A3">
        <w:rPr>
          <w:spacing w:val="1"/>
        </w:rPr>
        <w:t xml:space="preserve"> </w:t>
      </w:r>
      <w:r w:rsidRPr="00B270A3">
        <w:t>no</w:t>
      </w:r>
      <w:r w:rsidRPr="00B270A3">
        <w:rPr>
          <w:spacing w:val="1"/>
        </w:rPr>
        <w:t xml:space="preserve"> </w:t>
      </w:r>
      <w:r w:rsidRPr="00B270A3">
        <w:t>âmbito</w:t>
      </w:r>
      <w:r w:rsidRPr="00B270A3">
        <w:rPr>
          <w:spacing w:val="1"/>
        </w:rPr>
        <w:t xml:space="preserve"> </w:t>
      </w:r>
      <w:r w:rsidRPr="00B270A3">
        <w:t>da</w:t>
      </w:r>
      <w:r w:rsidRPr="00B270A3">
        <w:rPr>
          <w:spacing w:val="1"/>
        </w:rPr>
        <w:t xml:space="preserve"> </w:t>
      </w:r>
      <w:r w:rsidRPr="00B270A3">
        <w:t>família</w:t>
      </w:r>
      <w:r w:rsidRPr="00B270A3">
        <w:rPr>
          <w:spacing w:val="1"/>
        </w:rPr>
        <w:t xml:space="preserve"> </w:t>
      </w:r>
      <w:r w:rsidRPr="00B270A3">
        <w:t>e</w:t>
      </w:r>
      <w:r w:rsidRPr="00B270A3">
        <w:rPr>
          <w:spacing w:val="1"/>
        </w:rPr>
        <w:t xml:space="preserve"> </w:t>
      </w:r>
      <w:r w:rsidRPr="00B270A3">
        <w:t>pelas</w:t>
      </w:r>
      <w:r w:rsidRPr="00B270A3">
        <w:rPr>
          <w:spacing w:val="1"/>
        </w:rPr>
        <w:t xml:space="preserve"> </w:t>
      </w:r>
      <w:r w:rsidRPr="00B270A3">
        <w:t>mãos</w:t>
      </w:r>
      <w:r w:rsidRPr="00B270A3">
        <w:rPr>
          <w:spacing w:val="1"/>
        </w:rPr>
        <w:t xml:space="preserve"> </w:t>
      </w:r>
      <w:r w:rsidRPr="00B270A3">
        <w:t>dos</w:t>
      </w:r>
      <w:r w:rsidRPr="00B270A3">
        <w:rPr>
          <w:spacing w:val="1"/>
        </w:rPr>
        <w:t xml:space="preserve"> </w:t>
      </w:r>
      <w:r w:rsidRPr="00B270A3">
        <w:t>capitalistas</w:t>
      </w:r>
      <w:r w:rsidRPr="00B270A3">
        <w:rPr>
          <w:spacing w:val="1"/>
        </w:rPr>
        <w:t xml:space="preserve"> </w:t>
      </w:r>
      <w:r w:rsidR="002A734B" w:rsidRPr="00B270A3">
        <w:t>(Arruzza;</w:t>
      </w:r>
      <w:r w:rsidR="002A734B" w:rsidRPr="00B270A3">
        <w:rPr>
          <w:spacing w:val="1"/>
        </w:rPr>
        <w:t xml:space="preserve"> </w:t>
      </w:r>
      <w:r w:rsidR="002A734B" w:rsidRPr="00B270A3">
        <w:t>Bhattacharya;</w:t>
      </w:r>
      <w:r w:rsidR="002A734B" w:rsidRPr="00B270A3">
        <w:rPr>
          <w:spacing w:val="-1"/>
        </w:rPr>
        <w:t xml:space="preserve"> </w:t>
      </w:r>
      <w:r w:rsidR="002A734B" w:rsidRPr="00B270A3">
        <w:t xml:space="preserve">Fraser, </w:t>
      </w:r>
      <w:r w:rsidRPr="00B270A3">
        <w:t>2019).</w:t>
      </w:r>
    </w:p>
    <w:p w14:paraId="478D2C16" w14:textId="12620920" w:rsidR="00E02C25" w:rsidRPr="00B270A3" w:rsidRDefault="00E02C25" w:rsidP="0030511C">
      <w:pPr>
        <w:pStyle w:val="Corpodetexto"/>
        <w:spacing w:line="360" w:lineRule="auto"/>
        <w:ind w:firstLine="720"/>
        <w:jc w:val="both"/>
      </w:pPr>
      <w:r w:rsidRPr="00B270A3">
        <w:t>Pesquisas</w:t>
      </w:r>
      <w:r w:rsidRPr="00B270A3">
        <w:rPr>
          <w:spacing w:val="-11"/>
        </w:rPr>
        <w:t xml:space="preserve"> </w:t>
      </w:r>
      <w:r w:rsidRPr="00B270A3">
        <w:t>indicam</w:t>
      </w:r>
      <w:r w:rsidRPr="00B270A3">
        <w:rPr>
          <w:spacing w:val="-11"/>
        </w:rPr>
        <w:t xml:space="preserve"> </w:t>
      </w:r>
      <w:r w:rsidRPr="00B270A3">
        <w:t>que</w:t>
      </w:r>
      <w:r w:rsidRPr="00B270A3">
        <w:rPr>
          <w:spacing w:val="-11"/>
        </w:rPr>
        <w:t xml:space="preserve"> </w:t>
      </w:r>
      <w:r w:rsidRPr="00B270A3">
        <w:t>a</w:t>
      </w:r>
      <w:r w:rsidRPr="00B270A3">
        <w:rPr>
          <w:spacing w:val="-14"/>
        </w:rPr>
        <w:t xml:space="preserve"> </w:t>
      </w:r>
      <w:r w:rsidRPr="00B270A3">
        <w:t>desigualdade</w:t>
      </w:r>
      <w:r w:rsidRPr="00B270A3">
        <w:rPr>
          <w:spacing w:val="-12"/>
        </w:rPr>
        <w:t xml:space="preserve"> </w:t>
      </w:r>
      <w:r w:rsidRPr="00B270A3">
        <w:t>de</w:t>
      </w:r>
      <w:r w:rsidRPr="00B270A3">
        <w:rPr>
          <w:spacing w:val="-11"/>
        </w:rPr>
        <w:t xml:space="preserve"> </w:t>
      </w:r>
      <w:r w:rsidRPr="00B270A3">
        <w:t>gênero</w:t>
      </w:r>
      <w:r w:rsidRPr="00B270A3">
        <w:rPr>
          <w:spacing w:val="-12"/>
        </w:rPr>
        <w:t xml:space="preserve"> </w:t>
      </w:r>
      <w:r w:rsidRPr="00B270A3">
        <w:t>aumenta</w:t>
      </w:r>
      <w:r w:rsidRPr="00B270A3">
        <w:rPr>
          <w:spacing w:val="-12"/>
        </w:rPr>
        <w:t xml:space="preserve"> </w:t>
      </w:r>
      <w:r w:rsidRPr="00B270A3">
        <w:t>a</w:t>
      </w:r>
      <w:r w:rsidRPr="00B270A3">
        <w:rPr>
          <w:spacing w:val="-11"/>
        </w:rPr>
        <w:t xml:space="preserve"> </w:t>
      </w:r>
      <w:r w:rsidRPr="00B270A3">
        <w:t>vulnerabilidade</w:t>
      </w:r>
      <w:r w:rsidRPr="00B270A3">
        <w:rPr>
          <w:spacing w:val="-10"/>
        </w:rPr>
        <w:t xml:space="preserve"> </w:t>
      </w:r>
      <w:r w:rsidRPr="00B270A3">
        <w:t>de</w:t>
      </w:r>
      <w:r w:rsidRPr="00B270A3">
        <w:rPr>
          <w:spacing w:val="-11"/>
        </w:rPr>
        <w:t xml:space="preserve"> </w:t>
      </w:r>
      <w:r w:rsidRPr="00B270A3">
        <w:t>mulheres</w:t>
      </w:r>
      <w:r w:rsidRPr="00B270A3">
        <w:rPr>
          <w:spacing w:val="-58"/>
        </w:rPr>
        <w:t xml:space="preserve"> </w:t>
      </w:r>
      <w:r w:rsidRPr="00B270A3">
        <w:t>e meninas à violência e que a violência é frequentemente usada para impor a desigualdade de</w:t>
      </w:r>
      <w:r w:rsidRPr="00B270A3">
        <w:rPr>
          <w:spacing w:val="1"/>
        </w:rPr>
        <w:t xml:space="preserve"> </w:t>
      </w:r>
      <w:r w:rsidRPr="00B270A3">
        <w:t>gênero. Em outras palavras, a desigualdade de gênero e a violência se reforçam mutuamente.</w:t>
      </w:r>
      <w:r w:rsidRPr="00B270A3">
        <w:rPr>
          <w:spacing w:val="1"/>
        </w:rPr>
        <w:t xml:space="preserve"> </w:t>
      </w:r>
      <w:r w:rsidRPr="00B270A3">
        <w:t>(</w:t>
      </w:r>
      <w:r w:rsidR="002A734B" w:rsidRPr="00B270A3">
        <w:t>Pinheiro</w:t>
      </w:r>
      <w:r w:rsidRPr="00B270A3">
        <w:t>,</w:t>
      </w:r>
      <w:r w:rsidRPr="00B270A3">
        <w:rPr>
          <w:spacing w:val="-1"/>
        </w:rPr>
        <w:t xml:space="preserve"> </w:t>
      </w:r>
      <w:r w:rsidRPr="00B270A3">
        <w:t>2006)</w:t>
      </w:r>
    </w:p>
    <w:p w14:paraId="35F3A31B" w14:textId="77777777" w:rsidR="00E02C25" w:rsidRDefault="00E02C25" w:rsidP="00FA24E8">
      <w:pPr>
        <w:pStyle w:val="Corpodetexto"/>
        <w:spacing w:line="360" w:lineRule="auto"/>
        <w:ind w:firstLine="720"/>
        <w:jc w:val="both"/>
      </w:pPr>
      <w:r w:rsidRPr="00B270A3">
        <w:t>Cabe aqui conceituar a perspectiva, de acordo com o portal do Conselho Nacional de</w:t>
      </w:r>
      <w:r w:rsidRPr="00B270A3">
        <w:rPr>
          <w:spacing w:val="1"/>
        </w:rPr>
        <w:t xml:space="preserve"> </w:t>
      </w:r>
      <w:r w:rsidRPr="00B270A3">
        <w:t>Justiça</w:t>
      </w:r>
      <w:r w:rsidRPr="00B270A3">
        <w:rPr>
          <w:spacing w:val="-2"/>
        </w:rPr>
        <w:t xml:space="preserve"> </w:t>
      </w:r>
      <w:r w:rsidRPr="00B270A3">
        <w:t>(CNJ), encontram-se</w:t>
      </w:r>
      <w:r w:rsidRPr="00B270A3">
        <w:rPr>
          <w:spacing w:val="-1"/>
        </w:rPr>
        <w:t xml:space="preserve"> </w:t>
      </w:r>
      <w:r w:rsidRPr="00B270A3">
        <w:t>as seguintes</w:t>
      </w:r>
      <w:r w:rsidRPr="00B270A3">
        <w:rPr>
          <w:spacing w:val="-1"/>
        </w:rPr>
        <w:t xml:space="preserve"> </w:t>
      </w:r>
      <w:r w:rsidRPr="00B270A3">
        <w:t>definições</w:t>
      </w:r>
      <w:r w:rsidRPr="00B270A3">
        <w:rPr>
          <w:rStyle w:val="Refdenotaderodap"/>
        </w:rPr>
        <w:footnoteReference w:id="53"/>
      </w:r>
    </w:p>
    <w:p w14:paraId="47FA9FBB" w14:textId="77777777" w:rsidR="00FA24E8" w:rsidRDefault="00FA24E8" w:rsidP="00FA24E8">
      <w:pPr>
        <w:pStyle w:val="Corpodetexto"/>
        <w:spacing w:line="360" w:lineRule="auto"/>
        <w:ind w:firstLine="720"/>
        <w:jc w:val="both"/>
      </w:pPr>
    </w:p>
    <w:p w14:paraId="6A59AB82" w14:textId="77777777" w:rsidR="00FA24E8" w:rsidRPr="000668F4" w:rsidRDefault="00FA24E8" w:rsidP="0005493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Violência contra a mulher: é qualquer conduta – ação ou omissão – de discriminação, agressão ou coerção, ocasionada pelo simples fato de a vítima ser mulher e que cause </w:t>
      </w:r>
      <w:proofErr w:type="spellStart"/>
      <w:r w:rsidRPr="000668F4">
        <w:rPr>
          <w:rFonts w:ascii="Times New Roman" w:eastAsia="Times New Roman" w:hAnsi="Times New Roman" w:cs="Times New Roman"/>
          <w:kern w:val="2"/>
          <w:sz w:val="20"/>
          <w:szCs w:val="20"/>
          <w:lang w:eastAsia="en-US"/>
          <w14:ligatures w14:val="standardContextual"/>
        </w:rPr>
        <w:t>dano</w:t>
      </w:r>
      <w:proofErr w:type="spellEnd"/>
      <w:r w:rsidRPr="000668F4">
        <w:rPr>
          <w:rFonts w:ascii="Times New Roman" w:eastAsia="Times New Roman" w:hAnsi="Times New Roman" w:cs="Times New Roman"/>
          <w:kern w:val="2"/>
          <w:sz w:val="20"/>
          <w:szCs w:val="20"/>
          <w:lang w:eastAsia="en-US"/>
          <w14:ligatures w14:val="standardContextual"/>
        </w:rPr>
        <w:t>, morte, constrangimento, limitação, sofrimento físico, sexual, moral, psicológico, social, político ou econômico ou perda patrimonial. Essa violência pode acontecer tanto em espaços públicos como privados.</w:t>
      </w:r>
    </w:p>
    <w:p w14:paraId="0D158E25" w14:textId="77777777" w:rsidR="00FA24E8" w:rsidRPr="000668F4" w:rsidRDefault="00FA24E8" w:rsidP="0005493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Violência de gênero: violência sofrida pelo fato de se ser mulher, sem distinção de raça, classe social, religião, idade ou qualquer outra condição, produto de um sistema social que subordina o sexo feminino.</w:t>
      </w:r>
    </w:p>
    <w:p w14:paraId="0EFAD4D8" w14:textId="77777777" w:rsidR="00FA24E8" w:rsidRPr="000668F4" w:rsidRDefault="00FA24E8" w:rsidP="0005493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Violência familiar: violência que acontece dentro da família, ou seja, nas relações entre os membros da comunidade familiar, formada por vínculos de parentesco natural (pai, mãe, filha etc.) ou civil (marido, sogra, padrasto ou outros), por </w:t>
      </w:r>
      <w:r w:rsidRPr="000668F4">
        <w:rPr>
          <w:rFonts w:ascii="Times New Roman" w:eastAsia="Times New Roman" w:hAnsi="Times New Roman" w:cs="Times New Roman"/>
          <w:kern w:val="2"/>
          <w:sz w:val="20"/>
          <w:szCs w:val="20"/>
          <w:lang w:eastAsia="en-US"/>
          <w14:ligatures w14:val="standardContextual"/>
        </w:rPr>
        <w:lastRenderedPageBreak/>
        <w:t>afinidade (por exemplo, o primo ou tio do marido) ou afetividade (amigo ou amiga que more na mesma casa).</w:t>
      </w:r>
    </w:p>
    <w:p w14:paraId="47C42D2C" w14:textId="77777777" w:rsidR="00FA24E8" w:rsidRPr="000668F4" w:rsidRDefault="00FA24E8" w:rsidP="0005493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Violência institucional: tipo de violência motivada por desigualdades (de gênero, étnico-raciais, econômicas etc.) predominantes em diferentes sociedades. Essas desigualdades se formalizam e institucionalizam nas diferentes organizações privadas e aparelhos estatais, como também nos diferentes grupos que constituem essas sociedades.</w:t>
      </w:r>
    </w:p>
    <w:p w14:paraId="654B131E" w14:textId="7BF5CFFA" w:rsidR="00E02C25" w:rsidRDefault="00FA24E8" w:rsidP="0005493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Violência intrafamiliar/violência doméstica: acontece dentro de casa ou unidade doméstica e geralmente é praticada por um membro da família que viva com a </w:t>
      </w:r>
    </w:p>
    <w:p w14:paraId="71C7816D" w14:textId="77777777" w:rsidR="00054932" w:rsidRPr="00054932" w:rsidRDefault="00054932" w:rsidP="0005493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54932">
        <w:rPr>
          <w:rFonts w:ascii="Times New Roman" w:eastAsia="Times New Roman" w:hAnsi="Times New Roman" w:cs="Times New Roman"/>
          <w:kern w:val="2"/>
          <w:sz w:val="20"/>
          <w:szCs w:val="20"/>
          <w:lang w:eastAsia="en-US"/>
          <w14:ligatures w14:val="standardContextual"/>
        </w:rPr>
        <w:t>vítima.</w:t>
      </w:r>
    </w:p>
    <w:p w14:paraId="0DBD1488" w14:textId="77777777" w:rsidR="00054932" w:rsidRDefault="00054932" w:rsidP="00054932">
      <w:pPr>
        <w:pStyle w:val="Normal1"/>
        <w:spacing w:line="360" w:lineRule="auto"/>
        <w:ind w:left="2268"/>
        <w:jc w:val="both"/>
      </w:pPr>
    </w:p>
    <w:p w14:paraId="35DA3CCA" w14:textId="4291C50F" w:rsidR="00054932" w:rsidRPr="00054932" w:rsidRDefault="00054932" w:rsidP="00054932">
      <w:pPr>
        <w:pStyle w:val="Corpodetexto"/>
        <w:spacing w:line="360" w:lineRule="auto"/>
        <w:ind w:firstLine="720"/>
        <w:jc w:val="both"/>
        <w:rPr>
          <w:spacing w:val="-1"/>
        </w:rPr>
      </w:pPr>
      <w:r w:rsidRPr="00054932">
        <w:rPr>
          <w:spacing w:val="-1"/>
        </w:rPr>
        <w:t xml:space="preserve">A Declaração e Plataforma de Ação de Pequim de 1995 e a Declaração da ONU sobre a Eliminação da Violência contra a Mulher de 1993 reconhecem a violência contra mulheres e meninas como uma expressão da desigualdade de gênero, que reforça as disparidades de poder entre os gêneros. Da mesma forma, o Estudo da ONU sobre Violência contra Crianças concluiu que praticamente todas as formas de violência estão ligadas a papéis e desigualdades de gênero arraigados e a violação dos direitos das crianças está intimamente ligada à situação das mulheres. (Guedes </w:t>
      </w:r>
      <w:r w:rsidRPr="00054932">
        <w:rPr>
          <w:i/>
          <w:iCs/>
          <w:spacing w:val="-1"/>
        </w:rPr>
        <w:t>et al</w:t>
      </w:r>
      <w:r w:rsidR="002E6279">
        <w:rPr>
          <w:i/>
          <w:iCs/>
          <w:spacing w:val="-1"/>
        </w:rPr>
        <w:t>.</w:t>
      </w:r>
      <w:r w:rsidRPr="00054932">
        <w:rPr>
          <w:spacing w:val="-1"/>
        </w:rPr>
        <w:t>, 2019)</w:t>
      </w:r>
    </w:p>
    <w:p w14:paraId="0C29656E" w14:textId="19BDCEDD" w:rsidR="00E02C25" w:rsidRDefault="00E02C25" w:rsidP="0030511C">
      <w:pPr>
        <w:pStyle w:val="Corpodetexto"/>
        <w:spacing w:line="360" w:lineRule="auto"/>
        <w:ind w:firstLine="720"/>
        <w:jc w:val="both"/>
      </w:pPr>
      <w:r w:rsidRPr="00B270A3">
        <w:rPr>
          <w:spacing w:val="-1"/>
        </w:rPr>
        <w:t>As</w:t>
      </w:r>
      <w:r w:rsidRPr="00B270A3">
        <w:rPr>
          <w:spacing w:val="-15"/>
        </w:rPr>
        <w:t xml:space="preserve"> </w:t>
      </w:r>
      <w:r w:rsidRPr="00B270A3">
        <w:rPr>
          <w:spacing w:val="-1"/>
        </w:rPr>
        <w:t>normas</w:t>
      </w:r>
      <w:r w:rsidRPr="00B270A3">
        <w:rPr>
          <w:spacing w:val="-14"/>
        </w:rPr>
        <w:t xml:space="preserve"> </w:t>
      </w:r>
      <w:r w:rsidRPr="00B270A3">
        <w:rPr>
          <w:spacing w:val="-1"/>
        </w:rPr>
        <w:t>patriarcais,</w:t>
      </w:r>
      <w:r w:rsidRPr="00B270A3">
        <w:rPr>
          <w:spacing w:val="-14"/>
        </w:rPr>
        <w:t xml:space="preserve"> </w:t>
      </w:r>
      <w:r w:rsidRPr="00B270A3">
        <w:t>que</w:t>
      </w:r>
      <w:r w:rsidRPr="00B270A3">
        <w:rPr>
          <w:spacing w:val="-15"/>
        </w:rPr>
        <w:t xml:space="preserve"> </w:t>
      </w:r>
      <w:r w:rsidRPr="00B270A3">
        <w:t>reforçam</w:t>
      </w:r>
      <w:r w:rsidRPr="00B270A3">
        <w:rPr>
          <w:spacing w:val="-13"/>
        </w:rPr>
        <w:t xml:space="preserve"> </w:t>
      </w:r>
      <w:r w:rsidRPr="00B270A3">
        <w:t>a</w:t>
      </w:r>
      <w:r w:rsidRPr="00B270A3">
        <w:rPr>
          <w:spacing w:val="-14"/>
        </w:rPr>
        <w:t xml:space="preserve"> </w:t>
      </w:r>
      <w:r w:rsidRPr="00B270A3">
        <w:t>dominação</w:t>
      </w:r>
      <w:r w:rsidRPr="00B270A3">
        <w:rPr>
          <w:spacing w:val="-9"/>
        </w:rPr>
        <w:t xml:space="preserve"> </w:t>
      </w:r>
      <w:r w:rsidRPr="00B270A3">
        <w:t>masculina,</w:t>
      </w:r>
      <w:r w:rsidRPr="00B270A3">
        <w:rPr>
          <w:spacing w:val="-14"/>
        </w:rPr>
        <w:t xml:space="preserve"> </w:t>
      </w:r>
      <w:r w:rsidRPr="00B270A3">
        <w:t>são</w:t>
      </w:r>
      <w:r w:rsidRPr="00B270A3">
        <w:rPr>
          <w:spacing w:val="-12"/>
        </w:rPr>
        <w:t xml:space="preserve"> </w:t>
      </w:r>
      <w:r w:rsidRPr="00B270A3">
        <w:t>frequentemente</w:t>
      </w:r>
      <w:r w:rsidRPr="00B270A3">
        <w:rPr>
          <w:spacing w:val="-15"/>
        </w:rPr>
        <w:t xml:space="preserve"> </w:t>
      </w:r>
      <w:r w:rsidRPr="00B270A3">
        <w:t>usadas</w:t>
      </w:r>
      <w:r w:rsidRPr="00B270A3">
        <w:rPr>
          <w:spacing w:val="-58"/>
        </w:rPr>
        <w:t xml:space="preserve"> </w:t>
      </w:r>
      <w:r w:rsidRPr="00B270A3">
        <w:t>para</w:t>
      </w:r>
      <w:r w:rsidRPr="00B270A3">
        <w:rPr>
          <w:spacing w:val="1"/>
        </w:rPr>
        <w:t xml:space="preserve"> </w:t>
      </w:r>
      <w:r w:rsidRPr="00B270A3">
        <w:t>justificar</w:t>
      </w:r>
      <w:r w:rsidRPr="00B270A3">
        <w:rPr>
          <w:spacing w:val="1"/>
        </w:rPr>
        <w:t xml:space="preserve"> </w:t>
      </w:r>
      <w:r w:rsidRPr="00B270A3">
        <w:t>a</w:t>
      </w:r>
      <w:r w:rsidRPr="00B270A3">
        <w:rPr>
          <w:spacing w:val="1"/>
        </w:rPr>
        <w:t xml:space="preserve"> </w:t>
      </w:r>
      <w:r w:rsidRPr="00B270A3">
        <w:t>violência,</w:t>
      </w:r>
      <w:r w:rsidRPr="00B270A3">
        <w:rPr>
          <w:spacing w:val="1"/>
        </w:rPr>
        <w:t xml:space="preserve"> </w:t>
      </w:r>
      <w:r w:rsidRPr="00B270A3">
        <w:t>culpar</w:t>
      </w:r>
      <w:r w:rsidRPr="00B270A3">
        <w:rPr>
          <w:spacing w:val="1"/>
        </w:rPr>
        <w:t xml:space="preserve"> </w:t>
      </w:r>
      <w:r w:rsidRPr="00B270A3">
        <w:t>as</w:t>
      </w:r>
      <w:r w:rsidRPr="00B270A3">
        <w:rPr>
          <w:spacing w:val="1"/>
        </w:rPr>
        <w:t xml:space="preserve"> </w:t>
      </w:r>
      <w:r w:rsidRPr="00B270A3">
        <w:t>vítimas,</w:t>
      </w:r>
      <w:r w:rsidRPr="00B270A3">
        <w:rPr>
          <w:spacing w:val="1"/>
        </w:rPr>
        <w:t xml:space="preserve"> </w:t>
      </w:r>
      <w:r w:rsidRPr="00B270A3">
        <w:t>revitimizar</w:t>
      </w:r>
      <w:r w:rsidRPr="00B270A3">
        <w:rPr>
          <w:spacing w:val="1"/>
        </w:rPr>
        <w:t xml:space="preserve"> </w:t>
      </w:r>
      <w:r w:rsidRPr="00B270A3">
        <w:t>os</w:t>
      </w:r>
      <w:r w:rsidRPr="00B270A3">
        <w:rPr>
          <w:spacing w:val="1"/>
        </w:rPr>
        <w:t xml:space="preserve"> </w:t>
      </w:r>
      <w:r w:rsidRPr="00B270A3">
        <w:t>sobreviventes,</w:t>
      </w:r>
      <w:r w:rsidRPr="00B270A3">
        <w:rPr>
          <w:spacing w:val="1"/>
        </w:rPr>
        <w:t xml:space="preserve"> </w:t>
      </w:r>
      <w:r w:rsidRPr="00B270A3">
        <w:t>diminuir</w:t>
      </w:r>
      <w:r w:rsidRPr="00B270A3">
        <w:rPr>
          <w:spacing w:val="1"/>
        </w:rPr>
        <w:t xml:space="preserve"> </w:t>
      </w:r>
      <w:r w:rsidRPr="00B270A3">
        <w:t>a</w:t>
      </w:r>
      <w:r w:rsidRPr="00B270A3">
        <w:rPr>
          <w:spacing w:val="1"/>
        </w:rPr>
        <w:t xml:space="preserve"> </w:t>
      </w:r>
      <w:r w:rsidRPr="00B270A3">
        <w:t>importância da autonomia e da integridade corporal de mulheres e meninas e priorizar a</w:t>
      </w:r>
      <w:r w:rsidRPr="00B270A3">
        <w:rPr>
          <w:spacing w:val="1"/>
        </w:rPr>
        <w:t xml:space="preserve"> </w:t>
      </w:r>
      <w:r w:rsidRPr="00B270A3">
        <w:t>reputação dos agressores, das famílias e das instituições em detrimento do bem-estar daqueles</w:t>
      </w:r>
      <w:r w:rsidRPr="00B270A3">
        <w:rPr>
          <w:spacing w:val="1"/>
        </w:rPr>
        <w:t xml:space="preserve"> </w:t>
      </w:r>
      <w:r w:rsidRPr="00B270A3">
        <w:t>que</w:t>
      </w:r>
      <w:r w:rsidRPr="00B270A3">
        <w:rPr>
          <w:spacing w:val="-2"/>
        </w:rPr>
        <w:t xml:space="preserve"> </w:t>
      </w:r>
      <w:r w:rsidRPr="00B270A3">
        <w:t>sofrem abuso.</w:t>
      </w:r>
      <w:r w:rsidRPr="00B270A3">
        <w:rPr>
          <w:spacing w:val="1"/>
        </w:rPr>
        <w:t xml:space="preserve"> </w:t>
      </w:r>
      <w:r w:rsidRPr="00B270A3">
        <w:t>(</w:t>
      </w:r>
      <w:r w:rsidR="002A734B" w:rsidRPr="00B270A3">
        <w:t xml:space="preserve">Guedes </w:t>
      </w:r>
      <w:r w:rsidRPr="002A734B">
        <w:rPr>
          <w:i/>
          <w:iCs/>
        </w:rPr>
        <w:t>et</w:t>
      </w:r>
      <w:r w:rsidRPr="002A734B">
        <w:rPr>
          <w:i/>
          <w:iCs/>
          <w:spacing w:val="1"/>
        </w:rPr>
        <w:t xml:space="preserve"> </w:t>
      </w:r>
      <w:r w:rsidRPr="002A734B">
        <w:rPr>
          <w:i/>
          <w:iCs/>
        </w:rPr>
        <w:t>al</w:t>
      </w:r>
      <w:r w:rsidR="002E6279">
        <w:rPr>
          <w:i/>
          <w:iCs/>
        </w:rPr>
        <w:t>.</w:t>
      </w:r>
      <w:r w:rsidRPr="00B270A3">
        <w:t>, 2016)</w:t>
      </w:r>
    </w:p>
    <w:p w14:paraId="62E7AF58" w14:textId="77777777" w:rsidR="002D3B4A" w:rsidRDefault="002D3B4A" w:rsidP="002D3B4A">
      <w:pPr>
        <w:pStyle w:val="Corpodetexto"/>
        <w:spacing w:line="360" w:lineRule="auto"/>
        <w:ind w:firstLine="720"/>
        <w:jc w:val="both"/>
      </w:pPr>
      <w:r>
        <w:t xml:space="preserve">É o caso do exemplo elucidado na introdução deste artigo do caso da audiência de guarda, que desconsidera a violência doméstica sofrida pela mãe e a justifica, por meio da culpabilização a mulher. Em nome da manutenção e da defesa da família patriarcal, que o princípio do superior interesse da criança desconsidera a dimensão da violência doméstica. </w:t>
      </w:r>
    </w:p>
    <w:p w14:paraId="3F6C3243" w14:textId="77777777" w:rsidR="002D3B4A" w:rsidRDefault="002D3B4A" w:rsidP="002D3B4A">
      <w:pPr>
        <w:pStyle w:val="Corpodetexto"/>
        <w:spacing w:line="360" w:lineRule="auto"/>
        <w:ind w:firstLine="720"/>
        <w:jc w:val="both"/>
      </w:pPr>
    </w:p>
    <w:p w14:paraId="63B70F1E" w14:textId="6D3EB90E" w:rsidR="002D3B4A" w:rsidRPr="002D3B4A" w:rsidRDefault="002D3B4A" w:rsidP="002D3B4A">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2D3B4A">
        <w:rPr>
          <w:rFonts w:ascii="Times New Roman" w:eastAsia="Times New Roman" w:hAnsi="Times New Roman" w:cs="Times New Roman"/>
          <w:kern w:val="2"/>
          <w:sz w:val="20"/>
          <w:szCs w:val="20"/>
          <w:lang w:eastAsia="en-US"/>
          <w14:ligatures w14:val="standardContextual"/>
        </w:rPr>
        <w:t>O patriarcado mantém e sustenta a dominação masculina, baseando-se em instituições como a família, as religiões, a escola e as leis. São ideologias que nos ensinam que as mulheres são naturalmente inferiores. Foi, por exemplo, por meio do patriarcado que estabeleceu que o trabalho doméstico deve ser exercido por mulheres e que não deve ser remunerado, sequer reconhecido como trabalho. Trata-se de algo visto de modo tão natural e instintivo, que muitas e muitos de nós sequer nos damos conta. (Lerner, 2019, p. 21)</w:t>
      </w:r>
    </w:p>
    <w:p w14:paraId="7ABE38EA" w14:textId="77777777" w:rsidR="00E02C25" w:rsidRPr="00B270A3" w:rsidRDefault="00E02C25" w:rsidP="0030511C">
      <w:pPr>
        <w:pStyle w:val="Corpodetexto"/>
        <w:spacing w:line="360" w:lineRule="auto"/>
      </w:pPr>
    </w:p>
    <w:p w14:paraId="6E9A5F64" w14:textId="6DCE719A" w:rsidR="00E02C25" w:rsidRPr="002A734B" w:rsidRDefault="002A734B" w:rsidP="0030511C">
      <w:pPr>
        <w:pStyle w:val="Corpodetexto"/>
        <w:spacing w:line="360" w:lineRule="auto"/>
        <w:rPr>
          <w:i/>
          <w:iCs/>
        </w:rPr>
      </w:pPr>
      <w:r w:rsidRPr="002A734B">
        <w:rPr>
          <w:i/>
          <w:iCs/>
        </w:rPr>
        <w:t>Panorama</w:t>
      </w:r>
      <w:r w:rsidR="00E02C25" w:rsidRPr="002A734B">
        <w:rPr>
          <w:i/>
          <w:iCs/>
          <w:spacing w:val="-1"/>
        </w:rPr>
        <w:t xml:space="preserve"> </w:t>
      </w:r>
      <w:r w:rsidRPr="002A734B">
        <w:rPr>
          <w:i/>
          <w:iCs/>
        </w:rPr>
        <w:t>sobre</w:t>
      </w:r>
      <w:r w:rsidR="00E02C25" w:rsidRPr="002A734B">
        <w:rPr>
          <w:i/>
          <w:iCs/>
          <w:spacing w:val="-1"/>
        </w:rPr>
        <w:t xml:space="preserve"> </w:t>
      </w:r>
      <w:r w:rsidRPr="002A734B">
        <w:rPr>
          <w:i/>
          <w:iCs/>
        </w:rPr>
        <w:t>violência</w:t>
      </w:r>
      <w:r w:rsidR="00E02C25" w:rsidRPr="002A734B">
        <w:rPr>
          <w:i/>
          <w:iCs/>
          <w:spacing w:val="-1"/>
        </w:rPr>
        <w:t xml:space="preserve"> </w:t>
      </w:r>
      <w:r w:rsidRPr="002A734B">
        <w:rPr>
          <w:i/>
          <w:iCs/>
        </w:rPr>
        <w:t>em</w:t>
      </w:r>
      <w:r w:rsidR="00E02C25" w:rsidRPr="002A734B">
        <w:rPr>
          <w:i/>
          <w:iCs/>
          <w:spacing w:val="-1"/>
        </w:rPr>
        <w:t xml:space="preserve"> </w:t>
      </w:r>
      <w:r w:rsidRPr="002A734B">
        <w:rPr>
          <w:i/>
          <w:iCs/>
        </w:rPr>
        <w:t>números</w:t>
      </w:r>
    </w:p>
    <w:p w14:paraId="334A7F3B" w14:textId="77777777" w:rsidR="00E02C25" w:rsidRPr="00B270A3" w:rsidRDefault="00E02C25" w:rsidP="0030511C">
      <w:pPr>
        <w:pStyle w:val="Corpodetexto"/>
        <w:spacing w:line="360" w:lineRule="auto"/>
      </w:pPr>
    </w:p>
    <w:p w14:paraId="4BFFD6AB" w14:textId="77777777" w:rsidR="00E02C25" w:rsidRPr="00B270A3" w:rsidRDefault="00E02C25" w:rsidP="0030511C">
      <w:pPr>
        <w:pStyle w:val="Corpodetexto"/>
        <w:spacing w:line="360" w:lineRule="auto"/>
        <w:ind w:firstLine="720"/>
        <w:jc w:val="both"/>
        <w:rPr>
          <w:spacing w:val="-57"/>
        </w:rPr>
      </w:pPr>
      <w:r w:rsidRPr="00B270A3">
        <w:t>Em</w:t>
      </w:r>
      <w:r w:rsidRPr="00B270A3">
        <w:rPr>
          <w:spacing w:val="9"/>
        </w:rPr>
        <w:t xml:space="preserve"> </w:t>
      </w:r>
      <w:r w:rsidRPr="00B270A3">
        <w:t>todo</w:t>
      </w:r>
      <w:r w:rsidRPr="00B270A3">
        <w:rPr>
          <w:spacing w:val="8"/>
        </w:rPr>
        <w:t xml:space="preserve"> </w:t>
      </w:r>
      <w:r w:rsidRPr="00B270A3">
        <w:t>o</w:t>
      </w:r>
      <w:r w:rsidRPr="00B270A3">
        <w:rPr>
          <w:spacing w:val="8"/>
        </w:rPr>
        <w:t xml:space="preserve"> </w:t>
      </w:r>
      <w:r w:rsidRPr="00B270A3">
        <w:t>mundo,</w:t>
      </w:r>
      <w:r w:rsidRPr="00B270A3">
        <w:rPr>
          <w:spacing w:val="12"/>
        </w:rPr>
        <w:t xml:space="preserve"> </w:t>
      </w:r>
      <w:r w:rsidRPr="00B270A3">
        <w:t>as</w:t>
      </w:r>
      <w:r w:rsidRPr="00B270A3">
        <w:rPr>
          <w:spacing w:val="8"/>
        </w:rPr>
        <w:t xml:space="preserve"> </w:t>
      </w:r>
      <w:r w:rsidRPr="00B270A3">
        <w:t>mulheres</w:t>
      </w:r>
      <w:r w:rsidRPr="00B270A3">
        <w:rPr>
          <w:spacing w:val="11"/>
        </w:rPr>
        <w:t xml:space="preserve"> </w:t>
      </w:r>
      <w:r w:rsidRPr="00B270A3">
        <w:t>apresentam</w:t>
      </w:r>
      <w:r w:rsidRPr="00B270A3">
        <w:rPr>
          <w:spacing w:val="8"/>
        </w:rPr>
        <w:t xml:space="preserve"> </w:t>
      </w:r>
      <w:r w:rsidRPr="00B270A3">
        <w:t>seis</w:t>
      </w:r>
      <w:r w:rsidRPr="00B270A3">
        <w:rPr>
          <w:spacing w:val="14"/>
        </w:rPr>
        <w:t xml:space="preserve"> </w:t>
      </w:r>
      <w:r w:rsidRPr="00B270A3">
        <w:t>vezes</w:t>
      </w:r>
      <w:r w:rsidRPr="00B270A3">
        <w:rPr>
          <w:spacing w:val="10"/>
        </w:rPr>
        <w:t xml:space="preserve"> </w:t>
      </w:r>
      <w:r w:rsidRPr="00B270A3">
        <w:t>mais</w:t>
      </w:r>
      <w:r w:rsidRPr="00B270A3">
        <w:rPr>
          <w:spacing w:val="8"/>
        </w:rPr>
        <w:t xml:space="preserve"> </w:t>
      </w:r>
      <w:r w:rsidRPr="00B270A3">
        <w:t>risco</w:t>
      </w:r>
      <w:r w:rsidRPr="00B270A3">
        <w:rPr>
          <w:spacing w:val="11"/>
        </w:rPr>
        <w:t xml:space="preserve"> </w:t>
      </w:r>
      <w:r w:rsidRPr="00B270A3">
        <w:t>de</w:t>
      </w:r>
      <w:r w:rsidRPr="00B270A3">
        <w:rPr>
          <w:spacing w:val="9"/>
        </w:rPr>
        <w:t xml:space="preserve"> </w:t>
      </w:r>
      <w:r w:rsidRPr="00B270A3">
        <w:t>serem</w:t>
      </w:r>
      <w:r w:rsidRPr="00B270A3">
        <w:rPr>
          <w:spacing w:val="8"/>
        </w:rPr>
        <w:t xml:space="preserve"> </w:t>
      </w:r>
      <w:r w:rsidRPr="00B270A3">
        <w:t>mortas</w:t>
      </w:r>
      <w:r w:rsidRPr="00B270A3">
        <w:rPr>
          <w:spacing w:val="8"/>
        </w:rPr>
        <w:t xml:space="preserve"> </w:t>
      </w:r>
      <w:r w:rsidRPr="00B270A3">
        <w:t>por</w:t>
      </w:r>
      <w:r w:rsidRPr="00B270A3">
        <w:rPr>
          <w:spacing w:val="-57"/>
        </w:rPr>
        <w:t xml:space="preserve"> </w:t>
      </w:r>
      <w:r w:rsidRPr="00B270A3">
        <w:t>um</w:t>
      </w:r>
      <w:r w:rsidRPr="00B270A3">
        <w:rPr>
          <w:spacing w:val="7"/>
        </w:rPr>
        <w:t xml:space="preserve"> </w:t>
      </w:r>
      <w:r w:rsidRPr="00B270A3">
        <w:t>parceiro</w:t>
      </w:r>
      <w:r w:rsidRPr="00B270A3">
        <w:rPr>
          <w:spacing w:val="8"/>
        </w:rPr>
        <w:t xml:space="preserve"> </w:t>
      </w:r>
      <w:r w:rsidRPr="00B270A3">
        <w:t>íntimo.</w:t>
      </w:r>
      <w:r w:rsidRPr="00B270A3">
        <w:rPr>
          <w:spacing w:val="8"/>
        </w:rPr>
        <w:t xml:space="preserve"> </w:t>
      </w:r>
      <w:r w:rsidRPr="00B270A3">
        <w:t>Tanto</w:t>
      </w:r>
      <w:r w:rsidRPr="00B270A3">
        <w:rPr>
          <w:spacing w:val="8"/>
        </w:rPr>
        <w:t xml:space="preserve"> </w:t>
      </w:r>
      <w:r w:rsidRPr="00B270A3">
        <w:t>mulheres</w:t>
      </w:r>
      <w:r w:rsidRPr="00B270A3">
        <w:rPr>
          <w:spacing w:val="8"/>
        </w:rPr>
        <w:t xml:space="preserve"> </w:t>
      </w:r>
      <w:r w:rsidRPr="00B270A3">
        <w:t>quanto</w:t>
      </w:r>
      <w:r w:rsidRPr="00B270A3">
        <w:rPr>
          <w:spacing w:val="8"/>
        </w:rPr>
        <w:t xml:space="preserve"> </w:t>
      </w:r>
      <w:r w:rsidRPr="00B270A3">
        <w:t>crianças</w:t>
      </w:r>
      <w:r w:rsidRPr="00B270A3">
        <w:rPr>
          <w:spacing w:val="8"/>
        </w:rPr>
        <w:t xml:space="preserve"> </w:t>
      </w:r>
      <w:r w:rsidRPr="00B270A3">
        <w:t>têm</w:t>
      </w:r>
      <w:r w:rsidRPr="00B270A3">
        <w:rPr>
          <w:spacing w:val="8"/>
        </w:rPr>
        <w:t xml:space="preserve"> </w:t>
      </w:r>
      <w:r w:rsidRPr="00B270A3">
        <w:t>maior</w:t>
      </w:r>
      <w:r w:rsidRPr="00B270A3">
        <w:rPr>
          <w:spacing w:val="7"/>
        </w:rPr>
        <w:t xml:space="preserve"> </w:t>
      </w:r>
      <w:r w:rsidRPr="00B270A3">
        <w:t>probabilidade</w:t>
      </w:r>
      <w:r w:rsidRPr="00B270A3">
        <w:rPr>
          <w:spacing w:val="7"/>
        </w:rPr>
        <w:t xml:space="preserve"> </w:t>
      </w:r>
      <w:r w:rsidRPr="00B270A3">
        <w:t>de</w:t>
      </w:r>
      <w:r w:rsidRPr="00B270A3">
        <w:rPr>
          <w:spacing w:val="7"/>
        </w:rPr>
        <w:t xml:space="preserve"> </w:t>
      </w:r>
      <w:r w:rsidRPr="00B270A3">
        <w:lastRenderedPageBreak/>
        <w:t>vivenciarem</w:t>
      </w:r>
      <w:r w:rsidRPr="00B270A3">
        <w:rPr>
          <w:spacing w:val="-57"/>
        </w:rPr>
        <w:t xml:space="preserve"> </w:t>
      </w:r>
      <w:r w:rsidRPr="00B270A3">
        <w:t>violência</w:t>
      </w:r>
      <w:r w:rsidRPr="00B270A3">
        <w:rPr>
          <w:spacing w:val="37"/>
        </w:rPr>
        <w:t xml:space="preserve"> </w:t>
      </w:r>
      <w:r w:rsidRPr="00B270A3">
        <w:t>por</w:t>
      </w:r>
      <w:r w:rsidRPr="00B270A3">
        <w:rPr>
          <w:spacing w:val="37"/>
        </w:rPr>
        <w:t xml:space="preserve"> </w:t>
      </w:r>
      <w:r w:rsidRPr="00B270A3">
        <w:t>parte</w:t>
      </w:r>
      <w:r w:rsidRPr="00B270A3">
        <w:rPr>
          <w:spacing w:val="36"/>
        </w:rPr>
        <w:t xml:space="preserve"> </w:t>
      </w:r>
      <w:r w:rsidRPr="00B270A3">
        <w:t>de</w:t>
      </w:r>
      <w:r w:rsidRPr="00B270A3">
        <w:rPr>
          <w:spacing w:val="39"/>
        </w:rPr>
        <w:t xml:space="preserve"> </w:t>
      </w:r>
      <w:r w:rsidRPr="00B270A3">
        <w:t>pessoas</w:t>
      </w:r>
      <w:r w:rsidRPr="00B270A3">
        <w:rPr>
          <w:spacing w:val="37"/>
        </w:rPr>
        <w:t xml:space="preserve"> </w:t>
      </w:r>
      <w:r w:rsidRPr="00B270A3">
        <w:t>com</w:t>
      </w:r>
      <w:r w:rsidRPr="00B270A3">
        <w:rPr>
          <w:spacing w:val="38"/>
        </w:rPr>
        <w:t xml:space="preserve"> </w:t>
      </w:r>
      <w:r w:rsidRPr="00B270A3">
        <w:t>as</w:t>
      </w:r>
      <w:r w:rsidRPr="00B270A3">
        <w:rPr>
          <w:spacing w:val="38"/>
        </w:rPr>
        <w:t xml:space="preserve"> </w:t>
      </w:r>
      <w:r w:rsidRPr="00B270A3">
        <w:t>quais</w:t>
      </w:r>
      <w:r w:rsidRPr="00B270A3">
        <w:rPr>
          <w:spacing w:val="38"/>
        </w:rPr>
        <w:t xml:space="preserve"> </w:t>
      </w:r>
      <w:r w:rsidRPr="00B270A3">
        <w:t>possuem</w:t>
      </w:r>
      <w:r w:rsidRPr="00B270A3">
        <w:rPr>
          <w:spacing w:val="38"/>
        </w:rPr>
        <w:t xml:space="preserve"> </w:t>
      </w:r>
      <w:r w:rsidRPr="00B270A3">
        <w:t>relações</w:t>
      </w:r>
      <w:r w:rsidRPr="00B270A3">
        <w:rPr>
          <w:spacing w:val="38"/>
        </w:rPr>
        <w:t xml:space="preserve"> </w:t>
      </w:r>
      <w:r w:rsidRPr="00B270A3">
        <w:t>pessoais</w:t>
      </w:r>
      <w:r w:rsidRPr="00B270A3">
        <w:rPr>
          <w:spacing w:val="38"/>
        </w:rPr>
        <w:t xml:space="preserve"> </w:t>
      </w:r>
      <w:r w:rsidRPr="00B270A3">
        <w:t>próximas</w:t>
      </w:r>
      <w:r w:rsidRPr="00B270A3">
        <w:rPr>
          <w:spacing w:val="37"/>
        </w:rPr>
        <w:t xml:space="preserve"> </w:t>
      </w:r>
      <w:r w:rsidRPr="00B270A3">
        <w:t>e</w:t>
      </w:r>
      <w:r w:rsidRPr="00B270A3">
        <w:rPr>
          <w:spacing w:val="-57"/>
        </w:rPr>
        <w:t xml:space="preserve"> </w:t>
      </w:r>
      <w:r w:rsidRPr="00B270A3">
        <w:t>interdependência</w:t>
      </w:r>
      <w:r w:rsidRPr="00B270A3">
        <w:rPr>
          <w:spacing w:val="41"/>
        </w:rPr>
        <w:t xml:space="preserve"> </w:t>
      </w:r>
      <w:r w:rsidRPr="00B270A3">
        <w:t>financeira</w:t>
      </w:r>
      <w:r w:rsidRPr="00B270A3">
        <w:rPr>
          <w:spacing w:val="41"/>
        </w:rPr>
        <w:t xml:space="preserve"> </w:t>
      </w:r>
      <w:r w:rsidRPr="00B270A3">
        <w:t>do</w:t>
      </w:r>
      <w:r w:rsidRPr="00B270A3">
        <w:rPr>
          <w:spacing w:val="42"/>
        </w:rPr>
        <w:t xml:space="preserve"> </w:t>
      </w:r>
      <w:r w:rsidRPr="00B270A3">
        <w:t>que</w:t>
      </w:r>
      <w:r w:rsidRPr="00B270A3">
        <w:rPr>
          <w:spacing w:val="42"/>
        </w:rPr>
        <w:t xml:space="preserve"> </w:t>
      </w:r>
      <w:r w:rsidRPr="00B270A3">
        <w:t>homens</w:t>
      </w:r>
      <w:r w:rsidRPr="00B270A3">
        <w:rPr>
          <w:spacing w:val="43"/>
        </w:rPr>
        <w:t xml:space="preserve"> </w:t>
      </w:r>
      <w:r w:rsidRPr="00B270A3">
        <w:t>adultos.</w:t>
      </w:r>
      <w:r w:rsidRPr="00B270A3">
        <w:rPr>
          <w:spacing w:val="43"/>
        </w:rPr>
        <w:t xml:space="preserve"> </w:t>
      </w:r>
      <w:r w:rsidRPr="00B270A3">
        <w:t>A</w:t>
      </w:r>
      <w:r w:rsidRPr="00B270A3">
        <w:rPr>
          <w:spacing w:val="42"/>
        </w:rPr>
        <w:t xml:space="preserve"> </w:t>
      </w:r>
      <w:r w:rsidRPr="00B270A3">
        <w:t>maioria</w:t>
      </w:r>
      <w:r w:rsidRPr="00B270A3">
        <w:rPr>
          <w:spacing w:val="42"/>
        </w:rPr>
        <w:t xml:space="preserve"> </w:t>
      </w:r>
      <w:r w:rsidRPr="00B270A3">
        <w:t>dos</w:t>
      </w:r>
      <w:r w:rsidRPr="00B270A3">
        <w:rPr>
          <w:spacing w:val="43"/>
        </w:rPr>
        <w:t xml:space="preserve"> </w:t>
      </w:r>
      <w:r w:rsidRPr="00B270A3">
        <w:t>estudos</w:t>
      </w:r>
      <w:r w:rsidRPr="00B270A3">
        <w:rPr>
          <w:spacing w:val="43"/>
        </w:rPr>
        <w:t xml:space="preserve"> </w:t>
      </w:r>
      <w:r w:rsidRPr="00B270A3">
        <w:t>aponta</w:t>
      </w:r>
      <w:r w:rsidRPr="00B270A3">
        <w:rPr>
          <w:spacing w:val="42"/>
        </w:rPr>
        <w:t xml:space="preserve"> </w:t>
      </w:r>
      <w:r w:rsidRPr="00B270A3">
        <w:t>que</w:t>
      </w:r>
      <w:r w:rsidRPr="00B270A3">
        <w:rPr>
          <w:spacing w:val="44"/>
        </w:rPr>
        <w:t xml:space="preserve"> </w:t>
      </w:r>
      <w:r w:rsidRPr="00B270A3">
        <w:t>as</w:t>
      </w:r>
      <w:r w:rsidRPr="00B270A3">
        <w:rPr>
          <w:spacing w:val="-57"/>
        </w:rPr>
        <w:t xml:space="preserve"> </w:t>
      </w:r>
      <w:r w:rsidRPr="00B270A3">
        <w:t>meninas enfrentam níveis mais elevados de violência sexual do que os meninos. (ONU, 2020)</w:t>
      </w:r>
      <w:r w:rsidRPr="00B270A3">
        <w:rPr>
          <w:spacing w:val="-57"/>
        </w:rPr>
        <w:t xml:space="preserve"> ..</w:t>
      </w:r>
    </w:p>
    <w:p w14:paraId="30DB4EF7" w14:textId="036D0BB9" w:rsidR="00E02C25" w:rsidRPr="00B270A3" w:rsidRDefault="00E02C25" w:rsidP="0030511C">
      <w:pPr>
        <w:pStyle w:val="Corpodetexto"/>
        <w:spacing w:line="360" w:lineRule="auto"/>
        <w:ind w:firstLine="720"/>
        <w:jc w:val="both"/>
      </w:pPr>
      <w:r w:rsidRPr="00B270A3">
        <w:t>De</w:t>
      </w:r>
      <w:r w:rsidRPr="00B270A3">
        <w:rPr>
          <w:spacing w:val="1"/>
        </w:rPr>
        <w:t xml:space="preserve"> </w:t>
      </w:r>
      <w:r w:rsidRPr="00B270A3">
        <w:t>acordo</w:t>
      </w:r>
      <w:r w:rsidRPr="00B270A3">
        <w:rPr>
          <w:spacing w:val="1"/>
        </w:rPr>
        <w:t xml:space="preserve"> </w:t>
      </w:r>
      <w:r w:rsidRPr="00B270A3">
        <w:t>com</w:t>
      </w:r>
      <w:r w:rsidRPr="00B270A3">
        <w:rPr>
          <w:spacing w:val="60"/>
        </w:rPr>
        <w:t xml:space="preserve"> </w:t>
      </w:r>
      <w:r w:rsidRPr="00B270A3">
        <w:t>o</w:t>
      </w:r>
      <w:r w:rsidRPr="00B270A3">
        <w:rPr>
          <w:spacing w:val="60"/>
        </w:rPr>
        <w:t xml:space="preserve"> </w:t>
      </w:r>
      <w:r w:rsidRPr="00B270A3">
        <w:t>perfil</w:t>
      </w:r>
      <w:r w:rsidRPr="00B270A3">
        <w:rPr>
          <w:spacing w:val="60"/>
        </w:rPr>
        <w:t xml:space="preserve"> </w:t>
      </w:r>
      <w:r w:rsidRPr="00B270A3">
        <w:t>estatístico</w:t>
      </w:r>
      <w:r w:rsidRPr="00B270A3">
        <w:rPr>
          <w:spacing w:val="60"/>
        </w:rPr>
        <w:t xml:space="preserve"> </w:t>
      </w:r>
      <w:r w:rsidRPr="00B270A3">
        <w:t>da</w:t>
      </w:r>
      <w:r w:rsidRPr="00B270A3">
        <w:rPr>
          <w:spacing w:val="60"/>
        </w:rPr>
        <w:t xml:space="preserve"> </w:t>
      </w:r>
      <w:r w:rsidRPr="00B270A3">
        <w:t>violência</w:t>
      </w:r>
      <w:r w:rsidRPr="00B270A3">
        <w:rPr>
          <w:spacing w:val="60"/>
        </w:rPr>
        <w:t xml:space="preserve"> </w:t>
      </w:r>
      <w:r w:rsidRPr="00B270A3">
        <w:t>contra</w:t>
      </w:r>
      <w:r w:rsidRPr="00B270A3">
        <w:rPr>
          <w:spacing w:val="60"/>
        </w:rPr>
        <w:t xml:space="preserve"> </w:t>
      </w:r>
      <w:r w:rsidRPr="00B270A3">
        <w:t>crianças</w:t>
      </w:r>
      <w:r w:rsidRPr="00B270A3">
        <w:rPr>
          <w:spacing w:val="60"/>
        </w:rPr>
        <w:t xml:space="preserve"> </w:t>
      </w:r>
      <w:r w:rsidRPr="00B270A3">
        <w:t>e</w:t>
      </w:r>
      <w:r w:rsidRPr="00B270A3">
        <w:rPr>
          <w:spacing w:val="60"/>
        </w:rPr>
        <w:t xml:space="preserve"> </w:t>
      </w:r>
      <w:r w:rsidRPr="00B270A3">
        <w:t>adolescentes</w:t>
      </w:r>
      <w:r w:rsidRPr="00B270A3">
        <w:rPr>
          <w:spacing w:val="60"/>
        </w:rPr>
        <w:t xml:space="preserve"> </w:t>
      </w:r>
      <w:r w:rsidRPr="00B270A3">
        <w:t>na</w:t>
      </w:r>
      <w:r w:rsidRPr="00B270A3">
        <w:rPr>
          <w:spacing w:val="1"/>
        </w:rPr>
        <w:t xml:space="preserve"> </w:t>
      </w:r>
      <w:r w:rsidRPr="00B270A3">
        <w:t>América</w:t>
      </w:r>
      <w:r w:rsidRPr="00B270A3">
        <w:rPr>
          <w:spacing w:val="-3"/>
        </w:rPr>
        <w:t xml:space="preserve"> </w:t>
      </w:r>
      <w:r w:rsidRPr="00B270A3">
        <w:t>Latina</w:t>
      </w:r>
      <w:r w:rsidRPr="00B270A3">
        <w:rPr>
          <w:spacing w:val="-3"/>
        </w:rPr>
        <w:t xml:space="preserve"> </w:t>
      </w:r>
      <w:r w:rsidRPr="00B270A3">
        <w:t>e</w:t>
      </w:r>
      <w:r w:rsidRPr="00B270A3">
        <w:rPr>
          <w:spacing w:val="-5"/>
        </w:rPr>
        <w:t xml:space="preserve"> </w:t>
      </w:r>
      <w:r w:rsidRPr="00B270A3">
        <w:t>no</w:t>
      </w:r>
      <w:r w:rsidRPr="00B270A3">
        <w:rPr>
          <w:spacing w:val="-2"/>
        </w:rPr>
        <w:t xml:space="preserve"> </w:t>
      </w:r>
      <w:r w:rsidRPr="00B270A3">
        <w:t>Caribe</w:t>
      </w:r>
      <w:r w:rsidRPr="00B270A3">
        <w:rPr>
          <w:spacing w:val="-5"/>
        </w:rPr>
        <w:t xml:space="preserve"> </w:t>
      </w:r>
      <w:r w:rsidRPr="00B270A3">
        <w:t>em</w:t>
      </w:r>
      <w:r w:rsidRPr="00B270A3">
        <w:rPr>
          <w:spacing w:val="-3"/>
        </w:rPr>
        <w:t xml:space="preserve"> </w:t>
      </w:r>
      <w:r w:rsidRPr="00B270A3">
        <w:t>2022,</w:t>
      </w:r>
      <w:r w:rsidRPr="00B270A3">
        <w:rPr>
          <w:spacing w:val="-1"/>
        </w:rPr>
        <w:t xml:space="preserve"> </w:t>
      </w:r>
      <w:r w:rsidRPr="00B270A3">
        <w:t>duas</w:t>
      </w:r>
      <w:r w:rsidRPr="00B270A3">
        <w:rPr>
          <w:spacing w:val="-1"/>
        </w:rPr>
        <w:t xml:space="preserve"> </w:t>
      </w:r>
      <w:r w:rsidRPr="00B270A3">
        <w:t>em</w:t>
      </w:r>
      <w:r w:rsidRPr="00B270A3">
        <w:rPr>
          <w:spacing w:val="-1"/>
        </w:rPr>
        <w:t xml:space="preserve"> </w:t>
      </w:r>
      <w:r w:rsidRPr="00B270A3">
        <w:t>cada</w:t>
      </w:r>
      <w:r w:rsidRPr="00B270A3">
        <w:rPr>
          <w:spacing w:val="-5"/>
        </w:rPr>
        <w:t xml:space="preserve"> </w:t>
      </w:r>
      <w:r w:rsidRPr="00B270A3">
        <w:t>três</w:t>
      </w:r>
      <w:r w:rsidRPr="00B270A3">
        <w:rPr>
          <w:spacing w:val="-1"/>
        </w:rPr>
        <w:t xml:space="preserve"> </w:t>
      </w:r>
      <w:r w:rsidRPr="00B270A3">
        <w:t>crianças</w:t>
      </w:r>
      <w:r w:rsidRPr="00B270A3">
        <w:rPr>
          <w:spacing w:val="-1"/>
        </w:rPr>
        <w:t xml:space="preserve"> </w:t>
      </w:r>
      <w:r w:rsidRPr="00B270A3">
        <w:t>na</w:t>
      </w:r>
      <w:r w:rsidRPr="00B270A3">
        <w:rPr>
          <w:spacing w:val="-3"/>
        </w:rPr>
        <w:t xml:space="preserve"> </w:t>
      </w:r>
      <w:r w:rsidRPr="00B270A3">
        <w:t>região, com</w:t>
      </w:r>
      <w:r w:rsidRPr="00B270A3">
        <w:rPr>
          <w:spacing w:val="-3"/>
        </w:rPr>
        <w:t xml:space="preserve"> </w:t>
      </w:r>
      <w:r w:rsidRPr="00B270A3">
        <w:t>idades</w:t>
      </w:r>
      <w:r w:rsidRPr="00B270A3">
        <w:rPr>
          <w:spacing w:val="-1"/>
        </w:rPr>
        <w:t xml:space="preserve"> </w:t>
      </w:r>
      <w:r w:rsidRPr="00B270A3">
        <w:t>entre</w:t>
      </w:r>
      <w:r w:rsidRPr="00B270A3">
        <w:rPr>
          <w:spacing w:val="-3"/>
        </w:rPr>
        <w:t xml:space="preserve"> </w:t>
      </w:r>
      <w:r w:rsidRPr="00B270A3">
        <w:t>1</w:t>
      </w:r>
      <w:r w:rsidRPr="00B270A3">
        <w:rPr>
          <w:spacing w:val="-57"/>
        </w:rPr>
        <w:t xml:space="preserve"> </w:t>
      </w:r>
      <w:r w:rsidRPr="00B270A3">
        <w:t>e</w:t>
      </w:r>
      <w:r w:rsidRPr="00B270A3">
        <w:rPr>
          <w:spacing w:val="29"/>
        </w:rPr>
        <w:t xml:space="preserve"> </w:t>
      </w:r>
      <w:r w:rsidRPr="00B270A3">
        <w:t>14</w:t>
      </w:r>
      <w:r w:rsidRPr="00B270A3">
        <w:rPr>
          <w:spacing w:val="29"/>
        </w:rPr>
        <w:t xml:space="preserve"> </w:t>
      </w:r>
      <w:r w:rsidRPr="00B270A3">
        <w:t>anos,</w:t>
      </w:r>
      <w:r w:rsidRPr="00B270A3">
        <w:rPr>
          <w:spacing w:val="30"/>
        </w:rPr>
        <w:t xml:space="preserve"> </w:t>
      </w:r>
      <w:r w:rsidRPr="00B270A3">
        <w:t>sofrem</w:t>
      </w:r>
      <w:r w:rsidRPr="00B270A3">
        <w:rPr>
          <w:spacing w:val="30"/>
        </w:rPr>
        <w:t xml:space="preserve"> </w:t>
      </w:r>
      <w:r w:rsidRPr="00B270A3">
        <w:t>violência</w:t>
      </w:r>
      <w:r w:rsidRPr="00B270A3">
        <w:rPr>
          <w:spacing w:val="30"/>
        </w:rPr>
        <w:t xml:space="preserve"> </w:t>
      </w:r>
      <w:r w:rsidRPr="00B270A3">
        <w:t>em</w:t>
      </w:r>
      <w:r w:rsidRPr="00B270A3">
        <w:rPr>
          <w:spacing w:val="30"/>
        </w:rPr>
        <w:t xml:space="preserve"> </w:t>
      </w:r>
      <w:r w:rsidRPr="00B270A3">
        <w:t>casa.</w:t>
      </w:r>
      <w:r w:rsidRPr="00B270A3">
        <w:rPr>
          <w:spacing w:val="29"/>
        </w:rPr>
        <w:t xml:space="preserve"> </w:t>
      </w:r>
      <w:r w:rsidRPr="00B270A3">
        <w:t>Esse</w:t>
      </w:r>
      <w:r w:rsidRPr="00B270A3">
        <w:rPr>
          <w:spacing w:val="29"/>
        </w:rPr>
        <w:t xml:space="preserve"> </w:t>
      </w:r>
      <w:r w:rsidRPr="00B270A3">
        <w:t>cenário</w:t>
      </w:r>
      <w:r w:rsidRPr="00B270A3">
        <w:rPr>
          <w:spacing w:val="30"/>
        </w:rPr>
        <w:t xml:space="preserve"> </w:t>
      </w:r>
      <w:r w:rsidRPr="00B270A3">
        <w:t>inclui</w:t>
      </w:r>
      <w:r w:rsidRPr="00B270A3">
        <w:rPr>
          <w:spacing w:val="30"/>
        </w:rPr>
        <w:t xml:space="preserve"> </w:t>
      </w:r>
      <w:r w:rsidRPr="00B270A3">
        <w:t>disciplina</w:t>
      </w:r>
      <w:r w:rsidRPr="00B270A3">
        <w:rPr>
          <w:spacing w:val="29"/>
        </w:rPr>
        <w:t xml:space="preserve"> </w:t>
      </w:r>
      <w:r w:rsidRPr="00B270A3">
        <w:t>violenta,</w:t>
      </w:r>
      <w:r w:rsidRPr="00B270A3">
        <w:rPr>
          <w:spacing w:val="29"/>
        </w:rPr>
        <w:t xml:space="preserve"> </w:t>
      </w:r>
      <w:r w:rsidRPr="00B270A3">
        <w:t>castigo</w:t>
      </w:r>
      <w:r w:rsidRPr="00B270A3">
        <w:rPr>
          <w:spacing w:val="30"/>
        </w:rPr>
        <w:t xml:space="preserve"> </w:t>
      </w:r>
      <w:r w:rsidRPr="00B270A3">
        <w:t>físico,</w:t>
      </w:r>
      <w:r w:rsidRPr="00B270A3">
        <w:rPr>
          <w:spacing w:val="-57"/>
        </w:rPr>
        <w:t xml:space="preserve"> </w:t>
      </w:r>
      <w:r w:rsidRPr="00B270A3">
        <w:t>agressão</w:t>
      </w:r>
      <w:r w:rsidRPr="00B270A3">
        <w:rPr>
          <w:spacing w:val="24"/>
        </w:rPr>
        <w:t xml:space="preserve"> </w:t>
      </w:r>
      <w:r w:rsidRPr="00B270A3">
        <w:t>psicológica,</w:t>
      </w:r>
      <w:r w:rsidRPr="00B270A3">
        <w:rPr>
          <w:spacing w:val="25"/>
        </w:rPr>
        <w:t xml:space="preserve"> </w:t>
      </w:r>
      <w:r w:rsidRPr="00B270A3">
        <w:t>abuso</w:t>
      </w:r>
      <w:r w:rsidRPr="00B270A3">
        <w:rPr>
          <w:spacing w:val="23"/>
        </w:rPr>
        <w:t xml:space="preserve"> </w:t>
      </w:r>
      <w:r w:rsidRPr="00B270A3">
        <w:t>sexual</w:t>
      </w:r>
      <w:r w:rsidRPr="00B270A3">
        <w:rPr>
          <w:spacing w:val="23"/>
        </w:rPr>
        <w:t xml:space="preserve"> </w:t>
      </w:r>
      <w:r w:rsidRPr="00B270A3">
        <w:t>e</w:t>
      </w:r>
      <w:r w:rsidRPr="00B270A3">
        <w:rPr>
          <w:spacing w:val="23"/>
        </w:rPr>
        <w:t xml:space="preserve"> </w:t>
      </w:r>
      <w:r w:rsidRPr="00B270A3">
        <w:t>homicídio,</w:t>
      </w:r>
      <w:r w:rsidRPr="00B270A3">
        <w:rPr>
          <w:spacing w:val="25"/>
        </w:rPr>
        <w:t xml:space="preserve"> </w:t>
      </w:r>
      <w:r w:rsidRPr="00B270A3">
        <w:t>afetando</w:t>
      </w:r>
      <w:r w:rsidRPr="00B270A3">
        <w:rPr>
          <w:spacing w:val="25"/>
        </w:rPr>
        <w:t xml:space="preserve"> </w:t>
      </w:r>
      <w:r w:rsidRPr="00B270A3">
        <w:t>milhões</w:t>
      </w:r>
      <w:r w:rsidRPr="00B270A3">
        <w:rPr>
          <w:spacing w:val="22"/>
        </w:rPr>
        <w:t xml:space="preserve"> </w:t>
      </w:r>
      <w:r w:rsidRPr="00B270A3">
        <w:t>de</w:t>
      </w:r>
      <w:r w:rsidRPr="00B270A3">
        <w:rPr>
          <w:spacing w:val="21"/>
        </w:rPr>
        <w:t xml:space="preserve"> </w:t>
      </w:r>
      <w:r w:rsidRPr="00B270A3">
        <w:t>meninos</w:t>
      </w:r>
      <w:r w:rsidRPr="00B270A3">
        <w:rPr>
          <w:spacing w:val="23"/>
        </w:rPr>
        <w:t xml:space="preserve"> </w:t>
      </w:r>
      <w:r w:rsidRPr="00B270A3">
        <w:t>e</w:t>
      </w:r>
      <w:r w:rsidRPr="00B270A3">
        <w:rPr>
          <w:spacing w:val="21"/>
        </w:rPr>
        <w:t xml:space="preserve"> </w:t>
      </w:r>
      <w:r w:rsidRPr="00B270A3">
        <w:t>meninas.</w:t>
      </w:r>
      <w:r w:rsidRPr="00B270A3">
        <w:rPr>
          <w:spacing w:val="23"/>
        </w:rPr>
        <w:t xml:space="preserve"> </w:t>
      </w:r>
      <w:r w:rsidRPr="00B270A3">
        <w:t>O</w:t>
      </w:r>
      <w:r w:rsidRPr="00B270A3">
        <w:rPr>
          <w:spacing w:val="-57"/>
        </w:rPr>
        <w:t xml:space="preserve"> </w:t>
      </w:r>
      <w:r w:rsidRPr="00B270A3">
        <w:t>homicídio</w:t>
      </w:r>
      <w:r w:rsidRPr="00B270A3">
        <w:rPr>
          <w:spacing w:val="-4"/>
        </w:rPr>
        <w:t xml:space="preserve"> </w:t>
      </w:r>
      <w:r w:rsidRPr="00B270A3">
        <w:t>é</w:t>
      </w:r>
      <w:r w:rsidRPr="00B270A3">
        <w:rPr>
          <w:spacing w:val="-4"/>
        </w:rPr>
        <w:t xml:space="preserve"> </w:t>
      </w:r>
      <w:r w:rsidRPr="00B270A3">
        <w:t>a</w:t>
      </w:r>
      <w:r w:rsidRPr="00B270A3">
        <w:rPr>
          <w:spacing w:val="-4"/>
        </w:rPr>
        <w:t xml:space="preserve"> </w:t>
      </w:r>
      <w:r w:rsidRPr="00B270A3">
        <w:t>principal</w:t>
      </w:r>
      <w:r w:rsidRPr="00B270A3">
        <w:rPr>
          <w:spacing w:val="-3"/>
        </w:rPr>
        <w:t xml:space="preserve"> </w:t>
      </w:r>
      <w:r w:rsidRPr="00B270A3">
        <w:t>causa</w:t>
      </w:r>
      <w:r w:rsidRPr="00B270A3">
        <w:rPr>
          <w:spacing w:val="-4"/>
        </w:rPr>
        <w:t xml:space="preserve"> </w:t>
      </w:r>
      <w:r w:rsidRPr="00B270A3">
        <w:t>de</w:t>
      </w:r>
      <w:r w:rsidRPr="00B270A3">
        <w:rPr>
          <w:spacing w:val="-3"/>
        </w:rPr>
        <w:t xml:space="preserve"> </w:t>
      </w:r>
      <w:r w:rsidRPr="00B270A3">
        <w:t>morte</w:t>
      </w:r>
      <w:r w:rsidRPr="00B270A3">
        <w:rPr>
          <w:spacing w:val="-4"/>
        </w:rPr>
        <w:t xml:space="preserve"> </w:t>
      </w:r>
      <w:r w:rsidRPr="00B270A3">
        <w:t>entre</w:t>
      </w:r>
      <w:r w:rsidRPr="00B270A3">
        <w:rPr>
          <w:spacing w:val="-5"/>
        </w:rPr>
        <w:t xml:space="preserve"> </w:t>
      </w:r>
      <w:r w:rsidRPr="00B270A3">
        <w:t>meninos</w:t>
      </w:r>
      <w:r w:rsidRPr="00B270A3">
        <w:rPr>
          <w:spacing w:val="-3"/>
        </w:rPr>
        <w:t xml:space="preserve"> </w:t>
      </w:r>
      <w:r w:rsidRPr="00B270A3">
        <w:t>adolescentes</w:t>
      </w:r>
      <w:r w:rsidRPr="00B270A3">
        <w:rPr>
          <w:spacing w:val="-3"/>
        </w:rPr>
        <w:t xml:space="preserve"> </w:t>
      </w:r>
      <w:r w:rsidRPr="00B270A3">
        <w:t>com</w:t>
      </w:r>
      <w:r w:rsidRPr="00B270A3">
        <w:rPr>
          <w:spacing w:val="-3"/>
        </w:rPr>
        <w:t xml:space="preserve"> </w:t>
      </w:r>
      <w:r w:rsidRPr="00B270A3">
        <w:t>idades</w:t>
      </w:r>
      <w:r w:rsidRPr="00B270A3">
        <w:rPr>
          <w:spacing w:val="-3"/>
        </w:rPr>
        <w:t xml:space="preserve"> </w:t>
      </w:r>
      <w:r w:rsidRPr="00B270A3">
        <w:t>de</w:t>
      </w:r>
      <w:r w:rsidRPr="00B270A3">
        <w:rPr>
          <w:spacing w:val="-4"/>
        </w:rPr>
        <w:t xml:space="preserve"> </w:t>
      </w:r>
      <w:r w:rsidRPr="00B270A3">
        <w:t>10 a</w:t>
      </w:r>
      <w:r w:rsidRPr="00B270A3">
        <w:rPr>
          <w:spacing w:val="-4"/>
        </w:rPr>
        <w:t xml:space="preserve"> </w:t>
      </w:r>
      <w:r w:rsidRPr="00B270A3">
        <w:t>19</w:t>
      </w:r>
      <w:r w:rsidRPr="00B270A3">
        <w:rPr>
          <w:spacing w:val="-1"/>
        </w:rPr>
        <w:t xml:space="preserve"> </w:t>
      </w:r>
      <w:r w:rsidRPr="00B270A3">
        <w:t>anos na</w:t>
      </w:r>
      <w:r w:rsidRPr="00B270A3">
        <w:rPr>
          <w:spacing w:val="-2"/>
        </w:rPr>
        <w:t xml:space="preserve"> </w:t>
      </w:r>
      <w:r w:rsidRPr="00B270A3">
        <w:t>região.</w:t>
      </w:r>
      <w:r w:rsidRPr="00B270A3">
        <w:rPr>
          <w:rStyle w:val="Refdenotaderodap"/>
          <w:spacing w:val="1"/>
        </w:rPr>
        <w:footnoteReference w:id="54"/>
      </w:r>
    </w:p>
    <w:p w14:paraId="68712255" w14:textId="77777777" w:rsidR="00E02C25" w:rsidRPr="00B270A3" w:rsidRDefault="00E02C25" w:rsidP="0030511C">
      <w:pPr>
        <w:pStyle w:val="Corpodetexto"/>
        <w:spacing w:line="360" w:lineRule="auto"/>
        <w:ind w:firstLine="720"/>
        <w:jc w:val="both"/>
      </w:pPr>
      <w:r w:rsidRPr="00B270A3">
        <w:t>De</w:t>
      </w:r>
      <w:r w:rsidRPr="00B270A3">
        <w:rPr>
          <w:spacing w:val="-8"/>
        </w:rPr>
        <w:t xml:space="preserve"> </w:t>
      </w:r>
      <w:r w:rsidRPr="00B270A3">
        <w:t>acordo</w:t>
      </w:r>
      <w:r w:rsidRPr="00B270A3">
        <w:rPr>
          <w:spacing w:val="-4"/>
        </w:rPr>
        <w:t xml:space="preserve"> </w:t>
      </w:r>
      <w:r w:rsidRPr="00B270A3">
        <w:t>com</w:t>
      </w:r>
      <w:r w:rsidRPr="00B270A3">
        <w:rPr>
          <w:spacing w:val="-5"/>
        </w:rPr>
        <w:t xml:space="preserve"> </w:t>
      </w:r>
      <w:r w:rsidRPr="00B270A3">
        <w:t>o</w:t>
      </w:r>
      <w:r w:rsidRPr="00B270A3">
        <w:rPr>
          <w:spacing w:val="-4"/>
        </w:rPr>
        <w:t xml:space="preserve"> </w:t>
      </w:r>
      <w:r w:rsidRPr="00B270A3">
        <w:t>Ministério</w:t>
      </w:r>
      <w:r w:rsidRPr="00B270A3">
        <w:rPr>
          <w:spacing w:val="-5"/>
        </w:rPr>
        <w:t xml:space="preserve"> </w:t>
      </w:r>
      <w:r w:rsidRPr="00B270A3">
        <w:t>dos</w:t>
      </w:r>
      <w:r w:rsidRPr="00B270A3">
        <w:rPr>
          <w:spacing w:val="-5"/>
        </w:rPr>
        <w:t xml:space="preserve"> </w:t>
      </w:r>
      <w:r w:rsidRPr="00B270A3">
        <w:t>Direitos</w:t>
      </w:r>
      <w:r w:rsidRPr="00B270A3">
        <w:rPr>
          <w:spacing w:val="-5"/>
        </w:rPr>
        <w:t xml:space="preserve"> </w:t>
      </w:r>
      <w:r w:rsidRPr="00B270A3">
        <w:t>Humanos</w:t>
      </w:r>
      <w:r w:rsidRPr="00B270A3">
        <w:rPr>
          <w:spacing w:val="-6"/>
        </w:rPr>
        <w:t xml:space="preserve"> </w:t>
      </w:r>
      <w:r w:rsidRPr="00B270A3">
        <w:t>e</w:t>
      </w:r>
      <w:r w:rsidRPr="00B270A3">
        <w:rPr>
          <w:spacing w:val="-6"/>
        </w:rPr>
        <w:t xml:space="preserve"> </w:t>
      </w:r>
      <w:r w:rsidRPr="00B270A3">
        <w:t>Cidadania,</w:t>
      </w:r>
      <w:r w:rsidRPr="00B270A3">
        <w:rPr>
          <w:spacing w:val="-1"/>
        </w:rPr>
        <w:t xml:space="preserve"> </w:t>
      </w:r>
      <w:r w:rsidRPr="00B270A3">
        <w:t>foram</w:t>
      </w:r>
      <w:r w:rsidRPr="00B270A3">
        <w:rPr>
          <w:spacing w:val="-2"/>
        </w:rPr>
        <w:t xml:space="preserve"> </w:t>
      </w:r>
      <w:r w:rsidRPr="00B270A3">
        <w:t>registrados</w:t>
      </w:r>
      <w:r w:rsidRPr="00B270A3">
        <w:rPr>
          <w:spacing w:val="-6"/>
        </w:rPr>
        <w:t xml:space="preserve"> </w:t>
      </w:r>
      <w:r w:rsidRPr="00B270A3">
        <w:t>17,5</w:t>
      </w:r>
      <w:r w:rsidRPr="00B270A3">
        <w:rPr>
          <w:spacing w:val="-57"/>
        </w:rPr>
        <w:t xml:space="preserve"> </w:t>
      </w:r>
      <w:r w:rsidRPr="00B270A3">
        <w:t>mil casos de violações sexuais contra crianças ou adolescentes através do Disque 100 nos</w:t>
      </w:r>
      <w:r w:rsidRPr="00B270A3">
        <w:rPr>
          <w:spacing w:val="1"/>
        </w:rPr>
        <w:t xml:space="preserve"> </w:t>
      </w:r>
      <w:r w:rsidRPr="00B270A3">
        <w:t>primeiros quatro meses de 2023</w:t>
      </w:r>
      <w:r w:rsidRPr="00B270A3">
        <w:rPr>
          <w:rStyle w:val="Refdenotaderodap"/>
        </w:rPr>
        <w:footnoteReference w:id="55"/>
      </w:r>
      <w:r w:rsidRPr="00B270A3">
        <w:t>. Esse número representa um aumento significativo de quase</w:t>
      </w:r>
      <w:r w:rsidRPr="00B270A3">
        <w:rPr>
          <w:spacing w:val="-57"/>
        </w:rPr>
        <w:t xml:space="preserve"> </w:t>
      </w:r>
      <w:r w:rsidRPr="00B270A3">
        <w:t>70% em comparação ao mesmo período em 2022. Ao todo, de janeiro a abril de 2023, foram</w:t>
      </w:r>
      <w:r w:rsidRPr="00B270A3">
        <w:rPr>
          <w:spacing w:val="1"/>
        </w:rPr>
        <w:t xml:space="preserve"> </w:t>
      </w:r>
      <w:r w:rsidRPr="00B270A3">
        <w:t>contabilizadas</w:t>
      </w:r>
      <w:r w:rsidRPr="00B270A3">
        <w:rPr>
          <w:spacing w:val="-11"/>
        </w:rPr>
        <w:t xml:space="preserve"> </w:t>
      </w:r>
      <w:r w:rsidRPr="00B270A3">
        <w:t>69,3</w:t>
      </w:r>
      <w:r w:rsidRPr="00B270A3">
        <w:rPr>
          <w:spacing w:val="-13"/>
        </w:rPr>
        <w:t xml:space="preserve"> </w:t>
      </w:r>
      <w:r w:rsidRPr="00B270A3">
        <w:t>mil</w:t>
      </w:r>
      <w:r w:rsidRPr="00B270A3">
        <w:rPr>
          <w:spacing w:val="-13"/>
        </w:rPr>
        <w:t xml:space="preserve"> </w:t>
      </w:r>
      <w:r w:rsidRPr="00B270A3">
        <w:t>denúncias</w:t>
      </w:r>
      <w:r w:rsidRPr="00B270A3">
        <w:rPr>
          <w:spacing w:val="-10"/>
        </w:rPr>
        <w:t xml:space="preserve"> </w:t>
      </w:r>
      <w:r w:rsidRPr="00B270A3">
        <w:t>e</w:t>
      </w:r>
      <w:r w:rsidRPr="00B270A3">
        <w:rPr>
          <w:spacing w:val="-14"/>
        </w:rPr>
        <w:t xml:space="preserve"> </w:t>
      </w:r>
      <w:r w:rsidRPr="00B270A3">
        <w:t>397</w:t>
      </w:r>
      <w:r w:rsidRPr="00B270A3">
        <w:rPr>
          <w:spacing w:val="-11"/>
        </w:rPr>
        <w:t xml:space="preserve"> </w:t>
      </w:r>
      <w:r w:rsidRPr="00B270A3">
        <w:t>mil</w:t>
      </w:r>
      <w:r w:rsidRPr="00B270A3">
        <w:rPr>
          <w:spacing w:val="-13"/>
        </w:rPr>
        <w:t xml:space="preserve"> </w:t>
      </w:r>
      <w:r w:rsidRPr="00B270A3">
        <w:t>violações</w:t>
      </w:r>
      <w:r w:rsidRPr="00B270A3">
        <w:rPr>
          <w:spacing w:val="-12"/>
        </w:rPr>
        <w:t xml:space="preserve"> </w:t>
      </w:r>
      <w:r w:rsidRPr="00B270A3">
        <w:t>de</w:t>
      </w:r>
      <w:r w:rsidRPr="00B270A3">
        <w:rPr>
          <w:spacing w:val="-12"/>
        </w:rPr>
        <w:t xml:space="preserve"> </w:t>
      </w:r>
      <w:r w:rsidRPr="00B270A3">
        <w:t>direitos</w:t>
      </w:r>
      <w:r w:rsidRPr="00B270A3">
        <w:rPr>
          <w:spacing w:val="-13"/>
        </w:rPr>
        <w:t xml:space="preserve"> </w:t>
      </w:r>
      <w:r w:rsidRPr="00B270A3">
        <w:t>humanos</w:t>
      </w:r>
      <w:r w:rsidRPr="00B270A3">
        <w:rPr>
          <w:spacing w:val="-12"/>
        </w:rPr>
        <w:t xml:space="preserve"> </w:t>
      </w:r>
      <w:r w:rsidRPr="00B270A3">
        <w:t>envolvendo</w:t>
      </w:r>
      <w:r w:rsidRPr="00B270A3">
        <w:rPr>
          <w:spacing w:val="-13"/>
        </w:rPr>
        <w:t xml:space="preserve"> </w:t>
      </w:r>
      <w:r w:rsidRPr="00B270A3">
        <w:t>crianças</w:t>
      </w:r>
      <w:r w:rsidRPr="00B270A3">
        <w:rPr>
          <w:spacing w:val="-58"/>
        </w:rPr>
        <w:t xml:space="preserve"> </w:t>
      </w:r>
      <w:r w:rsidRPr="00B270A3">
        <w:t>e adolescentes. Dentre esses registros, 9,5 mil denúncias e 17,5 mil violações referem-se a</w:t>
      </w:r>
      <w:r w:rsidRPr="00B270A3">
        <w:rPr>
          <w:spacing w:val="1"/>
        </w:rPr>
        <w:t xml:space="preserve"> </w:t>
      </w:r>
      <w:r w:rsidRPr="00B270A3">
        <w:t>violências</w:t>
      </w:r>
      <w:r w:rsidRPr="00B270A3">
        <w:rPr>
          <w:spacing w:val="1"/>
        </w:rPr>
        <w:t xml:space="preserve"> </w:t>
      </w:r>
      <w:r w:rsidRPr="00B270A3">
        <w:t>sexuais</w:t>
      </w:r>
      <w:r w:rsidRPr="00B270A3">
        <w:rPr>
          <w:spacing w:val="1"/>
        </w:rPr>
        <w:t xml:space="preserve"> </w:t>
      </w:r>
      <w:r w:rsidRPr="00B270A3">
        <w:t>físicas,</w:t>
      </w:r>
      <w:r w:rsidRPr="00B270A3">
        <w:rPr>
          <w:spacing w:val="1"/>
        </w:rPr>
        <w:t xml:space="preserve"> </w:t>
      </w:r>
      <w:r w:rsidRPr="00B270A3">
        <w:t>como</w:t>
      </w:r>
      <w:r w:rsidRPr="00B270A3">
        <w:rPr>
          <w:spacing w:val="1"/>
        </w:rPr>
        <w:t xml:space="preserve"> </w:t>
      </w:r>
      <w:r w:rsidRPr="00B270A3">
        <w:t>abuso,</w:t>
      </w:r>
      <w:r w:rsidRPr="00B270A3">
        <w:rPr>
          <w:spacing w:val="1"/>
        </w:rPr>
        <w:t xml:space="preserve"> </w:t>
      </w:r>
      <w:r w:rsidRPr="00B270A3">
        <w:t>estupro</w:t>
      </w:r>
      <w:r w:rsidRPr="00B270A3">
        <w:rPr>
          <w:spacing w:val="1"/>
        </w:rPr>
        <w:t xml:space="preserve"> </w:t>
      </w:r>
      <w:r w:rsidRPr="00B270A3">
        <w:t>e</w:t>
      </w:r>
      <w:r w:rsidRPr="00B270A3">
        <w:rPr>
          <w:spacing w:val="1"/>
        </w:rPr>
        <w:t xml:space="preserve"> </w:t>
      </w:r>
      <w:r w:rsidRPr="00B270A3">
        <w:t>exploração</w:t>
      </w:r>
      <w:r w:rsidRPr="00B270A3">
        <w:rPr>
          <w:spacing w:val="1"/>
        </w:rPr>
        <w:t xml:space="preserve"> </w:t>
      </w:r>
      <w:r w:rsidRPr="00B270A3">
        <w:t>sexual,</w:t>
      </w:r>
      <w:r w:rsidRPr="00B270A3">
        <w:rPr>
          <w:spacing w:val="1"/>
        </w:rPr>
        <w:t xml:space="preserve"> </w:t>
      </w:r>
      <w:r w:rsidRPr="00B270A3">
        <w:t>incluindo</w:t>
      </w:r>
      <w:r w:rsidRPr="00B270A3">
        <w:rPr>
          <w:spacing w:val="1"/>
        </w:rPr>
        <w:t xml:space="preserve"> </w:t>
      </w:r>
      <w:r w:rsidRPr="00B270A3">
        <w:t>também</w:t>
      </w:r>
      <w:r w:rsidRPr="00B270A3">
        <w:rPr>
          <w:spacing w:val="1"/>
        </w:rPr>
        <w:t xml:space="preserve"> </w:t>
      </w:r>
      <w:r w:rsidRPr="00B270A3">
        <w:t>violências psicológicas. Destaca-se que a residência da vítima, do suspeito ou de familiares é</w:t>
      </w:r>
      <w:r w:rsidRPr="00B270A3">
        <w:rPr>
          <w:spacing w:val="1"/>
        </w:rPr>
        <w:t xml:space="preserve"> </w:t>
      </w:r>
      <w:r w:rsidRPr="00B270A3">
        <w:t>apontada como um dos piores cenários, contabilizando quase 14 mil violações. Além disso,</w:t>
      </w:r>
      <w:r w:rsidRPr="00B270A3">
        <w:rPr>
          <w:spacing w:val="1"/>
        </w:rPr>
        <w:t xml:space="preserve"> </w:t>
      </w:r>
      <w:r w:rsidRPr="00B270A3">
        <w:t>durante esse mesmo período, foram reportadas 763 denúncias e 1,4 mil violações sexuais</w:t>
      </w:r>
      <w:r w:rsidRPr="00B270A3">
        <w:rPr>
          <w:spacing w:val="1"/>
        </w:rPr>
        <w:t xml:space="preserve"> </w:t>
      </w:r>
      <w:r w:rsidRPr="00B270A3">
        <w:t>ocorridas</w:t>
      </w:r>
      <w:r w:rsidRPr="00B270A3">
        <w:rPr>
          <w:spacing w:val="-1"/>
        </w:rPr>
        <w:t xml:space="preserve"> </w:t>
      </w:r>
      <w:r w:rsidRPr="00B270A3">
        <w:t>na</w:t>
      </w:r>
      <w:r w:rsidRPr="00B270A3">
        <w:rPr>
          <w:spacing w:val="-2"/>
        </w:rPr>
        <w:t xml:space="preserve"> </w:t>
      </w:r>
      <w:r w:rsidRPr="00B270A3">
        <w:t xml:space="preserve">internet. </w:t>
      </w:r>
    </w:p>
    <w:p w14:paraId="573F1774" w14:textId="77777777" w:rsidR="00E02C25" w:rsidRPr="00B270A3" w:rsidRDefault="00E02C25" w:rsidP="0030511C">
      <w:pPr>
        <w:pStyle w:val="Corpodetexto"/>
        <w:spacing w:line="360" w:lineRule="auto"/>
        <w:ind w:firstLine="720"/>
        <w:jc w:val="both"/>
        <w:rPr>
          <w:spacing w:val="1"/>
        </w:rPr>
      </w:pPr>
      <w:r w:rsidRPr="00B270A3">
        <w:t>Os crimes de violência contra mulheres, crianças e adolescentes tiveram um aumento</w:t>
      </w:r>
      <w:r w:rsidRPr="00B270A3">
        <w:rPr>
          <w:spacing w:val="1"/>
        </w:rPr>
        <w:t xml:space="preserve"> </w:t>
      </w:r>
      <w:r w:rsidRPr="00B270A3">
        <w:t>em</w:t>
      </w:r>
      <w:r w:rsidRPr="00B270A3">
        <w:rPr>
          <w:spacing w:val="-6"/>
        </w:rPr>
        <w:t xml:space="preserve"> </w:t>
      </w:r>
      <w:r w:rsidRPr="00B270A3">
        <w:t>2022</w:t>
      </w:r>
      <w:r w:rsidRPr="00B270A3">
        <w:rPr>
          <w:spacing w:val="-6"/>
        </w:rPr>
        <w:t xml:space="preserve"> </w:t>
      </w:r>
      <w:r w:rsidRPr="00B270A3">
        <w:t>em</w:t>
      </w:r>
      <w:r w:rsidRPr="00B270A3">
        <w:rPr>
          <w:spacing w:val="-5"/>
        </w:rPr>
        <w:t xml:space="preserve"> </w:t>
      </w:r>
      <w:r w:rsidRPr="00B270A3">
        <w:t>comparação</w:t>
      </w:r>
      <w:r w:rsidRPr="00B270A3">
        <w:rPr>
          <w:spacing w:val="-4"/>
        </w:rPr>
        <w:t xml:space="preserve"> </w:t>
      </w:r>
      <w:r w:rsidRPr="00B270A3">
        <w:t>com</w:t>
      </w:r>
      <w:r w:rsidRPr="00B270A3">
        <w:rPr>
          <w:spacing w:val="-5"/>
        </w:rPr>
        <w:t xml:space="preserve"> </w:t>
      </w:r>
      <w:r w:rsidRPr="00B270A3">
        <w:t>o</w:t>
      </w:r>
      <w:r w:rsidRPr="00B270A3">
        <w:rPr>
          <w:spacing w:val="-6"/>
        </w:rPr>
        <w:t xml:space="preserve"> </w:t>
      </w:r>
      <w:r w:rsidRPr="00B270A3">
        <w:t>ano</w:t>
      </w:r>
      <w:r w:rsidRPr="00B270A3">
        <w:rPr>
          <w:spacing w:val="-5"/>
        </w:rPr>
        <w:t xml:space="preserve"> </w:t>
      </w:r>
      <w:r w:rsidRPr="00B270A3">
        <w:t>anterior.</w:t>
      </w:r>
      <w:r w:rsidRPr="00B270A3">
        <w:rPr>
          <w:spacing w:val="-6"/>
        </w:rPr>
        <w:t xml:space="preserve"> </w:t>
      </w:r>
      <w:r w:rsidRPr="00B270A3">
        <w:t>Houve</w:t>
      </w:r>
      <w:r w:rsidRPr="00B270A3">
        <w:rPr>
          <w:spacing w:val="-7"/>
        </w:rPr>
        <w:t xml:space="preserve"> </w:t>
      </w:r>
      <w:r w:rsidRPr="00B270A3">
        <w:t>um</w:t>
      </w:r>
      <w:r w:rsidRPr="00B270A3">
        <w:rPr>
          <w:spacing w:val="-5"/>
        </w:rPr>
        <w:t xml:space="preserve"> </w:t>
      </w:r>
      <w:r w:rsidRPr="00B270A3">
        <w:t>crescimento</w:t>
      </w:r>
      <w:r w:rsidRPr="00B270A3">
        <w:rPr>
          <w:spacing w:val="-6"/>
        </w:rPr>
        <w:t xml:space="preserve"> </w:t>
      </w:r>
      <w:r w:rsidRPr="00B270A3">
        <w:t>significativo</w:t>
      </w:r>
      <w:r w:rsidRPr="00B270A3">
        <w:rPr>
          <w:spacing w:val="-5"/>
        </w:rPr>
        <w:t xml:space="preserve"> </w:t>
      </w:r>
      <w:r w:rsidRPr="00B270A3">
        <w:t>nos</w:t>
      </w:r>
      <w:r w:rsidRPr="00B270A3">
        <w:rPr>
          <w:spacing w:val="-6"/>
        </w:rPr>
        <w:t xml:space="preserve"> </w:t>
      </w:r>
      <w:r w:rsidRPr="00B270A3">
        <w:t>casos</w:t>
      </w:r>
      <w:r w:rsidRPr="00B270A3">
        <w:rPr>
          <w:spacing w:val="-5"/>
        </w:rPr>
        <w:t xml:space="preserve"> </w:t>
      </w:r>
      <w:r w:rsidRPr="00B270A3">
        <w:t>de</w:t>
      </w:r>
      <w:r w:rsidRPr="00B270A3">
        <w:rPr>
          <w:spacing w:val="-58"/>
        </w:rPr>
        <w:t xml:space="preserve"> </w:t>
      </w:r>
      <w:r w:rsidRPr="00B270A3">
        <w:t>estupro, onde 88,7% das vítimas eram do sexo feminino, e o feminicídio também apresentou</w:t>
      </w:r>
      <w:r w:rsidRPr="00B270A3">
        <w:rPr>
          <w:spacing w:val="1"/>
        </w:rPr>
        <w:t xml:space="preserve"> </w:t>
      </w:r>
      <w:r w:rsidRPr="00B270A3">
        <w:t>aumento de registros, com 1.437 casos no Brasil, representando um aumento de 6,1% em</w:t>
      </w:r>
      <w:r w:rsidRPr="00B270A3">
        <w:rPr>
          <w:spacing w:val="1"/>
        </w:rPr>
        <w:t xml:space="preserve"> </w:t>
      </w:r>
      <w:r w:rsidRPr="00B270A3">
        <w:t>relação a 2021. Os homicídios de mulheres também tiveram um leve aumento de 1,2% de um</w:t>
      </w:r>
      <w:r w:rsidRPr="00B270A3">
        <w:rPr>
          <w:spacing w:val="1"/>
        </w:rPr>
        <w:t xml:space="preserve"> </w:t>
      </w:r>
      <w:r w:rsidRPr="00B270A3">
        <w:t>ano</w:t>
      </w:r>
      <w:r w:rsidRPr="00B270A3">
        <w:rPr>
          <w:spacing w:val="-6"/>
        </w:rPr>
        <w:t xml:space="preserve"> </w:t>
      </w:r>
      <w:r w:rsidRPr="00B270A3">
        <w:t>para</w:t>
      </w:r>
      <w:r w:rsidRPr="00B270A3">
        <w:rPr>
          <w:spacing w:val="-8"/>
        </w:rPr>
        <w:t xml:space="preserve"> </w:t>
      </w:r>
      <w:r w:rsidRPr="00B270A3">
        <w:t>o</w:t>
      </w:r>
      <w:r w:rsidRPr="00B270A3">
        <w:rPr>
          <w:spacing w:val="-6"/>
        </w:rPr>
        <w:t xml:space="preserve"> </w:t>
      </w:r>
      <w:r w:rsidRPr="00B270A3">
        <w:t>outro,</w:t>
      </w:r>
      <w:r w:rsidRPr="00B270A3">
        <w:rPr>
          <w:spacing w:val="-6"/>
        </w:rPr>
        <w:t xml:space="preserve"> </w:t>
      </w:r>
      <w:r w:rsidRPr="00B270A3">
        <w:t>conforme</w:t>
      </w:r>
      <w:r w:rsidRPr="00B270A3">
        <w:rPr>
          <w:spacing w:val="-6"/>
        </w:rPr>
        <w:t xml:space="preserve"> </w:t>
      </w:r>
      <w:r w:rsidRPr="00B270A3">
        <w:t>o</w:t>
      </w:r>
      <w:r w:rsidRPr="00B270A3">
        <w:rPr>
          <w:spacing w:val="-6"/>
        </w:rPr>
        <w:t xml:space="preserve"> </w:t>
      </w:r>
      <w:r w:rsidRPr="00B270A3">
        <w:t>17º</w:t>
      </w:r>
      <w:r w:rsidRPr="00B270A3">
        <w:rPr>
          <w:spacing w:val="-6"/>
        </w:rPr>
        <w:t xml:space="preserve"> </w:t>
      </w:r>
      <w:r w:rsidRPr="00B270A3">
        <w:t>Anuário</w:t>
      </w:r>
      <w:r w:rsidRPr="00B270A3">
        <w:rPr>
          <w:spacing w:val="-7"/>
        </w:rPr>
        <w:t xml:space="preserve"> </w:t>
      </w:r>
      <w:r w:rsidRPr="00B270A3">
        <w:t>Brasileiro</w:t>
      </w:r>
      <w:r w:rsidRPr="00B270A3">
        <w:rPr>
          <w:spacing w:val="-6"/>
        </w:rPr>
        <w:t xml:space="preserve"> </w:t>
      </w:r>
      <w:r w:rsidRPr="00B270A3">
        <w:t>de</w:t>
      </w:r>
      <w:r w:rsidRPr="00B270A3">
        <w:rPr>
          <w:spacing w:val="-7"/>
        </w:rPr>
        <w:t xml:space="preserve"> </w:t>
      </w:r>
      <w:r w:rsidRPr="00B270A3">
        <w:t>Segurança</w:t>
      </w:r>
      <w:r w:rsidRPr="00B270A3">
        <w:rPr>
          <w:spacing w:val="-7"/>
        </w:rPr>
        <w:t xml:space="preserve"> </w:t>
      </w:r>
      <w:r w:rsidRPr="00B270A3">
        <w:t>Pública</w:t>
      </w:r>
      <w:r w:rsidRPr="00B270A3">
        <w:rPr>
          <w:spacing w:val="-6"/>
        </w:rPr>
        <w:t xml:space="preserve"> </w:t>
      </w:r>
      <w:r w:rsidRPr="00B270A3">
        <w:t>do</w:t>
      </w:r>
      <w:r w:rsidRPr="00B270A3">
        <w:rPr>
          <w:spacing w:val="-6"/>
        </w:rPr>
        <w:t xml:space="preserve"> </w:t>
      </w:r>
      <w:r w:rsidRPr="00B270A3">
        <w:t>Fórum</w:t>
      </w:r>
      <w:r w:rsidRPr="00B270A3">
        <w:rPr>
          <w:spacing w:val="-7"/>
        </w:rPr>
        <w:t xml:space="preserve"> </w:t>
      </w:r>
      <w:r w:rsidRPr="00B270A3">
        <w:t>Brasileiro</w:t>
      </w:r>
      <w:r w:rsidRPr="00B270A3">
        <w:rPr>
          <w:spacing w:val="-58"/>
        </w:rPr>
        <w:t xml:space="preserve"> </w:t>
      </w:r>
      <w:r w:rsidRPr="00B270A3">
        <w:t>de</w:t>
      </w:r>
      <w:r w:rsidRPr="00B270A3">
        <w:rPr>
          <w:spacing w:val="-2"/>
        </w:rPr>
        <w:t xml:space="preserve"> </w:t>
      </w:r>
      <w:r w:rsidRPr="00B270A3">
        <w:t>Segurança</w:t>
      </w:r>
      <w:r w:rsidRPr="00B270A3">
        <w:rPr>
          <w:spacing w:val="-1"/>
        </w:rPr>
        <w:t xml:space="preserve"> </w:t>
      </w:r>
      <w:r w:rsidRPr="00B270A3">
        <w:t>Pública.</w:t>
      </w:r>
    </w:p>
    <w:p w14:paraId="2A73B1A8" w14:textId="77777777" w:rsidR="00E02C25" w:rsidRPr="00B270A3" w:rsidRDefault="00E02C25" w:rsidP="0030511C">
      <w:pPr>
        <w:pStyle w:val="Corpodetexto"/>
        <w:spacing w:line="360" w:lineRule="auto"/>
        <w:ind w:firstLine="720"/>
        <w:jc w:val="both"/>
        <w:rPr>
          <w:spacing w:val="1"/>
        </w:rPr>
      </w:pPr>
      <w:r w:rsidRPr="00B270A3">
        <w:lastRenderedPageBreak/>
        <w:t>Os</w:t>
      </w:r>
      <w:r w:rsidRPr="00B270A3">
        <w:rPr>
          <w:spacing w:val="56"/>
        </w:rPr>
        <w:t xml:space="preserve"> </w:t>
      </w:r>
      <w:r w:rsidRPr="00B270A3">
        <w:t>dados</w:t>
      </w:r>
      <w:r w:rsidRPr="00B270A3">
        <w:rPr>
          <w:spacing w:val="56"/>
        </w:rPr>
        <w:t xml:space="preserve"> </w:t>
      </w:r>
      <w:r w:rsidRPr="00B270A3">
        <w:t>do</w:t>
      </w:r>
      <w:r w:rsidRPr="00B270A3">
        <w:rPr>
          <w:spacing w:val="57"/>
        </w:rPr>
        <w:t xml:space="preserve"> </w:t>
      </w:r>
      <w:r w:rsidRPr="00B270A3">
        <w:t>referido</w:t>
      </w:r>
      <w:r w:rsidRPr="00B270A3">
        <w:rPr>
          <w:spacing w:val="56"/>
        </w:rPr>
        <w:t xml:space="preserve"> </w:t>
      </w:r>
      <w:r w:rsidRPr="00B270A3">
        <w:t>anuário</w:t>
      </w:r>
      <w:r w:rsidRPr="00B270A3">
        <w:rPr>
          <w:spacing w:val="57"/>
        </w:rPr>
        <w:t xml:space="preserve"> </w:t>
      </w:r>
      <w:r w:rsidRPr="00B270A3">
        <w:t>revelaram</w:t>
      </w:r>
      <w:r w:rsidRPr="00B270A3">
        <w:rPr>
          <w:spacing w:val="58"/>
        </w:rPr>
        <w:t xml:space="preserve"> </w:t>
      </w:r>
      <w:r w:rsidRPr="00B270A3">
        <w:t>um</w:t>
      </w:r>
      <w:r w:rsidRPr="00B270A3">
        <w:rPr>
          <w:spacing w:val="56"/>
        </w:rPr>
        <w:t xml:space="preserve"> </w:t>
      </w:r>
      <w:r w:rsidRPr="00B270A3">
        <w:t>aumento</w:t>
      </w:r>
      <w:r w:rsidRPr="00B270A3">
        <w:rPr>
          <w:spacing w:val="56"/>
        </w:rPr>
        <w:t xml:space="preserve"> </w:t>
      </w:r>
      <w:r w:rsidRPr="00B270A3">
        <w:t>generalizado</w:t>
      </w:r>
      <w:r w:rsidRPr="00B270A3">
        <w:rPr>
          <w:spacing w:val="56"/>
        </w:rPr>
        <w:t xml:space="preserve"> </w:t>
      </w:r>
      <w:r w:rsidRPr="00B270A3">
        <w:t>nos</w:t>
      </w:r>
      <w:r w:rsidRPr="00B270A3">
        <w:rPr>
          <w:spacing w:val="56"/>
        </w:rPr>
        <w:t xml:space="preserve"> </w:t>
      </w:r>
      <w:r w:rsidRPr="00B270A3">
        <w:t>crimes</w:t>
      </w:r>
      <w:r w:rsidRPr="00B270A3">
        <w:rPr>
          <w:spacing w:val="56"/>
        </w:rPr>
        <w:t xml:space="preserve"> </w:t>
      </w:r>
      <w:r w:rsidRPr="00B270A3">
        <w:t>de</w:t>
      </w:r>
      <w:r w:rsidRPr="00B270A3">
        <w:rPr>
          <w:spacing w:val="-57"/>
        </w:rPr>
        <w:t xml:space="preserve"> </w:t>
      </w:r>
      <w:r w:rsidRPr="00B270A3">
        <w:t>violência contra crianças e adolescentes em 2022. Foram registrados mais de 102 mil casos de</w:t>
      </w:r>
      <w:r w:rsidRPr="00B270A3">
        <w:rPr>
          <w:spacing w:val="-57"/>
        </w:rPr>
        <w:t xml:space="preserve"> </w:t>
      </w:r>
      <w:r w:rsidRPr="00B270A3">
        <w:t>abandono, maus tratos, lesões corporais e crimes sexuais envolvendo menores de 18 anos. Os</w:t>
      </w:r>
      <w:r w:rsidRPr="00B270A3">
        <w:rPr>
          <w:spacing w:val="1"/>
        </w:rPr>
        <w:t xml:space="preserve"> </w:t>
      </w:r>
      <w:r w:rsidRPr="00B270A3">
        <w:t>crimes</w:t>
      </w:r>
      <w:r w:rsidRPr="00B270A3">
        <w:rPr>
          <w:spacing w:val="1"/>
        </w:rPr>
        <w:t xml:space="preserve"> </w:t>
      </w:r>
      <w:r w:rsidRPr="00B270A3">
        <w:t>sexuais,</w:t>
      </w:r>
      <w:r w:rsidRPr="00B270A3">
        <w:rPr>
          <w:spacing w:val="1"/>
        </w:rPr>
        <w:t xml:space="preserve"> </w:t>
      </w:r>
      <w:r w:rsidRPr="00B270A3">
        <w:t>em</w:t>
      </w:r>
      <w:r w:rsidRPr="00B270A3">
        <w:rPr>
          <w:spacing w:val="1"/>
        </w:rPr>
        <w:t xml:space="preserve"> </w:t>
      </w:r>
      <w:r w:rsidRPr="00B270A3">
        <w:t>particular,</w:t>
      </w:r>
      <w:r w:rsidRPr="00B270A3">
        <w:rPr>
          <w:spacing w:val="1"/>
        </w:rPr>
        <w:t xml:space="preserve"> </w:t>
      </w:r>
      <w:r w:rsidRPr="00B270A3">
        <w:t>tiveram</w:t>
      </w:r>
      <w:r w:rsidRPr="00B270A3">
        <w:rPr>
          <w:spacing w:val="1"/>
        </w:rPr>
        <w:t xml:space="preserve"> </w:t>
      </w:r>
      <w:r w:rsidRPr="00B270A3">
        <w:t>o</w:t>
      </w:r>
      <w:r w:rsidRPr="00B270A3">
        <w:rPr>
          <w:spacing w:val="1"/>
        </w:rPr>
        <w:t xml:space="preserve"> </w:t>
      </w:r>
      <w:r w:rsidRPr="00B270A3">
        <w:t>maior</w:t>
      </w:r>
      <w:r w:rsidRPr="00B270A3">
        <w:rPr>
          <w:spacing w:val="1"/>
        </w:rPr>
        <w:t xml:space="preserve"> </w:t>
      </w:r>
      <w:r w:rsidRPr="00B270A3">
        <w:t>aumento</w:t>
      </w:r>
      <w:r w:rsidRPr="00B270A3">
        <w:rPr>
          <w:spacing w:val="1"/>
        </w:rPr>
        <w:t xml:space="preserve"> </w:t>
      </w:r>
      <w:r w:rsidRPr="00B270A3">
        <w:t>proporcional,</w:t>
      </w:r>
      <w:r w:rsidRPr="00B270A3">
        <w:rPr>
          <w:spacing w:val="1"/>
        </w:rPr>
        <w:t xml:space="preserve"> </w:t>
      </w:r>
      <w:r w:rsidRPr="00B270A3">
        <w:t>com</w:t>
      </w:r>
      <w:r w:rsidRPr="00B270A3">
        <w:rPr>
          <w:spacing w:val="1"/>
        </w:rPr>
        <w:t xml:space="preserve"> </w:t>
      </w:r>
      <w:r w:rsidRPr="00B270A3">
        <w:t>estupros</w:t>
      </w:r>
      <w:r w:rsidRPr="00B270A3">
        <w:rPr>
          <w:spacing w:val="1"/>
        </w:rPr>
        <w:t xml:space="preserve"> </w:t>
      </w:r>
      <w:r w:rsidRPr="00B270A3">
        <w:t>aumentando em 15,3% e denúncias de exploração sexual crescendo em 16,4% em relação ao</w:t>
      </w:r>
      <w:r w:rsidRPr="00B270A3">
        <w:rPr>
          <w:spacing w:val="1"/>
        </w:rPr>
        <w:t xml:space="preserve"> </w:t>
      </w:r>
      <w:r w:rsidRPr="00B270A3">
        <w:t>ano</w:t>
      </w:r>
      <w:r w:rsidRPr="00B270A3">
        <w:rPr>
          <w:spacing w:val="-1"/>
        </w:rPr>
        <w:t xml:space="preserve"> </w:t>
      </w:r>
      <w:r w:rsidRPr="00B270A3">
        <w:t>anterior.</w:t>
      </w:r>
    </w:p>
    <w:p w14:paraId="33733ED1" w14:textId="77777777" w:rsidR="00E02C25" w:rsidRPr="00B270A3" w:rsidRDefault="00E02C25" w:rsidP="0030511C">
      <w:pPr>
        <w:pStyle w:val="Corpodetexto"/>
        <w:spacing w:line="360" w:lineRule="auto"/>
        <w:ind w:firstLine="720"/>
        <w:jc w:val="both"/>
        <w:rPr>
          <w:spacing w:val="1"/>
        </w:rPr>
      </w:pPr>
      <w:r w:rsidRPr="00B270A3">
        <w:t>Além disso, os dados indicam uma redução na idade média das vítimas de crimes</w:t>
      </w:r>
      <w:r w:rsidRPr="00B270A3">
        <w:rPr>
          <w:spacing w:val="1"/>
        </w:rPr>
        <w:t xml:space="preserve"> </w:t>
      </w:r>
      <w:r w:rsidRPr="00B270A3">
        <w:t>sexuais, com os pesquisadores destacando também a forte evidência de desigualdade racial. A</w:t>
      </w:r>
      <w:r w:rsidRPr="00B270A3">
        <w:rPr>
          <w:spacing w:val="-57"/>
        </w:rPr>
        <w:t xml:space="preserve"> </w:t>
      </w:r>
      <w:r w:rsidRPr="00B270A3">
        <w:t>maior parte dos crimes sexuais de estupro de vulnerável ocorre dentro da casa da vítima e é</w:t>
      </w:r>
      <w:r w:rsidRPr="00B270A3">
        <w:rPr>
          <w:spacing w:val="1"/>
        </w:rPr>
        <w:t xml:space="preserve"> </w:t>
      </w:r>
      <w:r w:rsidRPr="00B270A3">
        <w:t>cometida por alguém conhecido da criança, representando 86% dos casos. Quanto às mortes</w:t>
      </w:r>
      <w:r w:rsidRPr="00B270A3">
        <w:rPr>
          <w:spacing w:val="1"/>
        </w:rPr>
        <w:t xml:space="preserve"> </w:t>
      </w:r>
      <w:r w:rsidRPr="00B270A3">
        <w:t>violentas intencionais (MVI) de crianças e adolescentes em 2022, houve um total de 2.489</w:t>
      </w:r>
      <w:r w:rsidRPr="00B270A3">
        <w:rPr>
          <w:spacing w:val="1"/>
        </w:rPr>
        <w:t xml:space="preserve"> </w:t>
      </w:r>
      <w:r w:rsidRPr="00B270A3">
        <w:t>vítimas, sendo 80,7% homicídio doloso, 3% feminicídio, 0,8% latrocínio, 0,8% lesão corporal</w:t>
      </w:r>
      <w:r w:rsidRPr="00B270A3">
        <w:rPr>
          <w:spacing w:val="-57"/>
        </w:rPr>
        <w:t xml:space="preserve"> </w:t>
      </w:r>
      <w:r w:rsidRPr="00B270A3">
        <w:t>seguida</w:t>
      </w:r>
      <w:r w:rsidRPr="00B270A3">
        <w:rPr>
          <w:spacing w:val="-1"/>
        </w:rPr>
        <w:t xml:space="preserve"> </w:t>
      </w:r>
      <w:r w:rsidRPr="00B270A3">
        <w:t>de</w:t>
      </w:r>
      <w:r w:rsidRPr="00B270A3">
        <w:rPr>
          <w:spacing w:val="-2"/>
        </w:rPr>
        <w:t xml:space="preserve"> </w:t>
      </w:r>
      <w:r w:rsidRPr="00B270A3">
        <w:t>morte</w:t>
      </w:r>
      <w:r w:rsidRPr="00B270A3">
        <w:rPr>
          <w:spacing w:val="1"/>
        </w:rPr>
        <w:t xml:space="preserve"> </w:t>
      </w:r>
      <w:r w:rsidRPr="00B270A3">
        <w:t>e</w:t>
      </w:r>
      <w:r w:rsidRPr="00B270A3">
        <w:rPr>
          <w:spacing w:val="-1"/>
        </w:rPr>
        <w:t xml:space="preserve"> </w:t>
      </w:r>
      <w:r w:rsidRPr="00B270A3">
        <w:t>14,5%</w:t>
      </w:r>
      <w:r w:rsidRPr="00B270A3">
        <w:rPr>
          <w:spacing w:val="-1"/>
        </w:rPr>
        <w:t xml:space="preserve"> </w:t>
      </w:r>
      <w:r w:rsidRPr="00B270A3">
        <w:t>morte decorrente</w:t>
      </w:r>
      <w:r w:rsidRPr="00B270A3">
        <w:rPr>
          <w:spacing w:val="-1"/>
        </w:rPr>
        <w:t xml:space="preserve"> </w:t>
      </w:r>
      <w:r w:rsidRPr="00B270A3">
        <w:t>de</w:t>
      </w:r>
      <w:r w:rsidRPr="00B270A3">
        <w:rPr>
          <w:spacing w:val="-1"/>
        </w:rPr>
        <w:t xml:space="preserve"> </w:t>
      </w:r>
      <w:r w:rsidRPr="00B270A3">
        <w:t>intervenção policial.</w:t>
      </w:r>
    </w:p>
    <w:p w14:paraId="673DA806" w14:textId="77777777" w:rsidR="00E02C25" w:rsidRDefault="00E02C25" w:rsidP="0030511C">
      <w:pPr>
        <w:pStyle w:val="Corpodetexto"/>
        <w:spacing w:line="360" w:lineRule="auto"/>
        <w:ind w:firstLine="720"/>
        <w:jc w:val="both"/>
      </w:pPr>
      <w:r w:rsidRPr="00B270A3">
        <w:t>O Panorama da Violência Letal e Sexual contra Crianças e Adolescentes no Brasil</w:t>
      </w:r>
      <w:r w:rsidRPr="00B270A3">
        <w:rPr>
          <w:spacing w:val="1"/>
        </w:rPr>
        <w:t xml:space="preserve"> </w:t>
      </w:r>
      <w:r w:rsidRPr="00B270A3">
        <w:t>realizou</w:t>
      </w:r>
      <w:r w:rsidRPr="00B270A3">
        <w:rPr>
          <w:spacing w:val="-9"/>
        </w:rPr>
        <w:t xml:space="preserve"> </w:t>
      </w:r>
      <w:r w:rsidRPr="00B270A3">
        <w:t>uma</w:t>
      </w:r>
      <w:r w:rsidRPr="00B270A3">
        <w:rPr>
          <w:spacing w:val="-9"/>
        </w:rPr>
        <w:t xml:space="preserve"> </w:t>
      </w:r>
      <w:r w:rsidRPr="00B270A3">
        <w:t>análise</w:t>
      </w:r>
      <w:r w:rsidRPr="00B270A3">
        <w:rPr>
          <w:spacing w:val="-9"/>
        </w:rPr>
        <w:t xml:space="preserve"> </w:t>
      </w:r>
      <w:r w:rsidRPr="00B270A3">
        <w:t>dos</w:t>
      </w:r>
      <w:r w:rsidRPr="00B270A3">
        <w:rPr>
          <w:spacing w:val="-6"/>
        </w:rPr>
        <w:t xml:space="preserve"> </w:t>
      </w:r>
      <w:r w:rsidRPr="00B270A3">
        <w:t>boletins</w:t>
      </w:r>
      <w:r w:rsidRPr="00B270A3">
        <w:rPr>
          <w:spacing w:val="-7"/>
        </w:rPr>
        <w:t xml:space="preserve"> </w:t>
      </w:r>
      <w:r w:rsidRPr="00B270A3">
        <w:t>de</w:t>
      </w:r>
      <w:r w:rsidRPr="00B270A3">
        <w:rPr>
          <w:spacing w:val="-10"/>
        </w:rPr>
        <w:t xml:space="preserve"> </w:t>
      </w:r>
      <w:r w:rsidRPr="00B270A3">
        <w:t>ocorrência</w:t>
      </w:r>
      <w:r w:rsidRPr="00B270A3">
        <w:rPr>
          <w:spacing w:val="-9"/>
        </w:rPr>
        <w:t xml:space="preserve"> </w:t>
      </w:r>
      <w:r w:rsidRPr="00B270A3">
        <w:t>provenientes</w:t>
      </w:r>
      <w:r w:rsidRPr="00B270A3">
        <w:rPr>
          <w:spacing w:val="-8"/>
        </w:rPr>
        <w:t xml:space="preserve"> </w:t>
      </w:r>
      <w:r w:rsidRPr="00B270A3">
        <w:t>das</w:t>
      </w:r>
      <w:r w:rsidRPr="00B270A3">
        <w:rPr>
          <w:spacing w:val="-7"/>
        </w:rPr>
        <w:t xml:space="preserve"> </w:t>
      </w:r>
      <w:r w:rsidRPr="00B270A3">
        <w:t>27</w:t>
      </w:r>
      <w:r w:rsidRPr="00B270A3">
        <w:rPr>
          <w:spacing w:val="-9"/>
        </w:rPr>
        <w:t xml:space="preserve"> </w:t>
      </w:r>
      <w:r w:rsidRPr="00B270A3">
        <w:t>unidades</w:t>
      </w:r>
      <w:r w:rsidRPr="00B270A3">
        <w:rPr>
          <w:spacing w:val="-8"/>
        </w:rPr>
        <w:t xml:space="preserve"> </w:t>
      </w:r>
      <w:r w:rsidRPr="00B270A3">
        <w:t>da</w:t>
      </w:r>
      <w:r w:rsidRPr="00B270A3">
        <w:rPr>
          <w:spacing w:val="-10"/>
        </w:rPr>
        <w:t xml:space="preserve"> </w:t>
      </w:r>
      <w:r w:rsidRPr="00B270A3">
        <w:t>Federação.</w:t>
      </w:r>
      <w:r w:rsidRPr="00B270A3">
        <w:rPr>
          <w:spacing w:val="-6"/>
        </w:rPr>
        <w:t xml:space="preserve"> </w:t>
      </w:r>
      <w:r w:rsidRPr="00B270A3">
        <w:t>No</w:t>
      </w:r>
      <w:r w:rsidRPr="00B270A3">
        <w:rPr>
          <w:spacing w:val="-57"/>
        </w:rPr>
        <w:t xml:space="preserve"> </w:t>
      </w:r>
      <w:r w:rsidRPr="00B270A3">
        <w:t>período de 2017 a 2020, foi registrado um total de 179.277 casos de estupro ou estupro de</w:t>
      </w:r>
      <w:r w:rsidRPr="00B270A3">
        <w:rPr>
          <w:spacing w:val="1"/>
        </w:rPr>
        <w:t xml:space="preserve"> </w:t>
      </w:r>
      <w:r w:rsidRPr="00B270A3">
        <w:t>vulnerável,</w:t>
      </w:r>
      <w:r w:rsidRPr="00B270A3">
        <w:rPr>
          <w:spacing w:val="-3"/>
        </w:rPr>
        <w:t xml:space="preserve"> </w:t>
      </w:r>
      <w:r w:rsidRPr="00B270A3">
        <w:t>envolvendo</w:t>
      </w:r>
      <w:r w:rsidRPr="00B270A3">
        <w:rPr>
          <w:spacing w:val="-7"/>
        </w:rPr>
        <w:t xml:space="preserve"> </w:t>
      </w:r>
      <w:r w:rsidRPr="00B270A3">
        <w:t>vítimas</w:t>
      </w:r>
      <w:r w:rsidRPr="00B270A3">
        <w:rPr>
          <w:spacing w:val="-6"/>
        </w:rPr>
        <w:t xml:space="preserve"> </w:t>
      </w:r>
      <w:r w:rsidRPr="00B270A3">
        <w:t>de</w:t>
      </w:r>
      <w:r w:rsidRPr="00B270A3">
        <w:rPr>
          <w:spacing w:val="-7"/>
        </w:rPr>
        <w:t xml:space="preserve"> </w:t>
      </w:r>
      <w:r w:rsidRPr="00B270A3">
        <w:t>até</w:t>
      </w:r>
      <w:r w:rsidRPr="00B270A3">
        <w:rPr>
          <w:spacing w:val="-7"/>
        </w:rPr>
        <w:t xml:space="preserve"> </w:t>
      </w:r>
      <w:r w:rsidRPr="00B270A3">
        <w:t>19</w:t>
      </w:r>
      <w:r w:rsidRPr="00B270A3">
        <w:rPr>
          <w:spacing w:val="-6"/>
        </w:rPr>
        <w:t xml:space="preserve"> </w:t>
      </w:r>
      <w:r w:rsidRPr="00B270A3">
        <w:t>anos.</w:t>
      </w:r>
      <w:r w:rsidRPr="00B270A3">
        <w:rPr>
          <w:spacing w:val="-4"/>
        </w:rPr>
        <w:t xml:space="preserve"> </w:t>
      </w:r>
      <w:r w:rsidRPr="00B270A3">
        <w:t>Dentre</w:t>
      </w:r>
      <w:r w:rsidRPr="00B270A3">
        <w:rPr>
          <w:spacing w:val="-7"/>
        </w:rPr>
        <w:t xml:space="preserve"> </w:t>
      </w:r>
      <w:r w:rsidRPr="00B270A3">
        <w:t>essas</w:t>
      </w:r>
      <w:r w:rsidRPr="00B270A3">
        <w:rPr>
          <w:spacing w:val="-7"/>
        </w:rPr>
        <w:t xml:space="preserve"> </w:t>
      </w:r>
      <w:r w:rsidRPr="00B270A3">
        <w:t>vítimas,</w:t>
      </w:r>
      <w:r w:rsidRPr="00B270A3">
        <w:rPr>
          <w:spacing w:val="-6"/>
        </w:rPr>
        <w:t xml:space="preserve"> </w:t>
      </w:r>
      <w:r w:rsidRPr="00B270A3">
        <w:t>62</w:t>
      </w:r>
      <w:r w:rsidRPr="00B270A3">
        <w:rPr>
          <w:spacing w:val="-6"/>
        </w:rPr>
        <w:t xml:space="preserve"> </w:t>
      </w:r>
      <w:r w:rsidRPr="00B270A3">
        <w:t>mil</w:t>
      </w:r>
      <w:r w:rsidRPr="00B270A3">
        <w:rPr>
          <w:spacing w:val="-6"/>
        </w:rPr>
        <w:t xml:space="preserve"> </w:t>
      </w:r>
      <w:r w:rsidRPr="00B270A3">
        <w:t>eram</w:t>
      </w:r>
      <w:r w:rsidRPr="00B270A3">
        <w:rPr>
          <w:spacing w:val="-5"/>
        </w:rPr>
        <w:t xml:space="preserve"> </w:t>
      </w:r>
      <w:r w:rsidRPr="00B270A3">
        <w:t>crianças</w:t>
      </w:r>
      <w:r w:rsidRPr="00B270A3">
        <w:rPr>
          <w:spacing w:val="-6"/>
        </w:rPr>
        <w:t xml:space="preserve"> </w:t>
      </w:r>
      <w:r w:rsidRPr="00B270A3">
        <w:t>com</w:t>
      </w:r>
      <w:r w:rsidRPr="00B270A3">
        <w:rPr>
          <w:spacing w:val="-58"/>
        </w:rPr>
        <w:t xml:space="preserve"> </w:t>
      </w:r>
      <w:r w:rsidRPr="00B270A3">
        <w:t>idade</w:t>
      </w:r>
      <w:r w:rsidRPr="00B270A3">
        <w:rPr>
          <w:spacing w:val="1"/>
        </w:rPr>
        <w:t xml:space="preserve"> </w:t>
      </w:r>
      <w:r w:rsidRPr="00B270A3">
        <w:t>inferior</w:t>
      </w:r>
      <w:r w:rsidRPr="00B270A3">
        <w:rPr>
          <w:spacing w:val="1"/>
        </w:rPr>
        <w:t xml:space="preserve"> </w:t>
      </w:r>
      <w:r w:rsidRPr="00B270A3">
        <w:t>a</w:t>
      </w:r>
      <w:r w:rsidRPr="00B270A3">
        <w:rPr>
          <w:spacing w:val="1"/>
        </w:rPr>
        <w:t xml:space="preserve"> </w:t>
      </w:r>
      <w:r w:rsidRPr="00B270A3">
        <w:t>10</w:t>
      </w:r>
      <w:r w:rsidRPr="00B270A3">
        <w:rPr>
          <w:spacing w:val="1"/>
        </w:rPr>
        <w:t xml:space="preserve"> </w:t>
      </w:r>
      <w:r w:rsidRPr="00B270A3">
        <w:t>anos,</w:t>
      </w:r>
      <w:r w:rsidRPr="00B270A3">
        <w:rPr>
          <w:spacing w:val="1"/>
        </w:rPr>
        <w:t xml:space="preserve"> </w:t>
      </w:r>
      <w:r w:rsidRPr="00B270A3">
        <w:t>o</w:t>
      </w:r>
      <w:r w:rsidRPr="00B270A3">
        <w:rPr>
          <w:spacing w:val="1"/>
        </w:rPr>
        <w:t xml:space="preserve"> </w:t>
      </w:r>
      <w:r w:rsidRPr="00B270A3">
        <w:t>que</w:t>
      </w:r>
      <w:r w:rsidRPr="00B270A3">
        <w:rPr>
          <w:spacing w:val="1"/>
        </w:rPr>
        <w:t xml:space="preserve"> </w:t>
      </w:r>
      <w:r w:rsidRPr="00B270A3">
        <w:t>corresponde</w:t>
      </w:r>
      <w:r w:rsidRPr="00B270A3">
        <w:rPr>
          <w:spacing w:val="1"/>
        </w:rPr>
        <w:t xml:space="preserve"> </w:t>
      </w:r>
      <w:r w:rsidRPr="00B270A3">
        <w:t>a</w:t>
      </w:r>
      <w:r w:rsidRPr="00B270A3">
        <w:rPr>
          <w:spacing w:val="1"/>
        </w:rPr>
        <w:t xml:space="preserve"> </w:t>
      </w:r>
      <w:r w:rsidRPr="00B270A3">
        <w:t>um</w:t>
      </w:r>
      <w:r w:rsidRPr="00B270A3">
        <w:rPr>
          <w:spacing w:val="1"/>
        </w:rPr>
        <w:t xml:space="preserve"> </w:t>
      </w:r>
      <w:r w:rsidRPr="00B270A3">
        <w:t>terço</w:t>
      </w:r>
      <w:r w:rsidRPr="00B270A3">
        <w:rPr>
          <w:spacing w:val="1"/>
        </w:rPr>
        <w:t xml:space="preserve"> </w:t>
      </w:r>
      <w:r w:rsidRPr="00B270A3">
        <w:t>do</w:t>
      </w:r>
      <w:r w:rsidRPr="00B270A3">
        <w:rPr>
          <w:spacing w:val="1"/>
        </w:rPr>
        <w:t xml:space="preserve"> </w:t>
      </w:r>
      <w:r w:rsidRPr="00B270A3">
        <w:t>número</w:t>
      </w:r>
      <w:r w:rsidRPr="00B270A3">
        <w:rPr>
          <w:spacing w:val="1"/>
        </w:rPr>
        <w:t xml:space="preserve"> </w:t>
      </w:r>
      <w:r w:rsidRPr="00B270A3">
        <w:t>total</w:t>
      </w:r>
      <w:r w:rsidRPr="00B270A3">
        <w:rPr>
          <w:spacing w:val="1"/>
        </w:rPr>
        <w:t xml:space="preserve"> </w:t>
      </w:r>
      <w:r w:rsidRPr="00B270A3">
        <w:t>de</w:t>
      </w:r>
      <w:r w:rsidRPr="00B270A3">
        <w:rPr>
          <w:spacing w:val="1"/>
        </w:rPr>
        <w:t xml:space="preserve"> </w:t>
      </w:r>
      <w:r w:rsidRPr="00B270A3">
        <w:t>casos.</w:t>
      </w:r>
      <w:r w:rsidRPr="00B270A3">
        <w:rPr>
          <w:spacing w:val="1"/>
        </w:rPr>
        <w:t xml:space="preserve"> </w:t>
      </w:r>
      <w:r w:rsidRPr="00B270A3">
        <w:t>A</w:t>
      </w:r>
      <w:r w:rsidRPr="00B270A3">
        <w:rPr>
          <w:spacing w:val="1"/>
        </w:rPr>
        <w:t xml:space="preserve"> </w:t>
      </w:r>
      <w:r w:rsidRPr="00B270A3">
        <w:t>predominância de vítimas de violência sexual é composta por meninas, representando quase</w:t>
      </w:r>
      <w:r w:rsidRPr="00B270A3">
        <w:rPr>
          <w:spacing w:val="1"/>
        </w:rPr>
        <w:t xml:space="preserve"> </w:t>
      </w:r>
      <w:r w:rsidRPr="00B270A3">
        <w:t>80% dos casos. Nota-se que um número considerável de ocorrências envolve vítimas entre 10</w:t>
      </w:r>
      <w:r w:rsidRPr="00B270A3">
        <w:rPr>
          <w:spacing w:val="1"/>
        </w:rPr>
        <w:t xml:space="preserve"> </w:t>
      </w:r>
      <w:r w:rsidRPr="00B270A3">
        <w:t>e</w:t>
      </w:r>
      <w:r w:rsidRPr="00B270A3">
        <w:rPr>
          <w:spacing w:val="5"/>
        </w:rPr>
        <w:t xml:space="preserve"> </w:t>
      </w:r>
      <w:r w:rsidRPr="00B270A3">
        <w:t>14</w:t>
      </w:r>
      <w:r w:rsidRPr="00B270A3">
        <w:rPr>
          <w:spacing w:val="5"/>
        </w:rPr>
        <w:t xml:space="preserve"> </w:t>
      </w:r>
      <w:r w:rsidRPr="00B270A3">
        <w:t>anos</w:t>
      </w:r>
      <w:r w:rsidRPr="00B270A3">
        <w:rPr>
          <w:spacing w:val="6"/>
        </w:rPr>
        <w:t xml:space="preserve"> </w:t>
      </w:r>
      <w:r w:rsidRPr="00B270A3">
        <w:t>de</w:t>
      </w:r>
      <w:r w:rsidRPr="00B270A3">
        <w:rPr>
          <w:spacing w:val="5"/>
        </w:rPr>
        <w:t xml:space="preserve"> </w:t>
      </w:r>
      <w:r w:rsidRPr="00B270A3">
        <w:t>idade,</w:t>
      </w:r>
      <w:r w:rsidRPr="00B270A3">
        <w:rPr>
          <w:spacing w:val="6"/>
        </w:rPr>
        <w:t xml:space="preserve"> </w:t>
      </w:r>
      <w:r w:rsidRPr="00B270A3">
        <w:t>sendo</w:t>
      </w:r>
      <w:r w:rsidRPr="00B270A3">
        <w:rPr>
          <w:spacing w:val="8"/>
        </w:rPr>
        <w:t xml:space="preserve"> </w:t>
      </w:r>
      <w:r w:rsidRPr="00B270A3">
        <w:t>que</w:t>
      </w:r>
      <w:r w:rsidRPr="00B270A3">
        <w:rPr>
          <w:spacing w:val="5"/>
        </w:rPr>
        <w:t xml:space="preserve"> </w:t>
      </w:r>
      <w:r w:rsidRPr="00B270A3">
        <w:t>a</w:t>
      </w:r>
      <w:r w:rsidRPr="00B270A3">
        <w:rPr>
          <w:spacing w:val="5"/>
        </w:rPr>
        <w:t xml:space="preserve"> </w:t>
      </w:r>
      <w:r w:rsidRPr="00B270A3">
        <w:t>faixa</w:t>
      </w:r>
      <w:r w:rsidRPr="00B270A3">
        <w:rPr>
          <w:spacing w:val="5"/>
        </w:rPr>
        <w:t xml:space="preserve"> </w:t>
      </w:r>
      <w:r w:rsidRPr="00B270A3">
        <w:t>etária</w:t>
      </w:r>
      <w:r w:rsidRPr="00B270A3">
        <w:rPr>
          <w:spacing w:val="6"/>
        </w:rPr>
        <w:t xml:space="preserve"> </w:t>
      </w:r>
      <w:r w:rsidRPr="00B270A3">
        <w:t>mais</w:t>
      </w:r>
      <w:r w:rsidRPr="00B270A3">
        <w:rPr>
          <w:spacing w:val="6"/>
        </w:rPr>
        <w:t xml:space="preserve"> </w:t>
      </w:r>
      <w:r w:rsidRPr="00B270A3">
        <w:t>recorrente</w:t>
      </w:r>
      <w:r w:rsidRPr="00B270A3">
        <w:rPr>
          <w:spacing w:val="5"/>
        </w:rPr>
        <w:t xml:space="preserve"> </w:t>
      </w:r>
      <w:r w:rsidRPr="00B270A3">
        <w:t>é</w:t>
      </w:r>
      <w:r w:rsidRPr="00B270A3">
        <w:rPr>
          <w:spacing w:val="5"/>
        </w:rPr>
        <w:t xml:space="preserve"> </w:t>
      </w:r>
      <w:r w:rsidRPr="00B270A3">
        <w:t>de</w:t>
      </w:r>
      <w:r w:rsidRPr="00B270A3">
        <w:rPr>
          <w:spacing w:val="5"/>
        </w:rPr>
        <w:t xml:space="preserve"> </w:t>
      </w:r>
      <w:r w:rsidRPr="00B270A3">
        <w:t>13</w:t>
      </w:r>
      <w:r w:rsidRPr="00B270A3">
        <w:rPr>
          <w:spacing w:val="6"/>
        </w:rPr>
        <w:t xml:space="preserve"> </w:t>
      </w:r>
      <w:r w:rsidRPr="00B270A3">
        <w:t>anos.</w:t>
      </w:r>
      <w:r w:rsidRPr="00B270A3">
        <w:rPr>
          <w:spacing w:val="6"/>
        </w:rPr>
        <w:t xml:space="preserve"> </w:t>
      </w:r>
      <w:r w:rsidRPr="00B270A3">
        <w:t>Já</w:t>
      </w:r>
      <w:r w:rsidRPr="00B270A3">
        <w:rPr>
          <w:spacing w:val="5"/>
        </w:rPr>
        <w:t xml:space="preserve"> </w:t>
      </w:r>
      <w:r w:rsidRPr="00B270A3">
        <w:t>para</w:t>
      </w:r>
      <w:r w:rsidRPr="00B270A3">
        <w:rPr>
          <w:spacing w:val="4"/>
        </w:rPr>
        <w:t xml:space="preserve"> </w:t>
      </w:r>
      <w:r w:rsidRPr="00B270A3">
        <w:t>os</w:t>
      </w:r>
      <w:r w:rsidRPr="00B270A3">
        <w:rPr>
          <w:spacing w:val="7"/>
        </w:rPr>
        <w:t xml:space="preserve"> </w:t>
      </w:r>
      <w:r w:rsidRPr="00B270A3">
        <w:t>meninos,</w:t>
      </w:r>
      <w:r w:rsidRPr="00B270A3">
        <w:rPr>
          <w:spacing w:val="-58"/>
        </w:rPr>
        <w:t xml:space="preserve"> </w:t>
      </w:r>
      <w:r w:rsidRPr="00B270A3">
        <w:t>o crime é mais comum na infância, especialmente entre os 3 e 9 anos de idade. A maioria dos</w:t>
      </w:r>
      <w:r w:rsidRPr="00B270A3">
        <w:rPr>
          <w:spacing w:val="1"/>
        </w:rPr>
        <w:t xml:space="preserve"> </w:t>
      </w:r>
      <w:r w:rsidRPr="00B270A3">
        <w:t>casos</w:t>
      </w:r>
      <w:r w:rsidRPr="00B270A3">
        <w:rPr>
          <w:spacing w:val="-1"/>
        </w:rPr>
        <w:t xml:space="preserve"> </w:t>
      </w:r>
      <w:r w:rsidRPr="00B270A3">
        <w:t>de</w:t>
      </w:r>
      <w:r w:rsidRPr="00B270A3">
        <w:rPr>
          <w:spacing w:val="-1"/>
        </w:rPr>
        <w:t xml:space="preserve"> </w:t>
      </w:r>
      <w:r w:rsidRPr="00B270A3">
        <w:t>violência</w:t>
      </w:r>
      <w:r w:rsidRPr="00B270A3">
        <w:rPr>
          <w:spacing w:val="-1"/>
        </w:rPr>
        <w:t xml:space="preserve"> </w:t>
      </w:r>
      <w:r w:rsidRPr="00B270A3">
        <w:t>sexual,</w:t>
      </w:r>
      <w:r w:rsidRPr="00B270A3">
        <w:rPr>
          <w:spacing w:val="-1"/>
        </w:rPr>
        <w:t xml:space="preserve"> </w:t>
      </w:r>
      <w:r w:rsidRPr="00B270A3">
        <w:t>tanto</w:t>
      </w:r>
      <w:r w:rsidRPr="00B270A3">
        <w:rPr>
          <w:spacing w:val="-1"/>
        </w:rPr>
        <w:t xml:space="preserve"> </w:t>
      </w:r>
      <w:r w:rsidRPr="00B270A3">
        <w:t>para</w:t>
      </w:r>
      <w:r w:rsidRPr="00B270A3">
        <w:rPr>
          <w:spacing w:val="-3"/>
        </w:rPr>
        <w:t xml:space="preserve"> </w:t>
      </w:r>
      <w:r w:rsidRPr="00B270A3">
        <w:t>meninas quanto</w:t>
      </w:r>
      <w:r w:rsidRPr="00B270A3">
        <w:rPr>
          <w:spacing w:val="-1"/>
        </w:rPr>
        <w:t xml:space="preserve"> </w:t>
      </w:r>
      <w:r w:rsidRPr="00B270A3">
        <w:t>para</w:t>
      </w:r>
      <w:r w:rsidRPr="00B270A3">
        <w:rPr>
          <w:spacing w:val="-2"/>
        </w:rPr>
        <w:t xml:space="preserve"> </w:t>
      </w:r>
      <w:r w:rsidRPr="00B270A3">
        <w:t>meninos,</w:t>
      </w:r>
      <w:r w:rsidRPr="00B270A3">
        <w:rPr>
          <w:spacing w:val="-1"/>
        </w:rPr>
        <w:t xml:space="preserve"> </w:t>
      </w:r>
      <w:r w:rsidRPr="00B270A3">
        <w:t>acontece</w:t>
      </w:r>
      <w:r w:rsidRPr="00B270A3">
        <w:rPr>
          <w:spacing w:val="-2"/>
        </w:rPr>
        <w:t xml:space="preserve"> </w:t>
      </w:r>
      <w:r w:rsidRPr="00B270A3">
        <w:t>dentro</w:t>
      </w:r>
      <w:r w:rsidRPr="00B270A3">
        <w:rPr>
          <w:spacing w:val="-1"/>
        </w:rPr>
        <w:t xml:space="preserve"> </w:t>
      </w:r>
      <w:r w:rsidRPr="00B270A3">
        <w:t>da</w:t>
      </w:r>
      <w:r w:rsidRPr="00B270A3">
        <w:rPr>
          <w:spacing w:val="-2"/>
        </w:rPr>
        <w:t xml:space="preserve"> </w:t>
      </w:r>
      <w:r w:rsidRPr="00B270A3">
        <w:t>própria</w:t>
      </w:r>
      <w:r w:rsidRPr="00B270A3">
        <w:rPr>
          <w:spacing w:val="-58"/>
        </w:rPr>
        <w:t xml:space="preserve"> </w:t>
      </w:r>
      <w:r w:rsidRPr="00B270A3">
        <w:t>residência</w:t>
      </w:r>
      <w:r w:rsidRPr="00B270A3">
        <w:rPr>
          <w:spacing w:val="-10"/>
        </w:rPr>
        <w:t xml:space="preserve"> </w:t>
      </w:r>
      <w:r w:rsidRPr="00B270A3">
        <w:t>da</w:t>
      </w:r>
      <w:r w:rsidRPr="00B270A3">
        <w:rPr>
          <w:spacing w:val="-10"/>
        </w:rPr>
        <w:t xml:space="preserve"> </w:t>
      </w:r>
      <w:r w:rsidRPr="00B270A3">
        <w:t>vítima.</w:t>
      </w:r>
      <w:r w:rsidRPr="00B270A3">
        <w:rPr>
          <w:spacing w:val="-9"/>
        </w:rPr>
        <w:t xml:space="preserve"> </w:t>
      </w:r>
      <w:r w:rsidRPr="00B270A3">
        <w:t>Além</w:t>
      </w:r>
      <w:r w:rsidRPr="00B270A3">
        <w:rPr>
          <w:spacing w:val="-8"/>
        </w:rPr>
        <w:t xml:space="preserve"> </w:t>
      </w:r>
      <w:r w:rsidRPr="00B270A3">
        <w:t>disso,</w:t>
      </w:r>
      <w:r w:rsidRPr="00B270A3">
        <w:rPr>
          <w:spacing w:val="-9"/>
        </w:rPr>
        <w:t xml:space="preserve"> </w:t>
      </w:r>
      <w:r w:rsidRPr="00B270A3">
        <w:t>nas</w:t>
      </w:r>
      <w:r w:rsidRPr="00B270A3">
        <w:rPr>
          <w:spacing w:val="-11"/>
        </w:rPr>
        <w:t xml:space="preserve"> </w:t>
      </w:r>
      <w:r w:rsidRPr="00B270A3">
        <w:t>situações</w:t>
      </w:r>
      <w:r w:rsidRPr="00B270A3">
        <w:rPr>
          <w:spacing w:val="-8"/>
        </w:rPr>
        <w:t xml:space="preserve"> </w:t>
      </w:r>
      <w:r w:rsidRPr="00B270A3">
        <w:t>em</w:t>
      </w:r>
      <w:r w:rsidRPr="00B270A3">
        <w:rPr>
          <w:spacing w:val="-9"/>
        </w:rPr>
        <w:t xml:space="preserve"> </w:t>
      </w:r>
      <w:r w:rsidRPr="00B270A3">
        <w:t>que</w:t>
      </w:r>
      <w:r w:rsidRPr="00B270A3">
        <w:rPr>
          <w:spacing w:val="-10"/>
        </w:rPr>
        <w:t xml:space="preserve"> </w:t>
      </w:r>
      <w:r w:rsidRPr="00B270A3">
        <w:t>a</w:t>
      </w:r>
      <w:r w:rsidRPr="00B270A3">
        <w:rPr>
          <w:spacing w:val="-10"/>
        </w:rPr>
        <w:t xml:space="preserve"> </w:t>
      </w:r>
      <w:r w:rsidRPr="00B270A3">
        <w:t>autoria</w:t>
      </w:r>
      <w:r w:rsidRPr="00B270A3">
        <w:rPr>
          <w:spacing w:val="-9"/>
        </w:rPr>
        <w:t xml:space="preserve"> </w:t>
      </w:r>
      <w:r w:rsidRPr="00B270A3">
        <w:t>dos</w:t>
      </w:r>
      <w:r w:rsidRPr="00B270A3">
        <w:rPr>
          <w:spacing w:val="-8"/>
        </w:rPr>
        <w:t xml:space="preserve"> </w:t>
      </w:r>
      <w:r w:rsidRPr="00B270A3">
        <w:t>crimes</w:t>
      </w:r>
      <w:r w:rsidRPr="00B270A3">
        <w:rPr>
          <w:spacing w:val="-11"/>
        </w:rPr>
        <w:t xml:space="preserve"> </w:t>
      </w:r>
      <w:r w:rsidRPr="00B270A3">
        <w:t>foi</w:t>
      </w:r>
      <w:r w:rsidRPr="00B270A3">
        <w:rPr>
          <w:spacing w:val="-9"/>
        </w:rPr>
        <w:t xml:space="preserve"> </w:t>
      </w:r>
      <w:r w:rsidRPr="00B270A3">
        <w:t>informada,</w:t>
      </w:r>
      <w:r w:rsidRPr="00B270A3">
        <w:rPr>
          <w:spacing w:val="-9"/>
        </w:rPr>
        <w:t xml:space="preserve"> </w:t>
      </w:r>
      <w:r w:rsidRPr="00B270A3">
        <w:t>86%</w:t>
      </w:r>
      <w:r w:rsidRPr="00B270A3">
        <w:rPr>
          <w:spacing w:val="-58"/>
        </w:rPr>
        <w:t xml:space="preserve"> </w:t>
      </w:r>
      <w:r w:rsidRPr="00B270A3">
        <w:t>dos</w:t>
      </w:r>
      <w:r w:rsidRPr="00B270A3">
        <w:rPr>
          <w:spacing w:val="-1"/>
        </w:rPr>
        <w:t xml:space="preserve"> </w:t>
      </w:r>
      <w:r w:rsidRPr="00B270A3">
        <w:t>autores eram conhecidos das vítimas.</w:t>
      </w:r>
    </w:p>
    <w:p w14:paraId="1BCEA7EB" w14:textId="77777777" w:rsidR="002D3B4A" w:rsidRPr="00B270A3" w:rsidRDefault="002D3B4A" w:rsidP="0030511C">
      <w:pPr>
        <w:pStyle w:val="Corpodetexto"/>
        <w:spacing w:line="360" w:lineRule="auto"/>
        <w:ind w:firstLine="720"/>
        <w:jc w:val="both"/>
      </w:pPr>
    </w:p>
    <w:p w14:paraId="3541804B" w14:textId="77777777" w:rsidR="002D3B4A" w:rsidRPr="002D3B4A" w:rsidRDefault="002D3B4A" w:rsidP="002D3B4A">
      <w:pPr>
        <w:pStyle w:val="Corpodetexto"/>
        <w:spacing w:line="360" w:lineRule="auto"/>
        <w:rPr>
          <w:i/>
          <w:iCs/>
        </w:rPr>
      </w:pPr>
      <w:r w:rsidRPr="002D3B4A">
        <w:rPr>
          <w:i/>
          <w:iCs/>
        </w:rPr>
        <w:t xml:space="preserve">Relações patriarcais de gênero e reprodução social </w:t>
      </w:r>
    </w:p>
    <w:p w14:paraId="2CE38E8B" w14:textId="77777777" w:rsidR="002D3B4A" w:rsidRDefault="002D3B4A" w:rsidP="002D3B4A">
      <w:pPr>
        <w:pStyle w:val="Corpodetexto"/>
        <w:spacing w:line="360" w:lineRule="auto"/>
      </w:pPr>
    </w:p>
    <w:p w14:paraId="4363CEB0" w14:textId="30E04769" w:rsidR="00E02C25" w:rsidRPr="00B270A3" w:rsidRDefault="002D3B4A" w:rsidP="002D3B4A">
      <w:pPr>
        <w:pStyle w:val="Corpodetexto"/>
        <w:spacing w:line="360" w:lineRule="auto"/>
        <w:ind w:firstLine="708"/>
        <w:jc w:val="both"/>
      </w:pPr>
      <w:r>
        <w:t>Nesta discussão, a categoria de gênero é associada à de patriarcado, partindo do entendimento de que as relações de submissão e dominação se dão associadas aos papéis de gênero. Essa relação patriarcal de gênero pressupõe que a dominação masculina se legitima em contraposição à inferiorização da mulher.</w:t>
      </w:r>
    </w:p>
    <w:p w14:paraId="13CC3F20" w14:textId="77777777" w:rsidR="00E02C25" w:rsidRPr="00B270A3" w:rsidRDefault="00E02C25" w:rsidP="0030511C">
      <w:pPr>
        <w:pStyle w:val="Corpodetexto"/>
        <w:spacing w:line="360" w:lineRule="auto"/>
        <w:ind w:firstLine="720"/>
        <w:jc w:val="both"/>
      </w:pPr>
    </w:p>
    <w:p w14:paraId="6187E135" w14:textId="31966337" w:rsidR="00E02C25" w:rsidRPr="000668F4" w:rsidRDefault="00E02C25" w:rsidP="002D3B4A">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O patriarcado mantém e sustenta a dominação masculina, baseando-se em instituições como a família, as religiões, a escola e as leis. São ideologias que nos ensinam que as mulheres são naturalmente inferiores. Foi, por exemplo, por meio do patriarcado que se estabeleceu que o trabalho doméstico deve ser exercido por mulheres e que não deve ser remunerado, sequer reconhecido como trabalho. Trata-se de algo visto de modo tão natural e instintivo, que muitas e muitos de nós sequer nos damos conta. Portanto, ler e falar sobre o patriarcado é desnaturalizar nossa existência. É reparar que existe um sistema estrutural que ainda mantém a hierarquia da sociedade</w:t>
      </w:r>
      <w:r w:rsidR="000668F4">
        <w:rPr>
          <w:rFonts w:ascii="Times New Roman" w:eastAsia="Times New Roman" w:hAnsi="Times New Roman" w:cs="Times New Roman"/>
          <w:kern w:val="2"/>
          <w:sz w:val="20"/>
          <w:szCs w:val="20"/>
          <w:lang w:eastAsia="en-US"/>
          <w14:ligatures w14:val="standardContextual"/>
        </w:rPr>
        <w:t>.</w:t>
      </w:r>
      <w:r w:rsidRPr="000668F4">
        <w:rPr>
          <w:rFonts w:ascii="Times New Roman" w:eastAsia="Times New Roman" w:hAnsi="Times New Roman" w:cs="Times New Roman"/>
          <w:kern w:val="2"/>
          <w:sz w:val="20"/>
          <w:szCs w:val="20"/>
          <w:lang w:eastAsia="en-US"/>
          <w14:ligatures w14:val="standardContextual"/>
        </w:rPr>
        <w:t xml:space="preserve"> (</w:t>
      </w:r>
      <w:r w:rsidR="002A734B" w:rsidRPr="000668F4">
        <w:rPr>
          <w:rFonts w:ascii="Times New Roman" w:eastAsia="Times New Roman" w:hAnsi="Times New Roman" w:cs="Times New Roman"/>
          <w:kern w:val="2"/>
          <w:sz w:val="20"/>
          <w:szCs w:val="20"/>
          <w:lang w:eastAsia="en-US"/>
          <w14:ligatures w14:val="standardContextual"/>
        </w:rPr>
        <w:t>Lerner</w:t>
      </w:r>
      <w:r w:rsidRPr="000668F4">
        <w:rPr>
          <w:rFonts w:ascii="Times New Roman" w:eastAsia="Times New Roman" w:hAnsi="Times New Roman" w:cs="Times New Roman"/>
          <w:kern w:val="2"/>
          <w:sz w:val="20"/>
          <w:szCs w:val="20"/>
          <w:lang w:eastAsia="en-US"/>
          <w14:ligatures w14:val="standardContextual"/>
        </w:rPr>
        <w:t>, 2019, p. 21)</w:t>
      </w:r>
    </w:p>
    <w:p w14:paraId="34D7A5D7" w14:textId="77777777" w:rsidR="00E02C25" w:rsidRPr="00B270A3" w:rsidRDefault="00E02C25" w:rsidP="0030511C">
      <w:pPr>
        <w:pStyle w:val="Corpodetexto"/>
        <w:spacing w:line="360" w:lineRule="auto"/>
        <w:jc w:val="both"/>
      </w:pPr>
    </w:p>
    <w:p w14:paraId="5001FF0C" w14:textId="77777777" w:rsidR="00E02C25" w:rsidRPr="00B270A3" w:rsidRDefault="00E02C25" w:rsidP="0030511C">
      <w:pPr>
        <w:pStyle w:val="Corpodetexto"/>
        <w:spacing w:line="360" w:lineRule="auto"/>
        <w:jc w:val="both"/>
      </w:pPr>
      <w:r w:rsidRPr="00B270A3">
        <w:rPr>
          <w:spacing w:val="-1"/>
        </w:rPr>
        <w:t>Conforme</w:t>
      </w:r>
      <w:r w:rsidRPr="00B270A3">
        <w:rPr>
          <w:spacing w:val="-15"/>
        </w:rPr>
        <w:t xml:space="preserve"> </w:t>
      </w:r>
      <w:r w:rsidRPr="00B270A3">
        <w:rPr>
          <w:spacing w:val="-1"/>
        </w:rPr>
        <w:t>discute</w:t>
      </w:r>
      <w:r w:rsidRPr="00B270A3">
        <w:rPr>
          <w:spacing w:val="-16"/>
        </w:rPr>
        <w:t xml:space="preserve"> </w:t>
      </w:r>
      <w:r w:rsidRPr="00B270A3">
        <w:rPr>
          <w:spacing w:val="-1"/>
        </w:rPr>
        <w:t>Lerner</w:t>
      </w:r>
      <w:r w:rsidRPr="00B270A3">
        <w:rPr>
          <w:spacing w:val="-13"/>
        </w:rPr>
        <w:t xml:space="preserve"> </w:t>
      </w:r>
      <w:r w:rsidRPr="00B270A3">
        <w:t>(2019,</w:t>
      </w:r>
      <w:r w:rsidRPr="00B270A3">
        <w:rPr>
          <w:spacing w:val="-14"/>
        </w:rPr>
        <w:t xml:space="preserve"> </w:t>
      </w:r>
      <w:r w:rsidRPr="00B270A3">
        <w:t>p.</w:t>
      </w:r>
      <w:r w:rsidRPr="00B270A3">
        <w:rPr>
          <w:spacing w:val="-15"/>
        </w:rPr>
        <w:t xml:space="preserve"> </w:t>
      </w:r>
      <w:r w:rsidRPr="00B270A3">
        <w:t>47-48):</w:t>
      </w:r>
      <w:r w:rsidRPr="00B270A3">
        <w:rPr>
          <w:spacing w:val="-15"/>
        </w:rPr>
        <w:t xml:space="preserve"> </w:t>
      </w:r>
      <w:r w:rsidRPr="00B270A3">
        <w:t>“O</w:t>
      </w:r>
      <w:r w:rsidRPr="00B270A3">
        <w:rPr>
          <w:spacing w:val="-13"/>
        </w:rPr>
        <w:t xml:space="preserve"> </w:t>
      </w:r>
      <w:r w:rsidRPr="00B270A3">
        <w:t>fato</w:t>
      </w:r>
      <w:r w:rsidRPr="00B270A3">
        <w:rPr>
          <w:spacing w:val="-11"/>
        </w:rPr>
        <w:t xml:space="preserve"> </w:t>
      </w:r>
      <w:r w:rsidRPr="00B270A3">
        <w:t>de</w:t>
      </w:r>
      <w:r w:rsidRPr="00B270A3">
        <w:rPr>
          <w:spacing w:val="-16"/>
        </w:rPr>
        <w:t xml:space="preserve"> </w:t>
      </w:r>
      <w:r w:rsidRPr="00B270A3">
        <w:t>mulheres</w:t>
      </w:r>
      <w:r w:rsidRPr="00B270A3">
        <w:rPr>
          <w:spacing w:val="-15"/>
        </w:rPr>
        <w:t xml:space="preserve"> </w:t>
      </w:r>
      <w:r w:rsidRPr="00B270A3">
        <w:t>terem</w:t>
      </w:r>
      <w:r w:rsidRPr="00B270A3">
        <w:rPr>
          <w:spacing w:val="-13"/>
        </w:rPr>
        <w:t xml:space="preserve"> </w:t>
      </w:r>
      <w:r w:rsidRPr="00B270A3">
        <w:t>filhos</w:t>
      </w:r>
      <w:r w:rsidRPr="00B270A3">
        <w:rPr>
          <w:spacing w:val="-14"/>
        </w:rPr>
        <w:t xml:space="preserve"> </w:t>
      </w:r>
      <w:r w:rsidRPr="00B270A3">
        <w:t>ocorre</w:t>
      </w:r>
      <w:r w:rsidRPr="00B270A3">
        <w:rPr>
          <w:spacing w:val="-13"/>
        </w:rPr>
        <w:t xml:space="preserve"> </w:t>
      </w:r>
      <w:r w:rsidRPr="00B270A3">
        <w:t>em</w:t>
      </w:r>
      <w:r w:rsidRPr="00B270A3">
        <w:rPr>
          <w:spacing w:val="-14"/>
        </w:rPr>
        <w:t xml:space="preserve"> </w:t>
      </w:r>
      <w:r w:rsidRPr="00B270A3">
        <w:t>razão</w:t>
      </w:r>
      <w:r w:rsidRPr="00B270A3">
        <w:rPr>
          <w:spacing w:val="-57"/>
        </w:rPr>
        <w:t xml:space="preserve"> </w:t>
      </w:r>
      <w:r w:rsidRPr="00B270A3">
        <w:t>do sexo; o fato de mulheres cuidarem dos filhos ocorre em razão do gênero, uma construção</w:t>
      </w:r>
      <w:r w:rsidRPr="00B270A3">
        <w:rPr>
          <w:spacing w:val="1"/>
        </w:rPr>
        <w:t xml:space="preserve"> </w:t>
      </w:r>
      <w:r w:rsidRPr="00B270A3">
        <w:t>social. É o gênero que vem sendo o principal responsável por determinar o lugar das mulheres</w:t>
      </w:r>
      <w:r w:rsidRPr="00B270A3">
        <w:rPr>
          <w:spacing w:val="-57"/>
        </w:rPr>
        <w:t xml:space="preserve"> </w:t>
      </w:r>
      <w:r w:rsidRPr="00B270A3">
        <w:t>na sociedade. Para Silvia Federici (2021), o trabalho doméstico é muito mais do que limpeza</w:t>
      </w:r>
      <w:r w:rsidRPr="00B270A3">
        <w:rPr>
          <w:spacing w:val="1"/>
        </w:rPr>
        <w:t xml:space="preserve"> </w:t>
      </w:r>
      <w:r w:rsidRPr="00B270A3">
        <w:t>da</w:t>
      </w:r>
      <w:r w:rsidRPr="00B270A3">
        <w:rPr>
          <w:spacing w:val="-2"/>
        </w:rPr>
        <w:t xml:space="preserve"> </w:t>
      </w:r>
      <w:r w:rsidRPr="00B270A3">
        <w:t>casa:</w:t>
      </w:r>
    </w:p>
    <w:p w14:paraId="77A2564F" w14:textId="77777777" w:rsidR="00E02C25" w:rsidRPr="00B270A3" w:rsidRDefault="00E02C25" w:rsidP="0030511C">
      <w:pPr>
        <w:pStyle w:val="Corpodetexto"/>
        <w:spacing w:line="360" w:lineRule="auto"/>
      </w:pPr>
    </w:p>
    <w:p w14:paraId="29D60492" w14:textId="368A0AB2" w:rsidR="00E02C25" w:rsidRPr="000668F4" w:rsidRDefault="00E02C25" w:rsidP="002D3B4A">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É servir à mão de obra assalariada em termos físicos, emocionais e sexuais, prepará-la para batalhar dia após dia por um salário. É cuidar de nossas crianças – futura mão de obra –, ajudá-las desde o nascimento e ao longo de seus anos escolares e garantir que elas também atuem de maneira que o capitalismo espera delas. Isso significa que por trás de cada fábrica, cada escola, cada escritório ou mina existe o trabalho oculto de milhões de mulheres, que consomem sua vida reproduzindo a vida de quem atua nessas fábricas, escolas, escritórios e minas</w:t>
      </w:r>
      <w:r w:rsidR="000668F4">
        <w:rPr>
          <w:rFonts w:ascii="Times New Roman" w:eastAsia="Times New Roman" w:hAnsi="Times New Roman" w:cs="Times New Roman"/>
          <w:kern w:val="2"/>
          <w:sz w:val="20"/>
          <w:szCs w:val="20"/>
          <w:lang w:eastAsia="en-US"/>
          <w14:ligatures w14:val="standardContextual"/>
        </w:rPr>
        <w:t>.</w:t>
      </w:r>
      <w:r w:rsidRPr="000668F4">
        <w:rPr>
          <w:rFonts w:ascii="Times New Roman" w:eastAsia="Times New Roman" w:hAnsi="Times New Roman" w:cs="Times New Roman"/>
          <w:kern w:val="2"/>
          <w:sz w:val="20"/>
          <w:szCs w:val="20"/>
          <w:lang w:eastAsia="en-US"/>
          <w14:ligatures w14:val="standardContextual"/>
        </w:rPr>
        <w:t xml:space="preserve"> (</w:t>
      </w:r>
      <w:r w:rsidR="002A734B" w:rsidRPr="000668F4">
        <w:rPr>
          <w:rFonts w:ascii="Times New Roman" w:eastAsia="Times New Roman" w:hAnsi="Times New Roman" w:cs="Times New Roman"/>
          <w:kern w:val="2"/>
          <w:sz w:val="20"/>
          <w:szCs w:val="20"/>
          <w:lang w:eastAsia="en-US"/>
          <w14:ligatures w14:val="standardContextual"/>
        </w:rPr>
        <w:t>Federici</w:t>
      </w:r>
      <w:r w:rsidRPr="000668F4">
        <w:rPr>
          <w:rFonts w:ascii="Times New Roman" w:eastAsia="Times New Roman" w:hAnsi="Times New Roman" w:cs="Times New Roman"/>
          <w:kern w:val="2"/>
          <w:sz w:val="20"/>
          <w:szCs w:val="20"/>
          <w:lang w:eastAsia="en-US"/>
          <w14:ligatures w14:val="standardContextual"/>
        </w:rPr>
        <w:t>, 2021, p. 29)</w:t>
      </w:r>
    </w:p>
    <w:p w14:paraId="127A0FDC" w14:textId="77777777" w:rsidR="00E02C25" w:rsidRPr="00B270A3" w:rsidRDefault="00E02C25" w:rsidP="0030511C">
      <w:pPr>
        <w:pStyle w:val="Corpodetexto"/>
        <w:spacing w:line="360" w:lineRule="auto"/>
      </w:pPr>
    </w:p>
    <w:p w14:paraId="4D0AC9FE" w14:textId="4EF783DA" w:rsidR="002D3B4A" w:rsidRDefault="002D3B4A" w:rsidP="002D3B4A">
      <w:pPr>
        <w:pStyle w:val="Corpodetexto"/>
        <w:spacing w:line="360" w:lineRule="auto"/>
        <w:ind w:firstLine="720"/>
        <w:jc w:val="both"/>
      </w:pPr>
      <w:r>
        <w:t>Um dos aspectos cruciais da opressão de gênero é a questão da reprodução social e responsabilidade pelo cuidado, fatores que impactam diretamente na inserção das mulheres no mercado de trabalho de forma precária e informal. As atividades domésticas e de cuidado são imprescindíveis à reprodução social, estas conformam a totalidade sistêmica do capitalismo (Grecco, 2018). No bojo da reprodução social, localiza-se o trabalho do cuidado, que é criado para auxiliar a atender às necessidades primárias dos sujeitos. Seu desenvolvimento se dá como resultado do processo de sociabilidade do ser social que precisa comer, dormir e morar (Passos, 2016). Marx e Engels (2007) afirmam que, para as pessoas produzirem seus meios de vida, dependem da constituição dos meios de vida que precisam reproduzir. Isso implica não só na reprodução física, mas também de determinado modo de vida.</w:t>
      </w:r>
    </w:p>
    <w:p w14:paraId="01393A21" w14:textId="57149E53" w:rsidR="00E02C25" w:rsidRPr="00B270A3" w:rsidRDefault="00E02C25" w:rsidP="0030511C">
      <w:pPr>
        <w:pStyle w:val="Corpodetexto"/>
        <w:spacing w:line="360" w:lineRule="auto"/>
        <w:ind w:firstLine="720"/>
        <w:jc w:val="both"/>
      </w:pPr>
      <w:r w:rsidRPr="00B270A3">
        <w:t>A Teoria da Reprodução Social (TRS) compreende os processos de produção da vida e</w:t>
      </w:r>
      <w:r w:rsidRPr="00B270A3">
        <w:rPr>
          <w:spacing w:val="-57"/>
        </w:rPr>
        <w:t xml:space="preserve"> </w:t>
      </w:r>
      <w:r w:rsidRPr="00B270A3">
        <w:t>produção de bens e serviços como parte de um processo integrado. Isso quer dizer que, no</w:t>
      </w:r>
      <w:r w:rsidRPr="00B270A3">
        <w:rPr>
          <w:spacing w:val="1"/>
        </w:rPr>
        <w:t xml:space="preserve"> </w:t>
      </w:r>
      <w:r w:rsidRPr="00B270A3">
        <w:t>âmbito da economia formal, se produz bens e serviços a partir da força de trabalho de seres</w:t>
      </w:r>
      <w:r w:rsidRPr="00B270A3">
        <w:rPr>
          <w:spacing w:val="1"/>
        </w:rPr>
        <w:t xml:space="preserve"> </w:t>
      </w:r>
      <w:r w:rsidRPr="00B270A3">
        <w:rPr>
          <w:spacing w:val="-1"/>
        </w:rPr>
        <w:lastRenderedPageBreak/>
        <w:t>humanos;</w:t>
      </w:r>
      <w:r w:rsidRPr="00B270A3">
        <w:rPr>
          <w:spacing w:val="-12"/>
        </w:rPr>
        <w:t xml:space="preserve"> </w:t>
      </w:r>
      <w:r w:rsidRPr="00B270A3">
        <w:rPr>
          <w:spacing w:val="-1"/>
        </w:rPr>
        <w:t>já</w:t>
      </w:r>
      <w:r w:rsidRPr="00B270A3">
        <w:rPr>
          <w:spacing w:val="-12"/>
        </w:rPr>
        <w:t xml:space="preserve"> </w:t>
      </w:r>
      <w:r w:rsidRPr="00B270A3">
        <w:rPr>
          <w:spacing w:val="-1"/>
        </w:rPr>
        <w:t>a</w:t>
      </w:r>
      <w:r w:rsidRPr="00B270A3">
        <w:rPr>
          <w:spacing w:val="-13"/>
        </w:rPr>
        <w:t xml:space="preserve"> </w:t>
      </w:r>
      <w:r w:rsidRPr="00B270A3">
        <w:rPr>
          <w:spacing w:val="-1"/>
        </w:rPr>
        <w:t>reprodução</w:t>
      </w:r>
      <w:r w:rsidRPr="00B270A3">
        <w:rPr>
          <w:spacing w:val="-9"/>
        </w:rPr>
        <w:t xml:space="preserve"> </w:t>
      </w:r>
      <w:r w:rsidRPr="00B270A3">
        <w:t>dessas</w:t>
      </w:r>
      <w:r w:rsidRPr="00B270A3">
        <w:rPr>
          <w:spacing w:val="-13"/>
        </w:rPr>
        <w:t xml:space="preserve"> </w:t>
      </w:r>
      <w:r w:rsidRPr="00B270A3">
        <w:t>pessoas</w:t>
      </w:r>
      <w:r w:rsidRPr="00B270A3">
        <w:rPr>
          <w:spacing w:val="-12"/>
        </w:rPr>
        <w:t xml:space="preserve"> </w:t>
      </w:r>
      <w:r w:rsidRPr="00B270A3">
        <w:t>ocorre</w:t>
      </w:r>
      <w:r w:rsidRPr="00B270A3">
        <w:rPr>
          <w:spacing w:val="-13"/>
        </w:rPr>
        <w:t xml:space="preserve"> </w:t>
      </w:r>
      <w:r w:rsidRPr="00B270A3">
        <w:t>fora</w:t>
      </w:r>
      <w:r w:rsidRPr="00B270A3">
        <w:rPr>
          <w:spacing w:val="-12"/>
        </w:rPr>
        <w:t xml:space="preserve"> </w:t>
      </w:r>
      <w:r w:rsidRPr="00B270A3">
        <w:t>do</w:t>
      </w:r>
      <w:r w:rsidRPr="00B270A3">
        <w:rPr>
          <w:spacing w:val="-12"/>
        </w:rPr>
        <w:t xml:space="preserve"> </w:t>
      </w:r>
      <w:r w:rsidRPr="00B270A3">
        <w:t>âmbito</w:t>
      </w:r>
      <w:r w:rsidRPr="00B270A3">
        <w:rPr>
          <w:spacing w:val="-11"/>
        </w:rPr>
        <w:t xml:space="preserve"> </w:t>
      </w:r>
      <w:r w:rsidRPr="00B270A3">
        <w:t>da</w:t>
      </w:r>
      <w:r w:rsidRPr="00B270A3">
        <w:rPr>
          <w:spacing w:val="-13"/>
        </w:rPr>
        <w:t xml:space="preserve"> </w:t>
      </w:r>
      <w:r w:rsidRPr="00B270A3">
        <w:t>economia</w:t>
      </w:r>
      <w:r w:rsidRPr="00B270A3">
        <w:rPr>
          <w:spacing w:val="-15"/>
        </w:rPr>
        <w:t xml:space="preserve"> </w:t>
      </w:r>
      <w:r w:rsidRPr="00B270A3">
        <w:t>formal</w:t>
      </w:r>
      <w:r w:rsidRPr="00B270A3">
        <w:rPr>
          <w:spacing w:val="-12"/>
        </w:rPr>
        <w:t xml:space="preserve"> </w:t>
      </w:r>
      <w:r w:rsidRPr="00B270A3">
        <w:t>a</w:t>
      </w:r>
      <w:r w:rsidRPr="00B270A3">
        <w:rPr>
          <w:spacing w:val="-12"/>
        </w:rPr>
        <w:t xml:space="preserve"> </w:t>
      </w:r>
      <w:r w:rsidRPr="00B270A3">
        <w:t>um</w:t>
      </w:r>
      <w:r w:rsidRPr="00B270A3">
        <w:rPr>
          <w:spacing w:val="-12"/>
        </w:rPr>
        <w:t xml:space="preserve"> </w:t>
      </w:r>
      <w:r w:rsidRPr="00B270A3">
        <w:t>menor</w:t>
      </w:r>
      <w:r w:rsidRPr="00B270A3">
        <w:rPr>
          <w:spacing w:val="-58"/>
        </w:rPr>
        <w:t xml:space="preserve"> </w:t>
      </w:r>
      <w:r w:rsidRPr="00B270A3">
        <w:t>custo</w:t>
      </w:r>
      <w:r w:rsidRPr="00B270A3">
        <w:rPr>
          <w:spacing w:val="-1"/>
        </w:rPr>
        <w:t xml:space="preserve"> </w:t>
      </w:r>
      <w:r w:rsidRPr="00B270A3">
        <w:t>para</w:t>
      </w:r>
      <w:r w:rsidRPr="00B270A3">
        <w:rPr>
          <w:spacing w:val="-2"/>
        </w:rPr>
        <w:t xml:space="preserve"> </w:t>
      </w:r>
      <w:r w:rsidRPr="00B270A3">
        <w:t>o</w:t>
      </w:r>
      <w:r w:rsidRPr="00B270A3">
        <w:rPr>
          <w:spacing w:val="2"/>
        </w:rPr>
        <w:t xml:space="preserve"> </w:t>
      </w:r>
      <w:r w:rsidRPr="00B270A3">
        <w:t>capital (</w:t>
      </w:r>
      <w:r w:rsidR="002A734B" w:rsidRPr="00B270A3">
        <w:t>Bhattacharya</w:t>
      </w:r>
      <w:r w:rsidRPr="00B270A3">
        <w:t>, 2017).</w:t>
      </w:r>
    </w:p>
    <w:p w14:paraId="0B77B080" w14:textId="77777777" w:rsidR="00E02C25" w:rsidRPr="00B270A3" w:rsidRDefault="00E02C25" w:rsidP="0030511C">
      <w:pPr>
        <w:pStyle w:val="Corpodetexto"/>
        <w:spacing w:line="360" w:lineRule="auto"/>
        <w:ind w:firstLine="720"/>
        <w:jc w:val="both"/>
      </w:pPr>
      <w:r w:rsidRPr="00B270A3">
        <w:t>Ancorada pela perspectiva marxiana, Passos (2016) afirma que a renovação da vida</w:t>
      </w:r>
      <w:r w:rsidRPr="00B270A3">
        <w:rPr>
          <w:spacing w:val="1"/>
        </w:rPr>
        <w:t xml:space="preserve"> </w:t>
      </w:r>
      <w:r w:rsidRPr="00B270A3">
        <w:t>cotidiana tem início com a criação de outros seres e a fundação da família. Embasada pela</w:t>
      </w:r>
      <w:r w:rsidRPr="00B270A3">
        <w:rPr>
          <w:spacing w:val="1"/>
        </w:rPr>
        <w:t xml:space="preserve"> </w:t>
      </w:r>
      <w:r w:rsidRPr="00B270A3">
        <w:t>concepção de Marx e Engels (2007, p. 34) “[...] a produção da vida, tanto da própria, no</w:t>
      </w:r>
      <w:r w:rsidRPr="00B270A3">
        <w:rPr>
          <w:spacing w:val="1"/>
        </w:rPr>
        <w:t xml:space="preserve"> </w:t>
      </w:r>
      <w:r w:rsidRPr="00B270A3">
        <w:t>trabalho, quanto da alheia, na procriação, aparece desde já como uma relação dupla – de um</w:t>
      </w:r>
      <w:r w:rsidRPr="00B270A3">
        <w:rPr>
          <w:spacing w:val="1"/>
        </w:rPr>
        <w:t xml:space="preserve"> </w:t>
      </w:r>
      <w:r w:rsidRPr="00B270A3">
        <w:t>lado, como relação natural, de outro como relação social”, a autora localiza a inserção do</w:t>
      </w:r>
      <w:r w:rsidRPr="00B270A3">
        <w:rPr>
          <w:spacing w:val="1"/>
        </w:rPr>
        <w:t xml:space="preserve"> </w:t>
      </w:r>
      <w:r w:rsidRPr="00B270A3">
        <w:t>cuidado</w:t>
      </w:r>
      <w:r w:rsidRPr="00B270A3">
        <w:rPr>
          <w:spacing w:val="-1"/>
        </w:rPr>
        <w:t xml:space="preserve"> </w:t>
      </w:r>
      <w:r w:rsidRPr="00B270A3">
        <w:t>como resultado</w:t>
      </w:r>
      <w:r w:rsidRPr="00B270A3">
        <w:rPr>
          <w:spacing w:val="2"/>
        </w:rPr>
        <w:t xml:space="preserve"> </w:t>
      </w:r>
      <w:r w:rsidRPr="00B270A3">
        <w:t>da</w:t>
      </w:r>
      <w:r w:rsidRPr="00B270A3">
        <w:rPr>
          <w:spacing w:val="-2"/>
        </w:rPr>
        <w:t xml:space="preserve"> </w:t>
      </w:r>
      <w:r w:rsidRPr="00B270A3">
        <w:t>coexistência</w:t>
      </w:r>
      <w:r w:rsidRPr="00B270A3">
        <w:rPr>
          <w:spacing w:val="-1"/>
        </w:rPr>
        <w:t xml:space="preserve"> </w:t>
      </w:r>
      <w:r w:rsidRPr="00B270A3">
        <w:t>das relações sociais</w:t>
      </w:r>
      <w:r w:rsidRPr="00B270A3">
        <w:rPr>
          <w:spacing w:val="-1"/>
        </w:rPr>
        <w:t xml:space="preserve"> </w:t>
      </w:r>
      <w:r w:rsidRPr="00B270A3">
        <w:t>e do trabalho.</w:t>
      </w:r>
    </w:p>
    <w:p w14:paraId="09BACDEF" w14:textId="392D3852" w:rsidR="00E02C25" w:rsidRPr="00B270A3" w:rsidRDefault="00E02C25" w:rsidP="0030511C">
      <w:pPr>
        <w:pStyle w:val="Corpodetexto"/>
        <w:spacing w:line="360" w:lineRule="auto"/>
        <w:ind w:firstLine="720"/>
        <w:jc w:val="both"/>
      </w:pPr>
      <w:r w:rsidRPr="00B270A3">
        <w:t>Partindo da concepção de Marx da produção e reprodução da força de trabalho como</w:t>
      </w:r>
      <w:r w:rsidRPr="00B270A3">
        <w:rPr>
          <w:spacing w:val="1"/>
        </w:rPr>
        <w:t xml:space="preserve"> </w:t>
      </w:r>
      <w:r w:rsidRPr="00B270A3">
        <w:t>mercadoria que é vendida em troca de um salário. Para Grecco, em sua teoria unitária, não há</w:t>
      </w:r>
      <w:r w:rsidRPr="00B270A3">
        <w:rPr>
          <w:spacing w:val="1"/>
        </w:rPr>
        <w:t xml:space="preserve"> </w:t>
      </w:r>
      <w:r w:rsidRPr="00B270A3">
        <w:t>separação entre “[...] a produção de mais-valia e as opressões de gênero e em que os trabalhos</w:t>
      </w:r>
      <w:r w:rsidRPr="00B270A3">
        <w:rPr>
          <w:spacing w:val="1"/>
        </w:rPr>
        <w:t xml:space="preserve"> </w:t>
      </w:r>
      <w:r w:rsidRPr="00B270A3">
        <w:t>domésticos e de cuidados comporiam a totalidade sistêmica do capitalismo” (</w:t>
      </w:r>
      <w:r w:rsidR="002A734B" w:rsidRPr="00B270A3">
        <w:t>Grecco</w:t>
      </w:r>
      <w:r w:rsidRPr="00B270A3">
        <w:t>, 2018,</w:t>
      </w:r>
      <w:r w:rsidRPr="00B270A3">
        <w:rPr>
          <w:spacing w:val="-57"/>
        </w:rPr>
        <w:t xml:space="preserve"> </w:t>
      </w:r>
      <w:r w:rsidRPr="00B270A3">
        <w:t>p. 92).</w:t>
      </w:r>
    </w:p>
    <w:p w14:paraId="5E7B07FA" w14:textId="293C6AF6" w:rsidR="00E02C25" w:rsidRDefault="00E02C25" w:rsidP="0030511C">
      <w:pPr>
        <w:pStyle w:val="Corpodetexto"/>
        <w:spacing w:line="360" w:lineRule="auto"/>
        <w:ind w:firstLine="720"/>
        <w:jc w:val="both"/>
      </w:pPr>
      <w:r w:rsidRPr="00B270A3">
        <w:t>Cabe</w:t>
      </w:r>
      <w:r w:rsidRPr="00B270A3">
        <w:rPr>
          <w:spacing w:val="-6"/>
        </w:rPr>
        <w:t xml:space="preserve"> </w:t>
      </w:r>
      <w:r w:rsidRPr="00B270A3">
        <w:t>destacar</w:t>
      </w:r>
      <w:r w:rsidRPr="00B270A3">
        <w:rPr>
          <w:spacing w:val="-5"/>
        </w:rPr>
        <w:t xml:space="preserve"> </w:t>
      </w:r>
      <w:r w:rsidRPr="00B270A3">
        <w:t>que</w:t>
      </w:r>
      <w:r w:rsidRPr="00B270A3">
        <w:rPr>
          <w:spacing w:val="-5"/>
        </w:rPr>
        <w:t xml:space="preserve"> </w:t>
      </w:r>
      <w:r w:rsidRPr="00B270A3">
        <w:t>não</w:t>
      </w:r>
      <w:r w:rsidRPr="00B270A3">
        <w:rPr>
          <w:spacing w:val="-4"/>
        </w:rPr>
        <w:t xml:space="preserve"> </w:t>
      </w:r>
      <w:r w:rsidRPr="00B270A3">
        <w:t>é</w:t>
      </w:r>
      <w:r w:rsidRPr="00B270A3">
        <w:rPr>
          <w:spacing w:val="-5"/>
        </w:rPr>
        <w:t xml:space="preserve"> </w:t>
      </w:r>
      <w:r w:rsidRPr="00B270A3">
        <w:t>invenção</w:t>
      </w:r>
      <w:r w:rsidRPr="00B270A3">
        <w:rPr>
          <w:spacing w:val="-5"/>
        </w:rPr>
        <w:t xml:space="preserve"> </w:t>
      </w:r>
      <w:r w:rsidRPr="00B270A3">
        <w:t>do</w:t>
      </w:r>
      <w:r w:rsidRPr="00B270A3">
        <w:rPr>
          <w:spacing w:val="-4"/>
        </w:rPr>
        <w:t xml:space="preserve"> </w:t>
      </w:r>
      <w:r w:rsidRPr="00B270A3">
        <w:t>capitalismo</w:t>
      </w:r>
      <w:r w:rsidRPr="00B270A3">
        <w:rPr>
          <w:spacing w:val="-3"/>
        </w:rPr>
        <w:t xml:space="preserve"> </w:t>
      </w:r>
      <w:r w:rsidRPr="00B270A3">
        <w:t>a</w:t>
      </w:r>
      <w:r w:rsidRPr="00B270A3">
        <w:rPr>
          <w:spacing w:val="-5"/>
        </w:rPr>
        <w:t xml:space="preserve"> </w:t>
      </w:r>
      <w:r w:rsidRPr="00B270A3">
        <w:t>subordinação</w:t>
      </w:r>
      <w:r w:rsidRPr="00B270A3">
        <w:rPr>
          <w:spacing w:val="-5"/>
        </w:rPr>
        <w:t xml:space="preserve"> </w:t>
      </w:r>
      <w:r w:rsidRPr="00B270A3">
        <w:t>das</w:t>
      </w:r>
      <w:r w:rsidRPr="00B270A3">
        <w:rPr>
          <w:spacing w:val="-4"/>
        </w:rPr>
        <w:t xml:space="preserve"> </w:t>
      </w:r>
      <w:r w:rsidRPr="00B270A3">
        <w:t>mulheres,</w:t>
      </w:r>
      <w:r w:rsidRPr="00B270A3">
        <w:rPr>
          <w:spacing w:val="-4"/>
        </w:rPr>
        <w:t xml:space="preserve"> </w:t>
      </w:r>
      <w:r w:rsidRPr="00B270A3">
        <w:t>mas</w:t>
      </w:r>
      <w:r w:rsidRPr="00B270A3">
        <w:rPr>
          <w:spacing w:val="-4"/>
        </w:rPr>
        <w:t xml:space="preserve"> </w:t>
      </w:r>
      <w:r w:rsidRPr="00B270A3">
        <w:t>em</w:t>
      </w:r>
      <w:r w:rsidRPr="00B270A3">
        <w:rPr>
          <w:spacing w:val="-58"/>
        </w:rPr>
        <w:t xml:space="preserve"> </w:t>
      </w:r>
      <w:r w:rsidRPr="00B270A3">
        <w:t>seu cerne é que são desenvolvidos modelos modernos de sexismo apoiados nas estruturas</w:t>
      </w:r>
      <w:r w:rsidRPr="00B270A3">
        <w:rPr>
          <w:spacing w:val="1"/>
        </w:rPr>
        <w:t xml:space="preserve"> </w:t>
      </w:r>
      <w:r w:rsidRPr="00B270A3">
        <w:t>sociais.</w:t>
      </w:r>
      <w:r w:rsidRPr="00B270A3">
        <w:rPr>
          <w:spacing w:val="-2"/>
        </w:rPr>
        <w:t xml:space="preserve"> </w:t>
      </w:r>
      <w:r w:rsidRPr="00B270A3">
        <w:t>A</w:t>
      </w:r>
      <w:r w:rsidRPr="00B270A3">
        <w:rPr>
          <w:spacing w:val="-1"/>
        </w:rPr>
        <w:t xml:space="preserve"> </w:t>
      </w:r>
      <w:r w:rsidRPr="00B270A3">
        <w:t>inovação</w:t>
      </w:r>
      <w:r w:rsidRPr="00B270A3">
        <w:rPr>
          <w:spacing w:val="-1"/>
        </w:rPr>
        <w:t xml:space="preserve"> </w:t>
      </w:r>
      <w:r w:rsidRPr="00B270A3">
        <w:t>trazida</w:t>
      </w:r>
      <w:r w:rsidRPr="00B270A3">
        <w:rPr>
          <w:spacing w:val="-3"/>
        </w:rPr>
        <w:t xml:space="preserve"> </w:t>
      </w:r>
      <w:r w:rsidRPr="00B270A3">
        <w:t>por</w:t>
      </w:r>
      <w:r w:rsidRPr="00B270A3">
        <w:rPr>
          <w:spacing w:val="-1"/>
        </w:rPr>
        <w:t xml:space="preserve"> </w:t>
      </w:r>
      <w:r w:rsidRPr="00B270A3">
        <w:t>esse</w:t>
      </w:r>
      <w:r w:rsidRPr="00B270A3">
        <w:rPr>
          <w:spacing w:val="-1"/>
        </w:rPr>
        <w:t xml:space="preserve"> </w:t>
      </w:r>
      <w:r w:rsidRPr="00B270A3">
        <w:t>modo</w:t>
      </w:r>
      <w:r w:rsidRPr="00B270A3">
        <w:rPr>
          <w:spacing w:val="-2"/>
        </w:rPr>
        <w:t xml:space="preserve"> </w:t>
      </w:r>
      <w:r w:rsidRPr="00B270A3">
        <w:t>de</w:t>
      </w:r>
      <w:r w:rsidRPr="00B270A3">
        <w:rPr>
          <w:spacing w:val="-1"/>
        </w:rPr>
        <w:t xml:space="preserve"> </w:t>
      </w:r>
      <w:r w:rsidRPr="00B270A3">
        <w:t>produção</w:t>
      </w:r>
      <w:r w:rsidRPr="00B270A3">
        <w:rPr>
          <w:spacing w:val="-1"/>
        </w:rPr>
        <w:t xml:space="preserve"> </w:t>
      </w:r>
      <w:r w:rsidRPr="00B270A3">
        <w:t>quanto</w:t>
      </w:r>
      <w:r w:rsidRPr="00B270A3">
        <w:rPr>
          <w:spacing w:val="-1"/>
        </w:rPr>
        <w:t xml:space="preserve"> </w:t>
      </w:r>
      <w:r w:rsidRPr="00B270A3">
        <w:t>à</w:t>
      </w:r>
      <w:r w:rsidRPr="00B270A3">
        <w:rPr>
          <w:spacing w:val="-2"/>
        </w:rPr>
        <w:t xml:space="preserve"> </w:t>
      </w:r>
      <w:r w:rsidRPr="00B270A3">
        <w:t>opressão</w:t>
      </w:r>
      <w:r w:rsidRPr="00B270A3">
        <w:rPr>
          <w:spacing w:val="-1"/>
        </w:rPr>
        <w:t xml:space="preserve"> </w:t>
      </w:r>
      <w:r w:rsidRPr="00B270A3">
        <w:t>das</w:t>
      </w:r>
      <w:r w:rsidRPr="00B270A3">
        <w:rPr>
          <w:spacing w:val="-1"/>
        </w:rPr>
        <w:t xml:space="preserve"> </w:t>
      </w:r>
      <w:r w:rsidRPr="00B270A3">
        <w:t>mulheres</w:t>
      </w:r>
      <w:r w:rsidRPr="00B270A3">
        <w:rPr>
          <w:spacing w:val="-2"/>
        </w:rPr>
        <w:t xml:space="preserve"> </w:t>
      </w:r>
      <w:r w:rsidRPr="00B270A3">
        <w:t>insere-</w:t>
      </w:r>
      <w:r w:rsidRPr="00B270A3">
        <w:rPr>
          <w:spacing w:val="-57"/>
        </w:rPr>
        <w:t xml:space="preserve"> </w:t>
      </w:r>
      <w:r w:rsidRPr="00B270A3">
        <w:t>se</w:t>
      </w:r>
      <w:r w:rsidRPr="00B270A3">
        <w:rPr>
          <w:spacing w:val="-3"/>
        </w:rPr>
        <w:t xml:space="preserve"> </w:t>
      </w:r>
      <w:r w:rsidRPr="00B270A3">
        <w:t>na</w:t>
      </w:r>
      <w:r w:rsidRPr="00B270A3">
        <w:rPr>
          <w:spacing w:val="-3"/>
        </w:rPr>
        <w:t xml:space="preserve"> </w:t>
      </w:r>
      <w:r w:rsidRPr="00B270A3">
        <w:t>separação</w:t>
      </w:r>
      <w:r w:rsidRPr="00B270A3">
        <w:rPr>
          <w:spacing w:val="-1"/>
        </w:rPr>
        <w:t xml:space="preserve"> </w:t>
      </w:r>
      <w:r w:rsidRPr="00B270A3">
        <w:t>da</w:t>
      </w:r>
      <w:r w:rsidRPr="00B270A3">
        <w:rPr>
          <w:spacing w:val="-3"/>
        </w:rPr>
        <w:t xml:space="preserve"> </w:t>
      </w:r>
      <w:r w:rsidRPr="00B270A3">
        <w:t>produção</w:t>
      </w:r>
      <w:r w:rsidRPr="00B270A3">
        <w:rPr>
          <w:spacing w:val="-1"/>
        </w:rPr>
        <w:t xml:space="preserve"> </w:t>
      </w:r>
      <w:r w:rsidRPr="00B270A3">
        <w:t>de</w:t>
      </w:r>
      <w:r w:rsidRPr="00B270A3">
        <w:rPr>
          <w:spacing w:val="-3"/>
        </w:rPr>
        <w:t xml:space="preserve"> </w:t>
      </w:r>
      <w:r w:rsidRPr="00B270A3">
        <w:t>pessoas</w:t>
      </w:r>
      <w:r w:rsidRPr="00B270A3">
        <w:rPr>
          <w:spacing w:val="-1"/>
        </w:rPr>
        <w:t xml:space="preserve"> </w:t>
      </w:r>
      <w:r w:rsidRPr="00B270A3">
        <w:t>da</w:t>
      </w:r>
      <w:r w:rsidRPr="00B270A3">
        <w:rPr>
          <w:spacing w:val="-4"/>
        </w:rPr>
        <w:t xml:space="preserve"> </w:t>
      </w:r>
      <w:r w:rsidRPr="00B270A3">
        <w:t>obtenção</w:t>
      </w:r>
      <w:r w:rsidRPr="00B270A3">
        <w:rPr>
          <w:spacing w:val="-1"/>
        </w:rPr>
        <w:t xml:space="preserve"> </w:t>
      </w:r>
      <w:r w:rsidRPr="00B270A3">
        <w:t>de</w:t>
      </w:r>
      <w:r w:rsidRPr="00B270A3">
        <w:rPr>
          <w:spacing w:val="-3"/>
        </w:rPr>
        <w:t xml:space="preserve"> </w:t>
      </w:r>
      <w:r w:rsidRPr="00B270A3">
        <w:t>lucro</w:t>
      </w:r>
      <w:r w:rsidRPr="00B270A3">
        <w:rPr>
          <w:spacing w:val="-1"/>
        </w:rPr>
        <w:t xml:space="preserve"> </w:t>
      </w:r>
      <w:r w:rsidRPr="00B270A3">
        <w:t>à</w:t>
      </w:r>
      <w:r w:rsidRPr="00B270A3">
        <w:rPr>
          <w:spacing w:val="-3"/>
        </w:rPr>
        <w:t xml:space="preserve"> </w:t>
      </w:r>
      <w:r w:rsidRPr="00B270A3">
        <w:t>medida</w:t>
      </w:r>
      <w:r w:rsidRPr="00B270A3">
        <w:rPr>
          <w:spacing w:val="-2"/>
        </w:rPr>
        <w:t xml:space="preserve"> </w:t>
      </w:r>
      <w:r w:rsidRPr="00B270A3">
        <w:t>que</w:t>
      </w:r>
      <w:r w:rsidRPr="00B270A3">
        <w:rPr>
          <w:spacing w:val="-3"/>
        </w:rPr>
        <w:t xml:space="preserve"> </w:t>
      </w:r>
      <w:r w:rsidRPr="00B270A3">
        <w:t>atribui</w:t>
      </w:r>
      <w:r w:rsidRPr="00B270A3">
        <w:rPr>
          <w:spacing w:val="-1"/>
        </w:rPr>
        <w:t xml:space="preserve"> </w:t>
      </w:r>
      <w:r w:rsidRPr="00B270A3">
        <w:t>às</w:t>
      </w:r>
      <w:r w:rsidRPr="00B270A3">
        <w:rPr>
          <w:spacing w:val="-2"/>
        </w:rPr>
        <w:t xml:space="preserve"> </w:t>
      </w:r>
      <w:r w:rsidRPr="00B270A3">
        <w:t>mulheres</w:t>
      </w:r>
      <w:r w:rsidRPr="00B270A3">
        <w:rPr>
          <w:spacing w:val="-57"/>
        </w:rPr>
        <w:t xml:space="preserve"> </w:t>
      </w:r>
      <w:r w:rsidRPr="00B270A3">
        <w:t>o primeiro trabalho e as subordina ao segundo trabalho (</w:t>
      </w:r>
      <w:r w:rsidR="002A734B" w:rsidRPr="00B270A3">
        <w:t>Arruzza; Bhattacharya;</w:t>
      </w:r>
      <w:r w:rsidR="002A734B" w:rsidRPr="00B270A3">
        <w:rPr>
          <w:spacing w:val="1"/>
        </w:rPr>
        <w:t xml:space="preserve"> </w:t>
      </w:r>
      <w:r w:rsidR="002A734B" w:rsidRPr="00B270A3">
        <w:t>Fraser</w:t>
      </w:r>
      <w:r w:rsidRPr="00B270A3">
        <w:t>,</w:t>
      </w:r>
      <w:r w:rsidRPr="00B270A3">
        <w:rPr>
          <w:spacing w:val="-1"/>
        </w:rPr>
        <w:t xml:space="preserve"> </w:t>
      </w:r>
      <w:r w:rsidRPr="00B270A3">
        <w:t>2019).</w:t>
      </w:r>
    </w:p>
    <w:p w14:paraId="6BD1D103" w14:textId="77777777" w:rsidR="002A734B" w:rsidRPr="00B270A3" w:rsidRDefault="002A734B" w:rsidP="0030511C">
      <w:pPr>
        <w:pStyle w:val="Corpodetexto"/>
        <w:spacing w:line="360" w:lineRule="auto"/>
        <w:ind w:firstLine="720"/>
        <w:jc w:val="both"/>
      </w:pPr>
    </w:p>
    <w:p w14:paraId="30EDE238" w14:textId="1F6A6EF0" w:rsidR="00E02C25" w:rsidRPr="000668F4" w:rsidRDefault="00E02C25" w:rsidP="00705A35">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Apenas com o advento do capitalismo esses dois aspectos da existência social foram dissociados. A produção foi transferida para fábricas, minas e escritórios, onde foi considerada “econômica” e remunerada com salários em dinheiro. A reprodução foi relegada como “cuidado” em oposição a “trabalho”, realizada por “amor” em oposição a dinheiro. Ou assim nos disseram. Na verdade, as sociedades capitalistas nunca situaram a reprodução exclusivamente nas residências particulares, sempre a localizaram em bairros, comunidades de base, instituições públicas e sociedade civil; e há muito tempo transformaram parte do trabalho reprodutivo em mercadoria – embora nem de longe tanto quanto hoje</w:t>
      </w:r>
      <w:r w:rsidR="000668F4">
        <w:rPr>
          <w:rFonts w:ascii="Times New Roman" w:eastAsia="Times New Roman" w:hAnsi="Times New Roman" w:cs="Times New Roman"/>
          <w:kern w:val="2"/>
          <w:sz w:val="20"/>
          <w:szCs w:val="20"/>
          <w:lang w:eastAsia="en-US"/>
          <w14:ligatures w14:val="standardContextual"/>
        </w:rPr>
        <w:t>.</w:t>
      </w:r>
      <w:r w:rsidRPr="000668F4">
        <w:rPr>
          <w:rFonts w:ascii="Times New Roman" w:eastAsia="Times New Roman" w:hAnsi="Times New Roman" w:cs="Times New Roman"/>
          <w:kern w:val="2"/>
          <w:sz w:val="20"/>
          <w:szCs w:val="20"/>
          <w:lang w:eastAsia="en-US"/>
          <w14:ligatures w14:val="standardContextual"/>
        </w:rPr>
        <w:t xml:space="preserve"> (</w:t>
      </w:r>
      <w:r w:rsidR="002A734B" w:rsidRPr="000668F4">
        <w:rPr>
          <w:rFonts w:ascii="Times New Roman" w:eastAsia="Times New Roman" w:hAnsi="Times New Roman" w:cs="Times New Roman"/>
          <w:kern w:val="2"/>
          <w:sz w:val="20"/>
          <w:szCs w:val="20"/>
          <w:lang w:eastAsia="en-US"/>
          <w14:ligatures w14:val="standardContextual"/>
        </w:rPr>
        <w:t>Arruzza; Bhattacharya; Fraser,</w:t>
      </w:r>
      <w:r w:rsidRPr="000668F4">
        <w:rPr>
          <w:rFonts w:ascii="Times New Roman" w:eastAsia="Times New Roman" w:hAnsi="Times New Roman" w:cs="Times New Roman"/>
          <w:kern w:val="2"/>
          <w:sz w:val="20"/>
          <w:szCs w:val="20"/>
          <w:lang w:eastAsia="en-US"/>
          <w14:ligatures w14:val="standardContextual"/>
        </w:rPr>
        <w:t xml:space="preserve"> 2019, p. 108-109)</w:t>
      </w:r>
    </w:p>
    <w:p w14:paraId="310C38CA" w14:textId="77777777" w:rsidR="00E02C25" w:rsidRPr="00B270A3" w:rsidRDefault="00E02C25" w:rsidP="0030511C">
      <w:pPr>
        <w:pStyle w:val="Corpodetexto"/>
        <w:spacing w:line="360" w:lineRule="auto"/>
      </w:pPr>
    </w:p>
    <w:p w14:paraId="3CEB6AEF" w14:textId="3BF2BB3F" w:rsidR="00E02C25" w:rsidRPr="00B270A3" w:rsidRDefault="00E02C25" w:rsidP="0030511C">
      <w:pPr>
        <w:pStyle w:val="Corpodetexto"/>
        <w:spacing w:line="360" w:lineRule="auto"/>
        <w:ind w:firstLine="720"/>
        <w:jc w:val="both"/>
      </w:pPr>
      <w:r w:rsidRPr="00B270A3">
        <w:t>No que tange a esse processo de produção de pessoas, trata-se não só da atividade em</w:t>
      </w:r>
      <w:r w:rsidRPr="00B270A3">
        <w:rPr>
          <w:spacing w:val="1"/>
        </w:rPr>
        <w:t xml:space="preserve"> </w:t>
      </w:r>
      <w:r w:rsidRPr="00B270A3">
        <w:t>seu</w:t>
      </w:r>
      <w:r w:rsidRPr="00B270A3">
        <w:rPr>
          <w:spacing w:val="45"/>
        </w:rPr>
        <w:t xml:space="preserve"> </w:t>
      </w:r>
      <w:r w:rsidRPr="00B270A3">
        <w:t>sentido</w:t>
      </w:r>
      <w:r w:rsidRPr="00B270A3">
        <w:rPr>
          <w:spacing w:val="46"/>
        </w:rPr>
        <w:t xml:space="preserve"> </w:t>
      </w:r>
      <w:r w:rsidRPr="00B270A3">
        <w:t>biológico</w:t>
      </w:r>
      <w:r w:rsidRPr="00B270A3">
        <w:rPr>
          <w:spacing w:val="46"/>
        </w:rPr>
        <w:t xml:space="preserve"> </w:t>
      </w:r>
      <w:r w:rsidRPr="00B270A3">
        <w:t>de</w:t>
      </w:r>
      <w:r w:rsidRPr="00B270A3">
        <w:rPr>
          <w:spacing w:val="45"/>
        </w:rPr>
        <w:t xml:space="preserve"> </w:t>
      </w:r>
      <w:r w:rsidRPr="00B270A3">
        <w:t>criar</w:t>
      </w:r>
      <w:r w:rsidRPr="00B270A3">
        <w:rPr>
          <w:spacing w:val="46"/>
        </w:rPr>
        <w:t xml:space="preserve"> </w:t>
      </w:r>
      <w:r w:rsidRPr="00B270A3">
        <w:t>e</w:t>
      </w:r>
      <w:r w:rsidRPr="00B270A3">
        <w:rPr>
          <w:spacing w:val="45"/>
        </w:rPr>
        <w:t xml:space="preserve"> </w:t>
      </w:r>
      <w:r w:rsidRPr="00B270A3">
        <w:t>manter</w:t>
      </w:r>
      <w:r w:rsidRPr="00B270A3">
        <w:rPr>
          <w:spacing w:val="46"/>
        </w:rPr>
        <w:t xml:space="preserve"> </w:t>
      </w:r>
      <w:r w:rsidRPr="00B270A3">
        <w:t>a</w:t>
      </w:r>
      <w:r w:rsidRPr="00B270A3">
        <w:rPr>
          <w:spacing w:val="45"/>
        </w:rPr>
        <w:t xml:space="preserve"> </w:t>
      </w:r>
      <w:r w:rsidRPr="00B270A3">
        <w:t>vida</w:t>
      </w:r>
      <w:r w:rsidRPr="00B270A3">
        <w:rPr>
          <w:spacing w:val="48"/>
        </w:rPr>
        <w:t xml:space="preserve"> </w:t>
      </w:r>
      <w:r w:rsidRPr="00B270A3">
        <w:t>de</w:t>
      </w:r>
      <w:r w:rsidRPr="00B270A3">
        <w:rPr>
          <w:spacing w:val="45"/>
        </w:rPr>
        <w:t xml:space="preserve"> </w:t>
      </w:r>
      <w:r w:rsidRPr="00B270A3">
        <w:t>novos</w:t>
      </w:r>
      <w:r w:rsidRPr="00B270A3">
        <w:rPr>
          <w:spacing w:val="47"/>
        </w:rPr>
        <w:t xml:space="preserve"> </w:t>
      </w:r>
      <w:r w:rsidRPr="00B270A3">
        <w:t>seres</w:t>
      </w:r>
      <w:r w:rsidRPr="00B270A3">
        <w:rPr>
          <w:spacing w:val="47"/>
        </w:rPr>
        <w:t xml:space="preserve"> </w:t>
      </w:r>
      <w:r w:rsidRPr="00B270A3">
        <w:t>humanos,</w:t>
      </w:r>
      <w:r w:rsidRPr="00B270A3">
        <w:rPr>
          <w:spacing w:val="46"/>
        </w:rPr>
        <w:t xml:space="preserve"> </w:t>
      </w:r>
      <w:r w:rsidRPr="00B270A3">
        <w:t>mas</w:t>
      </w:r>
      <w:r w:rsidRPr="00B270A3">
        <w:rPr>
          <w:spacing w:val="46"/>
        </w:rPr>
        <w:t xml:space="preserve"> </w:t>
      </w:r>
      <w:r w:rsidRPr="00B270A3">
        <w:t>também</w:t>
      </w:r>
      <w:r w:rsidRPr="00B270A3">
        <w:rPr>
          <w:spacing w:val="47"/>
        </w:rPr>
        <w:t xml:space="preserve"> </w:t>
      </w:r>
      <w:r w:rsidRPr="00B270A3">
        <w:t>de atividades</w:t>
      </w:r>
      <w:r w:rsidRPr="00B270A3">
        <w:rPr>
          <w:spacing w:val="1"/>
        </w:rPr>
        <w:t xml:space="preserve"> </w:t>
      </w:r>
      <w:r w:rsidRPr="00B270A3">
        <w:t>capazes</w:t>
      </w:r>
      <w:r w:rsidRPr="00B270A3">
        <w:rPr>
          <w:spacing w:val="1"/>
        </w:rPr>
        <w:t xml:space="preserve"> </w:t>
      </w:r>
      <w:r w:rsidRPr="00B270A3">
        <w:t>de</w:t>
      </w:r>
      <w:r w:rsidRPr="00B270A3">
        <w:rPr>
          <w:spacing w:val="1"/>
        </w:rPr>
        <w:t xml:space="preserve"> </w:t>
      </w:r>
      <w:r w:rsidRPr="00B270A3">
        <w:t>criar</w:t>
      </w:r>
      <w:r w:rsidRPr="00B270A3">
        <w:rPr>
          <w:spacing w:val="1"/>
        </w:rPr>
        <w:t xml:space="preserve"> </w:t>
      </w:r>
      <w:r w:rsidRPr="00B270A3">
        <w:t>e</w:t>
      </w:r>
      <w:r w:rsidRPr="00B270A3">
        <w:rPr>
          <w:spacing w:val="1"/>
        </w:rPr>
        <w:t xml:space="preserve"> </w:t>
      </w:r>
      <w:r w:rsidRPr="00B270A3">
        <w:t>manter</w:t>
      </w:r>
      <w:r w:rsidRPr="00B270A3">
        <w:rPr>
          <w:spacing w:val="1"/>
        </w:rPr>
        <w:t xml:space="preserve"> </w:t>
      </w:r>
      <w:r w:rsidRPr="00B270A3">
        <w:t>nossa</w:t>
      </w:r>
      <w:r w:rsidRPr="00B270A3">
        <w:rPr>
          <w:spacing w:val="1"/>
        </w:rPr>
        <w:t xml:space="preserve"> </w:t>
      </w:r>
      <w:r w:rsidRPr="00B270A3">
        <w:t>capacidade</w:t>
      </w:r>
      <w:r w:rsidRPr="00B270A3">
        <w:rPr>
          <w:spacing w:val="1"/>
        </w:rPr>
        <w:t xml:space="preserve"> </w:t>
      </w:r>
      <w:r w:rsidRPr="00B270A3">
        <w:t>de</w:t>
      </w:r>
      <w:r w:rsidRPr="00B270A3">
        <w:rPr>
          <w:spacing w:val="1"/>
        </w:rPr>
        <w:t xml:space="preserve"> </w:t>
      </w:r>
      <w:r w:rsidRPr="00B270A3">
        <w:t>trabalhar</w:t>
      </w:r>
      <w:r w:rsidRPr="00B270A3">
        <w:rPr>
          <w:spacing w:val="1"/>
        </w:rPr>
        <w:t xml:space="preserve"> </w:t>
      </w:r>
      <w:r w:rsidRPr="00B270A3">
        <w:t>(</w:t>
      </w:r>
      <w:r w:rsidR="002A734B" w:rsidRPr="00B270A3">
        <w:t>Arruzza;</w:t>
      </w:r>
      <w:r w:rsidR="002A734B" w:rsidRPr="00B270A3">
        <w:rPr>
          <w:spacing w:val="1"/>
        </w:rPr>
        <w:t xml:space="preserve"> </w:t>
      </w:r>
      <w:r w:rsidR="002A734B" w:rsidRPr="00B270A3">
        <w:t xml:space="preserve">Bhattacharya; Fraser, 2019, </w:t>
      </w:r>
      <w:r w:rsidRPr="00B270A3">
        <w:t>p. 52). As referidas atividades são conceituadas por</w:t>
      </w:r>
      <w:r w:rsidRPr="00B270A3">
        <w:rPr>
          <w:spacing w:val="1"/>
        </w:rPr>
        <w:t xml:space="preserve"> </w:t>
      </w:r>
      <w:r w:rsidRPr="00B270A3">
        <w:t>feministas marxistas como constitutivas da reprodução social, e compreendem o conjunto de</w:t>
      </w:r>
      <w:r w:rsidRPr="00B270A3">
        <w:rPr>
          <w:spacing w:val="1"/>
        </w:rPr>
        <w:t xml:space="preserve"> </w:t>
      </w:r>
      <w:r w:rsidRPr="00B270A3">
        <w:t>atividades</w:t>
      </w:r>
      <w:r w:rsidRPr="00B270A3">
        <w:rPr>
          <w:spacing w:val="-2"/>
        </w:rPr>
        <w:t xml:space="preserve"> </w:t>
      </w:r>
      <w:r w:rsidRPr="00B270A3">
        <w:t>e</w:t>
      </w:r>
      <w:r w:rsidRPr="00B270A3">
        <w:rPr>
          <w:spacing w:val="-2"/>
        </w:rPr>
        <w:t xml:space="preserve"> </w:t>
      </w:r>
      <w:r w:rsidRPr="00B270A3">
        <w:t>relações</w:t>
      </w:r>
      <w:r w:rsidRPr="00B270A3">
        <w:rPr>
          <w:spacing w:val="-1"/>
        </w:rPr>
        <w:t xml:space="preserve"> </w:t>
      </w:r>
      <w:r w:rsidRPr="00B270A3">
        <w:t>pelas</w:t>
      </w:r>
      <w:r w:rsidRPr="00B270A3">
        <w:rPr>
          <w:spacing w:val="-1"/>
        </w:rPr>
        <w:t xml:space="preserve"> </w:t>
      </w:r>
      <w:r w:rsidRPr="00B270A3">
        <w:t>quais</w:t>
      </w:r>
      <w:r w:rsidRPr="00B270A3">
        <w:rPr>
          <w:spacing w:val="-1"/>
        </w:rPr>
        <w:t xml:space="preserve"> </w:t>
      </w:r>
      <w:r w:rsidRPr="00B270A3">
        <w:t>a</w:t>
      </w:r>
      <w:r w:rsidRPr="00B270A3">
        <w:rPr>
          <w:spacing w:val="-2"/>
        </w:rPr>
        <w:t xml:space="preserve"> </w:t>
      </w:r>
      <w:r w:rsidRPr="00B270A3">
        <w:t>vida</w:t>
      </w:r>
      <w:r w:rsidRPr="00B270A3">
        <w:rPr>
          <w:spacing w:val="-2"/>
        </w:rPr>
        <w:t xml:space="preserve"> </w:t>
      </w:r>
      <w:r w:rsidRPr="00B270A3">
        <w:t>e</w:t>
      </w:r>
      <w:r w:rsidRPr="00B270A3">
        <w:rPr>
          <w:spacing w:val="-2"/>
        </w:rPr>
        <w:t xml:space="preserve"> </w:t>
      </w:r>
      <w:r w:rsidRPr="00B270A3">
        <w:t>o</w:t>
      </w:r>
      <w:r w:rsidRPr="00B270A3">
        <w:rPr>
          <w:spacing w:val="-1"/>
        </w:rPr>
        <w:t xml:space="preserve"> </w:t>
      </w:r>
      <w:r w:rsidRPr="00B270A3">
        <w:t>trabalho</w:t>
      </w:r>
      <w:r w:rsidRPr="00B270A3">
        <w:rPr>
          <w:spacing w:val="-1"/>
        </w:rPr>
        <w:t xml:space="preserve"> </w:t>
      </w:r>
      <w:r w:rsidRPr="00B270A3">
        <w:t>se</w:t>
      </w:r>
      <w:r w:rsidRPr="00B270A3">
        <w:rPr>
          <w:spacing w:val="-3"/>
        </w:rPr>
        <w:t xml:space="preserve"> </w:t>
      </w:r>
      <w:r w:rsidRPr="00B270A3">
        <w:t>reconstituem</w:t>
      </w:r>
      <w:r w:rsidRPr="00B270A3">
        <w:rPr>
          <w:spacing w:val="-1"/>
        </w:rPr>
        <w:t xml:space="preserve"> </w:t>
      </w:r>
      <w:r w:rsidRPr="00B270A3">
        <w:t>todos</w:t>
      </w:r>
      <w:r w:rsidRPr="00B270A3">
        <w:rPr>
          <w:spacing w:val="-1"/>
        </w:rPr>
        <w:t xml:space="preserve"> </w:t>
      </w:r>
      <w:r w:rsidRPr="00B270A3">
        <w:t>os</w:t>
      </w:r>
      <w:r w:rsidRPr="00B270A3">
        <w:rPr>
          <w:spacing w:val="-1"/>
        </w:rPr>
        <w:t xml:space="preserve"> </w:t>
      </w:r>
      <w:r w:rsidRPr="00B270A3">
        <w:t>dias</w:t>
      </w:r>
      <w:r w:rsidRPr="00B270A3">
        <w:rPr>
          <w:spacing w:val="-1"/>
        </w:rPr>
        <w:t xml:space="preserve"> </w:t>
      </w:r>
      <w:r w:rsidRPr="00B270A3">
        <w:t>(</w:t>
      </w:r>
      <w:r w:rsidR="002A734B" w:rsidRPr="00B270A3">
        <w:t>Federici</w:t>
      </w:r>
      <w:r w:rsidRPr="00B270A3">
        <w:t>,</w:t>
      </w:r>
      <w:r w:rsidRPr="00B270A3">
        <w:rPr>
          <w:spacing w:val="-58"/>
        </w:rPr>
        <w:t xml:space="preserve"> </w:t>
      </w:r>
      <w:r w:rsidRPr="00B270A3">
        <w:t>2018).</w:t>
      </w:r>
    </w:p>
    <w:p w14:paraId="2E722C97" w14:textId="0D5FC082" w:rsidR="00E02C25" w:rsidRPr="00B270A3" w:rsidRDefault="00E02C25" w:rsidP="0030511C">
      <w:pPr>
        <w:pStyle w:val="Corpodetexto"/>
        <w:spacing w:line="360" w:lineRule="auto"/>
        <w:ind w:firstLine="720"/>
        <w:jc w:val="both"/>
      </w:pPr>
      <w:r w:rsidRPr="00B270A3">
        <w:lastRenderedPageBreak/>
        <w:t>Para Lerner “A família não apenas espelha a ordem do Estado e educa os filhos para</w:t>
      </w:r>
      <w:r w:rsidRPr="00B270A3">
        <w:rPr>
          <w:spacing w:val="1"/>
        </w:rPr>
        <w:t xml:space="preserve"> </w:t>
      </w:r>
      <w:r w:rsidRPr="00B270A3">
        <w:t>que a sigam, mas também cria e sempre reforça essa ordem” (</w:t>
      </w:r>
      <w:r w:rsidR="002A734B" w:rsidRPr="00B270A3">
        <w:t>Lerner</w:t>
      </w:r>
      <w:r w:rsidRPr="00B270A3">
        <w:t>, 2019, p.266). Silvia</w:t>
      </w:r>
      <w:r w:rsidRPr="00B270A3">
        <w:rPr>
          <w:spacing w:val="1"/>
        </w:rPr>
        <w:t xml:space="preserve"> </w:t>
      </w:r>
      <w:r w:rsidRPr="00B270A3">
        <w:t>Federici (2018) afirma que, dentre os pilares da produção capitalista, se encontram a família e</w:t>
      </w:r>
      <w:r w:rsidRPr="00B270A3">
        <w:rPr>
          <w:spacing w:val="1"/>
        </w:rPr>
        <w:t xml:space="preserve"> </w:t>
      </w:r>
      <w:r w:rsidRPr="00B270A3">
        <w:t>o trabalho doméstico. Isso se deve ao fato de que a reprodução de seres humanos – força de</w:t>
      </w:r>
      <w:r w:rsidRPr="00B270A3">
        <w:rPr>
          <w:spacing w:val="1"/>
        </w:rPr>
        <w:t xml:space="preserve"> </w:t>
      </w:r>
      <w:r w:rsidRPr="00B270A3">
        <w:t>trabalho disciplinada – é essencial para esse sistema de produção. A consolidação da família</w:t>
      </w:r>
      <w:r w:rsidRPr="00B270A3">
        <w:rPr>
          <w:spacing w:val="1"/>
        </w:rPr>
        <w:t xml:space="preserve"> </w:t>
      </w:r>
      <w:r w:rsidRPr="00B270A3">
        <w:t>nuclear possui um importante papel na reprodução dos valores criados, pois a organização da</w:t>
      </w:r>
      <w:r w:rsidRPr="00B270A3">
        <w:rPr>
          <w:spacing w:val="1"/>
        </w:rPr>
        <w:t xml:space="preserve"> </w:t>
      </w:r>
      <w:r w:rsidRPr="00B270A3">
        <w:t>sociedade capitalista prescinde da</w:t>
      </w:r>
      <w:r w:rsidRPr="00B270A3">
        <w:rPr>
          <w:spacing w:val="-2"/>
        </w:rPr>
        <w:t xml:space="preserve"> </w:t>
      </w:r>
      <w:r w:rsidRPr="00B270A3">
        <w:t>manutenção das</w:t>
      </w:r>
      <w:r w:rsidRPr="00B270A3">
        <w:rPr>
          <w:spacing w:val="-1"/>
        </w:rPr>
        <w:t xml:space="preserve"> </w:t>
      </w:r>
      <w:r w:rsidRPr="00B270A3">
        <w:t>desigualdades.</w:t>
      </w:r>
    </w:p>
    <w:p w14:paraId="6D25678E" w14:textId="01DD9CA4" w:rsidR="00E02C25" w:rsidRPr="00B270A3" w:rsidRDefault="00E02C25" w:rsidP="0030511C">
      <w:pPr>
        <w:pStyle w:val="Corpodetexto"/>
        <w:spacing w:line="360" w:lineRule="auto"/>
        <w:ind w:firstLine="720"/>
        <w:jc w:val="both"/>
      </w:pPr>
      <w:r w:rsidRPr="00B270A3">
        <w:t>A organização da reprodução social no modo de produção capitalista funda-se na</w:t>
      </w:r>
      <w:r w:rsidRPr="00B270A3">
        <w:rPr>
          <w:spacing w:val="1"/>
        </w:rPr>
        <w:t xml:space="preserve"> </w:t>
      </w:r>
      <w:r w:rsidRPr="00B270A3">
        <w:t>dimensão</w:t>
      </w:r>
      <w:r w:rsidRPr="00B270A3">
        <w:rPr>
          <w:spacing w:val="-11"/>
        </w:rPr>
        <w:t xml:space="preserve"> </w:t>
      </w:r>
      <w:r w:rsidRPr="00B270A3">
        <w:t>do</w:t>
      </w:r>
      <w:r w:rsidRPr="00B270A3">
        <w:rPr>
          <w:spacing w:val="-10"/>
        </w:rPr>
        <w:t xml:space="preserve"> </w:t>
      </w:r>
      <w:r w:rsidRPr="00B270A3">
        <w:t>gênero,</w:t>
      </w:r>
      <w:r w:rsidRPr="00B270A3">
        <w:rPr>
          <w:spacing w:val="-11"/>
        </w:rPr>
        <w:t xml:space="preserve"> </w:t>
      </w:r>
      <w:r w:rsidRPr="00B270A3">
        <w:t>necessitando</w:t>
      </w:r>
      <w:r w:rsidRPr="00B270A3">
        <w:rPr>
          <w:spacing w:val="-12"/>
        </w:rPr>
        <w:t xml:space="preserve"> </w:t>
      </w:r>
      <w:r w:rsidRPr="00B270A3">
        <w:t>da</w:t>
      </w:r>
      <w:r w:rsidRPr="00B270A3">
        <w:rPr>
          <w:spacing w:val="-11"/>
        </w:rPr>
        <w:t xml:space="preserve"> </w:t>
      </w:r>
      <w:r w:rsidRPr="00B270A3">
        <w:t>manutenção</w:t>
      </w:r>
      <w:r w:rsidRPr="00B270A3">
        <w:rPr>
          <w:spacing w:val="-8"/>
        </w:rPr>
        <w:t xml:space="preserve"> </w:t>
      </w:r>
      <w:r w:rsidRPr="00B270A3">
        <w:t>dos</w:t>
      </w:r>
      <w:r w:rsidRPr="00B270A3">
        <w:rPr>
          <w:spacing w:val="-11"/>
        </w:rPr>
        <w:t xml:space="preserve"> </w:t>
      </w:r>
      <w:r w:rsidRPr="00B270A3">
        <w:t>papéis</w:t>
      </w:r>
      <w:r w:rsidRPr="00B270A3">
        <w:rPr>
          <w:spacing w:val="-9"/>
        </w:rPr>
        <w:t xml:space="preserve"> </w:t>
      </w:r>
      <w:r w:rsidRPr="00B270A3">
        <w:t>de</w:t>
      </w:r>
      <w:r w:rsidRPr="00B270A3">
        <w:rPr>
          <w:spacing w:val="-11"/>
        </w:rPr>
        <w:t xml:space="preserve"> </w:t>
      </w:r>
      <w:r w:rsidRPr="00B270A3">
        <w:t>gênero</w:t>
      </w:r>
      <w:r w:rsidRPr="00B270A3">
        <w:rPr>
          <w:spacing w:val="-9"/>
        </w:rPr>
        <w:t xml:space="preserve"> </w:t>
      </w:r>
      <w:r w:rsidRPr="00B270A3">
        <w:t>e</w:t>
      </w:r>
      <w:r w:rsidRPr="00B270A3">
        <w:rPr>
          <w:spacing w:val="-12"/>
        </w:rPr>
        <w:t xml:space="preserve"> </w:t>
      </w:r>
      <w:r w:rsidRPr="00B270A3">
        <w:t>da</w:t>
      </w:r>
      <w:r w:rsidRPr="00B270A3">
        <w:rPr>
          <w:spacing w:val="-9"/>
        </w:rPr>
        <w:t xml:space="preserve"> </w:t>
      </w:r>
      <w:r w:rsidRPr="00B270A3">
        <w:t>opressão</w:t>
      </w:r>
      <w:r w:rsidRPr="00B270A3">
        <w:rPr>
          <w:spacing w:val="-11"/>
        </w:rPr>
        <w:t xml:space="preserve"> </w:t>
      </w:r>
      <w:r w:rsidRPr="00B270A3">
        <w:t>de</w:t>
      </w:r>
      <w:r w:rsidRPr="00B270A3">
        <w:rPr>
          <w:spacing w:val="-12"/>
        </w:rPr>
        <w:t xml:space="preserve"> </w:t>
      </w:r>
      <w:r w:rsidRPr="00B270A3">
        <w:t>gênero</w:t>
      </w:r>
      <w:r w:rsidR="002A734B">
        <w:t xml:space="preserve"> </w:t>
      </w:r>
      <w:r w:rsidRPr="00B270A3">
        <w:rPr>
          <w:spacing w:val="-57"/>
        </w:rPr>
        <w:t xml:space="preserve"> </w:t>
      </w:r>
      <w:r w:rsidRPr="00B270A3">
        <w:t>(</w:t>
      </w:r>
      <w:r w:rsidR="002A734B" w:rsidRPr="00B270A3">
        <w:t>Arruzza; Bhattacharya; Fraser</w:t>
      </w:r>
      <w:r w:rsidRPr="00B270A3">
        <w:t>, 2019). Portanto, pode-se compreender que a</w:t>
      </w:r>
      <w:r w:rsidRPr="00B270A3">
        <w:rPr>
          <w:spacing w:val="1"/>
        </w:rPr>
        <w:t xml:space="preserve"> </w:t>
      </w:r>
      <w:r w:rsidRPr="00B270A3">
        <w:t>subordinação</w:t>
      </w:r>
      <w:r w:rsidRPr="00B270A3">
        <w:rPr>
          <w:spacing w:val="1"/>
        </w:rPr>
        <w:t xml:space="preserve"> </w:t>
      </w:r>
      <w:r w:rsidRPr="00B270A3">
        <w:t>da</w:t>
      </w:r>
      <w:r w:rsidRPr="00B270A3">
        <w:rPr>
          <w:spacing w:val="1"/>
        </w:rPr>
        <w:t xml:space="preserve"> </w:t>
      </w:r>
      <w:r w:rsidRPr="00B270A3">
        <w:t>sexualidade</w:t>
      </w:r>
      <w:r w:rsidRPr="00B270A3">
        <w:rPr>
          <w:spacing w:val="1"/>
        </w:rPr>
        <w:t xml:space="preserve"> </w:t>
      </w:r>
      <w:r w:rsidRPr="00B270A3">
        <w:t>feminina</w:t>
      </w:r>
      <w:r w:rsidRPr="00B270A3">
        <w:rPr>
          <w:spacing w:val="1"/>
        </w:rPr>
        <w:t xml:space="preserve"> </w:t>
      </w:r>
      <w:r w:rsidRPr="00B270A3">
        <w:t>à</w:t>
      </w:r>
      <w:r w:rsidRPr="00B270A3">
        <w:rPr>
          <w:spacing w:val="1"/>
        </w:rPr>
        <w:t xml:space="preserve"> </w:t>
      </w:r>
      <w:r w:rsidRPr="00B270A3">
        <w:t>reprodução</w:t>
      </w:r>
      <w:r w:rsidRPr="00B270A3">
        <w:rPr>
          <w:spacing w:val="1"/>
        </w:rPr>
        <w:t xml:space="preserve"> </w:t>
      </w:r>
      <w:r w:rsidRPr="00B270A3">
        <w:t>reforça</w:t>
      </w:r>
      <w:r w:rsidRPr="00B270A3">
        <w:rPr>
          <w:spacing w:val="1"/>
        </w:rPr>
        <w:t xml:space="preserve"> </w:t>
      </w:r>
      <w:r w:rsidRPr="00B270A3">
        <w:t>o</w:t>
      </w:r>
      <w:r w:rsidRPr="00B270A3">
        <w:rPr>
          <w:spacing w:val="1"/>
        </w:rPr>
        <w:t xml:space="preserve"> </w:t>
      </w:r>
      <w:r w:rsidRPr="00B270A3">
        <w:t>binarismo</w:t>
      </w:r>
      <w:r w:rsidRPr="00B270A3">
        <w:rPr>
          <w:spacing w:val="1"/>
        </w:rPr>
        <w:t xml:space="preserve"> </w:t>
      </w:r>
      <w:r w:rsidRPr="00B270A3">
        <w:t>de</w:t>
      </w:r>
      <w:r w:rsidRPr="00B270A3">
        <w:rPr>
          <w:spacing w:val="1"/>
        </w:rPr>
        <w:t xml:space="preserve"> </w:t>
      </w:r>
      <w:r w:rsidRPr="00B270A3">
        <w:t>gênero</w:t>
      </w:r>
      <w:r w:rsidRPr="00B270A3">
        <w:rPr>
          <w:spacing w:val="1"/>
        </w:rPr>
        <w:t xml:space="preserve"> </w:t>
      </w:r>
      <w:r w:rsidRPr="00B270A3">
        <w:t>e</w:t>
      </w:r>
      <w:r w:rsidRPr="00B270A3">
        <w:rPr>
          <w:spacing w:val="1"/>
        </w:rPr>
        <w:t xml:space="preserve"> </w:t>
      </w:r>
      <w:r w:rsidRPr="00B270A3">
        <w:t>a</w:t>
      </w:r>
      <w:r w:rsidRPr="00B270A3">
        <w:rPr>
          <w:spacing w:val="1"/>
        </w:rPr>
        <w:t xml:space="preserve"> </w:t>
      </w:r>
      <w:r w:rsidRPr="00B270A3">
        <w:t>heterossexualidade como natural e compulsória. Esse controle da sexualidade ocorre desde o</w:t>
      </w:r>
      <w:r w:rsidRPr="00B270A3">
        <w:rPr>
          <w:spacing w:val="1"/>
        </w:rPr>
        <w:t xml:space="preserve"> </w:t>
      </w:r>
      <w:r w:rsidRPr="00B270A3">
        <w:t>âmbito</w:t>
      </w:r>
      <w:r w:rsidRPr="00B270A3">
        <w:rPr>
          <w:spacing w:val="-1"/>
        </w:rPr>
        <w:t xml:space="preserve"> </w:t>
      </w:r>
      <w:r w:rsidRPr="00B270A3">
        <w:t>familiar até</w:t>
      </w:r>
      <w:r w:rsidRPr="00B270A3">
        <w:rPr>
          <w:spacing w:val="-1"/>
        </w:rPr>
        <w:t xml:space="preserve"> </w:t>
      </w:r>
      <w:r w:rsidRPr="00B270A3">
        <w:t>por</w:t>
      </w:r>
      <w:r w:rsidRPr="00B270A3">
        <w:rPr>
          <w:spacing w:val="-2"/>
        </w:rPr>
        <w:t xml:space="preserve"> </w:t>
      </w:r>
      <w:r w:rsidRPr="00B270A3">
        <w:t>parte</w:t>
      </w:r>
      <w:r w:rsidRPr="00B270A3">
        <w:rPr>
          <w:spacing w:val="-2"/>
        </w:rPr>
        <w:t xml:space="preserve"> </w:t>
      </w:r>
      <w:r w:rsidRPr="00B270A3">
        <w:t>do</w:t>
      </w:r>
      <w:r w:rsidRPr="00B270A3">
        <w:rPr>
          <w:spacing w:val="-1"/>
        </w:rPr>
        <w:t xml:space="preserve"> </w:t>
      </w:r>
      <w:r w:rsidRPr="00B270A3">
        <w:t>Estado sob diversas</w:t>
      </w:r>
      <w:r w:rsidRPr="00B270A3">
        <w:rPr>
          <w:spacing w:val="-1"/>
        </w:rPr>
        <w:t xml:space="preserve"> </w:t>
      </w:r>
      <w:r w:rsidRPr="00B270A3">
        <w:t>formas (</w:t>
      </w:r>
      <w:r w:rsidR="002A734B" w:rsidRPr="00B270A3">
        <w:t>Federici</w:t>
      </w:r>
      <w:r w:rsidRPr="00B270A3">
        <w:t>, 2018).</w:t>
      </w:r>
    </w:p>
    <w:p w14:paraId="4F02B676" w14:textId="77777777" w:rsidR="00E02C25" w:rsidRPr="00B270A3" w:rsidRDefault="00E02C25" w:rsidP="0030511C">
      <w:pPr>
        <w:pStyle w:val="Corpodetexto"/>
        <w:spacing w:line="360" w:lineRule="auto"/>
        <w:ind w:firstLine="720"/>
        <w:jc w:val="both"/>
      </w:pPr>
      <w:r w:rsidRPr="00B270A3">
        <w:t>A família exerce um importante papel de manutenção do domínio capitalista por meio</w:t>
      </w:r>
      <w:r w:rsidRPr="00B270A3">
        <w:rPr>
          <w:spacing w:val="1"/>
        </w:rPr>
        <w:t xml:space="preserve"> </w:t>
      </w:r>
      <w:r w:rsidRPr="00B270A3">
        <w:t>da perpetuação da reprodução do seu sistema de valores. O trabalho de reprodução social é de</w:t>
      </w:r>
      <w:r w:rsidRPr="00B270A3">
        <w:rPr>
          <w:spacing w:val="1"/>
        </w:rPr>
        <w:t xml:space="preserve"> </w:t>
      </w:r>
      <w:r w:rsidRPr="00B270A3">
        <w:rPr>
          <w:spacing w:val="-1"/>
        </w:rPr>
        <w:t>fundamental</w:t>
      </w:r>
      <w:r w:rsidRPr="00B270A3">
        <w:rPr>
          <w:spacing w:val="-14"/>
        </w:rPr>
        <w:t xml:space="preserve"> </w:t>
      </w:r>
      <w:r w:rsidRPr="00B270A3">
        <w:rPr>
          <w:spacing w:val="-1"/>
        </w:rPr>
        <w:t>importância</w:t>
      </w:r>
      <w:r w:rsidRPr="00B270A3">
        <w:rPr>
          <w:spacing w:val="-12"/>
        </w:rPr>
        <w:t xml:space="preserve"> </w:t>
      </w:r>
      <w:r w:rsidRPr="00B270A3">
        <w:t>para</w:t>
      </w:r>
      <w:r w:rsidRPr="00B270A3">
        <w:rPr>
          <w:spacing w:val="-17"/>
        </w:rPr>
        <w:t xml:space="preserve"> </w:t>
      </w:r>
      <w:r w:rsidRPr="00B270A3">
        <w:t>a</w:t>
      </w:r>
      <w:r w:rsidRPr="00B270A3">
        <w:rPr>
          <w:spacing w:val="-15"/>
        </w:rPr>
        <w:t xml:space="preserve"> </w:t>
      </w:r>
      <w:r w:rsidRPr="00B270A3">
        <w:t>manutenção</w:t>
      </w:r>
      <w:r w:rsidRPr="00B270A3">
        <w:rPr>
          <w:spacing w:val="-15"/>
        </w:rPr>
        <w:t xml:space="preserve"> </w:t>
      </w:r>
      <w:r w:rsidRPr="00B270A3">
        <w:t>capitalista</w:t>
      </w:r>
      <w:r w:rsidRPr="00B270A3">
        <w:rPr>
          <w:spacing w:val="-14"/>
        </w:rPr>
        <w:t xml:space="preserve"> </w:t>
      </w:r>
      <w:r w:rsidRPr="00B270A3">
        <w:t>e</w:t>
      </w:r>
      <w:r w:rsidRPr="00B270A3">
        <w:rPr>
          <w:spacing w:val="-16"/>
        </w:rPr>
        <w:t xml:space="preserve"> </w:t>
      </w:r>
      <w:r w:rsidRPr="00B270A3">
        <w:t>a</w:t>
      </w:r>
      <w:r w:rsidRPr="00B270A3">
        <w:rPr>
          <w:spacing w:val="-15"/>
        </w:rPr>
        <w:t xml:space="preserve"> </w:t>
      </w:r>
      <w:r w:rsidRPr="00B270A3">
        <w:t>perpetuação</w:t>
      </w:r>
      <w:r w:rsidRPr="00B270A3">
        <w:rPr>
          <w:spacing w:val="-15"/>
        </w:rPr>
        <w:t xml:space="preserve"> </w:t>
      </w:r>
      <w:r w:rsidRPr="00B270A3">
        <w:t>da</w:t>
      </w:r>
      <w:r w:rsidRPr="00B270A3">
        <w:rPr>
          <w:spacing w:val="-15"/>
        </w:rPr>
        <w:t xml:space="preserve"> </w:t>
      </w:r>
      <w:r w:rsidRPr="00B270A3">
        <w:t>família</w:t>
      </w:r>
      <w:r w:rsidRPr="00B270A3">
        <w:rPr>
          <w:spacing w:val="-16"/>
        </w:rPr>
        <w:t xml:space="preserve"> </w:t>
      </w:r>
      <w:r w:rsidRPr="00B270A3">
        <w:t>e</w:t>
      </w:r>
      <w:r w:rsidRPr="00B270A3">
        <w:rPr>
          <w:spacing w:val="-10"/>
        </w:rPr>
        <w:t xml:space="preserve"> </w:t>
      </w:r>
      <w:r w:rsidRPr="00B270A3">
        <w:t>seus</w:t>
      </w:r>
      <w:r w:rsidRPr="00B270A3">
        <w:rPr>
          <w:spacing w:val="-15"/>
        </w:rPr>
        <w:t xml:space="preserve"> </w:t>
      </w:r>
      <w:r w:rsidRPr="00B270A3">
        <w:t>valores</w:t>
      </w:r>
      <w:r w:rsidRPr="00B270A3">
        <w:rPr>
          <w:spacing w:val="-57"/>
        </w:rPr>
        <w:t xml:space="preserve"> </w:t>
      </w:r>
      <w:r w:rsidRPr="00B270A3">
        <w:t>de</w:t>
      </w:r>
      <w:r w:rsidRPr="00B270A3">
        <w:rPr>
          <w:spacing w:val="-1"/>
        </w:rPr>
        <w:t xml:space="preserve"> </w:t>
      </w:r>
      <w:r w:rsidRPr="00B270A3">
        <w:t>hierarquia</w:t>
      </w:r>
      <w:r w:rsidRPr="00B270A3">
        <w:rPr>
          <w:spacing w:val="-2"/>
        </w:rPr>
        <w:t xml:space="preserve"> </w:t>
      </w:r>
      <w:r w:rsidRPr="00B270A3">
        <w:t>e</w:t>
      </w:r>
      <w:r w:rsidRPr="00B270A3">
        <w:rPr>
          <w:spacing w:val="-1"/>
        </w:rPr>
        <w:t xml:space="preserve"> </w:t>
      </w:r>
      <w:r w:rsidRPr="00B270A3">
        <w:t>subordinação.</w:t>
      </w:r>
    </w:p>
    <w:p w14:paraId="361E9AB8" w14:textId="58022130" w:rsidR="00E02C25" w:rsidRDefault="00E02C25" w:rsidP="0030511C">
      <w:pPr>
        <w:pStyle w:val="Corpodetexto"/>
        <w:spacing w:line="360" w:lineRule="auto"/>
        <w:ind w:firstLine="720"/>
        <w:jc w:val="both"/>
      </w:pPr>
      <w:r w:rsidRPr="00B270A3">
        <w:t>Federici (2021) defende que mão de obra bem disciplinada é uma condição essencial</w:t>
      </w:r>
      <w:r w:rsidRPr="00B270A3">
        <w:rPr>
          <w:spacing w:val="1"/>
        </w:rPr>
        <w:t xml:space="preserve"> </w:t>
      </w:r>
      <w:r w:rsidRPr="00B270A3">
        <w:t>para o desenvolvimento capitalista (p. 29). Lerner (2019), em sua tese acerca da criação do</w:t>
      </w:r>
      <w:r w:rsidRPr="00B270A3">
        <w:rPr>
          <w:spacing w:val="1"/>
        </w:rPr>
        <w:t xml:space="preserve"> </w:t>
      </w:r>
      <w:r w:rsidRPr="00B270A3">
        <w:t>patriarcado, afirma que, com o desenvolvimento do Estado, a família monogâmica tornou-se a</w:t>
      </w:r>
      <w:r w:rsidRPr="00B270A3">
        <w:rPr>
          <w:spacing w:val="-57"/>
        </w:rPr>
        <w:t xml:space="preserve"> </w:t>
      </w:r>
      <w:r w:rsidRPr="00B270A3">
        <w:t>família</w:t>
      </w:r>
      <w:r w:rsidRPr="00B270A3">
        <w:rPr>
          <w:spacing w:val="1"/>
        </w:rPr>
        <w:t xml:space="preserve"> </w:t>
      </w:r>
      <w:r w:rsidRPr="00B270A3">
        <w:t>patriarcal,</w:t>
      </w:r>
      <w:r w:rsidRPr="00B270A3">
        <w:rPr>
          <w:spacing w:val="1"/>
        </w:rPr>
        <w:t xml:space="preserve"> </w:t>
      </w:r>
      <w:r w:rsidRPr="00B270A3">
        <w:t>e</w:t>
      </w:r>
      <w:r w:rsidRPr="00B270A3">
        <w:rPr>
          <w:spacing w:val="1"/>
        </w:rPr>
        <w:t xml:space="preserve"> </w:t>
      </w:r>
      <w:r w:rsidRPr="00B270A3">
        <w:t>essa</w:t>
      </w:r>
      <w:r w:rsidRPr="00B270A3">
        <w:rPr>
          <w:spacing w:val="1"/>
        </w:rPr>
        <w:t xml:space="preserve"> </w:t>
      </w:r>
      <w:r w:rsidRPr="00B270A3">
        <w:t>tornou-se</w:t>
      </w:r>
      <w:r w:rsidRPr="00B270A3">
        <w:rPr>
          <w:spacing w:val="1"/>
        </w:rPr>
        <w:t xml:space="preserve"> </w:t>
      </w:r>
      <w:r w:rsidRPr="00B270A3">
        <w:t>a</w:t>
      </w:r>
      <w:r w:rsidRPr="00B270A3">
        <w:rPr>
          <w:spacing w:val="1"/>
        </w:rPr>
        <w:t xml:space="preserve"> </w:t>
      </w:r>
      <w:r w:rsidRPr="00B270A3">
        <w:t>unidade</w:t>
      </w:r>
      <w:r w:rsidRPr="00B270A3">
        <w:rPr>
          <w:spacing w:val="1"/>
        </w:rPr>
        <w:t xml:space="preserve"> </w:t>
      </w:r>
      <w:r w:rsidRPr="00B270A3">
        <w:t>básica</w:t>
      </w:r>
      <w:r w:rsidRPr="00B270A3">
        <w:rPr>
          <w:spacing w:val="1"/>
        </w:rPr>
        <w:t xml:space="preserve"> </w:t>
      </w:r>
      <w:r w:rsidRPr="00B270A3">
        <w:t>de</w:t>
      </w:r>
      <w:r w:rsidRPr="00B270A3">
        <w:rPr>
          <w:spacing w:val="1"/>
        </w:rPr>
        <w:t xml:space="preserve"> </w:t>
      </w:r>
      <w:r w:rsidRPr="00B270A3">
        <w:t>organização</w:t>
      </w:r>
      <w:r w:rsidRPr="00B270A3">
        <w:rPr>
          <w:spacing w:val="1"/>
        </w:rPr>
        <w:t xml:space="preserve"> </w:t>
      </w:r>
      <w:r w:rsidRPr="00B270A3">
        <w:t>do</w:t>
      </w:r>
      <w:r w:rsidRPr="00B270A3">
        <w:rPr>
          <w:spacing w:val="1"/>
        </w:rPr>
        <w:t xml:space="preserve"> </w:t>
      </w:r>
      <w:r w:rsidRPr="00B270A3">
        <w:t>patriarcado,</w:t>
      </w:r>
      <w:r w:rsidRPr="00B270A3">
        <w:rPr>
          <w:spacing w:val="1"/>
        </w:rPr>
        <w:t xml:space="preserve"> </w:t>
      </w:r>
      <w:r w:rsidRPr="00B270A3">
        <w:t>por</w:t>
      </w:r>
      <w:r w:rsidRPr="00B270A3">
        <w:rPr>
          <w:spacing w:val="-57"/>
        </w:rPr>
        <w:t xml:space="preserve"> </w:t>
      </w:r>
      <w:r w:rsidRPr="00B270A3">
        <w:t>expressar e criar incessantemente suas regras e valores. Nesse sentido, o patriarcado mantém e</w:t>
      </w:r>
      <w:r w:rsidRPr="00B270A3">
        <w:rPr>
          <w:spacing w:val="-57"/>
        </w:rPr>
        <w:t xml:space="preserve"> </w:t>
      </w:r>
      <w:r w:rsidRPr="00B270A3">
        <w:t>sustenta a dominação masculina, baseando-se em instituições como família, religião, escola e</w:t>
      </w:r>
      <w:r w:rsidRPr="00B270A3">
        <w:rPr>
          <w:spacing w:val="1"/>
        </w:rPr>
        <w:t xml:space="preserve"> </w:t>
      </w:r>
      <w:r w:rsidRPr="00B270A3">
        <w:t>leis</w:t>
      </w:r>
      <w:r w:rsidRPr="00B270A3">
        <w:rPr>
          <w:spacing w:val="-1"/>
        </w:rPr>
        <w:t xml:space="preserve"> </w:t>
      </w:r>
      <w:r w:rsidRPr="00B270A3">
        <w:t>(</w:t>
      </w:r>
      <w:r w:rsidR="00677B71" w:rsidRPr="00B270A3">
        <w:t>Lerner</w:t>
      </w:r>
      <w:r w:rsidRPr="00B270A3">
        <w:t>, 2019, p. 49, 261).</w:t>
      </w:r>
    </w:p>
    <w:p w14:paraId="047CB839" w14:textId="77777777" w:rsidR="002D3B4A" w:rsidRDefault="002D3B4A" w:rsidP="002D3B4A">
      <w:pPr>
        <w:pStyle w:val="Corpodetexto"/>
        <w:spacing w:line="360" w:lineRule="auto"/>
        <w:ind w:firstLine="720"/>
        <w:jc w:val="both"/>
      </w:pPr>
      <w:r>
        <w:t xml:space="preserve">O âmbito doméstico se constituiu historicamente enquanto um espaço contraditório. Já que o capitalismo necessita dele para repor a força de trabalho e perpetuar as hierarquias de gênero e por outro lado, atua como um lugar de solidariedade, acumulação de recursos e reservas vitais, sendo fundamental para a sobrevivência da classe trabalhadora. Contudo, simultaneamente, as famílias proletárias frequentemente se tornaram espaços de opressão, </w:t>
      </w:r>
    </w:p>
    <w:p w14:paraId="1C715063" w14:textId="3FB40387" w:rsidR="002D3B4A" w:rsidRPr="00B270A3" w:rsidRDefault="002D3B4A" w:rsidP="002D3B4A">
      <w:pPr>
        <w:pStyle w:val="Corpodetexto"/>
        <w:spacing w:line="360" w:lineRule="auto"/>
        <w:ind w:firstLine="720"/>
        <w:jc w:val="both"/>
      </w:pPr>
      <w:r>
        <w:t>especialmente com adultos exercendo poder sobre crianças e, principalmente, com homens exercendo controle sobre mulheres. (Mohandesi; Teitelman, 2023)</w:t>
      </w:r>
    </w:p>
    <w:p w14:paraId="2A80C4B2" w14:textId="5CB4D8F5" w:rsidR="00E02C25" w:rsidRPr="00B270A3" w:rsidRDefault="00E02C25" w:rsidP="0030511C">
      <w:pPr>
        <w:pStyle w:val="Corpodetexto"/>
        <w:spacing w:line="360" w:lineRule="auto"/>
        <w:ind w:firstLine="720"/>
        <w:jc w:val="both"/>
      </w:pPr>
      <w:r w:rsidRPr="00B270A3">
        <w:t xml:space="preserve">É importante enfatizar que as relações produtivas do sistema capitalista </w:t>
      </w:r>
      <w:r w:rsidRPr="00B270A3">
        <w:lastRenderedPageBreak/>
        <w:t>desempenham</w:t>
      </w:r>
      <w:r w:rsidRPr="00B270A3">
        <w:rPr>
          <w:spacing w:val="1"/>
        </w:rPr>
        <w:t xml:space="preserve"> </w:t>
      </w:r>
      <w:r w:rsidRPr="00B270A3">
        <w:t>um papel fundamental na produção e reprodução das experiências das crianças e infâncias. Os</w:t>
      </w:r>
      <w:r w:rsidRPr="00B270A3">
        <w:rPr>
          <w:spacing w:val="-57"/>
        </w:rPr>
        <w:t xml:space="preserve"> </w:t>
      </w:r>
      <w:r w:rsidRPr="00B270A3">
        <w:t>requisitos</w:t>
      </w:r>
      <w:r w:rsidRPr="00B270A3">
        <w:rPr>
          <w:spacing w:val="-9"/>
        </w:rPr>
        <w:t xml:space="preserve"> </w:t>
      </w:r>
      <w:r w:rsidRPr="00B270A3">
        <w:t>sistêmicos</w:t>
      </w:r>
      <w:r w:rsidRPr="00B270A3">
        <w:rPr>
          <w:spacing w:val="-9"/>
        </w:rPr>
        <w:t xml:space="preserve"> </w:t>
      </w:r>
      <w:r w:rsidRPr="00B270A3">
        <w:t>de</w:t>
      </w:r>
      <w:r w:rsidRPr="00B270A3">
        <w:rPr>
          <w:spacing w:val="-11"/>
        </w:rPr>
        <w:t xml:space="preserve"> </w:t>
      </w:r>
      <w:r w:rsidRPr="00B270A3">
        <w:t>reprodução</w:t>
      </w:r>
      <w:r w:rsidRPr="00B270A3">
        <w:rPr>
          <w:spacing w:val="-7"/>
        </w:rPr>
        <w:t xml:space="preserve"> </w:t>
      </w:r>
      <w:r w:rsidRPr="00B270A3">
        <w:t>do</w:t>
      </w:r>
      <w:r w:rsidRPr="00B270A3">
        <w:rPr>
          <w:spacing w:val="-9"/>
        </w:rPr>
        <w:t xml:space="preserve"> </w:t>
      </w:r>
      <w:r w:rsidRPr="00B270A3">
        <w:t>capital</w:t>
      </w:r>
      <w:r w:rsidRPr="00B270A3">
        <w:rPr>
          <w:spacing w:val="-7"/>
        </w:rPr>
        <w:t xml:space="preserve"> </w:t>
      </w:r>
      <w:r w:rsidRPr="00B270A3">
        <w:t>estabelecem</w:t>
      </w:r>
      <w:r w:rsidRPr="00B270A3">
        <w:rPr>
          <w:spacing w:val="-6"/>
        </w:rPr>
        <w:t xml:space="preserve"> </w:t>
      </w:r>
      <w:r w:rsidRPr="00B270A3">
        <w:t>certos</w:t>
      </w:r>
      <w:r w:rsidRPr="00B270A3">
        <w:rPr>
          <w:spacing w:val="-9"/>
        </w:rPr>
        <w:t xml:space="preserve"> </w:t>
      </w:r>
      <w:r w:rsidRPr="00B270A3">
        <w:t>limites</w:t>
      </w:r>
      <w:r w:rsidRPr="00B270A3">
        <w:rPr>
          <w:spacing w:val="-10"/>
        </w:rPr>
        <w:t xml:space="preserve"> </w:t>
      </w:r>
      <w:r w:rsidRPr="00B270A3">
        <w:t>para</w:t>
      </w:r>
      <w:r w:rsidRPr="00B270A3">
        <w:rPr>
          <w:spacing w:val="-10"/>
        </w:rPr>
        <w:t xml:space="preserve"> </w:t>
      </w:r>
      <w:r w:rsidRPr="00B270A3">
        <w:t>as</w:t>
      </w:r>
      <w:r w:rsidRPr="00B270A3">
        <w:rPr>
          <w:spacing w:val="-8"/>
        </w:rPr>
        <w:t xml:space="preserve"> </w:t>
      </w:r>
      <w:r w:rsidRPr="00B270A3">
        <w:t>possibilidades</w:t>
      </w:r>
      <w:r w:rsidRPr="00B270A3">
        <w:rPr>
          <w:spacing w:val="-58"/>
        </w:rPr>
        <w:t xml:space="preserve"> </w:t>
      </w:r>
      <w:r w:rsidRPr="00B270A3">
        <w:t>dessa realidade. Embora existam variações históricas, geográficas e sociais nas diferentes</w:t>
      </w:r>
      <w:r w:rsidRPr="00B270A3">
        <w:rPr>
          <w:spacing w:val="1"/>
        </w:rPr>
        <w:t xml:space="preserve"> </w:t>
      </w:r>
      <w:r w:rsidRPr="00B270A3">
        <w:t>sociedades</w:t>
      </w:r>
      <w:r w:rsidRPr="00B270A3">
        <w:rPr>
          <w:spacing w:val="1"/>
        </w:rPr>
        <w:t xml:space="preserve"> </w:t>
      </w:r>
      <w:r w:rsidRPr="00B270A3">
        <w:t>capitalistas,</w:t>
      </w:r>
      <w:r w:rsidRPr="00B270A3">
        <w:rPr>
          <w:spacing w:val="1"/>
        </w:rPr>
        <w:t xml:space="preserve"> </w:t>
      </w:r>
      <w:r w:rsidRPr="00B270A3">
        <w:t>as</w:t>
      </w:r>
      <w:r w:rsidRPr="00B270A3">
        <w:rPr>
          <w:spacing w:val="1"/>
        </w:rPr>
        <w:t xml:space="preserve"> </w:t>
      </w:r>
      <w:r w:rsidRPr="00B270A3">
        <w:t>demandas</w:t>
      </w:r>
      <w:r w:rsidRPr="00B270A3">
        <w:rPr>
          <w:spacing w:val="1"/>
        </w:rPr>
        <w:t xml:space="preserve"> </w:t>
      </w:r>
      <w:r w:rsidRPr="00B270A3">
        <w:t>fundamentais</w:t>
      </w:r>
      <w:r w:rsidRPr="00B270A3">
        <w:rPr>
          <w:spacing w:val="1"/>
        </w:rPr>
        <w:t xml:space="preserve"> </w:t>
      </w:r>
      <w:r w:rsidRPr="00B270A3">
        <w:t>do</w:t>
      </w:r>
      <w:r w:rsidRPr="00B270A3">
        <w:rPr>
          <w:spacing w:val="1"/>
        </w:rPr>
        <w:t xml:space="preserve"> </w:t>
      </w:r>
      <w:r w:rsidRPr="00B270A3">
        <w:t>capital</w:t>
      </w:r>
      <w:r w:rsidRPr="00B270A3">
        <w:rPr>
          <w:spacing w:val="1"/>
        </w:rPr>
        <w:t xml:space="preserve"> </w:t>
      </w:r>
      <w:r w:rsidRPr="00B270A3">
        <w:t>por</w:t>
      </w:r>
      <w:r w:rsidRPr="00B270A3">
        <w:rPr>
          <w:spacing w:val="1"/>
        </w:rPr>
        <w:t xml:space="preserve"> </w:t>
      </w:r>
      <w:r w:rsidRPr="00B270A3">
        <w:t>uma</w:t>
      </w:r>
      <w:r w:rsidRPr="00B270A3">
        <w:rPr>
          <w:spacing w:val="1"/>
        </w:rPr>
        <w:t xml:space="preserve"> </w:t>
      </w:r>
      <w:r w:rsidRPr="00B270A3">
        <w:t>força</w:t>
      </w:r>
      <w:r w:rsidRPr="00B270A3">
        <w:rPr>
          <w:spacing w:val="1"/>
        </w:rPr>
        <w:t xml:space="preserve"> </w:t>
      </w:r>
      <w:r w:rsidRPr="00B270A3">
        <w:t>de</w:t>
      </w:r>
      <w:r w:rsidRPr="00B270A3">
        <w:rPr>
          <w:spacing w:val="1"/>
        </w:rPr>
        <w:t xml:space="preserve"> </w:t>
      </w:r>
      <w:r w:rsidRPr="00B270A3">
        <w:t>trabalho</w:t>
      </w:r>
      <w:r w:rsidRPr="00B270A3">
        <w:rPr>
          <w:spacing w:val="-57"/>
        </w:rPr>
        <w:t xml:space="preserve"> </w:t>
      </w:r>
      <w:r w:rsidRPr="00B270A3">
        <w:t>renovável</w:t>
      </w:r>
      <w:r w:rsidRPr="00B270A3">
        <w:rPr>
          <w:spacing w:val="1"/>
        </w:rPr>
        <w:t xml:space="preserve"> </w:t>
      </w:r>
      <w:r w:rsidRPr="00B270A3">
        <w:t>exercem</w:t>
      </w:r>
      <w:r w:rsidRPr="00B270A3">
        <w:rPr>
          <w:spacing w:val="1"/>
        </w:rPr>
        <w:t xml:space="preserve"> </w:t>
      </w:r>
      <w:r w:rsidRPr="00B270A3">
        <w:t>pressões</w:t>
      </w:r>
      <w:r w:rsidRPr="00B270A3">
        <w:rPr>
          <w:spacing w:val="1"/>
        </w:rPr>
        <w:t xml:space="preserve"> </w:t>
      </w:r>
      <w:r w:rsidRPr="00B270A3">
        <w:t>significativas</w:t>
      </w:r>
      <w:r w:rsidRPr="00B270A3">
        <w:rPr>
          <w:spacing w:val="1"/>
        </w:rPr>
        <w:t xml:space="preserve"> </w:t>
      </w:r>
      <w:r w:rsidRPr="00B270A3">
        <w:t>para</w:t>
      </w:r>
      <w:r w:rsidRPr="00B270A3">
        <w:rPr>
          <w:spacing w:val="1"/>
        </w:rPr>
        <w:t xml:space="preserve"> </w:t>
      </w:r>
      <w:r w:rsidRPr="00B270A3">
        <w:t>a</w:t>
      </w:r>
      <w:r w:rsidRPr="00B270A3">
        <w:rPr>
          <w:spacing w:val="1"/>
        </w:rPr>
        <w:t xml:space="preserve"> </w:t>
      </w:r>
      <w:r w:rsidRPr="00B270A3">
        <w:t>manifestação</w:t>
      </w:r>
      <w:r w:rsidRPr="00B270A3">
        <w:rPr>
          <w:spacing w:val="1"/>
        </w:rPr>
        <w:t xml:space="preserve"> </w:t>
      </w:r>
      <w:r w:rsidRPr="00B270A3">
        <w:t>de</w:t>
      </w:r>
      <w:r w:rsidRPr="00B270A3">
        <w:rPr>
          <w:spacing w:val="1"/>
        </w:rPr>
        <w:t xml:space="preserve"> </w:t>
      </w:r>
      <w:r w:rsidRPr="00B270A3">
        <w:t>formas</w:t>
      </w:r>
      <w:r w:rsidRPr="00B270A3">
        <w:rPr>
          <w:spacing w:val="1"/>
        </w:rPr>
        <w:t xml:space="preserve"> </w:t>
      </w:r>
      <w:r w:rsidRPr="00B270A3">
        <w:t>específicas</w:t>
      </w:r>
      <w:r w:rsidRPr="00B270A3">
        <w:rPr>
          <w:spacing w:val="1"/>
        </w:rPr>
        <w:t xml:space="preserve"> </w:t>
      </w:r>
      <w:r w:rsidRPr="00B270A3">
        <w:t>(privatizadas), práticas disciplinadoras e estados de consciência alienados. Essas forças, ao</w:t>
      </w:r>
      <w:r w:rsidRPr="00B270A3">
        <w:rPr>
          <w:spacing w:val="1"/>
        </w:rPr>
        <w:t xml:space="preserve"> </w:t>
      </w:r>
      <w:r w:rsidRPr="00B270A3">
        <w:t>mesmo tempo, limitam a probabilidade do desenvolvimento de outras formas de infância.</w:t>
      </w:r>
      <w:r w:rsidRPr="00B270A3">
        <w:rPr>
          <w:spacing w:val="1"/>
        </w:rPr>
        <w:t xml:space="preserve"> </w:t>
      </w:r>
      <w:r w:rsidRPr="00B270A3">
        <w:t>(</w:t>
      </w:r>
      <w:r w:rsidR="00677B71" w:rsidRPr="00B270A3">
        <w:t>Ferguson</w:t>
      </w:r>
      <w:r w:rsidRPr="00B270A3">
        <w:t>,</w:t>
      </w:r>
      <w:r w:rsidRPr="00B270A3">
        <w:rPr>
          <w:spacing w:val="-1"/>
        </w:rPr>
        <w:t xml:space="preserve"> </w:t>
      </w:r>
      <w:r w:rsidRPr="00B270A3">
        <w:t>2023)</w:t>
      </w:r>
    </w:p>
    <w:p w14:paraId="2906A06E" w14:textId="512028CE" w:rsidR="00E02C25" w:rsidRPr="00B270A3" w:rsidRDefault="00E02C25" w:rsidP="0030511C">
      <w:pPr>
        <w:pStyle w:val="Corpodetexto"/>
        <w:spacing w:line="360" w:lineRule="auto"/>
        <w:ind w:firstLine="720"/>
        <w:jc w:val="both"/>
      </w:pPr>
      <w:r w:rsidRPr="00B270A3">
        <w:t>Por fim, é essencial compreender que as escolas e as famílias não são meramente</w:t>
      </w:r>
      <w:r w:rsidRPr="00B270A3">
        <w:rPr>
          <w:spacing w:val="1"/>
        </w:rPr>
        <w:t xml:space="preserve"> </w:t>
      </w:r>
      <w:r w:rsidRPr="00B270A3">
        <w:t>reprodutoras da força de trabalho, mas também desempenham um papel significativo na</w:t>
      </w:r>
      <w:r w:rsidRPr="00B270A3">
        <w:rPr>
          <w:spacing w:val="1"/>
        </w:rPr>
        <w:t xml:space="preserve"> </w:t>
      </w:r>
      <w:r w:rsidRPr="00B270A3">
        <w:t>reprodução</w:t>
      </w:r>
      <w:r w:rsidRPr="00B270A3">
        <w:rPr>
          <w:spacing w:val="1"/>
        </w:rPr>
        <w:t xml:space="preserve"> </w:t>
      </w:r>
      <w:r w:rsidRPr="00B270A3">
        <w:t>da</w:t>
      </w:r>
      <w:r w:rsidRPr="00B270A3">
        <w:rPr>
          <w:spacing w:val="1"/>
        </w:rPr>
        <w:t xml:space="preserve"> </w:t>
      </w:r>
      <w:r w:rsidRPr="00B270A3">
        <w:t>vida.</w:t>
      </w:r>
      <w:r w:rsidRPr="00B270A3">
        <w:rPr>
          <w:spacing w:val="1"/>
        </w:rPr>
        <w:t xml:space="preserve"> </w:t>
      </w:r>
      <w:r w:rsidRPr="00B270A3">
        <w:t>Sendo</w:t>
      </w:r>
      <w:r w:rsidRPr="00B270A3">
        <w:rPr>
          <w:spacing w:val="1"/>
        </w:rPr>
        <w:t xml:space="preserve"> </w:t>
      </w:r>
      <w:r w:rsidRPr="00B270A3">
        <w:t>assim,</w:t>
      </w:r>
      <w:r w:rsidRPr="00B270A3">
        <w:rPr>
          <w:spacing w:val="1"/>
        </w:rPr>
        <w:t xml:space="preserve"> </w:t>
      </w:r>
      <w:r w:rsidRPr="00B270A3">
        <w:t>tornam-se</w:t>
      </w:r>
      <w:r w:rsidRPr="00B270A3">
        <w:rPr>
          <w:spacing w:val="1"/>
        </w:rPr>
        <w:t xml:space="preserve"> </w:t>
      </w:r>
      <w:r w:rsidRPr="00B270A3">
        <w:t>espaços</w:t>
      </w:r>
      <w:r w:rsidRPr="00B270A3">
        <w:rPr>
          <w:spacing w:val="1"/>
        </w:rPr>
        <w:t xml:space="preserve"> </w:t>
      </w:r>
      <w:r w:rsidRPr="00B270A3">
        <w:t>de</w:t>
      </w:r>
      <w:r w:rsidRPr="00B270A3">
        <w:rPr>
          <w:spacing w:val="1"/>
        </w:rPr>
        <w:t xml:space="preserve"> </w:t>
      </w:r>
      <w:r w:rsidRPr="00B270A3">
        <w:t>luta</w:t>
      </w:r>
      <w:r w:rsidRPr="00B270A3">
        <w:rPr>
          <w:spacing w:val="1"/>
        </w:rPr>
        <w:t xml:space="preserve"> </w:t>
      </w:r>
      <w:r w:rsidRPr="00B270A3">
        <w:t>pelas</w:t>
      </w:r>
      <w:r w:rsidRPr="00B270A3">
        <w:rPr>
          <w:spacing w:val="1"/>
        </w:rPr>
        <w:t xml:space="preserve"> </w:t>
      </w:r>
      <w:r w:rsidRPr="00B270A3">
        <w:t>determinações</w:t>
      </w:r>
      <w:r w:rsidRPr="00B270A3">
        <w:rPr>
          <w:spacing w:val="1"/>
        </w:rPr>
        <w:t xml:space="preserve"> </w:t>
      </w:r>
      <w:r w:rsidRPr="00B270A3">
        <w:t>que</w:t>
      </w:r>
      <w:r w:rsidRPr="00B270A3">
        <w:rPr>
          <w:spacing w:val="1"/>
        </w:rPr>
        <w:t xml:space="preserve"> </w:t>
      </w:r>
      <w:r w:rsidRPr="00B270A3">
        <w:t>prevalecerão</w:t>
      </w:r>
      <w:r w:rsidRPr="00B270A3">
        <w:rPr>
          <w:spacing w:val="-1"/>
        </w:rPr>
        <w:t xml:space="preserve"> </w:t>
      </w:r>
      <w:r w:rsidRPr="00B270A3">
        <w:t>no processo</w:t>
      </w:r>
      <w:r w:rsidRPr="00B270A3">
        <w:rPr>
          <w:spacing w:val="2"/>
        </w:rPr>
        <w:t xml:space="preserve"> </w:t>
      </w:r>
      <w:r w:rsidRPr="00B270A3">
        <w:t>de</w:t>
      </w:r>
      <w:r w:rsidRPr="00B270A3">
        <w:rPr>
          <w:spacing w:val="-1"/>
        </w:rPr>
        <w:t xml:space="preserve"> </w:t>
      </w:r>
      <w:r w:rsidRPr="00B270A3">
        <w:t>formação</w:t>
      </w:r>
      <w:r w:rsidRPr="00B270A3">
        <w:rPr>
          <w:spacing w:val="-1"/>
        </w:rPr>
        <w:t xml:space="preserve"> </w:t>
      </w:r>
      <w:r w:rsidRPr="00B270A3">
        <w:t>do sujeito. (</w:t>
      </w:r>
      <w:r w:rsidR="00677B71" w:rsidRPr="00B270A3">
        <w:t>Ferguson</w:t>
      </w:r>
      <w:r w:rsidRPr="00B270A3">
        <w:t>, 2023)</w:t>
      </w:r>
    </w:p>
    <w:p w14:paraId="47554735" w14:textId="77777777" w:rsidR="00E02C25" w:rsidRPr="00B270A3" w:rsidRDefault="00E02C25" w:rsidP="0030511C">
      <w:pPr>
        <w:pStyle w:val="Corpodetexto"/>
        <w:spacing w:line="360" w:lineRule="auto"/>
      </w:pPr>
    </w:p>
    <w:p w14:paraId="2D99A1A2" w14:textId="3118C90E" w:rsidR="00E02C25" w:rsidRPr="00677B71" w:rsidRDefault="00677B71" w:rsidP="0030511C">
      <w:pPr>
        <w:pStyle w:val="Corpodetexto"/>
        <w:spacing w:line="360" w:lineRule="auto"/>
        <w:rPr>
          <w:i/>
          <w:iCs/>
        </w:rPr>
      </w:pPr>
      <w:r w:rsidRPr="00677B71">
        <w:rPr>
          <w:i/>
          <w:iCs/>
        </w:rPr>
        <w:t>Considerações</w:t>
      </w:r>
      <w:r w:rsidR="00E02C25" w:rsidRPr="00677B71">
        <w:rPr>
          <w:i/>
          <w:iCs/>
          <w:spacing w:val="-4"/>
        </w:rPr>
        <w:t xml:space="preserve"> </w:t>
      </w:r>
      <w:r w:rsidRPr="00677B71">
        <w:rPr>
          <w:i/>
          <w:iCs/>
        </w:rPr>
        <w:t>finais</w:t>
      </w:r>
    </w:p>
    <w:p w14:paraId="79DA9479" w14:textId="77777777" w:rsidR="00E02C25" w:rsidRPr="00B270A3" w:rsidRDefault="00E02C25" w:rsidP="0030511C">
      <w:pPr>
        <w:pStyle w:val="Corpodetexto"/>
        <w:spacing w:line="360" w:lineRule="auto"/>
      </w:pPr>
    </w:p>
    <w:p w14:paraId="517ED0E1" w14:textId="53A95637" w:rsidR="00E02C25" w:rsidRPr="00B270A3" w:rsidRDefault="00E02C25" w:rsidP="0030511C">
      <w:pPr>
        <w:pStyle w:val="Corpodetexto"/>
        <w:spacing w:line="360" w:lineRule="auto"/>
        <w:ind w:firstLine="720"/>
        <w:jc w:val="both"/>
      </w:pPr>
      <w:r w:rsidRPr="00B270A3">
        <w:t>A</w:t>
      </w:r>
      <w:r w:rsidRPr="00B270A3">
        <w:rPr>
          <w:spacing w:val="12"/>
        </w:rPr>
        <w:t xml:space="preserve"> </w:t>
      </w:r>
      <w:r w:rsidRPr="00B270A3">
        <w:t>relação</w:t>
      </w:r>
      <w:r w:rsidRPr="00B270A3">
        <w:rPr>
          <w:spacing w:val="13"/>
        </w:rPr>
        <w:t xml:space="preserve"> </w:t>
      </w:r>
      <w:r w:rsidRPr="00B270A3">
        <w:t>entre</w:t>
      </w:r>
      <w:r w:rsidRPr="00B270A3">
        <w:rPr>
          <w:spacing w:val="12"/>
        </w:rPr>
        <w:t xml:space="preserve"> </w:t>
      </w:r>
      <w:r w:rsidRPr="00B270A3">
        <w:t>a</w:t>
      </w:r>
      <w:r w:rsidRPr="00B270A3">
        <w:rPr>
          <w:spacing w:val="12"/>
        </w:rPr>
        <w:t xml:space="preserve"> </w:t>
      </w:r>
      <w:r w:rsidRPr="00B270A3">
        <w:t>desigualdade</w:t>
      </w:r>
      <w:r w:rsidRPr="00B270A3">
        <w:rPr>
          <w:spacing w:val="11"/>
        </w:rPr>
        <w:t xml:space="preserve"> </w:t>
      </w:r>
      <w:r w:rsidRPr="00B270A3">
        <w:t>de</w:t>
      </w:r>
      <w:r w:rsidRPr="00B270A3">
        <w:rPr>
          <w:spacing w:val="13"/>
        </w:rPr>
        <w:t xml:space="preserve"> </w:t>
      </w:r>
      <w:r w:rsidRPr="00B270A3">
        <w:t>gênero</w:t>
      </w:r>
      <w:r w:rsidRPr="00B270A3">
        <w:rPr>
          <w:spacing w:val="12"/>
        </w:rPr>
        <w:t xml:space="preserve"> </w:t>
      </w:r>
      <w:r w:rsidRPr="00B270A3">
        <w:t>e</w:t>
      </w:r>
      <w:r w:rsidRPr="00B270A3">
        <w:rPr>
          <w:spacing w:val="13"/>
        </w:rPr>
        <w:t xml:space="preserve"> </w:t>
      </w:r>
      <w:r w:rsidRPr="00B270A3">
        <w:t>a</w:t>
      </w:r>
      <w:r w:rsidRPr="00B270A3">
        <w:rPr>
          <w:spacing w:val="12"/>
        </w:rPr>
        <w:t xml:space="preserve"> </w:t>
      </w:r>
      <w:r w:rsidRPr="00B270A3">
        <w:t>violência,</w:t>
      </w:r>
      <w:r w:rsidRPr="00B270A3">
        <w:rPr>
          <w:spacing w:val="12"/>
        </w:rPr>
        <w:t xml:space="preserve"> </w:t>
      </w:r>
      <w:r w:rsidRPr="00B270A3">
        <w:t>que</w:t>
      </w:r>
      <w:r w:rsidRPr="00B270A3">
        <w:rPr>
          <w:spacing w:val="13"/>
        </w:rPr>
        <w:t xml:space="preserve"> </w:t>
      </w:r>
      <w:r w:rsidRPr="00B270A3">
        <w:t>se</w:t>
      </w:r>
      <w:r w:rsidRPr="00B270A3">
        <w:rPr>
          <w:spacing w:val="12"/>
        </w:rPr>
        <w:t xml:space="preserve"> </w:t>
      </w:r>
      <w:r w:rsidRPr="00B270A3">
        <w:t>reforçam</w:t>
      </w:r>
      <w:r w:rsidRPr="00B270A3">
        <w:rPr>
          <w:spacing w:val="14"/>
        </w:rPr>
        <w:t xml:space="preserve"> </w:t>
      </w:r>
      <w:r w:rsidRPr="00B270A3">
        <w:t>mutuamente.</w:t>
      </w:r>
      <w:r w:rsidRPr="00B270A3">
        <w:rPr>
          <w:spacing w:val="-58"/>
        </w:rPr>
        <w:t xml:space="preserve"> </w:t>
      </w:r>
      <w:r w:rsidRPr="00B270A3">
        <w:t>A desigualdade de gênero e a discriminação são fatores de risco compartilhados pela violência</w:t>
      </w:r>
      <w:r w:rsidRPr="00B270A3">
        <w:rPr>
          <w:spacing w:val="-57"/>
        </w:rPr>
        <w:t xml:space="preserve"> </w:t>
      </w:r>
      <w:r w:rsidRPr="00B270A3">
        <w:t>contra mulheres e crianças, o que enfatiza a necessidade de abordagens abrangentes para</w:t>
      </w:r>
      <w:r w:rsidRPr="00B270A3">
        <w:rPr>
          <w:spacing w:val="1"/>
        </w:rPr>
        <w:t xml:space="preserve"> </w:t>
      </w:r>
      <w:r w:rsidRPr="00B270A3">
        <w:t>prevenir e combater essas formas de violência. Elas também compartilham normas sociais que</w:t>
      </w:r>
      <w:r w:rsidRPr="00B270A3">
        <w:rPr>
          <w:spacing w:val="-57"/>
        </w:rPr>
        <w:t xml:space="preserve"> </w:t>
      </w:r>
      <w:r w:rsidRPr="00B270A3">
        <w:t>toleram a disciplina violenta, promovem noções prejudiciais de masculinidade baseadas na</w:t>
      </w:r>
      <w:r w:rsidRPr="00B270A3">
        <w:rPr>
          <w:spacing w:val="1"/>
        </w:rPr>
        <w:t xml:space="preserve"> </w:t>
      </w:r>
      <w:r w:rsidRPr="00B270A3">
        <w:t>violência e no controle, priorizam a reputação da família, culpam as vítimas e perpetuam a</w:t>
      </w:r>
      <w:r w:rsidRPr="00B270A3">
        <w:rPr>
          <w:spacing w:val="1"/>
        </w:rPr>
        <w:t xml:space="preserve"> </w:t>
      </w:r>
      <w:r w:rsidRPr="00B270A3">
        <w:t>desigualdade de gênero. Tanto a violência contra mulheres quanto contra crianças é apoiada</w:t>
      </w:r>
      <w:r w:rsidRPr="00B270A3">
        <w:rPr>
          <w:spacing w:val="1"/>
        </w:rPr>
        <w:t xml:space="preserve"> </w:t>
      </w:r>
      <w:r w:rsidRPr="00B270A3">
        <w:t>por normas sociais que toleram a violência física como forma de "disciplinar".</w:t>
      </w:r>
      <w:r w:rsidRPr="00B270A3">
        <w:rPr>
          <w:spacing w:val="1"/>
        </w:rPr>
        <w:t xml:space="preserve"> </w:t>
      </w:r>
      <w:r w:rsidRPr="00B270A3">
        <w:t xml:space="preserve">(Guedes </w:t>
      </w:r>
      <w:r w:rsidRPr="00677B71">
        <w:rPr>
          <w:i/>
          <w:iCs/>
        </w:rPr>
        <w:t xml:space="preserve">et </w:t>
      </w:r>
      <w:r w:rsidR="00677B71">
        <w:rPr>
          <w:i/>
          <w:iCs/>
        </w:rPr>
        <w:t>a</w:t>
      </w:r>
      <w:r w:rsidRPr="00677B71">
        <w:rPr>
          <w:i/>
          <w:iCs/>
        </w:rPr>
        <w:t>l</w:t>
      </w:r>
      <w:r w:rsidR="002E6279">
        <w:rPr>
          <w:i/>
          <w:iCs/>
        </w:rPr>
        <w:t>.</w:t>
      </w:r>
      <w:r w:rsidRPr="00B270A3">
        <w:t>,</w:t>
      </w:r>
      <w:r w:rsidR="00677B71">
        <w:t xml:space="preserve"> </w:t>
      </w:r>
      <w:r w:rsidRPr="00B270A3">
        <w:rPr>
          <w:spacing w:val="-57"/>
        </w:rPr>
        <w:t xml:space="preserve"> </w:t>
      </w:r>
      <w:r w:rsidRPr="00B270A3">
        <w:t>2016).</w:t>
      </w:r>
    </w:p>
    <w:p w14:paraId="09202960" w14:textId="77777777" w:rsidR="00E02C25" w:rsidRPr="00B270A3" w:rsidRDefault="00E02C25" w:rsidP="0030511C">
      <w:pPr>
        <w:pStyle w:val="Corpodetexto"/>
        <w:spacing w:line="360" w:lineRule="auto"/>
        <w:ind w:firstLine="720"/>
        <w:jc w:val="both"/>
      </w:pPr>
      <w:r w:rsidRPr="00B270A3">
        <w:t>Além</w:t>
      </w:r>
      <w:r w:rsidRPr="00B270A3">
        <w:rPr>
          <w:spacing w:val="-11"/>
        </w:rPr>
        <w:t xml:space="preserve"> </w:t>
      </w:r>
      <w:r w:rsidRPr="00B270A3">
        <w:t>disso,</w:t>
      </w:r>
      <w:r w:rsidRPr="00B270A3">
        <w:rPr>
          <w:spacing w:val="-11"/>
        </w:rPr>
        <w:t xml:space="preserve"> </w:t>
      </w:r>
      <w:r w:rsidRPr="00B270A3">
        <w:t>é</w:t>
      </w:r>
      <w:r w:rsidRPr="00B270A3">
        <w:rPr>
          <w:spacing w:val="-12"/>
        </w:rPr>
        <w:t xml:space="preserve"> </w:t>
      </w:r>
      <w:r w:rsidRPr="00B270A3">
        <w:t>importante</w:t>
      </w:r>
      <w:r w:rsidRPr="00B270A3">
        <w:rPr>
          <w:spacing w:val="-9"/>
        </w:rPr>
        <w:t xml:space="preserve"> </w:t>
      </w:r>
      <w:r w:rsidRPr="00B270A3">
        <w:t>considerar</w:t>
      </w:r>
      <w:r w:rsidRPr="00B270A3">
        <w:rPr>
          <w:spacing w:val="-10"/>
        </w:rPr>
        <w:t xml:space="preserve"> </w:t>
      </w:r>
      <w:r w:rsidRPr="00B270A3">
        <w:t>que</w:t>
      </w:r>
      <w:r w:rsidRPr="00B270A3">
        <w:rPr>
          <w:spacing w:val="-10"/>
        </w:rPr>
        <w:t xml:space="preserve"> </w:t>
      </w:r>
      <w:r w:rsidRPr="00B270A3">
        <w:t>a</w:t>
      </w:r>
      <w:r w:rsidRPr="00B270A3">
        <w:rPr>
          <w:spacing w:val="-11"/>
        </w:rPr>
        <w:t xml:space="preserve"> </w:t>
      </w:r>
      <w:r w:rsidRPr="00B270A3">
        <w:t>violência</w:t>
      </w:r>
      <w:r w:rsidRPr="00B270A3">
        <w:rPr>
          <w:spacing w:val="-12"/>
        </w:rPr>
        <w:t xml:space="preserve"> </w:t>
      </w:r>
      <w:r w:rsidRPr="00B270A3">
        <w:t>ocorre</w:t>
      </w:r>
      <w:r w:rsidRPr="00B270A3">
        <w:rPr>
          <w:spacing w:val="-11"/>
        </w:rPr>
        <w:t xml:space="preserve"> </w:t>
      </w:r>
      <w:r w:rsidRPr="00B270A3">
        <w:t>frequentemente</w:t>
      </w:r>
      <w:r w:rsidRPr="00B270A3">
        <w:rPr>
          <w:spacing w:val="-7"/>
        </w:rPr>
        <w:t xml:space="preserve"> </w:t>
      </w:r>
      <w:r w:rsidRPr="00B270A3">
        <w:t>no</w:t>
      </w:r>
      <w:r w:rsidRPr="00B270A3">
        <w:rPr>
          <w:spacing w:val="-10"/>
        </w:rPr>
        <w:t xml:space="preserve"> </w:t>
      </w:r>
      <w:r w:rsidRPr="00B270A3">
        <w:t>ambiente</w:t>
      </w:r>
      <w:r w:rsidRPr="00B270A3">
        <w:rPr>
          <w:spacing w:val="-58"/>
        </w:rPr>
        <w:t xml:space="preserve"> </w:t>
      </w:r>
      <w:r w:rsidRPr="00B270A3">
        <w:t>doméstico. Para enfrentar a violência intrafamiliar e evitar a transmissão intergeracional de</w:t>
      </w:r>
      <w:r w:rsidRPr="00B270A3">
        <w:rPr>
          <w:spacing w:val="1"/>
        </w:rPr>
        <w:t xml:space="preserve"> </w:t>
      </w:r>
      <w:r w:rsidRPr="00B270A3">
        <w:t>violência, é necessário implementar intervenções eficazes e apoiar famílias em risco. Diante</w:t>
      </w:r>
      <w:r w:rsidRPr="00B270A3">
        <w:rPr>
          <w:spacing w:val="1"/>
        </w:rPr>
        <w:t xml:space="preserve"> </w:t>
      </w:r>
      <w:r w:rsidRPr="00B270A3">
        <w:t>disso,</w:t>
      </w:r>
      <w:r w:rsidRPr="00B270A3">
        <w:rPr>
          <w:spacing w:val="10"/>
        </w:rPr>
        <w:t xml:space="preserve"> </w:t>
      </w:r>
      <w:r w:rsidRPr="00B270A3">
        <w:t>políticas</w:t>
      </w:r>
      <w:r w:rsidRPr="00B270A3">
        <w:rPr>
          <w:spacing w:val="11"/>
        </w:rPr>
        <w:t xml:space="preserve"> </w:t>
      </w:r>
      <w:r w:rsidRPr="00B270A3">
        <w:t>públicas</w:t>
      </w:r>
      <w:r w:rsidRPr="00B270A3">
        <w:rPr>
          <w:spacing w:val="13"/>
        </w:rPr>
        <w:t xml:space="preserve"> </w:t>
      </w:r>
      <w:r w:rsidRPr="00B270A3">
        <w:t>devem</w:t>
      </w:r>
      <w:r w:rsidRPr="00B270A3">
        <w:rPr>
          <w:spacing w:val="11"/>
        </w:rPr>
        <w:t xml:space="preserve"> </w:t>
      </w:r>
      <w:r w:rsidRPr="00B270A3">
        <w:t>ser</w:t>
      </w:r>
      <w:r w:rsidRPr="00B270A3">
        <w:rPr>
          <w:spacing w:val="14"/>
        </w:rPr>
        <w:t xml:space="preserve"> </w:t>
      </w:r>
      <w:r w:rsidRPr="00B270A3">
        <w:t>integradas</w:t>
      </w:r>
      <w:r w:rsidRPr="00B270A3">
        <w:rPr>
          <w:spacing w:val="14"/>
        </w:rPr>
        <w:t xml:space="preserve"> </w:t>
      </w:r>
      <w:r w:rsidRPr="00B270A3">
        <w:t>e</w:t>
      </w:r>
      <w:r w:rsidRPr="00B270A3">
        <w:rPr>
          <w:spacing w:val="12"/>
        </w:rPr>
        <w:t xml:space="preserve"> </w:t>
      </w:r>
      <w:r w:rsidRPr="00B270A3">
        <w:t>coordenadas</w:t>
      </w:r>
      <w:r w:rsidRPr="00B270A3">
        <w:rPr>
          <w:spacing w:val="14"/>
        </w:rPr>
        <w:t xml:space="preserve"> </w:t>
      </w:r>
      <w:r w:rsidRPr="00B270A3">
        <w:t>para</w:t>
      </w:r>
      <w:r w:rsidRPr="00B270A3">
        <w:rPr>
          <w:spacing w:val="9"/>
        </w:rPr>
        <w:t xml:space="preserve"> </w:t>
      </w:r>
      <w:r w:rsidRPr="00B270A3">
        <w:t>lidar</w:t>
      </w:r>
      <w:r w:rsidRPr="00B270A3">
        <w:rPr>
          <w:spacing w:val="13"/>
        </w:rPr>
        <w:t xml:space="preserve"> </w:t>
      </w:r>
      <w:r w:rsidRPr="00B270A3">
        <w:t>com</w:t>
      </w:r>
      <w:r w:rsidRPr="00B270A3">
        <w:rPr>
          <w:spacing w:val="11"/>
        </w:rPr>
        <w:t xml:space="preserve"> </w:t>
      </w:r>
      <w:r w:rsidRPr="00B270A3">
        <w:t>ambas</w:t>
      </w:r>
      <w:r w:rsidRPr="00B270A3">
        <w:rPr>
          <w:spacing w:val="12"/>
        </w:rPr>
        <w:t xml:space="preserve"> </w:t>
      </w:r>
      <w:r w:rsidRPr="00B270A3">
        <w:t>as</w:t>
      </w:r>
      <w:r w:rsidRPr="00B270A3">
        <w:rPr>
          <w:spacing w:val="11"/>
        </w:rPr>
        <w:t xml:space="preserve"> </w:t>
      </w:r>
      <w:r w:rsidRPr="00B270A3">
        <w:t>formas de</w:t>
      </w:r>
      <w:r w:rsidRPr="00B270A3">
        <w:rPr>
          <w:spacing w:val="1"/>
        </w:rPr>
        <w:t xml:space="preserve"> </w:t>
      </w:r>
      <w:r w:rsidRPr="00B270A3">
        <w:t>violência.</w:t>
      </w:r>
      <w:r w:rsidRPr="00B270A3">
        <w:rPr>
          <w:spacing w:val="1"/>
        </w:rPr>
        <w:t xml:space="preserve"> </w:t>
      </w:r>
      <w:r w:rsidRPr="00B270A3">
        <w:t>Profissionais</w:t>
      </w:r>
      <w:r w:rsidRPr="00B270A3">
        <w:rPr>
          <w:spacing w:val="1"/>
        </w:rPr>
        <w:t xml:space="preserve"> </w:t>
      </w:r>
      <w:r w:rsidRPr="00B270A3">
        <w:t>que</w:t>
      </w:r>
      <w:r w:rsidRPr="00B270A3">
        <w:rPr>
          <w:spacing w:val="1"/>
        </w:rPr>
        <w:t xml:space="preserve"> </w:t>
      </w:r>
      <w:r w:rsidRPr="00B270A3">
        <w:t>auxiliam</w:t>
      </w:r>
      <w:r w:rsidRPr="00B270A3">
        <w:rPr>
          <w:spacing w:val="1"/>
        </w:rPr>
        <w:t xml:space="preserve"> </w:t>
      </w:r>
      <w:r w:rsidRPr="00B270A3">
        <w:t>mulheres</w:t>
      </w:r>
      <w:r w:rsidRPr="00B270A3">
        <w:rPr>
          <w:spacing w:val="1"/>
        </w:rPr>
        <w:t xml:space="preserve"> </w:t>
      </w:r>
      <w:r w:rsidRPr="00B270A3">
        <w:t>vítimas</w:t>
      </w:r>
      <w:r w:rsidRPr="00B270A3">
        <w:rPr>
          <w:spacing w:val="1"/>
        </w:rPr>
        <w:t xml:space="preserve"> </w:t>
      </w:r>
      <w:r w:rsidRPr="00B270A3">
        <w:t>de</w:t>
      </w:r>
      <w:r w:rsidRPr="00B270A3">
        <w:rPr>
          <w:spacing w:val="1"/>
        </w:rPr>
        <w:t xml:space="preserve"> </w:t>
      </w:r>
      <w:r w:rsidRPr="00B270A3">
        <w:t>abuso</w:t>
      </w:r>
      <w:r w:rsidRPr="00B270A3">
        <w:rPr>
          <w:spacing w:val="1"/>
        </w:rPr>
        <w:t xml:space="preserve"> </w:t>
      </w:r>
      <w:r w:rsidRPr="00B270A3">
        <w:t>devem</w:t>
      </w:r>
      <w:r w:rsidRPr="00B270A3">
        <w:rPr>
          <w:spacing w:val="1"/>
        </w:rPr>
        <w:t xml:space="preserve"> </w:t>
      </w:r>
      <w:r w:rsidRPr="00B270A3">
        <w:t>considerar</w:t>
      </w:r>
      <w:r w:rsidRPr="00B270A3">
        <w:rPr>
          <w:spacing w:val="1"/>
        </w:rPr>
        <w:t xml:space="preserve"> </w:t>
      </w:r>
      <w:r w:rsidRPr="00B270A3">
        <w:t>a</w:t>
      </w:r>
      <w:r w:rsidRPr="00B270A3">
        <w:rPr>
          <w:spacing w:val="-57"/>
        </w:rPr>
        <w:t xml:space="preserve"> </w:t>
      </w:r>
      <w:r w:rsidRPr="00B270A3">
        <w:t>segurança</w:t>
      </w:r>
      <w:r w:rsidRPr="00B270A3">
        <w:rPr>
          <w:spacing w:val="-2"/>
        </w:rPr>
        <w:t xml:space="preserve"> </w:t>
      </w:r>
      <w:r w:rsidRPr="00B270A3">
        <w:t>e</w:t>
      </w:r>
      <w:r w:rsidRPr="00B270A3">
        <w:rPr>
          <w:spacing w:val="-1"/>
        </w:rPr>
        <w:t xml:space="preserve"> </w:t>
      </w:r>
      <w:r w:rsidRPr="00B270A3">
        <w:t>bem-estar</w:t>
      </w:r>
      <w:r w:rsidRPr="00B270A3">
        <w:rPr>
          <w:spacing w:val="-1"/>
        </w:rPr>
        <w:t xml:space="preserve"> </w:t>
      </w:r>
      <w:r w:rsidRPr="00B270A3">
        <w:t>das crianças e</w:t>
      </w:r>
      <w:r w:rsidRPr="00B270A3">
        <w:rPr>
          <w:spacing w:val="-1"/>
        </w:rPr>
        <w:t xml:space="preserve"> </w:t>
      </w:r>
      <w:r w:rsidRPr="00B270A3">
        <w:t>vice-versa.</w:t>
      </w:r>
    </w:p>
    <w:p w14:paraId="31DFEEFD" w14:textId="77777777" w:rsidR="00E02C25" w:rsidRPr="00B270A3" w:rsidRDefault="00E02C25" w:rsidP="0030511C">
      <w:pPr>
        <w:pStyle w:val="Corpodetexto"/>
        <w:spacing w:line="360" w:lineRule="auto"/>
        <w:ind w:firstLine="720"/>
        <w:jc w:val="both"/>
      </w:pPr>
      <w:r w:rsidRPr="00B270A3">
        <w:t>Ademais,</w:t>
      </w:r>
      <w:r w:rsidRPr="00B270A3">
        <w:rPr>
          <w:spacing w:val="-5"/>
        </w:rPr>
        <w:t xml:space="preserve"> </w:t>
      </w:r>
      <w:r w:rsidRPr="00B270A3">
        <w:t>é</w:t>
      </w:r>
      <w:r w:rsidRPr="00B270A3">
        <w:rPr>
          <w:spacing w:val="-5"/>
        </w:rPr>
        <w:t xml:space="preserve"> </w:t>
      </w:r>
      <w:r w:rsidRPr="00B270A3">
        <w:t>importante</w:t>
      </w:r>
      <w:r w:rsidRPr="00B270A3">
        <w:rPr>
          <w:spacing w:val="-3"/>
        </w:rPr>
        <w:t xml:space="preserve"> </w:t>
      </w:r>
      <w:r w:rsidRPr="00B270A3">
        <w:t>empoderar</w:t>
      </w:r>
      <w:r w:rsidRPr="00B270A3">
        <w:rPr>
          <w:spacing w:val="-6"/>
        </w:rPr>
        <w:t xml:space="preserve"> </w:t>
      </w:r>
      <w:r w:rsidRPr="00B270A3">
        <w:t>as</w:t>
      </w:r>
      <w:r w:rsidRPr="00B270A3">
        <w:rPr>
          <w:spacing w:val="-4"/>
        </w:rPr>
        <w:t xml:space="preserve"> </w:t>
      </w:r>
      <w:r w:rsidRPr="00B270A3">
        <w:t>meninas</w:t>
      </w:r>
      <w:r w:rsidRPr="00B270A3">
        <w:rPr>
          <w:spacing w:val="-4"/>
        </w:rPr>
        <w:t xml:space="preserve"> </w:t>
      </w:r>
      <w:r w:rsidRPr="00B270A3">
        <w:t>para</w:t>
      </w:r>
      <w:r w:rsidRPr="00B270A3">
        <w:rPr>
          <w:spacing w:val="-5"/>
        </w:rPr>
        <w:t xml:space="preserve"> </w:t>
      </w:r>
      <w:r w:rsidRPr="00B270A3">
        <w:t>tomar</w:t>
      </w:r>
      <w:r w:rsidRPr="00B270A3">
        <w:rPr>
          <w:spacing w:val="-6"/>
        </w:rPr>
        <w:t xml:space="preserve"> </w:t>
      </w:r>
      <w:r w:rsidRPr="00B270A3">
        <w:t>decisões</w:t>
      </w:r>
      <w:r w:rsidRPr="00B270A3">
        <w:rPr>
          <w:spacing w:val="-4"/>
        </w:rPr>
        <w:t xml:space="preserve"> </w:t>
      </w:r>
      <w:r w:rsidRPr="00B270A3">
        <w:t>autônomas,</w:t>
      </w:r>
      <w:r w:rsidRPr="00B270A3">
        <w:rPr>
          <w:spacing w:val="-4"/>
        </w:rPr>
        <w:t xml:space="preserve"> </w:t>
      </w:r>
      <w:r w:rsidRPr="00B270A3">
        <w:t>livres</w:t>
      </w:r>
      <w:r w:rsidRPr="00B270A3">
        <w:rPr>
          <w:spacing w:val="-4"/>
        </w:rPr>
        <w:t xml:space="preserve"> </w:t>
      </w:r>
      <w:r w:rsidRPr="00B270A3">
        <w:t>de</w:t>
      </w:r>
      <w:r w:rsidRPr="00B270A3">
        <w:rPr>
          <w:spacing w:val="-58"/>
        </w:rPr>
        <w:t xml:space="preserve"> </w:t>
      </w:r>
      <w:r w:rsidRPr="00B270A3">
        <w:t>coerção, sobre suas vidas sexuais, casamento e maternidade. Além disso, garantir acesso</w:t>
      </w:r>
      <w:r w:rsidRPr="00B270A3">
        <w:rPr>
          <w:spacing w:val="1"/>
        </w:rPr>
        <w:t xml:space="preserve"> </w:t>
      </w:r>
      <w:r w:rsidRPr="00B270A3">
        <w:lastRenderedPageBreak/>
        <w:t>universal</w:t>
      </w:r>
      <w:r w:rsidRPr="00B270A3">
        <w:rPr>
          <w:spacing w:val="1"/>
        </w:rPr>
        <w:t xml:space="preserve"> </w:t>
      </w:r>
      <w:r w:rsidRPr="00B270A3">
        <w:t>aos</w:t>
      </w:r>
      <w:r w:rsidRPr="00B270A3">
        <w:rPr>
          <w:spacing w:val="1"/>
        </w:rPr>
        <w:t xml:space="preserve"> </w:t>
      </w:r>
      <w:r w:rsidRPr="00B270A3">
        <w:t>serviços</w:t>
      </w:r>
      <w:r w:rsidRPr="00B270A3">
        <w:rPr>
          <w:spacing w:val="1"/>
        </w:rPr>
        <w:t xml:space="preserve"> </w:t>
      </w:r>
      <w:r w:rsidRPr="00B270A3">
        <w:t>e</w:t>
      </w:r>
      <w:r w:rsidRPr="00B270A3">
        <w:rPr>
          <w:spacing w:val="1"/>
        </w:rPr>
        <w:t xml:space="preserve"> </w:t>
      </w:r>
      <w:r w:rsidRPr="00B270A3">
        <w:t>insumos</w:t>
      </w:r>
      <w:r w:rsidRPr="00B270A3">
        <w:rPr>
          <w:spacing w:val="1"/>
        </w:rPr>
        <w:t xml:space="preserve"> </w:t>
      </w:r>
      <w:r w:rsidRPr="00B270A3">
        <w:t>de</w:t>
      </w:r>
      <w:r w:rsidRPr="00B270A3">
        <w:rPr>
          <w:spacing w:val="1"/>
        </w:rPr>
        <w:t xml:space="preserve"> </w:t>
      </w:r>
      <w:r w:rsidRPr="00B270A3">
        <w:t>saúde</w:t>
      </w:r>
      <w:r w:rsidRPr="00B270A3">
        <w:rPr>
          <w:spacing w:val="1"/>
        </w:rPr>
        <w:t xml:space="preserve"> </w:t>
      </w:r>
      <w:r w:rsidRPr="00B270A3">
        <w:t>sexual</w:t>
      </w:r>
      <w:r w:rsidRPr="00B270A3">
        <w:rPr>
          <w:spacing w:val="1"/>
        </w:rPr>
        <w:t xml:space="preserve"> </w:t>
      </w:r>
      <w:r w:rsidRPr="00B270A3">
        <w:t>e</w:t>
      </w:r>
      <w:r w:rsidRPr="00B270A3">
        <w:rPr>
          <w:spacing w:val="1"/>
        </w:rPr>
        <w:t xml:space="preserve"> </w:t>
      </w:r>
      <w:r w:rsidRPr="00B270A3">
        <w:t>reprodutiva,</w:t>
      </w:r>
      <w:r w:rsidRPr="00B270A3">
        <w:rPr>
          <w:spacing w:val="1"/>
        </w:rPr>
        <w:t xml:space="preserve"> </w:t>
      </w:r>
      <w:r w:rsidRPr="00B270A3">
        <w:t>incluindo</w:t>
      </w:r>
      <w:r w:rsidRPr="00B270A3">
        <w:rPr>
          <w:spacing w:val="1"/>
        </w:rPr>
        <w:t xml:space="preserve"> </w:t>
      </w:r>
      <w:r w:rsidRPr="00B270A3">
        <w:t>planejamento</w:t>
      </w:r>
      <w:r w:rsidRPr="00B270A3">
        <w:rPr>
          <w:spacing w:val="-57"/>
        </w:rPr>
        <w:t xml:space="preserve"> </w:t>
      </w:r>
      <w:r w:rsidRPr="00B270A3">
        <w:t>reprodutivo e educação, é uma medida relevante para combater a desigualdade de gênero e a</w:t>
      </w:r>
      <w:r w:rsidRPr="00B270A3">
        <w:rPr>
          <w:spacing w:val="1"/>
        </w:rPr>
        <w:t xml:space="preserve"> </w:t>
      </w:r>
      <w:r w:rsidRPr="00B270A3">
        <w:t>violência.</w:t>
      </w:r>
      <w:r w:rsidRPr="00B270A3">
        <w:rPr>
          <w:spacing w:val="-1"/>
        </w:rPr>
        <w:t xml:space="preserve"> </w:t>
      </w:r>
      <w:r w:rsidRPr="00B270A3">
        <w:t>(ABRINQ, 2022)</w:t>
      </w:r>
    </w:p>
    <w:p w14:paraId="76E032B4" w14:textId="77777777" w:rsidR="00E02C25" w:rsidRPr="00B270A3" w:rsidRDefault="00E02C25" w:rsidP="0030511C">
      <w:pPr>
        <w:pStyle w:val="Corpodetexto"/>
        <w:spacing w:line="360" w:lineRule="auto"/>
      </w:pPr>
    </w:p>
    <w:p w14:paraId="12061895" w14:textId="236BCE45" w:rsidR="00E02C25" w:rsidRPr="00677B71" w:rsidRDefault="00677B71" w:rsidP="0030511C">
      <w:pPr>
        <w:pStyle w:val="Corpodetexto"/>
        <w:spacing w:line="360" w:lineRule="auto"/>
        <w:rPr>
          <w:i/>
          <w:iCs/>
        </w:rPr>
      </w:pPr>
      <w:r w:rsidRPr="00677B71">
        <w:rPr>
          <w:i/>
          <w:iCs/>
        </w:rPr>
        <w:t>Referências</w:t>
      </w:r>
      <w:r w:rsidR="00E02C25" w:rsidRPr="00677B71">
        <w:rPr>
          <w:i/>
          <w:iCs/>
          <w:spacing w:val="-6"/>
        </w:rPr>
        <w:t xml:space="preserve"> </w:t>
      </w:r>
      <w:r w:rsidRPr="00677B71">
        <w:rPr>
          <w:i/>
          <w:iCs/>
        </w:rPr>
        <w:t>bibliográficas</w:t>
      </w:r>
    </w:p>
    <w:p w14:paraId="0EE9C2E8" w14:textId="77777777" w:rsidR="00E02C25" w:rsidRPr="00B270A3" w:rsidRDefault="00E02C25" w:rsidP="0030511C">
      <w:pPr>
        <w:pStyle w:val="Corpodetexto"/>
        <w:spacing w:line="360" w:lineRule="auto"/>
      </w:pPr>
    </w:p>
    <w:p w14:paraId="38E6E94A" w14:textId="77777777" w:rsidR="00E02C25" w:rsidRPr="005D610C" w:rsidRDefault="00E02C25" w:rsidP="002D3B4A">
      <w:pPr>
        <w:pStyle w:val="Corpodetexto"/>
        <w:jc w:val="both"/>
      </w:pPr>
      <w:r w:rsidRPr="005D610C">
        <w:t xml:space="preserve">ABRINQ. </w:t>
      </w:r>
      <w:r w:rsidRPr="006F1332">
        <w:rPr>
          <w:b/>
          <w:bCs/>
        </w:rPr>
        <w:t>Cenário da Infância e Adolescência no Brasil</w:t>
      </w:r>
      <w:r w:rsidRPr="005D610C">
        <w:t>. 2022. Disponível em:</w:t>
      </w:r>
      <w:r w:rsidR="008036E5" w:rsidRPr="005D610C">
        <w:fldChar w:fldCharType="begin"/>
      </w:r>
      <w:r w:rsidR="008036E5" w:rsidRPr="005D610C">
        <w:instrText>HYPERLINK "https://fadc.org.br/sites/default/files/2022-03/cenario-da-infancia-e-adolescencia-no-brasil-2022_0.pdf" \h</w:instrText>
      </w:r>
      <w:r w:rsidR="008036E5" w:rsidRPr="005D610C">
        <w:fldChar w:fldCharType="separate"/>
      </w:r>
      <w:r w:rsidRPr="005D610C">
        <w:rPr>
          <w:u w:val="single" w:color="0000FF"/>
        </w:rPr>
        <w:t>cenario-da-</w:t>
      </w:r>
      <w:r w:rsidR="008036E5" w:rsidRPr="005D610C">
        <w:rPr>
          <w:u w:val="single" w:color="0000FF"/>
        </w:rPr>
        <w:fldChar w:fldCharType="end"/>
      </w:r>
      <w:r w:rsidRPr="005D610C">
        <w:rPr>
          <w:spacing w:val="1"/>
        </w:rPr>
        <w:t xml:space="preserve"> </w:t>
      </w:r>
      <w:hyperlink r:id="rId74">
        <w:r w:rsidRPr="005D610C">
          <w:rPr>
            <w:u w:val="single" w:color="0000FF"/>
          </w:rPr>
          <w:t>infancia-e-adolescencia-no-brasil-2022_0.pdf</w:t>
        </w:r>
        <w:r w:rsidRPr="005D610C">
          <w:rPr>
            <w:spacing w:val="-3"/>
            <w:u w:val="single" w:color="0000FF"/>
          </w:rPr>
          <w:t xml:space="preserve"> </w:t>
        </w:r>
        <w:r w:rsidRPr="005D610C">
          <w:rPr>
            <w:u w:val="single" w:color="0000FF"/>
          </w:rPr>
          <w:t>(fadc.org.br)</w:t>
        </w:r>
        <w:r w:rsidRPr="005D610C">
          <w:t>.</w:t>
        </w:r>
        <w:r w:rsidRPr="005D610C">
          <w:rPr>
            <w:spacing w:val="1"/>
          </w:rPr>
          <w:t xml:space="preserve"> </w:t>
        </w:r>
      </w:hyperlink>
      <w:r w:rsidRPr="005D610C">
        <w:t>Acesso</w:t>
      </w:r>
      <w:r w:rsidRPr="005D610C">
        <w:rPr>
          <w:spacing w:val="1"/>
        </w:rPr>
        <w:t xml:space="preserve"> </w:t>
      </w:r>
      <w:r w:rsidRPr="005D610C">
        <w:t>em</w:t>
      </w:r>
      <w:r w:rsidRPr="005D610C">
        <w:rPr>
          <w:spacing w:val="-1"/>
        </w:rPr>
        <w:t xml:space="preserve"> </w:t>
      </w:r>
      <w:r w:rsidRPr="005D610C">
        <w:t>30</w:t>
      </w:r>
      <w:r w:rsidRPr="005D610C">
        <w:rPr>
          <w:spacing w:val="-1"/>
        </w:rPr>
        <w:t xml:space="preserve"> </w:t>
      </w:r>
      <w:r w:rsidRPr="005D610C">
        <w:t>de</w:t>
      </w:r>
      <w:r w:rsidRPr="005D610C">
        <w:rPr>
          <w:spacing w:val="-1"/>
        </w:rPr>
        <w:t xml:space="preserve"> </w:t>
      </w:r>
      <w:r w:rsidRPr="005D610C">
        <w:t>julho</w:t>
      </w:r>
      <w:r w:rsidRPr="005D610C">
        <w:rPr>
          <w:spacing w:val="-1"/>
        </w:rPr>
        <w:t xml:space="preserve"> </w:t>
      </w:r>
      <w:r w:rsidRPr="005D610C">
        <w:t>de</w:t>
      </w:r>
      <w:r w:rsidRPr="005D610C">
        <w:rPr>
          <w:spacing w:val="-2"/>
        </w:rPr>
        <w:t xml:space="preserve"> </w:t>
      </w:r>
      <w:r w:rsidRPr="005D610C">
        <w:t>2023.</w:t>
      </w:r>
    </w:p>
    <w:p w14:paraId="0D909FC4" w14:textId="77777777" w:rsidR="00E02C25" w:rsidRPr="005D610C" w:rsidRDefault="00E02C25" w:rsidP="002D3B4A">
      <w:pPr>
        <w:pStyle w:val="Corpodetexto"/>
        <w:jc w:val="both"/>
      </w:pPr>
    </w:p>
    <w:p w14:paraId="45C61D7A" w14:textId="601533C2" w:rsidR="00E02C25" w:rsidRPr="005D610C" w:rsidRDefault="00E02C25" w:rsidP="002D3B4A">
      <w:pPr>
        <w:pStyle w:val="Corpodetexto"/>
        <w:jc w:val="both"/>
        <w:rPr>
          <w:b/>
        </w:rPr>
      </w:pPr>
      <w:r w:rsidRPr="005D610C">
        <w:t>ARRUZZA, Cinzia;</w:t>
      </w:r>
      <w:r w:rsidRPr="005D610C">
        <w:rPr>
          <w:spacing w:val="1"/>
        </w:rPr>
        <w:t xml:space="preserve"> </w:t>
      </w:r>
      <w:r w:rsidRPr="005D610C">
        <w:t>BHATTACHARYA,</w:t>
      </w:r>
      <w:r w:rsidRPr="005D610C">
        <w:rPr>
          <w:spacing w:val="1"/>
        </w:rPr>
        <w:t xml:space="preserve"> </w:t>
      </w:r>
      <w:r w:rsidRPr="005D610C">
        <w:t>Tithi;</w:t>
      </w:r>
      <w:r w:rsidRPr="005D610C">
        <w:rPr>
          <w:spacing w:val="4"/>
        </w:rPr>
        <w:t xml:space="preserve"> </w:t>
      </w:r>
      <w:r w:rsidRPr="005D610C">
        <w:t>FRASER,</w:t>
      </w:r>
      <w:r w:rsidRPr="005D610C">
        <w:rPr>
          <w:spacing w:val="1"/>
        </w:rPr>
        <w:t xml:space="preserve"> </w:t>
      </w:r>
      <w:r w:rsidRPr="005D610C">
        <w:t>Nancy.</w:t>
      </w:r>
      <w:r w:rsidRPr="005D610C">
        <w:rPr>
          <w:spacing w:val="8"/>
        </w:rPr>
        <w:t xml:space="preserve"> </w:t>
      </w:r>
      <w:r w:rsidRPr="006F1332">
        <w:rPr>
          <w:b/>
        </w:rPr>
        <w:t>Feminismo</w:t>
      </w:r>
      <w:r w:rsidRPr="006F1332">
        <w:rPr>
          <w:b/>
          <w:spacing w:val="1"/>
        </w:rPr>
        <w:t xml:space="preserve"> </w:t>
      </w:r>
      <w:r w:rsidRPr="006F1332">
        <w:rPr>
          <w:b/>
        </w:rPr>
        <w:t>para</w:t>
      </w:r>
      <w:r w:rsidRPr="006F1332">
        <w:rPr>
          <w:b/>
          <w:spacing w:val="1"/>
        </w:rPr>
        <w:t xml:space="preserve"> </w:t>
      </w:r>
      <w:r w:rsidRPr="006F1332">
        <w:rPr>
          <w:b/>
        </w:rPr>
        <w:t>os</w:t>
      </w:r>
      <w:r w:rsidRPr="006F1332">
        <w:rPr>
          <w:b/>
          <w:spacing w:val="1"/>
        </w:rPr>
        <w:t xml:space="preserve"> </w:t>
      </w:r>
      <w:r w:rsidRPr="006F1332">
        <w:rPr>
          <w:b/>
        </w:rPr>
        <w:t>99%</w:t>
      </w:r>
      <w:r w:rsidRPr="005D610C">
        <w:rPr>
          <w:bCs/>
          <w:i/>
          <w:iCs/>
        </w:rPr>
        <w:t>:</w:t>
      </w:r>
      <w:r w:rsidR="00677B71" w:rsidRPr="005D610C">
        <w:rPr>
          <w:b/>
        </w:rPr>
        <w:t xml:space="preserve"> </w:t>
      </w:r>
      <w:r w:rsidRPr="005D610C">
        <w:t>um</w:t>
      </w:r>
      <w:r w:rsidRPr="005D610C">
        <w:rPr>
          <w:spacing w:val="-1"/>
        </w:rPr>
        <w:t xml:space="preserve"> </w:t>
      </w:r>
      <w:r w:rsidRPr="005D610C">
        <w:t>manifesto. São</w:t>
      </w:r>
      <w:r w:rsidRPr="005D610C">
        <w:rPr>
          <w:spacing w:val="-1"/>
        </w:rPr>
        <w:t xml:space="preserve"> </w:t>
      </w:r>
      <w:r w:rsidRPr="005D610C">
        <w:t>Paulo:</w:t>
      </w:r>
      <w:r w:rsidRPr="005D610C">
        <w:rPr>
          <w:spacing w:val="-1"/>
        </w:rPr>
        <w:t xml:space="preserve"> </w:t>
      </w:r>
      <w:r w:rsidRPr="005D610C">
        <w:t>Boitempo,</w:t>
      </w:r>
      <w:r w:rsidRPr="005D610C">
        <w:rPr>
          <w:spacing w:val="-1"/>
        </w:rPr>
        <w:t xml:space="preserve"> </w:t>
      </w:r>
      <w:r w:rsidRPr="005D610C">
        <w:t>2019.</w:t>
      </w:r>
    </w:p>
    <w:p w14:paraId="5C65AB62" w14:textId="77777777" w:rsidR="00E02C25" w:rsidRPr="005D610C" w:rsidRDefault="00E02C25" w:rsidP="002D3B4A">
      <w:pPr>
        <w:pStyle w:val="Corpodetexto"/>
        <w:jc w:val="both"/>
      </w:pPr>
    </w:p>
    <w:p w14:paraId="436CC391" w14:textId="2A17D009" w:rsidR="00E02C25" w:rsidRPr="005D610C" w:rsidRDefault="00E02C25" w:rsidP="002D3B4A">
      <w:pPr>
        <w:pStyle w:val="Corpodetexto"/>
        <w:jc w:val="both"/>
      </w:pPr>
      <w:r w:rsidRPr="005D610C">
        <w:t xml:space="preserve">BHATTACHARYA, Tithi (org.). </w:t>
      </w:r>
      <w:r w:rsidRPr="006F1332">
        <w:rPr>
          <w:b/>
        </w:rPr>
        <w:t>Social Reproduction Theory</w:t>
      </w:r>
      <w:r w:rsidRPr="005D610C">
        <w:rPr>
          <w:bCs/>
          <w:i/>
          <w:iCs/>
        </w:rPr>
        <w:t>:</w:t>
      </w:r>
      <w:r w:rsidR="005D610C">
        <w:rPr>
          <w:bCs/>
          <w:i/>
          <w:iCs/>
        </w:rPr>
        <w:t xml:space="preserve"> </w:t>
      </w:r>
      <w:r w:rsidRPr="005D610C">
        <w:t>remapping class, recentering</w:t>
      </w:r>
      <w:r w:rsidRPr="005D610C">
        <w:rPr>
          <w:spacing w:val="-58"/>
        </w:rPr>
        <w:t xml:space="preserve"> </w:t>
      </w:r>
      <w:r w:rsidRPr="005D610C">
        <w:t>oppression.</w:t>
      </w:r>
      <w:r w:rsidRPr="005D610C">
        <w:rPr>
          <w:spacing w:val="-1"/>
        </w:rPr>
        <w:t xml:space="preserve"> </w:t>
      </w:r>
      <w:r w:rsidRPr="005D610C">
        <w:t>London: Pluto Press, 2017.</w:t>
      </w:r>
    </w:p>
    <w:p w14:paraId="3E9759E8" w14:textId="77777777" w:rsidR="00E02C25" w:rsidRPr="005D610C" w:rsidRDefault="00E02C25" w:rsidP="002D3B4A">
      <w:pPr>
        <w:pStyle w:val="Corpodetexto"/>
        <w:jc w:val="both"/>
      </w:pPr>
    </w:p>
    <w:p w14:paraId="4F60F704" w14:textId="77777777" w:rsidR="00E02C25" w:rsidRPr="005D610C" w:rsidRDefault="00E02C25" w:rsidP="002D3B4A">
      <w:pPr>
        <w:pStyle w:val="Corpodetexto"/>
        <w:jc w:val="both"/>
      </w:pPr>
      <w:r w:rsidRPr="005D610C">
        <w:t xml:space="preserve">BRASIL. </w:t>
      </w:r>
      <w:r w:rsidRPr="00DF72F4">
        <w:rPr>
          <w:b/>
          <w:bCs/>
        </w:rPr>
        <w:t>Anuário Brasileiro de Segurança Pública. Fórum Brasileiro de Segurança Pública,</w:t>
      </w:r>
      <w:r w:rsidRPr="00DF72F4">
        <w:rPr>
          <w:b/>
          <w:bCs/>
          <w:spacing w:val="1"/>
        </w:rPr>
        <w:t xml:space="preserve"> </w:t>
      </w:r>
      <w:r w:rsidRPr="00DF72F4">
        <w:rPr>
          <w:b/>
          <w:bCs/>
        </w:rPr>
        <w:t>2023</w:t>
      </w:r>
      <w:r w:rsidRPr="005D610C">
        <w:t>.</w:t>
      </w:r>
      <w:r w:rsidRPr="005D610C">
        <w:rPr>
          <w:spacing w:val="1"/>
        </w:rPr>
        <w:t xml:space="preserve"> </w:t>
      </w:r>
      <w:r w:rsidRPr="005D610C">
        <w:t>Disponível</w:t>
      </w:r>
      <w:r w:rsidRPr="005D610C">
        <w:rPr>
          <w:spacing w:val="1"/>
        </w:rPr>
        <w:t xml:space="preserve"> </w:t>
      </w:r>
      <w:r w:rsidRPr="005D610C">
        <w:t>em:</w:t>
      </w:r>
      <w:r w:rsidRPr="005D610C">
        <w:rPr>
          <w:spacing w:val="1"/>
        </w:rPr>
        <w:t xml:space="preserve"> </w:t>
      </w:r>
      <w:hyperlink r:id="rId75">
        <w:r w:rsidRPr="005D610C">
          <w:rPr>
            <w:u w:val="single" w:color="0000FF"/>
          </w:rPr>
          <w:t>forumseguranca.org.br/wp-content/uploads/2023/07/anuario-2023.pdf</w:t>
        </w:r>
      </w:hyperlink>
      <w:r w:rsidRPr="005D610C">
        <w:rPr>
          <w:spacing w:val="-57"/>
        </w:rPr>
        <w:t xml:space="preserve"> </w:t>
      </w:r>
      <w:r w:rsidRPr="005D610C">
        <w:t>Acesso</w:t>
      </w:r>
      <w:r w:rsidRPr="005D610C">
        <w:rPr>
          <w:spacing w:val="-1"/>
        </w:rPr>
        <w:t xml:space="preserve"> </w:t>
      </w:r>
      <w:r w:rsidRPr="005D610C">
        <w:t>em: 30 de</w:t>
      </w:r>
      <w:r w:rsidRPr="005D610C">
        <w:rPr>
          <w:spacing w:val="-1"/>
        </w:rPr>
        <w:t xml:space="preserve"> </w:t>
      </w:r>
      <w:r w:rsidRPr="005D610C">
        <w:t>julho de</w:t>
      </w:r>
      <w:r w:rsidRPr="005D610C">
        <w:rPr>
          <w:spacing w:val="-1"/>
        </w:rPr>
        <w:t xml:space="preserve"> </w:t>
      </w:r>
      <w:r w:rsidRPr="005D610C">
        <w:t>2023.</w:t>
      </w:r>
    </w:p>
    <w:p w14:paraId="55F13735" w14:textId="77777777" w:rsidR="00E02C25" w:rsidRPr="005D610C" w:rsidRDefault="00E02C25" w:rsidP="002D3B4A">
      <w:pPr>
        <w:pStyle w:val="Corpodetexto"/>
        <w:jc w:val="both"/>
      </w:pPr>
    </w:p>
    <w:p w14:paraId="21DFD588" w14:textId="77777777" w:rsidR="00E02C25" w:rsidRPr="005D610C" w:rsidRDefault="00E02C25" w:rsidP="002D3B4A">
      <w:pPr>
        <w:pStyle w:val="Corpodetexto"/>
        <w:jc w:val="both"/>
      </w:pPr>
      <w:r w:rsidRPr="005D610C">
        <w:t xml:space="preserve">BRASIL. </w:t>
      </w:r>
      <w:r w:rsidRPr="00DF72F4">
        <w:rPr>
          <w:b/>
          <w:bCs/>
        </w:rPr>
        <w:t>Lei 12.318</w:t>
      </w:r>
      <w:r w:rsidRPr="005D610C">
        <w:t>, de 26 de agosto de 2010. Alienação Parental. 2010. Disponível em:</w:t>
      </w:r>
      <w:r w:rsidRPr="005D610C">
        <w:rPr>
          <w:spacing w:val="1"/>
        </w:rPr>
        <w:t xml:space="preserve"> </w:t>
      </w:r>
      <w:hyperlink r:id="rId76">
        <w:r w:rsidRPr="005D610C">
          <w:rPr>
            <w:u w:val="single" w:color="0000FF"/>
          </w:rPr>
          <w:t>http://www.planalto.gov.br/ccivil_03/_ato2007-2010/2010/lei/l12318.htm</w:t>
        </w:r>
      </w:hyperlink>
      <w:r w:rsidRPr="005D610C">
        <w:rPr>
          <w:spacing w:val="1"/>
        </w:rPr>
        <w:t xml:space="preserve"> </w:t>
      </w:r>
      <w:r w:rsidRPr="005D610C">
        <w:t>Acesso</w:t>
      </w:r>
      <w:r w:rsidRPr="005D610C">
        <w:rPr>
          <w:spacing w:val="1"/>
        </w:rPr>
        <w:t xml:space="preserve"> </w:t>
      </w:r>
      <w:r w:rsidRPr="005D610C">
        <w:t>em</w:t>
      </w:r>
      <w:r w:rsidRPr="005D610C">
        <w:rPr>
          <w:spacing w:val="1"/>
        </w:rPr>
        <w:t xml:space="preserve"> </w:t>
      </w:r>
      <w:r w:rsidRPr="005D610C">
        <w:t>30</w:t>
      </w:r>
      <w:r w:rsidRPr="005D610C">
        <w:rPr>
          <w:spacing w:val="1"/>
        </w:rPr>
        <w:t xml:space="preserve"> </w:t>
      </w:r>
      <w:r w:rsidRPr="005D610C">
        <w:t>de</w:t>
      </w:r>
      <w:r w:rsidRPr="005D610C">
        <w:rPr>
          <w:spacing w:val="-57"/>
        </w:rPr>
        <w:t xml:space="preserve"> </w:t>
      </w:r>
      <w:r w:rsidRPr="005D610C">
        <w:t>julho de</w:t>
      </w:r>
      <w:r w:rsidRPr="005D610C">
        <w:rPr>
          <w:spacing w:val="-1"/>
        </w:rPr>
        <w:t xml:space="preserve"> </w:t>
      </w:r>
      <w:r w:rsidRPr="005D610C">
        <w:t>2023</w:t>
      </w:r>
    </w:p>
    <w:p w14:paraId="230F7DC0" w14:textId="77777777" w:rsidR="00E02C25" w:rsidRPr="005D610C" w:rsidRDefault="00E02C25" w:rsidP="002D3B4A">
      <w:pPr>
        <w:pStyle w:val="Corpodetexto"/>
        <w:jc w:val="both"/>
      </w:pPr>
    </w:p>
    <w:p w14:paraId="24580332" w14:textId="645CFE9D" w:rsidR="00E02C25" w:rsidRPr="005D610C" w:rsidRDefault="00E02C25" w:rsidP="002D3B4A">
      <w:pPr>
        <w:pStyle w:val="Corpodetexto"/>
        <w:jc w:val="both"/>
      </w:pPr>
      <w:r w:rsidRPr="005D610C">
        <w:t>CAMARGO,</w:t>
      </w:r>
      <w:r w:rsidRPr="005D610C">
        <w:rPr>
          <w:spacing w:val="-12"/>
        </w:rPr>
        <w:t xml:space="preserve"> </w:t>
      </w:r>
      <w:r w:rsidRPr="005D610C">
        <w:t>Everline.</w:t>
      </w:r>
      <w:r w:rsidRPr="005D610C">
        <w:rPr>
          <w:spacing w:val="-12"/>
        </w:rPr>
        <w:t xml:space="preserve"> </w:t>
      </w:r>
      <w:r w:rsidRPr="005D610C">
        <w:t>FERNANDES,</w:t>
      </w:r>
      <w:r w:rsidRPr="005D610C">
        <w:rPr>
          <w:spacing w:val="-12"/>
        </w:rPr>
        <w:t xml:space="preserve"> </w:t>
      </w:r>
      <w:r w:rsidRPr="005D610C">
        <w:t>Marcia.</w:t>
      </w:r>
      <w:r w:rsidRPr="005D610C">
        <w:rPr>
          <w:spacing w:val="-11"/>
        </w:rPr>
        <w:t xml:space="preserve"> </w:t>
      </w:r>
      <w:r w:rsidRPr="005D610C">
        <w:t>GOMIDE,</w:t>
      </w:r>
      <w:r w:rsidRPr="005D610C">
        <w:rPr>
          <w:spacing w:val="-12"/>
        </w:rPr>
        <w:t xml:space="preserve"> </w:t>
      </w:r>
      <w:r w:rsidRPr="005D610C">
        <w:t>Paula.</w:t>
      </w:r>
      <w:r w:rsidRPr="005D610C">
        <w:rPr>
          <w:spacing w:val="-12"/>
        </w:rPr>
        <w:t xml:space="preserve"> </w:t>
      </w:r>
      <w:r w:rsidRPr="00836C5E">
        <w:rPr>
          <w:b/>
          <w:bCs/>
        </w:rPr>
        <w:t>Analysis</w:t>
      </w:r>
      <w:r w:rsidRPr="00836C5E">
        <w:rPr>
          <w:b/>
          <w:bCs/>
          <w:spacing w:val="-11"/>
        </w:rPr>
        <w:t xml:space="preserve"> </w:t>
      </w:r>
      <w:r w:rsidRPr="00836C5E">
        <w:rPr>
          <w:b/>
          <w:bCs/>
        </w:rPr>
        <w:t>of</w:t>
      </w:r>
      <w:r w:rsidRPr="00836C5E">
        <w:rPr>
          <w:b/>
          <w:bCs/>
          <w:spacing w:val="-13"/>
        </w:rPr>
        <w:t xml:space="preserve"> </w:t>
      </w:r>
      <w:r w:rsidRPr="00836C5E">
        <w:rPr>
          <w:b/>
          <w:bCs/>
        </w:rPr>
        <w:t>the</w:t>
      </w:r>
      <w:r w:rsidRPr="00836C5E">
        <w:rPr>
          <w:b/>
          <w:bCs/>
          <w:spacing w:val="-13"/>
        </w:rPr>
        <w:t xml:space="preserve"> </w:t>
      </w:r>
      <w:r w:rsidRPr="00836C5E">
        <w:rPr>
          <w:b/>
          <w:bCs/>
        </w:rPr>
        <w:t>Psychometric</w:t>
      </w:r>
      <w:r w:rsidR="00836C5E" w:rsidRPr="00836C5E">
        <w:rPr>
          <w:b/>
          <w:bCs/>
        </w:rPr>
        <w:t xml:space="preserve"> </w:t>
      </w:r>
      <w:r w:rsidRPr="00836C5E">
        <w:rPr>
          <w:b/>
          <w:bCs/>
          <w:spacing w:val="-57"/>
        </w:rPr>
        <w:t xml:space="preserve"> </w:t>
      </w:r>
      <w:r w:rsidR="00836C5E" w:rsidRPr="00836C5E">
        <w:rPr>
          <w:b/>
          <w:bCs/>
          <w:spacing w:val="-57"/>
        </w:rPr>
        <w:t xml:space="preserve"> </w:t>
      </w:r>
      <w:r w:rsidRPr="00836C5E">
        <w:rPr>
          <w:b/>
          <w:bCs/>
        </w:rPr>
        <w:t>Properties</w:t>
      </w:r>
      <w:r w:rsidRPr="00836C5E">
        <w:rPr>
          <w:b/>
          <w:bCs/>
          <w:spacing w:val="-1"/>
        </w:rPr>
        <w:t xml:space="preserve"> </w:t>
      </w:r>
      <w:r w:rsidRPr="00836C5E">
        <w:rPr>
          <w:b/>
          <w:bCs/>
        </w:rPr>
        <w:t>of a</w:t>
      </w:r>
      <w:r w:rsidRPr="00836C5E">
        <w:rPr>
          <w:b/>
          <w:bCs/>
          <w:spacing w:val="-2"/>
        </w:rPr>
        <w:t xml:space="preserve"> </w:t>
      </w:r>
      <w:r w:rsidRPr="00836C5E">
        <w:rPr>
          <w:b/>
          <w:bCs/>
        </w:rPr>
        <w:t>Parental</w:t>
      </w:r>
      <w:r w:rsidRPr="00836C5E">
        <w:rPr>
          <w:b/>
          <w:bCs/>
          <w:spacing w:val="2"/>
        </w:rPr>
        <w:t xml:space="preserve"> </w:t>
      </w:r>
      <w:r w:rsidRPr="00836C5E">
        <w:rPr>
          <w:b/>
          <w:bCs/>
        </w:rPr>
        <w:t>Alienation Scale</w:t>
      </w:r>
      <w:r w:rsidRPr="005D610C">
        <w:t>.</w:t>
      </w:r>
      <w:r w:rsidRPr="005D610C">
        <w:rPr>
          <w:spacing w:val="-1"/>
        </w:rPr>
        <w:t xml:space="preserve"> </w:t>
      </w:r>
      <w:r w:rsidRPr="005D610C">
        <w:t>Paidéia. 2016, Vol. 26, No.</w:t>
      </w:r>
      <w:r w:rsidRPr="005D610C">
        <w:rPr>
          <w:spacing w:val="-1"/>
        </w:rPr>
        <w:t xml:space="preserve"> </w:t>
      </w:r>
      <w:r w:rsidRPr="005D610C">
        <w:t>65, 291-298.</w:t>
      </w:r>
    </w:p>
    <w:p w14:paraId="5F7F63D6" w14:textId="77777777" w:rsidR="00E02C25" w:rsidRPr="005D610C" w:rsidRDefault="00E02C25" w:rsidP="002D3B4A">
      <w:pPr>
        <w:pStyle w:val="Corpodetexto"/>
        <w:jc w:val="both"/>
      </w:pPr>
    </w:p>
    <w:p w14:paraId="3525FE4E" w14:textId="77777777" w:rsidR="00E02C25" w:rsidRPr="005D610C" w:rsidRDefault="00E02C25" w:rsidP="002D3B4A">
      <w:pPr>
        <w:pStyle w:val="Corpodetexto"/>
        <w:jc w:val="both"/>
      </w:pPr>
      <w:r w:rsidRPr="005D610C">
        <w:t>CNJ,</w:t>
      </w:r>
      <w:r w:rsidRPr="005D610C">
        <w:rPr>
          <w:spacing w:val="1"/>
        </w:rPr>
        <w:t xml:space="preserve"> </w:t>
      </w:r>
      <w:r w:rsidRPr="005D610C">
        <w:t>Conselho</w:t>
      </w:r>
      <w:r w:rsidRPr="005D610C">
        <w:rPr>
          <w:spacing w:val="1"/>
        </w:rPr>
        <w:t xml:space="preserve"> </w:t>
      </w:r>
      <w:r w:rsidRPr="005D610C">
        <w:t>Nacional</w:t>
      </w:r>
      <w:r w:rsidRPr="005D610C">
        <w:rPr>
          <w:spacing w:val="1"/>
        </w:rPr>
        <w:t xml:space="preserve"> </w:t>
      </w:r>
      <w:r w:rsidRPr="005D610C">
        <w:t>de</w:t>
      </w:r>
      <w:r w:rsidRPr="005D610C">
        <w:rPr>
          <w:spacing w:val="1"/>
        </w:rPr>
        <w:t xml:space="preserve"> </w:t>
      </w:r>
      <w:r w:rsidRPr="005D610C">
        <w:t>Justiça;</w:t>
      </w:r>
      <w:r w:rsidRPr="005D610C">
        <w:rPr>
          <w:spacing w:val="1"/>
        </w:rPr>
        <w:t xml:space="preserve"> </w:t>
      </w:r>
      <w:r w:rsidRPr="005D610C">
        <w:t>IPEA,</w:t>
      </w:r>
      <w:r w:rsidRPr="005D610C">
        <w:rPr>
          <w:spacing w:val="1"/>
        </w:rPr>
        <w:t xml:space="preserve"> </w:t>
      </w:r>
      <w:r w:rsidRPr="005D610C">
        <w:t>Instituto</w:t>
      </w:r>
      <w:r w:rsidRPr="005D610C">
        <w:rPr>
          <w:spacing w:val="1"/>
        </w:rPr>
        <w:t xml:space="preserve"> </w:t>
      </w:r>
      <w:r w:rsidRPr="005D610C">
        <w:t>de</w:t>
      </w:r>
      <w:r w:rsidRPr="005D610C">
        <w:rPr>
          <w:spacing w:val="1"/>
        </w:rPr>
        <w:t xml:space="preserve"> </w:t>
      </w:r>
      <w:r w:rsidRPr="005D610C">
        <w:t>Pesquisa</w:t>
      </w:r>
      <w:r w:rsidRPr="005D610C">
        <w:rPr>
          <w:spacing w:val="1"/>
        </w:rPr>
        <w:t xml:space="preserve"> </w:t>
      </w:r>
      <w:r w:rsidRPr="005D610C">
        <w:t>Econômica</w:t>
      </w:r>
      <w:r w:rsidRPr="005D610C">
        <w:rPr>
          <w:spacing w:val="1"/>
        </w:rPr>
        <w:t xml:space="preserve"> </w:t>
      </w:r>
      <w:r w:rsidRPr="005D610C">
        <w:t>Aplicada.</w:t>
      </w:r>
      <w:r w:rsidRPr="005D610C">
        <w:rPr>
          <w:spacing w:val="1"/>
        </w:rPr>
        <w:t xml:space="preserve"> </w:t>
      </w:r>
      <w:r w:rsidRPr="00836C5E">
        <w:rPr>
          <w:b/>
          <w:bCs/>
        </w:rPr>
        <w:t>Relatório</w:t>
      </w:r>
      <w:r w:rsidRPr="005D610C">
        <w:t>: O poder judiciário no enfrentamento à violência doméstica e familiar contra as</w:t>
      </w:r>
      <w:r w:rsidRPr="005D610C">
        <w:rPr>
          <w:spacing w:val="1"/>
        </w:rPr>
        <w:t xml:space="preserve"> </w:t>
      </w:r>
      <w:r w:rsidRPr="005D610C">
        <w:rPr>
          <w:spacing w:val="-1"/>
        </w:rPr>
        <w:t>mulheres.</w:t>
      </w:r>
      <w:r w:rsidRPr="005D610C">
        <w:rPr>
          <w:spacing w:val="-15"/>
        </w:rPr>
        <w:t xml:space="preserve"> </w:t>
      </w:r>
      <w:r w:rsidRPr="005D610C">
        <w:t>2019.</w:t>
      </w:r>
      <w:r w:rsidRPr="005D610C">
        <w:rPr>
          <w:spacing w:val="31"/>
        </w:rPr>
        <w:t xml:space="preserve"> </w:t>
      </w:r>
      <w:r w:rsidRPr="005D610C">
        <w:t>Disponível</w:t>
      </w:r>
      <w:r w:rsidRPr="005D610C">
        <w:rPr>
          <w:spacing w:val="-14"/>
        </w:rPr>
        <w:t xml:space="preserve"> </w:t>
      </w:r>
      <w:r w:rsidRPr="005D610C">
        <w:t>em:</w:t>
      </w:r>
      <w:r w:rsidRPr="005D610C">
        <w:rPr>
          <w:spacing w:val="-13"/>
        </w:rPr>
        <w:t xml:space="preserve"> </w:t>
      </w:r>
      <w:hyperlink r:id="rId77">
        <w:r w:rsidRPr="005D610C">
          <w:rPr>
            <w:u w:val="single" w:color="0000FF"/>
          </w:rPr>
          <w:t>7b7cb6d9ac9042c8d3e40700b80bf207.pdf</w:t>
        </w:r>
        <w:r w:rsidRPr="005D610C">
          <w:rPr>
            <w:spacing w:val="-16"/>
            <w:u w:val="single" w:color="0000FF"/>
          </w:rPr>
          <w:t xml:space="preserve"> </w:t>
        </w:r>
        <w:r w:rsidRPr="005D610C">
          <w:rPr>
            <w:u w:val="single" w:color="0000FF"/>
          </w:rPr>
          <w:t>(cnj.jus.br)</w:t>
        </w:r>
        <w:r w:rsidRPr="005D610C">
          <w:rPr>
            <w:spacing w:val="-12"/>
          </w:rPr>
          <w:t xml:space="preserve"> </w:t>
        </w:r>
      </w:hyperlink>
      <w:r w:rsidRPr="005D610C">
        <w:t>Acesso</w:t>
      </w:r>
      <w:r w:rsidRPr="005D610C">
        <w:rPr>
          <w:spacing w:val="-57"/>
        </w:rPr>
        <w:t xml:space="preserve"> </w:t>
      </w:r>
      <w:r w:rsidRPr="005D610C">
        <w:t>em 30</w:t>
      </w:r>
      <w:r w:rsidRPr="005D610C">
        <w:rPr>
          <w:spacing w:val="-1"/>
        </w:rPr>
        <w:t xml:space="preserve"> </w:t>
      </w:r>
      <w:r w:rsidRPr="005D610C">
        <w:t>de julho de 2023.</w:t>
      </w:r>
    </w:p>
    <w:p w14:paraId="0D99CFF4" w14:textId="77777777" w:rsidR="00E02C25" w:rsidRPr="005D610C" w:rsidRDefault="00E02C25" w:rsidP="002D3B4A">
      <w:pPr>
        <w:pStyle w:val="Corpodetexto"/>
        <w:jc w:val="both"/>
      </w:pPr>
    </w:p>
    <w:p w14:paraId="60CB8068" w14:textId="77777777" w:rsidR="00E02C25" w:rsidRPr="005D610C" w:rsidRDefault="00E02C25" w:rsidP="002D3B4A">
      <w:pPr>
        <w:pStyle w:val="Corpodetexto"/>
        <w:jc w:val="both"/>
      </w:pPr>
      <w:r w:rsidRPr="005D610C">
        <w:t>FEDERICI,</w:t>
      </w:r>
      <w:r w:rsidRPr="005D610C">
        <w:rPr>
          <w:spacing w:val="21"/>
        </w:rPr>
        <w:t xml:space="preserve"> </w:t>
      </w:r>
      <w:r w:rsidRPr="005D610C">
        <w:t>Silvia.</w:t>
      </w:r>
      <w:r w:rsidRPr="005D610C">
        <w:rPr>
          <w:spacing w:val="24"/>
        </w:rPr>
        <w:t xml:space="preserve"> </w:t>
      </w:r>
      <w:r w:rsidRPr="006F1332">
        <w:rPr>
          <w:b/>
        </w:rPr>
        <w:t>O</w:t>
      </w:r>
      <w:r w:rsidRPr="006F1332">
        <w:rPr>
          <w:b/>
          <w:spacing w:val="22"/>
        </w:rPr>
        <w:t xml:space="preserve"> </w:t>
      </w:r>
      <w:r w:rsidRPr="006F1332">
        <w:rPr>
          <w:b/>
        </w:rPr>
        <w:t>ponto</w:t>
      </w:r>
      <w:r w:rsidRPr="006F1332">
        <w:rPr>
          <w:b/>
          <w:spacing w:val="22"/>
        </w:rPr>
        <w:t xml:space="preserve"> </w:t>
      </w:r>
      <w:r w:rsidRPr="006F1332">
        <w:rPr>
          <w:b/>
        </w:rPr>
        <w:t>zero</w:t>
      </w:r>
      <w:r w:rsidRPr="006F1332">
        <w:rPr>
          <w:b/>
          <w:spacing w:val="23"/>
        </w:rPr>
        <w:t xml:space="preserve"> </w:t>
      </w:r>
      <w:r w:rsidRPr="006F1332">
        <w:rPr>
          <w:b/>
        </w:rPr>
        <w:t>da</w:t>
      </w:r>
      <w:r w:rsidRPr="006F1332">
        <w:rPr>
          <w:b/>
          <w:spacing w:val="22"/>
        </w:rPr>
        <w:t xml:space="preserve"> </w:t>
      </w:r>
      <w:r w:rsidRPr="006F1332">
        <w:rPr>
          <w:b/>
        </w:rPr>
        <w:t>revolução</w:t>
      </w:r>
      <w:r w:rsidRPr="005D610C">
        <w:rPr>
          <w:bCs/>
          <w:i/>
          <w:iCs/>
        </w:rPr>
        <w:t>:</w:t>
      </w:r>
      <w:r w:rsidRPr="005D610C">
        <w:rPr>
          <w:b/>
          <w:spacing w:val="26"/>
        </w:rPr>
        <w:t xml:space="preserve"> </w:t>
      </w:r>
      <w:r w:rsidRPr="005D610C">
        <w:t>trabalho</w:t>
      </w:r>
      <w:r w:rsidRPr="005D610C">
        <w:rPr>
          <w:spacing w:val="23"/>
        </w:rPr>
        <w:t xml:space="preserve"> </w:t>
      </w:r>
      <w:r w:rsidRPr="005D610C">
        <w:t>doméstico,</w:t>
      </w:r>
      <w:r w:rsidRPr="005D610C">
        <w:rPr>
          <w:spacing w:val="24"/>
        </w:rPr>
        <w:t xml:space="preserve"> </w:t>
      </w:r>
      <w:r w:rsidRPr="005D610C">
        <w:t>reprodução</w:t>
      </w:r>
      <w:r w:rsidRPr="005D610C">
        <w:rPr>
          <w:spacing w:val="25"/>
        </w:rPr>
        <w:t xml:space="preserve"> </w:t>
      </w:r>
      <w:r w:rsidRPr="005D610C">
        <w:t>e</w:t>
      </w:r>
      <w:r w:rsidRPr="005D610C">
        <w:rPr>
          <w:spacing w:val="-57"/>
        </w:rPr>
        <w:t xml:space="preserve"> </w:t>
      </w:r>
      <w:r w:rsidRPr="005D610C">
        <w:t>luta</w:t>
      </w:r>
      <w:r w:rsidRPr="005D610C">
        <w:rPr>
          <w:spacing w:val="-2"/>
        </w:rPr>
        <w:t xml:space="preserve"> </w:t>
      </w:r>
      <w:r w:rsidRPr="005D610C">
        <w:t>feminista. São Paulo: Elefante, 2018.</w:t>
      </w:r>
    </w:p>
    <w:p w14:paraId="7A09FB88" w14:textId="77777777" w:rsidR="00E02C25" w:rsidRDefault="00E02C25" w:rsidP="002D3B4A">
      <w:pPr>
        <w:pStyle w:val="Corpodetexto"/>
        <w:jc w:val="both"/>
      </w:pPr>
    </w:p>
    <w:p w14:paraId="1A287523" w14:textId="2CC15737" w:rsidR="005D610C" w:rsidRDefault="005D610C" w:rsidP="005D610C">
      <w:pPr>
        <w:pStyle w:val="Corpodetexto"/>
        <w:jc w:val="both"/>
      </w:pPr>
      <w:r>
        <w:t xml:space="preserve">FEDERICI, Silvia. </w:t>
      </w:r>
      <w:r w:rsidRPr="006F1332">
        <w:rPr>
          <w:b/>
          <w:bCs/>
        </w:rPr>
        <w:t>O patriarcado do salário</w:t>
      </w:r>
      <w:r>
        <w:t>. Notas sobre Marx, gênero e feminismo. Vol.1. Tradução de Heci Regina Candiani. São Paulo: Boitempo, 2021.</w:t>
      </w:r>
    </w:p>
    <w:p w14:paraId="1D228ADF" w14:textId="77777777" w:rsidR="005D610C" w:rsidRDefault="005D610C" w:rsidP="005D610C">
      <w:pPr>
        <w:pStyle w:val="Corpodetexto"/>
        <w:jc w:val="both"/>
      </w:pPr>
      <w:r>
        <w:t xml:space="preserve"> </w:t>
      </w:r>
    </w:p>
    <w:p w14:paraId="077DDBB9" w14:textId="5136479B" w:rsidR="005D610C" w:rsidRPr="005D610C" w:rsidRDefault="005D610C" w:rsidP="005D610C">
      <w:pPr>
        <w:pStyle w:val="Corpodetexto"/>
        <w:jc w:val="both"/>
      </w:pPr>
      <w:r>
        <w:t xml:space="preserve">FERGUSON, Susan. </w:t>
      </w:r>
      <w:r w:rsidRPr="006F1332">
        <w:rPr>
          <w:b/>
          <w:bCs/>
        </w:rPr>
        <w:t>Crianças, infância e o capitalismo</w:t>
      </w:r>
      <w:r w:rsidRPr="005D610C">
        <w:rPr>
          <w:i/>
          <w:iCs/>
        </w:rPr>
        <w:t>:</w:t>
      </w:r>
      <w:r>
        <w:t xml:space="preserve"> uma perspectiva da reprodução social. In: BHATTACHARYA, Tithi. Teoria da reprodução social: Remapear a classe, recentralizar a opressão. Editora elefante, 2023. p. 181-208.</w:t>
      </w:r>
    </w:p>
    <w:p w14:paraId="7968F5EF" w14:textId="77777777" w:rsidR="00E02C25" w:rsidRPr="005D610C" w:rsidRDefault="00E02C25" w:rsidP="002D3B4A">
      <w:pPr>
        <w:pStyle w:val="Corpodetexto"/>
        <w:jc w:val="both"/>
      </w:pPr>
    </w:p>
    <w:p w14:paraId="4AAFD76C" w14:textId="77777777" w:rsidR="00E02C25" w:rsidRPr="005D610C" w:rsidRDefault="00E02C25" w:rsidP="002D3B4A">
      <w:pPr>
        <w:pStyle w:val="Corpodetexto"/>
        <w:jc w:val="both"/>
      </w:pPr>
      <w:r w:rsidRPr="005D610C">
        <w:t>FRY, Deborah A; ELLIOTT, Stuart. “Understanding the linkages between violence against</w:t>
      </w:r>
      <w:r w:rsidRPr="005D610C">
        <w:rPr>
          <w:spacing w:val="1"/>
        </w:rPr>
        <w:t xml:space="preserve"> </w:t>
      </w:r>
      <w:r w:rsidRPr="005D610C">
        <w:t>women</w:t>
      </w:r>
      <w:r w:rsidRPr="005D610C">
        <w:rPr>
          <w:spacing w:val="-1"/>
        </w:rPr>
        <w:t xml:space="preserve"> </w:t>
      </w:r>
      <w:r w:rsidRPr="005D610C">
        <w:t>and violence</w:t>
      </w:r>
      <w:r w:rsidRPr="005D610C">
        <w:rPr>
          <w:spacing w:val="-1"/>
        </w:rPr>
        <w:t xml:space="preserve"> </w:t>
      </w:r>
      <w:r w:rsidRPr="005D610C">
        <w:t>against children.”</w:t>
      </w:r>
      <w:r w:rsidRPr="005D610C">
        <w:rPr>
          <w:spacing w:val="-1"/>
        </w:rPr>
        <w:t xml:space="preserve"> </w:t>
      </w:r>
      <w:r w:rsidRPr="006F1332">
        <w:rPr>
          <w:b/>
        </w:rPr>
        <w:t>The</w:t>
      </w:r>
      <w:r w:rsidRPr="006F1332">
        <w:rPr>
          <w:b/>
          <w:spacing w:val="-1"/>
        </w:rPr>
        <w:t xml:space="preserve"> </w:t>
      </w:r>
      <w:r w:rsidRPr="006F1332">
        <w:rPr>
          <w:b/>
        </w:rPr>
        <w:t>Lancet</w:t>
      </w:r>
      <w:r w:rsidRPr="005D610C">
        <w:t>. Global</w:t>
      </w:r>
      <w:r w:rsidRPr="005D610C">
        <w:rPr>
          <w:spacing w:val="-1"/>
        </w:rPr>
        <w:t xml:space="preserve"> </w:t>
      </w:r>
      <w:r w:rsidRPr="005D610C">
        <w:t>health vol. 5,5,</w:t>
      </w:r>
      <w:r w:rsidRPr="005D610C">
        <w:rPr>
          <w:spacing w:val="2"/>
        </w:rPr>
        <w:t xml:space="preserve"> </w:t>
      </w:r>
      <w:r w:rsidRPr="005D610C">
        <w:t>2017.</w:t>
      </w:r>
    </w:p>
    <w:p w14:paraId="56E81EFA" w14:textId="77777777" w:rsidR="00E02C25" w:rsidRPr="005D610C" w:rsidRDefault="00E02C25" w:rsidP="002D3B4A">
      <w:pPr>
        <w:pStyle w:val="Corpodetexto"/>
        <w:jc w:val="both"/>
      </w:pPr>
    </w:p>
    <w:p w14:paraId="7333C639" w14:textId="264CB4DE" w:rsidR="00E02C25" w:rsidRPr="005D610C" w:rsidRDefault="00E02C25" w:rsidP="002D3B4A">
      <w:pPr>
        <w:pStyle w:val="Corpodetexto"/>
        <w:jc w:val="both"/>
        <w:rPr>
          <w:b/>
        </w:rPr>
      </w:pPr>
      <w:r w:rsidRPr="005D610C">
        <w:t>GUEDES,</w:t>
      </w:r>
      <w:r w:rsidRPr="005D610C">
        <w:rPr>
          <w:spacing w:val="13"/>
        </w:rPr>
        <w:t xml:space="preserve"> </w:t>
      </w:r>
      <w:r w:rsidRPr="005D610C">
        <w:t>A;</w:t>
      </w:r>
      <w:r w:rsidRPr="005D610C">
        <w:rPr>
          <w:spacing w:val="28"/>
        </w:rPr>
        <w:t xml:space="preserve"> </w:t>
      </w:r>
      <w:r w:rsidRPr="005D610C">
        <w:t>BOTT,</w:t>
      </w:r>
      <w:r w:rsidRPr="005D610C">
        <w:rPr>
          <w:spacing w:val="13"/>
        </w:rPr>
        <w:t xml:space="preserve"> </w:t>
      </w:r>
      <w:r w:rsidRPr="005D610C">
        <w:t>S;</w:t>
      </w:r>
      <w:r w:rsidRPr="005D610C">
        <w:rPr>
          <w:spacing w:val="13"/>
        </w:rPr>
        <w:t xml:space="preserve"> </w:t>
      </w:r>
      <w:r w:rsidRPr="005D610C">
        <w:t>GARCIA-MORENO,</w:t>
      </w:r>
      <w:r w:rsidRPr="005D610C">
        <w:rPr>
          <w:spacing w:val="14"/>
        </w:rPr>
        <w:t xml:space="preserve"> </w:t>
      </w:r>
      <w:r w:rsidRPr="005D610C">
        <w:t>C;</w:t>
      </w:r>
      <w:r w:rsidRPr="005D610C">
        <w:rPr>
          <w:spacing w:val="13"/>
        </w:rPr>
        <w:t xml:space="preserve"> </w:t>
      </w:r>
      <w:r w:rsidRPr="005D610C">
        <w:t>COLOMBINI,</w:t>
      </w:r>
      <w:r w:rsidRPr="005D610C">
        <w:rPr>
          <w:spacing w:val="12"/>
        </w:rPr>
        <w:t xml:space="preserve"> </w:t>
      </w:r>
      <w:r w:rsidRPr="005D610C">
        <w:t>M.</w:t>
      </w:r>
      <w:r w:rsidRPr="005D610C">
        <w:rPr>
          <w:spacing w:val="14"/>
        </w:rPr>
        <w:t xml:space="preserve"> </w:t>
      </w:r>
      <w:r w:rsidRPr="005D610C">
        <w:rPr>
          <w:b/>
        </w:rPr>
        <w:t>‘</w:t>
      </w:r>
      <w:r w:rsidRPr="00DF72F4">
        <w:rPr>
          <w:b/>
        </w:rPr>
        <w:t>Bridging</w:t>
      </w:r>
      <w:r w:rsidRPr="00DF72F4">
        <w:rPr>
          <w:b/>
          <w:spacing w:val="13"/>
        </w:rPr>
        <w:t xml:space="preserve"> </w:t>
      </w:r>
      <w:r w:rsidRPr="00DF72F4">
        <w:rPr>
          <w:b/>
        </w:rPr>
        <w:t>the</w:t>
      </w:r>
      <w:r w:rsidRPr="00DF72F4">
        <w:rPr>
          <w:b/>
          <w:spacing w:val="12"/>
        </w:rPr>
        <w:t xml:space="preserve"> </w:t>
      </w:r>
      <w:r w:rsidRPr="00DF72F4">
        <w:rPr>
          <w:b/>
        </w:rPr>
        <w:t>gaps:</w:t>
      </w:r>
      <w:r w:rsidRPr="00DF72F4">
        <w:rPr>
          <w:b/>
          <w:spacing w:val="13"/>
        </w:rPr>
        <w:t xml:space="preserve"> </w:t>
      </w:r>
      <w:r w:rsidRPr="00DF72F4">
        <w:rPr>
          <w:b/>
        </w:rPr>
        <w:t>A</w:t>
      </w:r>
      <w:r w:rsidR="00677B71" w:rsidRPr="00DF72F4">
        <w:rPr>
          <w:b/>
        </w:rPr>
        <w:t xml:space="preserve"> </w:t>
      </w:r>
      <w:r w:rsidRPr="00DF72F4">
        <w:rPr>
          <w:b/>
        </w:rPr>
        <w:t>global review of intersections of violence against women and violence against children’</w:t>
      </w:r>
      <w:r w:rsidRPr="005D610C">
        <w:t>,</w:t>
      </w:r>
      <w:r w:rsidRPr="005D610C">
        <w:rPr>
          <w:spacing w:val="1"/>
        </w:rPr>
        <w:t xml:space="preserve"> </w:t>
      </w:r>
      <w:r w:rsidRPr="005D610C">
        <w:t>Global</w:t>
      </w:r>
      <w:r w:rsidRPr="005D610C">
        <w:rPr>
          <w:spacing w:val="-1"/>
        </w:rPr>
        <w:t xml:space="preserve"> </w:t>
      </w:r>
      <w:r w:rsidRPr="005D610C">
        <w:t>Health Action, vol. 9, no. 31516, 2016.</w:t>
      </w:r>
    </w:p>
    <w:p w14:paraId="24487A2F" w14:textId="77777777" w:rsidR="00E02C25" w:rsidRPr="005D610C" w:rsidRDefault="00E02C25" w:rsidP="002D3B4A">
      <w:pPr>
        <w:pStyle w:val="Corpodetexto"/>
        <w:jc w:val="both"/>
      </w:pPr>
    </w:p>
    <w:p w14:paraId="0B84321F" w14:textId="77777777" w:rsidR="00E02C25" w:rsidRPr="005D610C" w:rsidRDefault="00E02C25" w:rsidP="002D3B4A">
      <w:pPr>
        <w:pStyle w:val="Corpodetexto"/>
        <w:jc w:val="both"/>
      </w:pPr>
      <w:r w:rsidRPr="005D610C">
        <w:t xml:space="preserve">GUEDES, A; BOTT, S. </w:t>
      </w:r>
      <w:r w:rsidRPr="00DF72F4">
        <w:rPr>
          <w:b/>
        </w:rPr>
        <w:t>Intersecciones entre violencia contra niñas y niños y violencia</w:t>
      </w:r>
      <w:r w:rsidRPr="00DF72F4">
        <w:rPr>
          <w:b/>
          <w:spacing w:val="1"/>
        </w:rPr>
        <w:t xml:space="preserve"> </w:t>
      </w:r>
      <w:r w:rsidRPr="00DF72F4">
        <w:rPr>
          <w:b/>
        </w:rPr>
        <w:t>contra mujeres en América Latina y el Caribe</w:t>
      </w:r>
      <w:r w:rsidRPr="005D610C">
        <w:t>, ONU Mujeres, OPS/OMS, UNFPA y</w:t>
      </w:r>
      <w:r w:rsidRPr="005D610C">
        <w:rPr>
          <w:spacing w:val="1"/>
        </w:rPr>
        <w:t xml:space="preserve"> </w:t>
      </w:r>
      <w:r w:rsidRPr="005D610C">
        <w:t>UNICEF,</w:t>
      </w:r>
      <w:r w:rsidRPr="005D610C">
        <w:rPr>
          <w:spacing w:val="-1"/>
        </w:rPr>
        <w:t xml:space="preserve"> </w:t>
      </w:r>
      <w:r w:rsidRPr="005D610C">
        <w:t>2019.</w:t>
      </w:r>
    </w:p>
    <w:p w14:paraId="698388F4" w14:textId="77777777" w:rsidR="00E02C25" w:rsidRPr="005D610C" w:rsidRDefault="00E02C25" w:rsidP="002D3B4A">
      <w:pPr>
        <w:pStyle w:val="Corpodetexto"/>
        <w:jc w:val="both"/>
      </w:pPr>
    </w:p>
    <w:p w14:paraId="7629F398" w14:textId="77777777" w:rsidR="00E02C25" w:rsidRPr="005D610C" w:rsidRDefault="00E02C25" w:rsidP="002D3B4A">
      <w:pPr>
        <w:pStyle w:val="Corpodetexto"/>
        <w:jc w:val="both"/>
        <w:rPr>
          <w:b/>
        </w:rPr>
      </w:pPr>
      <w:r w:rsidRPr="005D610C">
        <w:t xml:space="preserve">GUEDES, A. </w:t>
      </w:r>
      <w:r w:rsidRPr="00830689">
        <w:rPr>
          <w:b/>
          <w:bCs/>
        </w:rPr>
        <w:t>Breaking the Cycle</w:t>
      </w:r>
      <w:r w:rsidRPr="005D610C">
        <w:t>: Understanding and addressing the intersections of</w:t>
      </w:r>
      <w:r w:rsidRPr="005D610C">
        <w:rPr>
          <w:spacing w:val="1"/>
        </w:rPr>
        <w:t xml:space="preserve"> </w:t>
      </w:r>
      <w:r w:rsidRPr="005D610C">
        <w:t>violence</w:t>
      </w:r>
      <w:r w:rsidRPr="005D610C">
        <w:rPr>
          <w:spacing w:val="1"/>
        </w:rPr>
        <w:t xml:space="preserve"> </w:t>
      </w:r>
      <w:r w:rsidRPr="005D610C">
        <w:t>against</w:t>
      </w:r>
      <w:r w:rsidRPr="005D610C">
        <w:rPr>
          <w:spacing w:val="1"/>
        </w:rPr>
        <w:t xml:space="preserve"> </w:t>
      </w:r>
      <w:r w:rsidRPr="005D610C">
        <w:t>children</w:t>
      </w:r>
      <w:r w:rsidRPr="005D610C">
        <w:rPr>
          <w:spacing w:val="1"/>
        </w:rPr>
        <w:t xml:space="preserve"> </w:t>
      </w:r>
      <w:r w:rsidRPr="005D610C">
        <w:t>and</w:t>
      </w:r>
      <w:r w:rsidRPr="005D610C">
        <w:rPr>
          <w:spacing w:val="1"/>
        </w:rPr>
        <w:t xml:space="preserve"> </w:t>
      </w:r>
      <w:r w:rsidRPr="005D610C">
        <w:t>violence</w:t>
      </w:r>
      <w:r w:rsidRPr="005D610C">
        <w:rPr>
          <w:spacing w:val="1"/>
        </w:rPr>
        <w:t xml:space="preserve"> </w:t>
      </w:r>
      <w:r w:rsidRPr="005D610C">
        <w:t>against</w:t>
      </w:r>
      <w:r w:rsidRPr="005D610C">
        <w:rPr>
          <w:spacing w:val="1"/>
        </w:rPr>
        <w:t xml:space="preserve"> </w:t>
      </w:r>
      <w:r w:rsidRPr="005D610C">
        <w:t>women</w:t>
      </w:r>
      <w:r w:rsidRPr="005D610C">
        <w:rPr>
          <w:spacing w:val="1"/>
        </w:rPr>
        <w:t xml:space="preserve"> </w:t>
      </w:r>
      <w:r w:rsidRPr="005D610C">
        <w:t>in</w:t>
      </w:r>
      <w:r w:rsidRPr="005D610C">
        <w:rPr>
          <w:spacing w:val="1"/>
        </w:rPr>
        <w:t xml:space="preserve"> </w:t>
      </w:r>
      <w:r w:rsidRPr="005D610C">
        <w:t>Latin</w:t>
      </w:r>
      <w:r w:rsidRPr="005D610C">
        <w:rPr>
          <w:spacing w:val="1"/>
        </w:rPr>
        <w:t xml:space="preserve"> </w:t>
      </w:r>
      <w:r w:rsidRPr="005D610C">
        <w:t>America</w:t>
      </w:r>
      <w:r w:rsidRPr="005D610C">
        <w:rPr>
          <w:spacing w:val="1"/>
        </w:rPr>
        <w:t xml:space="preserve"> </w:t>
      </w:r>
      <w:r w:rsidRPr="005D610C">
        <w:t>and</w:t>
      </w:r>
      <w:r w:rsidRPr="005D610C">
        <w:rPr>
          <w:spacing w:val="1"/>
        </w:rPr>
        <w:t xml:space="preserve"> </w:t>
      </w:r>
      <w:r w:rsidRPr="005D610C">
        <w:t>the</w:t>
      </w:r>
      <w:r w:rsidRPr="005D610C">
        <w:rPr>
          <w:spacing w:val="1"/>
        </w:rPr>
        <w:t xml:space="preserve"> </w:t>
      </w:r>
      <w:r w:rsidRPr="005D610C">
        <w:t>Caribbean. 2013</w:t>
      </w:r>
    </w:p>
    <w:p w14:paraId="42731132" w14:textId="77777777" w:rsidR="00E02C25" w:rsidRPr="005D610C" w:rsidRDefault="00E02C25" w:rsidP="002D3B4A">
      <w:pPr>
        <w:pStyle w:val="Corpodetexto"/>
        <w:jc w:val="both"/>
      </w:pPr>
    </w:p>
    <w:p w14:paraId="4291E9A0" w14:textId="39B31C85" w:rsidR="00E02C25" w:rsidRPr="005D610C" w:rsidRDefault="00E02C25" w:rsidP="002D3B4A">
      <w:pPr>
        <w:pStyle w:val="Corpodetexto"/>
        <w:jc w:val="both"/>
      </w:pPr>
      <w:r w:rsidRPr="005D610C">
        <w:t>GUEDES,</w:t>
      </w:r>
      <w:r w:rsidRPr="005D610C">
        <w:rPr>
          <w:spacing w:val="4"/>
        </w:rPr>
        <w:t xml:space="preserve"> </w:t>
      </w:r>
      <w:r w:rsidRPr="005D610C">
        <w:t>A;</w:t>
      </w:r>
      <w:r w:rsidRPr="005D610C">
        <w:rPr>
          <w:spacing w:val="5"/>
        </w:rPr>
        <w:t xml:space="preserve"> </w:t>
      </w:r>
      <w:r w:rsidRPr="005D610C">
        <w:t>BOTT,</w:t>
      </w:r>
      <w:r w:rsidRPr="005D610C">
        <w:rPr>
          <w:spacing w:val="5"/>
        </w:rPr>
        <w:t xml:space="preserve"> </w:t>
      </w:r>
      <w:r w:rsidRPr="005D610C">
        <w:t>S; SUBRAHMANIAN,</w:t>
      </w:r>
      <w:r w:rsidRPr="005D610C">
        <w:rPr>
          <w:spacing w:val="5"/>
        </w:rPr>
        <w:t xml:space="preserve"> </w:t>
      </w:r>
      <w:r w:rsidRPr="005D610C">
        <w:t>R;</w:t>
      </w:r>
      <w:r w:rsidRPr="005D610C">
        <w:rPr>
          <w:spacing w:val="4"/>
        </w:rPr>
        <w:t xml:space="preserve"> </w:t>
      </w:r>
      <w:r w:rsidRPr="005D610C">
        <w:t>CHOWDHURY,</w:t>
      </w:r>
      <w:r w:rsidRPr="005D610C">
        <w:rPr>
          <w:spacing w:val="5"/>
        </w:rPr>
        <w:t xml:space="preserve"> </w:t>
      </w:r>
      <w:r w:rsidRPr="005D610C">
        <w:t>S;</w:t>
      </w:r>
      <w:r w:rsidRPr="005D610C">
        <w:rPr>
          <w:spacing w:val="5"/>
        </w:rPr>
        <w:t xml:space="preserve"> </w:t>
      </w:r>
      <w:r w:rsidRPr="005D610C">
        <w:t>RUMBLE,</w:t>
      </w:r>
      <w:r w:rsidRPr="005D610C">
        <w:rPr>
          <w:spacing w:val="5"/>
        </w:rPr>
        <w:t xml:space="preserve"> </w:t>
      </w:r>
      <w:r w:rsidRPr="005D610C">
        <w:t>L;</w:t>
      </w:r>
      <w:r w:rsidRPr="005D610C">
        <w:rPr>
          <w:spacing w:val="5"/>
        </w:rPr>
        <w:t xml:space="preserve"> </w:t>
      </w:r>
      <w:r w:rsidRPr="005D610C">
        <w:t>DABAN,</w:t>
      </w:r>
      <w:r w:rsidR="00677B71" w:rsidRPr="005D610C">
        <w:t xml:space="preserve"> </w:t>
      </w:r>
      <w:r w:rsidRPr="005D610C">
        <w:t>R.</w:t>
      </w:r>
      <w:r w:rsidRPr="005D610C">
        <w:rPr>
          <w:spacing w:val="-2"/>
        </w:rPr>
        <w:t xml:space="preserve"> </w:t>
      </w:r>
      <w:r w:rsidRPr="00830689">
        <w:rPr>
          <w:b/>
          <w:bCs/>
        </w:rPr>
        <w:t>Gender</w:t>
      </w:r>
      <w:r w:rsidRPr="00830689">
        <w:rPr>
          <w:b/>
          <w:bCs/>
          <w:spacing w:val="-2"/>
        </w:rPr>
        <w:t xml:space="preserve"> </w:t>
      </w:r>
      <w:r w:rsidRPr="00830689">
        <w:rPr>
          <w:b/>
          <w:bCs/>
        </w:rPr>
        <w:t>Dimensions</w:t>
      </w:r>
      <w:r w:rsidRPr="00830689">
        <w:rPr>
          <w:b/>
          <w:bCs/>
          <w:spacing w:val="-4"/>
        </w:rPr>
        <w:t xml:space="preserve"> </w:t>
      </w:r>
      <w:r w:rsidRPr="00830689">
        <w:rPr>
          <w:b/>
          <w:bCs/>
        </w:rPr>
        <w:t>of</w:t>
      </w:r>
      <w:r w:rsidRPr="00830689">
        <w:rPr>
          <w:b/>
          <w:bCs/>
          <w:spacing w:val="-1"/>
        </w:rPr>
        <w:t xml:space="preserve"> </w:t>
      </w:r>
      <w:r w:rsidRPr="00830689">
        <w:rPr>
          <w:b/>
          <w:bCs/>
        </w:rPr>
        <w:t>Violence</w:t>
      </w:r>
      <w:r w:rsidRPr="00830689">
        <w:rPr>
          <w:b/>
          <w:bCs/>
          <w:spacing w:val="-2"/>
        </w:rPr>
        <w:t xml:space="preserve"> </w:t>
      </w:r>
      <w:r w:rsidRPr="00830689">
        <w:rPr>
          <w:b/>
          <w:bCs/>
        </w:rPr>
        <w:t>Against</w:t>
      </w:r>
      <w:r w:rsidRPr="00830689">
        <w:rPr>
          <w:b/>
          <w:bCs/>
          <w:spacing w:val="-1"/>
        </w:rPr>
        <w:t xml:space="preserve"> </w:t>
      </w:r>
      <w:r w:rsidRPr="00830689">
        <w:rPr>
          <w:b/>
          <w:bCs/>
        </w:rPr>
        <w:t>Children</w:t>
      </w:r>
      <w:r w:rsidRPr="00830689">
        <w:rPr>
          <w:b/>
          <w:bCs/>
          <w:spacing w:val="-1"/>
        </w:rPr>
        <w:t xml:space="preserve"> </w:t>
      </w:r>
      <w:r w:rsidRPr="00830689">
        <w:rPr>
          <w:b/>
          <w:bCs/>
        </w:rPr>
        <w:t>and</w:t>
      </w:r>
      <w:r w:rsidRPr="00830689">
        <w:rPr>
          <w:b/>
          <w:bCs/>
          <w:spacing w:val="-2"/>
        </w:rPr>
        <w:t xml:space="preserve"> </w:t>
      </w:r>
      <w:r w:rsidRPr="00830689">
        <w:rPr>
          <w:b/>
          <w:bCs/>
        </w:rPr>
        <w:t>Adolescents</w:t>
      </w:r>
      <w:r w:rsidRPr="005D610C">
        <w:t>.</w:t>
      </w:r>
      <w:r w:rsidRPr="005D610C">
        <w:rPr>
          <w:spacing w:val="-1"/>
        </w:rPr>
        <w:t xml:space="preserve"> </w:t>
      </w:r>
      <w:r w:rsidRPr="005D610C">
        <w:t>UNICEF.</w:t>
      </w:r>
      <w:r w:rsidRPr="005D610C">
        <w:rPr>
          <w:spacing w:val="-1"/>
        </w:rPr>
        <w:t xml:space="preserve"> </w:t>
      </w:r>
      <w:r w:rsidRPr="005D610C">
        <w:t>2020</w:t>
      </w:r>
    </w:p>
    <w:p w14:paraId="72BC7B36" w14:textId="77777777" w:rsidR="00E02C25" w:rsidRPr="005D610C" w:rsidRDefault="00E02C25" w:rsidP="002D3B4A">
      <w:pPr>
        <w:pStyle w:val="Corpodetexto"/>
        <w:jc w:val="both"/>
      </w:pPr>
    </w:p>
    <w:p w14:paraId="43CFA986" w14:textId="77777777" w:rsidR="00E02C25" w:rsidRPr="005D610C" w:rsidRDefault="00E02C25" w:rsidP="002D3B4A">
      <w:pPr>
        <w:pStyle w:val="Corpodetexto"/>
        <w:jc w:val="both"/>
      </w:pPr>
      <w:r w:rsidRPr="005D610C">
        <w:t>GRECCO, Fabiana. Trabalhos domésticos e de cuidados sob a ótica da teoria da reprodução</w:t>
      </w:r>
      <w:r w:rsidRPr="005D610C">
        <w:rPr>
          <w:spacing w:val="1"/>
        </w:rPr>
        <w:t xml:space="preserve"> </w:t>
      </w:r>
      <w:r w:rsidRPr="005D610C">
        <w:t>social.</w:t>
      </w:r>
      <w:r w:rsidRPr="005D610C">
        <w:rPr>
          <w:spacing w:val="-1"/>
        </w:rPr>
        <w:t xml:space="preserve"> </w:t>
      </w:r>
      <w:hyperlink r:id="rId78">
        <w:r w:rsidRPr="00830689">
          <w:rPr>
            <w:b/>
            <w:bCs/>
          </w:rPr>
          <w:t>Mediações</w:t>
        </w:r>
      </w:hyperlink>
      <w:hyperlink r:id="rId79">
        <w:r w:rsidRPr="005D610C">
          <w:t xml:space="preserve">, </w:t>
        </w:r>
      </w:hyperlink>
      <w:r w:rsidRPr="005D610C">
        <w:t xml:space="preserve">Londrina, v. </w:t>
      </w:r>
      <w:r w:rsidR="008036E5" w:rsidRPr="005D610C">
        <w:fldChar w:fldCharType="begin"/>
      </w:r>
      <w:r w:rsidR="008036E5" w:rsidRPr="005D610C">
        <w:instrText>HYPERLINK "https://search.proquest.com/indexingvolumeissuelinkhandler/2031972/Media%24e7%24f0es/02018Y12Y01%2423Dec%2B2018%243b%2B%2BVol.%2B23%2B%24283%2429/23/3%3Bjsessionid%3DD2D3F69D05D7FEB1F390738A8A3C9303.i-071b0cea6d6671624" \h</w:instrText>
      </w:r>
      <w:r w:rsidR="008036E5" w:rsidRPr="005D610C">
        <w:fldChar w:fldCharType="separate"/>
      </w:r>
      <w:r w:rsidRPr="005D610C">
        <w:t>23, n. 3,</w:t>
      </w:r>
      <w:r w:rsidRPr="005D610C">
        <w:rPr>
          <w:spacing w:val="-1"/>
        </w:rPr>
        <w:t xml:space="preserve"> </w:t>
      </w:r>
      <w:r w:rsidRPr="005D610C">
        <w:t xml:space="preserve">p. 70-102, set./dez. </w:t>
      </w:r>
      <w:r w:rsidR="008036E5" w:rsidRPr="005D610C">
        <w:fldChar w:fldCharType="end"/>
      </w:r>
      <w:r w:rsidRPr="005D610C">
        <w:t>2018.</w:t>
      </w:r>
    </w:p>
    <w:p w14:paraId="10A74A88" w14:textId="77777777" w:rsidR="00E02C25" w:rsidRPr="005D610C" w:rsidRDefault="00E02C25" w:rsidP="002D3B4A">
      <w:pPr>
        <w:pStyle w:val="Corpodetexto"/>
        <w:jc w:val="both"/>
      </w:pPr>
    </w:p>
    <w:p w14:paraId="7CE2F681" w14:textId="77777777" w:rsidR="00E02C25" w:rsidRPr="005D610C" w:rsidRDefault="00E02C25" w:rsidP="002D3B4A">
      <w:pPr>
        <w:pStyle w:val="Corpodetexto"/>
        <w:jc w:val="both"/>
      </w:pPr>
      <w:r w:rsidRPr="005D610C">
        <w:t>LERNER,</w:t>
      </w:r>
      <w:r w:rsidRPr="005D610C">
        <w:rPr>
          <w:spacing w:val="46"/>
        </w:rPr>
        <w:t xml:space="preserve"> </w:t>
      </w:r>
      <w:r w:rsidRPr="005D610C">
        <w:t>Gerda.</w:t>
      </w:r>
      <w:r w:rsidRPr="005D610C">
        <w:rPr>
          <w:spacing w:val="46"/>
        </w:rPr>
        <w:t xml:space="preserve"> </w:t>
      </w:r>
      <w:r w:rsidRPr="00830689">
        <w:rPr>
          <w:b/>
        </w:rPr>
        <w:t>A</w:t>
      </w:r>
      <w:r w:rsidRPr="00830689">
        <w:rPr>
          <w:b/>
          <w:spacing w:val="45"/>
        </w:rPr>
        <w:t xml:space="preserve"> </w:t>
      </w:r>
      <w:r w:rsidRPr="00830689">
        <w:rPr>
          <w:b/>
        </w:rPr>
        <w:t>criação</w:t>
      </w:r>
      <w:r w:rsidRPr="00830689">
        <w:rPr>
          <w:b/>
          <w:spacing w:val="46"/>
        </w:rPr>
        <w:t xml:space="preserve"> </w:t>
      </w:r>
      <w:r w:rsidRPr="00830689">
        <w:rPr>
          <w:b/>
        </w:rPr>
        <w:t>do</w:t>
      </w:r>
      <w:r w:rsidRPr="00830689">
        <w:rPr>
          <w:b/>
          <w:spacing w:val="45"/>
        </w:rPr>
        <w:t xml:space="preserve"> </w:t>
      </w:r>
      <w:r w:rsidRPr="00830689">
        <w:rPr>
          <w:b/>
        </w:rPr>
        <w:t>patriarcado</w:t>
      </w:r>
      <w:r w:rsidRPr="005D610C">
        <w:rPr>
          <w:bCs/>
          <w:i/>
          <w:iCs/>
        </w:rPr>
        <w:t>:</w:t>
      </w:r>
      <w:r w:rsidRPr="005D610C">
        <w:rPr>
          <w:b/>
          <w:spacing w:val="47"/>
        </w:rPr>
        <w:t xml:space="preserve"> </w:t>
      </w:r>
      <w:r w:rsidRPr="005D610C">
        <w:t>história</w:t>
      </w:r>
      <w:r w:rsidRPr="005D610C">
        <w:rPr>
          <w:spacing w:val="44"/>
        </w:rPr>
        <w:t xml:space="preserve"> </w:t>
      </w:r>
      <w:r w:rsidRPr="005D610C">
        <w:t>da</w:t>
      </w:r>
      <w:r w:rsidRPr="005D610C">
        <w:rPr>
          <w:spacing w:val="45"/>
        </w:rPr>
        <w:t xml:space="preserve"> </w:t>
      </w:r>
      <w:r w:rsidRPr="005D610C">
        <w:t>opressão</w:t>
      </w:r>
      <w:r w:rsidRPr="005D610C">
        <w:rPr>
          <w:spacing w:val="45"/>
        </w:rPr>
        <w:t xml:space="preserve"> </w:t>
      </w:r>
      <w:r w:rsidRPr="005D610C">
        <w:t>das</w:t>
      </w:r>
      <w:r w:rsidRPr="005D610C">
        <w:rPr>
          <w:spacing w:val="46"/>
        </w:rPr>
        <w:t xml:space="preserve"> </w:t>
      </w:r>
      <w:r w:rsidRPr="005D610C">
        <w:t>mulheres</w:t>
      </w:r>
      <w:r w:rsidRPr="005D610C">
        <w:rPr>
          <w:spacing w:val="46"/>
        </w:rPr>
        <w:t xml:space="preserve"> </w:t>
      </w:r>
      <w:r w:rsidRPr="005D610C">
        <w:t>pelos</w:t>
      </w:r>
      <w:r w:rsidRPr="005D610C">
        <w:rPr>
          <w:spacing w:val="-57"/>
        </w:rPr>
        <w:t xml:space="preserve"> </w:t>
      </w:r>
      <w:r w:rsidRPr="005D610C">
        <w:t>homens.</w:t>
      </w:r>
      <w:r w:rsidRPr="005D610C">
        <w:rPr>
          <w:spacing w:val="-1"/>
        </w:rPr>
        <w:t xml:space="preserve"> </w:t>
      </w:r>
      <w:r w:rsidRPr="005D610C">
        <w:t>Tradução Luiza Sellera. São Paulo: Cultrix,</w:t>
      </w:r>
      <w:r w:rsidRPr="005D610C">
        <w:rPr>
          <w:spacing w:val="-1"/>
        </w:rPr>
        <w:t xml:space="preserve"> </w:t>
      </w:r>
      <w:r w:rsidRPr="005D610C">
        <w:t>2019.</w:t>
      </w:r>
    </w:p>
    <w:p w14:paraId="2A17AE6C" w14:textId="77777777" w:rsidR="00E02C25" w:rsidRPr="005D610C" w:rsidRDefault="00E02C25" w:rsidP="002D3B4A">
      <w:pPr>
        <w:pStyle w:val="Corpodetexto"/>
        <w:jc w:val="both"/>
      </w:pPr>
    </w:p>
    <w:p w14:paraId="698B2CF0" w14:textId="77777777" w:rsidR="00E02C25" w:rsidRPr="005D610C" w:rsidRDefault="00E02C25" w:rsidP="002D3B4A">
      <w:pPr>
        <w:pStyle w:val="Corpodetexto"/>
        <w:jc w:val="both"/>
      </w:pPr>
      <w:r w:rsidRPr="005D610C">
        <w:t>MARX,</w:t>
      </w:r>
      <w:r w:rsidRPr="005D610C">
        <w:rPr>
          <w:spacing w:val="-1"/>
        </w:rPr>
        <w:t xml:space="preserve"> </w:t>
      </w:r>
      <w:r w:rsidRPr="005D610C">
        <w:t>Karl;</w:t>
      </w:r>
      <w:r w:rsidRPr="005D610C">
        <w:rPr>
          <w:spacing w:val="-1"/>
        </w:rPr>
        <w:t xml:space="preserve"> </w:t>
      </w:r>
      <w:r w:rsidRPr="005D610C">
        <w:t>ENGELS,</w:t>
      </w:r>
      <w:r w:rsidRPr="005D610C">
        <w:rPr>
          <w:spacing w:val="1"/>
        </w:rPr>
        <w:t xml:space="preserve"> </w:t>
      </w:r>
      <w:r w:rsidRPr="005D610C">
        <w:t>Friedrich</w:t>
      </w:r>
      <w:r w:rsidRPr="005D610C">
        <w:rPr>
          <w:i/>
          <w:iCs/>
        </w:rPr>
        <w:t xml:space="preserve">. </w:t>
      </w:r>
      <w:r w:rsidRPr="00830689">
        <w:rPr>
          <w:b/>
          <w:bCs/>
        </w:rPr>
        <w:t>A</w:t>
      </w:r>
      <w:r w:rsidRPr="00830689">
        <w:rPr>
          <w:b/>
          <w:bCs/>
          <w:spacing w:val="-1"/>
        </w:rPr>
        <w:t xml:space="preserve"> </w:t>
      </w:r>
      <w:r w:rsidRPr="00830689">
        <w:rPr>
          <w:b/>
          <w:bCs/>
        </w:rPr>
        <w:t>Ideologia</w:t>
      </w:r>
      <w:r w:rsidRPr="00830689">
        <w:rPr>
          <w:b/>
          <w:bCs/>
          <w:spacing w:val="-1"/>
        </w:rPr>
        <w:t xml:space="preserve"> </w:t>
      </w:r>
      <w:r w:rsidRPr="00830689">
        <w:rPr>
          <w:b/>
          <w:bCs/>
        </w:rPr>
        <w:t>Alemã</w:t>
      </w:r>
      <w:r w:rsidRPr="00830689">
        <w:t xml:space="preserve">. </w:t>
      </w:r>
      <w:r w:rsidRPr="005D610C">
        <w:t>São</w:t>
      </w:r>
      <w:r w:rsidRPr="005D610C">
        <w:rPr>
          <w:spacing w:val="-1"/>
        </w:rPr>
        <w:t xml:space="preserve"> </w:t>
      </w:r>
      <w:r w:rsidRPr="005D610C">
        <w:t>Paulo:</w:t>
      </w:r>
      <w:r w:rsidRPr="005D610C">
        <w:rPr>
          <w:spacing w:val="-1"/>
        </w:rPr>
        <w:t xml:space="preserve"> </w:t>
      </w:r>
      <w:r w:rsidRPr="005D610C">
        <w:t>Boitempo,</w:t>
      </w:r>
      <w:r w:rsidRPr="005D610C">
        <w:rPr>
          <w:spacing w:val="-1"/>
        </w:rPr>
        <w:t xml:space="preserve"> </w:t>
      </w:r>
      <w:r w:rsidRPr="005D610C">
        <w:t>2007.</w:t>
      </w:r>
    </w:p>
    <w:p w14:paraId="1B47ECE0" w14:textId="77777777" w:rsidR="00E02C25" w:rsidRPr="005D610C" w:rsidRDefault="00E02C25" w:rsidP="002D3B4A">
      <w:pPr>
        <w:pStyle w:val="Corpodetexto"/>
        <w:jc w:val="both"/>
      </w:pPr>
    </w:p>
    <w:p w14:paraId="31570041" w14:textId="77777777" w:rsidR="00E02C25" w:rsidRPr="005D610C" w:rsidRDefault="00E02C25" w:rsidP="002D3B4A">
      <w:pPr>
        <w:pStyle w:val="Corpodetexto"/>
        <w:jc w:val="both"/>
      </w:pPr>
      <w:r w:rsidRPr="005D610C">
        <w:t>MOHANDESI, Salar; TEITELMAN, Emma. Sem Reservas. In: BHATTACHARYA, Tithi.</w:t>
      </w:r>
      <w:r w:rsidRPr="005D610C">
        <w:rPr>
          <w:spacing w:val="1"/>
        </w:rPr>
        <w:t xml:space="preserve"> </w:t>
      </w:r>
      <w:r w:rsidRPr="005D610C">
        <w:t>Teoria</w:t>
      </w:r>
      <w:r w:rsidRPr="005D610C">
        <w:rPr>
          <w:spacing w:val="4"/>
        </w:rPr>
        <w:t xml:space="preserve"> </w:t>
      </w:r>
      <w:r w:rsidRPr="005D610C">
        <w:t>da</w:t>
      </w:r>
      <w:r w:rsidRPr="005D610C">
        <w:rPr>
          <w:spacing w:val="7"/>
        </w:rPr>
        <w:t xml:space="preserve"> </w:t>
      </w:r>
      <w:r w:rsidRPr="005D610C">
        <w:t>reprodução</w:t>
      </w:r>
      <w:r w:rsidRPr="005D610C">
        <w:rPr>
          <w:spacing w:val="5"/>
        </w:rPr>
        <w:t xml:space="preserve"> </w:t>
      </w:r>
      <w:r w:rsidRPr="005D610C">
        <w:t>social:</w:t>
      </w:r>
      <w:r w:rsidRPr="005D610C">
        <w:rPr>
          <w:spacing w:val="9"/>
        </w:rPr>
        <w:t xml:space="preserve"> </w:t>
      </w:r>
      <w:r w:rsidRPr="00830689">
        <w:rPr>
          <w:b/>
        </w:rPr>
        <w:t>Remapear</w:t>
      </w:r>
      <w:r w:rsidRPr="00830689">
        <w:rPr>
          <w:b/>
          <w:spacing w:val="5"/>
        </w:rPr>
        <w:t xml:space="preserve"> </w:t>
      </w:r>
      <w:r w:rsidRPr="00830689">
        <w:rPr>
          <w:b/>
        </w:rPr>
        <w:t>a</w:t>
      </w:r>
      <w:r w:rsidRPr="00830689">
        <w:rPr>
          <w:b/>
          <w:spacing w:val="8"/>
        </w:rPr>
        <w:t xml:space="preserve"> </w:t>
      </w:r>
      <w:r w:rsidRPr="00830689">
        <w:rPr>
          <w:b/>
        </w:rPr>
        <w:t>classe,</w:t>
      </w:r>
      <w:r w:rsidRPr="00830689">
        <w:rPr>
          <w:b/>
          <w:spacing w:val="8"/>
        </w:rPr>
        <w:t xml:space="preserve"> </w:t>
      </w:r>
      <w:r w:rsidRPr="00830689">
        <w:rPr>
          <w:b/>
        </w:rPr>
        <w:t>recentralizar</w:t>
      </w:r>
      <w:r w:rsidRPr="00830689">
        <w:rPr>
          <w:b/>
          <w:spacing w:val="6"/>
        </w:rPr>
        <w:t xml:space="preserve"> </w:t>
      </w:r>
      <w:r w:rsidRPr="00830689">
        <w:rPr>
          <w:b/>
        </w:rPr>
        <w:t>a</w:t>
      </w:r>
      <w:r w:rsidRPr="00830689">
        <w:rPr>
          <w:b/>
          <w:spacing w:val="8"/>
        </w:rPr>
        <w:t xml:space="preserve"> </w:t>
      </w:r>
      <w:r w:rsidRPr="00830689">
        <w:rPr>
          <w:b/>
        </w:rPr>
        <w:t>opressão</w:t>
      </w:r>
      <w:r w:rsidRPr="005D610C">
        <w:rPr>
          <w:bCs/>
          <w:i/>
          <w:iCs/>
        </w:rPr>
        <w:t>.</w:t>
      </w:r>
      <w:r w:rsidRPr="005D610C">
        <w:rPr>
          <w:spacing w:val="6"/>
        </w:rPr>
        <w:t xml:space="preserve"> </w:t>
      </w:r>
      <w:r w:rsidRPr="005D610C">
        <w:t>Editora</w:t>
      </w:r>
      <w:r w:rsidRPr="005D610C">
        <w:rPr>
          <w:spacing w:val="7"/>
        </w:rPr>
        <w:t xml:space="preserve"> </w:t>
      </w:r>
      <w:r w:rsidRPr="005D610C">
        <w:t>elefante,</w:t>
      </w:r>
      <w:r w:rsidRPr="005D610C">
        <w:rPr>
          <w:spacing w:val="-57"/>
        </w:rPr>
        <w:t xml:space="preserve"> </w:t>
      </w:r>
      <w:r w:rsidRPr="005D610C">
        <w:t>2023.</w:t>
      </w:r>
      <w:r w:rsidRPr="005D610C">
        <w:rPr>
          <w:spacing w:val="-1"/>
        </w:rPr>
        <w:t xml:space="preserve"> </w:t>
      </w:r>
      <w:r w:rsidRPr="005D610C">
        <w:t>p.</w:t>
      </w:r>
      <w:r w:rsidRPr="005D610C">
        <w:rPr>
          <w:spacing w:val="-1"/>
        </w:rPr>
        <w:t xml:space="preserve"> </w:t>
      </w:r>
      <w:r w:rsidRPr="005D610C">
        <w:t>71-118.</w:t>
      </w:r>
    </w:p>
    <w:p w14:paraId="71B17DE6" w14:textId="77777777" w:rsidR="00E02C25" w:rsidRPr="005D610C" w:rsidRDefault="00E02C25" w:rsidP="002D3B4A">
      <w:pPr>
        <w:pStyle w:val="Corpodetexto"/>
        <w:jc w:val="both"/>
      </w:pPr>
    </w:p>
    <w:p w14:paraId="4137DAEA" w14:textId="77777777" w:rsidR="00E02C25" w:rsidRPr="005D610C" w:rsidRDefault="00E02C25" w:rsidP="002D3B4A">
      <w:pPr>
        <w:pStyle w:val="Corpodetexto"/>
        <w:jc w:val="both"/>
      </w:pPr>
      <w:r w:rsidRPr="005D610C">
        <w:t>PASSOS,</w:t>
      </w:r>
      <w:r w:rsidRPr="005D610C">
        <w:rPr>
          <w:spacing w:val="1"/>
        </w:rPr>
        <w:t xml:space="preserve"> </w:t>
      </w:r>
      <w:r w:rsidRPr="005D610C">
        <w:t>Rachel</w:t>
      </w:r>
      <w:r w:rsidRPr="005D610C">
        <w:rPr>
          <w:spacing w:val="1"/>
        </w:rPr>
        <w:t xml:space="preserve"> </w:t>
      </w:r>
      <w:r w:rsidRPr="005D610C">
        <w:t>Gouveia.</w:t>
      </w:r>
      <w:r w:rsidRPr="005D610C">
        <w:rPr>
          <w:spacing w:val="1"/>
        </w:rPr>
        <w:t xml:space="preserve"> </w:t>
      </w:r>
      <w:r w:rsidRPr="00830689">
        <w:rPr>
          <w:b/>
        </w:rPr>
        <w:t>Trabalhadoras</w:t>
      </w:r>
      <w:r w:rsidRPr="00830689">
        <w:rPr>
          <w:b/>
          <w:spacing w:val="1"/>
        </w:rPr>
        <w:t xml:space="preserve"> </w:t>
      </w:r>
      <w:r w:rsidRPr="00830689">
        <w:rPr>
          <w:b/>
        </w:rPr>
        <w:t>do</w:t>
      </w:r>
      <w:r w:rsidRPr="00830689">
        <w:rPr>
          <w:b/>
          <w:spacing w:val="1"/>
        </w:rPr>
        <w:t xml:space="preserve"> </w:t>
      </w:r>
      <w:r w:rsidRPr="00830689">
        <w:rPr>
          <w:b/>
        </w:rPr>
        <w:t>care</w:t>
      </w:r>
      <w:r w:rsidRPr="00830689">
        <w:rPr>
          <w:b/>
          <w:spacing w:val="1"/>
        </w:rPr>
        <w:t xml:space="preserve"> </w:t>
      </w:r>
      <w:r w:rsidRPr="00830689">
        <w:rPr>
          <w:b/>
        </w:rPr>
        <w:t>na</w:t>
      </w:r>
      <w:r w:rsidRPr="00830689">
        <w:rPr>
          <w:b/>
          <w:spacing w:val="1"/>
        </w:rPr>
        <w:t xml:space="preserve"> </w:t>
      </w:r>
      <w:r w:rsidRPr="00830689">
        <w:rPr>
          <w:b/>
        </w:rPr>
        <w:t>saúde</w:t>
      </w:r>
      <w:r w:rsidRPr="00830689">
        <w:rPr>
          <w:b/>
          <w:spacing w:val="1"/>
        </w:rPr>
        <w:t xml:space="preserve"> </w:t>
      </w:r>
      <w:r w:rsidRPr="00830689">
        <w:rPr>
          <w:b/>
        </w:rPr>
        <w:t>mental:</w:t>
      </w:r>
      <w:r w:rsidRPr="00830689">
        <w:rPr>
          <w:b/>
          <w:spacing w:val="1"/>
        </w:rPr>
        <w:t xml:space="preserve"> </w:t>
      </w:r>
      <w:r w:rsidRPr="00830689">
        <w:rPr>
          <w:b/>
        </w:rPr>
        <w:t>contribuições</w:t>
      </w:r>
      <w:r w:rsidRPr="00830689">
        <w:rPr>
          <w:b/>
          <w:spacing w:val="1"/>
        </w:rPr>
        <w:t xml:space="preserve"> </w:t>
      </w:r>
      <w:r w:rsidRPr="00830689">
        <w:rPr>
          <w:b/>
        </w:rPr>
        <w:t>marxianas</w:t>
      </w:r>
      <w:r w:rsidRPr="00830689">
        <w:rPr>
          <w:b/>
          <w:spacing w:val="-12"/>
        </w:rPr>
        <w:t xml:space="preserve"> </w:t>
      </w:r>
      <w:r w:rsidRPr="00830689">
        <w:rPr>
          <w:b/>
        </w:rPr>
        <w:t>para</w:t>
      </w:r>
      <w:r w:rsidRPr="00830689">
        <w:rPr>
          <w:b/>
          <w:spacing w:val="-9"/>
        </w:rPr>
        <w:t xml:space="preserve"> </w:t>
      </w:r>
      <w:r w:rsidRPr="00830689">
        <w:rPr>
          <w:b/>
        </w:rPr>
        <w:t>a</w:t>
      </w:r>
      <w:r w:rsidRPr="00830689">
        <w:rPr>
          <w:b/>
          <w:spacing w:val="-9"/>
        </w:rPr>
        <w:t xml:space="preserve"> </w:t>
      </w:r>
      <w:r w:rsidRPr="00830689">
        <w:rPr>
          <w:b/>
        </w:rPr>
        <w:t>profissionalização</w:t>
      </w:r>
      <w:r w:rsidRPr="00830689">
        <w:rPr>
          <w:b/>
          <w:spacing w:val="-9"/>
        </w:rPr>
        <w:t xml:space="preserve"> </w:t>
      </w:r>
      <w:r w:rsidRPr="00830689">
        <w:rPr>
          <w:b/>
        </w:rPr>
        <w:t>do</w:t>
      </w:r>
      <w:r w:rsidRPr="00830689">
        <w:rPr>
          <w:b/>
          <w:spacing w:val="-6"/>
        </w:rPr>
        <w:t xml:space="preserve"> </w:t>
      </w:r>
      <w:r w:rsidRPr="00830689">
        <w:rPr>
          <w:b/>
        </w:rPr>
        <w:t>cuidado</w:t>
      </w:r>
      <w:r w:rsidRPr="00830689">
        <w:rPr>
          <w:b/>
          <w:spacing w:val="-11"/>
        </w:rPr>
        <w:t xml:space="preserve"> </w:t>
      </w:r>
      <w:r w:rsidRPr="00830689">
        <w:rPr>
          <w:b/>
        </w:rPr>
        <w:t>feminino</w:t>
      </w:r>
      <w:r w:rsidRPr="005D610C">
        <w:rPr>
          <w:b/>
        </w:rPr>
        <w:t>.</w:t>
      </w:r>
      <w:r w:rsidRPr="005D610C">
        <w:rPr>
          <w:b/>
          <w:spacing w:val="-10"/>
        </w:rPr>
        <w:t xml:space="preserve"> </w:t>
      </w:r>
      <w:r w:rsidRPr="005D610C">
        <w:t>2016.</w:t>
      </w:r>
      <w:r w:rsidRPr="005D610C">
        <w:rPr>
          <w:spacing w:val="-9"/>
        </w:rPr>
        <w:t xml:space="preserve"> </w:t>
      </w:r>
      <w:r w:rsidRPr="005D610C">
        <w:t>256</w:t>
      </w:r>
      <w:r w:rsidRPr="005D610C">
        <w:rPr>
          <w:spacing w:val="-9"/>
        </w:rPr>
        <w:t xml:space="preserve"> </w:t>
      </w:r>
      <w:r w:rsidRPr="005D610C">
        <w:t>f.</w:t>
      </w:r>
      <w:r w:rsidRPr="005D610C">
        <w:rPr>
          <w:spacing w:val="-9"/>
        </w:rPr>
        <w:t xml:space="preserve"> </w:t>
      </w:r>
      <w:r w:rsidRPr="005D610C">
        <w:t>Tese</w:t>
      </w:r>
      <w:r w:rsidRPr="005D610C">
        <w:rPr>
          <w:spacing w:val="-9"/>
        </w:rPr>
        <w:t xml:space="preserve"> </w:t>
      </w:r>
      <w:r w:rsidRPr="005D610C">
        <w:t>(Doutorado</w:t>
      </w:r>
      <w:r w:rsidRPr="005D610C">
        <w:rPr>
          <w:spacing w:val="-9"/>
        </w:rPr>
        <w:t xml:space="preserve"> </w:t>
      </w:r>
      <w:r w:rsidRPr="005D610C">
        <w:t>em</w:t>
      </w:r>
      <w:r w:rsidRPr="005D610C">
        <w:rPr>
          <w:spacing w:val="-58"/>
        </w:rPr>
        <w:t xml:space="preserve"> </w:t>
      </w:r>
      <w:r w:rsidRPr="005D610C">
        <w:t>Serviço</w:t>
      </w:r>
      <w:r w:rsidRPr="005D610C">
        <w:rPr>
          <w:spacing w:val="1"/>
        </w:rPr>
        <w:t xml:space="preserve"> </w:t>
      </w:r>
      <w:r w:rsidRPr="005D610C">
        <w:t>Social)</w:t>
      </w:r>
      <w:r w:rsidRPr="005D610C">
        <w:rPr>
          <w:spacing w:val="1"/>
        </w:rPr>
        <w:t xml:space="preserve"> </w:t>
      </w:r>
      <w:r w:rsidRPr="005D610C">
        <w:t>-</w:t>
      </w:r>
      <w:r w:rsidRPr="005D610C">
        <w:rPr>
          <w:spacing w:val="1"/>
        </w:rPr>
        <w:t xml:space="preserve"> </w:t>
      </w:r>
      <w:r w:rsidRPr="005D610C">
        <w:t>Programa</w:t>
      </w:r>
      <w:r w:rsidRPr="005D610C">
        <w:rPr>
          <w:spacing w:val="1"/>
        </w:rPr>
        <w:t xml:space="preserve"> </w:t>
      </w:r>
      <w:r w:rsidRPr="005D610C">
        <w:t>de</w:t>
      </w:r>
      <w:r w:rsidRPr="005D610C">
        <w:rPr>
          <w:spacing w:val="1"/>
        </w:rPr>
        <w:t xml:space="preserve"> </w:t>
      </w:r>
      <w:r w:rsidRPr="005D610C">
        <w:t>Estudos</w:t>
      </w:r>
      <w:r w:rsidRPr="005D610C">
        <w:rPr>
          <w:spacing w:val="1"/>
        </w:rPr>
        <w:t xml:space="preserve"> </w:t>
      </w:r>
      <w:r w:rsidRPr="005D610C">
        <w:t>Pós-Graduados</w:t>
      </w:r>
      <w:r w:rsidRPr="005D610C">
        <w:rPr>
          <w:spacing w:val="1"/>
        </w:rPr>
        <w:t xml:space="preserve"> </w:t>
      </w:r>
      <w:r w:rsidRPr="005D610C">
        <w:t>em</w:t>
      </w:r>
      <w:r w:rsidRPr="005D610C">
        <w:rPr>
          <w:spacing w:val="1"/>
        </w:rPr>
        <w:t xml:space="preserve"> </w:t>
      </w:r>
      <w:r w:rsidRPr="005D610C">
        <w:t>Serviço</w:t>
      </w:r>
      <w:r w:rsidRPr="005D610C">
        <w:rPr>
          <w:spacing w:val="1"/>
        </w:rPr>
        <w:t xml:space="preserve"> </w:t>
      </w:r>
      <w:r w:rsidRPr="005D610C">
        <w:t>Social,</w:t>
      </w:r>
      <w:r w:rsidRPr="005D610C">
        <w:rPr>
          <w:spacing w:val="1"/>
        </w:rPr>
        <w:t xml:space="preserve"> </w:t>
      </w:r>
      <w:r w:rsidRPr="005D610C">
        <w:t>Pontifícia</w:t>
      </w:r>
      <w:r w:rsidRPr="005D610C">
        <w:rPr>
          <w:spacing w:val="1"/>
        </w:rPr>
        <w:t xml:space="preserve"> </w:t>
      </w:r>
      <w:r w:rsidRPr="005D610C">
        <w:t>Universidade</w:t>
      </w:r>
      <w:r w:rsidRPr="005D610C">
        <w:rPr>
          <w:spacing w:val="-2"/>
        </w:rPr>
        <w:t xml:space="preserve"> </w:t>
      </w:r>
      <w:r w:rsidRPr="005D610C">
        <w:t>Católica</w:t>
      </w:r>
      <w:r w:rsidRPr="005D610C">
        <w:rPr>
          <w:spacing w:val="-2"/>
        </w:rPr>
        <w:t xml:space="preserve"> </w:t>
      </w:r>
      <w:r w:rsidRPr="005D610C">
        <w:t>de</w:t>
      </w:r>
      <w:r w:rsidRPr="005D610C">
        <w:rPr>
          <w:spacing w:val="1"/>
        </w:rPr>
        <w:t xml:space="preserve"> </w:t>
      </w:r>
      <w:r w:rsidRPr="005D610C">
        <w:t>São Paulo, São Paulo, 2016.</w:t>
      </w:r>
    </w:p>
    <w:p w14:paraId="16D60E50" w14:textId="77777777" w:rsidR="00E02C25" w:rsidRPr="005D610C" w:rsidRDefault="00E02C25" w:rsidP="002D3B4A">
      <w:pPr>
        <w:pStyle w:val="Corpodetexto"/>
        <w:jc w:val="both"/>
      </w:pPr>
    </w:p>
    <w:p w14:paraId="2CEFDB98" w14:textId="60D97BF2" w:rsidR="00E02C25" w:rsidRPr="005D610C" w:rsidRDefault="00E02C25" w:rsidP="005D610C">
      <w:pPr>
        <w:pStyle w:val="Corpodetexto"/>
        <w:jc w:val="both"/>
      </w:pPr>
      <w:r w:rsidRPr="005D610C">
        <w:rPr>
          <w:noProof/>
        </w:rPr>
        <mc:AlternateContent>
          <mc:Choice Requires="wps">
            <w:drawing>
              <wp:anchor distT="0" distB="0" distL="114300" distR="114300" simplePos="0" relativeHeight="251659264" behindDoc="0" locked="0" layoutInCell="1" allowOverlap="1" wp14:anchorId="4C628C02" wp14:editId="19E77E00">
                <wp:simplePos x="0" y="0"/>
                <wp:positionH relativeFrom="page">
                  <wp:posOffset>1900555</wp:posOffset>
                </wp:positionH>
                <wp:positionV relativeFrom="paragraph">
                  <wp:posOffset>509270</wp:posOffset>
                </wp:positionV>
                <wp:extent cx="38100" cy="7620"/>
                <wp:effectExtent l="0" t="0" r="4445" b="1905"/>
                <wp:wrapNone/>
                <wp:docPr id="1391037023"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6FC4F" id="Retângulo 1" o:spid="_x0000_s1026" style="position:absolute;margin-left:149.65pt;margin-top:40.1pt;width:3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LY7C1beAAAACQEAAA8AAABkcnMvZG93bnJldi54bWxMj8FOwzAMhu9I&#10;vENkJG4sWbehtjSdGBJHJDY4sFvamLZa45Qm2wpPjzmNo39/+v25WE+uFyccQ+dJw3ymQCDV3nbU&#10;aHh/e75LQYRoyJreE2r4xgDr8vqqMLn1Z9riaRcbwSUUcqOhjXHIpQx1i86EmR+QePfpR2cij2Mj&#10;7WjOXO56mSh1L53piC+0ZsCnFuvD7ug0bLJ08/W6pJefbbXH/Ud1WCWj0vr2Znp8ABFxihcY/vRZ&#10;HUp2qvyRbBC9hiTLFoxqSFUCgoGFWnFQcTBfgiwL+f+D8hcAAP//AwBQSwECLQAUAAYACAAAACEA&#10;toM4kv4AAADhAQAAEwAAAAAAAAAAAAAAAAAAAAAAW0NvbnRlbnRfVHlwZXNdLnhtbFBLAQItABQA&#10;BgAIAAAAIQA4/SH/1gAAAJQBAAALAAAAAAAAAAAAAAAAAC8BAABfcmVscy8ucmVsc1BLAQItABQA&#10;BgAIAAAAIQBhawRJ4wEAALEDAAAOAAAAAAAAAAAAAAAAAC4CAABkcnMvZTJvRG9jLnhtbFBLAQIt&#10;ABQABgAIAAAAIQC2OwtW3gAAAAkBAAAPAAAAAAAAAAAAAAAAAD0EAABkcnMvZG93bnJldi54bWxQ&#10;SwUGAAAAAAQABADzAAAASAUAAAAA&#10;" fillcolor="black" stroked="f">
                <w10:wrap anchorx="page"/>
              </v:rect>
            </w:pict>
          </mc:Fallback>
        </mc:AlternateContent>
      </w:r>
      <w:r w:rsidRPr="005D610C">
        <w:t>ONU,</w:t>
      </w:r>
      <w:r w:rsidRPr="005D610C">
        <w:rPr>
          <w:spacing w:val="5"/>
        </w:rPr>
        <w:t xml:space="preserve"> </w:t>
      </w:r>
      <w:r w:rsidRPr="005D610C">
        <w:t>Custódia,</w:t>
      </w:r>
      <w:r w:rsidRPr="005D610C">
        <w:rPr>
          <w:spacing w:val="5"/>
        </w:rPr>
        <w:t xml:space="preserve"> </w:t>
      </w:r>
      <w:r w:rsidRPr="005D610C">
        <w:t>violência</w:t>
      </w:r>
      <w:r w:rsidRPr="005D610C">
        <w:rPr>
          <w:spacing w:val="5"/>
        </w:rPr>
        <w:t xml:space="preserve"> </w:t>
      </w:r>
      <w:r w:rsidRPr="005D610C">
        <w:t>contra</w:t>
      </w:r>
      <w:r w:rsidRPr="005D610C">
        <w:rPr>
          <w:spacing w:val="4"/>
        </w:rPr>
        <w:t xml:space="preserve"> </w:t>
      </w:r>
      <w:r w:rsidRPr="005D610C">
        <w:t>as</w:t>
      </w:r>
      <w:r w:rsidRPr="005D610C">
        <w:rPr>
          <w:spacing w:val="6"/>
        </w:rPr>
        <w:t xml:space="preserve"> </w:t>
      </w:r>
      <w:r w:rsidRPr="005D610C">
        <w:t>mulheres</w:t>
      </w:r>
      <w:r w:rsidRPr="005D610C">
        <w:rPr>
          <w:spacing w:val="5"/>
        </w:rPr>
        <w:t xml:space="preserve"> </w:t>
      </w:r>
      <w:r w:rsidRPr="005D610C">
        <w:t>e</w:t>
      </w:r>
      <w:r w:rsidRPr="005D610C">
        <w:rPr>
          <w:spacing w:val="5"/>
        </w:rPr>
        <w:t xml:space="preserve"> </w:t>
      </w:r>
      <w:r w:rsidRPr="005D610C">
        <w:t>violência</w:t>
      </w:r>
      <w:r w:rsidRPr="005D610C">
        <w:rPr>
          <w:spacing w:val="5"/>
        </w:rPr>
        <w:t xml:space="preserve"> </w:t>
      </w:r>
      <w:r w:rsidRPr="005D610C">
        <w:t>contra</w:t>
      </w:r>
      <w:r w:rsidRPr="005D610C">
        <w:rPr>
          <w:spacing w:val="9"/>
        </w:rPr>
        <w:t xml:space="preserve"> </w:t>
      </w:r>
      <w:r w:rsidRPr="005D610C">
        <w:t>as</w:t>
      </w:r>
      <w:r w:rsidRPr="005D610C">
        <w:rPr>
          <w:spacing w:val="6"/>
        </w:rPr>
        <w:t xml:space="preserve"> </w:t>
      </w:r>
      <w:r w:rsidRPr="005D610C">
        <w:t>crianças.</w:t>
      </w:r>
      <w:r w:rsidRPr="005D610C">
        <w:rPr>
          <w:spacing w:val="6"/>
        </w:rPr>
        <w:t xml:space="preserve"> </w:t>
      </w:r>
      <w:r w:rsidRPr="005D610C">
        <w:t>2023.</w:t>
      </w:r>
      <w:r w:rsidRPr="005D610C">
        <w:rPr>
          <w:spacing w:val="6"/>
        </w:rPr>
        <w:t xml:space="preserve"> </w:t>
      </w:r>
      <w:r w:rsidRPr="005D610C">
        <w:t>Disponível</w:t>
      </w:r>
      <w:r w:rsidRPr="005D610C">
        <w:rPr>
          <w:spacing w:val="-57"/>
        </w:rPr>
        <w:t xml:space="preserve"> </w:t>
      </w:r>
      <w:r w:rsidRPr="005D610C">
        <w:t>em:</w:t>
      </w:r>
      <w:r w:rsidR="008036E5" w:rsidRPr="005D610C">
        <w:fldChar w:fldCharType="begin"/>
      </w:r>
      <w:r w:rsidR="008036E5" w:rsidRPr="005D610C">
        <w:instrText>HYPERLINK "https://onedrive.live.com/view.aspx?resid=4301065D05481E74!910&amp;authkey=!AHxAaiY86W821A8" \h</w:instrText>
      </w:r>
      <w:r w:rsidR="008036E5" w:rsidRPr="005D610C">
        <w:fldChar w:fldCharType="separate"/>
      </w:r>
      <w:r w:rsidRPr="005D610C">
        <w:rPr>
          <w:u w:val="single" w:color="0000FF"/>
        </w:rPr>
        <w:t>https://onedrive.live.com/view.aspx?resid=4301065D05481E74!910&amp;authkey=!AHxAai</w:t>
      </w:r>
      <w:r w:rsidR="008036E5" w:rsidRPr="005D610C">
        <w:rPr>
          <w:u w:val="single" w:color="0000FF"/>
        </w:rPr>
        <w:fldChar w:fldCharType="end"/>
      </w:r>
      <w:r w:rsidRPr="005D610C">
        <w:rPr>
          <w:spacing w:val="1"/>
        </w:rPr>
        <w:t xml:space="preserve"> </w:t>
      </w:r>
      <w:hyperlink r:id="rId80">
        <w:r w:rsidRPr="005D610C">
          <w:rPr>
            <w:u w:val="single" w:color="0000FF"/>
          </w:rPr>
          <w:t>Y86W821A8</w:t>
        </w:r>
        <w:r w:rsidRPr="005D610C">
          <w:rPr>
            <w:spacing w:val="-2"/>
          </w:rPr>
          <w:t xml:space="preserve"> </w:t>
        </w:r>
      </w:hyperlink>
      <w:r w:rsidRPr="005D610C">
        <w:t>Acesso em</w:t>
      </w:r>
      <w:r w:rsidRPr="005D610C">
        <w:rPr>
          <w:spacing w:val="2"/>
        </w:rPr>
        <w:t xml:space="preserve"> </w:t>
      </w:r>
      <w:r w:rsidRPr="005D610C">
        <w:t>30 de</w:t>
      </w:r>
      <w:r w:rsidRPr="005D610C">
        <w:rPr>
          <w:spacing w:val="-1"/>
        </w:rPr>
        <w:t xml:space="preserve"> </w:t>
      </w:r>
      <w:r w:rsidRPr="005D610C">
        <w:t>julho de</w:t>
      </w:r>
      <w:r w:rsidRPr="005D610C">
        <w:rPr>
          <w:spacing w:val="-1"/>
        </w:rPr>
        <w:t xml:space="preserve"> </w:t>
      </w:r>
      <w:r w:rsidRPr="005D610C">
        <w:t>2023.</w:t>
      </w:r>
    </w:p>
    <w:p w14:paraId="08C82978" w14:textId="77777777" w:rsidR="00E02C25" w:rsidRPr="005D610C" w:rsidRDefault="00E02C25" w:rsidP="005D610C">
      <w:pPr>
        <w:pStyle w:val="Corpodetexto"/>
        <w:jc w:val="both"/>
      </w:pPr>
    </w:p>
    <w:p w14:paraId="01EB8C81" w14:textId="0A41A246" w:rsidR="00E02C25" w:rsidRPr="005D610C" w:rsidRDefault="00E02C25" w:rsidP="005D610C">
      <w:pPr>
        <w:pStyle w:val="Corpodetexto"/>
        <w:jc w:val="both"/>
      </w:pPr>
      <w:r w:rsidRPr="005D610C">
        <w:t>ONU.</w:t>
      </w:r>
      <w:r w:rsidRPr="005D610C">
        <w:rPr>
          <w:spacing w:val="5"/>
        </w:rPr>
        <w:t xml:space="preserve"> </w:t>
      </w:r>
      <w:r w:rsidRPr="005D610C">
        <w:t>Declaração</w:t>
      </w:r>
      <w:r w:rsidRPr="005D610C">
        <w:rPr>
          <w:spacing w:val="8"/>
        </w:rPr>
        <w:t xml:space="preserve"> </w:t>
      </w:r>
      <w:r w:rsidRPr="005D610C">
        <w:t>e</w:t>
      </w:r>
      <w:r w:rsidRPr="005D610C">
        <w:rPr>
          <w:spacing w:val="5"/>
        </w:rPr>
        <w:t xml:space="preserve"> </w:t>
      </w:r>
      <w:r w:rsidRPr="005D610C">
        <w:t>Plataforma</w:t>
      </w:r>
      <w:r w:rsidRPr="005D610C">
        <w:rPr>
          <w:spacing w:val="5"/>
        </w:rPr>
        <w:t xml:space="preserve"> </w:t>
      </w:r>
      <w:r w:rsidRPr="005D610C">
        <w:t>de</w:t>
      </w:r>
      <w:r w:rsidRPr="005D610C">
        <w:rPr>
          <w:spacing w:val="5"/>
        </w:rPr>
        <w:t xml:space="preserve"> </w:t>
      </w:r>
      <w:r w:rsidRPr="005D610C">
        <w:t>Ação</w:t>
      </w:r>
      <w:r w:rsidRPr="005D610C">
        <w:rPr>
          <w:spacing w:val="5"/>
        </w:rPr>
        <w:t xml:space="preserve"> </w:t>
      </w:r>
      <w:r w:rsidRPr="005D610C">
        <w:t>de</w:t>
      </w:r>
      <w:r w:rsidRPr="005D610C">
        <w:rPr>
          <w:spacing w:val="5"/>
        </w:rPr>
        <w:t xml:space="preserve"> </w:t>
      </w:r>
      <w:r w:rsidRPr="005D610C">
        <w:t>Pequim</w:t>
      </w:r>
      <w:r w:rsidRPr="005D610C">
        <w:rPr>
          <w:spacing w:val="6"/>
        </w:rPr>
        <w:t xml:space="preserve"> </w:t>
      </w:r>
      <w:r w:rsidRPr="005D610C">
        <w:t>4ª</w:t>
      </w:r>
      <w:r w:rsidRPr="005D610C">
        <w:rPr>
          <w:spacing w:val="6"/>
        </w:rPr>
        <w:t xml:space="preserve"> </w:t>
      </w:r>
      <w:r w:rsidRPr="005D610C">
        <w:t>Conferência</w:t>
      </w:r>
      <w:r w:rsidRPr="005D610C">
        <w:rPr>
          <w:spacing w:val="5"/>
        </w:rPr>
        <w:t xml:space="preserve"> </w:t>
      </w:r>
      <w:r w:rsidRPr="005D610C">
        <w:t>Mundial</w:t>
      </w:r>
      <w:r w:rsidRPr="005D610C">
        <w:rPr>
          <w:spacing w:val="6"/>
        </w:rPr>
        <w:t xml:space="preserve"> </w:t>
      </w:r>
      <w:r w:rsidRPr="005D610C">
        <w:t>sobre</w:t>
      </w:r>
      <w:r w:rsidRPr="005D610C">
        <w:rPr>
          <w:spacing w:val="4"/>
        </w:rPr>
        <w:t xml:space="preserve"> </w:t>
      </w:r>
      <w:r w:rsidRPr="005D610C">
        <w:t>a</w:t>
      </w:r>
      <w:r w:rsidRPr="005D610C">
        <w:rPr>
          <w:spacing w:val="6"/>
        </w:rPr>
        <w:t xml:space="preserve"> </w:t>
      </w:r>
      <w:r w:rsidRPr="005D610C">
        <w:t>Mulher</w:t>
      </w:r>
      <w:r w:rsidRPr="005D610C">
        <w:rPr>
          <w:spacing w:val="12"/>
        </w:rPr>
        <w:t xml:space="preserve"> </w:t>
      </w:r>
      <w:r w:rsidRPr="005D610C">
        <w:t>–</w:t>
      </w:r>
      <w:r w:rsidR="00D52E6E">
        <w:t xml:space="preserve"> </w:t>
      </w:r>
      <w:r w:rsidRPr="005D610C">
        <w:rPr>
          <w:spacing w:val="-57"/>
        </w:rPr>
        <w:t xml:space="preserve"> </w:t>
      </w:r>
      <w:r w:rsidRPr="005D610C">
        <w:t>Pequim</w:t>
      </w:r>
      <w:r w:rsidRPr="005D610C">
        <w:rPr>
          <w:spacing w:val="8"/>
        </w:rPr>
        <w:t xml:space="preserve"> </w:t>
      </w:r>
      <w:r w:rsidRPr="005D610C">
        <w:t>(1995):</w:t>
      </w:r>
      <w:r w:rsidRPr="005D610C">
        <w:rPr>
          <w:spacing w:val="7"/>
        </w:rPr>
        <w:t xml:space="preserve"> </w:t>
      </w:r>
      <w:r w:rsidRPr="005D610C">
        <w:t>“Ação</w:t>
      </w:r>
      <w:r w:rsidRPr="005D610C">
        <w:rPr>
          <w:spacing w:val="7"/>
        </w:rPr>
        <w:t xml:space="preserve"> </w:t>
      </w:r>
      <w:r w:rsidRPr="005D610C">
        <w:t>para</w:t>
      </w:r>
      <w:r w:rsidRPr="005D610C">
        <w:rPr>
          <w:spacing w:val="5"/>
        </w:rPr>
        <w:t xml:space="preserve"> </w:t>
      </w:r>
      <w:r w:rsidRPr="005D610C">
        <w:t>a</w:t>
      </w:r>
      <w:r w:rsidRPr="005D610C">
        <w:rPr>
          <w:spacing w:val="8"/>
        </w:rPr>
        <w:t xml:space="preserve"> </w:t>
      </w:r>
      <w:r w:rsidRPr="005D610C">
        <w:t>Igualdade,</w:t>
      </w:r>
      <w:r w:rsidRPr="005D610C">
        <w:rPr>
          <w:spacing w:val="7"/>
        </w:rPr>
        <w:t xml:space="preserve"> </w:t>
      </w:r>
      <w:r w:rsidRPr="005D610C">
        <w:t>o</w:t>
      </w:r>
      <w:r w:rsidRPr="005D610C">
        <w:rPr>
          <w:spacing w:val="7"/>
        </w:rPr>
        <w:t xml:space="preserve"> </w:t>
      </w:r>
      <w:r w:rsidRPr="005D610C">
        <w:t>Desenvolvimento</w:t>
      </w:r>
      <w:r w:rsidRPr="005D610C">
        <w:rPr>
          <w:spacing w:val="7"/>
        </w:rPr>
        <w:t xml:space="preserve"> </w:t>
      </w:r>
      <w:r w:rsidRPr="005D610C">
        <w:t>e</w:t>
      </w:r>
      <w:r w:rsidRPr="005D610C">
        <w:rPr>
          <w:spacing w:val="6"/>
        </w:rPr>
        <w:t xml:space="preserve"> </w:t>
      </w:r>
      <w:r w:rsidRPr="005D610C">
        <w:t>a</w:t>
      </w:r>
      <w:r w:rsidRPr="005D610C">
        <w:rPr>
          <w:spacing w:val="6"/>
        </w:rPr>
        <w:t xml:space="preserve"> </w:t>
      </w:r>
      <w:r w:rsidRPr="005D610C">
        <w:t>Paz”.</w:t>
      </w:r>
      <w:r w:rsidRPr="005D610C">
        <w:rPr>
          <w:spacing w:val="7"/>
        </w:rPr>
        <w:t xml:space="preserve"> </w:t>
      </w:r>
      <w:r w:rsidRPr="005D610C">
        <w:t>Disponível</w:t>
      </w:r>
      <w:r w:rsidRPr="005D610C">
        <w:rPr>
          <w:spacing w:val="7"/>
        </w:rPr>
        <w:t xml:space="preserve"> </w:t>
      </w:r>
      <w:r w:rsidRPr="005D610C">
        <w:t>em:</w:t>
      </w:r>
    </w:p>
    <w:p w14:paraId="4479F546" w14:textId="12FB0CF8" w:rsidR="00E02C25" w:rsidRPr="005D610C" w:rsidRDefault="0069309C" w:rsidP="005D610C">
      <w:pPr>
        <w:pStyle w:val="Corpodetexto"/>
        <w:jc w:val="both"/>
      </w:pPr>
      <w:hyperlink r:id="rId81">
        <w:r w:rsidR="00E02C25" w:rsidRPr="005D610C">
          <w:rPr>
            <w:spacing w:val="-1"/>
            <w:u w:val="single" w:color="006797"/>
          </w:rPr>
          <w:t>http://www.onumulheres.org.br/wp-content/uploads/2015/03/declaracao_pequim1.pdf</w:t>
        </w:r>
      </w:hyperlink>
      <w:r w:rsidR="00E02C25" w:rsidRPr="005D610C">
        <w:t xml:space="preserve"> Acesso</w:t>
      </w:r>
      <w:r w:rsidR="00E02C25" w:rsidRPr="005D610C">
        <w:rPr>
          <w:spacing w:val="-1"/>
        </w:rPr>
        <w:t xml:space="preserve"> </w:t>
      </w:r>
      <w:r w:rsidR="00E02C25" w:rsidRPr="005D610C">
        <w:t>em 30 de</w:t>
      </w:r>
      <w:r w:rsidR="00E02C25" w:rsidRPr="005D610C">
        <w:rPr>
          <w:spacing w:val="-1"/>
        </w:rPr>
        <w:t xml:space="preserve"> </w:t>
      </w:r>
      <w:r w:rsidR="00E02C25" w:rsidRPr="005D610C">
        <w:t>julho de</w:t>
      </w:r>
      <w:r w:rsidR="00E02C25" w:rsidRPr="005D610C">
        <w:rPr>
          <w:spacing w:val="-1"/>
        </w:rPr>
        <w:t xml:space="preserve"> </w:t>
      </w:r>
      <w:r w:rsidR="00E02C25" w:rsidRPr="005D610C">
        <w:t>2023.</w:t>
      </w:r>
    </w:p>
    <w:p w14:paraId="15C3520E" w14:textId="77777777" w:rsidR="00E02C25" w:rsidRPr="005D610C" w:rsidRDefault="00E02C25" w:rsidP="005D610C">
      <w:pPr>
        <w:pStyle w:val="Corpodetexto"/>
        <w:jc w:val="both"/>
      </w:pPr>
    </w:p>
    <w:p w14:paraId="012FA27B" w14:textId="77777777" w:rsidR="00E02C25" w:rsidRPr="005D610C" w:rsidRDefault="00E02C25" w:rsidP="005D610C">
      <w:pPr>
        <w:pStyle w:val="Corpodetexto"/>
        <w:jc w:val="both"/>
      </w:pPr>
      <w:r w:rsidRPr="005D610C">
        <w:t>ONU.</w:t>
      </w:r>
      <w:r w:rsidRPr="005D610C">
        <w:rPr>
          <w:spacing w:val="-2"/>
        </w:rPr>
        <w:t xml:space="preserve"> </w:t>
      </w:r>
      <w:r w:rsidRPr="005D610C">
        <w:t>Declaração da</w:t>
      </w:r>
      <w:r w:rsidRPr="005D610C">
        <w:rPr>
          <w:spacing w:val="-1"/>
        </w:rPr>
        <w:t xml:space="preserve"> </w:t>
      </w:r>
      <w:r w:rsidRPr="005D610C">
        <w:t>ONU</w:t>
      </w:r>
      <w:r w:rsidRPr="005D610C">
        <w:rPr>
          <w:spacing w:val="-1"/>
        </w:rPr>
        <w:t xml:space="preserve"> </w:t>
      </w:r>
      <w:r w:rsidRPr="005D610C">
        <w:t>sobre</w:t>
      </w:r>
      <w:r w:rsidRPr="005D610C">
        <w:rPr>
          <w:spacing w:val="-1"/>
        </w:rPr>
        <w:t xml:space="preserve"> </w:t>
      </w:r>
      <w:r w:rsidRPr="005D610C">
        <w:t>a</w:t>
      </w:r>
      <w:r w:rsidRPr="005D610C">
        <w:rPr>
          <w:spacing w:val="-1"/>
        </w:rPr>
        <w:t xml:space="preserve"> </w:t>
      </w:r>
      <w:r w:rsidRPr="005D610C">
        <w:t>Eliminação da Violência contra</w:t>
      </w:r>
      <w:r w:rsidRPr="005D610C">
        <w:rPr>
          <w:spacing w:val="-1"/>
        </w:rPr>
        <w:t xml:space="preserve"> </w:t>
      </w:r>
      <w:r w:rsidRPr="005D610C">
        <w:t>a</w:t>
      </w:r>
      <w:r w:rsidRPr="005D610C">
        <w:rPr>
          <w:spacing w:val="-1"/>
        </w:rPr>
        <w:t xml:space="preserve"> </w:t>
      </w:r>
      <w:r w:rsidRPr="005D610C">
        <w:t>Mulher.1993.</w:t>
      </w:r>
    </w:p>
    <w:p w14:paraId="1B78EF6D" w14:textId="77777777" w:rsidR="00E02C25" w:rsidRPr="005D610C" w:rsidRDefault="00E02C25" w:rsidP="005D610C">
      <w:pPr>
        <w:pStyle w:val="Corpodetexto"/>
        <w:jc w:val="both"/>
      </w:pPr>
    </w:p>
    <w:p w14:paraId="0985D88E" w14:textId="442D4466" w:rsidR="00E02C25" w:rsidRPr="005D610C" w:rsidRDefault="00E02C25" w:rsidP="005D610C">
      <w:pPr>
        <w:pStyle w:val="Corpodetexto"/>
        <w:jc w:val="both"/>
      </w:pPr>
      <w:r w:rsidRPr="005D610C">
        <w:t>ONU. Nota Técnica: A Inter-relação entre violência contra as mulheres e violência contra as</w:t>
      </w:r>
      <w:r w:rsidRPr="005D610C">
        <w:rPr>
          <w:spacing w:val="1"/>
        </w:rPr>
        <w:t xml:space="preserve"> </w:t>
      </w:r>
      <w:r w:rsidRPr="005D610C">
        <w:t xml:space="preserve">crianças. 2020. Disponível em: </w:t>
      </w:r>
      <w:r w:rsidR="008036E5" w:rsidRPr="005D610C">
        <w:fldChar w:fldCharType="begin"/>
      </w:r>
      <w:r w:rsidR="008036E5" w:rsidRPr="005D610C">
        <w:instrText>HYPERLINK "https://www.unicef.org/lac/media/15826/file/Nota-tecnica-A-inter-relacao-entre-violencia-contra-a-mulher-e-violencia-contra-as-criancas.pdf" \h</w:instrText>
      </w:r>
      <w:r w:rsidR="008036E5" w:rsidRPr="005D610C">
        <w:fldChar w:fldCharType="separate"/>
      </w:r>
      <w:r w:rsidRPr="005D610C">
        <w:rPr>
          <w:u w:val="single" w:color="1154CC"/>
        </w:rPr>
        <w:t>Nota-tecnica-A-inter-relacao-entre-violencia-contra-a-</w:t>
      </w:r>
      <w:r w:rsidRPr="005D610C">
        <w:rPr>
          <w:u w:val="single" w:color="1154CC"/>
        </w:rPr>
        <w:lastRenderedPageBreak/>
        <w:t>mulher-</w:t>
      </w:r>
      <w:r w:rsidR="008036E5" w:rsidRPr="005D610C">
        <w:rPr>
          <w:u w:val="single" w:color="1154CC"/>
        </w:rPr>
        <w:fldChar w:fldCharType="end"/>
      </w:r>
      <w:r w:rsidRPr="005D610C">
        <w:rPr>
          <w:spacing w:val="-57"/>
        </w:rPr>
        <w:t xml:space="preserve"> </w:t>
      </w:r>
      <w:hyperlink r:id="rId82">
        <w:r w:rsidRPr="005D610C">
          <w:rPr>
            <w:u w:val="single" w:color="1154CC"/>
          </w:rPr>
          <w:t>e-violencia-contra-as-criancas.pdf (unicef.org)</w:t>
        </w:r>
      </w:hyperlink>
      <w:r w:rsidRPr="005D610C">
        <w:rPr>
          <w:u w:val="single" w:color="1154CC"/>
        </w:rPr>
        <w:t xml:space="preserve">. </w:t>
      </w:r>
      <w:r w:rsidRPr="005D610C">
        <w:t>Acesso</w:t>
      </w:r>
      <w:r w:rsidRPr="005D610C">
        <w:rPr>
          <w:spacing w:val="-1"/>
        </w:rPr>
        <w:t xml:space="preserve"> </w:t>
      </w:r>
      <w:r w:rsidRPr="005D610C">
        <w:t>em 30 de</w:t>
      </w:r>
      <w:r w:rsidRPr="005D610C">
        <w:rPr>
          <w:spacing w:val="-2"/>
        </w:rPr>
        <w:t xml:space="preserve"> </w:t>
      </w:r>
      <w:r w:rsidRPr="005D610C">
        <w:t>julho de</w:t>
      </w:r>
      <w:r w:rsidRPr="005D610C">
        <w:rPr>
          <w:spacing w:val="1"/>
        </w:rPr>
        <w:t xml:space="preserve"> </w:t>
      </w:r>
      <w:r w:rsidRPr="005D610C">
        <w:t>2023.</w:t>
      </w:r>
    </w:p>
    <w:p w14:paraId="6ED18827" w14:textId="77777777" w:rsidR="00E02C25" w:rsidRPr="005D610C" w:rsidRDefault="00E02C25" w:rsidP="005D610C">
      <w:pPr>
        <w:pStyle w:val="Corpodetexto"/>
        <w:jc w:val="both"/>
      </w:pPr>
    </w:p>
    <w:p w14:paraId="77612A13" w14:textId="77777777" w:rsidR="00E02C25" w:rsidRPr="005D610C" w:rsidRDefault="00E02C25" w:rsidP="005D610C">
      <w:pPr>
        <w:pStyle w:val="Corpodetexto"/>
        <w:jc w:val="both"/>
      </w:pPr>
      <w:r w:rsidRPr="005D610C">
        <w:t>PINHEIRO, P. S., United Nations Secretary-General’s Report on Violence Against Children.</w:t>
      </w:r>
      <w:r w:rsidRPr="005D610C">
        <w:rPr>
          <w:spacing w:val="1"/>
        </w:rPr>
        <w:t xml:space="preserve"> </w:t>
      </w:r>
      <w:r w:rsidRPr="005D610C">
        <w:t>United</w:t>
      </w:r>
      <w:r w:rsidRPr="005D610C">
        <w:rPr>
          <w:spacing w:val="-2"/>
        </w:rPr>
        <w:t xml:space="preserve"> </w:t>
      </w:r>
      <w:r w:rsidRPr="005D610C">
        <w:t>Nations General</w:t>
      </w:r>
      <w:r w:rsidRPr="005D610C">
        <w:rPr>
          <w:spacing w:val="2"/>
        </w:rPr>
        <w:t xml:space="preserve"> </w:t>
      </w:r>
      <w:r w:rsidRPr="005D610C">
        <w:t>Assembly, Geneva, 2006.</w:t>
      </w:r>
    </w:p>
    <w:p w14:paraId="659824B2" w14:textId="77777777" w:rsidR="00E02C25" w:rsidRPr="005D610C" w:rsidRDefault="00E02C25" w:rsidP="005D610C">
      <w:pPr>
        <w:pStyle w:val="Corpodetexto"/>
        <w:jc w:val="both"/>
      </w:pPr>
    </w:p>
    <w:p w14:paraId="18C49C01" w14:textId="77777777" w:rsidR="00E02C25" w:rsidRPr="005D610C" w:rsidRDefault="00E02C25" w:rsidP="005D610C">
      <w:pPr>
        <w:pStyle w:val="Corpodetexto"/>
        <w:jc w:val="both"/>
      </w:pPr>
      <w:r w:rsidRPr="005D610C">
        <w:t>SAFFIOTI,</w:t>
      </w:r>
      <w:r w:rsidRPr="005D610C">
        <w:rPr>
          <w:spacing w:val="21"/>
        </w:rPr>
        <w:t xml:space="preserve"> </w:t>
      </w:r>
      <w:r w:rsidRPr="005D610C">
        <w:t>Heleieth.</w:t>
      </w:r>
      <w:r w:rsidRPr="005D610C">
        <w:rPr>
          <w:spacing w:val="18"/>
        </w:rPr>
        <w:t xml:space="preserve"> </w:t>
      </w:r>
      <w:r w:rsidRPr="00830689">
        <w:rPr>
          <w:b/>
        </w:rPr>
        <w:t>O</w:t>
      </w:r>
      <w:r w:rsidRPr="00830689">
        <w:rPr>
          <w:b/>
          <w:spacing w:val="-2"/>
        </w:rPr>
        <w:t xml:space="preserve"> </w:t>
      </w:r>
      <w:r w:rsidRPr="00830689">
        <w:rPr>
          <w:b/>
        </w:rPr>
        <w:t>poder</w:t>
      </w:r>
      <w:r w:rsidRPr="00830689">
        <w:rPr>
          <w:b/>
          <w:spacing w:val="-2"/>
        </w:rPr>
        <w:t xml:space="preserve"> </w:t>
      </w:r>
      <w:r w:rsidRPr="00830689">
        <w:rPr>
          <w:b/>
        </w:rPr>
        <w:t>do</w:t>
      </w:r>
      <w:r w:rsidRPr="00830689">
        <w:rPr>
          <w:b/>
          <w:spacing w:val="-4"/>
        </w:rPr>
        <w:t xml:space="preserve"> </w:t>
      </w:r>
      <w:r w:rsidRPr="00830689">
        <w:rPr>
          <w:b/>
        </w:rPr>
        <w:t>macho</w:t>
      </w:r>
      <w:r w:rsidRPr="005D610C">
        <w:t>.</w:t>
      </w:r>
      <w:r w:rsidRPr="005D610C">
        <w:rPr>
          <w:spacing w:val="-4"/>
        </w:rPr>
        <w:t xml:space="preserve"> </w:t>
      </w:r>
      <w:r w:rsidRPr="005D610C">
        <w:t>São</w:t>
      </w:r>
      <w:r w:rsidRPr="005D610C">
        <w:rPr>
          <w:spacing w:val="-4"/>
        </w:rPr>
        <w:t xml:space="preserve"> </w:t>
      </w:r>
      <w:r w:rsidRPr="005D610C">
        <w:t>Paulo:</w:t>
      </w:r>
      <w:r w:rsidRPr="005D610C">
        <w:rPr>
          <w:spacing w:val="-7"/>
        </w:rPr>
        <w:t xml:space="preserve"> </w:t>
      </w:r>
      <w:r w:rsidRPr="005D610C">
        <w:t>Moderna,</w:t>
      </w:r>
      <w:r w:rsidRPr="005D610C">
        <w:rPr>
          <w:spacing w:val="-2"/>
        </w:rPr>
        <w:t xml:space="preserve"> </w:t>
      </w:r>
      <w:r w:rsidRPr="005D610C">
        <w:t>1987.</w:t>
      </w:r>
    </w:p>
    <w:p w14:paraId="49A195F3" w14:textId="77777777" w:rsidR="00E02C25" w:rsidRPr="005D610C" w:rsidRDefault="00E02C25" w:rsidP="005D610C">
      <w:pPr>
        <w:pStyle w:val="Corpodetexto"/>
        <w:jc w:val="both"/>
      </w:pPr>
    </w:p>
    <w:p w14:paraId="57025EF9" w14:textId="77777777" w:rsidR="00E02C25" w:rsidRPr="005D610C" w:rsidRDefault="00E02C25" w:rsidP="005D610C">
      <w:pPr>
        <w:pStyle w:val="Corpodetexto"/>
        <w:jc w:val="both"/>
      </w:pPr>
      <w:r w:rsidRPr="005D610C">
        <w:t>UNICEF Brasil e Fórum Brasileiro de Segurança Pública. O Panorama da Violência Letal e</w:t>
      </w:r>
      <w:r w:rsidRPr="005D610C">
        <w:rPr>
          <w:spacing w:val="-58"/>
        </w:rPr>
        <w:t xml:space="preserve"> </w:t>
      </w:r>
      <w:r w:rsidRPr="005D610C">
        <w:t>Sexual</w:t>
      </w:r>
      <w:r w:rsidRPr="005D610C">
        <w:rPr>
          <w:spacing w:val="-1"/>
        </w:rPr>
        <w:t xml:space="preserve"> </w:t>
      </w:r>
      <w:r w:rsidRPr="005D610C">
        <w:t>contra</w:t>
      </w:r>
      <w:r w:rsidRPr="005D610C">
        <w:rPr>
          <w:spacing w:val="-1"/>
        </w:rPr>
        <w:t xml:space="preserve"> </w:t>
      </w:r>
      <w:r w:rsidRPr="005D610C">
        <w:t>Crianças e</w:t>
      </w:r>
      <w:r w:rsidRPr="005D610C">
        <w:rPr>
          <w:spacing w:val="1"/>
        </w:rPr>
        <w:t xml:space="preserve"> </w:t>
      </w:r>
      <w:r w:rsidRPr="005D610C">
        <w:t>Adolescentes no Brasil. 2021</w:t>
      </w:r>
    </w:p>
    <w:p w14:paraId="4CCAC361" w14:textId="77777777" w:rsidR="005D610C" w:rsidRDefault="005D610C" w:rsidP="005D610C">
      <w:pPr>
        <w:pStyle w:val="Corpodetexto"/>
        <w:jc w:val="both"/>
      </w:pPr>
    </w:p>
    <w:p w14:paraId="77C08118" w14:textId="77777777" w:rsidR="00DC3F8F" w:rsidRDefault="00DC3F8F" w:rsidP="005D610C">
      <w:pPr>
        <w:pStyle w:val="Corpodetexto"/>
        <w:jc w:val="both"/>
      </w:pPr>
    </w:p>
    <w:p w14:paraId="4A075D9E" w14:textId="77777777" w:rsidR="00DC3F8F" w:rsidRDefault="00DC3F8F" w:rsidP="005D610C">
      <w:pPr>
        <w:pStyle w:val="Corpodetexto"/>
        <w:jc w:val="both"/>
      </w:pPr>
    </w:p>
    <w:p w14:paraId="56FE1883" w14:textId="77777777" w:rsidR="00DC3F8F" w:rsidRDefault="00DC3F8F" w:rsidP="005D610C">
      <w:pPr>
        <w:pStyle w:val="Corpodetexto"/>
        <w:jc w:val="both"/>
      </w:pPr>
    </w:p>
    <w:p w14:paraId="14F4B9AE" w14:textId="77777777" w:rsidR="00DC3F8F" w:rsidRDefault="00DC3F8F" w:rsidP="005D610C">
      <w:pPr>
        <w:pStyle w:val="Corpodetexto"/>
        <w:jc w:val="both"/>
      </w:pPr>
    </w:p>
    <w:p w14:paraId="6263D4B6" w14:textId="77777777" w:rsidR="00DC3F8F" w:rsidRDefault="00DC3F8F" w:rsidP="005D610C">
      <w:pPr>
        <w:pStyle w:val="Corpodetexto"/>
        <w:jc w:val="both"/>
      </w:pPr>
    </w:p>
    <w:p w14:paraId="0DDF78B2" w14:textId="77777777" w:rsidR="00DC3F8F" w:rsidRDefault="00DC3F8F" w:rsidP="005D610C">
      <w:pPr>
        <w:pStyle w:val="Corpodetexto"/>
        <w:jc w:val="both"/>
      </w:pPr>
    </w:p>
    <w:p w14:paraId="39C14256" w14:textId="77777777" w:rsidR="00DC3F8F" w:rsidRDefault="00DC3F8F" w:rsidP="005D610C">
      <w:pPr>
        <w:pStyle w:val="Corpodetexto"/>
        <w:jc w:val="both"/>
      </w:pPr>
    </w:p>
    <w:p w14:paraId="081147C6" w14:textId="77777777" w:rsidR="00DC3F8F" w:rsidRDefault="00DC3F8F" w:rsidP="005D610C">
      <w:pPr>
        <w:pStyle w:val="Corpodetexto"/>
        <w:jc w:val="both"/>
      </w:pPr>
    </w:p>
    <w:p w14:paraId="528E355A" w14:textId="77777777" w:rsidR="00DC3F8F" w:rsidRDefault="00DC3F8F" w:rsidP="005D610C">
      <w:pPr>
        <w:pStyle w:val="Corpodetexto"/>
        <w:jc w:val="both"/>
      </w:pPr>
    </w:p>
    <w:p w14:paraId="35817CFA" w14:textId="77777777" w:rsidR="00DC3F8F" w:rsidRDefault="00DC3F8F" w:rsidP="005D610C">
      <w:pPr>
        <w:pStyle w:val="Corpodetexto"/>
        <w:jc w:val="both"/>
      </w:pPr>
    </w:p>
    <w:p w14:paraId="13F68BE5" w14:textId="77777777" w:rsidR="00DC3F8F" w:rsidRDefault="00DC3F8F" w:rsidP="005D610C">
      <w:pPr>
        <w:pStyle w:val="Corpodetexto"/>
        <w:jc w:val="both"/>
      </w:pPr>
    </w:p>
    <w:p w14:paraId="5FFE9B03" w14:textId="77777777" w:rsidR="00DC3F8F" w:rsidRDefault="00DC3F8F" w:rsidP="005D610C">
      <w:pPr>
        <w:pStyle w:val="Corpodetexto"/>
        <w:jc w:val="both"/>
      </w:pPr>
    </w:p>
    <w:p w14:paraId="646A4DB8" w14:textId="77777777" w:rsidR="00DC3F8F" w:rsidRDefault="00DC3F8F" w:rsidP="005D610C">
      <w:pPr>
        <w:pStyle w:val="Corpodetexto"/>
        <w:jc w:val="both"/>
      </w:pPr>
    </w:p>
    <w:p w14:paraId="3EF6F332" w14:textId="77777777" w:rsidR="00DC3F8F" w:rsidRDefault="00DC3F8F" w:rsidP="005D610C">
      <w:pPr>
        <w:pStyle w:val="Corpodetexto"/>
        <w:jc w:val="both"/>
      </w:pPr>
    </w:p>
    <w:p w14:paraId="01BEDE37" w14:textId="77777777" w:rsidR="00DC3F8F" w:rsidRDefault="00DC3F8F" w:rsidP="005D610C">
      <w:pPr>
        <w:pStyle w:val="Corpodetexto"/>
        <w:jc w:val="both"/>
      </w:pPr>
    </w:p>
    <w:p w14:paraId="7972E777" w14:textId="77777777" w:rsidR="00DC3F8F" w:rsidRDefault="00DC3F8F" w:rsidP="005D610C">
      <w:pPr>
        <w:pStyle w:val="Corpodetexto"/>
        <w:jc w:val="both"/>
      </w:pPr>
    </w:p>
    <w:p w14:paraId="12D946D4" w14:textId="77777777" w:rsidR="00DC3F8F" w:rsidRDefault="00DC3F8F" w:rsidP="005D610C">
      <w:pPr>
        <w:pStyle w:val="Corpodetexto"/>
        <w:jc w:val="both"/>
      </w:pPr>
    </w:p>
    <w:p w14:paraId="0503CE70" w14:textId="77777777" w:rsidR="00DC3F8F" w:rsidRDefault="00DC3F8F" w:rsidP="005D610C">
      <w:pPr>
        <w:pStyle w:val="Corpodetexto"/>
        <w:jc w:val="both"/>
      </w:pPr>
    </w:p>
    <w:p w14:paraId="476639DE" w14:textId="77777777" w:rsidR="00DC3F8F" w:rsidRDefault="00DC3F8F" w:rsidP="005D610C">
      <w:pPr>
        <w:pStyle w:val="Corpodetexto"/>
        <w:jc w:val="both"/>
      </w:pPr>
    </w:p>
    <w:p w14:paraId="627B2AC5" w14:textId="77777777" w:rsidR="00DC3F8F" w:rsidRDefault="00DC3F8F" w:rsidP="005D610C">
      <w:pPr>
        <w:pStyle w:val="Corpodetexto"/>
        <w:jc w:val="both"/>
      </w:pPr>
    </w:p>
    <w:p w14:paraId="5BC693A4" w14:textId="77777777" w:rsidR="00DC3F8F" w:rsidRDefault="00DC3F8F" w:rsidP="005D610C">
      <w:pPr>
        <w:pStyle w:val="Corpodetexto"/>
        <w:jc w:val="both"/>
      </w:pPr>
    </w:p>
    <w:p w14:paraId="5C765CFD" w14:textId="77777777" w:rsidR="00DC3F8F" w:rsidRDefault="00DC3F8F" w:rsidP="005D610C">
      <w:pPr>
        <w:pStyle w:val="Corpodetexto"/>
        <w:jc w:val="both"/>
      </w:pPr>
    </w:p>
    <w:p w14:paraId="28717BDE" w14:textId="77777777" w:rsidR="00DC3F8F" w:rsidRDefault="00DC3F8F" w:rsidP="005D610C">
      <w:pPr>
        <w:pStyle w:val="Corpodetexto"/>
        <w:jc w:val="both"/>
      </w:pPr>
    </w:p>
    <w:p w14:paraId="1D4EF359" w14:textId="77777777" w:rsidR="00DC3F8F" w:rsidRDefault="00DC3F8F" w:rsidP="005D610C">
      <w:pPr>
        <w:pStyle w:val="Corpodetexto"/>
        <w:jc w:val="both"/>
      </w:pPr>
    </w:p>
    <w:p w14:paraId="6DB94012" w14:textId="77777777" w:rsidR="00DC3F8F" w:rsidRDefault="00DC3F8F" w:rsidP="005D610C">
      <w:pPr>
        <w:pStyle w:val="Corpodetexto"/>
        <w:jc w:val="both"/>
      </w:pPr>
    </w:p>
    <w:p w14:paraId="6DA34449" w14:textId="77777777" w:rsidR="00DC3F8F" w:rsidRDefault="00DC3F8F" w:rsidP="005D610C">
      <w:pPr>
        <w:pStyle w:val="Corpodetexto"/>
        <w:jc w:val="both"/>
      </w:pPr>
    </w:p>
    <w:p w14:paraId="5B3B1AD0" w14:textId="77777777" w:rsidR="00DC3F8F" w:rsidRDefault="00DC3F8F" w:rsidP="005D610C">
      <w:pPr>
        <w:pStyle w:val="Corpodetexto"/>
        <w:jc w:val="both"/>
      </w:pPr>
    </w:p>
    <w:p w14:paraId="30A76B98" w14:textId="77777777" w:rsidR="00DC3F8F" w:rsidRDefault="00DC3F8F" w:rsidP="005D610C">
      <w:pPr>
        <w:pStyle w:val="Corpodetexto"/>
        <w:jc w:val="both"/>
      </w:pPr>
    </w:p>
    <w:p w14:paraId="61A684A6" w14:textId="77777777" w:rsidR="00DC3F8F" w:rsidRDefault="00DC3F8F" w:rsidP="005D610C">
      <w:pPr>
        <w:pStyle w:val="Corpodetexto"/>
        <w:jc w:val="both"/>
      </w:pPr>
    </w:p>
    <w:p w14:paraId="29C82547" w14:textId="77777777" w:rsidR="00DC3F8F" w:rsidRDefault="00DC3F8F" w:rsidP="005D610C">
      <w:pPr>
        <w:pStyle w:val="Corpodetexto"/>
        <w:jc w:val="both"/>
      </w:pPr>
    </w:p>
    <w:p w14:paraId="18C91006" w14:textId="77777777" w:rsidR="00DC3F8F" w:rsidRDefault="00DC3F8F" w:rsidP="005D610C">
      <w:pPr>
        <w:pStyle w:val="Corpodetexto"/>
        <w:jc w:val="both"/>
      </w:pPr>
    </w:p>
    <w:p w14:paraId="4966301E" w14:textId="77777777" w:rsidR="00DC3F8F" w:rsidRDefault="00DC3F8F" w:rsidP="005D610C">
      <w:pPr>
        <w:pStyle w:val="Corpodetexto"/>
        <w:jc w:val="both"/>
      </w:pPr>
    </w:p>
    <w:p w14:paraId="67F23828" w14:textId="77777777" w:rsidR="00DC3F8F" w:rsidRDefault="00DC3F8F" w:rsidP="005D610C">
      <w:pPr>
        <w:pStyle w:val="Corpodetexto"/>
        <w:jc w:val="both"/>
      </w:pPr>
    </w:p>
    <w:p w14:paraId="76E26EA9" w14:textId="77777777" w:rsidR="00DC3F8F" w:rsidRDefault="00DC3F8F" w:rsidP="005D610C">
      <w:pPr>
        <w:pStyle w:val="Corpodetexto"/>
        <w:jc w:val="both"/>
      </w:pPr>
    </w:p>
    <w:p w14:paraId="7E69083D" w14:textId="77777777" w:rsidR="005D610C" w:rsidRDefault="005D610C" w:rsidP="002D3B4A">
      <w:pPr>
        <w:pStyle w:val="Corpodetexto"/>
        <w:jc w:val="both"/>
      </w:pPr>
    </w:p>
    <w:p w14:paraId="7B5F25AD" w14:textId="77777777" w:rsidR="005D610C" w:rsidRDefault="005D610C" w:rsidP="002D3B4A">
      <w:pPr>
        <w:pStyle w:val="Corpodetexto"/>
        <w:jc w:val="both"/>
      </w:pPr>
    </w:p>
    <w:p w14:paraId="72EDB281" w14:textId="77777777" w:rsidR="005D610C" w:rsidRDefault="005D610C" w:rsidP="002D3B4A">
      <w:pPr>
        <w:pStyle w:val="Corpodetexto"/>
        <w:jc w:val="both"/>
      </w:pPr>
    </w:p>
    <w:p w14:paraId="46D93F21" w14:textId="77777777" w:rsidR="005D610C" w:rsidRDefault="005D610C" w:rsidP="002D3B4A">
      <w:pPr>
        <w:pStyle w:val="Corpodetexto"/>
        <w:jc w:val="both"/>
      </w:pPr>
    </w:p>
    <w:p w14:paraId="77092AD7" w14:textId="32312524" w:rsidR="00E02C25" w:rsidRDefault="00E02C25" w:rsidP="009D1B16">
      <w:pPr>
        <w:spacing w:after="0" w:line="360" w:lineRule="auto"/>
        <w:rPr>
          <w:rFonts w:ascii="Times New Roman" w:eastAsia="Times New Roman" w:hAnsi="Times New Roman" w:cs="Times New Roman"/>
          <w:b/>
          <w:bCs/>
          <w:kern w:val="0"/>
          <w:sz w:val="24"/>
          <w:szCs w:val="24"/>
          <w:lang w:eastAsia="pt-BR"/>
          <w14:ligatures w14:val="none"/>
        </w:rPr>
      </w:pPr>
      <w:r w:rsidRPr="00B270A3">
        <w:rPr>
          <w:rFonts w:ascii="Times New Roman" w:eastAsia="Times New Roman" w:hAnsi="Times New Roman" w:cs="Times New Roman"/>
          <w:b/>
          <w:bCs/>
          <w:kern w:val="0"/>
          <w:sz w:val="24"/>
          <w:szCs w:val="24"/>
          <w:lang w:eastAsia="pt-BR"/>
          <w14:ligatures w14:val="none"/>
        </w:rPr>
        <w:lastRenderedPageBreak/>
        <w:t>OS DESAFIOS NO ACESSO DE MULHERES MIGRANTES FORÇADAS AOS SEUS DIREITOS NO RIO DE JANEIRO: UMA ANÁLISE INTERSECCIONAL</w:t>
      </w:r>
    </w:p>
    <w:p w14:paraId="0FE9B01F" w14:textId="77777777" w:rsidR="00677B71" w:rsidRDefault="00677B71" w:rsidP="00677B71">
      <w:pPr>
        <w:shd w:val="clear" w:color="auto" w:fill="FFFFFF"/>
        <w:spacing w:after="0" w:line="360" w:lineRule="auto"/>
        <w:rPr>
          <w:rFonts w:ascii="Times New Roman" w:eastAsia="Times New Roman" w:hAnsi="Times New Roman" w:cs="Times New Roman"/>
          <w:b/>
          <w:bCs/>
          <w:kern w:val="0"/>
          <w:sz w:val="24"/>
          <w:szCs w:val="24"/>
          <w:lang w:eastAsia="pt-BR"/>
          <w14:ligatures w14:val="none"/>
        </w:rPr>
      </w:pPr>
    </w:p>
    <w:p w14:paraId="6AE45D77" w14:textId="6EF3895D" w:rsidR="00077836" w:rsidRPr="00677B71" w:rsidRDefault="00077836" w:rsidP="00677B71">
      <w:pPr>
        <w:shd w:val="clear" w:color="auto" w:fill="FFFFFF"/>
        <w:spacing w:after="0" w:line="360" w:lineRule="auto"/>
        <w:rPr>
          <w:rFonts w:ascii="Times New Roman" w:eastAsia="Times New Roman" w:hAnsi="Times New Roman" w:cs="Times New Roman"/>
          <w:bCs/>
          <w:i/>
          <w:iCs/>
          <w:sz w:val="24"/>
          <w:szCs w:val="24"/>
        </w:rPr>
      </w:pPr>
      <w:r w:rsidRPr="00677B71">
        <w:rPr>
          <w:rFonts w:ascii="Times New Roman" w:eastAsia="Times New Roman" w:hAnsi="Times New Roman" w:cs="Times New Roman"/>
          <w:bCs/>
          <w:i/>
          <w:iCs/>
          <w:sz w:val="24"/>
          <w:szCs w:val="24"/>
        </w:rPr>
        <w:t>Introdução</w:t>
      </w:r>
    </w:p>
    <w:p w14:paraId="58DA4D5E" w14:textId="77777777" w:rsidR="00677B71" w:rsidRPr="00B270A3" w:rsidRDefault="00677B71" w:rsidP="00677B71">
      <w:pPr>
        <w:shd w:val="clear" w:color="auto" w:fill="FFFFFF"/>
        <w:spacing w:after="0" w:line="360" w:lineRule="auto"/>
        <w:rPr>
          <w:rFonts w:ascii="Times New Roman" w:eastAsia="Times New Roman" w:hAnsi="Times New Roman" w:cs="Times New Roman"/>
          <w:b/>
          <w:sz w:val="24"/>
          <w:szCs w:val="24"/>
        </w:rPr>
      </w:pPr>
    </w:p>
    <w:p w14:paraId="55E28555"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Ao analisar os fenômenos migratórios no Brasil contemporâneo, tornam-se evidentes diversos aspectos jurídicos e práticos que ressaltam as contradições e obstáculos enfrentados pelas populações migrantes em situação de vulnerabilidade. Para a realidade de mulheres não-brancas</w:t>
      </w:r>
      <w:r w:rsidRPr="00B270A3">
        <w:rPr>
          <w:rFonts w:ascii="Times New Roman" w:eastAsia="Times New Roman" w:hAnsi="Times New Roman" w:cs="Times New Roman"/>
          <w:sz w:val="24"/>
          <w:szCs w:val="24"/>
          <w:vertAlign w:val="superscript"/>
        </w:rPr>
        <w:footnoteReference w:id="56"/>
      </w:r>
      <w:r w:rsidRPr="00B270A3">
        <w:rPr>
          <w:rFonts w:ascii="Times New Roman" w:eastAsia="Times New Roman" w:hAnsi="Times New Roman" w:cs="Times New Roman"/>
          <w:sz w:val="24"/>
          <w:szCs w:val="24"/>
        </w:rPr>
        <w:t xml:space="preserve"> que migram involuntariamente, essas barreiras se acentuam. Nesse contexto, o objetivo das políticas públicas é, idealmente, acolher, incluir e integrar a população migrante na sociedade brasileira. No entanto, constata-se uma lacuna entre a legislação existente e o acesso efetivo a esses direitos por parte da população migrante.</w:t>
      </w:r>
    </w:p>
    <w:p w14:paraId="6E21E551"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população refugiada conta com uma proteção internacional desde a Convenção de Genebra de 1951, que instaurou o Estatuto do Refugiado. No Brasil, o estatuto foi ratificado através da promulgação da Lei 9.474/1997. Já a Lei de Migração (Lei nº 13.445/2017) alterou o paradigma em relação aos direitos sociais dos/as migrantes ao revogar o ultrapassado Estatuto do Estrangeiro (1981) e superar a doutrina de segurança nacional, residual dos tempos ditatoriais (Oliveira, 2017). Este novo marco jurídico tem como seus princípios o acesso igualitário e livre do/a migrante a direitos, serviços, programas e benefícios sociais e reforça a importância das políticas públicas. (Oliveira, 2017, p. 174) </w:t>
      </w:r>
    </w:p>
    <w:p w14:paraId="256753A8"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Contudo, não obstante o arcabouço normativo brasileiro, a incorporação de tratados internacionais de proteção de Direitos Humanos, o reconhecimento da importância da implementação de políticas públicas e o suporte constitucional para a efetivação factual dos direitos dos/as migrantes, o Poder Público se faz distante, até omisso (Milesi; </w:t>
      </w:r>
      <w:proofErr w:type="spellStart"/>
      <w:r w:rsidRPr="00B270A3">
        <w:rPr>
          <w:rFonts w:ascii="Times New Roman" w:eastAsia="Times New Roman" w:hAnsi="Times New Roman" w:cs="Times New Roman"/>
          <w:sz w:val="24"/>
          <w:szCs w:val="24"/>
        </w:rPr>
        <w:t>Carleti</w:t>
      </w:r>
      <w:proofErr w:type="spellEnd"/>
      <w:r w:rsidRPr="00B270A3">
        <w:rPr>
          <w:rFonts w:ascii="Times New Roman" w:eastAsia="Times New Roman" w:hAnsi="Times New Roman" w:cs="Times New Roman"/>
          <w:sz w:val="24"/>
          <w:szCs w:val="24"/>
        </w:rPr>
        <w:t>, 2012, p.89). Assim, ao não cumprir seu papel, a responsabilidade</w:t>
      </w:r>
      <w:r w:rsidRPr="00B270A3">
        <w:rPr>
          <w:rFonts w:ascii="Times New Roman" w:eastAsia="Times New Roman" w:hAnsi="Times New Roman" w:cs="Times New Roman"/>
          <w:sz w:val="24"/>
          <w:szCs w:val="24"/>
          <w:vertAlign w:val="superscript"/>
        </w:rPr>
        <w:footnoteReference w:id="57"/>
      </w:r>
      <w:r w:rsidRPr="00B270A3">
        <w:rPr>
          <w:rFonts w:ascii="Times New Roman" w:eastAsia="Times New Roman" w:hAnsi="Times New Roman" w:cs="Times New Roman"/>
          <w:sz w:val="24"/>
          <w:szCs w:val="24"/>
        </w:rPr>
        <w:t xml:space="preserve"> da garantia de direitos e proteção é transferida para os organismos internacionais e as organizações da sociedade civil. (Milesi; </w:t>
      </w:r>
      <w:proofErr w:type="spellStart"/>
      <w:r w:rsidRPr="00B270A3">
        <w:rPr>
          <w:rFonts w:ascii="Times New Roman" w:eastAsia="Times New Roman" w:hAnsi="Times New Roman" w:cs="Times New Roman"/>
          <w:sz w:val="24"/>
          <w:szCs w:val="24"/>
        </w:rPr>
        <w:t>Carleti</w:t>
      </w:r>
      <w:proofErr w:type="spellEnd"/>
      <w:r w:rsidRPr="00B270A3">
        <w:rPr>
          <w:rFonts w:ascii="Times New Roman" w:eastAsia="Times New Roman" w:hAnsi="Times New Roman" w:cs="Times New Roman"/>
          <w:sz w:val="24"/>
          <w:szCs w:val="24"/>
        </w:rPr>
        <w:t>, 2012, p. 90)</w:t>
      </w:r>
    </w:p>
    <w:p w14:paraId="080117FF" w14:textId="29566B49" w:rsidR="00077836"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Ao analisar os desafios enfrentados pelas mulheres migrantes no contexto da cidade do Rio de Janeiro, devemos levar em conta não somente o fator migratório em si, mas também como ele se entrelaça com outros aspectos de suas identidades. Através da análise interseccional, este artigo objetiva identificar como esses desafios se sobrepõe e como as experiências das mulheres migrantes são moldadas de maneira complexa e única. Compreender essas nuances é essencial para a formulação de políticas e ações que visem promover a inclusão e garantir os direitos dessas mulheres.</w:t>
      </w:r>
    </w:p>
    <w:p w14:paraId="0F6C18ED" w14:textId="77777777" w:rsidR="003437F4" w:rsidRPr="00B270A3" w:rsidRDefault="003437F4" w:rsidP="0030511C">
      <w:pPr>
        <w:shd w:val="clear" w:color="auto" w:fill="FFFFFF"/>
        <w:spacing w:after="0" w:line="360" w:lineRule="auto"/>
        <w:ind w:firstLine="720"/>
        <w:jc w:val="both"/>
        <w:rPr>
          <w:rFonts w:ascii="Times New Roman" w:eastAsia="Times New Roman" w:hAnsi="Times New Roman" w:cs="Times New Roman"/>
          <w:sz w:val="24"/>
          <w:szCs w:val="24"/>
        </w:rPr>
      </w:pPr>
    </w:p>
    <w:p w14:paraId="2D023B73" w14:textId="103BA82F" w:rsidR="00077836" w:rsidRPr="003437F4" w:rsidRDefault="00077836" w:rsidP="003437F4">
      <w:pPr>
        <w:shd w:val="clear" w:color="auto" w:fill="FFFFFF"/>
        <w:spacing w:after="0" w:line="360" w:lineRule="auto"/>
        <w:rPr>
          <w:rFonts w:ascii="Times New Roman" w:eastAsia="Times New Roman" w:hAnsi="Times New Roman" w:cs="Times New Roman"/>
          <w:bCs/>
          <w:i/>
          <w:iCs/>
          <w:sz w:val="24"/>
          <w:szCs w:val="24"/>
        </w:rPr>
      </w:pPr>
      <w:r w:rsidRPr="003437F4">
        <w:rPr>
          <w:rFonts w:ascii="Times New Roman" w:eastAsia="Times New Roman" w:hAnsi="Times New Roman" w:cs="Times New Roman"/>
          <w:bCs/>
          <w:i/>
          <w:iCs/>
          <w:sz w:val="24"/>
          <w:szCs w:val="24"/>
        </w:rPr>
        <w:t>Conceitualizando migrações forçadas – quem são essas mulheres?</w:t>
      </w:r>
    </w:p>
    <w:p w14:paraId="14B7D0CD" w14:textId="77777777" w:rsidR="003437F4" w:rsidRPr="00B270A3" w:rsidRDefault="003437F4" w:rsidP="003437F4">
      <w:pPr>
        <w:shd w:val="clear" w:color="auto" w:fill="FFFFFF"/>
        <w:spacing w:after="0" w:line="360" w:lineRule="auto"/>
        <w:rPr>
          <w:rFonts w:ascii="Times New Roman" w:eastAsia="Times New Roman" w:hAnsi="Times New Roman" w:cs="Times New Roman"/>
          <w:sz w:val="24"/>
          <w:szCs w:val="24"/>
        </w:rPr>
      </w:pPr>
    </w:p>
    <w:p w14:paraId="49AF6BE4" w14:textId="77777777" w:rsidR="00077836"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Para compreender os desafios enfrentados pelas mulheres migrantes, é fundamental definir claramente o grupo ao qual nos referimos. Primeiramente, é importante distinguir entre migração forçada</w:t>
      </w:r>
      <w:r w:rsidRPr="00B270A3">
        <w:rPr>
          <w:rFonts w:ascii="Times New Roman" w:eastAsia="Times New Roman" w:hAnsi="Times New Roman" w:cs="Times New Roman"/>
          <w:sz w:val="24"/>
          <w:szCs w:val="24"/>
          <w:vertAlign w:val="superscript"/>
        </w:rPr>
        <w:footnoteReference w:id="58"/>
      </w:r>
      <w:r w:rsidRPr="00B270A3">
        <w:rPr>
          <w:rFonts w:ascii="Times New Roman" w:eastAsia="Times New Roman" w:hAnsi="Times New Roman" w:cs="Times New Roman"/>
          <w:sz w:val="24"/>
          <w:szCs w:val="24"/>
        </w:rPr>
        <w:t xml:space="preserve"> e migração voluntária. Nesse contexto, </w:t>
      </w:r>
      <w:proofErr w:type="spellStart"/>
      <w:r w:rsidRPr="00B270A3">
        <w:rPr>
          <w:rFonts w:ascii="Times New Roman" w:eastAsia="Times New Roman" w:hAnsi="Times New Roman" w:cs="Times New Roman"/>
          <w:sz w:val="24"/>
          <w:szCs w:val="24"/>
        </w:rPr>
        <w:t>Capelari</w:t>
      </w:r>
      <w:proofErr w:type="spellEnd"/>
      <w:r w:rsidRPr="00B270A3">
        <w:rPr>
          <w:rFonts w:ascii="Times New Roman" w:eastAsia="Times New Roman" w:hAnsi="Times New Roman" w:cs="Times New Roman"/>
          <w:sz w:val="24"/>
          <w:szCs w:val="24"/>
        </w:rPr>
        <w:t xml:space="preserve"> (2021, p. 134) destaca a seguinte consideração:</w:t>
      </w:r>
    </w:p>
    <w:p w14:paraId="13E0F4C8" w14:textId="77777777" w:rsidR="003437F4" w:rsidRPr="00B270A3" w:rsidRDefault="003437F4"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p>
    <w:p w14:paraId="69CADDBF" w14:textId="116D9F5F" w:rsidR="00077836" w:rsidRPr="000668F4" w:rsidRDefault="00077836" w:rsidP="00D52E6E">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Para a discussão aqui travada, interessa, principalmente, a dicotomia clássica de migração voluntária versus forçada. Sob a perspectiva tradicional, a primeira seria fortemente marcada por “fatores econômicos”, dispondo o migrante de liberdade de escolha, dado que se movimenta para melhorar suas condições de vida e as de sua família. Já a segunda seria marcada pela ausência de liberdade de escolha, tendo como paradigma a figura do refugiado que deixa tudo para trás, pois necessita salvaguardar, sobretudo, sua integridade física. </w:t>
      </w:r>
      <w:r w:rsidR="00D52E6E" w:rsidRPr="000668F4">
        <w:rPr>
          <w:rFonts w:ascii="Times New Roman" w:eastAsia="Times New Roman" w:hAnsi="Times New Roman" w:cs="Times New Roman"/>
          <w:kern w:val="2"/>
          <w:sz w:val="20"/>
          <w:szCs w:val="20"/>
          <w:lang w:eastAsia="en-US"/>
          <w14:ligatures w14:val="standardContextual"/>
        </w:rPr>
        <w:t>[...],</w:t>
      </w:r>
      <w:r w:rsidRPr="000668F4">
        <w:rPr>
          <w:rFonts w:ascii="Times New Roman" w:eastAsia="Times New Roman" w:hAnsi="Times New Roman" w:cs="Times New Roman"/>
          <w:kern w:val="2"/>
          <w:sz w:val="20"/>
          <w:szCs w:val="20"/>
          <w:lang w:eastAsia="en-US"/>
          <w14:ligatures w14:val="standardContextual"/>
        </w:rPr>
        <w:t xml:space="preserve"> </w:t>
      </w:r>
      <w:proofErr w:type="gramStart"/>
      <w:r w:rsidRPr="000668F4">
        <w:rPr>
          <w:rFonts w:ascii="Times New Roman" w:eastAsia="Times New Roman" w:hAnsi="Times New Roman" w:cs="Times New Roman"/>
          <w:kern w:val="2"/>
          <w:sz w:val="20"/>
          <w:szCs w:val="20"/>
          <w:lang w:eastAsia="en-US"/>
          <w14:ligatures w14:val="standardContextual"/>
        </w:rPr>
        <w:t>Todavia</w:t>
      </w:r>
      <w:proofErr w:type="gramEnd"/>
      <w:r w:rsidRPr="000668F4">
        <w:rPr>
          <w:rFonts w:ascii="Times New Roman" w:eastAsia="Times New Roman" w:hAnsi="Times New Roman" w:cs="Times New Roman"/>
          <w:kern w:val="2"/>
          <w:sz w:val="20"/>
          <w:szCs w:val="20"/>
          <w:lang w:eastAsia="en-US"/>
          <w14:ligatures w14:val="standardContextual"/>
        </w:rPr>
        <w:t>, transformações sociais complexas têm gerado formas mais complexas de expulsão e de perseguição ao redor do mundo (</w:t>
      </w:r>
      <w:proofErr w:type="spellStart"/>
      <w:r w:rsidRPr="000668F4">
        <w:rPr>
          <w:rFonts w:ascii="Times New Roman" w:eastAsia="Times New Roman" w:hAnsi="Times New Roman" w:cs="Times New Roman"/>
          <w:kern w:val="2"/>
          <w:sz w:val="20"/>
          <w:szCs w:val="20"/>
          <w:lang w:eastAsia="en-US"/>
          <w14:ligatures w14:val="standardContextual"/>
        </w:rPr>
        <w:t>Zetter</w:t>
      </w:r>
      <w:proofErr w:type="spellEnd"/>
      <w:r w:rsidRPr="000668F4">
        <w:rPr>
          <w:rFonts w:ascii="Times New Roman" w:eastAsia="Times New Roman" w:hAnsi="Times New Roman" w:cs="Times New Roman"/>
          <w:kern w:val="2"/>
          <w:sz w:val="20"/>
          <w:szCs w:val="20"/>
          <w:lang w:eastAsia="en-US"/>
          <w14:ligatures w14:val="standardContextual"/>
        </w:rPr>
        <w:t>, 2007, p. 188).</w:t>
      </w:r>
    </w:p>
    <w:p w14:paraId="26A9D303" w14:textId="09B50A1E" w:rsidR="00077836" w:rsidRPr="000668F4" w:rsidRDefault="00077836" w:rsidP="00D52E6E">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É justamente a partir da constatação</w:t>
      </w:r>
      <w:r w:rsidR="00B14964">
        <w:rPr>
          <w:rFonts w:ascii="Times New Roman" w:eastAsia="Times New Roman" w:hAnsi="Times New Roman" w:cs="Times New Roman"/>
          <w:kern w:val="2"/>
          <w:sz w:val="20"/>
          <w:szCs w:val="20"/>
          <w:lang w:eastAsia="en-US"/>
          <w14:ligatures w14:val="standardContextual"/>
        </w:rPr>
        <w:t xml:space="preserve"> </w:t>
      </w:r>
      <w:r w:rsidRPr="000668F4">
        <w:rPr>
          <w:rFonts w:ascii="Times New Roman" w:eastAsia="Times New Roman" w:hAnsi="Times New Roman" w:cs="Times New Roman"/>
          <w:kern w:val="2"/>
          <w:sz w:val="20"/>
          <w:szCs w:val="20"/>
          <w:lang w:eastAsia="en-US"/>
          <w14:ligatures w14:val="standardContextual"/>
        </w:rPr>
        <w:t xml:space="preserve">de que há novas nuances a serem consideradas, não só sob a perspectiva puramente </w:t>
      </w:r>
      <w:proofErr w:type="gramStart"/>
      <w:r w:rsidRPr="000668F4">
        <w:rPr>
          <w:rFonts w:ascii="Times New Roman" w:eastAsia="Times New Roman" w:hAnsi="Times New Roman" w:cs="Times New Roman"/>
          <w:kern w:val="2"/>
          <w:sz w:val="20"/>
          <w:szCs w:val="20"/>
          <w:lang w:eastAsia="en-US"/>
          <w14:ligatures w14:val="standardContextual"/>
        </w:rPr>
        <w:t>acadêmica</w:t>
      </w:r>
      <w:proofErr w:type="gramEnd"/>
      <w:r w:rsidRPr="000668F4">
        <w:rPr>
          <w:rFonts w:ascii="Times New Roman" w:eastAsia="Times New Roman" w:hAnsi="Times New Roman" w:cs="Times New Roman"/>
          <w:kern w:val="2"/>
          <w:sz w:val="20"/>
          <w:szCs w:val="20"/>
          <w:lang w:eastAsia="en-US"/>
          <w14:ligatures w14:val="standardContextual"/>
        </w:rPr>
        <w:t xml:space="preserve"> mas na realidade dos  migrantes, que pesquisadores e aquel</w:t>
      </w:r>
      <w:r w:rsidR="00B14964">
        <w:rPr>
          <w:rFonts w:ascii="Times New Roman" w:eastAsia="Times New Roman" w:hAnsi="Times New Roman" w:cs="Times New Roman"/>
          <w:kern w:val="2"/>
          <w:sz w:val="20"/>
          <w:szCs w:val="20"/>
          <w:lang w:eastAsia="en-US"/>
          <w14:ligatures w14:val="standardContextual"/>
        </w:rPr>
        <w:t>es</w:t>
      </w:r>
      <w:r w:rsidRPr="000668F4">
        <w:rPr>
          <w:rFonts w:ascii="Times New Roman" w:eastAsia="Times New Roman" w:hAnsi="Times New Roman" w:cs="Times New Roman"/>
          <w:kern w:val="2"/>
          <w:sz w:val="20"/>
          <w:szCs w:val="20"/>
          <w:lang w:eastAsia="en-US"/>
          <w14:ligatures w14:val="standardContextual"/>
        </w:rPr>
        <w:t xml:space="preserve"> que  lidam diretamente com a assistência às pessoas migrantes começaram a ressaltar a crescente dificuldade em estabelecer uma divisão nítida entre migrantes voluntários/as e forçados/as (</w:t>
      </w:r>
      <w:proofErr w:type="spellStart"/>
      <w:r w:rsidRPr="000668F4">
        <w:rPr>
          <w:rFonts w:ascii="Times New Roman" w:eastAsia="Times New Roman" w:hAnsi="Times New Roman" w:cs="Times New Roman"/>
          <w:kern w:val="2"/>
          <w:sz w:val="20"/>
          <w:szCs w:val="20"/>
          <w:lang w:eastAsia="en-US"/>
          <w14:ligatures w14:val="standardContextual"/>
        </w:rPr>
        <w:t>Vullnetari</w:t>
      </w:r>
      <w:proofErr w:type="spellEnd"/>
      <w:r w:rsidRPr="000668F4">
        <w:rPr>
          <w:rFonts w:ascii="Times New Roman" w:eastAsia="Times New Roman" w:hAnsi="Times New Roman" w:cs="Times New Roman"/>
          <w:kern w:val="2"/>
          <w:sz w:val="20"/>
          <w:szCs w:val="20"/>
          <w:lang w:eastAsia="en-US"/>
          <w14:ligatures w14:val="standardContextual"/>
        </w:rPr>
        <w:t>, 2012, p. 4).</w:t>
      </w:r>
    </w:p>
    <w:p w14:paraId="7C040CC1" w14:textId="77777777" w:rsidR="00A008AE" w:rsidRPr="00B270A3" w:rsidRDefault="00A008AE" w:rsidP="0030511C">
      <w:pPr>
        <w:spacing w:after="0" w:line="360" w:lineRule="auto"/>
        <w:ind w:left="2267"/>
        <w:jc w:val="both"/>
        <w:rPr>
          <w:rFonts w:ascii="Times New Roman" w:eastAsia="Times New Roman" w:hAnsi="Times New Roman" w:cs="Times New Roman"/>
          <w:sz w:val="24"/>
          <w:szCs w:val="24"/>
        </w:rPr>
      </w:pPr>
    </w:p>
    <w:p w14:paraId="5C10DFC6"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Dentro do contexto da cidade do Rio de Janeiro, é possível observar, em uma mesma comunidade de migrantes, uma variedade de </w:t>
      </w:r>
      <w:r w:rsidRPr="00B270A3">
        <w:rPr>
          <w:rFonts w:ascii="Times New Roman" w:eastAsia="Times New Roman" w:hAnsi="Times New Roman" w:cs="Times New Roman"/>
          <w:i/>
          <w:sz w:val="24"/>
          <w:szCs w:val="24"/>
        </w:rPr>
        <w:t xml:space="preserve">status </w:t>
      </w:r>
      <w:r w:rsidRPr="00B270A3">
        <w:rPr>
          <w:rFonts w:ascii="Times New Roman" w:eastAsia="Times New Roman" w:hAnsi="Times New Roman" w:cs="Times New Roman"/>
          <w:sz w:val="24"/>
          <w:szCs w:val="24"/>
        </w:rPr>
        <w:t xml:space="preserve">migratórios entre as mulheres presentes. Algumas podem se encontrar em situação migratória irregular, enquanto outras tiveram suas solicitações de refúgio deferidas, algumas possuem residência permanente e outras foram </w:t>
      </w:r>
      <w:r w:rsidRPr="00B270A3">
        <w:rPr>
          <w:rFonts w:ascii="Times New Roman" w:eastAsia="Times New Roman" w:hAnsi="Times New Roman" w:cs="Times New Roman"/>
          <w:sz w:val="24"/>
          <w:szCs w:val="24"/>
        </w:rPr>
        <w:lastRenderedPageBreak/>
        <w:t xml:space="preserve">naturalizadas como brasileiras. Independentemente destas diferenças, essas mulheres compartilham experiências de vida semelhantes: partem de seus países de origem, passam por uma movimentação transnacional até chegarem ao Brasil e enfrentarem obstáculos que afetam seu cotidiano. </w:t>
      </w:r>
    </w:p>
    <w:p w14:paraId="0E6585ED"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Esta própria fragilidade da distinção entre os conceitos jurídicos de </w:t>
      </w:r>
      <w:r w:rsidRPr="00B270A3">
        <w:rPr>
          <w:rFonts w:ascii="Times New Roman" w:eastAsia="Times New Roman" w:hAnsi="Times New Roman" w:cs="Times New Roman"/>
          <w:i/>
          <w:sz w:val="24"/>
          <w:szCs w:val="24"/>
        </w:rPr>
        <w:t xml:space="preserve">migrante </w:t>
      </w:r>
      <w:r w:rsidRPr="00B270A3">
        <w:rPr>
          <w:rFonts w:ascii="Times New Roman" w:eastAsia="Times New Roman" w:hAnsi="Times New Roman" w:cs="Times New Roman"/>
          <w:sz w:val="24"/>
          <w:szCs w:val="24"/>
        </w:rPr>
        <w:t xml:space="preserve">e </w:t>
      </w:r>
      <w:r w:rsidRPr="00B270A3">
        <w:rPr>
          <w:rFonts w:ascii="Times New Roman" w:eastAsia="Times New Roman" w:hAnsi="Times New Roman" w:cs="Times New Roman"/>
          <w:i/>
          <w:sz w:val="24"/>
          <w:szCs w:val="24"/>
        </w:rPr>
        <w:t xml:space="preserve">refugiado </w:t>
      </w:r>
      <w:r w:rsidRPr="00B270A3">
        <w:rPr>
          <w:rFonts w:ascii="Times New Roman" w:eastAsia="Times New Roman" w:hAnsi="Times New Roman" w:cs="Times New Roman"/>
          <w:sz w:val="24"/>
          <w:szCs w:val="24"/>
        </w:rPr>
        <w:t>já estabelece uma disfunção entre essas duas categorias, que coordenam quais políticas públicas serão desenvolvidas para estes grupos. Sendo que, efetivamente, conjecturando migrantes hipossuficientes, ambos estão inseridos de forma homogeneizada em nossa sociedade. Ademais, ainda é possível identificar um descompasso entre as garantias e acesso: muitos migrantes</w:t>
      </w:r>
      <w:r w:rsidRPr="00B270A3">
        <w:rPr>
          <w:rFonts w:ascii="Times New Roman" w:eastAsia="Times New Roman" w:hAnsi="Times New Roman" w:cs="Times New Roman"/>
          <w:sz w:val="24"/>
          <w:szCs w:val="24"/>
          <w:vertAlign w:val="superscript"/>
        </w:rPr>
        <w:footnoteReference w:id="59"/>
      </w:r>
      <w:r w:rsidRPr="00B270A3">
        <w:rPr>
          <w:rFonts w:ascii="Times New Roman" w:eastAsia="Times New Roman" w:hAnsi="Times New Roman" w:cs="Times New Roman"/>
          <w:sz w:val="24"/>
          <w:szCs w:val="24"/>
        </w:rPr>
        <w:t xml:space="preserve"> forçados não conseguem tacitamente a proteção legal que o aparato normativo do direito internacional do refúgio confere. </w:t>
      </w:r>
    </w:p>
    <w:p w14:paraId="67CF8427" w14:textId="5ABA32A6" w:rsidR="00077836" w:rsidRDefault="00077836" w:rsidP="0030511C">
      <w:pP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Além disso, é evidente a ausência da participação dos/as migrantes forçados/as no processo de elaboração, execução e avaliação dos programas e das políticas que a eles/as se destinam. Isto se </w:t>
      </w:r>
      <w:r w:rsidR="00D61904" w:rsidRPr="00B270A3">
        <w:rPr>
          <w:rFonts w:ascii="Times New Roman" w:eastAsia="Times New Roman" w:hAnsi="Times New Roman" w:cs="Times New Roman"/>
          <w:sz w:val="24"/>
          <w:szCs w:val="24"/>
        </w:rPr>
        <w:t>deve, pois,</w:t>
      </w:r>
      <w:r w:rsidRPr="00B270A3">
        <w:rPr>
          <w:rFonts w:ascii="Times New Roman" w:eastAsia="Times New Roman" w:hAnsi="Times New Roman" w:cs="Times New Roman"/>
          <w:sz w:val="24"/>
          <w:szCs w:val="24"/>
        </w:rPr>
        <w:t xml:space="preserve"> esta população é entendida mais como um problema a ser solucionado do que como atores dotados de agência e capazes de influenciarem nas decisões que afetam diretamente suas vidas. (Moreira, 2014, p. 88)</w:t>
      </w:r>
    </w:p>
    <w:p w14:paraId="027C1C24" w14:textId="77777777" w:rsidR="00A008AE" w:rsidRPr="00B270A3" w:rsidRDefault="00A008AE" w:rsidP="0030511C">
      <w:pPr>
        <w:spacing w:after="0" w:line="360" w:lineRule="auto"/>
        <w:ind w:firstLine="720"/>
        <w:jc w:val="both"/>
        <w:rPr>
          <w:rFonts w:ascii="Times New Roman" w:eastAsia="Times New Roman" w:hAnsi="Times New Roman" w:cs="Times New Roman"/>
          <w:b/>
          <w:sz w:val="24"/>
          <w:szCs w:val="24"/>
        </w:rPr>
      </w:pPr>
    </w:p>
    <w:p w14:paraId="1F0DA8B5" w14:textId="77777777" w:rsidR="00077836" w:rsidRDefault="00077836" w:rsidP="00A008AE">
      <w:pPr>
        <w:shd w:val="clear" w:color="auto" w:fill="FFFFFF"/>
        <w:spacing w:after="0" w:line="360" w:lineRule="auto"/>
        <w:rPr>
          <w:rFonts w:ascii="Times New Roman" w:eastAsia="Times New Roman" w:hAnsi="Times New Roman" w:cs="Times New Roman"/>
          <w:bCs/>
          <w:i/>
          <w:iCs/>
          <w:sz w:val="24"/>
          <w:szCs w:val="24"/>
        </w:rPr>
      </w:pPr>
      <w:r w:rsidRPr="00A008AE">
        <w:rPr>
          <w:rFonts w:ascii="Times New Roman" w:eastAsia="Times New Roman" w:hAnsi="Times New Roman" w:cs="Times New Roman"/>
          <w:bCs/>
          <w:i/>
          <w:iCs/>
          <w:sz w:val="24"/>
          <w:szCs w:val="24"/>
        </w:rPr>
        <w:t>A interseccionalidade como ferramenta de análise</w:t>
      </w:r>
    </w:p>
    <w:p w14:paraId="127B513F" w14:textId="77777777" w:rsidR="00D61904" w:rsidRPr="00A008AE" w:rsidRDefault="00D61904" w:rsidP="00A008AE">
      <w:pPr>
        <w:shd w:val="clear" w:color="auto" w:fill="FFFFFF"/>
        <w:spacing w:after="0" w:line="360" w:lineRule="auto"/>
        <w:rPr>
          <w:rFonts w:ascii="Times New Roman" w:eastAsia="Times New Roman" w:hAnsi="Times New Roman" w:cs="Times New Roman"/>
          <w:bCs/>
          <w:i/>
          <w:iCs/>
          <w:sz w:val="24"/>
          <w:szCs w:val="24"/>
        </w:rPr>
      </w:pPr>
    </w:p>
    <w:p w14:paraId="6A0DE7BE"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Considerando a intrincada categorização desse grupo social de mulheres migrantes, torna-se imprescindível a aplicação de uma análise interseccional.</w:t>
      </w:r>
    </w:p>
    <w:p w14:paraId="32804282"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b/>
          <w:sz w:val="24"/>
          <w:szCs w:val="24"/>
        </w:rPr>
      </w:pPr>
      <w:r w:rsidRPr="00B270A3">
        <w:rPr>
          <w:rFonts w:ascii="Times New Roman" w:eastAsia="Times New Roman" w:hAnsi="Times New Roman" w:cs="Times New Roman"/>
          <w:sz w:val="24"/>
          <w:szCs w:val="24"/>
        </w:rPr>
        <w:t xml:space="preserve">Segundo a abordagem interseccional, quanto mais mecanismos de opressão estão presentes, mais difícil o acesso à máquina pública de garantia de direitos (CIDH, 2019, p. 147). Portanto, a condição da mulher que migra e se estabelece em um novo país de “acolhida” é marcada, para além de sua nacionalidade e/ou país de origem, por/pelas questões interseccionáveis referentes a gênero, raça e classe. É, em vista disso, um processo </w:t>
      </w:r>
      <w:r w:rsidRPr="00B270A3">
        <w:rPr>
          <w:rFonts w:ascii="Times New Roman" w:eastAsia="Times New Roman" w:hAnsi="Times New Roman" w:cs="Times New Roman"/>
          <w:sz w:val="24"/>
          <w:szCs w:val="24"/>
        </w:rPr>
        <w:lastRenderedPageBreak/>
        <w:t xml:space="preserve">suscetível a mais obstáculos, discriminações e violências </w:t>
      </w:r>
      <w:r w:rsidRPr="00B270A3">
        <w:rPr>
          <w:rFonts w:ascii="Times New Roman" w:hAnsi="Times New Roman" w:cs="Times New Roman"/>
          <w:color w:val="202124"/>
          <w:sz w:val="24"/>
          <w:szCs w:val="24"/>
        </w:rPr>
        <w:t>–</w:t>
      </w:r>
      <w:r w:rsidRPr="00B270A3">
        <w:rPr>
          <w:rFonts w:ascii="Times New Roman" w:eastAsia="Times New Roman" w:hAnsi="Times New Roman" w:cs="Times New Roman"/>
          <w:sz w:val="24"/>
          <w:szCs w:val="24"/>
        </w:rPr>
        <w:t xml:space="preserve"> sejam elas culturais, sociais, institucionais, psicológicas, físicas e sexuais. Ao considerar que tais mulheres, por se contemplarem em tantas categorias de vulnerabilidade, poderiam contar com uma miríade de políticas endereçadas a elas, o que se observa no material, efetivamente, é substancialmente o oposto.</w:t>
      </w:r>
    </w:p>
    <w:p w14:paraId="7D8450EF" w14:textId="748B1459" w:rsidR="00077836" w:rsidRDefault="00077836" w:rsidP="0030511C">
      <w:pP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Contudo, as contribuições acerca da ferramenta de interseccionalidade, termo cunhado pela jurista e teórica </w:t>
      </w:r>
      <w:proofErr w:type="spellStart"/>
      <w:r w:rsidRPr="00B270A3">
        <w:rPr>
          <w:rFonts w:ascii="Times New Roman" w:eastAsia="Times New Roman" w:hAnsi="Times New Roman" w:cs="Times New Roman"/>
          <w:sz w:val="24"/>
          <w:szCs w:val="24"/>
        </w:rPr>
        <w:t>Kimberlé</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Crenshaw</w:t>
      </w:r>
      <w:proofErr w:type="spellEnd"/>
      <w:r w:rsidRPr="00B270A3">
        <w:rPr>
          <w:rFonts w:ascii="Times New Roman" w:eastAsia="Times New Roman" w:hAnsi="Times New Roman" w:cs="Times New Roman"/>
          <w:sz w:val="24"/>
          <w:szCs w:val="24"/>
        </w:rPr>
        <w:t xml:space="preserve">, serão especialmente utilizadas nesta pesquisa. </w:t>
      </w:r>
      <w:proofErr w:type="spellStart"/>
      <w:r w:rsidRPr="00B270A3">
        <w:rPr>
          <w:rFonts w:ascii="Times New Roman" w:eastAsia="Times New Roman" w:hAnsi="Times New Roman" w:cs="Times New Roman"/>
          <w:sz w:val="24"/>
          <w:szCs w:val="24"/>
        </w:rPr>
        <w:t>Crenshaw</w:t>
      </w:r>
      <w:proofErr w:type="spellEnd"/>
      <w:r w:rsidRPr="00B270A3">
        <w:rPr>
          <w:rFonts w:ascii="Times New Roman" w:eastAsia="Times New Roman" w:hAnsi="Times New Roman" w:cs="Times New Roman"/>
          <w:sz w:val="24"/>
          <w:szCs w:val="24"/>
        </w:rPr>
        <w:t xml:space="preserve"> aponta que utilizar gênero e raça como categorias unitárias de subordinação culmina no apagamento de mulheres negras. Ademais, outros eixos de </w:t>
      </w:r>
      <w:r w:rsidRPr="00B270A3">
        <w:rPr>
          <w:rFonts w:ascii="Times New Roman" w:eastAsia="Times New Roman" w:hAnsi="Times New Roman" w:cs="Times New Roman"/>
          <w:i/>
          <w:sz w:val="24"/>
          <w:szCs w:val="24"/>
        </w:rPr>
        <w:t xml:space="preserve">sistemas de discriminação, </w:t>
      </w:r>
      <w:r w:rsidRPr="00B270A3">
        <w:rPr>
          <w:rFonts w:ascii="Times New Roman" w:eastAsia="Times New Roman" w:hAnsi="Times New Roman" w:cs="Times New Roman"/>
          <w:sz w:val="24"/>
          <w:szCs w:val="24"/>
        </w:rPr>
        <w:t xml:space="preserve">– como etnia, nacionalidade, religião, sexualidade, </w:t>
      </w:r>
      <w:r w:rsidR="00D61904" w:rsidRPr="00B270A3">
        <w:rPr>
          <w:rFonts w:ascii="Times New Roman" w:eastAsia="Times New Roman" w:hAnsi="Times New Roman" w:cs="Times New Roman"/>
          <w:sz w:val="24"/>
          <w:szCs w:val="24"/>
        </w:rPr>
        <w:t>deficiência etc.</w:t>
      </w:r>
      <w:r w:rsidRPr="00B270A3">
        <w:rPr>
          <w:rFonts w:ascii="Times New Roman" w:eastAsia="Times New Roman" w:hAnsi="Times New Roman" w:cs="Times New Roman"/>
          <w:sz w:val="24"/>
          <w:szCs w:val="24"/>
        </w:rPr>
        <w:t xml:space="preserve"> – não são mutuamente distintos ou excludentes: com efeito, sobrepõem-se e em intersecções complexas e reproduzem desigualdades que se reposicionam de modo dinâmico e relativo dentre os grupos analisados. (</w:t>
      </w:r>
      <w:proofErr w:type="spellStart"/>
      <w:r w:rsidRPr="00B270A3">
        <w:rPr>
          <w:rFonts w:ascii="Times New Roman" w:eastAsia="Times New Roman" w:hAnsi="Times New Roman" w:cs="Times New Roman"/>
          <w:sz w:val="24"/>
          <w:szCs w:val="24"/>
        </w:rPr>
        <w:t>Crenshaw</w:t>
      </w:r>
      <w:proofErr w:type="spellEnd"/>
      <w:r w:rsidRPr="00B270A3">
        <w:rPr>
          <w:rFonts w:ascii="Times New Roman" w:eastAsia="Times New Roman" w:hAnsi="Times New Roman" w:cs="Times New Roman"/>
          <w:sz w:val="24"/>
          <w:szCs w:val="24"/>
        </w:rPr>
        <w:t>, 1989; 2002; 2004)</w:t>
      </w:r>
    </w:p>
    <w:p w14:paraId="1A2BD8B3" w14:textId="77777777" w:rsidR="00A008AE" w:rsidRPr="00B270A3" w:rsidRDefault="00A008AE" w:rsidP="0030511C">
      <w:pPr>
        <w:spacing w:after="0" w:line="360" w:lineRule="auto"/>
        <w:ind w:firstLine="720"/>
        <w:jc w:val="both"/>
        <w:rPr>
          <w:rFonts w:ascii="Times New Roman" w:eastAsia="Times New Roman" w:hAnsi="Times New Roman" w:cs="Times New Roman"/>
          <w:sz w:val="24"/>
          <w:szCs w:val="24"/>
        </w:rPr>
      </w:pPr>
    </w:p>
    <w:p w14:paraId="5821ED9D" w14:textId="77777777" w:rsidR="00077836" w:rsidRDefault="00077836" w:rsidP="00A008AE">
      <w:pPr>
        <w:shd w:val="clear" w:color="auto" w:fill="FFFFFF"/>
        <w:spacing w:after="0" w:line="360" w:lineRule="auto"/>
        <w:rPr>
          <w:rFonts w:ascii="Times New Roman" w:eastAsia="Times New Roman" w:hAnsi="Times New Roman" w:cs="Times New Roman"/>
          <w:bCs/>
          <w:i/>
          <w:iCs/>
          <w:sz w:val="24"/>
          <w:szCs w:val="24"/>
        </w:rPr>
      </w:pPr>
      <w:r w:rsidRPr="00A008AE">
        <w:rPr>
          <w:rFonts w:ascii="Times New Roman" w:eastAsia="Times New Roman" w:hAnsi="Times New Roman" w:cs="Times New Roman"/>
          <w:bCs/>
          <w:i/>
          <w:iCs/>
          <w:sz w:val="24"/>
          <w:szCs w:val="24"/>
        </w:rPr>
        <w:t>Os desafios</w:t>
      </w:r>
    </w:p>
    <w:p w14:paraId="6C2FCAE8" w14:textId="77777777" w:rsidR="00A008AE" w:rsidRPr="00A008AE" w:rsidRDefault="00A008AE" w:rsidP="00A008AE">
      <w:pPr>
        <w:shd w:val="clear" w:color="auto" w:fill="FFFFFF"/>
        <w:spacing w:after="0" w:line="360" w:lineRule="auto"/>
        <w:rPr>
          <w:rFonts w:ascii="Times New Roman" w:eastAsia="Times New Roman" w:hAnsi="Times New Roman" w:cs="Times New Roman"/>
          <w:bCs/>
          <w:i/>
          <w:iCs/>
          <w:sz w:val="24"/>
          <w:szCs w:val="24"/>
        </w:rPr>
      </w:pPr>
    </w:p>
    <w:p w14:paraId="422A8739" w14:textId="39C843BB" w:rsidR="00B14964" w:rsidRDefault="00077836" w:rsidP="00736E2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Em 2015, o Ministério da Justiça, por meio de sua Secretaria de Assuntos Legislativos, conduziu uma pesquisa intitulada “Migrantes, Apátridas e Refugiados: subsídios para o aperfeiçoamento de acesso a serviços, direitos e políticas públicas no Brasil”, em parceria com o Instituto de Pesquisa Econômica Aplicada (IPEA). Dentre os resultados obtidos na pesquisa, destaca-se a identificação dos principais obstáculos que impedem o acesso a direitos e serviços públicos pelos imigrantes no Brasil, incluindo solicitantes de refúgio e refugiados/as. Nesse contexto, fatores como a barreira linguística (19,81%), problemas relacionados à documentação (16,98%), falta de informação (11,32%), questões financeiras (11,32%), discriminação (10,34%), burocracia (1,88%) e diferenças culturais (0,94%) são observados como contribuintes significativos para essa dificuldade.</w:t>
      </w:r>
    </w:p>
    <w:p w14:paraId="30C57FEC" w14:textId="77777777" w:rsidR="00B14964" w:rsidRPr="00B270A3" w:rsidRDefault="00B14964"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
    <w:p w14:paraId="7101C3DF" w14:textId="50565063" w:rsidR="00077836" w:rsidRDefault="00077836" w:rsidP="00A008AE">
      <w:pPr>
        <w:shd w:val="clear" w:color="auto" w:fill="FFFFFF"/>
        <w:spacing w:after="0" w:line="360" w:lineRule="auto"/>
        <w:jc w:val="both"/>
        <w:rPr>
          <w:rFonts w:ascii="Times New Roman" w:eastAsia="Times New Roman" w:hAnsi="Times New Roman" w:cs="Times New Roman"/>
          <w:bCs/>
          <w:i/>
          <w:iCs/>
          <w:sz w:val="24"/>
          <w:szCs w:val="24"/>
        </w:rPr>
      </w:pPr>
      <w:r w:rsidRPr="00A008AE">
        <w:rPr>
          <w:rFonts w:ascii="Times New Roman" w:eastAsia="Times New Roman" w:hAnsi="Times New Roman" w:cs="Times New Roman"/>
          <w:bCs/>
          <w:i/>
          <w:iCs/>
          <w:sz w:val="24"/>
          <w:szCs w:val="24"/>
        </w:rPr>
        <w:t>Acesso à justiça</w:t>
      </w:r>
    </w:p>
    <w:p w14:paraId="0E98A189" w14:textId="77777777" w:rsidR="00A008AE" w:rsidRPr="00A008AE" w:rsidRDefault="00A008AE" w:rsidP="00A008AE">
      <w:pPr>
        <w:shd w:val="clear" w:color="auto" w:fill="FFFFFF"/>
        <w:spacing w:after="0" w:line="360" w:lineRule="auto"/>
        <w:jc w:val="both"/>
        <w:rPr>
          <w:rFonts w:ascii="Times New Roman" w:eastAsia="Times New Roman" w:hAnsi="Times New Roman" w:cs="Times New Roman"/>
          <w:bCs/>
          <w:i/>
          <w:iCs/>
          <w:sz w:val="24"/>
          <w:szCs w:val="24"/>
        </w:rPr>
      </w:pPr>
    </w:p>
    <w:p w14:paraId="604FECEA" w14:textId="77777777" w:rsidR="00F57D79"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Primeiramente, abordaremos o desafio enfrentado por mulheres migrantes no que tange ao acesso à justiça. O acesso à justiça é o meio para alcançar e garantir outros direitos, independentemente de estarem ou não estabelecidos em um sistema jurídico específico. </w:t>
      </w:r>
      <w:r w:rsidRPr="00B270A3">
        <w:rPr>
          <w:rFonts w:ascii="Times New Roman" w:eastAsia="Times New Roman" w:hAnsi="Times New Roman" w:cs="Times New Roman"/>
          <w:sz w:val="24"/>
          <w:szCs w:val="24"/>
        </w:rPr>
        <w:lastRenderedPageBreak/>
        <w:t>Além de listar os direitos, ele desempenha um papel fundamental na criação de mecanismos que assegurem que esses direitos sejam garantidos a todas as pessoas que deles necessitam. Dessa forma, o acesso à justiça é considerado um requisito fundamental em um sistema jurídico, fornecendo a base para a proteção e promoção dos direitos das mulheres migrantes. (</w:t>
      </w:r>
      <w:proofErr w:type="spellStart"/>
      <w:r w:rsidRPr="00B270A3">
        <w:rPr>
          <w:rFonts w:ascii="Times New Roman" w:eastAsia="Times New Roman" w:hAnsi="Times New Roman" w:cs="Times New Roman"/>
          <w:sz w:val="24"/>
          <w:szCs w:val="24"/>
        </w:rPr>
        <w:t>Cappeletti</w:t>
      </w:r>
      <w:proofErr w:type="spellEnd"/>
      <w:r w:rsidRPr="00B270A3">
        <w:rPr>
          <w:rFonts w:ascii="Times New Roman" w:eastAsia="Times New Roman" w:hAnsi="Times New Roman" w:cs="Times New Roman"/>
          <w:sz w:val="24"/>
          <w:szCs w:val="24"/>
        </w:rPr>
        <w:t>, 1988, p.10)</w:t>
      </w:r>
    </w:p>
    <w:p w14:paraId="5EC07CAE" w14:textId="59BDC589"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No Brasil, o direito de acesso à justiça é considerado um dos preceitos fundamentais para a efetiva garantia dos demais direitos, positivados tanto pela Constituição Federal quanto pelas diversas legislações que compõem o ordenamento jurídico brasileiro. Como forma de garantir o acesso à justiça, de maneira a possibilitar a demanda de direitos perante o Poder Judiciário, a migrante que necessitar de assistência jurídica poderá ser assistida pela Defensoria Pública União, quando comprovar a situação de hipossuficiência e a sua pretensão for de competência desta instituição. (Santos; </w:t>
      </w:r>
      <w:proofErr w:type="spellStart"/>
      <w:r w:rsidRPr="00B270A3">
        <w:rPr>
          <w:rFonts w:ascii="Times New Roman" w:eastAsia="Times New Roman" w:hAnsi="Times New Roman" w:cs="Times New Roman"/>
          <w:sz w:val="24"/>
          <w:szCs w:val="24"/>
        </w:rPr>
        <w:t>Simini</w:t>
      </w:r>
      <w:proofErr w:type="spellEnd"/>
      <w:r w:rsidRPr="00B270A3">
        <w:rPr>
          <w:rFonts w:ascii="Times New Roman" w:eastAsia="Times New Roman" w:hAnsi="Times New Roman" w:cs="Times New Roman"/>
          <w:sz w:val="24"/>
          <w:szCs w:val="24"/>
        </w:rPr>
        <w:t>, 2022)</w:t>
      </w:r>
    </w:p>
    <w:p w14:paraId="197C0C16"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Contudo, é necessário considerar os desafios enfrentados pelas mulheres migrantes, especialmente aquelas que são </w:t>
      </w:r>
      <w:proofErr w:type="spellStart"/>
      <w:r w:rsidRPr="00B270A3">
        <w:rPr>
          <w:rFonts w:ascii="Times New Roman" w:eastAsia="Times New Roman" w:hAnsi="Times New Roman" w:cs="Times New Roman"/>
          <w:sz w:val="24"/>
          <w:szCs w:val="24"/>
        </w:rPr>
        <w:t>racializadas</w:t>
      </w:r>
      <w:proofErr w:type="spellEnd"/>
      <w:r w:rsidRPr="00B270A3">
        <w:rPr>
          <w:rFonts w:ascii="Times New Roman" w:eastAsia="Times New Roman" w:hAnsi="Times New Roman" w:cs="Times New Roman"/>
          <w:sz w:val="24"/>
          <w:szCs w:val="24"/>
        </w:rPr>
        <w:t xml:space="preserve">, no acesso à justiça. Como previsto anteriormente através do estudo supracitado, a falta de informação, a ausência de documentação e barreiras linguísticas minam suas possibilidades de serem contempladas em seus direitos de forma completa. </w:t>
      </w:r>
    </w:p>
    <w:p w14:paraId="46E8588C"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Ademais, ao abordarmos a questão do acesso à justiça para mulheres migrantes, frequentemente nos concentramos exclusivamente nas questões relacionadas à regularização migratória, que são as primeiras a serem lembradas quando se trata de assuntos relacionados a migrantes e refugiadas. No entanto, é crucial também considerar os desafios específicos enfrentados por mulheres, incluindo as dificuldades no acesso à justiça em casos de discriminação e violência de gênero e raça. É importante observar que, em situações que não se adequam à jurisdição da Defensoria Pública, mulheres migrantes, sobretudo as hipossuficientes, frequentemente enfrentam demora e obstáculos no acesso ao sistema de justiça.</w:t>
      </w:r>
    </w:p>
    <w:p w14:paraId="0B7DFAE1" w14:textId="77777777" w:rsidR="00A008AE" w:rsidRDefault="00A008AE" w:rsidP="00A008AE">
      <w:pPr>
        <w:shd w:val="clear" w:color="auto" w:fill="FFFFFF"/>
        <w:spacing w:after="0" w:line="360" w:lineRule="auto"/>
        <w:jc w:val="both"/>
        <w:rPr>
          <w:rFonts w:ascii="Times New Roman" w:eastAsia="Times New Roman" w:hAnsi="Times New Roman" w:cs="Times New Roman"/>
          <w:b/>
          <w:sz w:val="24"/>
          <w:szCs w:val="24"/>
        </w:rPr>
      </w:pPr>
    </w:p>
    <w:p w14:paraId="5A99C14F" w14:textId="6EC15F9D" w:rsidR="00077836" w:rsidRPr="00A008AE" w:rsidRDefault="00077836" w:rsidP="00A008AE">
      <w:pPr>
        <w:shd w:val="clear" w:color="auto" w:fill="FFFFFF"/>
        <w:spacing w:after="0" w:line="360" w:lineRule="auto"/>
        <w:jc w:val="both"/>
        <w:rPr>
          <w:rFonts w:ascii="Times New Roman" w:eastAsia="Times New Roman" w:hAnsi="Times New Roman" w:cs="Times New Roman"/>
          <w:bCs/>
          <w:i/>
          <w:iCs/>
          <w:sz w:val="24"/>
          <w:szCs w:val="24"/>
        </w:rPr>
      </w:pPr>
      <w:r w:rsidRPr="00A008AE">
        <w:rPr>
          <w:rFonts w:ascii="Times New Roman" w:eastAsia="Times New Roman" w:hAnsi="Times New Roman" w:cs="Times New Roman"/>
          <w:bCs/>
          <w:i/>
          <w:iCs/>
          <w:sz w:val="24"/>
          <w:szCs w:val="24"/>
        </w:rPr>
        <w:t xml:space="preserve">Acesso a direitos </w:t>
      </w:r>
    </w:p>
    <w:p w14:paraId="6F7F93EC" w14:textId="77777777" w:rsidR="00A008AE" w:rsidRPr="00B270A3" w:rsidRDefault="00A008AE" w:rsidP="00A008AE">
      <w:pPr>
        <w:shd w:val="clear" w:color="auto" w:fill="FFFFFF"/>
        <w:spacing w:after="0" w:line="360" w:lineRule="auto"/>
        <w:jc w:val="both"/>
        <w:rPr>
          <w:rFonts w:ascii="Times New Roman" w:eastAsia="Times New Roman" w:hAnsi="Times New Roman" w:cs="Times New Roman"/>
          <w:b/>
          <w:sz w:val="24"/>
          <w:szCs w:val="24"/>
        </w:rPr>
      </w:pPr>
    </w:p>
    <w:p w14:paraId="5799D45B"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Outro aspecto crucial nos desafios por parte de mulheres migrantes é o acesso aos seus direitos e serviços básicos, como saúde, educação, assistência social, moradia, mobilidade, alimentação. No âmbito do direito à saúde, o princípio da universalidade do </w:t>
      </w:r>
      <w:r w:rsidRPr="00B270A3">
        <w:rPr>
          <w:rFonts w:ascii="Times New Roman" w:eastAsia="Times New Roman" w:hAnsi="Times New Roman" w:cs="Times New Roman"/>
          <w:sz w:val="24"/>
          <w:szCs w:val="24"/>
        </w:rPr>
        <w:lastRenderedPageBreak/>
        <w:t>Sistema Único de Saúde (SUS), consagrado tanto na Constituição quanto na Lei Orgânica do SUS, estabelece o acesso garantido a todas as pessoas a todas as ações e serviços de saúde.</w:t>
      </w:r>
      <w:r w:rsidRPr="00B270A3">
        <w:rPr>
          <w:rFonts w:ascii="Times New Roman" w:eastAsia="Times New Roman" w:hAnsi="Times New Roman" w:cs="Times New Roman"/>
          <w:sz w:val="24"/>
          <w:szCs w:val="24"/>
          <w:vertAlign w:val="superscript"/>
        </w:rPr>
        <w:footnoteReference w:id="60"/>
      </w:r>
    </w:p>
    <w:p w14:paraId="43748D09"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 A Lei de Migração reforça essa condição ao assegurar aos migrantes o acesso em igualdade de condições com os nacionais aos serviços públicos no Art. 2, Seção II, VIII - “</w:t>
      </w:r>
      <w:r w:rsidRPr="00B270A3">
        <w:rPr>
          <w:rFonts w:ascii="Times New Roman" w:eastAsia="Times New Roman" w:hAnsi="Times New Roman" w:cs="Times New Roman"/>
          <w:i/>
          <w:sz w:val="24"/>
          <w:szCs w:val="24"/>
        </w:rPr>
        <w:t>acesso a serviços públicos de saúde e de assistência social e à previdência social, nos termos da lei, sem discriminação em razão da nacionalidade e da condição migratória</w:t>
      </w:r>
      <w:r w:rsidRPr="00B270A3">
        <w:rPr>
          <w:rFonts w:ascii="Times New Roman" w:eastAsia="Times New Roman" w:hAnsi="Times New Roman" w:cs="Times New Roman"/>
          <w:sz w:val="24"/>
          <w:szCs w:val="24"/>
        </w:rPr>
        <w:t xml:space="preserve">”; Portanto, qualquer pessoa, independentemente de sua situação migratória estar regularizada, tem o direito de acessar o sistema de saúde de forma universal no Brasil. </w:t>
      </w:r>
    </w:p>
    <w:p w14:paraId="69537446"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Todavia, apesar da ausência de barreiras legais para o acesso das migrantes aos serviços de saúde, essa população pode enfrentar desafios materiais e simbólicos, como o medo de denúncia por falta de documentação, diferença de idioma e dificuldade de comunicação, falta de recursos para se deslocar até o serviço de saúde, temor de sofrer discriminação e desconhecimento sobre o funcionamento dos serviços de saúde no Brasil. </w:t>
      </w:r>
    </w:p>
    <w:p w14:paraId="41A091BF"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Os sistemas de saúde também podem impor obstáculos, como a exigência de documentos de difícil obtenção, carência de serviços sensíveis às necessidades dos migrantes, dificuldades de comunicação devido à diversidade linguística e falta de conhecimento por parte dos profissionais de saúde sobre os direitos dos migrantes e a ausência de atendimento intercultural.</w:t>
      </w:r>
    </w:p>
    <w:p w14:paraId="480430F1"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No âmbito da educação, o direito à educação básica, destinado a crianças e adolescentes dos 4 aos 17 anos, é garantido de forma universal pela Constituição, abrangendo também os migrantes dessa faixa etária. É responsabilidade do Estado e das famílias assegurar esse direito em condições de igualdade, garantindo o acesso e a permanência na escola, sem qualquer forma de discriminação. A Lei de Migração reforça esse direito ao garantir a todas as pessoas migrantes em território nacional o acesso à educação pública, vedando qualquer tipo de discriminação baseada na nacionalidade ou condição migratória.</w:t>
      </w:r>
    </w:p>
    <w:p w14:paraId="63D65E3F" w14:textId="77777777" w:rsidR="00077836" w:rsidRPr="00B270A3" w:rsidRDefault="00077836" w:rsidP="0030511C">
      <w:pPr>
        <w:shd w:val="clear" w:color="auto" w:fill="FFFFFF"/>
        <w:spacing w:after="0"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ab/>
        <w:t>Contudo, é importante ressaltar que existem desafios práticos, como a recusa de escolas e creches em matricular crianças indocumentadas ou com documentação de migrantes, bem como a falta de histórico escolar. Essa exclusão da criança migrante do ambiente escolar também impacta negativamente a sua integração social e a de sua família na comunidade.</w:t>
      </w:r>
      <w:r w:rsidRPr="00B270A3">
        <w:rPr>
          <w:rFonts w:ascii="Times New Roman" w:eastAsia="Times New Roman" w:hAnsi="Times New Roman" w:cs="Times New Roman"/>
          <w:sz w:val="24"/>
          <w:szCs w:val="24"/>
          <w:vertAlign w:val="superscript"/>
        </w:rPr>
        <w:footnoteReference w:id="61"/>
      </w:r>
      <w:r w:rsidRPr="00B270A3">
        <w:rPr>
          <w:rFonts w:ascii="Times New Roman" w:eastAsia="Times New Roman" w:hAnsi="Times New Roman" w:cs="Times New Roman"/>
          <w:sz w:val="24"/>
          <w:szCs w:val="24"/>
        </w:rPr>
        <w:t xml:space="preserve"> Para as mulheres migrantes, acabam assumindo integralmente a responsabilidade pelas crianças não-escolarizadas, o que as impede de se integrarem plenamente na sociedade e de inserirem-se no mercado de trabalho.</w:t>
      </w:r>
    </w:p>
    <w:p w14:paraId="31EA88C7" w14:textId="77777777" w:rsidR="00077836"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No que se refere à assistência social, as mulheres migrantes têm direito de se inscrever no Cadastro Único para Programas Sociais do Governo Federal (Cadastro Único) e, assim, acessar benefícios e prestações assistenciais. Contudo, essa informação não é amplamente conhecida pelos migrantes. Em relação à moradia e subsistência, é importante destacar que na cidade do Rio de Janeiro há uma carência de alojamentos disponíveis para essa população. O único centro de acolhimento existente na cidade é o Centro de Referência e Atendimento para Imigrantes (</w:t>
      </w:r>
      <w:proofErr w:type="spellStart"/>
      <w:r w:rsidRPr="00B270A3">
        <w:rPr>
          <w:rFonts w:ascii="Times New Roman" w:eastAsia="Times New Roman" w:hAnsi="Times New Roman" w:cs="Times New Roman"/>
          <w:sz w:val="24"/>
          <w:szCs w:val="24"/>
        </w:rPr>
        <w:t>Crai</w:t>
      </w:r>
      <w:proofErr w:type="spellEnd"/>
      <w:r w:rsidRPr="00B270A3">
        <w:rPr>
          <w:rFonts w:ascii="Times New Roman" w:eastAsia="Times New Roman" w:hAnsi="Times New Roman" w:cs="Times New Roman"/>
          <w:sz w:val="24"/>
          <w:szCs w:val="24"/>
        </w:rPr>
        <w:t>-RIO), que foi inaugurado em janeiro deste ano, mas seu alojamento encontra-se temporariamente fechado para reestruturação.</w:t>
      </w:r>
      <w:r w:rsidRPr="00B270A3">
        <w:rPr>
          <w:rFonts w:ascii="Times New Roman" w:eastAsia="Times New Roman" w:hAnsi="Times New Roman" w:cs="Times New Roman"/>
          <w:sz w:val="24"/>
          <w:szCs w:val="24"/>
          <w:vertAlign w:val="superscript"/>
        </w:rPr>
        <w:footnoteReference w:id="62"/>
      </w:r>
      <w:r w:rsidRPr="00B270A3">
        <w:rPr>
          <w:rFonts w:ascii="Times New Roman" w:eastAsia="Times New Roman" w:hAnsi="Times New Roman" w:cs="Times New Roman"/>
          <w:sz w:val="24"/>
          <w:szCs w:val="24"/>
        </w:rPr>
        <w:t xml:space="preserve"> Ressalta-se o papel que mulheres migrantes desempenham em suas famílias e a responsabilização pela subsistência de seus familiares. As dimensões de gênero e raça complexificam as barreiras culturais, linguísticas e materiais para o pleno acesso a serviços e direitos.</w:t>
      </w:r>
    </w:p>
    <w:p w14:paraId="7BDA0F52" w14:textId="77777777" w:rsidR="00E22BD1" w:rsidRPr="00B270A3" w:rsidRDefault="00E22BD1" w:rsidP="0030511C">
      <w:pPr>
        <w:shd w:val="clear" w:color="auto" w:fill="FFFFFF"/>
        <w:spacing w:after="0" w:line="360" w:lineRule="auto"/>
        <w:ind w:firstLine="720"/>
        <w:jc w:val="both"/>
        <w:rPr>
          <w:rFonts w:ascii="Times New Roman" w:eastAsia="Times New Roman" w:hAnsi="Times New Roman" w:cs="Times New Roman"/>
          <w:sz w:val="24"/>
          <w:szCs w:val="24"/>
        </w:rPr>
      </w:pPr>
    </w:p>
    <w:p w14:paraId="0D8E17BB" w14:textId="5D0461D4" w:rsidR="00077836" w:rsidRPr="00CA4D73" w:rsidRDefault="00077836" w:rsidP="0030511C">
      <w:pPr>
        <w:shd w:val="clear" w:color="auto" w:fill="FFFFFF"/>
        <w:spacing w:after="0" w:line="360" w:lineRule="auto"/>
        <w:rPr>
          <w:rFonts w:ascii="Times New Roman" w:eastAsia="Times New Roman" w:hAnsi="Times New Roman" w:cs="Times New Roman"/>
          <w:bCs/>
          <w:i/>
          <w:iCs/>
          <w:sz w:val="24"/>
          <w:szCs w:val="24"/>
        </w:rPr>
      </w:pPr>
      <w:r w:rsidRPr="00CA4D73">
        <w:rPr>
          <w:rFonts w:ascii="Times New Roman" w:eastAsia="Times New Roman" w:hAnsi="Times New Roman" w:cs="Times New Roman"/>
          <w:bCs/>
          <w:i/>
          <w:iCs/>
          <w:sz w:val="24"/>
          <w:szCs w:val="24"/>
        </w:rPr>
        <w:t>Inserção laboral</w:t>
      </w:r>
    </w:p>
    <w:p w14:paraId="3E821F9C" w14:textId="77777777" w:rsidR="00E22BD1" w:rsidRPr="00B270A3" w:rsidRDefault="00E22BD1" w:rsidP="0030511C">
      <w:pPr>
        <w:shd w:val="clear" w:color="auto" w:fill="FFFFFF"/>
        <w:spacing w:after="0" w:line="360" w:lineRule="auto"/>
        <w:rPr>
          <w:rFonts w:ascii="Times New Roman" w:eastAsia="Times New Roman" w:hAnsi="Times New Roman" w:cs="Times New Roman"/>
          <w:sz w:val="24"/>
          <w:szCs w:val="24"/>
        </w:rPr>
      </w:pPr>
    </w:p>
    <w:p w14:paraId="1F3127D1"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inserção laboral para mulheres migrantes é um dos maiores desafios apontados por este grupo. A falta de informação acerca de seus direitos trabalhistas assegurados pela Lei de Migração gera instabilidade e insegurança laboral, além de estarem suscetíveis a abusos e exploração trabalhistas.</w:t>
      </w:r>
    </w:p>
    <w:p w14:paraId="3BD15052"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É notável a expressão de mulheres migrantes em pequenos negócios como artesanato, </w:t>
      </w:r>
      <w:proofErr w:type="spellStart"/>
      <w:r w:rsidRPr="00B270A3">
        <w:rPr>
          <w:rFonts w:ascii="Times New Roman" w:eastAsia="Times New Roman" w:hAnsi="Times New Roman" w:cs="Times New Roman"/>
          <w:sz w:val="24"/>
          <w:szCs w:val="24"/>
        </w:rPr>
        <w:t>trancistas</w:t>
      </w:r>
      <w:proofErr w:type="spellEnd"/>
      <w:r w:rsidRPr="00B270A3">
        <w:rPr>
          <w:rFonts w:ascii="Times New Roman" w:eastAsia="Times New Roman" w:hAnsi="Times New Roman" w:cs="Times New Roman"/>
          <w:sz w:val="24"/>
          <w:szCs w:val="24"/>
        </w:rPr>
        <w:t xml:space="preserve"> e costureiras. Essas iniciativas empreendedoras são uma forma de </w:t>
      </w:r>
      <w:r w:rsidRPr="00B270A3">
        <w:rPr>
          <w:rFonts w:ascii="Times New Roman" w:eastAsia="Times New Roman" w:hAnsi="Times New Roman" w:cs="Times New Roman"/>
          <w:sz w:val="24"/>
          <w:szCs w:val="24"/>
        </w:rPr>
        <w:lastRenderedPageBreak/>
        <w:t>expressar habilidades e culturas específicas, ao mesmo tempo em que oferecem oportunidades de sustento e autonomia. No entanto, muitos desses empreendimentos operam na informalidade, enfrentando desafios para sua formalização, estabilidade e segurança laboral. (Fernandes; Ramos, 2021 p. 747)</w:t>
      </w:r>
    </w:p>
    <w:p w14:paraId="680339FF"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Segundo uma pesquisa realizada por </w:t>
      </w:r>
      <w:proofErr w:type="spellStart"/>
      <w:r w:rsidRPr="00B270A3">
        <w:rPr>
          <w:rFonts w:ascii="Times New Roman" w:eastAsia="Times New Roman" w:hAnsi="Times New Roman" w:cs="Times New Roman"/>
          <w:sz w:val="24"/>
          <w:szCs w:val="24"/>
        </w:rPr>
        <w:t>Tonhati</w:t>
      </w:r>
      <w:proofErr w:type="spellEnd"/>
      <w:r w:rsidRPr="00B270A3">
        <w:rPr>
          <w:rFonts w:ascii="Times New Roman" w:eastAsia="Times New Roman" w:hAnsi="Times New Roman" w:cs="Times New Roman"/>
          <w:sz w:val="24"/>
          <w:szCs w:val="24"/>
        </w:rPr>
        <w:t xml:space="preserve"> (2022), devido a pandemia de Covid-19, no mercado formal, as mulheres migrantes proporcionalmente perderam mais postos de trabalho que os homens migrantes. Houve uma diminuição de 18% na presença de mulheres migrantes no mercado de trabalho brasileiro formal em 2020 em comparação com 2019, apesar do saldo positivo de contratações. </w:t>
      </w:r>
    </w:p>
    <w:p w14:paraId="5ED4CE2A" w14:textId="77777777" w:rsidR="00077836"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Nesse contexto, a análise de Silva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(2019) sobre a divisão internacional do trabalho, a exploração da mão de obra feminina e a reestruturação mundial do trabalho reprodutivo nos ajuda a compreender os desafios enfrentados pelas mulheres migrantes em sua inserção laboral e os obstáculos que enfrentam no mercado de trabalho. Para compreender as dinâmicas de trabalho feminino e reprodução social no contexto da globalização econômica. A globalização trouxe consigo uma crise na reprodução social em regiões como a África, Ásia e América Latina, e essa crise é evidenciada pela exploração da mão de obra feminina nesses locais, visando assegurar a reprodução da força de trabalho nas “metrópoles”. Isso implica na “integração” de todas as mulheres à economia mundial, assumindo uma dupla função produtiva: a produção de trabalhadores para economias locais e países industrializados, bem como a produção de mercadorias baratas destinadas à exportação.</w:t>
      </w:r>
    </w:p>
    <w:p w14:paraId="4B5D1156" w14:textId="77777777" w:rsidR="00CA4D73" w:rsidRPr="00B270A3" w:rsidRDefault="00CA4D73"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p>
    <w:p w14:paraId="24F61BFE" w14:textId="77777777" w:rsidR="00077836" w:rsidRPr="00CA4D73" w:rsidRDefault="00077836" w:rsidP="00CA4D73">
      <w:pPr>
        <w:shd w:val="clear" w:color="auto" w:fill="FFFFFF"/>
        <w:spacing w:after="0" w:line="360" w:lineRule="auto"/>
        <w:rPr>
          <w:rFonts w:ascii="Times New Roman" w:eastAsia="Times New Roman" w:hAnsi="Times New Roman" w:cs="Times New Roman"/>
          <w:bCs/>
          <w:i/>
          <w:iCs/>
          <w:sz w:val="24"/>
          <w:szCs w:val="24"/>
        </w:rPr>
      </w:pPr>
      <w:r w:rsidRPr="00CA4D73">
        <w:rPr>
          <w:rFonts w:ascii="Times New Roman" w:eastAsia="Times New Roman" w:hAnsi="Times New Roman" w:cs="Times New Roman"/>
          <w:bCs/>
          <w:i/>
          <w:iCs/>
          <w:sz w:val="24"/>
          <w:szCs w:val="24"/>
        </w:rPr>
        <w:t>O papel das políticas públicas</w:t>
      </w:r>
    </w:p>
    <w:p w14:paraId="55BAFD70" w14:textId="77777777" w:rsidR="00CA4D73" w:rsidRPr="00B270A3" w:rsidRDefault="00CA4D73" w:rsidP="00CA4D73">
      <w:pPr>
        <w:shd w:val="clear" w:color="auto" w:fill="FFFFFF"/>
        <w:spacing w:after="0" w:line="360" w:lineRule="auto"/>
        <w:ind w:left="360"/>
        <w:rPr>
          <w:rFonts w:ascii="Times New Roman" w:eastAsia="Times New Roman" w:hAnsi="Times New Roman" w:cs="Times New Roman"/>
          <w:b/>
          <w:sz w:val="24"/>
          <w:szCs w:val="24"/>
        </w:rPr>
      </w:pPr>
    </w:p>
    <w:p w14:paraId="109CA6FC"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b/>
          <w:sz w:val="24"/>
          <w:szCs w:val="24"/>
        </w:rPr>
      </w:pPr>
      <w:r w:rsidRPr="00B270A3">
        <w:rPr>
          <w:rFonts w:ascii="Times New Roman" w:eastAsia="Times New Roman" w:hAnsi="Times New Roman" w:cs="Times New Roman"/>
          <w:sz w:val="24"/>
          <w:szCs w:val="24"/>
        </w:rPr>
        <w:t>Conforme destacado anteriormente, o ordenamento jurídico brasileiro abarca diversos direitos para as pessoas migrantes. No entanto, ao aprofundarmos a análise dos desafios enfrentados pelas mulheres migrantes, percebemos que elas enfrentam dificuldades significativas em acessar plenamente seus direitos, devido aos obstáculos e desafios complexos que se apresentam, considerando também a interseccionalidade de suas identidades.</w:t>
      </w:r>
    </w:p>
    <w:p w14:paraId="64BEBE80"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Nesse sentido, as políticas públicas devem ser articuladas através da cooperação dos entes federativos que as executam, de modo garantir que as ações implementadas se deem </w:t>
      </w:r>
      <w:r w:rsidRPr="00B270A3">
        <w:rPr>
          <w:rFonts w:ascii="Times New Roman" w:eastAsia="Times New Roman" w:hAnsi="Times New Roman" w:cs="Times New Roman"/>
          <w:sz w:val="24"/>
          <w:szCs w:val="24"/>
        </w:rPr>
        <w:lastRenderedPageBreak/>
        <w:t>de forma igualitária em todo território brasileiro. Desta forma, o federalismo cooperativo (Macedo, 2018) se mostra como um meio idôneo para a formulação de políticas integradas, a fim de garantir sua efetividade e eficácia.</w:t>
      </w:r>
    </w:p>
    <w:p w14:paraId="049F341B"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 A política pública é uma das principais fontes de atuação do Estado, pois se configura como um instrumento de transformação da sociedade, de garantia dos Direitos Humanos e do bem estar social. Deve ser confeccionada planejando os efeitos a curto, médio e longo prazo, deve garantir a participação da população impactada, e deve obedecer a um sistema de elaboração, implementação, efetivação, monitoramento, avaliação e novos desdobramentos, seja para conclusão da política, continuidade ou sua reformulação. (CIDH, 2018)</w:t>
      </w:r>
    </w:p>
    <w:p w14:paraId="6A9EB018"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b/>
          <w:sz w:val="24"/>
          <w:szCs w:val="24"/>
        </w:rPr>
      </w:pPr>
      <w:r w:rsidRPr="00B270A3">
        <w:rPr>
          <w:rFonts w:ascii="Times New Roman" w:eastAsia="Times New Roman" w:hAnsi="Times New Roman" w:cs="Times New Roman"/>
          <w:sz w:val="24"/>
          <w:szCs w:val="24"/>
        </w:rPr>
        <w:t xml:space="preserve">No contexto de políticas para migrantes em âmbito estadual e municipal, as políticas ganham um caráter mais integrativo, pois é nestes âmbitos que o/a migrante poderá se registrar e regularizar, além de acessar </w:t>
      </w:r>
      <w:proofErr w:type="gramStart"/>
      <w:r w:rsidRPr="00B270A3">
        <w:rPr>
          <w:rFonts w:ascii="Times New Roman" w:eastAsia="Times New Roman" w:hAnsi="Times New Roman" w:cs="Times New Roman"/>
          <w:sz w:val="24"/>
          <w:szCs w:val="24"/>
        </w:rPr>
        <w:t>seus direito</w:t>
      </w:r>
      <w:proofErr w:type="gramEnd"/>
      <w:r w:rsidRPr="00B270A3">
        <w:rPr>
          <w:rFonts w:ascii="Times New Roman" w:eastAsia="Times New Roman" w:hAnsi="Times New Roman" w:cs="Times New Roman"/>
          <w:sz w:val="24"/>
          <w:szCs w:val="24"/>
        </w:rPr>
        <w:t xml:space="preserve"> à saúde, assistência social, educação, trabalho, previdência social, moradia, subsistência, cultura e lazer. (Souza, 2020, p. 46)</w:t>
      </w:r>
    </w:p>
    <w:p w14:paraId="64D68313"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 Rio de Janeiro apenas criou uma política municipal em 2022. A Lei nº 7.730, sancionada em de 20 de dezembro de 2022, estabelece princípios e diretrizes para a Política Municipal de Proteção dos Direitos da População Migrante e Refugiada na cidade do Rio de Janeiro. A legislação define os termos “migrantes” e “refugiados” conforme a legislação federal e busca promover uma série de princípios, como acolhida humanitária, igualdade de direitos, combate à xenofobia e ao preconceito, e garantia de direitos sociais e trabalhistas para esse grupo.</w:t>
      </w:r>
      <w:r w:rsidRPr="00B270A3">
        <w:rPr>
          <w:rFonts w:ascii="Times New Roman" w:eastAsia="Times New Roman" w:hAnsi="Times New Roman" w:cs="Times New Roman"/>
          <w:sz w:val="24"/>
          <w:szCs w:val="24"/>
          <w:vertAlign w:val="superscript"/>
        </w:rPr>
        <w:footnoteReference w:id="63"/>
      </w:r>
    </w:p>
    <w:p w14:paraId="146F617F"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lei prevê que a Política Municipal será elaborada de acordo com os princípios e diretrizes estabelecidos e buscará atender seus objetivos, como garantir o acesso a direitos fundamentais e sociais, prevenir e impedir violações de direitos, promover a interculturalidade e garantir o direito ao trabalho decente. Além disso, a legislação também prevê a coleta e consolidação de informações sobre a população migrante e refugiada, respeitando sua privacidade e proteção dos dados pessoais.</w:t>
      </w:r>
    </w:p>
    <w:p w14:paraId="26522EF1" w14:textId="0FA77B09" w:rsidR="00CA4D73" w:rsidRPr="008A7785" w:rsidRDefault="00077836" w:rsidP="008A7785">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Para viabilizar a implementação dessa política, foi estabelecido o CRAI-Rio, mencionado anteriormente. Este centro público presta serviços de assistência social, </w:t>
      </w:r>
      <w:r w:rsidRPr="00B270A3">
        <w:rPr>
          <w:rFonts w:ascii="Times New Roman" w:eastAsia="Times New Roman" w:hAnsi="Times New Roman" w:cs="Times New Roman"/>
          <w:sz w:val="24"/>
          <w:szCs w:val="24"/>
        </w:rPr>
        <w:lastRenderedPageBreak/>
        <w:t>orientação jurídica à população migrante, bem como oferece aulas de português e programas de capacitação. No entanto, é importante notar que, atualmente, o serviço de alojamento, que constituía uma das principais iniciativas do centro, encontra-se desativado.</w:t>
      </w:r>
    </w:p>
    <w:p w14:paraId="65CD2B67" w14:textId="77777777" w:rsidR="00F57D79" w:rsidRDefault="00F57D79" w:rsidP="00CA4D73">
      <w:pPr>
        <w:shd w:val="clear" w:color="auto" w:fill="FFFFFF"/>
        <w:spacing w:after="0" w:line="360" w:lineRule="auto"/>
        <w:rPr>
          <w:rFonts w:ascii="Times New Roman" w:eastAsia="Times New Roman" w:hAnsi="Times New Roman" w:cs="Times New Roman"/>
          <w:b/>
          <w:sz w:val="24"/>
          <w:szCs w:val="24"/>
        </w:rPr>
      </w:pPr>
    </w:p>
    <w:p w14:paraId="5299D865" w14:textId="2BF8ECBC" w:rsidR="00077836" w:rsidRDefault="00CA4D73" w:rsidP="00CA4D73">
      <w:pPr>
        <w:shd w:val="clear" w:color="auto" w:fill="FFFFFF"/>
        <w:spacing w:after="0" w:line="360" w:lineRule="auto"/>
        <w:rPr>
          <w:rFonts w:ascii="Times New Roman" w:eastAsia="Times New Roman" w:hAnsi="Times New Roman" w:cs="Times New Roman"/>
          <w:bCs/>
          <w:i/>
          <w:iCs/>
          <w:sz w:val="24"/>
          <w:szCs w:val="24"/>
        </w:rPr>
      </w:pPr>
      <w:r w:rsidRPr="00CA4D73">
        <w:rPr>
          <w:rFonts w:ascii="Times New Roman" w:eastAsia="Times New Roman" w:hAnsi="Times New Roman" w:cs="Times New Roman"/>
          <w:bCs/>
          <w:i/>
          <w:iCs/>
          <w:sz w:val="24"/>
          <w:szCs w:val="24"/>
        </w:rPr>
        <w:t xml:space="preserve">Considerações finais </w:t>
      </w:r>
    </w:p>
    <w:p w14:paraId="12C065F1" w14:textId="77777777" w:rsidR="00F57D79" w:rsidRPr="00CA4D73" w:rsidRDefault="00F57D79" w:rsidP="00CA4D73">
      <w:pPr>
        <w:shd w:val="clear" w:color="auto" w:fill="FFFFFF"/>
        <w:spacing w:after="0" w:line="360" w:lineRule="auto"/>
        <w:rPr>
          <w:rFonts w:ascii="Times New Roman" w:eastAsia="Times New Roman" w:hAnsi="Times New Roman" w:cs="Times New Roman"/>
          <w:bCs/>
          <w:i/>
          <w:iCs/>
          <w:sz w:val="24"/>
          <w:szCs w:val="24"/>
        </w:rPr>
      </w:pPr>
    </w:p>
    <w:p w14:paraId="730F6C96"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Em conclusão, este artigo buscou destacar os desafios enfrentados pelas mulheres migrantes no contexto da cidade do Rio de Janeiro, ressaltando a importância de considerar não apenas o fator migratório em si, mas também como ele se interliga com outros aspectos de suas identidades. Através da análise interseccional, o objetivo deste artigo é identificar como esses desafios se entrelaçam e como as experiências das mulheres migrantes são moldadas de maneira complexa e única. Compreender essas nuances é essencial para a formulação de políticas e ações que visem promover a inclusão e garantir os direitos dessas mulheres.</w:t>
      </w:r>
    </w:p>
    <w:p w14:paraId="31C5A4CA"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É evidente que as mulheres migrantes, especialmente as que se encontram em situação de vulnerabilidade, enfrentam múltiplas barreiras ao acessar a justiça, direitos, oportunidades de trabalho e integração social. Esses desafios são frequentemente agravados por fatores como raça, classe e gênero, que se intersectam para criar obstáculos distintos e variados para cada indivíduo. Dessa forma, qualquer política destinada a promover o bem-estar e a proteção das mulheres migrantes deve estar atenta a essas complexidades, levando em conta as realidades diversas que elas enfrentam.</w:t>
      </w:r>
    </w:p>
    <w:p w14:paraId="064F9B40"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Para garantir o sucesso de tais políticas, é imprescindível envolver as próprias mulheres migrantes no processo de tomada de decisão. Sua participação ativa e contribuição são fundamentais para compreender suas necessidades, aspirações e as formas mais efetivas de enfrentar os desafios específicos que enfrentam. Ao engajar as mulheres migrantes como partes interessadas na formulação, implementação e avaliação das políticas, os formuladores de políticas podem assegurar que as políticas desenvolvidas reflitam verdadeiramente seus interesses e preocupações.</w:t>
      </w:r>
    </w:p>
    <w:p w14:paraId="37038CC4"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Além disso, as políticas públicas devem ir além do simples reconhecimento das vulnerabilidades enfrentadas pelas mulheres migrantes. Elas precisam trabalhar ativamente para desmantelar barreiras sistêmicas, combater a discriminação e promover o acesso igualitário a oportunidades e recursos. Isso requer uma abordagem abrangente que aborda </w:t>
      </w:r>
      <w:r w:rsidRPr="00B270A3">
        <w:rPr>
          <w:rFonts w:ascii="Times New Roman" w:eastAsia="Times New Roman" w:hAnsi="Times New Roman" w:cs="Times New Roman"/>
          <w:sz w:val="24"/>
          <w:szCs w:val="24"/>
        </w:rPr>
        <w:lastRenderedPageBreak/>
        <w:t>tanto as necessidades imediatas das mulheres migrantes quanto as desigualdades estruturais que perpetuam sua marginalização.</w:t>
      </w:r>
    </w:p>
    <w:p w14:paraId="1E3BFC9E"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Promover uma sociedade inclusiva e equitativa na qual as mulheres migrantes possam prosperar exige uma compreensão holística de suas diversas identidades e experiências. Ao reconhecer as complexidades de suas situações e envolvê-las ativamente no processo de formulação de políticas, podemos desenvolver políticas que empoderem, protejam e promovam os direitos e o bem-estar das mulheres migrantes no Rio de Janeiro e no Brasil.</w:t>
      </w:r>
    </w:p>
    <w:p w14:paraId="7E5702D3" w14:textId="77777777" w:rsidR="00077836" w:rsidRPr="00B270A3" w:rsidRDefault="00077836" w:rsidP="0030511C">
      <w:pPr>
        <w:shd w:val="clear" w:color="auto" w:fill="FFFFFF"/>
        <w:spacing w:after="0" w:line="360" w:lineRule="auto"/>
        <w:rPr>
          <w:rFonts w:ascii="Times New Roman" w:eastAsia="Times New Roman" w:hAnsi="Times New Roman" w:cs="Times New Roman"/>
          <w:b/>
          <w:sz w:val="24"/>
          <w:szCs w:val="24"/>
        </w:rPr>
      </w:pPr>
    </w:p>
    <w:p w14:paraId="6B145927" w14:textId="77777777" w:rsidR="00077836" w:rsidRPr="00CA4D73" w:rsidRDefault="00077836" w:rsidP="0030511C">
      <w:pPr>
        <w:shd w:val="clear" w:color="auto" w:fill="FFFFFF"/>
        <w:spacing w:after="0" w:line="360" w:lineRule="auto"/>
        <w:rPr>
          <w:rFonts w:ascii="Times New Roman" w:eastAsia="Times New Roman" w:hAnsi="Times New Roman" w:cs="Times New Roman"/>
          <w:bCs/>
          <w:i/>
          <w:iCs/>
          <w:sz w:val="24"/>
          <w:szCs w:val="24"/>
        </w:rPr>
      </w:pPr>
      <w:r w:rsidRPr="00CA4D73">
        <w:rPr>
          <w:rFonts w:ascii="Times New Roman" w:eastAsia="Times New Roman" w:hAnsi="Times New Roman" w:cs="Times New Roman"/>
          <w:bCs/>
          <w:i/>
          <w:iCs/>
          <w:sz w:val="24"/>
          <w:szCs w:val="24"/>
        </w:rPr>
        <w:t>Referências bibliográficas</w:t>
      </w:r>
    </w:p>
    <w:p w14:paraId="6CC795B5" w14:textId="77777777" w:rsidR="00CA4D73" w:rsidRPr="00B270A3" w:rsidRDefault="00CA4D73" w:rsidP="0030511C">
      <w:pPr>
        <w:shd w:val="clear" w:color="auto" w:fill="FFFFFF"/>
        <w:spacing w:after="0" w:line="360" w:lineRule="auto"/>
        <w:rPr>
          <w:rFonts w:ascii="Times New Roman" w:eastAsia="Times New Roman" w:hAnsi="Times New Roman" w:cs="Times New Roman"/>
          <w:b/>
          <w:sz w:val="24"/>
          <w:szCs w:val="24"/>
        </w:rPr>
      </w:pPr>
    </w:p>
    <w:p w14:paraId="06AD1ACB"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AKOTIRENE, Carla. </w:t>
      </w:r>
      <w:r w:rsidRPr="008A7785">
        <w:rPr>
          <w:rFonts w:ascii="Times New Roman" w:eastAsia="Times New Roman" w:hAnsi="Times New Roman" w:cs="Times New Roman"/>
          <w:b/>
          <w:bCs/>
          <w:iCs/>
          <w:sz w:val="24"/>
          <w:szCs w:val="24"/>
        </w:rPr>
        <w:t>Interseccionalidade</w:t>
      </w:r>
      <w:r w:rsidRPr="00B270A3">
        <w:rPr>
          <w:rFonts w:ascii="Times New Roman" w:eastAsia="Times New Roman" w:hAnsi="Times New Roman" w:cs="Times New Roman"/>
          <w:sz w:val="24"/>
          <w:szCs w:val="24"/>
        </w:rPr>
        <w:t xml:space="preserve">. São Paulo: Sueli Carneiro; Editora </w:t>
      </w:r>
      <w:proofErr w:type="spellStart"/>
      <w:r w:rsidRPr="00B270A3">
        <w:rPr>
          <w:rFonts w:ascii="Times New Roman" w:eastAsia="Times New Roman" w:hAnsi="Times New Roman" w:cs="Times New Roman"/>
          <w:sz w:val="24"/>
          <w:szCs w:val="24"/>
        </w:rPr>
        <w:t>Jandaíra</w:t>
      </w:r>
      <w:proofErr w:type="spellEnd"/>
      <w:r w:rsidRPr="00B270A3">
        <w:rPr>
          <w:rFonts w:ascii="Times New Roman" w:eastAsia="Times New Roman" w:hAnsi="Times New Roman" w:cs="Times New Roman"/>
          <w:sz w:val="24"/>
          <w:szCs w:val="24"/>
        </w:rPr>
        <w:t>, 2020</w:t>
      </w:r>
      <w:r w:rsidRPr="00B71A4E">
        <w:rPr>
          <w:rFonts w:ascii="Times New Roman" w:eastAsia="Times New Roman" w:hAnsi="Times New Roman" w:cs="Times New Roman"/>
          <w:sz w:val="24"/>
          <w:szCs w:val="24"/>
        </w:rPr>
        <w:t>.</w:t>
      </w:r>
    </w:p>
    <w:p w14:paraId="59EE6A81"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39E98755"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BRASIL</w:t>
      </w:r>
      <w:r w:rsidRPr="008A7785">
        <w:rPr>
          <w:rFonts w:ascii="Times New Roman" w:eastAsia="Times New Roman" w:hAnsi="Times New Roman" w:cs="Times New Roman"/>
          <w:i/>
          <w:iCs/>
          <w:sz w:val="24"/>
          <w:szCs w:val="24"/>
        </w:rPr>
        <w:t>.</w:t>
      </w:r>
      <w:r w:rsidRPr="008A7785">
        <w:rPr>
          <w:rFonts w:ascii="Times New Roman" w:eastAsia="Times New Roman" w:hAnsi="Times New Roman" w:cs="Times New Roman"/>
          <w:b/>
          <w:bCs/>
          <w:sz w:val="24"/>
          <w:szCs w:val="24"/>
        </w:rPr>
        <w:t xml:space="preserve"> Lei n. 13.445</w:t>
      </w:r>
      <w:r w:rsidRPr="00B71A4E">
        <w:rPr>
          <w:rFonts w:ascii="Times New Roman" w:eastAsia="Times New Roman" w:hAnsi="Times New Roman" w:cs="Times New Roman"/>
          <w:sz w:val="24"/>
          <w:szCs w:val="24"/>
        </w:rPr>
        <w:t>, de 24 de maio de 2017. Institui a Lei de Migração. Disponível em: &lt;</w:t>
      </w:r>
      <w:hyperlink r:id="rId83">
        <w:r w:rsidRPr="00B71A4E">
          <w:rPr>
            <w:rFonts w:ascii="Times New Roman" w:eastAsia="Times New Roman" w:hAnsi="Times New Roman" w:cs="Times New Roman"/>
            <w:sz w:val="24"/>
            <w:szCs w:val="24"/>
            <w:u w:val="single"/>
          </w:rPr>
          <w:t>http://www.planalto.gov.br/ccivil_03/_ato2015-2018/2017/lei/l13445.htm</w:t>
        </w:r>
      </w:hyperlink>
      <w:r w:rsidRPr="00B71A4E">
        <w:rPr>
          <w:rFonts w:ascii="Times New Roman" w:eastAsia="Times New Roman" w:hAnsi="Times New Roman" w:cs="Times New Roman"/>
          <w:sz w:val="24"/>
          <w:szCs w:val="24"/>
        </w:rPr>
        <w:t>&gt;. Acesso em: 03 de setembro de 2022</w:t>
      </w:r>
    </w:p>
    <w:p w14:paraId="776CA987"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4EF99A73"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BALZAM, </w:t>
      </w:r>
      <w:proofErr w:type="spellStart"/>
      <w:r w:rsidRPr="00B71A4E">
        <w:rPr>
          <w:rFonts w:ascii="Times New Roman" w:eastAsia="Times New Roman" w:hAnsi="Times New Roman" w:cs="Times New Roman"/>
          <w:sz w:val="24"/>
          <w:szCs w:val="24"/>
        </w:rPr>
        <w:t>Nicolli</w:t>
      </w:r>
      <w:proofErr w:type="spellEnd"/>
      <w:r w:rsidRPr="00B71A4E">
        <w:rPr>
          <w:rFonts w:ascii="Times New Roman" w:eastAsia="Times New Roman" w:hAnsi="Times New Roman" w:cs="Times New Roman"/>
          <w:sz w:val="24"/>
          <w:szCs w:val="24"/>
        </w:rPr>
        <w:t xml:space="preserve">. “Migração: adequando o vocabulário”. Caderno Travessias. </w:t>
      </w:r>
      <w:r w:rsidRPr="008A7785">
        <w:rPr>
          <w:rFonts w:ascii="Times New Roman" w:eastAsia="Times New Roman" w:hAnsi="Times New Roman" w:cs="Times New Roman"/>
          <w:b/>
          <w:bCs/>
          <w:iCs/>
          <w:sz w:val="24"/>
          <w:szCs w:val="24"/>
        </w:rPr>
        <w:t>Migrações Internacionais</w:t>
      </w:r>
      <w:r w:rsidRPr="00B71A4E">
        <w:rPr>
          <w:rFonts w:ascii="Times New Roman" w:eastAsia="Times New Roman" w:hAnsi="Times New Roman" w:cs="Times New Roman"/>
          <w:sz w:val="24"/>
          <w:szCs w:val="24"/>
        </w:rPr>
        <w:t>: Um panorama. ano 1, edição 1. 2020. p. 9 Disponível em: &lt;</w:t>
      </w:r>
      <w:hyperlink r:id="rId84">
        <w:r w:rsidRPr="00B71A4E">
          <w:rPr>
            <w:rFonts w:ascii="Times New Roman" w:eastAsia="Times New Roman" w:hAnsi="Times New Roman" w:cs="Times New Roman"/>
            <w:sz w:val="24"/>
            <w:szCs w:val="24"/>
            <w:u w:val="single"/>
          </w:rPr>
          <w:t>https://identidade.pucpr.br/webapp/assets/images/instituto_ciencia_e_fe/upload/file80534_cadernotravessias-idpucpr-dez20.pdf</w:t>
        </w:r>
      </w:hyperlink>
      <w:r w:rsidRPr="00B71A4E">
        <w:rPr>
          <w:rFonts w:ascii="Times New Roman" w:eastAsia="Times New Roman" w:hAnsi="Times New Roman" w:cs="Times New Roman"/>
          <w:sz w:val="24"/>
          <w:szCs w:val="24"/>
        </w:rPr>
        <w:t>&gt;. Acesso em: 03 de setembro de 2022</w:t>
      </w:r>
    </w:p>
    <w:p w14:paraId="781D4CC6"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58A70E0F"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CAPELARI, Anselmo. </w:t>
      </w:r>
      <w:r w:rsidRPr="008A7785">
        <w:rPr>
          <w:rFonts w:ascii="Times New Roman" w:eastAsia="Times New Roman" w:hAnsi="Times New Roman" w:cs="Times New Roman"/>
          <w:b/>
          <w:bCs/>
          <w:iCs/>
          <w:sz w:val="24"/>
          <w:szCs w:val="24"/>
        </w:rPr>
        <w:t>Migração forçada e categorização</w:t>
      </w:r>
      <w:r w:rsidRPr="00B71A4E">
        <w:rPr>
          <w:rFonts w:ascii="Times New Roman" w:eastAsia="Times New Roman" w:hAnsi="Times New Roman" w:cs="Times New Roman"/>
          <w:sz w:val="24"/>
          <w:szCs w:val="24"/>
        </w:rPr>
        <w:t xml:space="preserve">: entre a ampliação da proteção e a exclusão. In: PERIPLOS, Revista de </w:t>
      </w:r>
      <w:proofErr w:type="spellStart"/>
      <w:r w:rsidRPr="00B71A4E">
        <w:rPr>
          <w:rFonts w:ascii="Times New Roman" w:eastAsia="Times New Roman" w:hAnsi="Times New Roman" w:cs="Times New Roman"/>
          <w:sz w:val="24"/>
          <w:szCs w:val="24"/>
        </w:rPr>
        <w:t>Investigación</w:t>
      </w:r>
      <w:proofErr w:type="spellEnd"/>
      <w:r w:rsidRPr="00B71A4E">
        <w:rPr>
          <w:rFonts w:ascii="Times New Roman" w:eastAsia="Times New Roman" w:hAnsi="Times New Roman" w:cs="Times New Roman"/>
          <w:sz w:val="24"/>
          <w:szCs w:val="24"/>
        </w:rPr>
        <w:t xml:space="preserve"> sobre </w:t>
      </w:r>
      <w:proofErr w:type="spellStart"/>
      <w:r w:rsidRPr="00B71A4E">
        <w:rPr>
          <w:rFonts w:ascii="Times New Roman" w:eastAsia="Times New Roman" w:hAnsi="Times New Roman" w:cs="Times New Roman"/>
          <w:sz w:val="24"/>
          <w:szCs w:val="24"/>
        </w:rPr>
        <w:t>Migraciones</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Volumen</w:t>
      </w:r>
      <w:proofErr w:type="spellEnd"/>
      <w:r w:rsidRPr="00B71A4E">
        <w:rPr>
          <w:rFonts w:ascii="Times New Roman" w:eastAsia="Times New Roman" w:hAnsi="Times New Roman" w:cs="Times New Roman"/>
          <w:sz w:val="24"/>
          <w:szCs w:val="24"/>
        </w:rPr>
        <w:t xml:space="preserve"> 5 - Número 1, p. 134. Disponível em: &lt;</w:t>
      </w:r>
      <w:hyperlink r:id="rId85">
        <w:r w:rsidRPr="00B71A4E">
          <w:rPr>
            <w:rFonts w:ascii="Times New Roman" w:eastAsia="Times New Roman" w:hAnsi="Times New Roman" w:cs="Times New Roman"/>
            <w:sz w:val="24"/>
            <w:szCs w:val="24"/>
            <w:u w:val="single"/>
          </w:rPr>
          <w:t>https://periodicos.unb.br/index.php/obmigra_periplos/article/view/34738/29127</w:t>
        </w:r>
      </w:hyperlink>
      <w:r w:rsidRPr="00B71A4E">
        <w:rPr>
          <w:rFonts w:ascii="Times New Roman" w:eastAsia="Times New Roman" w:hAnsi="Times New Roman" w:cs="Times New Roman"/>
          <w:sz w:val="24"/>
          <w:szCs w:val="24"/>
        </w:rPr>
        <w:t>&gt;. Acesso em: 03 de setembro de 2022.</w:t>
      </w:r>
    </w:p>
    <w:p w14:paraId="7031D4F6"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1BD33EF3"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COLUMBIA UNIVERSITY. </w:t>
      </w:r>
      <w:proofErr w:type="spellStart"/>
      <w:r w:rsidRPr="008A7785">
        <w:rPr>
          <w:rFonts w:ascii="Times New Roman" w:eastAsia="Times New Roman" w:hAnsi="Times New Roman" w:cs="Times New Roman"/>
          <w:b/>
          <w:bCs/>
          <w:iCs/>
          <w:sz w:val="24"/>
          <w:szCs w:val="24"/>
        </w:rPr>
        <w:t>Forced</w:t>
      </w:r>
      <w:proofErr w:type="spellEnd"/>
      <w:r w:rsidRPr="008A7785">
        <w:rPr>
          <w:rFonts w:ascii="Times New Roman" w:eastAsia="Times New Roman" w:hAnsi="Times New Roman" w:cs="Times New Roman"/>
          <w:b/>
          <w:bCs/>
          <w:iCs/>
          <w:sz w:val="24"/>
          <w:szCs w:val="24"/>
        </w:rPr>
        <w:t xml:space="preserve"> </w:t>
      </w:r>
      <w:proofErr w:type="spellStart"/>
      <w:r w:rsidRPr="008A7785">
        <w:rPr>
          <w:rFonts w:ascii="Times New Roman" w:eastAsia="Times New Roman" w:hAnsi="Times New Roman" w:cs="Times New Roman"/>
          <w:b/>
          <w:bCs/>
          <w:iCs/>
          <w:sz w:val="24"/>
          <w:szCs w:val="24"/>
        </w:rPr>
        <w:t>Migration</w:t>
      </w:r>
      <w:proofErr w:type="spellEnd"/>
      <w:r w:rsidRPr="008A7785">
        <w:rPr>
          <w:rFonts w:ascii="Times New Roman" w:eastAsia="Times New Roman" w:hAnsi="Times New Roman" w:cs="Times New Roman"/>
          <w:b/>
          <w:bCs/>
          <w:iCs/>
          <w:sz w:val="24"/>
          <w:szCs w:val="24"/>
        </w:rPr>
        <w:t xml:space="preserve"> Learning Module</w:t>
      </w:r>
      <w:r w:rsidRPr="00B71A4E">
        <w:rPr>
          <w:rFonts w:ascii="Times New Roman" w:eastAsia="Times New Roman" w:hAnsi="Times New Roman" w:cs="Times New Roman"/>
          <w:sz w:val="24"/>
          <w:szCs w:val="24"/>
        </w:rPr>
        <w:t>. 2022. Disponível em: &lt;</w:t>
      </w:r>
      <w:hyperlink r:id="rId86">
        <w:r w:rsidRPr="00B71A4E">
          <w:rPr>
            <w:rFonts w:ascii="Times New Roman" w:eastAsia="Times New Roman" w:hAnsi="Times New Roman" w:cs="Times New Roman"/>
            <w:sz w:val="24"/>
            <w:szCs w:val="24"/>
            <w:u w:val="single"/>
          </w:rPr>
          <w:t>http://www.columbia.edu/itc/hs/pubhealth/modules/forcedMigration/definitions.html</w:t>
        </w:r>
      </w:hyperlink>
      <w:r w:rsidRPr="00B71A4E">
        <w:rPr>
          <w:rFonts w:ascii="Times New Roman" w:eastAsia="Times New Roman" w:hAnsi="Times New Roman" w:cs="Times New Roman"/>
          <w:sz w:val="24"/>
          <w:szCs w:val="24"/>
        </w:rPr>
        <w:t>&gt; Acesso em: 03 set 2022</w:t>
      </w:r>
    </w:p>
    <w:p w14:paraId="6B5EC1A6"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1222C087"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COMISIÓN INTERAMERICANA DE DERECHOS HUMANOS. </w:t>
      </w:r>
      <w:r w:rsidRPr="008A7785">
        <w:rPr>
          <w:rFonts w:ascii="Times New Roman" w:eastAsia="Times New Roman" w:hAnsi="Times New Roman" w:cs="Times New Roman"/>
          <w:b/>
          <w:bCs/>
          <w:iCs/>
          <w:sz w:val="24"/>
          <w:szCs w:val="24"/>
        </w:rPr>
        <w:t xml:space="preserve">Políticas Públicas </w:t>
      </w:r>
      <w:proofErr w:type="spellStart"/>
      <w:r w:rsidRPr="008A7785">
        <w:rPr>
          <w:rFonts w:ascii="Times New Roman" w:eastAsia="Times New Roman" w:hAnsi="Times New Roman" w:cs="Times New Roman"/>
          <w:b/>
          <w:bCs/>
          <w:iCs/>
          <w:sz w:val="24"/>
          <w:szCs w:val="24"/>
        </w:rPr>
        <w:t>con</w:t>
      </w:r>
      <w:proofErr w:type="spellEnd"/>
      <w:r w:rsidRPr="008A7785">
        <w:rPr>
          <w:rFonts w:ascii="Times New Roman" w:eastAsia="Times New Roman" w:hAnsi="Times New Roman" w:cs="Times New Roman"/>
          <w:b/>
          <w:bCs/>
          <w:iCs/>
          <w:sz w:val="24"/>
          <w:szCs w:val="24"/>
        </w:rPr>
        <w:t xml:space="preserve"> enfoque de </w:t>
      </w:r>
      <w:proofErr w:type="spellStart"/>
      <w:r w:rsidRPr="008A7785">
        <w:rPr>
          <w:rFonts w:ascii="Times New Roman" w:eastAsia="Times New Roman" w:hAnsi="Times New Roman" w:cs="Times New Roman"/>
          <w:b/>
          <w:bCs/>
          <w:iCs/>
          <w:sz w:val="24"/>
          <w:szCs w:val="24"/>
        </w:rPr>
        <w:t>derechos</w:t>
      </w:r>
      <w:proofErr w:type="spellEnd"/>
      <w:r w:rsidRPr="008A7785">
        <w:rPr>
          <w:rFonts w:ascii="Times New Roman" w:eastAsia="Times New Roman" w:hAnsi="Times New Roman" w:cs="Times New Roman"/>
          <w:b/>
          <w:bCs/>
          <w:iCs/>
          <w:sz w:val="24"/>
          <w:szCs w:val="24"/>
        </w:rPr>
        <w:t xml:space="preserve"> humanos.</w:t>
      </w:r>
      <w:r w:rsidRPr="00B71A4E">
        <w:rPr>
          <w:rFonts w:ascii="Times New Roman" w:eastAsia="Times New Roman" w:hAnsi="Times New Roman" w:cs="Times New Roman"/>
          <w:sz w:val="24"/>
          <w:szCs w:val="24"/>
        </w:rPr>
        <w:t xml:space="preserve"> OEA/</w:t>
      </w:r>
      <w:proofErr w:type="spellStart"/>
      <w:r w:rsidRPr="00B71A4E">
        <w:rPr>
          <w:rFonts w:ascii="Times New Roman" w:eastAsia="Times New Roman" w:hAnsi="Times New Roman" w:cs="Times New Roman"/>
          <w:sz w:val="24"/>
          <w:szCs w:val="24"/>
        </w:rPr>
        <w:t>Ser.L</w:t>
      </w:r>
      <w:proofErr w:type="spellEnd"/>
      <w:r w:rsidRPr="00B71A4E">
        <w:rPr>
          <w:rFonts w:ascii="Times New Roman" w:eastAsia="Times New Roman" w:hAnsi="Times New Roman" w:cs="Times New Roman"/>
          <w:sz w:val="24"/>
          <w:szCs w:val="24"/>
        </w:rPr>
        <w:t>/V/II. Doc. 191. 2018. Disponível em: &lt;</w:t>
      </w:r>
      <w:hyperlink r:id="rId87">
        <w:r w:rsidRPr="00B71A4E">
          <w:rPr>
            <w:rFonts w:ascii="Times New Roman" w:eastAsia="Times New Roman" w:hAnsi="Times New Roman" w:cs="Times New Roman"/>
            <w:sz w:val="24"/>
            <w:szCs w:val="24"/>
            <w:u w:val="single"/>
          </w:rPr>
          <w:t>https://www.oas.org/es/cidh/informes/pdfs/PoliticasPublicasDDHH.pdf</w:t>
        </w:r>
      </w:hyperlink>
      <w:r w:rsidRPr="00B71A4E">
        <w:rPr>
          <w:rFonts w:ascii="Times New Roman" w:eastAsia="Times New Roman" w:hAnsi="Times New Roman" w:cs="Times New Roman"/>
          <w:sz w:val="24"/>
          <w:szCs w:val="24"/>
        </w:rPr>
        <w:t>&gt;. Acesso em: 03 de setembro de 2022</w:t>
      </w:r>
    </w:p>
    <w:p w14:paraId="5658E951"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5A40C31F"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COMISIÓN INTERAMERICANA DE DERECHOS HUMANOS. Anexo 1. </w:t>
      </w:r>
      <w:proofErr w:type="spellStart"/>
      <w:r w:rsidRPr="00B71A4E">
        <w:rPr>
          <w:rFonts w:ascii="Times New Roman" w:eastAsia="Times New Roman" w:hAnsi="Times New Roman" w:cs="Times New Roman"/>
          <w:sz w:val="24"/>
          <w:szCs w:val="24"/>
        </w:rPr>
        <w:t>Principales</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estándares</w:t>
      </w:r>
      <w:proofErr w:type="spellEnd"/>
      <w:r w:rsidRPr="00B71A4E">
        <w:rPr>
          <w:rFonts w:ascii="Times New Roman" w:eastAsia="Times New Roman" w:hAnsi="Times New Roman" w:cs="Times New Roman"/>
          <w:sz w:val="24"/>
          <w:szCs w:val="24"/>
        </w:rPr>
        <w:t xml:space="preserve"> y </w:t>
      </w:r>
      <w:proofErr w:type="spellStart"/>
      <w:r w:rsidRPr="00B71A4E">
        <w:rPr>
          <w:rFonts w:ascii="Times New Roman" w:eastAsia="Times New Roman" w:hAnsi="Times New Roman" w:cs="Times New Roman"/>
          <w:sz w:val="24"/>
          <w:szCs w:val="24"/>
        </w:rPr>
        <w:t>recomendaciones</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en</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materia</w:t>
      </w:r>
      <w:proofErr w:type="spellEnd"/>
      <w:r w:rsidRPr="00B71A4E">
        <w:rPr>
          <w:rFonts w:ascii="Times New Roman" w:eastAsia="Times New Roman" w:hAnsi="Times New Roman" w:cs="Times New Roman"/>
          <w:sz w:val="24"/>
          <w:szCs w:val="24"/>
        </w:rPr>
        <w:t xml:space="preserve"> de </w:t>
      </w:r>
      <w:proofErr w:type="spellStart"/>
      <w:r w:rsidRPr="00B71A4E">
        <w:rPr>
          <w:rFonts w:ascii="Times New Roman" w:eastAsia="Times New Roman" w:hAnsi="Times New Roman" w:cs="Times New Roman"/>
          <w:sz w:val="24"/>
          <w:szCs w:val="24"/>
        </w:rPr>
        <w:t>violencia</w:t>
      </w:r>
      <w:proofErr w:type="spellEnd"/>
      <w:r w:rsidRPr="00B71A4E">
        <w:rPr>
          <w:rFonts w:ascii="Times New Roman" w:eastAsia="Times New Roman" w:hAnsi="Times New Roman" w:cs="Times New Roman"/>
          <w:sz w:val="24"/>
          <w:szCs w:val="24"/>
        </w:rPr>
        <w:t xml:space="preserve"> y </w:t>
      </w:r>
      <w:proofErr w:type="spellStart"/>
      <w:r w:rsidRPr="00B71A4E">
        <w:rPr>
          <w:rFonts w:ascii="Times New Roman" w:eastAsia="Times New Roman" w:hAnsi="Times New Roman" w:cs="Times New Roman"/>
          <w:sz w:val="24"/>
          <w:szCs w:val="24"/>
        </w:rPr>
        <w:t>discriminación</w:t>
      </w:r>
      <w:proofErr w:type="spellEnd"/>
      <w:r w:rsidRPr="00B71A4E">
        <w:rPr>
          <w:rFonts w:ascii="Times New Roman" w:eastAsia="Times New Roman" w:hAnsi="Times New Roman" w:cs="Times New Roman"/>
          <w:sz w:val="24"/>
          <w:szCs w:val="24"/>
        </w:rPr>
        <w:t xml:space="preserve"> contra </w:t>
      </w:r>
      <w:proofErr w:type="spellStart"/>
      <w:r w:rsidRPr="00B71A4E">
        <w:rPr>
          <w:rFonts w:ascii="Times New Roman" w:eastAsia="Times New Roman" w:hAnsi="Times New Roman" w:cs="Times New Roman"/>
          <w:sz w:val="24"/>
          <w:szCs w:val="24"/>
        </w:rPr>
        <w:t>mujeres</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niñas</w:t>
      </w:r>
      <w:proofErr w:type="spellEnd"/>
      <w:r w:rsidRPr="00B71A4E">
        <w:rPr>
          <w:rFonts w:ascii="Times New Roman" w:eastAsia="Times New Roman" w:hAnsi="Times New Roman" w:cs="Times New Roman"/>
          <w:sz w:val="24"/>
          <w:szCs w:val="24"/>
        </w:rPr>
        <w:t xml:space="preserve"> y adolescentes </w:t>
      </w:r>
      <w:proofErr w:type="spellStart"/>
      <w:r w:rsidRPr="00B71A4E">
        <w:rPr>
          <w:rFonts w:ascii="Times New Roman" w:eastAsia="Times New Roman" w:hAnsi="Times New Roman" w:cs="Times New Roman"/>
          <w:sz w:val="24"/>
          <w:szCs w:val="24"/>
        </w:rPr>
        <w:t>Violencia</w:t>
      </w:r>
      <w:proofErr w:type="spellEnd"/>
      <w:r w:rsidRPr="00B71A4E">
        <w:rPr>
          <w:rFonts w:ascii="Times New Roman" w:eastAsia="Times New Roman" w:hAnsi="Times New Roman" w:cs="Times New Roman"/>
          <w:sz w:val="24"/>
          <w:szCs w:val="24"/>
        </w:rPr>
        <w:t xml:space="preserve"> y </w:t>
      </w:r>
      <w:proofErr w:type="spellStart"/>
      <w:r w:rsidRPr="00B71A4E">
        <w:rPr>
          <w:rFonts w:ascii="Times New Roman" w:eastAsia="Times New Roman" w:hAnsi="Times New Roman" w:cs="Times New Roman"/>
          <w:sz w:val="24"/>
          <w:szCs w:val="24"/>
        </w:rPr>
        <w:t>discriminación</w:t>
      </w:r>
      <w:proofErr w:type="spellEnd"/>
      <w:r w:rsidRPr="00B71A4E">
        <w:rPr>
          <w:rFonts w:ascii="Times New Roman" w:eastAsia="Times New Roman" w:hAnsi="Times New Roman" w:cs="Times New Roman"/>
          <w:sz w:val="24"/>
          <w:szCs w:val="24"/>
        </w:rPr>
        <w:t xml:space="preserve"> contra </w:t>
      </w:r>
      <w:proofErr w:type="spellStart"/>
      <w:r w:rsidRPr="00B71A4E">
        <w:rPr>
          <w:rFonts w:ascii="Times New Roman" w:eastAsia="Times New Roman" w:hAnsi="Times New Roman" w:cs="Times New Roman"/>
          <w:sz w:val="24"/>
          <w:szCs w:val="24"/>
        </w:rPr>
        <w:t>mujeres</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niñas</w:t>
      </w:r>
      <w:proofErr w:type="spellEnd"/>
      <w:r w:rsidRPr="00B71A4E">
        <w:rPr>
          <w:rFonts w:ascii="Times New Roman" w:eastAsia="Times New Roman" w:hAnsi="Times New Roman" w:cs="Times New Roman"/>
          <w:sz w:val="24"/>
          <w:szCs w:val="24"/>
        </w:rPr>
        <w:t xml:space="preserve"> y adolescentes: </w:t>
      </w:r>
      <w:proofErr w:type="spellStart"/>
      <w:r w:rsidRPr="000332C5">
        <w:rPr>
          <w:rFonts w:ascii="Times New Roman" w:eastAsia="Times New Roman" w:hAnsi="Times New Roman" w:cs="Times New Roman"/>
          <w:b/>
          <w:bCs/>
          <w:iCs/>
          <w:sz w:val="24"/>
          <w:szCs w:val="24"/>
        </w:rPr>
        <w:t>Buenas</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prácticas</w:t>
      </w:r>
      <w:proofErr w:type="spellEnd"/>
      <w:r w:rsidRPr="000332C5">
        <w:rPr>
          <w:rFonts w:ascii="Times New Roman" w:eastAsia="Times New Roman" w:hAnsi="Times New Roman" w:cs="Times New Roman"/>
          <w:b/>
          <w:bCs/>
          <w:iCs/>
          <w:sz w:val="24"/>
          <w:szCs w:val="24"/>
        </w:rPr>
        <w:t xml:space="preserve"> y </w:t>
      </w:r>
      <w:proofErr w:type="spellStart"/>
      <w:r w:rsidRPr="000332C5">
        <w:rPr>
          <w:rFonts w:ascii="Times New Roman" w:eastAsia="Times New Roman" w:hAnsi="Times New Roman" w:cs="Times New Roman"/>
          <w:b/>
          <w:bCs/>
          <w:iCs/>
          <w:sz w:val="24"/>
          <w:szCs w:val="24"/>
        </w:rPr>
        <w:t>desafíos</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en</w:t>
      </w:r>
      <w:proofErr w:type="spellEnd"/>
      <w:r w:rsidRPr="000332C5">
        <w:rPr>
          <w:rFonts w:ascii="Times New Roman" w:eastAsia="Times New Roman" w:hAnsi="Times New Roman" w:cs="Times New Roman"/>
          <w:b/>
          <w:bCs/>
          <w:iCs/>
          <w:sz w:val="24"/>
          <w:szCs w:val="24"/>
        </w:rPr>
        <w:t xml:space="preserve"> América Latina y </w:t>
      </w:r>
      <w:proofErr w:type="spellStart"/>
      <w:r w:rsidRPr="000332C5">
        <w:rPr>
          <w:rFonts w:ascii="Times New Roman" w:eastAsia="Times New Roman" w:hAnsi="Times New Roman" w:cs="Times New Roman"/>
          <w:b/>
          <w:bCs/>
          <w:iCs/>
          <w:sz w:val="24"/>
          <w:szCs w:val="24"/>
        </w:rPr>
        <w:t>en</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el</w:t>
      </w:r>
      <w:proofErr w:type="spellEnd"/>
      <w:r w:rsidRPr="000332C5">
        <w:rPr>
          <w:rFonts w:ascii="Times New Roman" w:eastAsia="Times New Roman" w:hAnsi="Times New Roman" w:cs="Times New Roman"/>
          <w:b/>
          <w:bCs/>
          <w:iCs/>
          <w:sz w:val="24"/>
          <w:szCs w:val="24"/>
        </w:rPr>
        <w:t xml:space="preserve"> Caribe</w:t>
      </w:r>
      <w:r w:rsidRPr="00B71A4E">
        <w:rPr>
          <w:rFonts w:ascii="Times New Roman" w:eastAsia="Times New Roman" w:hAnsi="Times New Roman" w:cs="Times New Roman"/>
          <w:sz w:val="24"/>
          <w:szCs w:val="24"/>
        </w:rPr>
        <w:t xml:space="preserve">, 14 </w:t>
      </w:r>
      <w:proofErr w:type="spellStart"/>
      <w:r w:rsidRPr="00B71A4E">
        <w:rPr>
          <w:rFonts w:ascii="Times New Roman" w:eastAsia="Times New Roman" w:hAnsi="Times New Roman" w:cs="Times New Roman"/>
          <w:sz w:val="24"/>
          <w:szCs w:val="24"/>
        </w:rPr>
        <w:t>noviembre</w:t>
      </w:r>
      <w:proofErr w:type="spellEnd"/>
      <w:r w:rsidRPr="00B71A4E">
        <w:rPr>
          <w:rFonts w:ascii="Times New Roman" w:eastAsia="Times New Roman" w:hAnsi="Times New Roman" w:cs="Times New Roman"/>
          <w:sz w:val="24"/>
          <w:szCs w:val="24"/>
        </w:rPr>
        <w:t xml:space="preserve"> 2019, OEA/</w:t>
      </w:r>
      <w:proofErr w:type="spellStart"/>
      <w:r w:rsidRPr="00B71A4E">
        <w:rPr>
          <w:rFonts w:ascii="Times New Roman" w:eastAsia="Times New Roman" w:hAnsi="Times New Roman" w:cs="Times New Roman"/>
          <w:sz w:val="24"/>
          <w:szCs w:val="24"/>
        </w:rPr>
        <w:t>Ser.L</w:t>
      </w:r>
      <w:proofErr w:type="spellEnd"/>
      <w:r w:rsidRPr="00B71A4E">
        <w:rPr>
          <w:rFonts w:ascii="Times New Roman" w:eastAsia="Times New Roman" w:hAnsi="Times New Roman" w:cs="Times New Roman"/>
          <w:sz w:val="24"/>
          <w:szCs w:val="24"/>
        </w:rPr>
        <w:t>/V/II, p. 147.</w:t>
      </w:r>
    </w:p>
    <w:p w14:paraId="719AE4B5"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018A726E"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CRENSHAW, </w:t>
      </w:r>
      <w:proofErr w:type="spellStart"/>
      <w:r w:rsidRPr="00B71A4E">
        <w:rPr>
          <w:rFonts w:ascii="Times New Roman" w:eastAsia="Times New Roman" w:hAnsi="Times New Roman" w:cs="Times New Roman"/>
          <w:sz w:val="24"/>
          <w:szCs w:val="24"/>
        </w:rPr>
        <w:t>Kimberlé</w:t>
      </w:r>
      <w:proofErr w:type="spellEnd"/>
      <w:r w:rsidRPr="00B71A4E">
        <w:rPr>
          <w:rFonts w:ascii="Times New Roman" w:eastAsia="Times New Roman" w:hAnsi="Times New Roman" w:cs="Times New Roman"/>
          <w:sz w:val="24"/>
          <w:szCs w:val="24"/>
        </w:rPr>
        <w:t xml:space="preserve">. </w:t>
      </w:r>
      <w:r w:rsidRPr="000332C5">
        <w:rPr>
          <w:rFonts w:ascii="Times New Roman" w:eastAsia="Times New Roman" w:hAnsi="Times New Roman" w:cs="Times New Roman"/>
          <w:b/>
          <w:bCs/>
          <w:iCs/>
          <w:sz w:val="24"/>
          <w:szCs w:val="24"/>
        </w:rPr>
        <w:t>A Interseccionalidade na Discriminação de Raça e Gênero</w:t>
      </w:r>
      <w:r w:rsidRPr="00B71A4E">
        <w:rPr>
          <w:rFonts w:ascii="Times New Roman" w:eastAsia="Times New Roman" w:hAnsi="Times New Roman" w:cs="Times New Roman"/>
          <w:sz w:val="24"/>
          <w:szCs w:val="24"/>
        </w:rPr>
        <w:t xml:space="preserve">. In: VV.AA. Cruzamento: raça e gênero. Brasília: </w:t>
      </w:r>
      <w:proofErr w:type="spellStart"/>
      <w:r w:rsidRPr="00B71A4E">
        <w:rPr>
          <w:rFonts w:ascii="Times New Roman" w:eastAsia="Times New Roman" w:hAnsi="Times New Roman" w:cs="Times New Roman"/>
          <w:sz w:val="24"/>
          <w:szCs w:val="24"/>
        </w:rPr>
        <w:t>Unifem</w:t>
      </w:r>
      <w:proofErr w:type="spellEnd"/>
      <w:r w:rsidRPr="00B71A4E">
        <w:rPr>
          <w:rFonts w:ascii="Times New Roman" w:eastAsia="Times New Roman" w:hAnsi="Times New Roman" w:cs="Times New Roman"/>
          <w:sz w:val="24"/>
          <w:szCs w:val="24"/>
        </w:rPr>
        <w:t>, 2004.</w:t>
      </w:r>
    </w:p>
    <w:p w14:paraId="1275DC0A"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3754843C"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CRENSHAW, </w:t>
      </w:r>
      <w:proofErr w:type="spellStart"/>
      <w:r w:rsidRPr="00B71A4E">
        <w:rPr>
          <w:rFonts w:ascii="Times New Roman" w:eastAsia="Times New Roman" w:hAnsi="Times New Roman" w:cs="Times New Roman"/>
          <w:sz w:val="24"/>
          <w:szCs w:val="24"/>
        </w:rPr>
        <w:t>Kimberlé</w:t>
      </w:r>
      <w:proofErr w:type="spellEnd"/>
      <w:r w:rsidRPr="00B71A4E">
        <w:rPr>
          <w:rFonts w:ascii="Times New Roman" w:eastAsia="Times New Roman" w:hAnsi="Times New Roman" w:cs="Times New Roman"/>
          <w:sz w:val="24"/>
          <w:szCs w:val="24"/>
        </w:rPr>
        <w:t xml:space="preserve">. </w:t>
      </w:r>
      <w:proofErr w:type="spellStart"/>
      <w:r w:rsidRPr="000332C5">
        <w:rPr>
          <w:rFonts w:ascii="Times New Roman" w:eastAsia="Times New Roman" w:hAnsi="Times New Roman" w:cs="Times New Roman"/>
          <w:b/>
          <w:bCs/>
          <w:iCs/>
          <w:sz w:val="24"/>
          <w:szCs w:val="24"/>
        </w:rPr>
        <w:t>Demarginalizing</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the</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Intersection</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of</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Race</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and</w:t>
      </w:r>
      <w:proofErr w:type="spellEnd"/>
      <w:r w:rsidRPr="000332C5">
        <w:rPr>
          <w:rFonts w:ascii="Times New Roman" w:eastAsia="Times New Roman" w:hAnsi="Times New Roman" w:cs="Times New Roman"/>
          <w:b/>
          <w:bCs/>
          <w:iCs/>
          <w:sz w:val="24"/>
          <w:szCs w:val="24"/>
        </w:rPr>
        <w:t xml:space="preserve"> Sex:</w:t>
      </w:r>
      <w:r w:rsidRPr="00B71A4E">
        <w:rPr>
          <w:rFonts w:ascii="Times New Roman" w:eastAsia="Times New Roman" w:hAnsi="Times New Roman" w:cs="Times New Roman"/>
          <w:i/>
          <w:sz w:val="24"/>
          <w:szCs w:val="24"/>
        </w:rPr>
        <w:t xml:space="preserve"> </w:t>
      </w:r>
      <w:r w:rsidRPr="00B71A4E">
        <w:rPr>
          <w:rFonts w:ascii="Times New Roman" w:eastAsia="Times New Roman" w:hAnsi="Times New Roman" w:cs="Times New Roman"/>
          <w:sz w:val="24"/>
          <w:szCs w:val="24"/>
        </w:rPr>
        <w:t xml:space="preserve">A Black </w:t>
      </w:r>
      <w:proofErr w:type="spellStart"/>
      <w:r w:rsidRPr="00B71A4E">
        <w:rPr>
          <w:rFonts w:ascii="Times New Roman" w:eastAsia="Times New Roman" w:hAnsi="Times New Roman" w:cs="Times New Roman"/>
          <w:sz w:val="24"/>
          <w:szCs w:val="24"/>
        </w:rPr>
        <w:t>Feminist</w:t>
      </w:r>
      <w:proofErr w:type="spellEnd"/>
      <w:r w:rsidRPr="00B71A4E">
        <w:rPr>
          <w:rFonts w:ascii="Times New Roman" w:eastAsia="Times New Roman" w:hAnsi="Times New Roman" w:cs="Times New Roman"/>
          <w:sz w:val="24"/>
          <w:szCs w:val="24"/>
        </w:rPr>
        <w:t xml:space="preserve"> Critique </w:t>
      </w:r>
      <w:proofErr w:type="spellStart"/>
      <w:r w:rsidRPr="00B71A4E">
        <w:rPr>
          <w:rFonts w:ascii="Times New Roman" w:eastAsia="Times New Roman" w:hAnsi="Times New Roman" w:cs="Times New Roman"/>
          <w:sz w:val="24"/>
          <w:szCs w:val="24"/>
        </w:rPr>
        <w:t>of</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Antidiscrimination</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Doctrine</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Feminist</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Theory</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and</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Antiracist</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Politics</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University</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of</w:t>
      </w:r>
      <w:proofErr w:type="spellEnd"/>
      <w:r w:rsidRPr="00B71A4E">
        <w:rPr>
          <w:rFonts w:ascii="Times New Roman" w:eastAsia="Times New Roman" w:hAnsi="Times New Roman" w:cs="Times New Roman"/>
          <w:sz w:val="24"/>
          <w:szCs w:val="24"/>
        </w:rPr>
        <w:t xml:space="preserve"> Chicago Legal </w:t>
      </w:r>
      <w:proofErr w:type="spellStart"/>
      <w:r w:rsidRPr="00B71A4E">
        <w:rPr>
          <w:rFonts w:ascii="Times New Roman" w:eastAsia="Times New Roman" w:hAnsi="Times New Roman" w:cs="Times New Roman"/>
          <w:sz w:val="24"/>
          <w:szCs w:val="24"/>
        </w:rPr>
        <w:t>Forum</w:t>
      </w:r>
      <w:proofErr w:type="spellEnd"/>
      <w:r w:rsidRPr="00B71A4E">
        <w:rPr>
          <w:rFonts w:ascii="Times New Roman" w:eastAsia="Times New Roman" w:hAnsi="Times New Roman" w:cs="Times New Roman"/>
          <w:sz w:val="24"/>
          <w:szCs w:val="24"/>
        </w:rPr>
        <w:t>, 1989</w:t>
      </w:r>
    </w:p>
    <w:p w14:paraId="2FCCF1D6"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4061B3F6"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CUNHA, Natália Cidade. </w:t>
      </w:r>
      <w:r w:rsidRPr="000332C5">
        <w:rPr>
          <w:rFonts w:ascii="Times New Roman" w:eastAsia="Times New Roman" w:hAnsi="Times New Roman" w:cs="Times New Roman"/>
          <w:b/>
          <w:bCs/>
          <w:iCs/>
          <w:sz w:val="24"/>
          <w:szCs w:val="24"/>
        </w:rPr>
        <w:t>Refugiados Urbanos:</w:t>
      </w:r>
      <w:r w:rsidRPr="00B71A4E">
        <w:rPr>
          <w:rFonts w:ascii="Times New Roman" w:eastAsia="Times New Roman" w:hAnsi="Times New Roman" w:cs="Times New Roman"/>
          <w:i/>
          <w:sz w:val="24"/>
          <w:szCs w:val="24"/>
        </w:rPr>
        <w:t xml:space="preserve"> </w:t>
      </w:r>
      <w:r w:rsidRPr="00B71A4E">
        <w:rPr>
          <w:rFonts w:ascii="Times New Roman" w:eastAsia="Times New Roman" w:hAnsi="Times New Roman" w:cs="Times New Roman"/>
          <w:sz w:val="24"/>
          <w:szCs w:val="24"/>
        </w:rPr>
        <w:t>Estudo sobre a distribuição territorial de refugiados no Rio de Janeiro e seu impacto no processo de integração local. Dissertação. Universidade Federal do Rio de Janeiro, UFRJ, p. 258, 2018.</w:t>
      </w:r>
    </w:p>
    <w:p w14:paraId="4ADC15E9"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7F41B237"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DAVIS, </w:t>
      </w:r>
      <w:proofErr w:type="spellStart"/>
      <w:r w:rsidRPr="00B71A4E">
        <w:rPr>
          <w:rFonts w:ascii="Times New Roman" w:eastAsia="Times New Roman" w:hAnsi="Times New Roman" w:cs="Times New Roman"/>
          <w:sz w:val="24"/>
          <w:szCs w:val="24"/>
        </w:rPr>
        <w:t>Angela</w:t>
      </w:r>
      <w:proofErr w:type="spellEnd"/>
      <w:r w:rsidRPr="00B71A4E">
        <w:rPr>
          <w:rFonts w:ascii="Times New Roman" w:eastAsia="Times New Roman" w:hAnsi="Times New Roman" w:cs="Times New Roman"/>
          <w:sz w:val="24"/>
          <w:szCs w:val="24"/>
        </w:rPr>
        <w:t xml:space="preserve">. </w:t>
      </w:r>
      <w:r w:rsidRPr="000332C5">
        <w:rPr>
          <w:rFonts w:ascii="Times New Roman" w:eastAsia="Times New Roman" w:hAnsi="Times New Roman" w:cs="Times New Roman"/>
          <w:b/>
          <w:bCs/>
          <w:iCs/>
          <w:sz w:val="24"/>
          <w:szCs w:val="24"/>
        </w:rPr>
        <w:t>Mulheres, Raça e Classe</w:t>
      </w:r>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Angela</w:t>
      </w:r>
      <w:proofErr w:type="spellEnd"/>
      <w:r w:rsidRPr="00B71A4E">
        <w:rPr>
          <w:rFonts w:ascii="Times New Roman" w:eastAsia="Times New Roman" w:hAnsi="Times New Roman" w:cs="Times New Roman"/>
          <w:sz w:val="24"/>
          <w:szCs w:val="24"/>
        </w:rPr>
        <w:t xml:space="preserve"> Davis; tradução </w:t>
      </w:r>
      <w:proofErr w:type="spellStart"/>
      <w:r w:rsidRPr="00B71A4E">
        <w:rPr>
          <w:rFonts w:ascii="Times New Roman" w:eastAsia="Times New Roman" w:hAnsi="Times New Roman" w:cs="Times New Roman"/>
          <w:sz w:val="24"/>
          <w:szCs w:val="24"/>
        </w:rPr>
        <w:t>Heci</w:t>
      </w:r>
      <w:proofErr w:type="spellEnd"/>
      <w:r w:rsidRPr="00B71A4E">
        <w:rPr>
          <w:rFonts w:ascii="Times New Roman" w:eastAsia="Times New Roman" w:hAnsi="Times New Roman" w:cs="Times New Roman"/>
          <w:sz w:val="24"/>
          <w:szCs w:val="24"/>
        </w:rPr>
        <w:t xml:space="preserve"> Regina </w:t>
      </w:r>
      <w:proofErr w:type="spellStart"/>
      <w:r w:rsidRPr="00B71A4E">
        <w:rPr>
          <w:rFonts w:ascii="Times New Roman" w:eastAsia="Times New Roman" w:hAnsi="Times New Roman" w:cs="Times New Roman"/>
          <w:sz w:val="24"/>
          <w:szCs w:val="24"/>
        </w:rPr>
        <w:t>Candiani</w:t>
      </w:r>
      <w:proofErr w:type="spellEnd"/>
      <w:r w:rsidRPr="00B71A4E">
        <w:rPr>
          <w:rFonts w:ascii="Times New Roman" w:eastAsia="Times New Roman" w:hAnsi="Times New Roman" w:cs="Times New Roman"/>
          <w:sz w:val="24"/>
          <w:szCs w:val="24"/>
        </w:rPr>
        <w:t>. - 1. ed. -São Paulo: Boitempo, 2016.</w:t>
      </w:r>
    </w:p>
    <w:p w14:paraId="02601AE2"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165EDD9F"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DORNELAS, Paula Dias; RIBEIRO, Roberta Gabriela Nunes. </w:t>
      </w:r>
      <w:r w:rsidRPr="000332C5">
        <w:rPr>
          <w:rFonts w:ascii="Times New Roman" w:eastAsia="Times New Roman" w:hAnsi="Times New Roman" w:cs="Times New Roman"/>
          <w:b/>
          <w:bCs/>
          <w:iCs/>
          <w:sz w:val="24"/>
          <w:szCs w:val="24"/>
        </w:rPr>
        <w:t>Mulheres Migrantes</w:t>
      </w:r>
      <w:r w:rsidRPr="00B71A4E">
        <w:rPr>
          <w:rFonts w:ascii="Times New Roman" w:eastAsia="Times New Roman" w:hAnsi="Times New Roman" w:cs="Times New Roman"/>
          <w:i/>
          <w:sz w:val="24"/>
          <w:szCs w:val="24"/>
        </w:rPr>
        <w:t xml:space="preserve">: </w:t>
      </w:r>
      <w:r w:rsidRPr="00B71A4E">
        <w:rPr>
          <w:rFonts w:ascii="Times New Roman" w:eastAsia="Times New Roman" w:hAnsi="Times New Roman" w:cs="Times New Roman"/>
          <w:sz w:val="24"/>
          <w:szCs w:val="24"/>
        </w:rPr>
        <w:t>invisibilidade, direito à nacionalidade e a interseccionalidade nas políticas públicas. O Social em Questão, 21(41),247-264. ISSN: 1415-1804. 2018. Disponível em:</w:t>
      </w:r>
      <w:hyperlink r:id="rId88">
        <w:r w:rsidRPr="00B71A4E">
          <w:rPr>
            <w:rFonts w:ascii="Times New Roman" w:eastAsia="Times New Roman" w:hAnsi="Times New Roman" w:cs="Times New Roman"/>
            <w:sz w:val="24"/>
            <w:szCs w:val="24"/>
          </w:rPr>
          <w:t xml:space="preserve"> &lt;</w:t>
        </w:r>
      </w:hyperlink>
      <w:hyperlink r:id="rId89">
        <w:r w:rsidRPr="00B71A4E">
          <w:rPr>
            <w:rFonts w:ascii="Times New Roman" w:eastAsia="Times New Roman" w:hAnsi="Times New Roman" w:cs="Times New Roman"/>
            <w:sz w:val="24"/>
            <w:szCs w:val="24"/>
            <w:u w:val="single"/>
          </w:rPr>
          <w:t>https://www.redalyc.org/articulo.oa?id=552264297011</w:t>
        </w:r>
      </w:hyperlink>
      <w:r w:rsidRPr="00B71A4E">
        <w:rPr>
          <w:rFonts w:ascii="Times New Roman" w:eastAsia="Times New Roman" w:hAnsi="Times New Roman" w:cs="Times New Roman"/>
          <w:sz w:val="24"/>
          <w:szCs w:val="24"/>
        </w:rPr>
        <w:t>&gt; Acesso em: 03 de setembro de 2022</w:t>
      </w:r>
    </w:p>
    <w:p w14:paraId="1B6DD41D"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5068D721" w14:textId="0A458AAC" w:rsidR="00077836" w:rsidRPr="00B71A4E" w:rsidRDefault="00077836" w:rsidP="00F57D79">
      <w:pPr>
        <w:spacing w:after="0" w:line="240" w:lineRule="auto"/>
        <w:jc w:val="both"/>
        <w:rPr>
          <w:rFonts w:ascii="Times New Roman" w:eastAsia="Times New Roman" w:hAnsi="Times New Roman" w:cs="Times New Roman"/>
          <w:sz w:val="24"/>
          <w:szCs w:val="24"/>
          <w:highlight w:val="white"/>
        </w:rPr>
      </w:pPr>
      <w:r w:rsidRPr="00B71A4E">
        <w:rPr>
          <w:rFonts w:ascii="Times New Roman" w:eastAsia="Times New Roman" w:hAnsi="Times New Roman" w:cs="Times New Roman"/>
          <w:sz w:val="24"/>
          <w:szCs w:val="24"/>
          <w:highlight w:val="white"/>
        </w:rPr>
        <w:t>FARAH, Marta Ferreira Santos.</w:t>
      </w:r>
      <w:r w:rsidR="00B14964">
        <w:rPr>
          <w:rFonts w:ascii="Times New Roman" w:eastAsia="Times New Roman" w:hAnsi="Times New Roman" w:cs="Times New Roman"/>
          <w:sz w:val="24"/>
          <w:szCs w:val="24"/>
          <w:highlight w:val="white"/>
        </w:rPr>
        <w:t xml:space="preserve"> </w:t>
      </w:r>
      <w:r w:rsidRPr="000332C5">
        <w:rPr>
          <w:rFonts w:ascii="Times New Roman" w:eastAsia="Times New Roman" w:hAnsi="Times New Roman" w:cs="Times New Roman"/>
          <w:b/>
          <w:bCs/>
          <w:iCs/>
          <w:sz w:val="24"/>
          <w:szCs w:val="24"/>
          <w:highlight w:val="white"/>
        </w:rPr>
        <w:t>Gênero e políticas</w:t>
      </w:r>
      <w:r w:rsidR="00B14964" w:rsidRPr="000332C5">
        <w:rPr>
          <w:rFonts w:ascii="Times New Roman" w:eastAsia="Times New Roman" w:hAnsi="Times New Roman" w:cs="Times New Roman"/>
          <w:b/>
          <w:bCs/>
          <w:iCs/>
          <w:sz w:val="24"/>
          <w:szCs w:val="24"/>
          <w:highlight w:val="white"/>
        </w:rPr>
        <w:t xml:space="preserve"> </w:t>
      </w:r>
      <w:r w:rsidRPr="000332C5">
        <w:rPr>
          <w:rFonts w:ascii="Times New Roman" w:eastAsia="Times New Roman" w:hAnsi="Times New Roman" w:cs="Times New Roman"/>
          <w:b/>
          <w:bCs/>
          <w:iCs/>
          <w:sz w:val="24"/>
          <w:szCs w:val="24"/>
          <w:highlight w:val="white"/>
        </w:rPr>
        <w:t>públicas</w:t>
      </w:r>
      <w:r w:rsidRPr="00B71A4E">
        <w:rPr>
          <w:rFonts w:ascii="Times New Roman" w:eastAsia="Times New Roman" w:hAnsi="Times New Roman" w:cs="Times New Roman"/>
          <w:sz w:val="24"/>
          <w:szCs w:val="24"/>
          <w:highlight w:val="white"/>
        </w:rPr>
        <w:t>.</w:t>
      </w:r>
      <w:r w:rsidR="00B14964">
        <w:rPr>
          <w:rFonts w:ascii="Times New Roman" w:eastAsia="Times New Roman" w:hAnsi="Times New Roman" w:cs="Times New Roman"/>
          <w:sz w:val="24"/>
          <w:szCs w:val="24"/>
          <w:highlight w:val="white"/>
        </w:rPr>
        <w:t xml:space="preserve"> </w:t>
      </w:r>
      <w:r w:rsidRPr="00B71A4E">
        <w:rPr>
          <w:rFonts w:ascii="Times New Roman" w:eastAsia="Times New Roman" w:hAnsi="Times New Roman" w:cs="Times New Roman"/>
          <w:sz w:val="24"/>
          <w:szCs w:val="24"/>
          <w:highlight w:val="white"/>
        </w:rPr>
        <w:t>Estudos</w:t>
      </w:r>
      <w:r w:rsidR="00B14964">
        <w:rPr>
          <w:rFonts w:ascii="Times New Roman" w:eastAsia="Times New Roman" w:hAnsi="Times New Roman" w:cs="Times New Roman"/>
          <w:sz w:val="24"/>
          <w:szCs w:val="24"/>
          <w:highlight w:val="white"/>
        </w:rPr>
        <w:t xml:space="preserve"> </w:t>
      </w:r>
      <w:r w:rsidRPr="00B71A4E">
        <w:rPr>
          <w:rFonts w:ascii="Times New Roman" w:eastAsia="Times New Roman" w:hAnsi="Times New Roman" w:cs="Times New Roman"/>
          <w:sz w:val="24"/>
          <w:szCs w:val="24"/>
          <w:highlight w:val="white"/>
        </w:rPr>
        <w:t>feministas, Florianópolis, v. 12, n. 1, jan./abr. 2004, p. 47-71.</w:t>
      </w:r>
    </w:p>
    <w:p w14:paraId="46890970" w14:textId="77777777" w:rsidR="00CA4D73" w:rsidRPr="00B71A4E" w:rsidRDefault="00CA4D73" w:rsidP="00F57D79">
      <w:pPr>
        <w:spacing w:after="0" w:line="240" w:lineRule="auto"/>
        <w:jc w:val="both"/>
        <w:rPr>
          <w:rFonts w:ascii="Times New Roman" w:eastAsia="Times New Roman" w:hAnsi="Times New Roman" w:cs="Times New Roman"/>
          <w:sz w:val="24"/>
          <w:szCs w:val="24"/>
          <w:highlight w:val="white"/>
        </w:rPr>
      </w:pPr>
    </w:p>
    <w:p w14:paraId="6111F9EF"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FLORES, Rocío Villanueva. </w:t>
      </w:r>
      <w:proofErr w:type="spellStart"/>
      <w:r w:rsidRPr="000332C5">
        <w:rPr>
          <w:rFonts w:ascii="Times New Roman" w:eastAsia="Times New Roman" w:hAnsi="Times New Roman" w:cs="Times New Roman"/>
          <w:b/>
          <w:bCs/>
          <w:iCs/>
          <w:sz w:val="24"/>
          <w:szCs w:val="24"/>
        </w:rPr>
        <w:t>Protección</w:t>
      </w:r>
      <w:proofErr w:type="spellEnd"/>
      <w:r w:rsidRPr="000332C5">
        <w:rPr>
          <w:rFonts w:ascii="Times New Roman" w:eastAsia="Times New Roman" w:hAnsi="Times New Roman" w:cs="Times New Roman"/>
          <w:b/>
          <w:bCs/>
          <w:iCs/>
          <w:sz w:val="24"/>
          <w:szCs w:val="24"/>
        </w:rPr>
        <w:t xml:space="preserve"> constitucional de </w:t>
      </w:r>
      <w:proofErr w:type="spellStart"/>
      <w:r w:rsidRPr="000332C5">
        <w:rPr>
          <w:rFonts w:ascii="Times New Roman" w:eastAsia="Times New Roman" w:hAnsi="Times New Roman" w:cs="Times New Roman"/>
          <w:b/>
          <w:bCs/>
          <w:iCs/>
          <w:sz w:val="24"/>
          <w:szCs w:val="24"/>
        </w:rPr>
        <w:t>los</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derechos</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sexuales</w:t>
      </w:r>
      <w:proofErr w:type="spellEnd"/>
      <w:r w:rsidRPr="000332C5">
        <w:rPr>
          <w:rFonts w:ascii="Times New Roman" w:eastAsia="Times New Roman" w:hAnsi="Times New Roman" w:cs="Times New Roman"/>
          <w:b/>
          <w:bCs/>
          <w:iCs/>
          <w:sz w:val="24"/>
          <w:szCs w:val="24"/>
        </w:rPr>
        <w:t xml:space="preserve"> y </w:t>
      </w:r>
      <w:proofErr w:type="spellStart"/>
      <w:r w:rsidRPr="000332C5">
        <w:rPr>
          <w:rFonts w:ascii="Times New Roman" w:eastAsia="Times New Roman" w:hAnsi="Times New Roman" w:cs="Times New Roman"/>
          <w:b/>
          <w:bCs/>
          <w:iCs/>
          <w:sz w:val="24"/>
          <w:szCs w:val="24"/>
        </w:rPr>
        <w:t>reproductivos</w:t>
      </w:r>
      <w:proofErr w:type="spellEnd"/>
      <w:r w:rsidRPr="00B71A4E">
        <w:rPr>
          <w:rFonts w:ascii="Times New Roman" w:eastAsia="Times New Roman" w:hAnsi="Times New Roman" w:cs="Times New Roman"/>
          <w:i/>
          <w:sz w:val="24"/>
          <w:szCs w:val="24"/>
        </w:rPr>
        <w:t xml:space="preserve">. </w:t>
      </w:r>
      <w:r w:rsidRPr="00B71A4E">
        <w:rPr>
          <w:rFonts w:ascii="Times New Roman" w:eastAsia="Times New Roman" w:hAnsi="Times New Roman" w:cs="Times New Roman"/>
          <w:sz w:val="24"/>
          <w:szCs w:val="24"/>
        </w:rPr>
        <w:t>Revista IIDH, Vol. 43, 2006, p. 392</w:t>
      </w:r>
    </w:p>
    <w:p w14:paraId="1F30D796"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09AE23B7" w14:textId="77777777" w:rsidR="00077836" w:rsidRPr="00B71A4E" w:rsidRDefault="00077836" w:rsidP="00F57D79">
      <w:pPr>
        <w:spacing w:after="0" w:line="240" w:lineRule="auto"/>
        <w:jc w:val="both"/>
        <w:rPr>
          <w:rFonts w:ascii="Times New Roman" w:eastAsia="Times New Roman" w:hAnsi="Times New Roman" w:cs="Times New Roman"/>
          <w:sz w:val="24"/>
          <w:szCs w:val="24"/>
          <w:highlight w:val="white"/>
        </w:rPr>
      </w:pPr>
      <w:r w:rsidRPr="00B71A4E">
        <w:rPr>
          <w:rFonts w:ascii="Times New Roman" w:eastAsia="Times New Roman" w:hAnsi="Times New Roman" w:cs="Times New Roman"/>
          <w:sz w:val="24"/>
          <w:szCs w:val="24"/>
          <w:highlight w:val="white"/>
        </w:rPr>
        <w:t xml:space="preserve">FONSECA,  L.  G.  D. </w:t>
      </w:r>
      <w:proofErr w:type="spellStart"/>
      <w:r w:rsidRPr="000332C5">
        <w:rPr>
          <w:rFonts w:ascii="Times New Roman" w:eastAsia="Times New Roman" w:hAnsi="Times New Roman" w:cs="Times New Roman"/>
          <w:b/>
          <w:bCs/>
          <w:iCs/>
          <w:sz w:val="24"/>
          <w:szCs w:val="24"/>
          <w:highlight w:val="white"/>
        </w:rPr>
        <w:t>Despatriarcalizar</w:t>
      </w:r>
      <w:proofErr w:type="spellEnd"/>
      <w:r w:rsidRPr="000332C5">
        <w:rPr>
          <w:rFonts w:ascii="Times New Roman" w:eastAsia="Times New Roman" w:hAnsi="Times New Roman" w:cs="Times New Roman"/>
          <w:b/>
          <w:bCs/>
          <w:iCs/>
          <w:sz w:val="24"/>
          <w:szCs w:val="24"/>
          <w:highlight w:val="white"/>
        </w:rPr>
        <w:t xml:space="preserve">   e   </w:t>
      </w:r>
      <w:proofErr w:type="spellStart"/>
      <w:r w:rsidRPr="000332C5">
        <w:rPr>
          <w:rFonts w:ascii="Times New Roman" w:eastAsia="Times New Roman" w:hAnsi="Times New Roman" w:cs="Times New Roman"/>
          <w:b/>
          <w:bCs/>
          <w:iCs/>
          <w:sz w:val="24"/>
          <w:szCs w:val="24"/>
          <w:highlight w:val="white"/>
        </w:rPr>
        <w:t>decolonizar</w:t>
      </w:r>
      <w:proofErr w:type="spellEnd"/>
      <w:r w:rsidRPr="000332C5">
        <w:rPr>
          <w:rFonts w:ascii="Times New Roman" w:eastAsia="Times New Roman" w:hAnsi="Times New Roman" w:cs="Times New Roman"/>
          <w:b/>
          <w:bCs/>
          <w:iCs/>
          <w:sz w:val="24"/>
          <w:szCs w:val="24"/>
          <w:highlight w:val="white"/>
        </w:rPr>
        <w:t xml:space="preserve">   o  Estado  brasileiro</w:t>
      </w:r>
      <w:r w:rsidRPr="00B71A4E">
        <w:rPr>
          <w:rFonts w:ascii="Times New Roman" w:eastAsia="Times New Roman" w:hAnsi="Times New Roman" w:cs="Times New Roman"/>
          <w:sz w:val="24"/>
          <w:szCs w:val="24"/>
          <w:highlight w:val="white"/>
        </w:rPr>
        <w:t xml:space="preserve">  –  um  olhar  pelas  políticas  públicas  para  mulheres  indígenas. Tese de Doutorado. Universidade de Brasília, UnB. 2016</w:t>
      </w:r>
    </w:p>
    <w:p w14:paraId="6285155E" w14:textId="77777777" w:rsidR="00CA4D73" w:rsidRPr="00B71A4E" w:rsidRDefault="00CA4D73" w:rsidP="00F57D79">
      <w:pPr>
        <w:spacing w:after="0" w:line="240" w:lineRule="auto"/>
        <w:jc w:val="both"/>
        <w:rPr>
          <w:rFonts w:ascii="Times New Roman" w:eastAsia="Times New Roman" w:hAnsi="Times New Roman" w:cs="Times New Roman"/>
          <w:sz w:val="24"/>
          <w:szCs w:val="24"/>
          <w:highlight w:val="white"/>
        </w:rPr>
      </w:pPr>
    </w:p>
    <w:p w14:paraId="789CC771"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FRANÇA, Rômulo </w:t>
      </w:r>
      <w:proofErr w:type="spellStart"/>
      <w:r w:rsidRPr="00B71A4E">
        <w:rPr>
          <w:rFonts w:ascii="Times New Roman" w:eastAsia="Times New Roman" w:hAnsi="Times New Roman" w:cs="Times New Roman"/>
          <w:sz w:val="24"/>
          <w:szCs w:val="24"/>
        </w:rPr>
        <w:t>Ataides</w:t>
      </w:r>
      <w:proofErr w:type="spellEnd"/>
      <w:r w:rsidRPr="00B71A4E">
        <w:rPr>
          <w:rFonts w:ascii="Times New Roman" w:eastAsia="Times New Roman" w:hAnsi="Times New Roman" w:cs="Times New Roman"/>
          <w:sz w:val="24"/>
          <w:szCs w:val="24"/>
        </w:rPr>
        <w:t xml:space="preserve">; Ramos, </w:t>
      </w:r>
      <w:proofErr w:type="spellStart"/>
      <w:r w:rsidRPr="00B71A4E">
        <w:rPr>
          <w:rFonts w:ascii="Times New Roman" w:eastAsia="Times New Roman" w:hAnsi="Times New Roman" w:cs="Times New Roman"/>
          <w:sz w:val="24"/>
          <w:szCs w:val="24"/>
        </w:rPr>
        <w:t>Wilsa</w:t>
      </w:r>
      <w:proofErr w:type="spellEnd"/>
      <w:r w:rsidRPr="00B71A4E">
        <w:rPr>
          <w:rFonts w:ascii="Times New Roman" w:eastAsia="Times New Roman" w:hAnsi="Times New Roman" w:cs="Times New Roman"/>
          <w:sz w:val="24"/>
          <w:szCs w:val="24"/>
        </w:rPr>
        <w:t xml:space="preserve"> Maria; MONTAGNER, Maria Inez. (2019) </w:t>
      </w:r>
      <w:r w:rsidRPr="000332C5">
        <w:rPr>
          <w:rFonts w:ascii="Times New Roman" w:eastAsia="Times New Roman" w:hAnsi="Times New Roman" w:cs="Times New Roman"/>
          <w:b/>
          <w:bCs/>
          <w:iCs/>
          <w:sz w:val="24"/>
          <w:szCs w:val="24"/>
        </w:rPr>
        <w:t>Mapeamento de políticas públicas para os refugiados no Brasil</w:t>
      </w:r>
      <w:r w:rsidRPr="00B71A4E">
        <w:rPr>
          <w:rFonts w:ascii="Times New Roman" w:eastAsia="Times New Roman" w:hAnsi="Times New Roman" w:cs="Times New Roman"/>
          <w:sz w:val="24"/>
          <w:szCs w:val="24"/>
        </w:rPr>
        <w:t>. Estudos e Pesquisas em Psicologia; revista; UERJ; REVISPSI v. 19, n. 1. Disponível em:</w:t>
      </w:r>
      <w:hyperlink r:id="rId90">
        <w:r w:rsidRPr="00B71A4E">
          <w:rPr>
            <w:rFonts w:ascii="Times New Roman" w:eastAsia="Times New Roman" w:hAnsi="Times New Roman" w:cs="Times New Roman"/>
            <w:sz w:val="24"/>
            <w:szCs w:val="24"/>
          </w:rPr>
          <w:t xml:space="preserve"> </w:t>
        </w:r>
      </w:hyperlink>
      <w:hyperlink r:id="rId91">
        <w:r w:rsidRPr="00B71A4E">
          <w:rPr>
            <w:rFonts w:ascii="Times New Roman" w:eastAsia="Times New Roman" w:hAnsi="Times New Roman" w:cs="Times New Roman"/>
            <w:sz w:val="24"/>
            <w:szCs w:val="24"/>
            <w:u w:val="single"/>
          </w:rPr>
          <w:t>https://www.e-publicacoes.uerj.br/index.php/revispsi/article/view/43008/29657</w:t>
        </w:r>
      </w:hyperlink>
      <w:r w:rsidRPr="00B71A4E">
        <w:rPr>
          <w:rFonts w:ascii="Times New Roman" w:eastAsia="Times New Roman" w:hAnsi="Times New Roman" w:cs="Times New Roman"/>
          <w:sz w:val="24"/>
          <w:szCs w:val="24"/>
        </w:rPr>
        <w:t xml:space="preserve"> Acesso em: 03 de setembro de 2022</w:t>
      </w:r>
    </w:p>
    <w:p w14:paraId="3BD8670A"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319C4173"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GONZALEZ, Lélia. </w:t>
      </w:r>
      <w:r w:rsidRPr="000332C5">
        <w:rPr>
          <w:rFonts w:ascii="Times New Roman" w:eastAsia="Times New Roman" w:hAnsi="Times New Roman" w:cs="Times New Roman"/>
          <w:b/>
          <w:bCs/>
          <w:iCs/>
          <w:sz w:val="24"/>
          <w:szCs w:val="24"/>
        </w:rPr>
        <w:t>Por um feminismo afro-latino-americano</w:t>
      </w:r>
      <w:r w:rsidRPr="00B71A4E">
        <w:rPr>
          <w:rFonts w:ascii="Times New Roman" w:eastAsia="Times New Roman" w:hAnsi="Times New Roman" w:cs="Times New Roman"/>
          <w:sz w:val="24"/>
          <w:szCs w:val="24"/>
        </w:rPr>
        <w:t>: ensaios, intervenções e diálogos/organização Flavia Rios, Márcia Lima – 1ª ed. Rio de Janeiro: Zahar, 2020</w:t>
      </w:r>
    </w:p>
    <w:p w14:paraId="29C1702B"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528794F2"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GONZALEZ, Lélia. </w:t>
      </w:r>
      <w:r w:rsidRPr="000332C5">
        <w:rPr>
          <w:rFonts w:ascii="Times New Roman" w:eastAsia="Times New Roman" w:hAnsi="Times New Roman" w:cs="Times New Roman"/>
          <w:b/>
          <w:bCs/>
          <w:iCs/>
          <w:sz w:val="24"/>
          <w:szCs w:val="24"/>
        </w:rPr>
        <w:t>Racismo e sexismo na cultura brasileira</w:t>
      </w:r>
      <w:r w:rsidRPr="00B71A4E">
        <w:rPr>
          <w:rFonts w:ascii="Times New Roman" w:eastAsia="Times New Roman" w:hAnsi="Times New Roman" w:cs="Times New Roman"/>
          <w:sz w:val="24"/>
          <w:szCs w:val="24"/>
        </w:rPr>
        <w:t>. In: SILVA, L. A. Movimentos sociais urbanos, minorias étnicas e outros estudos. Brasília: ANPOCS, Cap. 3, 1983. (Ciências Sociais Hoje, 2)</w:t>
      </w:r>
    </w:p>
    <w:p w14:paraId="7186EC94"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3669DC49" w14:textId="77777777" w:rsidR="00077836"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GRIECO, Elizabeth; BOYD, Monica. </w:t>
      </w:r>
      <w:proofErr w:type="spellStart"/>
      <w:r w:rsidRPr="000332C5">
        <w:rPr>
          <w:rFonts w:ascii="Times New Roman" w:eastAsia="Times New Roman" w:hAnsi="Times New Roman" w:cs="Times New Roman"/>
          <w:b/>
          <w:bCs/>
          <w:iCs/>
          <w:sz w:val="24"/>
          <w:szCs w:val="24"/>
        </w:rPr>
        <w:t>Women</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and</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Migration</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Incorporating</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gender</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into</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international</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migration</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theory</w:t>
      </w:r>
      <w:proofErr w:type="spellEnd"/>
      <w:r w:rsidRPr="00B71A4E">
        <w:rPr>
          <w:rFonts w:ascii="Times New Roman" w:eastAsia="Times New Roman" w:hAnsi="Times New Roman" w:cs="Times New Roman"/>
          <w:sz w:val="24"/>
          <w:szCs w:val="24"/>
        </w:rPr>
        <w:t xml:space="preserve">. Florida </w:t>
      </w:r>
      <w:proofErr w:type="spellStart"/>
      <w:r w:rsidRPr="00B71A4E">
        <w:rPr>
          <w:rFonts w:ascii="Times New Roman" w:eastAsia="Times New Roman" w:hAnsi="Times New Roman" w:cs="Times New Roman"/>
          <w:sz w:val="24"/>
          <w:szCs w:val="24"/>
        </w:rPr>
        <w:t>State</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University</w:t>
      </w:r>
      <w:proofErr w:type="spellEnd"/>
      <w:r w:rsidRPr="00B71A4E">
        <w:rPr>
          <w:rFonts w:ascii="Times New Roman" w:eastAsia="Times New Roman" w:hAnsi="Times New Roman" w:cs="Times New Roman"/>
          <w:sz w:val="24"/>
          <w:szCs w:val="24"/>
        </w:rPr>
        <w:t xml:space="preserve">, 2003. Disponível em: </w:t>
      </w:r>
      <w:r w:rsidRPr="00B71A4E">
        <w:rPr>
          <w:rFonts w:ascii="Times New Roman" w:eastAsia="Times New Roman" w:hAnsi="Times New Roman" w:cs="Times New Roman"/>
          <w:sz w:val="24"/>
          <w:szCs w:val="24"/>
          <w:vertAlign w:val="subscript"/>
        </w:rPr>
        <w:t>&lt;</w:t>
      </w:r>
      <w:hyperlink r:id="rId92">
        <w:r w:rsidRPr="00B71A4E">
          <w:rPr>
            <w:rFonts w:ascii="Times New Roman" w:eastAsia="Times New Roman" w:hAnsi="Times New Roman" w:cs="Times New Roman"/>
            <w:sz w:val="24"/>
            <w:szCs w:val="24"/>
            <w:u w:val="single"/>
          </w:rPr>
          <w:t>http://incedes.org.gt/Master/boydgriecodiez.pdf</w:t>
        </w:r>
      </w:hyperlink>
      <w:r w:rsidRPr="00B71A4E">
        <w:rPr>
          <w:rFonts w:ascii="Times New Roman" w:eastAsia="Times New Roman" w:hAnsi="Times New Roman" w:cs="Times New Roman"/>
          <w:sz w:val="24"/>
          <w:szCs w:val="24"/>
        </w:rPr>
        <w:t>&gt;. Acesso em: 03 de setembro de 2022</w:t>
      </w:r>
    </w:p>
    <w:p w14:paraId="11CCF777" w14:textId="77777777" w:rsidR="000332C5" w:rsidRPr="00B71A4E" w:rsidRDefault="000332C5" w:rsidP="00F57D79">
      <w:pPr>
        <w:spacing w:after="0" w:line="240" w:lineRule="auto"/>
        <w:jc w:val="both"/>
        <w:rPr>
          <w:rFonts w:ascii="Times New Roman" w:eastAsia="Times New Roman" w:hAnsi="Times New Roman" w:cs="Times New Roman"/>
          <w:sz w:val="24"/>
          <w:szCs w:val="24"/>
        </w:rPr>
      </w:pPr>
    </w:p>
    <w:p w14:paraId="1634A43B"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lastRenderedPageBreak/>
        <w:t xml:space="preserve">HERRERA FLORES, Joaquín. </w:t>
      </w:r>
      <w:r w:rsidRPr="000332C5">
        <w:rPr>
          <w:rFonts w:ascii="Times New Roman" w:eastAsia="Times New Roman" w:hAnsi="Times New Roman" w:cs="Times New Roman"/>
          <w:b/>
          <w:bCs/>
          <w:iCs/>
          <w:sz w:val="24"/>
          <w:szCs w:val="24"/>
        </w:rPr>
        <w:t>A reinvenção dos direitos humanos</w:t>
      </w:r>
      <w:r w:rsidRPr="00B71A4E">
        <w:rPr>
          <w:rFonts w:ascii="Times New Roman" w:eastAsia="Times New Roman" w:hAnsi="Times New Roman" w:cs="Times New Roman"/>
          <w:sz w:val="24"/>
          <w:szCs w:val="24"/>
        </w:rPr>
        <w:t>. Florianópolis: Fundação Boiteux, 2009.</w:t>
      </w:r>
    </w:p>
    <w:p w14:paraId="01123505"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7C8D1863"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HERRERA FLORES, Joaquín. </w:t>
      </w:r>
      <w:r w:rsidRPr="000332C5">
        <w:rPr>
          <w:rFonts w:ascii="Times New Roman" w:eastAsia="Times New Roman" w:hAnsi="Times New Roman" w:cs="Times New Roman"/>
          <w:b/>
          <w:bCs/>
          <w:iCs/>
          <w:sz w:val="24"/>
          <w:szCs w:val="24"/>
        </w:rPr>
        <w:t xml:space="preserve">Abordar </w:t>
      </w:r>
      <w:proofErr w:type="spellStart"/>
      <w:r w:rsidRPr="000332C5">
        <w:rPr>
          <w:rFonts w:ascii="Times New Roman" w:eastAsia="Times New Roman" w:hAnsi="Times New Roman" w:cs="Times New Roman"/>
          <w:b/>
          <w:bCs/>
          <w:iCs/>
          <w:sz w:val="24"/>
          <w:szCs w:val="24"/>
        </w:rPr>
        <w:t>las</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migraciones</w:t>
      </w:r>
      <w:proofErr w:type="spellEnd"/>
      <w:r w:rsidRPr="00B270A3">
        <w:rPr>
          <w:rFonts w:ascii="Times New Roman" w:eastAsia="Times New Roman" w:hAnsi="Times New Roman" w:cs="Times New Roman"/>
          <w:sz w:val="24"/>
          <w:szCs w:val="24"/>
        </w:rPr>
        <w:t xml:space="preserve">: Bases </w:t>
      </w:r>
      <w:proofErr w:type="spellStart"/>
      <w:r w:rsidRPr="00B270A3">
        <w:rPr>
          <w:rFonts w:ascii="Times New Roman" w:eastAsia="Times New Roman" w:hAnsi="Times New Roman" w:cs="Times New Roman"/>
          <w:sz w:val="24"/>
          <w:szCs w:val="24"/>
        </w:rPr>
        <w:t>teoricas</w:t>
      </w:r>
      <w:proofErr w:type="spellEnd"/>
      <w:r w:rsidRPr="00B270A3">
        <w:rPr>
          <w:rFonts w:ascii="Times New Roman" w:eastAsia="Times New Roman" w:hAnsi="Times New Roman" w:cs="Times New Roman"/>
          <w:sz w:val="24"/>
          <w:szCs w:val="24"/>
        </w:rPr>
        <w:t xml:space="preserve"> para políticas </w:t>
      </w:r>
      <w:proofErr w:type="spellStart"/>
      <w:r w:rsidRPr="00B270A3">
        <w:rPr>
          <w:rFonts w:ascii="Times New Roman" w:eastAsia="Times New Roman" w:hAnsi="Times New Roman" w:cs="Times New Roman"/>
          <w:sz w:val="24"/>
          <w:szCs w:val="24"/>
        </w:rPr>
        <w:t>publicas</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creativas</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Tiempos</w:t>
      </w:r>
      <w:proofErr w:type="spellEnd"/>
      <w:r w:rsidRPr="00B270A3">
        <w:rPr>
          <w:rFonts w:ascii="Times New Roman" w:eastAsia="Times New Roman" w:hAnsi="Times New Roman" w:cs="Times New Roman"/>
          <w:sz w:val="24"/>
          <w:szCs w:val="24"/>
        </w:rPr>
        <w:t xml:space="preserve"> de América, n. 13. 2006, pp. 75-96.</w:t>
      </w:r>
    </w:p>
    <w:p w14:paraId="410F17B4"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4BED8D91"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JUNGER, Gustavo; CAVALCANTI, Leonardo; OLIVEIRA, Tadeu de; SILVA, Bianca G. </w:t>
      </w:r>
      <w:r w:rsidRPr="00AD4F45">
        <w:rPr>
          <w:rFonts w:ascii="Times New Roman" w:eastAsia="Times New Roman" w:hAnsi="Times New Roman" w:cs="Times New Roman"/>
          <w:b/>
          <w:bCs/>
          <w:iCs/>
          <w:sz w:val="24"/>
          <w:szCs w:val="24"/>
        </w:rPr>
        <w:t>Refúgio em Números</w:t>
      </w:r>
      <w:r w:rsidRPr="00B270A3">
        <w:rPr>
          <w:rFonts w:ascii="Times New Roman" w:eastAsia="Times New Roman" w:hAnsi="Times New Roman" w:cs="Times New Roman"/>
          <w:sz w:val="24"/>
          <w:szCs w:val="24"/>
        </w:rPr>
        <w:t xml:space="preserve">, 7ª Ed. Série Migrações. Observatório das Migrações Internacionais; Ministério da Justiça e Segurança Pública/ Conselho Nacional de Imigração e Coordenação Geral de Imigração Laboral. Brasília, DF: </w:t>
      </w:r>
      <w:proofErr w:type="spellStart"/>
      <w:r w:rsidRPr="00B270A3">
        <w:rPr>
          <w:rFonts w:ascii="Times New Roman" w:eastAsia="Times New Roman" w:hAnsi="Times New Roman" w:cs="Times New Roman"/>
          <w:sz w:val="24"/>
          <w:szCs w:val="24"/>
        </w:rPr>
        <w:t>OBMigra</w:t>
      </w:r>
      <w:proofErr w:type="spellEnd"/>
      <w:r w:rsidRPr="00B270A3">
        <w:rPr>
          <w:rFonts w:ascii="Times New Roman" w:eastAsia="Times New Roman" w:hAnsi="Times New Roman" w:cs="Times New Roman"/>
          <w:sz w:val="24"/>
          <w:szCs w:val="24"/>
        </w:rPr>
        <w:t xml:space="preserve">, 2022. </w:t>
      </w:r>
    </w:p>
    <w:p w14:paraId="4535FDAC"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735CDA66" w14:textId="77777777" w:rsidR="00077836" w:rsidRPr="00B270A3"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JUNGER, Gustavo; CAVALCANTI, Leonardo; OLIVEIRA, Tadeu de. </w:t>
      </w:r>
      <w:r w:rsidRPr="00AD4F45">
        <w:rPr>
          <w:rFonts w:ascii="Times New Roman" w:eastAsia="Times New Roman" w:hAnsi="Times New Roman" w:cs="Times New Roman"/>
          <w:b/>
          <w:bCs/>
          <w:iCs/>
          <w:sz w:val="24"/>
          <w:szCs w:val="24"/>
        </w:rPr>
        <w:t>Refúgio em Números</w:t>
      </w:r>
      <w:r w:rsidRPr="00B270A3">
        <w:rPr>
          <w:rFonts w:ascii="Times New Roman" w:eastAsia="Times New Roman" w:hAnsi="Times New Roman" w:cs="Times New Roman"/>
          <w:sz w:val="24"/>
          <w:szCs w:val="24"/>
        </w:rPr>
        <w:t xml:space="preserve">, 6ª Ed. Observatório das Migrações Internacionais; Ministério da Justiça e Segurança Pública/ Comitê Nacional para os Refugiados. Brasília, DF: </w:t>
      </w:r>
      <w:proofErr w:type="spellStart"/>
      <w:r w:rsidRPr="00B270A3">
        <w:rPr>
          <w:rFonts w:ascii="Times New Roman" w:eastAsia="Times New Roman" w:hAnsi="Times New Roman" w:cs="Times New Roman"/>
          <w:sz w:val="24"/>
          <w:szCs w:val="24"/>
        </w:rPr>
        <w:t>OBMigra</w:t>
      </w:r>
      <w:proofErr w:type="spellEnd"/>
      <w:r w:rsidRPr="00B270A3">
        <w:rPr>
          <w:rFonts w:ascii="Times New Roman" w:eastAsia="Times New Roman" w:hAnsi="Times New Roman" w:cs="Times New Roman"/>
          <w:sz w:val="24"/>
          <w:szCs w:val="24"/>
        </w:rPr>
        <w:t>, 2021.</w:t>
      </w:r>
    </w:p>
    <w:p w14:paraId="4C337C61"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KERN, Leslie. </w:t>
      </w:r>
      <w:r w:rsidRPr="00B270A3">
        <w:rPr>
          <w:rFonts w:ascii="Times New Roman" w:eastAsia="Times New Roman" w:hAnsi="Times New Roman" w:cs="Times New Roman"/>
          <w:i/>
          <w:sz w:val="24"/>
          <w:szCs w:val="24"/>
        </w:rPr>
        <w:t>Cidade feminista</w:t>
      </w:r>
      <w:r w:rsidRPr="00B270A3">
        <w:rPr>
          <w:rFonts w:ascii="Times New Roman" w:eastAsia="Times New Roman" w:hAnsi="Times New Roman" w:cs="Times New Roman"/>
          <w:sz w:val="24"/>
          <w:szCs w:val="24"/>
        </w:rPr>
        <w:t xml:space="preserve">: A luta pelo espaço em um mundo desenhado por homens. Ed. Oficina Raquel, p. </w:t>
      </w:r>
      <w:r w:rsidRPr="00B270A3">
        <w:rPr>
          <w:rFonts w:ascii="Times New Roman" w:eastAsia="Times New Roman" w:hAnsi="Times New Roman" w:cs="Times New Roman"/>
          <w:color w:val="0F1111"/>
          <w:sz w:val="24"/>
          <w:szCs w:val="24"/>
          <w:highlight w:val="white"/>
        </w:rPr>
        <w:t>256,</w:t>
      </w:r>
      <w:r w:rsidRPr="00B270A3">
        <w:rPr>
          <w:rFonts w:ascii="Times New Roman" w:eastAsia="Times New Roman" w:hAnsi="Times New Roman" w:cs="Times New Roman"/>
          <w:b/>
          <w:color w:val="0F1111"/>
          <w:sz w:val="24"/>
          <w:szCs w:val="24"/>
          <w:highlight w:val="white"/>
        </w:rPr>
        <w:t xml:space="preserve"> </w:t>
      </w:r>
      <w:r w:rsidRPr="00B270A3">
        <w:rPr>
          <w:rFonts w:ascii="Times New Roman" w:eastAsia="Times New Roman" w:hAnsi="Times New Roman" w:cs="Times New Roman"/>
          <w:sz w:val="24"/>
          <w:szCs w:val="24"/>
        </w:rPr>
        <w:t>2021.</w:t>
      </w:r>
    </w:p>
    <w:p w14:paraId="2CA8E8D2"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6E3782DB"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LISBOA, Teresa </w:t>
      </w:r>
      <w:proofErr w:type="spellStart"/>
      <w:r w:rsidRPr="00B270A3">
        <w:rPr>
          <w:rFonts w:ascii="Times New Roman" w:eastAsia="Times New Roman" w:hAnsi="Times New Roman" w:cs="Times New Roman"/>
          <w:sz w:val="24"/>
          <w:szCs w:val="24"/>
        </w:rPr>
        <w:t>Kleba</w:t>
      </w:r>
      <w:proofErr w:type="spellEnd"/>
      <w:r w:rsidRPr="00B270A3">
        <w:rPr>
          <w:rFonts w:ascii="Times New Roman" w:eastAsia="Times New Roman" w:hAnsi="Times New Roman" w:cs="Times New Roman"/>
          <w:sz w:val="24"/>
          <w:szCs w:val="24"/>
        </w:rPr>
        <w:t xml:space="preserve">. </w:t>
      </w:r>
      <w:r w:rsidRPr="00AD4F45">
        <w:rPr>
          <w:rFonts w:ascii="Times New Roman" w:eastAsia="Times New Roman" w:hAnsi="Times New Roman" w:cs="Times New Roman"/>
          <w:b/>
          <w:bCs/>
          <w:iCs/>
          <w:sz w:val="24"/>
          <w:szCs w:val="24"/>
        </w:rPr>
        <w:t>Gênero e Migrações</w:t>
      </w:r>
      <w:r w:rsidRPr="00B270A3">
        <w:rPr>
          <w:rFonts w:ascii="Times New Roman" w:eastAsia="Times New Roman" w:hAnsi="Times New Roman" w:cs="Times New Roman"/>
          <w:sz w:val="24"/>
          <w:szCs w:val="24"/>
        </w:rPr>
        <w:t>: trajetórias globais, trajetórias locais de trabalhadoras domésticas. In: REHMU- Revista Interdisciplinar da Mobilidade Humana. Ano XIV, n. 26 e 27, 2006.</w:t>
      </w:r>
    </w:p>
    <w:p w14:paraId="6A9F7143"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62A401CB"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MACEDO, José Arthur Castillo de. </w:t>
      </w:r>
      <w:r w:rsidRPr="00AD4F45">
        <w:rPr>
          <w:rFonts w:ascii="Times New Roman" w:eastAsia="Times New Roman" w:hAnsi="Times New Roman" w:cs="Times New Roman"/>
          <w:b/>
          <w:bCs/>
          <w:iCs/>
          <w:sz w:val="24"/>
          <w:szCs w:val="24"/>
        </w:rPr>
        <w:t>Encruzilhadas do federalismo</w:t>
      </w:r>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transfederalismo</w:t>
      </w:r>
      <w:proofErr w:type="spellEnd"/>
      <w:r w:rsidRPr="00B270A3">
        <w:rPr>
          <w:rFonts w:ascii="Times New Roman" w:eastAsia="Times New Roman" w:hAnsi="Times New Roman" w:cs="Times New Roman"/>
          <w:sz w:val="24"/>
          <w:szCs w:val="24"/>
        </w:rPr>
        <w:t xml:space="preserve">, cooperação, constitucionalismo e democracia / José Arthur Castillo de Macedo orientadora: Vera Karam de </w:t>
      </w:r>
      <w:proofErr w:type="spellStart"/>
      <w:r w:rsidRPr="00B270A3">
        <w:rPr>
          <w:rFonts w:ascii="Times New Roman" w:eastAsia="Times New Roman" w:hAnsi="Times New Roman" w:cs="Times New Roman"/>
          <w:sz w:val="24"/>
          <w:szCs w:val="24"/>
        </w:rPr>
        <w:t>Chueiri</w:t>
      </w:r>
      <w:proofErr w:type="spellEnd"/>
      <w:r w:rsidRPr="00B270A3">
        <w:rPr>
          <w:rFonts w:ascii="Times New Roman" w:eastAsia="Times New Roman" w:hAnsi="Times New Roman" w:cs="Times New Roman"/>
          <w:sz w:val="24"/>
          <w:szCs w:val="24"/>
        </w:rPr>
        <w:t>. Curitiba, 2018.</w:t>
      </w:r>
    </w:p>
    <w:p w14:paraId="16C7AD24"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48E5BADD"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MORAIS, Rafaela </w:t>
      </w:r>
      <w:proofErr w:type="spellStart"/>
      <w:r w:rsidRPr="00B270A3">
        <w:rPr>
          <w:rFonts w:ascii="Times New Roman" w:eastAsia="Times New Roman" w:hAnsi="Times New Roman" w:cs="Times New Roman"/>
          <w:sz w:val="24"/>
          <w:szCs w:val="24"/>
        </w:rPr>
        <w:t>Julich</w:t>
      </w:r>
      <w:proofErr w:type="spellEnd"/>
      <w:r w:rsidRPr="00B270A3">
        <w:rPr>
          <w:rFonts w:ascii="Times New Roman" w:eastAsia="Times New Roman" w:hAnsi="Times New Roman" w:cs="Times New Roman"/>
          <w:sz w:val="24"/>
          <w:szCs w:val="24"/>
        </w:rPr>
        <w:t xml:space="preserve">. </w:t>
      </w:r>
      <w:r w:rsidRPr="00AD4F45">
        <w:rPr>
          <w:rFonts w:ascii="Times New Roman" w:eastAsia="Times New Roman" w:hAnsi="Times New Roman" w:cs="Times New Roman"/>
          <w:b/>
          <w:bCs/>
          <w:iCs/>
          <w:sz w:val="24"/>
          <w:szCs w:val="24"/>
        </w:rPr>
        <w:t>Desconstruindo vulnerabilidades</w:t>
      </w:r>
      <w:r w:rsidRPr="00B270A3">
        <w:rPr>
          <w:rFonts w:ascii="Times New Roman" w:eastAsia="Times New Roman" w:hAnsi="Times New Roman" w:cs="Times New Roman"/>
          <w:sz w:val="24"/>
          <w:szCs w:val="24"/>
        </w:rPr>
        <w:t>: A resistência de mulheres congolesas migrantes em face às desigualdades interseccionais da sociedade brasileira. Universidade Federal de Santa Catarina, UFSC, 2019. p.32</w:t>
      </w:r>
    </w:p>
    <w:p w14:paraId="03B5DB62"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303E7C44"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MOREIRA, Julia Bertino. </w:t>
      </w:r>
      <w:r w:rsidRPr="00AD4F45">
        <w:rPr>
          <w:rFonts w:ascii="Times New Roman" w:eastAsia="Times New Roman" w:hAnsi="Times New Roman" w:cs="Times New Roman"/>
          <w:b/>
          <w:bCs/>
          <w:iCs/>
          <w:sz w:val="24"/>
          <w:szCs w:val="24"/>
        </w:rPr>
        <w:t>Refugiados no Brasil</w:t>
      </w:r>
      <w:r w:rsidRPr="00B270A3">
        <w:rPr>
          <w:rFonts w:ascii="Times New Roman" w:eastAsia="Times New Roman" w:hAnsi="Times New Roman" w:cs="Times New Roman"/>
          <w:sz w:val="24"/>
          <w:szCs w:val="24"/>
        </w:rPr>
        <w:t xml:space="preserve">: reflexões acerca do processo de integração local. REMHU - Rev. </w:t>
      </w:r>
      <w:proofErr w:type="spellStart"/>
      <w:r w:rsidRPr="00B270A3">
        <w:rPr>
          <w:rFonts w:ascii="Times New Roman" w:eastAsia="Times New Roman" w:hAnsi="Times New Roman" w:cs="Times New Roman"/>
          <w:sz w:val="24"/>
          <w:szCs w:val="24"/>
        </w:rPr>
        <w:t>Interdiscip</w:t>
      </w:r>
      <w:proofErr w:type="spellEnd"/>
      <w:r w:rsidRPr="00B270A3">
        <w:rPr>
          <w:rFonts w:ascii="Times New Roman" w:eastAsia="Times New Roman" w:hAnsi="Times New Roman" w:cs="Times New Roman"/>
          <w:sz w:val="24"/>
          <w:szCs w:val="24"/>
        </w:rPr>
        <w:t>. Mobil. Hum., Brasília, Ano XXII, n. 43,  p. 85-98, 2014.</w:t>
      </w:r>
    </w:p>
    <w:p w14:paraId="13EAF4EF"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6831F738"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MOREIRA, Vitória Sacramento. </w:t>
      </w:r>
      <w:r w:rsidRPr="00AD4F45">
        <w:rPr>
          <w:rFonts w:ascii="Times New Roman" w:eastAsia="Times New Roman" w:hAnsi="Times New Roman" w:cs="Times New Roman"/>
          <w:b/>
          <w:bCs/>
          <w:iCs/>
          <w:sz w:val="24"/>
          <w:szCs w:val="24"/>
        </w:rPr>
        <w:t>Migrações Femininas e a Nova Lei de Migrações</w:t>
      </w:r>
      <w:r w:rsidRPr="00B270A3">
        <w:rPr>
          <w:rFonts w:ascii="Times New Roman" w:eastAsia="Times New Roman" w:hAnsi="Times New Roman" w:cs="Times New Roman"/>
          <w:i/>
          <w:sz w:val="24"/>
          <w:szCs w:val="24"/>
        </w:rPr>
        <w:t xml:space="preserve">: </w:t>
      </w:r>
      <w:r w:rsidRPr="00B270A3">
        <w:rPr>
          <w:rFonts w:ascii="Times New Roman" w:eastAsia="Times New Roman" w:hAnsi="Times New Roman" w:cs="Times New Roman"/>
          <w:sz w:val="24"/>
          <w:szCs w:val="24"/>
        </w:rPr>
        <w:t xml:space="preserve">Uma análise sobre a ausência da </w:t>
      </w:r>
      <w:r w:rsidRPr="00B71A4E">
        <w:rPr>
          <w:rFonts w:ascii="Times New Roman" w:eastAsia="Times New Roman" w:hAnsi="Times New Roman" w:cs="Times New Roman"/>
          <w:sz w:val="24"/>
          <w:szCs w:val="24"/>
        </w:rPr>
        <w:t>perspectiva de gênero na nova lei</w:t>
      </w:r>
      <w:r w:rsidRPr="00B71A4E">
        <w:rPr>
          <w:rFonts w:ascii="Times New Roman" w:eastAsia="Times New Roman" w:hAnsi="Times New Roman" w:cs="Times New Roman"/>
          <w:i/>
          <w:sz w:val="24"/>
          <w:szCs w:val="24"/>
        </w:rPr>
        <w:t>.</w:t>
      </w:r>
      <w:r w:rsidRPr="00B71A4E">
        <w:rPr>
          <w:rFonts w:ascii="Times New Roman" w:eastAsia="Times New Roman" w:hAnsi="Times New Roman" w:cs="Times New Roman"/>
          <w:sz w:val="24"/>
          <w:szCs w:val="24"/>
        </w:rPr>
        <w:t xml:space="preserve"> UFBA. </w:t>
      </w:r>
      <w:proofErr w:type="spellStart"/>
      <w:r w:rsidRPr="00B71A4E">
        <w:rPr>
          <w:rFonts w:ascii="Times New Roman" w:eastAsia="Times New Roman" w:hAnsi="Times New Roman" w:cs="Times New Roman"/>
          <w:sz w:val="24"/>
          <w:szCs w:val="24"/>
        </w:rPr>
        <w:t>Vol</w:t>
      </w:r>
      <w:proofErr w:type="spellEnd"/>
      <w:r w:rsidRPr="00B71A4E">
        <w:rPr>
          <w:rFonts w:ascii="Times New Roman" w:eastAsia="Times New Roman" w:hAnsi="Times New Roman" w:cs="Times New Roman"/>
          <w:sz w:val="24"/>
          <w:szCs w:val="24"/>
        </w:rPr>
        <w:t xml:space="preserve"> 04, N. 04 - Out. 2017. p. 61. Disponível em:  &lt;</w:t>
      </w:r>
      <w:hyperlink r:id="rId93">
        <w:r w:rsidRPr="00B71A4E">
          <w:rPr>
            <w:rFonts w:ascii="Times New Roman" w:eastAsia="Times New Roman" w:hAnsi="Times New Roman" w:cs="Times New Roman"/>
            <w:sz w:val="24"/>
            <w:szCs w:val="24"/>
            <w:u w:val="single"/>
          </w:rPr>
          <w:t>https://portalseer.ufba.br/index.php/cadgendiv</w:t>
        </w:r>
      </w:hyperlink>
      <w:r w:rsidRPr="00B71A4E">
        <w:rPr>
          <w:rFonts w:ascii="Times New Roman" w:eastAsia="Times New Roman" w:hAnsi="Times New Roman" w:cs="Times New Roman"/>
          <w:sz w:val="24"/>
          <w:szCs w:val="24"/>
        </w:rPr>
        <w:t>&gt;. Acesso em: 28 abr. 2022</w:t>
      </w:r>
    </w:p>
    <w:p w14:paraId="58467D1B"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5FE61A39" w14:textId="77777777" w:rsidR="00077836"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OLIVEIRA, </w:t>
      </w:r>
      <w:proofErr w:type="spellStart"/>
      <w:r w:rsidRPr="00B71A4E">
        <w:rPr>
          <w:rFonts w:ascii="Times New Roman" w:eastAsia="Times New Roman" w:hAnsi="Times New Roman" w:cs="Times New Roman"/>
          <w:sz w:val="24"/>
          <w:szCs w:val="24"/>
        </w:rPr>
        <w:t>Antonio</w:t>
      </w:r>
      <w:proofErr w:type="spellEnd"/>
      <w:r w:rsidRPr="00B71A4E">
        <w:rPr>
          <w:rFonts w:ascii="Times New Roman" w:eastAsia="Times New Roman" w:hAnsi="Times New Roman" w:cs="Times New Roman"/>
          <w:sz w:val="24"/>
          <w:szCs w:val="24"/>
        </w:rPr>
        <w:t xml:space="preserve"> Tadeu Ribeiro de. </w:t>
      </w:r>
      <w:r w:rsidRPr="007A2321">
        <w:rPr>
          <w:rFonts w:ascii="Times New Roman" w:eastAsia="Times New Roman" w:hAnsi="Times New Roman" w:cs="Times New Roman"/>
          <w:b/>
          <w:bCs/>
          <w:iCs/>
          <w:sz w:val="24"/>
          <w:szCs w:val="24"/>
        </w:rPr>
        <w:t>N</w:t>
      </w:r>
      <w:r w:rsidRPr="00AD4F45">
        <w:rPr>
          <w:rFonts w:ascii="Times New Roman" w:eastAsia="Times New Roman" w:hAnsi="Times New Roman" w:cs="Times New Roman"/>
          <w:b/>
          <w:bCs/>
          <w:iCs/>
          <w:sz w:val="24"/>
          <w:szCs w:val="24"/>
        </w:rPr>
        <w:t>ova lei brasileira de migração: avanços, desafios e ameaças</w:t>
      </w:r>
      <w:r w:rsidRPr="00F62028">
        <w:rPr>
          <w:rFonts w:ascii="Times New Roman" w:eastAsia="Times New Roman" w:hAnsi="Times New Roman" w:cs="Times New Roman"/>
          <w:iCs/>
          <w:sz w:val="24"/>
          <w:szCs w:val="24"/>
        </w:rPr>
        <w:t>.</w:t>
      </w:r>
      <w:r w:rsidRPr="00F62028">
        <w:rPr>
          <w:rFonts w:ascii="Times New Roman" w:eastAsia="Times New Roman" w:hAnsi="Times New Roman" w:cs="Times New Roman"/>
          <w:sz w:val="24"/>
          <w:szCs w:val="24"/>
        </w:rPr>
        <w:t xml:space="preserve"> </w:t>
      </w:r>
      <w:r w:rsidRPr="00B71A4E">
        <w:rPr>
          <w:rFonts w:ascii="Times New Roman" w:eastAsia="Times New Roman" w:hAnsi="Times New Roman" w:cs="Times New Roman"/>
          <w:sz w:val="24"/>
          <w:szCs w:val="24"/>
        </w:rPr>
        <w:t>Revista Brasileira de Estudos de População, 34(1) p. 171-179, 2017. Disponível em: &lt;</w:t>
      </w:r>
      <w:hyperlink r:id="rId94">
        <w:r w:rsidRPr="00B71A4E">
          <w:rPr>
            <w:rFonts w:ascii="Times New Roman" w:eastAsia="Times New Roman" w:hAnsi="Times New Roman" w:cs="Times New Roman"/>
            <w:sz w:val="24"/>
            <w:szCs w:val="24"/>
            <w:u w:val="single"/>
          </w:rPr>
          <w:t>https://doi.org/10.20947/S0102-3098a0010</w:t>
        </w:r>
      </w:hyperlink>
      <w:r w:rsidRPr="00B71A4E">
        <w:rPr>
          <w:rFonts w:ascii="Times New Roman" w:eastAsia="Times New Roman" w:hAnsi="Times New Roman" w:cs="Times New Roman"/>
          <w:sz w:val="24"/>
          <w:szCs w:val="24"/>
        </w:rPr>
        <w:t xml:space="preserve">&gt;. Acesso </w:t>
      </w:r>
      <w:r w:rsidRPr="00B270A3">
        <w:rPr>
          <w:rFonts w:ascii="Times New Roman" w:eastAsia="Times New Roman" w:hAnsi="Times New Roman" w:cs="Times New Roman"/>
          <w:sz w:val="24"/>
          <w:szCs w:val="24"/>
        </w:rPr>
        <w:t>em: 03 set 2022</w:t>
      </w:r>
    </w:p>
    <w:p w14:paraId="0EC58988"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1988F8B7"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PEÇANHA, Carolina Becker; ROSABONI, Karen Carvalho; FERNANDES, Maria Eduarda </w:t>
      </w:r>
      <w:proofErr w:type="spellStart"/>
      <w:r w:rsidRPr="00B270A3">
        <w:rPr>
          <w:rFonts w:ascii="Times New Roman" w:eastAsia="Times New Roman" w:hAnsi="Times New Roman" w:cs="Times New Roman"/>
          <w:sz w:val="24"/>
          <w:szCs w:val="24"/>
        </w:rPr>
        <w:t>De’Carli</w:t>
      </w:r>
      <w:proofErr w:type="spellEnd"/>
      <w:r w:rsidRPr="00B270A3">
        <w:rPr>
          <w:rFonts w:ascii="Times New Roman" w:eastAsia="Times New Roman" w:hAnsi="Times New Roman" w:cs="Times New Roman"/>
          <w:sz w:val="24"/>
          <w:szCs w:val="24"/>
        </w:rPr>
        <w:t xml:space="preserve"> Santos </w:t>
      </w:r>
      <w:proofErr w:type="spellStart"/>
      <w:r w:rsidRPr="00B270A3">
        <w:rPr>
          <w:rFonts w:ascii="Times New Roman" w:eastAsia="Times New Roman" w:hAnsi="Times New Roman" w:cs="Times New Roman"/>
          <w:sz w:val="24"/>
          <w:szCs w:val="24"/>
        </w:rPr>
        <w:t>Moury</w:t>
      </w:r>
      <w:proofErr w:type="spellEnd"/>
      <w:r w:rsidRPr="00B270A3">
        <w:rPr>
          <w:rFonts w:ascii="Times New Roman" w:eastAsia="Times New Roman" w:hAnsi="Times New Roman" w:cs="Times New Roman"/>
          <w:sz w:val="24"/>
          <w:szCs w:val="24"/>
        </w:rPr>
        <w:t xml:space="preserve">. </w:t>
      </w:r>
      <w:r w:rsidRPr="00F62028">
        <w:rPr>
          <w:rFonts w:ascii="Times New Roman" w:eastAsia="Times New Roman" w:hAnsi="Times New Roman" w:cs="Times New Roman"/>
          <w:b/>
          <w:bCs/>
          <w:iCs/>
          <w:sz w:val="24"/>
          <w:szCs w:val="24"/>
        </w:rPr>
        <w:t>Mulheres venezuelanas no estado de Roraima:</w:t>
      </w:r>
      <w:r w:rsidRPr="00B270A3">
        <w:rPr>
          <w:rFonts w:ascii="Times New Roman" w:eastAsia="Times New Roman" w:hAnsi="Times New Roman" w:cs="Times New Roman"/>
          <w:sz w:val="24"/>
          <w:szCs w:val="24"/>
        </w:rPr>
        <w:t xml:space="preserve"> desafios de proteção diante da necessidade de políticas públicas interseccionais. UEPG </w:t>
      </w:r>
      <w:proofErr w:type="spellStart"/>
      <w:r w:rsidRPr="00B270A3">
        <w:rPr>
          <w:rFonts w:ascii="Times New Roman" w:eastAsia="Times New Roman" w:hAnsi="Times New Roman" w:cs="Times New Roman"/>
          <w:sz w:val="24"/>
          <w:szCs w:val="24"/>
        </w:rPr>
        <w:t>Appl</w:t>
      </w:r>
      <w:proofErr w:type="spellEnd"/>
      <w:r w:rsidRPr="00B270A3">
        <w:rPr>
          <w:rFonts w:ascii="Times New Roman" w:eastAsia="Times New Roman" w:hAnsi="Times New Roman" w:cs="Times New Roman"/>
          <w:sz w:val="24"/>
          <w:szCs w:val="24"/>
        </w:rPr>
        <w:t xml:space="preserve">. Soc. </w:t>
      </w:r>
      <w:proofErr w:type="spellStart"/>
      <w:r w:rsidRPr="00B270A3">
        <w:rPr>
          <w:rFonts w:ascii="Times New Roman" w:eastAsia="Times New Roman" w:hAnsi="Times New Roman" w:cs="Times New Roman"/>
          <w:sz w:val="24"/>
          <w:szCs w:val="24"/>
        </w:rPr>
        <w:t>Sci</w:t>
      </w:r>
      <w:proofErr w:type="spellEnd"/>
      <w:r w:rsidRPr="00B270A3">
        <w:rPr>
          <w:rFonts w:ascii="Times New Roman" w:eastAsia="Times New Roman" w:hAnsi="Times New Roman" w:cs="Times New Roman"/>
          <w:sz w:val="24"/>
          <w:szCs w:val="24"/>
        </w:rPr>
        <w:t>., Ponta Grossa, 26 (1): 89-96, jan./abr. 2018.</w:t>
      </w:r>
    </w:p>
    <w:p w14:paraId="0700B26A"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36BA4F8F"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PEREIRA, Bruna Cristina </w:t>
      </w:r>
      <w:proofErr w:type="spellStart"/>
      <w:r w:rsidRPr="00B270A3">
        <w:rPr>
          <w:rFonts w:ascii="Times New Roman" w:eastAsia="Times New Roman" w:hAnsi="Times New Roman" w:cs="Times New Roman"/>
          <w:sz w:val="24"/>
          <w:szCs w:val="24"/>
        </w:rPr>
        <w:t>Jaquetto</w:t>
      </w:r>
      <w:proofErr w:type="spellEnd"/>
      <w:r w:rsidRPr="00B270A3">
        <w:rPr>
          <w:rFonts w:ascii="Times New Roman" w:eastAsia="Times New Roman" w:hAnsi="Times New Roman" w:cs="Times New Roman"/>
          <w:sz w:val="24"/>
          <w:szCs w:val="24"/>
        </w:rPr>
        <w:t xml:space="preserve">. </w:t>
      </w:r>
      <w:r w:rsidRPr="00F62028">
        <w:rPr>
          <w:rFonts w:ascii="Times New Roman" w:eastAsia="Times New Roman" w:hAnsi="Times New Roman" w:cs="Times New Roman"/>
          <w:b/>
          <w:bCs/>
          <w:iCs/>
          <w:sz w:val="24"/>
          <w:szCs w:val="24"/>
        </w:rPr>
        <w:t>Sobre usos e possibilidades da interseccionalidade</w:t>
      </w:r>
      <w:r w:rsidRPr="00B270A3">
        <w:rPr>
          <w:rFonts w:ascii="Times New Roman" w:eastAsia="Times New Roman" w:hAnsi="Times New Roman" w:cs="Times New Roman"/>
          <w:i/>
          <w:sz w:val="24"/>
          <w:szCs w:val="24"/>
        </w:rPr>
        <w:t xml:space="preserve">. </w:t>
      </w:r>
      <w:r w:rsidRPr="00B270A3">
        <w:rPr>
          <w:rFonts w:ascii="Times New Roman" w:eastAsia="Times New Roman" w:hAnsi="Times New Roman" w:cs="Times New Roman"/>
          <w:sz w:val="24"/>
          <w:szCs w:val="24"/>
        </w:rPr>
        <w:t xml:space="preserve">Dossiê: Interseccionalidades, Direitos e Políticas. </w:t>
      </w:r>
      <w:proofErr w:type="spellStart"/>
      <w:r w:rsidRPr="00B270A3">
        <w:rPr>
          <w:rFonts w:ascii="Times New Roman" w:eastAsia="Times New Roman" w:hAnsi="Times New Roman" w:cs="Times New Roman"/>
          <w:sz w:val="24"/>
          <w:szCs w:val="24"/>
        </w:rPr>
        <w:t>Civitas</w:t>
      </w:r>
      <w:proofErr w:type="spellEnd"/>
      <w:r w:rsidRPr="00B270A3">
        <w:rPr>
          <w:rFonts w:ascii="Times New Roman" w:eastAsia="Times New Roman" w:hAnsi="Times New Roman" w:cs="Times New Roman"/>
          <w:sz w:val="24"/>
          <w:szCs w:val="24"/>
        </w:rPr>
        <w:t xml:space="preserve">, Rev. Ciênc. Soc. 21 (3). </w:t>
      </w:r>
      <w:proofErr w:type="spellStart"/>
      <w:r w:rsidRPr="00B270A3">
        <w:rPr>
          <w:rFonts w:ascii="Times New Roman" w:eastAsia="Times New Roman" w:hAnsi="Times New Roman" w:cs="Times New Roman"/>
          <w:sz w:val="24"/>
          <w:szCs w:val="24"/>
        </w:rPr>
        <w:t>Sep-Dec</w:t>
      </w:r>
      <w:proofErr w:type="spellEnd"/>
      <w:r w:rsidRPr="00B270A3">
        <w:rPr>
          <w:rFonts w:ascii="Times New Roman" w:eastAsia="Times New Roman" w:hAnsi="Times New Roman" w:cs="Times New Roman"/>
          <w:sz w:val="24"/>
          <w:szCs w:val="24"/>
        </w:rPr>
        <w:t xml:space="preserve"> 2021</w:t>
      </w:r>
    </w:p>
    <w:p w14:paraId="022189D0"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248AFAF1"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SILVA, Lucas Odilon dos Anjos Noel da. </w:t>
      </w:r>
      <w:r w:rsidRPr="00F62028">
        <w:rPr>
          <w:rFonts w:ascii="Times New Roman" w:eastAsia="Times New Roman" w:hAnsi="Times New Roman" w:cs="Times New Roman"/>
          <w:b/>
          <w:bCs/>
          <w:iCs/>
          <w:sz w:val="24"/>
          <w:szCs w:val="24"/>
        </w:rPr>
        <w:t>Fazer “parcerias”, atuar em “rede”</w:t>
      </w:r>
      <w:r w:rsidRPr="00B270A3">
        <w:rPr>
          <w:rFonts w:ascii="Times New Roman" w:eastAsia="Times New Roman" w:hAnsi="Times New Roman" w:cs="Times New Roman"/>
          <w:sz w:val="24"/>
          <w:szCs w:val="24"/>
        </w:rPr>
        <w:t>: uma etnografia de práticas de poder a partir. Dissertação de mestrado. Universidade Federal do Rio de Janeiro, UFRJ. 2020. p. 183</w:t>
      </w:r>
    </w:p>
    <w:p w14:paraId="2041BFF3"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02C9A8CD"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SOUZA, Isabella </w:t>
      </w:r>
      <w:proofErr w:type="spellStart"/>
      <w:r w:rsidRPr="00B270A3">
        <w:rPr>
          <w:rFonts w:ascii="Times New Roman" w:eastAsia="Times New Roman" w:hAnsi="Times New Roman" w:cs="Times New Roman"/>
          <w:sz w:val="24"/>
          <w:szCs w:val="24"/>
        </w:rPr>
        <w:t>Traub</w:t>
      </w:r>
      <w:proofErr w:type="spellEnd"/>
      <w:r w:rsidRPr="00B270A3">
        <w:rPr>
          <w:rFonts w:ascii="Times New Roman" w:eastAsia="Times New Roman" w:hAnsi="Times New Roman" w:cs="Times New Roman"/>
          <w:sz w:val="24"/>
          <w:szCs w:val="24"/>
        </w:rPr>
        <w:t xml:space="preserve">. </w:t>
      </w:r>
      <w:r w:rsidRPr="00F62028">
        <w:rPr>
          <w:rFonts w:ascii="Times New Roman" w:eastAsia="Times New Roman" w:hAnsi="Times New Roman" w:cs="Times New Roman"/>
          <w:b/>
          <w:bCs/>
          <w:iCs/>
          <w:sz w:val="24"/>
          <w:szCs w:val="24"/>
        </w:rPr>
        <w:t>Política pública migratória:</w:t>
      </w:r>
      <w:r w:rsidRPr="00B270A3">
        <w:rPr>
          <w:rFonts w:ascii="Times New Roman" w:eastAsia="Times New Roman" w:hAnsi="Times New Roman" w:cs="Times New Roman"/>
          <w:sz w:val="24"/>
          <w:szCs w:val="24"/>
        </w:rPr>
        <w:t xml:space="preserve"> Processos de interiorização, hospitalidade, integração, participação e democracia. Dissertação de Mestrado. Universidade Federal do Paraná, UFPR. 2020. pp. 172</w:t>
      </w:r>
    </w:p>
    <w:p w14:paraId="29102E53"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0D5D6B43" w14:textId="77777777" w:rsidR="00077836" w:rsidRPr="00B270A3"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VULLNETARI, Julie. </w:t>
      </w:r>
      <w:proofErr w:type="spellStart"/>
      <w:r w:rsidRPr="00F62028">
        <w:rPr>
          <w:rFonts w:ascii="Times New Roman" w:eastAsia="Times New Roman" w:hAnsi="Times New Roman" w:cs="Times New Roman"/>
          <w:b/>
          <w:bCs/>
          <w:iCs/>
          <w:sz w:val="24"/>
          <w:szCs w:val="24"/>
        </w:rPr>
        <w:t>Beyond</w:t>
      </w:r>
      <w:proofErr w:type="spellEnd"/>
      <w:r w:rsidRPr="00F62028">
        <w:rPr>
          <w:rFonts w:ascii="Times New Roman" w:eastAsia="Times New Roman" w:hAnsi="Times New Roman" w:cs="Times New Roman"/>
          <w:b/>
          <w:bCs/>
          <w:iCs/>
          <w:sz w:val="24"/>
          <w:szCs w:val="24"/>
        </w:rPr>
        <w:t xml:space="preserve"> ‘</w:t>
      </w:r>
      <w:proofErr w:type="spellStart"/>
      <w:r w:rsidRPr="00F62028">
        <w:rPr>
          <w:rFonts w:ascii="Times New Roman" w:eastAsia="Times New Roman" w:hAnsi="Times New Roman" w:cs="Times New Roman"/>
          <w:b/>
          <w:bCs/>
          <w:iCs/>
          <w:sz w:val="24"/>
          <w:szCs w:val="24"/>
        </w:rPr>
        <w:t>choice</w:t>
      </w:r>
      <w:proofErr w:type="spellEnd"/>
      <w:r w:rsidRPr="00F62028">
        <w:rPr>
          <w:rFonts w:ascii="Times New Roman" w:eastAsia="Times New Roman" w:hAnsi="Times New Roman" w:cs="Times New Roman"/>
          <w:b/>
          <w:bCs/>
          <w:iCs/>
          <w:sz w:val="24"/>
          <w:szCs w:val="24"/>
        </w:rPr>
        <w:t xml:space="preserve"> </w:t>
      </w:r>
      <w:proofErr w:type="spellStart"/>
      <w:r w:rsidRPr="00F62028">
        <w:rPr>
          <w:rFonts w:ascii="Times New Roman" w:eastAsia="Times New Roman" w:hAnsi="Times New Roman" w:cs="Times New Roman"/>
          <w:b/>
          <w:bCs/>
          <w:iCs/>
          <w:sz w:val="24"/>
          <w:szCs w:val="24"/>
        </w:rPr>
        <w:t>or</w:t>
      </w:r>
      <w:proofErr w:type="spellEnd"/>
      <w:r w:rsidRPr="00F62028">
        <w:rPr>
          <w:rFonts w:ascii="Times New Roman" w:eastAsia="Times New Roman" w:hAnsi="Times New Roman" w:cs="Times New Roman"/>
          <w:b/>
          <w:bCs/>
          <w:iCs/>
          <w:sz w:val="24"/>
          <w:szCs w:val="24"/>
        </w:rPr>
        <w:t xml:space="preserve"> force’</w:t>
      </w:r>
      <w:r w:rsidRPr="00B270A3">
        <w:rPr>
          <w:rFonts w:ascii="Times New Roman" w:eastAsia="Times New Roman" w:hAnsi="Times New Roman" w:cs="Times New Roman"/>
          <w:sz w:val="24"/>
          <w:szCs w:val="24"/>
        </w:rPr>
        <w:t xml:space="preserve">: Roma </w:t>
      </w:r>
      <w:proofErr w:type="spellStart"/>
      <w:r w:rsidRPr="00B270A3">
        <w:rPr>
          <w:rFonts w:ascii="Times New Roman" w:eastAsia="Times New Roman" w:hAnsi="Times New Roman" w:cs="Times New Roman"/>
          <w:sz w:val="24"/>
          <w:szCs w:val="24"/>
        </w:rPr>
        <w:t>mobility</w:t>
      </w:r>
      <w:proofErr w:type="spellEnd"/>
      <w:r w:rsidRPr="00B270A3">
        <w:rPr>
          <w:rFonts w:ascii="Times New Roman" w:eastAsia="Times New Roman" w:hAnsi="Times New Roman" w:cs="Times New Roman"/>
          <w:sz w:val="24"/>
          <w:szCs w:val="24"/>
        </w:rPr>
        <w:t xml:space="preserve"> in </w:t>
      </w:r>
      <w:proofErr w:type="spellStart"/>
      <w:r w:rsidRPr="00B270A3">
        <w:rPr>
          <w:rFonts w:ascii="Times New Roman" w:eastAsia="Times New Roman" w:hAnsi="Times New Roman" w:cs="Times New Roman"/>
          <w:sz w:val="24"/>
          <w:szCs w:val="24"/>
        </w:rPr>
        <w:t>Albania</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and</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the</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mixed</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migration</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paradigm</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Journal</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of</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Ethnic</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and</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Migration</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Studies</w:t>
      </w:r>
      <w:proofErr w:type="spellEnd"/>
      <w:r w:rsidRPr="00B270A3">
        <w:rPr>
          <w:rFonts w:ascii="Times New Roman" w:eastAsia="Times New Roman" w:hAnsi="Times New Roman" w:cs="Times New Roman"/>
          <w:sz w:val="24"/>
          <w:szCs w:val="24"/>
        </w:rPr>
        <w:t>, 38(8), pp. 1305–1325. 2012.</w:t>
      </w:r>
    </w:p>
    <w:p w14:paraId="53E891F4"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ZETTER,  Roger.  </w:t>
      </w:r>
      <w:proofErr w:type="spellStart"/>
      <w:r w:rsidRPr="00B270A3">
        <w:rPr>
          <w:rFonts w:ascii="Times New Roman" w:eastAsia="Times New Roman" w:hAnsi="Times New Roman" w:cs="Times New Roman"/>
          <w:i/>
          <w:sz w:val="24"/>
          <w:szCs w:val="24"/>
        </w:rPr>
        <w:t>Labeling</w:t>
      </w:r>
      <w:proofErr w:type="spellEnd"/>
      <w:r w:rsidRPr="00B270A3">
        <w:rPr>
          <w:rFonts w:ascii="Times New Roman" w:eastAsia="Times New Roman" w:hAnsi="Times New Roman" w:cs="Times New Roman"/>
          <w:i/>
          <w:sz w:val="24"/>
          <w:szCs w:val="24"/>
        </w:rPr>
        <w:t xml:space="preserve"> </w:t>
      </w:r>
      <w:proofErr w:type="spellStart"/>
      <w:r w:rsidRPr="00B270A3">
        <w:rPr>
          <w:rFonts w:ascii="Times New Roman" w:eastAsia="Times New Roman" w:hAnsi="Times New Roman" w:cs="Times New Roman"/>
          <w:i/>
          <w:sz w:val="24"/>
          <w:szCs w:val="24"/>
        </w:rPr>
        <w:t>Refugees</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Forming</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and</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transforming</w:t>
      </w:r>
      <w:proofErr w:type="spellEnd"/>
      <w:r w:rsidRPr="00B270A3">
        <w:rPr>
          <w:rFonts w:ascii="Times New Roman" w:eastAsia="Times New Roman" w:hAnsi="Times New Roman" w:cs="Times New Roman"/>
          <w:sz w:val="24"/>
          <w:szCs w:val="24"/>
        </w:rPr>
        <w:t xml:space="preserve"> a </w:t>
      </w:r>
      <w:proofErr w:type="spellStart"/>
      <w:r w:rsidRPr="00B270A3">
        <w:rPr>
          <w:rFonts w:ascii="Times New Roman" w:eastAsia="Times New Roman" w:hAnsi="Times New Roman" w:cs="Times New Roman"/>
          <w:sz w:val="24"/>
          <w:szCs w:val="24"/>
        </w:rPr>
        <w:t>bureaucratic</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identity</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Journal</w:t>
      </w:r>
      <w:proofErr w:type="spellEnd"/>
      <w:r w:rsidRPr="00B270A3">
        <w:rPr>
          <w:rFonts w:ascii="Times New Roman" w:eastAsia="Times New Roman" w:hAnsi="Times New Roman" w:cs="Times New Roman"/>
          <w:sz w:val="24"/>
          <w:szCs w:val="24"/>
        </w:rPr>
        <w:t xml:space="preserve"> of </w:t>
      </w:r>
      <w:proofErr w:type="spellStart"/>
      <w:r w:rsidRPr="00B270A3">
        <w:rPr>
          <w:rFonts w:ascii="Times New Roman" w:eastAsia="Times New Roman" w:hAnsi="Times New Roman" w:cs="Times New Roman"/>
          <w:sz w:val="24"/>
          <w:szCs w:val="24"/>
        </w:rPr>
        <w:t>Refugee</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Studies</w:t>
      </w:r>
      <w:proofErr w:type="spellEnd"/>
      <w:r w:rsidRPr="00B270A3">
        <w:rPr>
          <w:rFonts w:ascii="Times New Roman" w:eastAsia="Times New Roman" w:hAnsi="Times New Roman" w:cs="Times New Roman"/>
          <w:sz w:val="24"/>
          <w:szCs w:val="24"/>
        </w:rPr>
        <w:t>, 4(1), pp. 39-62. 1991.</w:t>
      </w:r>
    </w:p>
    <w:p w14:paraId="336181C9"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15BD7820" w14:textId="2767B8FC"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SANTOS, Cícero Gabriel dos; SIMINI, Danilo </w:t>
      </w:r>
      <w:proofErr w:type="spellStart"/>
      <w:r w:rsidRPr="00B270A3">
        <w:rPr>
          <w:rFonts w:ascii="Times New Roman" w:eastAsia="Times New Roman" w:hAnsi="Times New Roman" w:cs="Times New Roman"/>
          <w:sz w:val="24"/>
          <w:szCs w:val="24"/>
        </w:rPr>
        <w:t>Garnica</w:t>
      </w:r>
      <w:proofErr w:type="spellEnd"/>
      <w:r w:rsidRPr="00B270A3">
        <w:rPr>
          <w:rFonts w:ascii="Times New Roman" w:eastAsia="Times New Roman" w:hAnsi="Times New Roman" w:cs="Times New Roman"/>
          <w:sz w:val="24"/>
          <w:szCs w:val="24"/>
        </w:rPr>
        <w:t xml:space="preserve">. </w:t>
      </w:r>
      <w:r w:rsidRPr="00F62028">
        <w:rPr>
          <w:rFonts w:ascii="Times New Roman" w:eastAsia="Times New Roman" w:hAnsi="Times New Roman" w:cs="Times New Roman"/>
          <w:b/>
          <w:bCs/>
          <w:iCs/>
          <w:sz w:val="24"/>
          <w:szCs w:val="24"/>
        </w:rPr>
        <w:t>A garantia do direito de acesso à justiça aos refugiados por meio da atuação da Defensoria Pública da União</w:t>
      </w:r>
      <w:r w:rsidRPr="00B270A3">
        <w:rPr>
          <w:rFonts w:ascii="Times New Roman" w:eastAsia="Times New Roman" w:hAnsi="Times New Roman" w:cs="Times New Roman"/>
          <w:sz w:val="24"/>
          <w:szCs w:val="24"/>
        </w:rPr>
        <w:t>. Revista da Defensoria Pública da União, v. 18, p. 1-254, jul./dez. 2022. ISSN 1984-0322 (impresso) e-ISSN 2448-4555 (on-line). Brasília, DF.</w:t>
      </w:r>
    </w:p>
    <w:p w14:paraId="6D14AE36"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065E9E13" w14:textId="6EEF7B4B"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CAPPELETTI, Mauro; GARTH, Bryant.</w:t>
      </w:r>
      <w:r w:rsidRPr="00B270A3">
        <w:rPr>
          <w:rFonts w:ascii="Times New Roman" w:eastAsia="Times New Roman" w:hAnsi="Times New Roman" w:cs="Times New Roman"/>
          <w:i/>
          <w:sz w:val="24"/>
          <w:szCs w:val="24"/>
        </w:rPr>
        <w:t xml:space="preserve"> </w:t>
      </w:r>
      <w:r w:rsidRPr="00F62028">
        <w:rPr>
          <w:rFonts w:ascii="Times New Roman" w:eastAsia="Times New Roman" w:hAnsi="Times New Roman" w:cs="Times New Roman"/>
          <w:b/>
          <w:bCs/>
          <w:iCs/>
          <w:sz w:val="24"/>
          <w:szCs w:val="24"/>
        </w:rPr>
        <w:t>Acesso à Justiça</w:t>
      </w:r>
      <w:r w:rsidRPr="00B270A3">
        <w:rPr>
          <w:rFonts w:ascii="Times New Roman" w:eastAsia="Times New Roman" w:hAnsi="Times New Roman" w:cs="Times New Roman"/>
          <w:sz w:val="24"/>
          <w:szCs w:val="24"/>
        </w:rPr>
        <w:t>. Porto Alegre: Sergio Antônio Fabris Editor, 1988</w:t>
      </w:r>
    </w:p>
    <w:p w14:paraId="4EEC834B"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7D6A8E89" w14:textId="3259F69C"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MINISTÉRIO DA JUSTIÇA. </w:t>
      </w:r>
      <w:r w:rsidRPr="00F62028">
        <w:rPr>
          <w:rFonts w:ascii="Times New Roman" w:eastAsia="Times New Roman" w:hAnsi="Times New Roman" w:cs="Times New Roman"/>
          <w:b/>
          <w:bCs/>
          <w:iCs/>
          <w:sz w:val="24"/>
          <w:szCs w:val="24"/>
        </w:rPr>
        <w:t>Migrantes, Apátridas e Refugiados: subsídios para o aperfeiçoamento de acesso a serviços, direitos e políticas públicas no Brasil</w:t>
      </w:r>
      <w:r w:rsidRPr="00B270A3">
        <w:rPr>
          <w:rFonts w:ascii="Times New Roman" w:eastAsia="Times New Roman" w:hAnsi="Times New Roman" w:cs="Times New Roman"/>
          <w:sz w:val="24"/>
          <w:szCs w:val="24"/>
        </w:rPr>
        <w:t xml:space="preserve">. Série Pensando o Direito, nº 57, Brasília, 2015. </w:t>
      </w:r>
    </w:p>
    <w:p w14:paraId="59DA9A30"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027FD286" w14:textId="6A9D199B"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FEDERICI, Silvia. Globalização e reprodução social. In: </w:t>
      </w:r>
      <w:r w:rsidRPr="00F62028">
        <w:rPr>
          <w:rFonts w:ascii="Times New Roman" w:eastAsia="Times New Roman" w:hAnsi="Times New Roman" w:cs="Times New Roman"/>
          <w:b/>
          <w:bCs/>
          <w:iCs/>
          <w:sz w:val="24"/>
          <w:szCs w:val="24"/>
        </w:rPr>
        <w:t>O ponto zero da revolução</w:t>
      </w:r>
      <w:r w:rsidRPr="00B270A3">
        <w:rPr>
          <w:rFonts w:ascii="Times New Roman" w:eastAsia="Times New Roman" w:hAnsi="Times New Roman" w:cs="Times New Roman"/>
          <w:sz w:val="24"/>
          <w:szCs w:val="24"/>
        </w:rPr>
        <w:t xml:space="preserve">, tradução Coletivo </w:t>
      </w:r>
      <w:proofErr w:type="spellStart"/>
      <w:r w:rsidRPr="00B270A3">
        <w:rPr>
          <w:rFonts w:ascii="Times New Roman" w:eastAsia="Times New Roman" w:hAnsi="Times New Roman" w:cs="Times New Roman"/>
          <w:sz w:val="24"/>
          <w:szCs w:val="24"/>
        </w:rPr>
        <w:t>Sycorax</w:t>
      </w:r>
      <w:proofErr w:type="spellEnd"/>
      <w:r w:rsidRPr="00B270A3">
        <w:rPr>
          <w:rFonts w:ascii="Times New Roman" w:eastAsia="Times New Roman" w:hAnsi="Times New Roman" w:cs="Times New Roman"/>
          <w:sz w:val="24"/>
          <w:szCs w:val="24"/>
        </w:rPr>
        <w:t>, editora Elefante, 2019. p.133-234.</w:t>
      </w:r>
    </w:p>
    <w:p w14:paraId="1728C6D3"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55146596" w14:textId="5A376883" w:rsidR="00077836" w:rsidRPr="00B270A3"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FERNANDES, Ulisses S.; RAMOS, Edgar de Almeida Rios. </w:t>
      </w:r>
      <w:r w:rsidRPr="00F62028">
        <w:rPr>
          <w:rFonts w:ascii="Times New Roman" w:eastAsia="Times New Roman" w:hAnsi="Times New Roman" w:cs="Times New Roman"/>
          <w:b/>
          <w:bCs/>
          <w:iCs/>
          <w:sz w:val="24"/>
          <w:szCs w:val="24"/>
        </w:rPr>
        <w:t>As territorialidades dos trabalhadores refugiados na cidade do Rio de Janeiro: o trabalho dos vendedores ambulantes nas praias cariocas e das costureiras do projeto “Mulheres do Sul Global”</w:t>
      </w:r>
      <w:r w:rsidRPr="00B270A3">
        <w:rPr>
          <w:rFonts w:ascii="Times New Roman" w:eastAsia="Times New Roman" w:hAnsi="Times New Roman" w:cs="Times New Roman"/>
          <w:sz w:val="24"/>
          <w:szCs w:val="24"/>
        </w:rPr>
        <w:t>. In: FUSCO, Wilson; MYRRHA, Luana Junqueira Dias; JESUS, Jordana Cristina de (Org.). Migração, trabalho e gênero: textos selecionados. Belo Horizonte, MG: ABEP, 2021. p. 747.</w:t>
      </w:r>
    </w:p>
    <w:p w14:paraId="0AA3AC24" w14:textId="77777777" w:rsidR="00CA4D73" w:rsidRDefault="00CA4D73" w:rsidP="00F57D79">
      <w:pPr>
        <w:spacing w:after="0" w:line="240" w:lineRule="auto"/>
        <w:jc w:val="both"/>
        <w:rPr>
          <w:rFonts w:ascii="Times New Roman" w:eastAsia="Times New Roman" w:hAnsi="Times New Roman" w:cs="Times New Roman"/>
          <w:sz w:val="24"/>
          <w:szCs w:val="24"/>
        </w:rPr>
      </w:pPr>
    </w:p>
    <w:p w14:paraId="47D134F6" w14:textId="2809DB49" w:rsidR="00E02C25" w:rsidRPr="00CA4D73"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TONHATI, Tânia.</w:t>
      </w:r>
      <w:r w:rsidR="00CA4D73" w:rsidRPr="00B270A3">
        <w:rPr>
          <w:rFonts w:ascii="Times New Roman" w:eastAsia="Times New Roman" w:hAnsi="Times New Roman" w:cs="Times New Roman"/>
          <w:i/>
          <w:sz w:val="24"/>
          <w:szCs w:val="24"/>
        </w:rPr>
        <w:t xml:space="preserve"> </w:t>
      </w:r>
      <w:r w:rsidR="00CA4D73" w:rsidRPr="00F62028">
        <w:rPr>
          <w:rFonts w:ascii="Times New Roman" w:eastAsia="Times New Roman" w:hAnsi="Times New Roman" w:cs="Times New Roman"/>
          <w:b/>
          <w:bCs/>
          <w:iCs/>
          <w:sz w:val="24"/>
          <w:szCs w:val="24"/>
        </w:rPr>
        <w:t>Migração e gênero: a inserção laboral das mulheres imigrantes e refugiadas no brasil e os impactos da pandemia de Covid</w:t>
      </w:r>
      <w:r w:rsidRPr="00F62028">
        <w:rPr>
          <w:rFonts w:ascii="Times New Roman" w:eastAsia="Times New Roman" w:hAnsi="Times New Roman" w:cs="Times New Roman"/>
          <w:b/>
          <w:bCs/>
          <w:iCs/>
          <w:sz w:val="24"/>
          <w:szCs w:val="24"/>
        </w:rPr>
        <w:t>-19</w:t>
      </w:r>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Abep</w:t>
      </w:r>
      <w:proofErr w:type="spellEnd"/>
      <w:r w:rsidRPr="00B270A3">
        <w:rPr>
          <w:rFonts w:ascii="Times New Roman" w:eastAsia="Times New Roman" w:hAnsi="Times New Roman" w:cs="Times New Roman"/>
          <w:sz w:val="24"/>
          <w:szCs w:val="24"/>
        </w:rPr>
        <w:t>. Anais do Encontro Nacional sobre Migrações, Trabalho e Gênero, 2022.</w:t>
      </w:r>
    </w:p>
    <w:p w14:paraId="78CFF7F5" w14:textId="77777777" w:rsidR="009D1B16" w:rsidRDefault="009D1B16" w:rsidP="0030511C">
      <w:pPr>
        <w:spacing w:after="0" w:line="360" w:lineRule="auto"/>
        <w:rPr>
          <w:rFonts w:ascii="Times New Roman" w:hAnsi="Times New Roman" w:cs="Times New Roman"/>
          <w:sz w:val="24"/>
          <w:szCs w:val="24"/>
        </w:rPr>
      </w:pPr>
    </w:p>
    <w:p w14:paraId="09C73A74" w14:textId="77777777" w:rsidR="009D1B16" w:rsidRPr="00B270A3" w:rsidRDefault="009D1B16" w:rsidP="0030511C">
      <w:pPr>
        <w:spacing w:after="0" w:line="360" w:lineRule="auto"/>
        <w:rPr>
          <w:rFonts w:ascii="Times New Roman" w:hAnsi="Times New Roman" w:cs="Times New Roman"/>
          <w:sz w:val="24"/>
          <w:szCs w:val="24"/>
        </w:rPr>
      </w:pPr>
    </w:p>
    <w:p w14:paraId="0E22059F" w14:textId="484C90AC" w:rsidR="00077836" w:rsidRPr="00B270A3" w:rsidRDefault="00077836" w:rsidP="0030511C">
      <w:pPr>
        <w:spacing w:after="0" w:line="360" w:lineRule="auto"/>
        <w:rPr>
          <w:rFonts w:ascii="Times New Roman" w:hAnsi="Times New Roman" w:cs="Times New Roman"/>
          <w:sz w:val="24"/>
          <w:szCs w:val="24"/>
        </w:rPr>
      </w:pPr>
    </w:p>
    <w:p w14:paraId="5CAEC56B" w14:textId="77777777" w:rsidR="00077836" w:rsidRDefault="00077836" w:rsidP="0030511C">
      <w:pPr>
        <w:spacing w:after="0" w:line="36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t>RACISMO RELIGIOSO E ENCARCERAMENTO: BREVES REFLEXÕES</w:t>
      </w:r>
    </w:p>
    <w:p w14:paraId="39033C01" w14:textId="77777777" w:rsidR="00CA4D73" w:rsidRPr="003F2CDB" w:rsidRDefault="00CA4D73" w:rsidP="0030511C">
      <w:pPr>
        <w:spacing w:after="0" w:line="360" w:lineRule="auto"/>
        <w:rPr>
          <w:rFonts w:ascii="Times New Roman" w:eastAsia="Times New Roman" w:hAnsi="Times New Roman" w:cs="Times New Roman"/>
          <w:b/>
          <w:bCs/>
          <w:kern w:val="0"/>
          <w:sz w:val="24"/>
          <w:szCs w:val="24"/>
          <w:lang w:eastAsia="pt-BR"/>
          <w14:ligatures w14:val="none"/>
        </w:rPr>
      </w:pPr>
    </w:p>
    <w:p w14:paraId="0CE3C33C" w14:textId="77777777" w:rsidR="00EF5D95" w:rsidRPr="00CA4D73" w:rsidRDefault="00EF5D95" w:rsidP="0030511C">
      <w:pPr>
        <w:pBdr>
          <w:top w:val="nil"/>
          <w:left w:val="nil"/>
          <w:bottom w:val="nil"/>
          <w:right w:val="nil"/>
          <w:between w:val="nil"/>
        </w:pBdr>
        <w:spacing w:after="0" w:line="360" w:lineRule="auto"/>
        <w:jc w:val="both"/>
        <w:rPr>
          <w:rFonts w:ascii="Times New Roman" w:eastAsia="Times New Roman" w:hAnsi="Times New Roman" w:cs="Times New Roman"/>
          <w:bCs/>
          <w:i/>
          <w:iCs/>
          <w:sz w:val="24"/>
          <w:szCs w:val="24"/>
        </w:rPr>
      </w:pPr>
      <w:r w:rsidRPr="00CA4D73">
        <w:rPr>
          <w:rFonts w:ascii="Times New Roman" w:eastAsia="Times New Roman" w:hAnsi="Times New Roman" w:cs="Times New Roman"/>
          <w:bCs/>
          <w:i/>
          <w:iCs/>
          <w:sz w:val="24"/>
          <w:szCs w:val="24"/>
        </w:rPr>
        <w:lastRenderedPageBreak/>
        <w:t>Introdução</w:t>
      </w:r>
    </w:p>
    <w:p w14:paraId="48A66CEC" w14:textId="77777777" w:rsidR="00CA4D73" w:rsidRPr="00B270A3" w:rsidRDefault="00CA4D73" w:rsidP="003051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8C59BFB"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b/>
          <w:color w:val="000000"/>
          <w:sz w:val="24"/>
          <w:szCs w:val="24"/>
        </w:rPr>
      </w:pPr>
      <w:r w:rsidRPr="00B270A3">
        <w:rPr>
          <w:rFonts w:ascii="Times New Roman" w:eastAsia="Times New Roman" w:hAnsi="Times New Roman" w:cs="Times New Roman"/>
          <w:sz w:val="24"/>
          <w:szCs w:val="24"/>
        </w:rPr>
        <w:t>A proposta de pesquisa nasceu do interesse em explorar a relação entre o racismo religioso e o sistema carcerário, sobretudo feminino, após obter informações, por meio da ONG Elas Existem – Mulheres Encarceradas</w:t>
      </w:r>
      <w:r w:rsidRPr="00B270A3">
        <w:rPr>
          <w:rFonts w:ascii="Times New Roman" w:eastAsia="Times New Roman" w:hAnsi="Times New Roman" w:cs="Times New Roman"/>
          <w:sz w:val="24"/>
          <w:szCs w:val="24"/>
          <w:vertAlign w:val="superscript"/>
        </w:rPr>
        <w:footnoteReference w:id="64"/>
      </w:r>
      <w:r w:rsidRPr="00B270A3">
        <w:rPr>
          <w:rFonts w:ascii="Times New Roman" w:eastAsia="Times New Roman" w:hAnsi="Times New Roman" w:cs="Times New Roman"/>
          <w:sz w:val="24"/>
          <w:szCs w:val="24"/>
        </w:rPr>
        <w:t>, de que somente uma mulher adepta de religião de matriz africana adentra o sistema prisional do Estado do Rio de Janeiro. Essa informação também foi veiculada, por meio da matéria publicada no portal de notícias da Globo – G1 –, no dia 19 de novembro de 2020, com a manchete</w:t>
      </w:r>
      <w:r w:rsidRPr="00B270A3">
        <w:rPr>
          <w:rFonts w:ascii="Times New Roman" w:eastAsia="Times New Roman" w:hAnsi="Times New Roman" w:cs="Times New Roman"/>
          <w:b/>
          <w:sz w:val="24"/>
          <w:szCs w:val="24"/>
        </w:rPr>
        <w:t xml:space="preserve"> </w:t>
      </w:r>
      <w:r w:rsidRPr="00B270A3">
        <w:rPr>
          <w:rFonts w:ascii="Times New Roman" w:eastAsia="Times New Roman" w:hAnsi="Times New Roman" w:cs="Times New Roman"/>
          <w:sz w:val="24"/>
          <w:szCs w:val="24"/>
        </w:rPr>
        <w:t>“RJ tem apenas uma mãe de santo autorizada a entrar em presídios: ‘a cadeia reproduz o preconceito da sociedade’”. A referida mulher presta assistência religiosa às detentas da penitenciária Talavera Bruce, localizada no Complexo de Gericinó, em Bangu, bairro da Zona Oeste carioca</w:t>
      </w:r>
      <w:r w:rsidRPr="00B270A3">
        <w:rPr>
          <w:rFonts w:ascii="Times New Roman" w:eastAsia="Times New Roman" w:hAnsi="Times New Roman" w:cs="Times New Roman"/>
          <w:color w:val="351C75"/>
          <w:sz w:val="24"/>
          <w:szCs w:val="24"/>
        </w:rPr>
        <w:t>.</w:t>
      </w:r>
      <w:r w:rsidRPr="00B270A3">
        <w:rPr>
          <w:rFonts w:ascii="Times New Roman" w:eastAsia="Times New Roman" w:hAnsi="Times New Roman" w:cs="Times New Roman"/>
          <w:b/>
          <w:color w:val="351C75"/>
          <w:sz w:val="24"/>
          <w:szCs w:val="24"/>
        </w:rPr>
        <w:t xml:space="preserve"> </w:t>
      </w:r>
    </w:p>
    <w:p w14:paraId="6FFDB516"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b/>
          <w:color w:val="000000"/>
          <w:sz w:val="24"/>
          <w:szCs w:val="24"/>
        </w:rPr>
      </w:pPr>
      <w:r w:rsidRPr="00B270A3">
        <w:rPr>
          <w:rFonts w:ascii="Times New Roman" w:eastAsia="Times New Roman" w:hAnsi="Times New Roman" w:cs="Times New Roman"/>
          <w:sz w:val="24"/>
          <w:szCs w:val="24"/>
        </w:rPr>
        <w:t>A partir disso, surgiram algumas inquietações, tendo em vista que as igrejas, principalmente, as evangélicas estão crescendo vertiginosamente dentro do sistema carcerário. Todavia, não se verifica tal aumento em relação às religiões afro, ao contrário, há uma vedação velada à entrada dessa religião nos presídios. Entre as inquietações surgidas, há estas:</w:t>
      </w:r>
      <w:r w:rsidRPr="00B270A3">
        <w:rPr>
          <w:rFonts w:ascii="Times New Roman" w:eastAsia="Times New Roman" w:hAnsi="Times New Roman" w:cs="Times New Roman"/>
          <w:b/>
          <w:color w:val="000000"/>
          <w:sz w:val="24"/>
          <w:szCs w:val="24"/>
        </w:rPr>
        <w:t xml:space="preserve"> </w:t>
      </w:r>
      <w:r w:rsidRPr="00B270A3">
        <w:rPr>
          <w:rFonts w:ascii="Times New Roman" w:eastAsia="Times New Roman" w:hAnsi="Times New Roman" w:cs="Times New Roman"/>
          <w:sz w:val="24"/>
          <w:szCs w:val="24"/>
        </w:rPr>
        <w:t xml:space="preserve">por que os neopentecostais se interessam pela assistência religiosa prisional e como eles concorrem na agenda da política penitenciária? Os pressupostos constitucionais de igualdade e liberdade religiosa perpetrados estão sendo observados? Por qual motivo as religiões de matriz africana possuem dificuldade para entrar nos presídios? Podemos interligar a questão do poder econômico dos neopentecostais em detrimento da falta de recursos das religiões afro e o racismo estrutural? Esse proselitismo religioso afeta a vida das detentas que são, em sua maioria, mulheres negras e pobres? </w:t>
      </w:r>
    </w:p>
    <w:p w14:paraId="73190314" w14:textId="77777777" w:rsidR="00EF5D95" w:rsidRPr="00B270A3" w:rsidRDefault="00EF5D95" w:rsidP="0030511C">
      <w:pPr>
        <w:pBdr>
          <w:top w:val="nil"/>
          <w:left w:val="nil"/>
          <w:bottom w:val="nil"/>
          <w:right w:val="nil"/>
          <w:between w:val="nil"/>
        </w:pBdr>
        <w:spacing w:after="0" w:line="360" w:lineRule="auto"/>
        <w:ind w:firstLine="720"/>
        <w:jc w:val="both"/>
        <w:rPr>
          <w:rFonts w:ascii="Times New Roman" w:eastAsia="Roboto" w:hAnsi="Times New Roman" w:cs="Times New Roman"/>
          <w:color w:val="131313"/>
          <w:sz w:val="24"/>
          <w:szCs w:val="24"/>
          <w:highlight w:val="white"/>
        </w:rPr>
      </w:pPr>
      <w:r w:rsidRPr="00B270A3">
        <w:rPr>
          <w:rFonts w:ascii="Times New Roman" w:eastAsia="Times New Roman" w:hAnsi="Times New Roman" w:cs="Times New Roman"/>
          <w:sz w:val="24"/>
          <w:szCs w:val="24"/>
        </w:rPr>
        <w:t>Observa-se, nas últimas décadas, o crescimento vertiginoso das religiões, principalmente, evangélicas, na política e nos demais espaços de poder – uma estratégia de disseminação dos valores da religião em dissonância com o princípio da laicidade do Estado.  De acordo com o site Congresso em Foco</w:t>
      </w:r>
      <w:r w:rsidRPr="00B270A3">
        <w:rPr>
          <w:rFonts w:ascii="Times New Roman" w:eastAsia="Times New Roman" w:hAnsi="Times New Roman" w:cs="Times New Roman"/>
          <w:sz w:val="24"/>
          <w:szCs w:val="24"/>
          <w:vertAlign w:val="superscript"/>
        </w:rPr>
        <w:footnoteReference w:id="65"/>
      </w:r>
      <w:r w:rsidRPr="00B270A3">
        <w:rPr>
          <w:rFonts w:ascii="Times New Roman" w:eastAsia="Times New Roman" w:hAnsi="Times New Roman" w:cs="Times New Roman"/>
          <w:sz w:val="24"/>
          <w:szCs w:val="24"/>
        </w:rPr>
        <w:t xml:space="preserve">, atualmente, os evangélicos correspondem a 20% da bancada do Congresso Nacional, que corresponde a ampliação desse grupo no cenário </w:t>
      </w:r>
      <w:r w:rsidRPr="00B270A3">
        <w:rPr>
          <w:rFonts w:ascii="Times New Roman" w:eastAsia="Times New Roman" w:hAnsi="Times New Roman" w:cs="Times New Roman"/>
          <w:sz w:val="24"/>
          <w:szCs w:val="24"/>
        </w:rPr>
        <w:lastRenderedPageBreak/>
        <w:t xml:space="preserve">político nacional com uma representação combativa, associada a desconstrução da proteção dos direitos humanos. </w:t>
      </w:r>
    </w:p>
    <w:p w14:paraId="2197FA4C" w14:textId="77777777" w:rsidR="00EF5D95" w:rsidRPr="00B270A3" w:rsidRDefault="00EF5D95"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O avanço dos evangélicos é observado, também, no sistema prisional, ganhando espaço e protagonismo por meio da assistência religiosa, que é direito de toda pessoa presa, fundamentada nas garantias constitucionais dispostas no art. 5º, </w:t>
      </w:r>
      <w:proofErr w:type="spellStart"/>
      <w:r w:rsidRPr="00B270A3">
        <w:rPr>
          <w:rFonts w:ascii="Times New Roman" w:eastAsia="Times New Roman" w:hAnsi="Times New Roman" w:cs="Times New Roman"/>
          <w:sz w:val="24"/>
          <w:szCs w:val="24"/>
        </w:rPr>
        <w:t>inc</w:t>
      </w:r>
      <w:proofErr w:type="spellEnd"/>
      <w:r w:rsidRPr="00B270A3">
        <w:rPr>
          <w:rFonts w:ascii="Times New Roman" w:eastAsia="Times New Roman" w:hAnsi="Times New Roman" w:cs="Times New Roman"/>
          <w:sz w:val="24"/>
          <w:szCs w:val="24"/>
        </w:rPr>
        <w:t xml:space="preserve"> VI e VII, da Constituição Federal</w:t>
      </w:r>
      <w:r w:rsidRPr="00B270A3">
        <w:rPr>
          <w:rFonts w:ascii="Times New Roman" w:eastAsia="Times New Roman" w:hAnsi="Times New Roman" w:cs="Times New Roman"/>
          <w:sz w:val="24"/>
          <w:szCs w:val="24"/>
          <w:vertAlign w:val="superscript"/>
        </w:rPr>
        <w:t xml:space="preserve"> </w:t>
      </w:r>
      <w:r w:rsidRPr="00B270A3">
        <w:rPr>
          <w:rFonts w:ascii="Times New Roman" w:eastAsia="Times New Roman" w:hAnsi="Times New Roman" w:cs="Times New Roman"/>
          <w:sz w:val="24"/>
          <w:szCs w:val="24"/>
        </w:rPr>
        <w:t>(BRASIL, 1988). Essa garantia constitucional também foi normatizada na Lei de Execução Penal (LEP), em seu artigo 11 e 24, os quais elencam, respectivamente, a assistência religiosa como uma das seis assistências basilares previstas às pessoas privadas de liberdade, bem como os requisitos mínimos para a prestação dessa assistência (BRASIL, 2011).</w:t>
      </w:r>
    </w:p>
    <w:p w14:paraId="5E69FBF7" w14:textId="77777777" w:rsidR="00EF5D95" w:rsidRPr="00B270A3" w:rsidRDefault="00EF5D95"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b/>
          <w:sz w:val="24"/>
          <w:szCs w:val="24"/>
        </w:rPr>
      </w:pPr>
      <w:r w:rsidRPr="00B270A3">
        <w:rPr>
          <w:rFonts w:ascii="Times New Roman" w:eastAsia="Times New Roman" w:hAnsi="Times New Roman" w:cs="Times New Roman"/>
          <w:sz w:val="24"/>
          <w:szCs w:val="24"/>
        </w:rPr>
        <w:t>Segundo a pesquisadora Ellen Soares Santos (2022, p. 85), observa-se no sistema prisional fluminense, até o ano de 2012, uma presença expressiva das igrejas evangélicas correspondendo a 79%, a católica a 8% e a umbanda, com uma representação ínfima, de apenas 1%. Esses dados compõem o “Mapa da Diversidade Religiosa no sistema Penitenciário”, conforme a pesquisa realizada pelo Departamento de Assistência Religiosa da Secretaria de Estado de Administração Penitenciária – SEAP/RJ –, no ano de 2012.</w:t>
      </w:r>
    </w:p>
    <w:p w14:paraId="22F42213" w14:textId="77777777" w:rsidR="00EF5D95" w:rsidRPr="00B270A3" w:rsidRDefault="00EF5D95"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Ainda no referido estudo de Ellen Soares Santos (2022, p. 127), nota-se que entre o ano de 2015 e 2016, foi possível observar uma interação do segmento religioso ligado à Igreja Universal do Reino de Deus (IURD) com as instâncias de maior decisão na SEAP/RJ. No ano de 2017, a IURD possuía dois templos religiosos no espaço prisional, no entanto existe um projeto suntuoso de grande alcance para a construção de mais 43 templos. A pesquisa pontuou que as construções são financiadas com recursos próprios da denominação religiosa, o que explicita o proselitismo do grupo neopentecostal.   </w:t>
      </w:r>
    </w:p>
    <w:p w14:paraId="0ACC0999" w14:textId="77777777" w:rsidR="00EF5D95" w:rsidRPr="00B270A3" w:rsidRDefault="00EF5D95"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Faz-se necessário aprofundar a discussão a respeito do racismo religioso, estrutural e institucional, sobretudo, no espaço prisional fluminense, assim como discutir urgentemente as opressões enfrentadas pelas mulheres negras, a partir das especificidades de gênero, raça, classe e território. Pois, falar sobre mulheres encarceradas é falar sobre mulheres negras. De acordo com o Instituto Terra, Trabalho e Cidadania (ITTC)</w:t>
      </w:r>
      <w:r w:rsidRPr="00B270A3">
        <w:rPr>
          <w:rFonts w:ascii="Times New Roman" w:eastAsia="Times New Roman" w:hAnsi="Times New Roman" w:cs="Times New Roman"/>
          <w:sz w:val="24"/>
          <w:szCs w:val="24"/>
          <w:vertAlign w:val="superscript"/>
        </w:rPr>
        <w:footnoteReference w:id="66"/>
      </w:r>
      <w:r w:rsidRPr="00B270A3">
        <w:rPr>
          <w:rFonts w:ascii="Times New Roman" w:eastAsia="Times New Roman" w:hAnsi="Times New Roman" w:cs="Times New Roman"/>
          <w:sz w:val="24"/>
          <w:szCs w:val="24"/>
        </w:rPr>
        <w:t xml:space="preserve">, aproximadamente 34 mil mulheres vivem atrás das grades, 68% dessas mulheres são negras e 50% delas possuem </w:t>
      </w:r>
      <w:r w:rsidRPr="00B270A3">
        <w:rPr>
          <w:rFonts w:ascii="Times New Roman" w:eastAsia="Times New Roman" w:hAnsi="Times New Roman" w:cs="Times New Roman"/>
          <w:sz w:val="24"/>
          <w:szCs w:val="24"/>
        </w:rPr>
        <w:lastRenderedPageBreak/>
        <w:t xml:space="preserve">somente o ensino fundamental, não possuem antecedentes criminais e trabalham em pequenas atividades do varejo do tráfico e do transporte nacional e internacional de drogas. </w:t>
      </w:r>
    </w:p>
    <w:p w14:paraId="5098EC20" w14:textId="77777777" w:rsidR="00EF5D95" w:rsidRPr="00B270A3" w:rsidRDefault="00EF5D95" w:rsidP="0030511C">
      <w:pPr>
        <w:spacing w:after="0" w:line="360" w:lineRule="auto"/>
        <w:ind w:firstLine="720"/>
        <w:jc w:val="both"/>
        <w:rPr>
          <w:rFonts w:ascii="Times New Roman" w:eastAsia="Times New Roman" w:hAnsi="Times New Roman" w:cs="Times New Roman"/>
          <w:sz w:val="24"/>
          <w:szCs w:val="24"/>
        </w:rPr>
      </w:pPr>
    </w:p>
    <w:p w14:paraId="15A774A6" w14:textId="77777777" w:rsidR="00EF5D95" w:rsidRPr="00CA4D73" w:rsidRDefault="00EF5D95" w:rsidP="0030511C">
      <w:pPr>
        <w:spacing w:after="0" w:line="360" w:lineRule="auto"/>
        <w:jc w:val="both"/>
        <w:rPr>
          <w:rFonts w:ascii="Times New Roman" w:eastAsia="Times New Roman" w:hAnsi="Times New Roman" w:cs="Times New Roman"/>
          <w:bCs/>
          <w:i/>
          <w:iCs/>
          <w:sz w:val="24"/>
          <w:szCs w:val="24"/>
        </w:rPr>
      </w:pPr>
      <w:r w:rsidRPr="00CA4D73">
        <w:rPr>
          <w:rFonts w:ascii="Times New Roman" w:eastAsia="Times New Roman" w:hAnsi="Times New Roman" w:cs="Times New Roman"/>
          <w:bCs/>
          <w:i/>
          <w:iCs/>
          <w:sz w:val="24"/>
          <w:szCs w:val="24"/>
        </w:rPr>
        <w:t>Do viés interseccional</w:t>
      </w:r>
    </w:p>
    <w:p w14:paraId="220F0ADE" w14:textId="77777777" w:rsidR="00CA4D73" w:rsidRPr="00B270A3" w:rsidRDefault="00CA4D73" w:rsidP="0030511C">
      <w:pPr>
        <w:spacing w:after="0" w:line="360" w:lineRule="auto"/>
        <w:jc w:val="both"/>
        <w:rPr>
          <w:rFonts w:ascii="Times New Roman" w:eastAsia="Times New Roman" w:hAnsi="Times New Roman" w:cs="Times New Roman"/>
          <w:b/>
          <w:sz w:val="24"/>
          <w:szCs w:val="24"/>
        </w:rPr>
      </w:pPr>
    </w:p>
    <w:p w14:paraId="5432C2CB" w14:textId="77777777" w:rsidR="00EF5D95" w:rsidRPr="00B270A3" w:rsidRDefault="00EF5D95" w:rsidP="0030511C">
      <w:pPr>
        <w:spacing w:after="0" w:line="360" w:lineRule="auto"/>
        <w:ind w:firstLine="708"/>
        <w:jc w:val="both"/>
        <w:rPr>
          <w:rFonts w:ascii="Times New Roman" w:eastAsia="Times New Roman" w:hAnsi="Times New Roman" w:cs="Times New Roman"/>
          <w:b/>
          <w:sz w:val="24"/>
          <w:szCs w:val="24"/>
        </w:rPr>
      </w:pPr>
      <w:r w:rsidRPr="00B270A3">
        <w:rPr>
          <w:rFonts w:ascii="Times New Roman" w:eastAsia="Times New Roman" w:hAnsi="Times New Roman" w:cs="Times New Roman"/>
          <w:sz w:val="24"/>
          <w:szCs w:val="24"/>
        </w:rPr>
        <w:t xml:space="preserve">Os dados anteriormente mencionados demonstram como a dinâmica do racismo estrutural se reflete no encarceramento em massa das mulheres negras, pois “o tráfico é a primeira tipificação para o encarceramento” (Borges, 2019, p. 65). Vale ressaltar que as mulheres são coadjuvantes na hierarquia do tráfico de drogas, ou seja, não exercem funções de liderança, possuem condições mais precarizadas e vulnerabilizadas. Além disso, muitas delas são chefes de família e, devido a situação de vulnerabilidade social, encontram no crime o caminho para obter remuneração, podendo, assim, proporcionar o sustento do lar. </w:t>
      </w:r>
    </w:p>
    <w:p w14:paraId="3A67D251"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Por isso, a importância de pautarmos a interseccionalidade, termo cunhado pela jurista norte-americana </w:t>
      </w:r>
      <w:proofErr w:type="spellStart"/>
      <w:r w:rsidRPr="00B270A3">
        <w:rPr>
          <w:rFonts w:ascii="Times New Roman" w:eastAsia="Times New Roman" w:hAnsi="Times New Roman" w:cs="Times New Roman"/>
          <w:sz w:val="24"/>
          <w:szCs w:val="24"/>
        </w:rPr>
        <w:t>Kimberlé</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Crenshaw</w:t>
      </w:r>
      <w:proofErr w:type="spellEnd"/>
      <w:r w:rsidRPr="00B270A3">
        <w:rPr>
          <w:rFonts w:ascii="Times New Roman" w:eastAsia="Times New Roman" w:hAnsi="Times New Roman" w:cs="Times New Roman"/>
          <w:sz w:val="24"/>
          <w:szCs w:val="24"/>
        </w:rPr>
        <w:t xml:space="preserve"> que propõe a metáfora da intersecção para explicar como raça, etnia, gênero e classe, por vezes, são eixos de poder distintos e mutuamente excludentes.  Sua definição sobre o termo é a seguinte:</w:t>
      </w:r>
    </w:p>
    <w:p w14:paraId="3BFC4ED5"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p>
    <w:p w14:paraId="59692050" w14:textId="77777777" w:rsidR="00EF5D95" w:rsidRPr="000668F4" w:rsidRDefault="00EF5D95" w:rsidP="000B197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A interseccionalidade é uma conceituação do problema que busca capturar as </w:t>
      </w:r>
      <w:proofErr w:type="spellStart"/>
      <w:r w:rsidRPr="000668F4">
        <w:rPr>
          <w:rFonts w:ascii="Times New Roman" w:eastAsia="Times New Roman" w:hAnsi="Times New Roman" w:cs="Times New Roman"/>
          <w:kern w:val="2"/>
          <w:sz w:val="20"/>
          <w:szCs w:val="20"/>
          <w:lang w:eastAsia="en-US"/>
          <w14:ligatures w14:val="standardContextual"/>
        </w:rPr>
        <w:t>conseqüências</w:t>
      </w:r>
      <w:proofErr w:type="spellEnd"/>
      <w:r w:rsidRPr="000668F4">
        <w:rPr>
          <w:rFonts w:ascii="Times New Roman" w:eastAsia="Times New Roman" w:hAnsi="Times New Roman" w:cs="Times New Roman"/>
          <w:kern w:val="2"/>
          <w:sz w:val="20"/>
          <w:szCs w:val="20"/>
          <w:lang w:eastAsia="en-US"/>
          <w14:ligatures w14:val="standardContextual"/>
        </w:rPr>
        <w:t xml:space="preserve"> estruturais e dinâmicas da interação entre dois ou mais eixos da subordinação. Ela trata especificamente da forma pela qual o racismo, o patriarcalismo, a opressão de classe e outros sistemas discriminatórios criam desigualdades básicas que estruturam as posições relativas de mulheres, raças, etnias, classes e outras. (</w:t>
      </w:r>
      <w:proofErr w:type="spellStart"/>
      <w:r w:rsidRPr="000668F4">
        <w:rPr>
          <w:rFonts w:ascii="Times New Roman" w:eastAsia="Times New Roman" w:hAnsi="Times New Roman" w:cs="Times New Roman"/>
          <w:kern w:val="2"/>
          <w:sz w:val="20"/>
          <w:szCs w:val="20"/>
          <w:lang w:eastAsia="en-US"/>
          <w14:ligatures w14:val="standardContextual"/>
        </w:rPr>
        <w:t>Crenshaw</w:t>
      </w:r>
      <w:proofErr w:type="spellEnd"/>
      <w:r w:rsidRPr="000668F4">
        <w:rPr>
          <w:rFonts w:ascii="Times New Roman" w:eastAsia="Times New Roman" w:hAnsi="Times New Roman" w:cs="Times New Roman"/>
          <w:kern w:val="2"/>
          <w:sz w:val="20"/>
          <w:szCs w:val="20"/>
          <w:lang w:eastAsia="en-US"/>
          <w14:ligatures w14:val="standardContextual"/>
        </w:rPr>
        <w:t>, 2002. p. 7)</w:t>
      </w:r>
    </w:p>
    <w:p w14:paraId="31097C39" w14:textId="77777777" w:rsidR="00EF5D95" w:rsidRPr="00B270A3" w:rsidRDefault="00EF5D95" w:rsidP="0030511C">
      <w:pPr>
        <w:spacing w:after="0" w:line="360" w:lineRule="auto"/>
        <w:ind w:left="2267"/>
        <w:jc w:val="both"/>
        <w:rPr>
          <w:rFonts w:ascii="Times New Roman" w:eastAsia="Times New Roman" w:hAnsi="Times New Roman" w:cs="Times New Roman"/>
          <w:sz w:val="24"/>
          <w:szCs w:val="24"/>
        </w:rPr>
      </w:pPr>
    </w:p>
    <w:p w14:paraId="53EF6468"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É perceptível que todas essas opressões atravessam as vidas das mulheres negras, principalmente, quando estão no espaço prisional, uma vez que são invisibilizadas aos olhos da sociedade e do Estado. Nas palavras de Gonzalez (1984, p. 224), “o racismo é uma neurose cultural brasileira” e a prisão obedece a um crivo classista, racista, sexista e machista que produz efeitos perversos sobre as mulheres negras e suas famílias. </w:t>
      </w:r>
    </w:p>
    <w:p w14:paraId="21EBD17C"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perspectiva de </w:t>
      </w:r>
      <w:proofErr w:type="spellStart"/>
      <w:r w:rsidRPr="00B270A3">
        <w:rPr>
          <w:rFonts w:ascii="Times New Roman" w:eastAsia="Times New Roman" w:hAnsi="Times New Roman" w:cs="Times New Roman"/>
          <w:sz w:val="24"/>
          <w:szCs w:val="24"/>
        </w:rPr>
        <w:t>invisibilização</w:t>
      </w:r>
      <w:proofErr w:type="spellEnd"/>
      <w:r w:rsidRPr="00B270A3">
        <w:rPr>
          <w:rFonts w:ascii="Times New Roman" w:eastAsia="Times New Roman" w:hAnsi="Times New Roman" w:cs="Times New Roman"/>
          <w:sz w:val="24"/>
          <w:szCs w:val="24"/>
        </w:rPr>
        <w:t xml:space="preserve"> social da mulher negra se mostra evidente. São reforçados os estereótipos que fazem com que tais corpos sejam inferiorizados a ponto de sofrerem diversas violências e serem submetidos ao contínuo desrespeito aos direitos humanos no espaço prisional. Nesse sentido, Jurema Werneck aprofunda a análise a respeito desta grave invisibilidade:</w:t>
      </w:r>
    </w:p>
    <w:p w14:paraId="6ED04481"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46E10D7C" w14:textId="77777777" w:rsidR="00EF5D95" w:rsidRPr="000668F4" w:rsidRDefault="00EF5D95" w:rsidP="000B197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lastRenderedPageBreak/>
        <w:t xml:space="preserve">As mulheres negras não existem. Ou falando de outra forma: as mulheres negras, como sujeitos identitários e políticos, são resultado de uma articulação de heterogeneidades, resultante de demandas históricas, políticas, culturais, de enfrentamento das condições adversas estabelecidas pela dominação ocidental eurocêntrica ao longo dos séculos de escravidão, expropriação colonial e da modernidade </w:t>
      </w:r>
      <w:proofErr w:type="spellStart"/>
      <w:r w:rsidRPr="000668F4">
        <w:rPr>
          <w:rFonts w:ascii="Times New Roman" w:eastAsia="Times New Roman" w:hAnsi="Times New Roman" w:cs="Times New Roman"/>
          <w:kern w:val="2"/>
          <w:sz w:val="20"/>
          <w:szCs w:val="20"/>
          <w:lang w:eastAsia="en-US"/>
          <w14:ligatures w14:val="standardContextual"/>
        </w:rPr>
        <w:t>racializada</w:t>
      </w:r>
      <w:proofErr w:type="spellEnd"/>
      <w:r w:rsidRPr="000668F4">
        <w:rPr>
          <w:rFonts w:ascii="Times New Roman" w:eastAsia="Times New Roman" w:hAnsi="Times New Roman" w:cs="Times New Roman"/>
          <w:kern w:val="2"/>
          <w:sz w:val="20"/>
          <w:szCs w:val="20"/>
          <w:lang w:eastAsia="en-US"/>
          <w14:ligatures w14:val="standardContextual"/>
        </w:rPr>
        <w:t xml:space="preserve"> e racista em que vivemos. (Werneck, 2010, p. 7)</w:t>
      </w:r>
    </w:p>
    <w:p w14:paraId="42CF3B5E" w14:textId="77777777" w:rsidR="00EF5D95" w:rsidRPr="00B270A3" w:rsidRDefault="00EF5D95" w:rsidP="0030511C">
      <w:pPr>
        <w:spacing w:after="0" w:line="360" w:lineRule="auto"/>
        <w:jc w:val="both"/>
        <w:rPr>
          <w:rFonts w:ascii="Times New Roman" w:eastAsia="Times New Roman" w:hAnsi="Times New Roman" w:cs="Times New Roman"/>
          <w:sz w:val="24"/>
          <w:szCs w:val="24"/>
        </w:rPr>
      </w:pPr>
    </w:p>
    <w:p w14:paraId="23255F84"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Tratar do racismo estrutural e institucional é compreender a construção do racismo, como se apresenta, através de uma análise realizada desde o período escravocrata até os dias atuais. É necessário traçar um panorama com a política de “guerra às drogas” que justifica a invasão das comunidades, provocadas por incursões policiais violentas. As investidas deixam marcas de bala, não só nas paredes, mas também nos corpos de pessoas pretas e estão diretamente relacionadas com o assassinato e encarceramento das mulheres negras, pobres e periféricas, conforme esclarece a autora </w:t>
      </w:r>
      <w:proofErr w:type="spellStart"/>
      <w:r w:rsidRPr="00B270A3">
        <w:rPr>
          <w:rFonts w:ascii="Times New Roman" w:eastAsia="Times New Roman" w:hAnsi="Times New Roman" w:cs="Times New Roman"/>
          <w:sz w:val="24"/>
          <w:szCs w:val="24"/>
        </w:rPr>
        <w:t>Djamila</w:t>
      </w:r>
      <w:proofErr w:type="spellEnd"/>
      <w:r w:rsidRPr="00B270A3">
        <w:rPr>
          <w:rFonts w:ascii="Times New Roman" w:eastAsia="Times New Roman" w:hAnsi="Times New Roman" w:cs="Times New Roman"/>
          <w:sz w:val="24"/>
          <w:szCs w:val="24"/>
        </w:rPr>
        <w:t xml:space="preserve"> Ribeiro, no livro “Pequeno Manual Antirracista”:</w:t>
      </w:r>
    </w:p>
    <w:p w14:paraId="6BCE00AD"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 </w:t>
      </w:r>
    </w:p>
    <w:p w14:paraId="58FCCFC0" w14:textId="77777777" w:rsidR="00EF5D95" w:rsidRPr="000668F4" w:rsidRDefault="00EF5D95" w:rsidP="000B197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É fundamental trazer a perspectiva histórica e começar pela relação entre escravidão e racismo, mapeando suas consequências. Deve-se pensar como esse sistema vem beneficiando economicamente por toda a história a população branca, ao passo que a negra, tratada como mercadoria, não teve acesso a direitos básicos e à distribuição de riquezas. (Ribeiro, 2019, p. 6) </w:t>
      </w:r>
    </w:p>
    <w:p w14:paraId="75BAEFF5"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p>
    <w:p w14:paraId="1F9489D5" w14:textId="77777777" w:rsidR="00EF5D95" w:rsidRPr="00B270A3" w:rsidRDefault="00EF5D95" w:rsidP="0030511C">
      <w:pPr>
        <w:spacing w:after="0" w:line="360" w:lineRule="auto"/>
        <w:ind w:firstLine="708"/>
        <w:jc w:val="both"/>
        <w:rPr>
          <w:rFonts w:ascii="Times New Roman" w:eastAsia="Times New Roman" w:hAnsi="Times New Roman" w:cs="Times New Roman"/>
          <w:color w:val="CC0000"/>
          <w:sz w:val="24"/>
          <w:szCs w:val="24"/>
        </w:rPr>
      </w:pPr>
      <w:r w:rsidRPr="00B270A3">
        <w:rPr>
          <w:rFonts w:ascii="Times New Roman" w:eastAsia="Times New Roman" w:hAnsi="Times New Roman" w:cs="Times New Roman"/>
          <w:sz w:val="24"/>
          <w:szCs w:val="24"/>
        </w:rPr>
        <w:t xml:space="preserve">Podemos afirmar que a “guerra às drogas” e a seletividade do sistema de justiça criminal contribui, significativamente, para a prisão de mulheres, pois, na verdade, segundo Borges (2019, p. 69), “abre uma era de criminalização, militarização e </w:t>
      </w:r>
      <w:proofErr w:type="spellStart"/>
      <w:r w:rsidRPr="00B270A3">
        <w:rPr>
          <w:rFonts w:ascii="Times New Roman" w:eastAsia="Times New Roman" w:hAnsi="Times New Roman" w:cs="Times New Roman"/>
          <w:sz w:val="24"/>
          <w:szCs w:val="24"/>
        </w:rPr>
        <w:t>punitivismo</w:t>
      </w:r>
      <w:proofErr w:type="spellEnd"/>
      <w:r w:rsidRPr="00B270A3">
        <w:rPr>
          <w:rFonts w:ascii="Times New Roman" w:eastAsia="Times New Roman" w:hAnsi="Times New Roman" w:cs="Times New Roman"/>
          <w:sz w:val="24"/>
          <w:szCs w:val="24"/>
        </w:rPr>
        <w:t xml:space="preserve"> sem precedentes", colaborando para a manutenção da desigualdade no nosso país. Para Almeida (2019, p. 31), “as instituições são apenas a materialização de uma estrutura social ou de um modo de socialização que tem o racismo como um de seus componentes orgânicos. Dito de modo mais direto: as instituições são racistas porque a sociedade é racista”. As instituições apenas espelham esse aspecto.</w:t>
      </w:r>
    </w:p>
    <w:p w14:paraId="207885B9" w14:textId="77777777" w:rsidR="00EF5D95" w:rsidRPr="00B270A3" w:rsidRDefault="00EF5D95" w:rsidP="0030511C">
      <w:pPr>
        <w:spacing w:after="0" w:line="360" w:lineRule="auto"/>
        <w:ind w:firstLine="708"/>
        <w:jc w:val="both"/>
        <w:rPr>
          <w:rFonts w:ascii="Times New Roman" w:eastAsia="Times New Roman" w:hAnsi="Times New Roman" w:cs="Times New Roman"/>
          <w:b/>
          <w:color w:val="351C75"/>
          <w:sz w:val="24"/>
          <w:szCs w:val="24"/>
        </w:rPr>
      </w:pPr>
      <w:r w:rsidRPr="00B270A3">
        <w:rPr>
          <w:rFonts w:ascii="Times New Roman" w:eastAsia="Times New Roman" w:hAnsi="Times New Roman" w:cs="Times New Roman"/>
          <w:sz w:val="24"/>
          <w:szCs w:val="24"/>
        </w:rPr>
        <w:t xml:space="preserve">Essa sociedade, racista e sexista, tem levado milhares de mulheres negras ao sistema prisional, razão pela qual é fundamental a discussão sobre o racismo estrutural e como a política de “guerra às drogas” tem violentado diretamente a vida dessas mulheres, uma vez que é uma guerra contra pessoas e territórios determinados – periferia. Conforme, salientou Ângela Davis (2018, p. 15), “a prisão se tornou um buraco negro no qual são depositados os detritos do capitalismo contemporâneo.” Diante da realidade dos fatos constata-se, portanto, que mulheres e homens negros são esses detritos, pois são a maioria no sistema prisional – </w:t>
      </w:r>
      <w:r w:rsidRPr="00B270A3">
        <w:rPr>
          <w:rFonts w:ascii="Times New Roman" w:eastAsia="Times New Roman" w:hAnsi="Times New Roman" w:cs="Times New Roman"/>
          <w:sz w:val="24"/>
          <w:szCs w:val="24"/>
        </w:rPr>
        <w:lastRenderedPageBreak/>
        <w:t>o que reforça que o encarceramento tem cor. Retomando o pensamento de Davis, “o encarceramento em massa gera lucros enquanto devora a riqueza social, tendendo, dessa forma, a reproduzir justamente as condições que levam as pessoas à prisão.” (2018, p. 15). Em outras palavras, o encarceramento é um negócio.</w:t>
      </w:r>
      <w:r w:rsidRPr="00B270A3">
        <w:rPr>
          <w:rFonts w:ascii="Times New Roman" w:eastAsia="Times New Roman" w:hAnsi="Times New Roman" w:cs="Times New Roman"/>
          <w:b/>
          <w:sz w:val="24"/>
          <w:szCs w:val="24"/>
        </w:rPr>
        <w:t xml:space="preserve"> </w:t>
      </w:r>
      <w:r w:rsidRPr="00B270A3">
        <w:rPr>
          <w:rFonts w:ascii="Times New Roman" w:eastAsia="Times New Roman" w:hAnsi="Times New Roman" w:cs="Times New Roman"/>
          <w:b/>
          <w:color w:val="351C75"/>
          <w:sz w:val="24"/>
          <w:szCs w:val="24"/>
        </w:rPr>
        <w:t xml:space="preserve"> </w:t>
      </w:r>
    </w:p>
    <w:p w14:paraId="4AAEDFC6"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Diante disso, é preciso pensar políticas públicas de prevenção para que essas mulheres não adentrem o espaço prisional, bem como pensar a humanização destes espaços e a reinserção social das apenadas.  </w:t>
      </w:r>
    </w:p>
    <w:p w14:paraId="31CB9967" w14:textId="77777777" w:rsidR="00EF5D95" w:rsidRPr="00B270A3" w:rsidRDefault="00EF5D95" w:rsidP="0030511C">
      <w:pPr>
        <w:spacing w:after="0" w:line="360" w:lineRule="auto"/>
        <w:jc w:val="both"/>
        <w:rPr>
          <w:rFonts w:ascii="Times New Roman" w:eastAsia="Times New Roman" w:hAnsi="Times New Roman" w:cs="Times New Roman"/>
          <w:color w:val="351C75"/>
          <w:sz w:val="24"/>
          <w:szCs w:val="24"/>
        </w:rPr>
      </w:pPr>
    </w:p>
    <w:p w14:paraId="6AC8E287" w14:textId="77777777" w:rsidR="00EF5D95" w:rsidRPr="00051D45" w:rsidRDefault="00EF5D95" w:rsidP="0030511C">
      <w:pPr>
        <w:spacing w:after="0" w:line="360" w:lineRule="auto"/>
        <w:jc w:val="both"/>
        <w:rPr>
          <w:rFonts w:ascii="Times New Roman" w:eastAsia="Times New Roman" w:hAnsi="Times New Roman" w:cs="Times New Roman"/>
          <w:bCs/>
          <w:i/>
          <w:iCs/>
          <w:sz w:val="24"/>
          <w:szCs w:val="24"/>
        </w:rPr>
      </w:pPr>
      <w:r w:rsidRPr="00051D45">
        <w:rPr>
          <w:rFonts w:ascii="Times New Roman" w:eastAsia="Times New Roman" w:hAnsi="Times New Roman" w:cs="Times New Roman"/>
          <w:bCs/>
          <w:i/>
          <w:iCs/>
          <w:sz w:val="24"/>
          <w:szCs w:val="24"/>
        </w:rPr>
        <w:t xml:space="preserve">Do racismo religioso e </w:t>
      </w:r>
      <w:proofErr w:type="spellStart"/>
      <w:r w:rsidRPr="00051D45">
        <w:rPr>
          <w:rFonts w:ascii="Times New Roman" w:eastAsia="Times New Roman" w:hAnsi="Times New Roman" w:cs="Times New Roman"/>
          <w:bCs/>
          <w:i/>
          <w:iCs/>
          <w:sz w:val="24"/>
          <w:szCs w:val="24"/>
        </w:rPr>
        <w:t>homoafetividade</w:t>
      </w:r>
      <w:proofErr w:type="spellEnd"/>
    </w:p>
    <w:p w14:paraId="04EC0B3C" w14:textId="77777777" w:rsidR="00051D45" w:rsidRPr="00B270A3" w:rsidRDefault="00051D45" w:rsidP="0030511C">
      <w:pPr>
        <w:spacing w:after="0" w:line="360" w:lineRule="auto"/>
        <w:jc w:val="both"/>
        <w:rPr>
          <w:rFonts w:ascii="Times New Roman" w:eastAsia="Times New Roman" w:hAnsi="Times New Roman" w:cs="Times New Roman"/>
          <w:sz w:val="24"/>
          <w:szCs w:val="24"/>
        </w:rPr>
      </w:pPr>
    </w:p>
    <w:p w14:paraId="37A73447" w14:textId="77777777" w:rsidR="00EF5D95" w:rsidRPr="00B270A3" w:rsidRDefault="00EF5D95" w:rsidP="0030511C">
      <w:pPr>
        <w:spacing w:after="0" w:line="360" w:lineRule="auto"/>
        <w:ind w:firstLine="708"/>
        <w:jc w:val="both"/>
        <w:rPr>
          <w:rFonts w:ascii="Times New Roman" w:eastAsia="Times New Roman" w:hAnsi="Times New Roman" w:cs="Times New Roman"/>
          <w:b/>
          <w:color w:val="980000"/>
          <w:sz w:val="24"/>
          <w:szCs w:val="24"/>
        </w:rPr>
      </w:pPr>
      <w:r w:rsidRPr="00B270A3">
        <w:rPr>
          <w:rFonts w:ascii="Times New Roman" w:eastAsia="Times New Roman" w:hAnsi="Times New Roman" w:cs="Times New Roman"/>
          <w:sz w:val="24"/>
          <w:szCs w:val="24"/>
        </w:rPr>
        <w:t>Diante das diversas opressões sofridas pelas mulheres, principalmente, as mulheres negras, é necessário discutirmos a questão do racismo religioso no sistema prisional, no que respeita aos privilégios das religiões cristãs evangélicas e a estigmatização das religiões de matriz africana. E como se dá esse proselitismo religioso em relação a mulher negra afro-religiosa, quais as barreiras que ela encontra dentro dos presídios, ao praticar sua religião, que é sinônimo de resistência e reafirmação da população negra.</w:t>
      </w:r>
    </w:p>
    <w:p w14:paraId="248D5C8A" w14:textId="77777777" w:rsidR="00EF5D95" w:rsidRPr="00B270A3" w:rsidRDefault="00EF5D95" w:rsidP="0030511C">
      <w:pPr>
        <w:spacing w:after="0" w:line="360" w:lineRule="auto"/>
        <w:ind w:firstLine="705"/>
        <w:jc w:val="both"/>
        <w:rPr>
          <w:rFonts w:ascii="Times New Roman" w:eastAsia="Times New Roman" w:hAnsi="Times New Roman" w:cs="Times New Roman"/>
          <w:sz w:val="24"/>
          <w:szCs w:val="24"/>
          <w:highlight w:val="yellow"/>
        </w:rPr>
      </w:pPr>
      <w:r w:rsidRPr="00B270A3">
        <w:rPr>
          <w:rFonts w:ascii="Times New Roman" w:eastAsia="Times New Roman" w:hAnsi="Times New Roman" w:cs="Times New Roman"/>
          <w:sz w:val="24"/>
          <w:szCs w:val="24"/>
        </w:rPr>
        <w:t>Nota-se, portanto, uma linha tênue entre o discurso religioso dentro do sistema carcerário e os limites impostos pela Constituição Federal. Os dados anteriormente mencionados demonstram que praticamente não há espaços para as religiões não pentecostais, assim como revela a inexpressiva representação das religiões afro-brasileiras nesse local. É importante destacar que a pequena representação (porém, de suma importância), no sistema prisional do Estado do Rio de Janeiro, se dá por meio da mãe Flávia Pinto, a sacerdotisa de umbanda, que presta assistência religiosa às detentas do presídio Talavera Bruce.</w:t>
      </w:r>
    </w:p>
    <w:p w14:paraId="5E23DE51"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De acordo com Miranda </w:t>
      </w:r>
      <w:r w:rsidRPr="00B270A3">
        <w:rPr>
          <w:rFonts w:ascii="Times New Roman" w:eastAsia="Times New Roman" w:hAnsi="Times New Roman" w:cs="Times New Roman"/>
          <w:i/>
          <w:sz w:val="24"/>
          <w:szCs w:val="24"/>
        </w:rPr>
        <w:t xml:space="preserve">et al. </w:t>
      </w:r>
      <w:r w:rsidRPr="00B270A3">
        <w:rPr>
          <w:rFonts w:ascii="Times New Roman" w:eastAsia="Times New Roman" w:hAnsi="Times New Roman" w:cs="Times New Roman"/>
          <w:sz w:val="24"/>
          <w:szCs w:val="24"/>
        </w:rPr>
        <w:t>(2022. p. 621) no artigo: “Terreiros sob ataque? A governança criminal em nome de Deus e as disputas do domínio armado no Rio de Janeiro”, que analisa as violências cometidas por grupos armados que se apresentam como membros de igrejas pentecostais contra religiosos de matriz africana é notório que existe a “constituição de um quase-monopólio cristão-evangélico na orientação aos presos e seus familiares no interior dos complexos prisionais fluminenses”, assim como é perceptível que a assistência religiosa se traduz em objeto de disputa dentro do sistema prisional.</w:t>
      </w:r>
    </w:p>
    <w:p w14:paraId="2114AE82"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Essa postura salvacionista e ideológica das igrejas evangélicas</w:t>
      </w:r>
      <w:r w:rsidRPr="00B270A3">
        <w:rPr>
          <w:rFonts w:ascii="Times New Roman" w:eastAsia="Times New Roman" w:hAnsi="Times New Roman" w:cs="Times New Roman"/>
          <w:b/>
          <w:sz w:val="24"/>
          <w:szCs w:val="24"/>
        </w:rPr>
        <w:t xml:space="preserve"> </w:t>
      </w:r>
      <w:r w:rsidRPr="00B270A3">
        <w:rPr>
          <w:rFonts w:ascii="Times New Roman" w:eastAsia="Times New Roman" w:hAnsi="Times New Roman" w:cs="Times New Roman"/>
          <w:sz w:val="24"/>
          <w:szCs w:val="24"/>
        </w:rPr>
        <w:t xml:space="preserve">é incutida na realidade prisional do Brasil, de um sistema penal racista, com espaços cada vez mais dedicados à população negra do país. Nessa lógica, essa parcela da população precisa professar a fé cristã, tal como eram obrigados na época da diáspora, sob a lógica do “preso convertido é preso calmo”, em nome da “boa ordem”, das “boas práticas” nas cadeias. Esse discurso religioso é utilizado até os dias atuais e é fundamental para entender o protagonismo dos evangélicos intramuros. </w:t>
      </w:r>
    </w:p>
    <w:p w14:paraId="317765FA" w14:textId="77777777" w:rsidR="00EF5D95" w:rsidRPr="00B270A3" w:rsidRDefault="00EF5D95" w:rsidP="0030511C">
      <w:pPr>
        <w:spacing w:after="0" w:line="360" w:lineRule="auto"/>
        <w:ind w:firstLine="705"/>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Em seu artigo “Ebó Criminológico: Malandragem epistêmica nos </w:t>
      </w:r>
      <w:proofErr w:type="spellStart"/>
      <w:r w:rsidRPr="00B270A3">
        <w:rPr>
          <w:rFonts w:ascii="Times New Roman" w:eastAsia="Times New Roman" w:hAnsi="Times New Roman" w:cs="Times New Roman"/>
          <w:sz w:val="24"/>
          <w:szCs w:val="24"/>
        </w:rPr>
        <w:t>cruzos</w:t>
      </w:r>
      <w:proofErr w:type="spellEnd"/>
      <w:r w:rsidRPr="00B270A3">
        <w:rPr>
          <w:rFonts w:ascii="Times New Roman" w:eastAsia="Times New Roman" w:hAnsi="Times New Roman" w:cs="Times New Roman"/>
          <w:sz w:val="24"/>
          <w:szCs w:val="24"/>
        </w:rPr>
        <w:t xml:space="preserve"> da criminologia da libertação negra”, Góes (2021, p. 16) defende que “o cristianismo é fundamental, pois determina docilidade e acatamento: aquele que obedece, isto é, que faz boa obra, não deve temer a autoridade. Produz-se assim uma confusão entre obediência e o bem, que nunca mais desaparecerá”</w:t>
      </w:r>
      <w:r w:rsidRPr="00B270A3">
        <w:rPr>
          <w:rFonts w:ascii="Times New Roman" w:eastAsia="Times New Roman" w:hAnsi="Times New Roman" w:cs="Times New Roman"/>
          <w:i/>
          <w:sz w:val="24"/>
          <w:szCs w:val="24"/>
        </w:rPr>
        <w:t xml:space="preserve">. </w:t>
      </w:r>
      <w:r w:rsidRPr="00B270A3">
        <w:rPr>
          <w:rFonts w:ascii="Times New Roman" w:eastAsia="Times New Roman" w:hAnsi="Times New Roman" w:cs="Times New Roman"/>
          <w:sz w:val="24"/>
          <w:szCs w:val="24"/>
        </w:rPr>
        <w:t xml:space="preserve">Em contrapartida, nas religiões de matriz africana não há o discurso maniqueísta, ou seja, do bem contra o mal, não há demônio para culpabilizar. </w:t>
      </w:r>
    </w:p>
    <w:p w14:paraId="4C8FFCDD" w14:textId="77777777" w:rsidR="00EF5D95" w:rsidRPr="00B270A3" w:rsidRDefault="00EF5D95" w:rsidP="0030511C">
      <w:pPr>
        <w:spacing w:after="0" w:line="360" w:lineRule="auto"/>
        <w:ind w:firstLine="705"/>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O babalorixá Sidnei Nogueira, que é </w:t>
      </w:r>
      <w:r w:rsidRPr="00B270A3">
        <w:rPr>
          <w:rFonts w:ascii="Times New Roman" w:eastAsia="Times New Roman" w:hAnsi="Times New Roman" w:cs="Times New Roman"/>
          <w:sz w:val="24"/>
          <w:szCs w:val="24"/>
          <w:highlight w:val="white"/>
        </w:rPr>
        <w:t>mestre e doutor em Linguística pela Universidade de São Paulo e autor da obra “Intolerância religiosa”, concedeu uma entrevista ao site Uol no ano de 2022, após a escola de samba Acadêmicos da Grande Rio ser sagrada campeã do Carnaval do Rio de Janeiro, com um enredo que exaltou Exu</w:t>
      </w:r>
      <w:r w:rsidRPr="00B270A3">
        <w:rPr>
          <w:rFonts w:ascii="Times New Roman" w:eastAsia="Montserrat" w:hAnsi="Times New Roman" w:cs="Times New Roman"/>
          <w:color w:val="666D70"/>
          <w:sz w:val="24"/>
          <w:szCs w:val="24"/>
          <w:highlight w:val="white"/>
        </w:rPr>
        <w:t xml:space="preserve">, </w:t>
      </w:r>
      <w:r w:rsidRPr="00B270A3">
        <w:rPr>
          <w:rFonts w:ascii="Times New Roman" w:eastAsia="Times New Roman" w:hAnsi="Times New Roman" w:cs="Times New Roman"/>
          <w:sz w:val="24"/>
          <w:szCs w:val="24"/>
          <w:highlight w:val="white"/>
        </w:rPr>
        <w:t>afirmando que a perseguição contra as religiões de matriz africana é em primeiro lugar racista. O referido autor, acrescenta, ainda, que “</w:t>
      </w:r>
      <w:r w:rsidRPr="00B270A3">
        <w:rPr>
          <w:rFonts w:ascii="Times New Roman" w:eastAsia="Times New Roman" w:hAnsi="Times New Roman" w:cs="Times New Roman"/>
          <w:sz w:val="24"/>
          <w:szCs w:val="24"/>
        </w:rPr>
        <w:t xml:space="preserve">o racismo não é só ferramenta do capitalismo, o racismo é ferramenta das religiões hegemônicas.” Ainda durante a entrevista, o estudioso discorre sobre os evangélicos, afirmando que: “Para eles, o demônio não é branco, o demônio é preto.” Mas, diferentemente do que afirmam para as religiões afro-brasileiras, ele reforça que: “Exu é vida. Não é o demônio, </w:t>
      </w:r>
      <w:proofErr w:type="gramStart"/>
      <w:r w:rsidRPr="00B270A3">
        <w:rPr>
          <w:rFonts w:ascii="Times New Roman" w:eastAsia="Times New Roman" w:hAnsi="Times New Roman" w:cs="Times New Roman"/>
          <w:sz w:val="24"/>
          <w:szCs w:val="24"/>
        </w:rPr>
        <w:t>nem Cristão</w:t>
      </w:r>
      <w:proofErr w:type="gramEnd"/>
      <w:r w:rsidRPr="00B270A3">
        <w:rPr>
          <w:rFonts w:ascii="Times New Roman" w:eastAsia="Times New Roman" w:hAnsi="Times New Roman" w:cs="Times New Roman"/>
          <w:sz w:val="24"/>
          <w:szCs w:val="24"/>
        </w:rPr>
        <w:t xml:space="preserve">.” </w:t>
      </w:r>
    </w:p>
    <w:p w14:paraId="4AE48A58"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Vale ressaltar que uma das indagações desse artigo diz respeito ao expansionismo das igrejas evangélicas e se isso afeta a vida das detentas que são, em sua maioria, negras, periféricas e muitas delas passam a se relacionar afetiva e sexualmente com mulheres quando adentram o espaço prisional. O médico e escritor Drauzio Varella explica, em uma entrevista concedida ao jornal El País, no ano de 2017, a respeito do seu livro “Prisioneiras”, que “o único lugar em que a mulher tem liberdade sexual é na cadeia”. O autor relata, ainda, que um número grande de presas se relaciona </w:t>
      </w:r>
      <w:proofErr w:type="spellStart"/>
      <w:r w:rsidRPr="00B270A3">
        <w:rPr>
          <w:rFonts w:ascii="Times New Roman" w:eastAsia="Times New Roman" w:hAnsi="Times New Roman" w:cs="Times New Roman"/>
          <w:sz w:val="24"/>
          <w:szCs w:val="24"/>
        </w:rPr>
        <w:t>homoafetivamente</w:t>
      </w:r>
      <w:proofErr w:type="spellEnd"/>
      <w:r w:rsidRPr="00B270A3">
        <w:rPr>
          <w:rFonts w:ascii="Times New Roman" w:eastAsia="Times New Roman" w:hAnsi="Times New Roman" w:cs="Times New Roman"/>
          <w:sz w:val="24"/>
          <w:szCs w:val="24"/>
        </w:rPr>
        <w:t>, que gira em torno de 80%.</w:t>
      </w:r>
    </w:p>
    <w:p w14:paraId="3C9C2690"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dinâmica da </w:t>
      </w:r>
      <w:proofErr w:type="spellStart"/>
      <w:r w:rsidRPr="00B270A3">
        <w:rPr>
          <w:rFonts w:ascii="Times New Roman" w:eastAsia="Times New Roman" w:hAnsi="Times New Roman" w:cs="Times New Roman"/>
          <w:sz w:val="24"/>
          <w:szCs w:val="24"/>
        </w:rPr>
        <w:t>homoafetividade</w:t>
      </w:r>
      <w:proofErr w:type="spellEnd"/>
      <w:r w:rsidRPr="00B270A3">
        <w:rPr>
          <w:rFonts w:ascii="Times New Roman" w:eastAsia="Times New Roman" w:hAnsi="Times New Roman" w:cs="Times New Roman"/>
          <w:sz w:val="24"/>
          <w:szCs w:val="24"/>
        </w:rPr>
        <w:t xml:space="preserve"> entre mulheres está intimamente ligada ao machismo, uma vez que elas são abandonadas pelos familiares, companheiros e amigos. Já </w:t>
      </w:r>
      <w:r w:rsidRPr="00B270A3">
        <w:rPr>
          <w:rFonts w:ascii="Times New Roman" w:eastAsia="Times New Roman" w:hAnsi="Times New Roman" w:cs="Times New Roman"/>
          <w:sz w:val="24"/>
          <w:szCs w:val="24"/>
        </w:rPr>
        <w:lastRenderedPageBreak/>
        <w:t xml:space="preserve">o homem, quando está preso, recebe a visita de um parente, seja a mãe, esposa, filha ou namorada. Para </w:t>
      </w:r>
      <w:proofErr w:type="spellStart"/>
      <w:r w:rsidRPr="00B270A3">
        <w:rPr>
          <w:rFonts w:ascii="Times New Roman" w:eastAsia="Times New Roman" w:hAnsi="Times New Roman" w:cs="Times New Roman"/>
          <w:sz w:val="24"/>
          <w:szCs w:val="24"/>
        </w:rPr>
        <w:t>Chernicharo</w:t>
      </w:r>
      <w:proofErr w:type="spellEnd"/>
      <w:r w:rsidRPr="00B270A3">
        <w:rPr>
          <w:rFonts w:ascii="Times New Roman" w:eastAsia="Times New Roman" w:hAnsi="Times New Roman" w:cs="Times New Roman"/>
          <w:sz w:val="24"/>
          <w:szCs w:val="24"/>
        </w:rPr>
        <w:t xml:space="preserve"> e Boiteux (2014, p. 5), “ao delinquir, a mulher rompe não só com a lei penal, mas também com as normas sociais e com o seu papel cultural e social pré-estabelecidos e, desta forma, ela viola a norma duplamente, razão pela qual é duplamente punida quando adentra as esferas formais de controle”. Essa afirmação reforça a premissa patriarcal que reserva à mulher o lugar do esquecimento, da invisibilidade, fortalecendo cada vez mais o relacionamento entre mulheres na prisão. </w:t>
      </w:r>
    </w:p>
    <w:p w14:paraId="4D803EEC"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p>
    <w:p w14:paraId="4BFAD10E" w14:textId="77777777" w:rsidR="00EF5D95" w:rsidRDefault="00EF5D95" w:rsidP="0030511C">
      <w:pPr>
        <w:spacing w:after="0" w:line="360" w:lineRule="auto"/>
        <w:jc w:val="both"/>
        <w:rPr>
          <w:rFonts w:ascii="Times New Roman" w:eastAsia="Times New Roman" w:hAnsi="Times New Roman" w:cs="Times New Roman"/>
          <w:bCs/>
          <w:i/>
          <w:iCs/>
          <w:sz w:val="24"/>
          <w:szCs w:val="24"/>
        </w:rPr>
      </w:pPr>
      <w:r w:rsidRPr="00051D45">
        <w:rPr>
          <w:rFonts w:ascii="Times New Roman" w:eastAsia="Times New Roman" w:hAnsi="Times New Roman" w:cs="Times New Roman"/>
          <w:bCs/>
          <w:i/>
          <w:iCs/>
          <w:sz w:val="24"/>
          <w:szCs w:val="24"/>
        </w:rPr>
        <w:t>Da prestação de assistência religiosa no sistema prisional</w:t>
      </w:r>
    </w:p>
    <w:p w14:paraId="01BD9314" w14:textId="77777777" w:rsidR="00051D45" w:rsidRPr="00051D45" w:rsidRDefault="00051D45" w:rsidP="0030511C">
      <w:pPr>
        <w:spacing w:after="0" w:line="360" w:lineRule="auto"/>
        <w:jc w:val="both"/>
        <w:rPr>
          <w:rFonts w:ascii="Times New Roman" w:eastAsia="Times New Roman" w:hAnsi="Times New Roman" w:cs="Times New Roman"/>
          <w:bCs/>
          <w:i/>
          <w:iCs/>
          <w:sz w:val="24"/>
          <w:szCs w:val="24"/>
        </w:rPr>
      </w:pPr>
    </w:p>
    <w:p w14:paraId="7032E072"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 Departamento Penitenciário Nacional (Depen) realizou o primeiro levantamento sobre a oferta da prestação religiosa no sistema penitenciário brasileiro, no ano de 2021, que foi elaborado da seguinte forma: O Depen encaminhou ofício direcionado a todas as Secretarias de Administração Prisional estadual ou órgãos congêneres, solicitando o preenchimento pelas unidades, uma vez que cada estabelecimento prisional possui suas próprias dinâmicas de oferta da assistência religiosa. De acordo com o levantamento da Coordenação de Assistência Social e Religiosa – COARE, junto às secretarias de administração penitenciárias dos estados, o sistema prisional brasileiro contava, à época do levantamento, com 1.382 (mil trezentos e oitenta e duas) unidades prisionais. As unidades que responderam ao questionário correspondem a 85% desse total.</w:t>
      </w:r>
    </w:p>
    <w:p w14:paraId="6AD977DD"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partir desse levantamento, identificamos algumas situações, dentre as quais: a criação de blocos com presos evangélicos como uma boa prática dentro do sistema prisional. A pesquisa identificou, também, que em alguns presídios “foi implantada uma cela em cada pavilhão para as pessoas privadas de liberdade, e que se denominam evangélicas, para que possam conviver e desenvolver práticas religiosas diariamente”, além do “sistema de áudio instalado pela igreja.” (p. 7) Essa fala revela que existe uma conversão, aparentemente, sutil dentro dos presídios brasileiros, reforçando, portanto, a ideia de quase um monopólio cristão-evangélico dentro das prisões.</w:t>
      </w:r>
    </w:p>
    <w:p w14:paraId="33D83C44"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O levantamento demonstrou, ainda, que a questão da falta da diversidade religiosa é um desafio recorrente, principalmente no que diz respeito às religiões de matriz africana, de modo que há o predomínio de algumas instituições religiosas que impossibilitam e/ou dificultam o acesso das demais religiões. O referido trabalho reforça os dados da </w:t>
      </w:r>
      <w:r w:rsidRPr="00B270A3">
        <w:rPr>
          <w:rFonts w:ascii="Times New Roman" w:eastAsia="Times New Roman" w:hAnsi="Times New Roman" w:cs="Times New Roman"/>
          <w:sz w:val="24"/>
          <w:szCs w:val="24"/>
        </w:rPr>
        <w:lastRenderedPageBreak/>
        <w:t xml:space="preserve">pesquisadora Ellen Soares Santos, já aqui mencionados, os quais revelam a forte influência dos evangélicos dentro do espaço prisional fluminense em detrimento das religiões de matriz africana, cuja representação equivale a 1%. Isso corrobora a ideia de que o Estado trata de forma assimétrica o reconhecimento de direitos aos grupos evangélicos. </w:t>
      </w:r>
    </w:p>
    <w:p w14:paraId="098CD499" w14:textId="77777777" w:rsidR="00EF5D95" w:rsidRPr="00B270A3" w:rsidRDefault="00EF5D95" w:rsidP="0030511C">
      <w:pPr>
        <w:spacing w:after="0" w:line="360" w:lineRule="auto"/>
        <w:ind w:firstLine="708"/>
        <w:jc w:val="both"/>
        <w:rPr>
          <w:rFonts w:ascii="Times New Roman" w:eastAsia="Times New Roman" w:hAnsi="Times New Roman" w:cs="Times New Roman"/>
          <w:color w:val="20124D"/>
          <w:sz w:val="24"/>
          <w:szCs w:val="24"/>
        </w:rPr>
      </w:pPr>
      <w:r w:rsidRPr="00B270A3">
        <w:rPr>
          <w:rFonts w:ascii="Times New Roman" w:eastAsia="Times New Roman" w:hAnsi="Times New Roman" w:cs="Times New Roman"/>
          <w:sz w:val="24"/>
          <w:szCs w:val="24"/>
        </w:rPr>
        <w:t xml:space="preserve">Todavia, não se verifica no levantamento do Depen, tampouco nas pesquisas anteriormente mencionadas, a ascensão das igrejas evangélicas e a relação com as detentas das penitenciárias femininas. É importante destacar que as religiões evangélicas valorizam as identidades </w:t>
      </w:r>
      <w:proofErr w:type="spellStart"/>
      <w:r w:rsidRPr="00B270A3">
        <w:rPr>
          <w:rFonts w:ascii="Times New Roman" w:eastAsia="Times New Roman" w:hAnsi="Times New Roman" w:cs="Times New Roman"/>
          <w:sz w:val="24"/>
          <w:szCs w:val="24"/>
        </w:rPr>
        <w:t>cisgêneras</w:t>
      </w:r>
      <w:proofErr w:type="spellEnd"/>
      <w:r w:rsidRPr="00B270A3">
        <w:rPr>
          <w:rFonts w:ascii="Times New Roman" w:eastAsia="Times New Roman" w:hAnsi="Times New Roman" w:cs="Times New Roman"/>
          <w:sz w:val="24"/>
          <w:szCs w:val="24"/>
        </w:rPr>
        <w:t xml:space="preserve"> – que tem correspondência com o sexo atribuído no momento do nascimento, bem como a heterossexualidade compulsória. No entanto, nos últimos anos o discurso acerca da </w:t>
      </w:r>
      <w:proofErr w:type="spellStart"/>
      <w:r w:rsidRPr="00B270A3">
        <w:rPr>
          <w:rFonts w:ascii="Times New Roman" w:eastAsia="Times New Roman" w:hAnsi="Times New Roman" w:cs="Times New Roman"/>
          <w:sz w:val="24"/>
          <w:szCs w:val="24"/>
        </w:rPr>
        <w:t>homoafetividade</w:t>
      </w:r>
      <w:proofErr w:type="spellEnd"/>
      <w:r w:rsidRPr="00B270A3">
        <w:rPr>
          <w:rFonts w:ascii="Times New Roman" w:eastAsia="Times New Roman" w:hAnsi="Times New Roman" w:cs="Times New Roman"/>
          <w:sz w:val="24"/>
          <w:szCs w:val="24"/>
        </w:rPr>
        <w:t xml:space="preserve">, especialmente dos cristãos, ultrapassou a barreira da igreja e adentrou os espaços públicos, conforme destacaram Mesquita e </w:t>
      </w:r>
      <w:proofErr w:type="spellStart"/>
      <w:r w:rsidRPr="00B270A3">
        <w:rPr>
          <w:rFonts w:ascii="Times New Roman" w:eastAsia="Times New Roman" w:hAnsi="Times New Roman" w:cs="Times New Roman"/>
          <w:sz w:val="24"/>
          <w:szCs w:val="24"/>
        </w:rPr>
        <w:t>Perucchi</w:t>
      </w:r>
      <w:proofErr w:type="spellEnd"/>
      <w:r w:rsidRPr="00B270A3">
        <w:rPr>
          <w:rFonts w:ascii="Times New Roman" w:eastAsia="Times New Roman" w:hAnsi="Times New Roman" w:cs="Times New Roman"/>
          <w:sz w:val="24"/>
          <w:szCs w:val="24"/>
        </w:rPr>
        <w:t xml:space="preserve"> (2016), no artigo “Não apenas em nome de Deus: discursos religiosos sobre homossexualidade</w:t>
      </w:r>
      <w:r w:rsidRPr="00B270A3">
        <w:rPr>
          <w:rFonts w:ascii="Times New Roman" w:eastAsia="Times New Roman" w:hAnsi="Times New Roman" w:cs="Times New Roman"/>
          <w:color w:val="20124D"/>
          <w:sz w:val="24"/>
          <w:szCs w:val="24"/>
        </w:rPr>
        <w:t xml:space="preserve">”.  </w:t>
      </w:r>
    </w:p>
    <w:p w14:paraId="7AC4A787"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E, pensando sob a ótica do cárcere de mulheres, é importante refletirmos a respeito do comportamento das representações religiosas dentro dos presídios em relação às presas que são homoafetivas. As autoras Mesquita e </w:t>
      </w:r>
      <w:proofErr w:type="spellStart"/>
      <w:r w:rsidRPr="00B270A3">
        <w:rPr>
          <w:rFonts w:ascii="Times New Roman" w:eastAsia="Times New Roman" w:hAnsi="Times New Roman" w:cs="Times New Roman"/>
          <w:sz w:val="24"/>
          <w:szCs w:val="24"/>
        </w:rPr>
        <w:t>Perucchi</w:t>
      </w:r>
      <w:proofErr w:type="spellEnd"/>
      <w:r w:rsidRPr="00B270A3">
        <w:rPr>
          <w:rFonts w:ascii="Times New Roman" w:eastAsia="Times New Roman" w:hAnsi="Times New Roman" w:cs="Times New Roman"/>
          <w:sz w:val="24"/>
          <w:szCs w:val="24"/>
        </w:rPr>
        <w:t xml:space="preserve"> discorrem sobre a temática</w:t>
      </w:r>
      <w:r w:rsidRPr="00B270A3">
        <w:rPr>
          <w:rFonts w:ascii="Times New Roman" w:eastAsia="Times New Roman" w:hAnsi="Times New Roman" w:cs="Times New Roman"/>
          <w:color w:val="351C75"/>
          <w:sz w:val="24"/>
          <w:szCs w:val="24"/>
        </w:rPr>
        <w:t xml:space="preserve">, </w:t>
      </w:r>
      <w:r w:rsidRPr="00B270A3">
        <w:rPr>
          <w:rFonts w:ascii="Times New Roman" w:eastAsia="Times New Roman" w:hAnsi="Times New Roman" w:cs="Times New Roman"/>
          <w:sz w:val="24"/>
          <w:szCs w:val="24"/>
        </w:rPr>
        <w:t xml:space="preserve">através da análise de vídeos disponíveis na internet, cujos protagonistas são lideranças/representantes religiosos nacionalmente conhecidos. As narrativas utilizadas por essas lideranças, a respeito da </w:t>
      </w:r>
      <w:proofErr w:type="spellStart"/>
      <w:r w:rsidRPr="00B270A3">
        <w:rPr>
          <w:rFonts w:ascii="Times New Roman" w:eastAsia="Times New Roman" w:hAnsi="Times New Roman" w:cs="Times New Roman"/>
          <w:sz w:val="24"/>
          <w:szCs w:val="24"/>
        </w:rPr>
        <w:t>homoafetividade</w:t>
      </w:r>
      <w:proofErr w:type="spellEnd"/>
      <w:r w:rsidRPr="00B270A3">
        <w:rPr>
          <w:rFonts w:ascii="Times New Roman" w:eastAsia="Times New Roman" w:hAnsi="Times New Roman" w:cs="Times New Roman"/>
          <w:sz w:val="24"/>
          <w:szCs w:val="24"/>
        </w:rPr>
        <w:t xml:space="preserve">, correspondem ao “entendimento de uma prática antinatural à criação divina, pelo fato de não envolver os órgãos genitais responsáveis pela reprodução da espécie” (Mesquita e </w:t>
      </w:r>
      <w:proofErr w:type="spellStart"/>
      <w:r w:rsidRPr="00B270A3">
        <w:rPr>
          <w:rFonts w:ascii="Times New Roman" w:eastAsia="Times New Roman" w:hAnsi="Times New Roman" w:cs="Times New Roman"/>
          <w:sz w:val="24"/>
          <w:szCs w:val="24"/>
        </w:rPr>
        <w:t>Perucchi</w:t>
      </w:r>
      <w:proofErr w:type="spellEnd"/>
      <w:r w:rsidRPr="00B270A3">
        <w:rPr>
          <w:rFonts w:ascii="Times New Roman" w:eastAsia="Times New Roman" w:hAnsi="Times New Roman" w:cs="Times New Roman"/>
          <w:sz w:val="24"/>
          <w:szCs w:val="24"/>
        </w:rPr>
        <w:t xml:space="preserve">, 2016, p. 110). Além da convicção de que é antinatural, acreditam, também, “que as uniões homoafetivas significariam o extermínio da humanidade e da família” (Mesquita e </w:t>
      </w:r>
      <w:proofErr w:type="spellStart"/>
      <w:r w:rsidRPr="00B270A3">
        <w:rPr>
          <w:rFonts w:ascii="Times New Roman" w:eastAsia="Times New Roman" w:hAnsi="Times New Roman" w:cs="Times New Roman"/>
          <w:sz w:val="24"/>
          <w:szCs w:val="24"/>
        </w:rPr>
        <w:t>Perucchi</w:t>
      </w:r>
      <w:proofErr w:type="spellEnd"/>
      <w:r w:rsidRPr="00B270A3">
        <w:rPr>
          <w:rFonts w:ascii="Times New Roman" w:eastAsia="Times New Roman" w:hAnsi="Times New Roman" w:cs="Times New Roman"/>
          <w:sz w:val="24"/>
          <w:szCs w:val="24"/>
        </w:rPr>
        <w:t xml:space="preserve">, 2016, p. 112), ou seja, os evangélicos demonizam a </w:t>
      </w:r>
      <w:proofErr w:type="spellStart"/>
      <w:r w:rsidRPr="00B270A3">
        <w:rPr>
          <w:rFonts w:ascii="Times New Roman" w:eastAsia="Times New Roman" w:hAnsi="Times New Roman" w:cs="Times New Roman"/>
          <w:sz w:val="24"/>
          <w:szCs w:val="24"/>
        </w:rPr>
        <w:t>homoafetividade</w:t>
      </w:r>
      <w:proofErr w:type="spellEnd"/>
      <w:r w:rsidRPr="00B270A3">
        <w:rPr>
          <w:rFonts w:ascii="Times New Roman" w:eastAsia="Times New Roman" w:hAnsi="Times New Roman" w:cs="Times New Roman"/>
          <w:sz w:val="24"/>
          <w:szCs w:val="24"/>
        </w:rPr>
        <w:t>.</w:t>
      </w:r>
    </w:p>
    <w:p w14:paraId="655BDDDA"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highlight w:val="yellow"/>
        </w:rPr>
      </w:pPr>
      <w:r w:rsidRPr="00B270A3">
        <w:rPr>
          <w:rFonts w:ascii="Times New Roman" w:eastAsia="Times New Roman" w:hAnsi="Times New Roman" w:cs="Times New Roman"/>
          <w:sz w:val="24"/>
          <w:szCs w:val="24"/>
        </w:rPr>
        <w:t xml:space="preserve">Nas palavras de Nogueira (2020, p. 62), “o conservadorismo não suporta a diversidade da encruzilhada e a controvérsia de Exu, porque sobrevive em, por meio de e com um único caminho". Para as religiões afro-brasileiras, não existe o discurso do bem contra o mal, situação oposta às religiões evangélicas. Acrescenta Nogueira “onde já se viu, na sociedade que vive da punição, da tortura e do encarceramento, se conceber a possibilidade de uma lógica </w:t>
      </w:r>
      <w:proofErr w:type="spellStart"/>
      <w:r w:rsidRPr="00B270A3">
        <w:rPr>
          <w:rFonts w:ascii="Times New Roman" w:eastAsia="Times New Roman" w:hAnsi="Times New Roman" w:cs="Times New Roman"/>
          <w:sz w:val="24"/>
          <w:szCs w:val="24"/>
        </w:rPr>
        <w:t>exuística</w:t>
      </w:r>
      <w:proofErr w:type="spellEnd"/>
      <w:r w:rsidRPr="00B270A3">
        <w:rPr>
          <w:rFonts w:ascii="Times New Roman" w:eastAsia="Times New Roman" w:hAnsi="Times New Roman" w:cs="Times New Roman"/>
          <w:sz w:val="24"/>
          <w:szCs w:val="24"/>
        </w:rPr>
        <w:t xml:space="preserve">, na qual um erro possa vir a ser um acerto?” (2020, p. 62). Para as religiões de matrizes africanas, “Exu é liberdade, o contrário de Exu é encarceramento. Exu é vida, </w:t>
      </w:r>
      <w:proofErr w:type="spellStart"/>
      <w:r w:rsidRPr="00B270A3">
        <w:rPr>
          <w:rFonts w:ascii="Times New Roman" w:eastAsia="Times New Roman" w:hAnsi="Times New Roman" w:cs="Times New Roman"/>
          <w:sz w:val="24"/>
          <w:szCs w:val="24"/>
        </w:rPr>
        <w:t>Laroyê</w:t>
      </w:r>
      <w:proofErr w:type="spellEnd"/>
      <w:r w:rsidRPr="00B270A3">
        <w:rPr>
          <w:rFonts w:ascii="Times New Roman" w:eastAsia="Times New Roman" w:hAnsi="Times New Roman" w:cs="Times New Roman"/>
          <w:sz w:val="24"/>
          <w:szCs w:val="24"/>
        </w:rPr>
        <w:t xml:space="preserve">!” (2020, p. 62) e a homossexualidade não é condenada, por isso torna-se </w:t>
      </w:r>
      <w:proofErr w:type="spellStart"/>
      <w:r w:rsidRPr="00B270A3">
        <w:rPr>
          <w:rFonts w:ascii="Times New Roman" w:eastAsia="Times New Roman" w:hAnsi="Times New Roman" w:cs="Times New Roman"/>
          <w:sz w:val="24"/>
          <w:szCs w:val="24"/>
        </w:rPr>
        <w:t>demonizável</w:t>
      </w:r>
      <w:proofErr w:type="spellEnd"/>
      <w:r w:rsidRPr="00B270A3">
        <w:rPr>
          <w:rFonts w:ascii="Times New Roman" w:eastAsia="Times New Roman" w:hAnsi="Times New Roman" w:cs="Times New Roman"/>
          <w:sz w:val="24"/>
          <w:szCs w:val="24"/>
        </w:rPr>
        <w:t>.</w:t>
      </w:r>
    </w:p>
    <w:p w14:paraId="105ADF1F"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092E6375" w14:textId="23C9F990" w:rsidR="00EF5D95" w:rsidRPr="00841EB4" w:rsidRDefault="00EF5D95" w:rsidP="0030511C">
      <w:pPr>
        <w:pBdr>
          <w:top w:val="nil"/>
          <w:left w:val="nil"/>
          <w:bottom w:val="nil"/>
          <w:right w:val="nil"/>
          <w:between w:val="nil"/>
        </w:pBdr>
        <w:spacing w:after="0" w:line="360" w:lineRule="auto"/>
        <w:jc w:val="both"/>
        <w:rPr>
          <w:rFonts w:ascii="Times New Roman" w:eastAsia="Times New Roman" w:hAnsi="Times New Roman" w:cs="Times New Roman"/>
          <w:bCs/>
          <w:i/>
          <w:iCs/>
          <w:sz w:val="24"/>
          <w:szCs w:val="24"/>
        </w:rPr>
      </w:pPr>
      <w:r w:rsidRPr="00841EB4">
        <w:rPr>
          <w:rFonts w:ascii="Times New Roman" w:eastAsia="Times New Roman" w:hAnsi="Times New Roman" w:cs="Times New Roman"/>
          <w:bCs/>
          <w:i/>
          <w:iCs/>
          <w:sz w:val="24"/>
          <w:szCs w:val="24"/>
        </w:rPr>
        <w:t>Considerações finais</w:t>
      </w:r>
    </w:p>
    <w:p w14:paraId="0AE5BF4F" w14:textId="77777777" w:rsidR="00841EB4" w:rsidRPr="00B270A3" w:rsidRDefault="00841EB4" w:rsidP="0030511C">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53AA4603"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Diante do exposto, nota-se o quão importante se faz a análise de como ocorre a relação entre as detentas, sobretudo homoafetivas e afro-religiosas da penitenciária Talavera Bruce em relação às igrejas evangélicas. Pois, é evidente o avanço e o protagonismo dessas lideranças no espaço prisional, bem como a conversão, aparentemente, sutil, dentro das prisões. </w:t>
      </w:r>
    </w:p>
    <w:p w14:paraId="464CB802"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w:t>
      </w:r>
      <w:proofErr w:type="spellStart"/>
      <w:r w:rsidRPr="00B270A3">
        <w:rPr>
          <w:rFonts w:ascii="Times New Roman" w:eastAsia="Times New Roman" w:hAnsi="Times New Roman" w:cs="Times New Roman"/>
          <w:sz w:val="24"/>
          <w:szCs w:val="24"/>
        </w:rPr>
        <w:t>homoafetividade</w:t>
      </w:r>
      <w:proofErr w:type="spellEnd"/>
      <w:r w:rsidRPr="00B270A3">
        <w:rPr>
          <w:rFonts w:ascii="Times New Roman" w:eastAsia="Times New Roman" w:hAnsi="Times New Roman" w:cs="Times New Roman"/>
          <w:sz w:val="24"/>
          <w:szCs w:val="24"/>
        </w:rPr>
        <w:t xml:space="preserve">, pelo entendimento das igrejas evangélicas é antinatural, é </w:t>
      </w:r>
      <w:proofErr w:type="spellStart"/>
      <w:r w:rsidRPr="00B270A3">
        <w:rPr>
          <w:rFonts w:ascii="Times New Roman" w:eastAsia="Times New Roman" w:hAnsi="Times New Roman" w:cs="Times New Roman"/>
          <w:sz w:val="24"/>
          <w:szCs w:val="24"/>
        </w:rPr>
        <w:t>demonizável</w:t>
      </w:r>
      <w:proofErr w:type="spellEnd"/>
      <w:r w:rsidRPr="00B270A3">
        <w:rPr>
          <w:rFonts w:ascii="Times New Roman" w:eastAsia="Times New Roman" w:hAnsi="Times New Roman" w:cs="Times New Roman"/>
          <w:sz w:val="24"/>
          <w:szCs w:val="24"/>
        </w:rPr>
        <w:t xml:space="preserve">, em contrapartida, no sistema penitenciário, há </w:t>
      </w:r>
      <w:proofErr w:type="gramStart"/>
      <w:r w:rsidRPr="00B270A3">
        <w:rPr>
          <w:rFonts w:ascii="Times New Roman" w:eastAsia="Times New Roman" w:hAnsi="Times New Roman" w:cs="Times New Roman"/>
          <w:sz w:val="24"/>
          <w:szCs w:val="24"/>
        </w:rPr>
        <w:t>um grande número de mulheres</w:t>
      </w:r>
      <w:proofErr w:type="gramEnd"/>
      <w:r w:rsidRPr="00B270A3">
        <w:rPr>
          <w:rFonts w:ascii="Times New Roman" w:eastAsia="Times New Roman" w:hAnsi="Times New Roman" w:cs="Times New Roman"/>
          <w:sz w:val="24"/>
          <w:szCs w:val="24"/>
        </w:rPr>
        <w:t xml:space="preserve"> que passam a se relacionar</w:t>
      </w:r>
      <w:r w:rsidRPr="00B270A3">
        <w:rPr>
          <w:rFonts w:ascii="Times New Roman" w:eastAsia="Times New Roman" w:hAnsi="Times New Roman" w:cs="Times New Roman"/>
          <w:sz w:val="24"/>
          <w:szCs w:val="24"/>
          <w:highlight w:val="white"/>
        </w:rPr>
        <w:t xml:space="preserve"> afetiva e sexualmente com outras mulheres</w:t>
      </w:r>
      <w:r w:rsidRPr="00B270A3">
        <w:rPr>
          <w:rFonts w:ascii="Times New Roman" w:eastAsia="Times New Roman" w:hAnsi="Times New Roman" w:cs="Times New Roman"/>
          <w:sz w:val="24"/>
          <w:szCs w:val="24"/>
        </w:rPr>
        <w:t xml:space="preserve">, com isso é pertinente as seguintes inquirições: se na cadeia a detenta tem maior liberdade sexual, existe alguma censura ou desaprovação pelas lideranças religiosas em relação a essa liberdade? E a liberdade religiosa das presas que professam a religião de matriz africana são respeitadas, pois restou evidente que o conservadorismo não suporta Exu, que é demonizado.  </w:t>
      </w:r>
    </w:p>
    <w:p w14:paraId="083BF32E"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Por fim, vale ressaltar que a religião de matriz africana, com representação extremamente limitada dentro do sistema prisional em apreço, é realizada apenas pela sacerdotisa, socióloga, líder de um quilombo urbano – a Mãe Flávia Pinto – uma mulher negra, periférica, que sofre a combinação de diversas discriminações. A partir da representação dessa mulher de axé, surgem algumas interrogações como: se sofreu racismo para professar sua fé dentro do sistema prisional mesmo que tenha ocorrido de forma sutil? Se possui os mesmos benefícios e favorecimentos que os líderes das religiões evangélicas? E quais os entraves ao fortalecimento da assistência religiosa prestada pelas religiões de matriz africana? Essas indagações são necessárias, pois são o fio condutor da pesquisa que vai se debruçar sobre a relação das religiões evangélicas e das de matriz africana no trato com as presas que são, em sua maioria, mulheres negras, periféricas e lésbicas: parafraseando </w:t>
      </w:r>
      <w:proofErr w:type="spellStart"/>
      <w:r w:rsidRPr="00B270A3">
        <w:rPr>
          <w:rFonts w:ascii="Times New Roman" w:eastAsia="Times New Roman" w:hAnsi="Times New Roman" w:cs="Times New Roman"/>
          <w:sz w:val="24"/>
          <w:szCs w:val="24"/>
        </w:rPr>
        <w:t>Crenshaw</w:t>
      </w:r>
      <w:proofErr w:type="spellEnd"/>
      <w:r w:rsidRPr="00B270A3">
        <w:rPr>
          <w:rFonts w:ascii="Times New Roman" w:eastAsia="Times New Roman" w:hAnsi="Times New Roman" w:cs="Times New Roman"/>
          <w:sz w:val="24"/>
          <w:szCs w:val="24"/>
        </w:rPr>
        <w:t>, metáfora da interseccionalidade.</w:t>
      </w:r>
    </w:p>
    <w:p w14:paraId="7EECE600" w14:textId="77777777" w:rsidR="00EF5D95" w:rsidRPr="00B270A3" w:rsidRDefault="00EF5D95" w:rsidP="0030511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61409A57" w14:textId="3076826E" w:rsidR="00EF5D95" w:rsidRPr="00841EB4" w:rsidRDefault="00EF5D95" w:rsidP="0030511C">
      <w:pPr>
        <w:spacing w:after="0" w:line="360" w:lineRule="auto"/>
        <w:jc w:val="both"/>
        <w:rPr>
          <w:rFonts w:ascii="Times New Roman" w:eastAsia="Times New Roman" w:hAnsi="Times New Roman" w:cs="Times New Roman"/>
          <w:bCs/>
          <w:i/>
          <w:iCs/>
          <w:sz w:val="24"/>
          <w:szCs w:val="24"/>
        </w:rPr>
      </w:pPr>
      <w:r w:rsidRPr="00841EB4">
        <w:rPr>
          <w:rFonts w:ascii="Times New Roman" w:eastAsia="Times New Roman" w:hAnsi="Times New Roman" w:cs="Times New Roman"/>
          <w:bCs/>
          <w:i/>
          <w:iCs/>
          <w:sz w:val="24"/>
          <w:szCs w:val="24"/>
        </w:rPr>
        <w:t>Referências</w:t>
      </w:r>
      <w:r w:rsidR="00841EB4">
        <w:rPr>
          <w:rFonts w:ascii="Times New Roman" w:eastAsia="Times New Roman" w:hAnsi="Times New Roman" w:cs="Times New Roman"/>
          <w:bCs/>
          <w:i/>
          <w:iCs/>
          <w:sz w:val="24"/>
          <w:szCs w:val="24"/>
        </w:rPr>
        <w:t xml:space="preserve"> bibliográficas</w:t>
      </w:r>
    </w:p>
    <w:p w14:paraId="066DDDB1" w14:textId="77777777" w:rsidR="00EF5D95" w:rsidRPr="00B270A3" w:rsidRDefault="00EF5D95" w:rsidP="0030511C">
      <w:pPr>
        <w:spacing w:after="0" w:line="360" w:lineRule="auto"/>
        <w:jc w:val="both"/>
        <w:rPr>
          <w:rFonts w:ascii="Times New Roman" w:eastAsia="Times New Roman" w:hAnsi="Times New Roman" w:cs="Times New Roman"/>
          <w:color w:val="000000"/>
          <w:sz w:val="24"/>
          <w:szCs w:val="24"/>
          <w:highlight w:val="white"/>
        </w:rPr>
      </w:pPr>
    </w:p>
    <w:p w14:paraId="3FDE79DC"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ALESSI, Gil; ROSSI, Mariana. Drauzio Varella: “O único lugar em que a mulher tem liberdade sexual é na cadeia”. </w:t>
      </w:r>
      <w:r w:rsidRPr="00466CCD">
        <w:rPr>
          <w:rFonts w:ascii="Times New Roman" w:eastAsia="Times New Roman" w:hAnsi="Times New Roman" w:cs="Times New Roman"/>
          <w:b/>
          <w:sz w:val="24"/>
          <w:szCs w:val="24"/>
          <w:highlight w:val="white"/>
        </w:rPr>
        <w:t>El País</w:t>
      </w:r>
      <w:r w:rsidRPr="00B270A3">
        <w:rPr>
          <w:rFonts w:ascii="Times New Roman" w:eastAsia="Times New Roman" w:hAnsi="Times New Roman" w:cs="Times New Roman"/>
          <w:b/>
          <w:sz w:val="24"/>
          <w:szCs w:val="24"/>
          <w:highlight w:val="white"/>
        </w:rPr>
        <w:t xml:space="preserve">. </w:t>
      </w:r>
      <w:r w:rsidRPr="00B270A3">
        <w:rPr>
          <w:rFonts w:ascii="Times New Roman" w:eastAsia="Times New Roman" w:hAnsi="Times New Roman" w:cs="Times New Roman"/>
          <w:sz w:val="24"/>
          <w:szCs w:val="24"/>
          <w:highlight w:val="white"/>
        </w:rPr>
        <w:t>09 jul. 2017</w:t>
      </w:r>
      <w:r w:rsidRPr="00B270A3">
        <w:rPr>
          <w:rFonts w:ascii="Times New Roman" w:eastAsia="Times New Roman" w:hAnsi="Times New Roman" w:cs="Times New Roman"/>
          <w:b/>
          <w:sz w:val="24"/>
          <w:szCs w:val="24"/>
          <w:highlight w:val="white"/>
        </w:rPr>
        <w:t xml:space="preserve"> </w:t>
      </w:r>
      <w:r w:rsidRPr="00B270A3">
        <w:rPr>
          <w:rFonts w:ascii="Times New Roman" w:eastAsia="Times New Roman" w:hAnsi="Times New Roman" w:cs="Times New Roman"/>
          <w:sz w:val="24"/>
          <w:szCs w:val="24"/>
          <w:highlight w:val="white"/>
        </w:rPr>
        <w:t>Disponível em:</w:t>
      </w:r>
      <w:hyperlink r:id="rId95">
        <w:r w:rsidRPr="00B270A3">
          <w:rPr>
            <w:rFonts w:ascii="Times New Roman" w:eastAsia="Times New Roman" w:hAnsi="Times New Roman" w:cs="Times New Roman"/>
            <w:sz w:val="24"/>
            <w:szCs w:val="24"/>
            <w:highlight w:val="white"/>
          </w:rPr>
          <w:t xml:space="preserve"> </w:t>
        </w:r>
      </w:hyperlink>
      <w:hyperlink r:id="rId96">
        <w:r w:rsidRPr="00B270A3">
          <w:rPr>
            <w:rFonts w:ascii="Times New Roman" w:eastAsia="Times New Roman" w:hAnsi="Times New Roman" w:cs="Times New Roman"/>
            <w:sz w:val="24"/>
            <w:szCs w:val="24"/>
            <w:highlight w:val="white"/>
            <w:u w:val="single"/>
          </w:rPr>
          <w:t>https://brasil.elpais.com/brasil/2017/07/05/politica/1499276543_932033.html</w:t>
        </w:r>
      </w:hyperlink>
      <w:r w:rsidRPr="00B270A3">
        <w:rPr>
          <w:rFonts w:ascii="Times New Roman" w:eastAsia="Times New Roman" w:hAnsi="Times New Roman" w:cs="Times New Roman"/>
          <w:sz w:val="24"/>
          <w:szCs w:val="24"/>
          <w:highlight w:val="white"/>
        </w:rPr>
        <w:t xml:space="preserve">. Acesso em: 10 </w:t>
      </w:r>
      <w:proofErr w:type="gramStart"/>
      <w:r w:rsidRPr="00B270A3">
        <w:rPr>
          <w:rFonts w:ascii="Times New Roman" w:eastAsia="Times New Roman" w:hAnsi="Times New Roman" w:cs="Times New Roman"/>
          <w:sz w:val="24"/>
          <w:szCs w:val="24"/>
          <w:highlight w:val="white"/>
        </w:rPr>
        <w:t>Jul.</w:t>
      </w:r>
      <w:proofErr w:type="gramEnd"/>
      <w:r w:rsidRPr="00B270A3">
        <w:rPr>
          <w:rFonts w:ascii="Times New Roman" w:eastAsia="Times New Roman" w:hAnsi="Times New Roman" w:cs="Times New Roman"/>
          <w:sz w:val="24"/>
          <w:szCs w:val="24"/>
          <w:highlight w:val="white"/>
        </w:rPr>
        <w:t xml:space="preserve"> 2023. </w:t>
      </w:r>
    </w:p>
    <w:p w14:paraId="54F5CD5B"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74D3ED21"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ALMEIDA, Silvio Luiz de. </w:t>
      </w:r>
      <w:r w:rsidRPr="00504650">
        <w:rPr>
          <w:rFonts w:ascii="Times New Roman" w:eastAsia="Times New Roman" w:hAnsi="Times New Roman" w:cs="Times New Roman"/>
          <w:b/>
          <w:sz w:val="24"/>
          <w:szCs w:val="24"/>
          <w:highlight w:val="white"/>
        </w:rPr>
        <w:t>Racismo estrutural</w:t>
      </w:r>
      <w:r w:rsidRPr="00B270A3">
        <w:rPr>
          <w:rFonts w:ascii="Times New Roman" w:eastAsia="Times New Roman" w:hAnsi="Times New Roman" w:cs="Times New Roman"/>
          <w:sz w:val="24"/>
          <w:szCs w:val="24"/>
          <w:highlight w:val="white"/>
        </w:rPr>
        <w:t>. São Paulo; Pólen, 2019.</w:t>
      </w:r>
    </w:p>
    <w:p w14:paraId="013CF95D"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1B370754"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BORGES, Juliana. </w:t>
      </w:r>
      <w:r w:rsidRPr="00504650">
        <w:rPr>
          <w:rFonts w:ascii="Times New Roman" w:eastAsia="Times New Roman" w:hAnsi="Times New Roman" w:cs="Times New Roman"/>
          <w:b/>
          <w:sz w:val="24"/>
          <w:szCs w:val="24"/>
          <w:highlight w:val="white"/>
        </w:rPr>
        <w:t>Encarceramento em massa</w:t>
      </w:r>
      <w:r w:rsidRPr="00B270A3">
        <w:rPr>
          <w:rFonts w:ascii="Times New Roman" w:eastAsia="Times New Roman" w:hAnsi="Times New Roman" w:cs="Times New Roman"/>
          <w:sz w:val="24"/>
          <w:szCs w:val="24"/>
          <w:highlight w:val="white"/>
        </w:rPr>
        <w:t>. São Paulo; Pólen, 2019.</w:t>
      </w:r>
    </w:p>
    <w:p w14:paraId="2920F13E"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6FD3A0B0"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BRASIL. [Constituição (1988)]. Constituição da República Federativa do Brasil. Brasília, DF: Presidência da República, [2022]. Disponível em: http://www.planalto.gov.br/ccivil_03/Constituicao/ Constituiçao.htm. Acesso em: 10 jul. 2023.</w:t>
      </w:r>
    </w:p>
    <w:p w14:paraId="24C87B3C"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3A2C6F42"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BRASIL. Ministério da Justiça e Segurança Pública</w:t>
      </w:r>
      <w:r w:rsidRPr="000B1972">
        <w:rPr>
          <w:rFonts w:ascii="Times New Roman" w:eastAsia="Times New Roman" w:hAnsi="Times New Roman" w:cs="Times New Roman"/>
          <w:b/>
          <w:bCs/>
          <w:i/>
          <w:iCs/>
          <w:sz w:val="24"/>
          <w:szCs w:val="24"/>
          <w:highlight w:val="white"/>
        </w:rPr>
        <w:t xml:space="preserve">. </w:t>
      </w:r>
      <w:r w:rsidRPr="00504650">
        <w:rPr>
          <w:rFonts w:ascii="Times New Roman" w:eastAsia="Times New Roman" w:hAnsi="Times New Roman" w:cs="Times New Roman"/>
          <w:b/>
          <w:bCs/>
          <w:sz w:val="24"/>
          <w:szCs w:val="24"/>
          <w:highlight w:val="white"/>
        </w:rPr>
        <w:t>Depen produz 1º Levantamento sobre Prestação de Assistência Religiosa no sistema prisional brasileiro</w:t>
      </w:r>
      <w:r w:rsidRPr="000B1972">
        <w:rPr>
          <w:rFonts w:ascii="Times New Roman" w:eastAsia="Times New Roman" w:hAnsi="Times New Roman" w:cs="Times New Roman"/>
          <w:i/>
          <w:iCs/>
          <w:sz w:val="24"/>
          <w:szCs w:val="24"/>
          <w:highlight w:val="white"/>
        </w:rPr>
        <w:t>.</w:t>
      </w:r>
      <w:r w:rsidRPr="000B1972">
        <w:rPr>
          <w:rFonts w:ascii="Times New Roman" w:eastAsia="Times New Roman" w:hAnsi="Times New Roman" w:cs="Times New Roman"/>
          <w:sz w:val="24"/>
          <w:szCs w:val="24"/>
          <w:highlight w:val="white"/>
        </w:rPr>
        <w:t xml:space="preserve"> </w:t>
      </w:r>
      <w:r w:rsidRPr="00B270A3">
        <w:rPr>
          <w:rFonts w:ascii="Times New Roman" w:eastAsia="Times New Roman" w:hAnsi="Times New Roman" w:cs="Times New Roman"/>
          <w:sz w:val="24"/>
          <w:szCs w:val="24"/>
          <w:highlight w:val="white"/>
        </w:rPr>
        <w:t>[Brasília]:Ministério da Justiça e Segurança Pública</w:t>
      </w:r>
      <w:r w:rsidRPr="00B270A3">
        <w:rPr>
          <w:rFonts w:ascii="Times New Roman" w:eastAsia="Times New Roman" w:hAnsi="Times New Roman" w:cs="Times New Roman"/>
          <w:b/>
          <w:sz w:val="24"/>
          <w:szCs w:val="24"/>
          <w:highlight w:val="white"/>
        </w:rPr>
        <w:t xml:space="preserve">, </w:t>
      </w:r>
      <w:r w:rsidRPr="00B270A3">
        <w:rPr>
          <w:rFonts w:ascii="Times New Roman" w:eastAsia="Times New Roman" w:hAnsi="Times New Roman" w:cs="Times New Roman"/>
          <w:sz w:val="24"/>
          <w:szCs w:val="24"/>
          <w:highlight w:val="white"/>
        </w:rPr>
        <w:t>28 set. 2021</w:t>
      </w:r>
      <w:r w:rsidRPr="00B270A3">
        <w:rPr>
          <w:rFonts w:ascii="Times New Roman" w:eastAsia="Times New Roman" w:hAnsi="Times New Roman" w:cs="Times New Roman"/>
          <w:b/>
          <w:sz w:val="24"/>
          <w:szCs w:val="24"/>
          <w:highlight w:val="white"/>
        </w:rPr>
        <w:t xml:space="preserve">. </w:t>
      </w:r>
      <w:r w:rsidRPr="00B270A3">
        <w:rPr>
          <w:rFonts w:ascii="Times New Roman" w:eastAsia="Times New Roman" w:hAnsi="Times New Roman" w:cs="Times New Roman"/>
          <w:sz w:val="24"/>
          <w:szCs w:val="24"/>
          <w:highlight w:val="white"/>
        </w:rPr>
        <w:t>Disponível em:</w:t>
      </w:r>
      <w:hyperlink r:id="rId97">
        <w:r w:rsidRPr="00B270A3">
          <w:rPr>
            <w:rFonts w:ascii="Times New Roman" w:eastAsia="Times New Roman" w:hAnsi="Times New Roman" w:cs="Times New Roman"/>
            <w:sz w:val="24"/>
            <w:szCs w:val="24"/>
            <w:highlight w:val="white"/>
          </w:rPr>
          <w:t xml:space="preserve"> </w:t>
        </w:r>
      </w:hyperlink>
      <w:hyperlink r:id="rId98">
        <w:r w:rsidRPr="00B270A3">
          <w:rPr>
            <w:rFonts w:ascii="Times New Roman" w:eastAsia="Times New Roman" w:hAnsi="Times New Roman" w:cs="Times New Roman"/>
            <w:sz w:val="24"/>
            <w:szCs w:val="24"/>
            <w:highlight w:val="white"/>
            <w:u w:val="single"/>
          </w:rPr>
          <w:t>https://www.gov.br/senappen/pt-br/assuntos/noticias/depen-produz-1o-levantamento-sobre-prestacao-de-assistencia-religiosa-no-sistema-prisional-brasileiro</w:t>
        </w:r>
      </w:hyperlink>
      <w:r w:rsidRPr="00B270A3">
        <w:rPr>
          <w:rFonts w:ascii="Times New Roman" w:eastAsia="Times New Roman" w:hAnsi="Times New Roman" w:cs="Times New Roman"/>
          <w:sz w:val="24"/>
          <w:szCs w:val="24"/>
          <w:highlight w:val="white"/>
        </w:rPr>
        <w:t xml:space="preserve">. Acesso em: 20 jun. 2023 </w:t>
      </w:r>
    </w:p>
    <w:p w14:paraId="55B5153C"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1EFC8BF8"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CHERNICHARO, Luciana </w:t>
      </w:r>
      <w:proofErr w:type="spellStart"/>
      <w:r w:rsidRPr="00B270A3">
        <w:rPr>
          <w:rFonts w:ascii="Times New Roman" w:eastAsia="Times New Roman" w:hAnsi="Times New Roman" w:cs="Times New Roman"/>
          <w:sz w:val="24"/>
          <w:szCs w:val="24"/>
          <w:highlight w:val="white"/>
        </w:rPr>
        <w:t>Peluzio</w:t>
      </w:r>
      <w:proofErr w:type="spellEnd"/>
      <w:r w:rsidRPr="00B270A3">
        <w:rPr>
          <w:rFonts w:ascii="Times New Roman" w:eastAsia="Times New Roman" w:hAnsi="Times New Roman" w:cs="Times New Roman"/>
          <w:sz w:val="24"/>
          <w:szCs w:val="24"/>
          <w:highlight w:val="white"/>
        </w:rPr>
        <w:t xml:space="preserve">; RODRIGUES, Luciana Boiteux de Figueiredo. Encarceramento feminino, seletividade penal e tráfico de drogas em uma perspectiva feminista crítica. In: Seminário Nacional de Estudos Prisionais e Fórum de Vitimização de Mulheres no Sistema de Justiça Criminal. 6. 2014, Marília. </w:t>
      </w:r>
      <w:r w:rsidRPr="00466CCD">
        <w:rPr>
          <w:rFonts w:ascii="Times New Roman" w:eastAsia="Times New Roman" w:hAnsi="Times New Roman" w:cs="Times New Roman"/>
          <w:b/>
          <w:sz w:val="24"/>
          <w:szCs w:val="24"/>
          <w:highlight w:val="white"/>
        </w:rPr>
        <w:t>Anais</w:t>
      </w:r>
      <w:r w:rsidRPr="00B270A3">
        <w:rPr>
          <w:rFonts w:ascii="Times New Roman" w:eastAsia="Times New Roman" w:hAnsi="Times New Roman" w:cs="Times New Roman"/>
          <w:sz w:val="24"/>
          <w:szCs w:val="24"/>
          <w:highlight w:val="white"/>
        </w:rPr>
        <w:t>. Marília, UNESP, 2014. p. 1-6.</w:t>
      </w:r>
    </w:p>
    <w:p w14:paraId="59927585"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62B353A5"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CORREIA, </w:t>
      </w:r>
      <w:proofErr w:type="spellStart"/>
      <w:r w:rsidRPr="00B270A3">
        <w:rPr>
          <w:rFonts w:ascii="Times New Roman" w:eastAsia="Times New Roman" w:hAnsi="Times New Roman" w:cs="Times New Roman"/>
          <w:sz w:val="24"/>
          <w:szCs w:val="24"/>
          <w:highlight w:val="white"/>
        </w:rPr>
        <w:t>Mariama</w:t>
      </w:r>
      <w:proofErr w:type="spellEnd"/>
      <w:r w:rsidRPr="00B270A3">
        <w:rPr>
          <w:rFonts w:ascii="Times New Roman" w:eastAsia="Times New Roman" w:hAnsi="Times New Roman" w:cs="Times New Roman"/>
          <w:sz w:val="24"/>
          <w:szCs w:val="24"/>
          <w:highlight w:val="white"/>
        </w:rPr>
        <w:t xml:space="preserve">. Depois do Carnaval: 'O racismo religioso quer demonizar Exu', diz autor de livro sobre intolerância religiosa. </w:t>
      </w:r>
      <w:r w:rsidRPr="00DB3EC9">
        <w:rPr>
          <w:rFonts w:ascii="Times New Roman" w:eastAsia="Times New Roman" w:hAnsi="Times New Roman" w:cs="Times New Roman"/>
          <w:b/>
          <w:sz w:val="24"/>
          <w:szCs w:val="24"/>
          <w:highlight w:val="white"/>
        </w:rPr>
        <w:t>Uol</w:t>
      </w:r>
      <w:r w:rsidRPr="00B270A3">
        <w:rPr>
          <w:rFonts w:ascii="Times New Roman" w:eastAsia="Times New Roman" w:hAnsi="Times New Roman" w:cs="Times New Roman"/>
          <w:b/>
          <w:sz w:val="24"/>
          <w:szCs w:val="24"/>
          <w:highlight w:val="white"/>
        </w:rPr>
        <w:t xml:space="preserve">. </w:t>
      </w:r>
      <w:r w:rsidRPr="00B270A3">
        <w:rPr>
          <w:rFonts w:ascii="Times New Roman" w:eastAsia="Times New Roman" w:hAnsi="Times New Roman" w:cs="Times New Roman"/>
          <w:sz w:val="24"/>
          <w:szCs w:val="24"/>
          <w:highlight w:val="white"/>
        </w:rPr>
        <w:t>30 abr. 2022. Disponível em:</w:t>
      </w:r>
      <w:hyperlink r:id="rId99">
        <w:r w:rsidRPr="00B270A3">
          <w:rPr>
            <w:rFonts w:ascii="Times New Roman" w:eastAsia="Times New Roman" w:hAnsi="Times New Roman" w:cs="Times New Roman"/>
            <w:sz w:val="24"/>
            <w:szCs w:val="24"/>
            <w:highlight w:val="white"/>
          </w:rPr>
          <w:t xml:space="preserve"> </w:t>
        </w:r>
      </w:hyperlink>
      <w:hyperlink r:id="rId100">
        <w:r w:rsidRPr="00B270A3">
          <w:rPr>
            <w:rFonts w:ascii="Times New Roman" w:eastAsia="Times New Roman" w:hAnsi="Times New Roman" w:cs="Times New Roman"/>
            <w:sz w:val="24"/>
            <w:szCs w:val="24"/>
            <w:highlight w:val="white"/>
            <w:u w:val="single"/>
          </w:rPr>
          <w:t>https://operamundi.uol.com.br/politica-e-economia/74272/depois-do-carnaval-o-racismo-religioso-quer-demonizar-exu-diz-autor-de-livro-sobre-intolerancia-religiosa</w:t>
        </w:r>
      </w:hyperlink>
      <w:r w:rsidRPr="00B270A3">
        <w:rPr>
          <w:rFonts w:ascii="Times New Roman" w:eastAsia="Times New Roman" w:hAnsi="Times New Roman" w:cs="Times New Roman"/>
          <w:sz w:val="24"/>
          <w:szCs w:val="24"/>
          <w:highlight w:val="white"/>
        </w:rPr>
        <w:t xml:space="preserve">. Acesso em: 29 </w:t>
      </w:r>
      <w:proofErr w:type="gramStart"/>
      <w:r w:rsidRPr="00B270A3">
        <w:rPr>
          <w:rFonts w:ascii="Times New Roman" w:eastAsia="Times New Roman" w:hAnsi="Times New Roman" w:cs="Times New Roman"/>
          <w:sz w:val="24"/>
          <w:szCs w:val="24"/>
          <w:highlight w:val="white"/>
        </w:rPr>
        <w:t>Jul.</w:t>
      </w:r>
      <w:proofErr w:type="gramEnd"/>
      <w:r w:rsidRPr="00B270A3">
        <w:rPr>
          <w:rFonts w:ascii="Times New Roman" w:eastAsia="Times New Roman" w:hAnsi="Times New Roman" w:cs="Times New Roman"/>
          <w:sz w:val="24"/>
          <w:szCs w:val="24"/>
          <w:highlight w:val="white"/>
        </w:rPr>
        <w:t xml:space="preserve"> 2023.</w:t>
      </w:r>
    </w:p>
    <w:p w14:paraId="149CC31A"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5CF56DF9"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CRENSHAW, </w:t>
      </w:r>
      <w:proofErr w:type="spellStart"/>
      <w:r w:rsidRPr="00B270A3">
        <w:rPr>
          <w:rFonts w:ascii="Times New Roman" w:eastAsia="Times New Roman" w:hAnsi="Times New Roman" w:cs="Times New Roman"/>
          <w:sz w:val="24"/>
          <w:szCs w:val="24"/>
          <w:highlight w:val="white"/>
        </w:rPr>
        <w:t>Kimberlé</w:t>
      </w:r>
      <w:proofErr w:type="spellEnd"/>
      <w:r w:rsidRPr="00B270A3">
        <w:rPr>
          <w:rFonts w:ascii="Times New Roman" w:eastAsia="Times New Roman" w:hAnsi="Times New Roman" w:cs="Times New Roman"/>
          <w:sz w:val="24"/>
          <w:szCs w:val="24"/>
          <w:highlight w:val="white"/>
        </w:rPr>
        <w:t xml:space="preserve">. Documento para o Encontro de especialistas em aspectos da discriminação racial relativos ao gênero. </w:t>
      </w:r>
      <w:r w:rsidRPr="00504650">
        <w:rPr>
          <w:rFonts w:ascii="Times New Roman" w:eastAsia="Times New Roman" w:hAnsi="Times New Roman" w:cs="Times New Roman"/>
          <w:b/>
          <w:sz w:val="24"/>
          <w:szCs w:val="24"/>
          <w:highlight w:val="white"/>
        </w:rPr>
        <w:t>Revista Estudos Feministas</w:t>
      </w:r>
      <w:r w:rsidRPr="00B270A3">
        <w:rPr>
          <w:rFonts w:ascii="Times New Roman" w:eastAsia="Times New Roman" w:hAnsi="Times New Roman" w:cs="Times New Roman"/>
          <w:sz w:val="24"/>
          <w:szCs w:val="24"/>
          <w:highlight w:val="white"/>
        </w:rPr>
        <w:t xml:space="preserve">, Florianópolis, v.10, n. 1, p.171-188, 2002. </w:t>
      </w:r>
    </w:p>
    <w:p w14:paraId="4E88C5C5"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7017E803"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GÓES, Luciano. Ebó criminológico: malandragem epistêmica nos </w:t>
      </w:r>
      <w:proofErr w:type="spellStart"/>
      <w:r w:rsidRPr="00B270A3">
        <w:rPr>
          <w:rFonts w:ascii="Times New Roman" w:eastAsia="Times New Roman" w:hAnsi="Times New Roman" w:cs="Times New Roman"/>
          <w:sz w:val="24"/>
          <w:szCs w:val="24"/>
          <w:highlight w:val="white"/>
        </w:rPr>
        <w:t>cruzos</w:t>
      </w:r>
      <w:proofErr w:type="spellEnd"/>
      <w:r w:rsidRPr="00B270A3">
        <w:rPr>
          <w:rFonts w:ascii="Times New Roman" w:eastAsia="Times New Roman" w:hAnsi="Times New Roman" w:cs="Times New Roman"/>
          <w:sz w:val="24"/>
          <w:szCs w:val="24"/>
          <w:highlight w:val="white"/>
        </w:rPr>
        <w:t xml:space="preserve"> da criminologia da libertação negra. </w:t>
      </w:r>
      <w:r w:rsidRPr="00504650">
        <w:rPr>
          <w:rFonts w:ascii="Times New Roman" w:eastAsia="Times New Roman" w:hAnsi="Times New Roman" w:cs="Times New Roman"/>
          <w:b/>
          <w:sz w:val="24"/>
          <w:szCs w:val="24"/>
          <w:highlight w:val="white"/>
        </w:rPr>
        <w:t>Boletim do IBCCRIM</w:t>
      </w:r>
      <w:r w:rsidRPr="00B270A3">
        <w:rPr>
          <w:rFonts w:ascii="Times New Roman" w:eastAsia="Times New Roman" w:hAnsi="Times New Roman" w:cs="Times New Roman"/>
          <w:sz w:val="24"/>
          <w:szCs w:val="24"/>
          <w:highlight w:val="white"/>
        </w:rPr>
        <w:t xml:space="preserve">, v. 29, p. 15-18, 2021. </w:t>
      </w:r>
    </w:p>
    <w:p w14:paraId="602CA5F0"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2BE6C2ED" w14:textId="4EE04ABA" w:rsidR="00EF5D95"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GONZALEZ, Lélia. Racismo e sexismo na cultura brasileira. In: </w:t>
      </w:r>
      <w:r w:rsidRPr="00504650">
        <w:rPr>
          <w:rFonts w:ascii="Times New Roman" w:eastAsia="Times New Roman" w:hAnsi="Times New Roman" w:cs="Times New Roman"/>
          <w:b/>
          <w:sz w:val="24"/>
          <w:szCs w:val="24"/>
          <w:highlight w:val="white"/>
        </w:rPr>
        <w:t>Revista Ciências Sociais Hoje</w:t>
      </w:r>
      <w:r w:rsidRPr="00B270A3">
        <w:rPr>
          <w:rFonts w:ascii="Times New Roman" w:eastAsia="Times New Roman" w:hAnsi="Times New Roman" w:cs="Times New Roman"/>
          <w:sz w:val="24"/>
          <w:szCs w:val="24"/>
          <w:highlight w:val="white"/>
        </w:rPr>
        <w:t xml:space="preserve">, </w:t>
      </w:r>
      <w:proofErr w:type="spellStart"/>
      <w:r w:rsidRPr="00B270A3">
        <w:rPr>
          <w:rFonts w:ascii="Times New Roman" w:eastAsia="Times New Roman" w:hAnsi="Times New Roman" w:cs="Times New Roman"/>
          <w:sz w:val="24"/>
          <w:szCs w:val="24"/>
          <w:highlight w:val="white"/>
        </w:rPr>
        <w:t>Anpocs</w:t>
      </w:r>
      <w:proofErr w:type="spellEnd"/>
      <w:r w:rsidRPr="00B270A3">
        <w:rPr>
          <w:rFonts w:ascii="Times New Roman" w:eastAsia="Times New Roman" w:hAnsi="Times New Roman" w:cs="Times New Roman"/>
          <w:sz w:val="24"/>
          <w:szCs w:val="24"/>
          <w:highlight w:val="white"/>
        </w:rPr>
        <w:t>, 1984, p. 223-244.</w:t>
      </w:r>
    </w:p>
    <w:p w14:paraId="3FB235F6" w14:textId="77777777" w:rsidR="000B1972" w:rsidRPr="00B270A3" w:rsidRDefault="000B1972" w:rsidP="000B1972">
      <w:pPr>
        <w:spacing w:after="0" w:line="240" w:lineRule="auto"/>
        <w:jc w:val="both"/>
        <w:rPr>
          <w:rFonts w:ascii="Times New Roman" w:eastAsia="Times New Roman" w:hAnsi="Times New Roman" w:cs="Times New Roman"/>
          <w:sz w:val="24"/>
          <w:szCs w:val="24"/>
          <w:highlight w:val="white"/>
        </w:rPr>
      </w:pPr>
    </w:p>
    <w:p w14:paraId="4ED0D6AA"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LEP BRASIL. Lei nº 7.210, de 11 de julho de 1984. Institui a Lei de Execução Penal. Disponível em:</w:t>
      </w:r>
      <w:hyperlink r:id="rId101">
        <w:r w:rsidRPr="00B270A3">
          <w:rPr>
            <w:rFonts w:ascii="Times New Roman" w:eastAsia="Times New Roman" w:hAnsi="Times New Roman" w:cs="Times New Roman"/>
            <w:sz w:val="24"/>
            <w:szCs w:val="24"/>
            <w:highlight w:val="white"/>
          </w:rPr>
          <w:t xml:space="preserve"> https://www.planalto.gov.br/ccivil_03/leis/l7210.htm</w:t>
        </w:r>
      </w:hyperlink>
      <w:r w:rsidRPr="00B270A3">
        <w:rPr>
          <w:rFonts w:ascii="Times New Roman" w:eastAsia="Times New Roman" w:hAnsi="Times New Roman" w:cs="Times New Roman"/>
          <w:sz w:val="24"/>
          <w:szCs w:val="24"/>
          <w:highlight w:val="white"/>
        </w:rPr>
        <w:t>. Acesso em: 10 jul. 2023.</w:t>
      </w:r>
    </w:p>
    <w:p w14:paraId="3CC8060F"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609D402B"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MESQUITA, Daniele Trindade e </w:t>
      </w:r>
      <w:proofErr w:type="spellStart"/>
      <w:r w:rsidRPr="00B270A3">
        <w:rPr>
          <w:rFonts w:ascii="Times New Roman" w:eastAsia="Times New Roman" w:hAnsi="Times New Roman" w:cs="Times New Roman"/>
          <w:sz w:val="24"/>
          <w:szCs w:val="24"/>
          <w:highlight w:val="white"/>
        </w:rPr>
        <w:t>Perucchi</w:t>
      </w:r>
      <w:proofErr w:type="spellEnd"/>
      <w:r w:rsidRPr="00B270A3">
        <w:rPr>
          <w:rFonts w:ascii="Times New Roman" w:eastAsia="Times New Roman" w:hAnsi="Times New Roman" w:cs="Times New Roman"/>
          <w:sz w:val="24"/>
          <w:szCs w:val="24"/>
          <w:highlight w:val="white"/>
        </w:rPr>
        <w:t xml:space="preserve">, Juliana. Não apenas em nome de Deus: discursos religiosos sobre homossexualidade. </w:t>
      </w:r>
      <w:r w:rsidRPr="00504650">
        <w:rPr>
          <w:rFonts w:ascii="Times New Roman" w:eastAsia="Times New Roman" w:hAnsi="Times New Roman" w:cs="Times New Roman"/>
          <w:b/>
          <w:sz w:val="24"/>
          <w:szCs w:val="24"/>
          <w:highlight w:val="white"/>
        </w:rPr>
        <w:t>Psicologia &amp; Sociedade</w:t>
      </w:r>
      <w:r w:rsidRPr="00B270A3">
        <w:rPr>
          <w:rFonts w:ascii="Times New Roman" w:eastAsia="Times New Roman" w:hAnsi="Times New Roman" w:cs="Times New Roman"/>
          <w:sz w:val="24"/>
          <w:szCs w:val="24"/>
          <w:highlight w:val="white"/>
        </w:rPr>
        <w:t>. v. 28, n1, p. 105-114, Jan-</w:t>
      </w:r>
      <w:proofErr w:type="spellStart"/>
      <w:r w:rsidRPr="00B270A3">
        <w:rPr>
          <w:rFonts w:ascii="Times New Roman" w:eastAsia="Times New Roman" w:hAnsi="Times New Roman" w:cs="Times New Roman"/>
          <w:sz w:val="24"/>
          <w:szCs w:val="24"/>
          <w:highlight w:val="white"/>
        </w:rPr>
        <w:t>Apr</w:t>
      </w:r>
      <w:proofErr w:type="spellEnd"/>
      <w:r w:rsidRPr="00B270A3">
        <w:rPr>
          <w:rFonts w:ascii="Times New Roman" w:eastAsia="Times New Roman" w:hAnsi="Times New Roman" w:cs="Times New Roman"/>
          <w:sz w:val="24"/>
          <w:szCs w:val="24"/>
          <w:highlight w:val="white"/>
        </w:rPr>
        <w:t xml:space="preserve"> 2016. Disponível em:</w:t>
      </w:r>
      <w:hyperlink r:id="rId102">
        <w:r w:rsidRPr="00B270A3">
          <w:rPr>
            <w:rFonts w:ascii="Times New Roman" w:eastAsia="Times New Roman" w:hAnsi="Times New Roman" w:cs="Times New Roman"/>
            <w:sz w:val="24"/>
            <w:szCs w:val="24"/>
            <w:highlight w:val="white"/>
          </w:rPr>
          <w:t xml:space="preserve"> </w:t>
        </w:r>
      </w:hyperlink>
      <w:hyperlink r:id="rId103">
        <w:r w:rsidRPr="00B270A3">
          <w:rPr>
            <w:rFonts w:ascii="Times New Roman" w:eastAsia="Times New Roman" w:hAnsi="Times New Roman" w:cs="Times New Roman"/>
            <w:sz w:val="24"/>
            <w:szCs w:val="24"/>
            <w:highlight w:val="white"/>
            <w:u w:val="single"/>
          </w:rPr>
          <w:t>https://www.scielo.br/j/psoc/a/kkcQJggKT3GTTWpLggHDXSb/?format=html&amp;lang=pt</w:t>
        </w:r>
      </w:hyperlink>
      <w:r w:rsidRPr="00B270A3">
        <w:rPr>
          <w:rFonts w:ascii="Times New Roman" w:eastAsia="Times New Roman" w:hAnsi="Times New Roman" w:cs="Times New Roman"/>
          <w:sz w:val="24"/>
          <w:szCs w:val="24"/>
          <w:highlight w:val="white"/>
        </w:rPr>
        <w:t xml:space="preserve">. Acesso em: 30 </w:t>
      </w:r>
      <w:proofErr w:type="gramStart"/>
      <w:r w:rsidRPr="00B270A3">
        <w:rPr>
          <w:rFonts w:ascii="Times New Roman" w:eastAsia="Times New Roman" w:hAnsi="Times New Roman" w:cs="Times New Roman"/>
          <w:sz w:val="24"/>
          <w:szCs w:val="24"/>
          <w:highlight w:val="white"/>
        </w:rPr>
        <w:t>Jul.</w:t>
      </w:r>
      <w:proofErr w:type="gramEnd"/>
      <w:r w:rsidRPr="00B270A3">
        <w:rPr>
          <w:rFonts w:ascii="Times New Roman" w:eastAsia="Times New Roman" w:hAnsi="Times New Roman" w:cs="Times New Roman"/>
          <w:sz w:val="24"/>
          <w:szCs w:val="24"/>
          <w:highlight w:val="white"/>
        </w:rPr>
        <w:t xml:space="preserve"> 2023.  </w:t>
      </w:r>
    </w:p>
    <w:p w14:paraId="0BB39FD8"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0507DC5E"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MIRANDA, Ana Paula Mendes </w:t>
      </w:r>
      <w:r w:rsidRPr="00273900">
        <w:rPr>
          <w:rFonts w:ascii="Times New Roman" w:eastAsia="Times New Roman" w:hAnsi="Times New Roman" w:cs="Times New Roman"/>
          <w:i/>
          <w:iCs/>
          <w:sz w:val="24"/>
          <w:szCs w:val="24"/>
          <w:highlight w:val="white"/>
        </w:rPr>
        <w:t>et al</w:t>
      </w:r>
      <w:r w:rsidRPr="00B270A3">
        <w:rPr>
          <w:rFonts w:ascii="Times New Roman" w:eastAsia="Times New Roman" w:hAnsi="Times New Roman" w:cs="Times New Roman"/>
          <w:sz w:val="24"/>
          <w:szCs w:val="24"/>
          <w:highlight w:val="white"/>
        </w:rPr>
        <w:t xml:space="preserve">. Terreiros sob ataque? A governança criminal em nome de Deus e as disputas do domínio armado no Rio de Janeiro. </w:t>
      </w:r>
      <w:r w:rsidRPr="00504650">
        <w:rPr>
          <w:rFonts w:ascii="Times New Roman" w:eastAsia="Times New Roman" w:hAnsi="Times New Roman" w:cs="Times New Roman"/>
          <w:b/>
          <w:sz w:val="24"/>
          <w:szCs w:val="24"/>
          <w:highlight w:val="white"/>
        </w:rPr>
        <w:t>Dilemas - Revista de  Estudos de Conflito e Controle Social</w:t>
      </w:r>
      <w:r w:rsidRPr="00B270A3">
        <w:rPr>
          <w:rFonts w:ascii="Times New Roman" w:eastAsia="Times New Roman" w:hAnsi="Times New Roman" w:cs="Times New Roman"/>
          <w:sz w:val="24"/>
          <w:szCs w:val="24"/>
          <w:highlight w:val="white"/>
        </w:rPr>
        <w:t xml:space="preserve">, Rio de Janeiro, Edição Especial nº 4, p. 619-650, 2022. </w:t>
      </w:r>
    </w:p>
    <w:p w14:paraId="199DACC9"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50FA5C0E"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NOGUEIRA, Sidnei. </w:t>
      </w:r>
      <w:r w:rsidRPr="00504650">
        <w:rPr>
          <w:rFonts w:ascii="Times New Roman" w:eastAsia="Times New Roman" w:hAnsi="Times New Roman" w:cs="Times New Roman"/>
          <w:b/>
          <w:sz w:val="24"/>
          <w:szCs w:val="24"/>
          <w:highlight w:val="white"/>
        </w:rPr>
        <w:t>Intolerância religiosa</w:t>
      </w:r>
      <w:r w:rsidRPr="00B270A3">
        <w:rPr>
          <w:rFonts w:ascii="Times New Roman" w:eastAsia="Times New Roman" w:hAnsi="Times New Roman" w:cs="Times New Roman"/>
          <w:sz w:val="24"/>
          <w:szCs w:val="24"/>
          <w:highlight w:val="white"/>
        </w:rPr>
        <w:t xml:space="preserve">. São Paulo; Pólen, 2020. </w:t>
      </w:r>
    </w:p>
    <w:p w14:paraId="2FAA7867"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39D9CFCD"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PRADO, Amanda; BASSAN Pedro. RJ tem apenas uma mãe de santo autorizada a entrar em presídios: “A cadeia reproduz o preconceito da </w:t>
      </w:r>
      <w:proofErr w:type="spellStart"/>
      <w:r w:rsidRPr="00B270A3">
        <w:rPr>
          <w:rFonts w:ascii="Times New Roman" w:eastAsia="Times New Roman" w:hAnsi="Times New Roman" w:cs="Times New Roman"/>
          <w:sz w:val="24"/>
          <w:szCs w:val="24"/>
          <w:highlight w:val="white"/>
        </w:rPr>
        <w:t>sociedade”.</w:t>
      </w:r>
      <w:r w:rsidRPr="00B270A3">
        <w:rPr>
          <w:rFonts w:ascii="Times New Roman" w:eastAsia="Times New Roman" w:hAnsi="Times New Roman" w:cs="Times New Roman"/>
          <w:b/>
          <w:sz w:val="24"/>
          <w:szCs w:val="24"/>
          <w:highlight w:val="white"/>
        </w:rPr>
        <w:t>Portal</w:t>
      </w:r>
      <w:proofErr w:type="spellEnd"/>
      <w:r w:rsidRPr="00B270A3">
        <w:rPr>
          <w:rFonts w:ascii="Times New Roman" w:eastAsia="Times New Roman" w:hAnsi="Times New Roman" w:cs="Times New Roman"/>
          <w:b/>
          <w:sz w:val="24"/>
          <w:szCs w:val="24"/>
          <w:highlight w:val="white"/>
        </w:rPr>
        <w:t xml:space="preserve"> G1</w:t>
      </w:r>
      <w:r w:rsidRPr="00B270A3">
        <w:rPr>
          <w:rFonts w:ascii="Times New Roman" w:eastAsia="Times New Roman" w:hAnsi="Times New Roman" w:cs="Times New Roman"/>
          <w:sz w:val="24"/>
          <w:szCs w:val="24"/>
          <w:highlight w:val="white"/>
        </w:rPr>
        <w:t>, Rio de Janeiro, 19 nov. 2020. Disponível em:</w:t>
      </w:r>
      <w:hyperlink r:id="rId104">
        <w:r w:rsidRPr="00B270A3">
          <w:rPr>
            <w:rFonts w:ascii="Times New Roman" w:eastAsia="Times New Roman" w:hAnsi="Times New Roman" w:cs="Times New Roman"/>
            <w:sz w:val="24"/>
            <w:szCs w:val="24"/>
            <w:highlight w:val="white"/>
          </w:rPr>
          <w:t xml:space="preserve"> </w:t>
        </w:r>
      </w:hyperlink>
      <w:hyperlink r:id="rId105">
        <w:r w:rsidRPr="00B270A3">
          <w:rPr>
            <w:rFonts w:ascii="Times New Roman" w:eastAsia="Times New Roman" w:hAnsi="Times New Roman" w:cs="Times New Roman"/>
            <w:sz w:val="24"/>
            <w:szCs w:val="24"/>
            <w:highlight w:val="white"/>
            <w:u w:val="single"/>
          </w:rPr>
          <w:t>https://g1.globo.com/rj/rio-de-janeiro/noticia/2020/11/19/rj-tem-apenas-uma-mae-de-santo-autorizada-a-entrar-em-presidios-a-cadeia-reproduz-o-preconceito-da-sociedade.ghtml</w:t>
        </w:r>
      </w:hyperlink>
      <w:r w:rsidRPr="00B270A3">
        <w:rPr>
          <w:rFonts w:ascii="Times New Roman" w:eastAsia="Times New Roman" w:hAnsi="Times New Roman" w:cs="Times New Roman"/>
          <w:sz w:val="24"/>
          <w:szCs w:val="24"/>
          <w:highlight w:val="white"/>
        </w:rPr>
        <w:t xml:space="preserve"> . Acesso em: 30 set. 2023.   </w:t>
      </w:r>
    </w:p>
    <w:p w14:paraId="7405B0C7"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195BC32C"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RIBEIRO, </w:t>
      </w:r>
      <w:proofErr w:type="spellStart"/>
      <w:r w:rsidRPr="00B270A3">
        <w:rPr>
          <w:rFonts w:ascii="Times New Roman" w:eastAsia="Times New Roman" w:hAnsi="Times New Roman" w:cs="Times New Roman"/>
          <w:sz w:val="24"/>
          <w:szCs w:val="24"/>
          <w:highlight w:val="white"/>
        </w:rPr>
        <w:t>Djamila</w:t>
      </w:r>
      <w:proofErr w:type="spellEnd"/>
      <w:r w:rsidRPr="00B270A3">
        <w:rPr>
          <w:rFonts w:ascii="Times New Roman" w:eastAsia="Times New Roman" w:hAnsi="Times New Roman" w:cs="Times New Roman"/>
          <w:sz w:val="24"/>
          <w:szCs w:val="24"/>
          <w:highlight w:val="white"/>
        </w:rPr>
        <w:t xml:space="preserve">. </w:t>
      </w:r>
      <w:r w:rsidRPr="00504650">
        <w:rPr>
          <w:rFonts w:ascii="Times New Roman" w:eastAsia="Times New Roman" w:hAnsi="Times New Roman" w:cs="Times New Roman"/>
          <w:b/>
          <w:sz w:val="24"/>
          <w:szCs w:val="24"/>
          <w:highlight w:val="white"/>
        </w:rPr>
        <w:t>Pequeno Manual Antirracista</w:t>
      </w:r>
      <w:r w:rsidRPr="000B1972">
        <w:rPr>
          <w:rFonts w:ascii="Times New Roman" w:eastAsia="Times New Roman" w:hAnsi="Times New Roman" w:cs="Times New Roman"/>
          <w:bCs/>
          <w:i/>
          <w:iCs/>
          <w:sz w:val="24"/>
          <w:szCs w:val="24"/>
          <w:highlight w:val="white"/>
        </w:rPr>
        <w:t>.</w:t>
      </w:r>
      <w:r w:rsidRPr="00B270A3">
        <w:rPr>
          <w:rFonts w:ascii="Times New Roman" w:eastAsia="Times New Roman" w:hAnsi="Times New Roman" w:cs="Times New Roman"/>
          <w:sz w:val="24"/>
          <w:szCs w:val="24"/>
          <w:highlight w:val="white"/>
        </w:rPr>
        <w:t xml:space="preserve"> 1. ed. São Paulo: Companhia das Letras, 2019.</w:t>
      </w:r>
    </w:p>
    <w:p w14:paraId="705B32A4"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75B2BE9A"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SOARES, Ellen Santos. De pródigo a honrado: a oferta neopentecostal ao cárcere: Um estudo de caso exploratório sobre o fenômeno neopentecostal e a rede de atenção à pessoa egressa do sistema prisional RAESP/RJ no Rio de Janeiro. 2022. (Dissertação em serviço social) Universidade Federal do Rio de Janeiro, Rio de Janeiro, 2022. Disponível em: https://sucupira.capes.gov.br/sucupira/public/consultas/coleta/trabalhoConclusao/viewTrabalhoConclusao.jsf?popup=true&amp;id_trabalho=11611832. Acesso em: 10 jun. 2023. </w:t>
      </w:r>
    </w:p>
    <w:p w14:paraId="6547120E" w14:textId="77777777" w:rsidR="00EF5D95" w:rsidRPr="00B270A3" w:rsidRDefault="00EF5D95" w:rsidP="000B1972">
      <w:pPr>
        <w:spacing w:after="0" w:line="240" w:lineRule="auto"/>
        <w:jc w:val="both"/>
        <w:rPr>
          <w:rFonts w:ascii="Times New Roman" w:eastAsia="Times New Roman" w:hAnsi="Times New Roman" w:cs="Times New Roman"/>
          <w:b/>
          <w:sz w:val="24"/>
          <w:szCs w:val="24"/>
          <w:highlight w:val="white"/>
        </w:rPr>
      </w:pPr>
    </w:p>
    <w:p w14:paraId="728C8384"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0B1972">
        <w:rPr>
          <w:rFonts w:ascii="Times New Roman" w:eastAsia="Times New Roman" w:hAnsi="Times New Roman" w:cs="Times New Roman"/>
          <w:bCs/>
          <w:sz w:val="24"/>
          <w:szCs w:val="24"/>
          <w:highlight w:val="white"/>
        </w:rPr>
        <w:t>Veja quais deputados e senadores fazem parte da bancada evangélica</w:t>
      </w:r>
      <w:r w:rsidRPr="00B270A3">
        <w:rPr>
          <w:rFonts w:ascii="Times New Roman" w:eastAsia="Times New Roman" w:hAnsi="Times New Roman" w:cs="Times New Roman"/>
          <w:b/>
          <w:sz w:val="24"/>
          <w:szCs w:val="24"/>
          <w:highlight w:val="white"/>
        </w:rPr>
        <w:t xml:space="preserve">. </w:t>
      </w:r>
      <w:r w:rsidRPr="00DB3EC9">
        <w:rPr>
          <w:rFonts w:ascii="Times New Roman" w:eastAsia="Times New Roman" w:hAnsi="Times New Roman" w:cs="Times New Roman"/>
          <w:b/>
          <w:bCs/>
          <w:sz w:val="24"/>
          <w:szCs w:val="24"/>
          <w:highlight w:val="white"/>
        </w:rPr>
        <w:t>Congresso em Foco</w:t>
      </w:r>
      <w:r w:rsidRPr="000B1972">
        <w:rPr>
          <w:rFonts w:ascii="Times New Roman" w:eastAsia="Times New Roman" w:hAnsi="Times New Roman" w:cs="Times New Roman"/>
          <w:i/>
          <w:iCs/>
          <w:sz w:val="24"/>
          <w:szCs w:val="24"/>
          <w:highlight w:val="white"/>
        </w:rPr>
        <w:t xml:space="preserve"> - UOL</w:t>
      </w:r>
      <w:r w:rsidRPr="00B270A3">
        <w:rPr>
          <w:rFonts w:ascii="Times New Roman" w:eastAsia="Times New Roman" w:hAnsi="Times New Roman" w:cs="Times New Roman"/>
          <w:sz w:val="24"/>
          <w:szCs w:val="24"/>
          <w:highlight w:val="white"/>
        </w:rPr>
        <w:t>. 15 set. 2020. Disponível em:</w:t>
      </w:r>
      <w:hyperlink r:id="rId106">
        <w:r w:rsidRPr="00B270A3">
          <w:rPr>
            <w:rFonts w:ascii="Times New Roman" w:eastAsia="Times New Roman" w:hAnsi="Times New Roman" w:cs="Times New Roman"/>
            <w:sz w:val="24"/>
            <w:szCs w:val="24"/>
            <w:highlight w:val="white"/>
          </w:rPr>
          <w:t xml:space="preserve"> </w:t>
        </w:r>
      </w:hyperlink>
      <w:hyperlink r:id="rId107">
        <w:r w:rsidRPr="00B270A3">
          <w:rPr>
            <w:rFonts w:ascii="Times New Roman" w:eastAsia="Times New Roman" w:hAnsi="Times New Roman" w:cs="Times New Roman"/>
            <w:sz w:val="24"/>
            <w:szCs w:val="24"/>
            <w:highlight w:val="white"/>
            <w:u w:val="single"/>
          </w:rPr>
          <w:t>https://congressoemfoco.uol.com.br/area/congresso-nacional/veja-quais-deputados-e-senadores-fazem-parte-da-bancada-evangelica/</w:t>
        </w:r>
      </w:hyperlink>
      <w:r w:rsidRPr="00B270A3">
        <w:rPr>
          <w:rFonts w:ascii="Times New Roman" w:eastAsia="Times New Roman" w:hAnsi="Times New Roman" w:cs="Times New Roman"/>
          <w:sz w:val="24"/>
          <w:szCs w:val="24"/>
          <w:highlight w:val="white"/>
        </w:rPr>
        <w:t xml:space="preserve">. Acesso em: 10 </w:t>
      </w:r>
      <w:proofErr w:type="spellStart"/>
      <w:r w:rsidRPr="00B270A3">
        <w:rPr>
          <w:rFonts w:ascii="Times New Roman" w:eastAsia="Times New Roman" w:hAnsi="Times New Roman" w:cs="Times New Roman"/>
          <w:sz w:val="24"/>
          <w:szCs w:val="24"/>
          <w:highlight w:val="white"/>
        </w:rPr>
        <w:t>jun</w:t>
      </w:r>
      <w:proofErr w:type="spellEnd"/>
      <w:r w:rsidRPr="00B270A3">
        <w:rPr>
          <w:rFonts w:ascii="Times New Roman" w:eastAsia="Times New Roman" w:hAnsi="Times New Roman" w:cs="Times New Roman"/>
          <w:sz w:val="24"/>
          <w:szCs w:val="24"/>
          <w:highlight w:val="white"/>
        </w:rPr>
        <w:t xml:space="preserve"> 2023. </w:t>
      </w:r>
    </w:p>
    <w:p w14:paraId="139E5664"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3C65027C" w14:textId="77777777" w:rsidR="00EF5D95" w:rsidRPr="00B270A3" w:rsidRDefault="00EF5D95" w:rsidP="000B1972">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highlight w:val="white"/>
        </w:rPr>
        <w:t xml:space="preserve">WERNECK, Jurema. Nossos passos vêm de longe! Movimentos de mulheres negras e estratégias políticas contra o sexismo e o racismo. </w:t>
      </w:r>
      <w:r w:rsidRPr="00504650">
        <w:rPr>
          <w:rFonts w:ascii="Times New Roman" w:eastAsia="Times New Roman" w:hAnsi="Times New Roman" w:cs="Times New Roman"/>
          <w:b/>
          <w:sz w:val="24"/>
          <w:szCs w:val="24"/>
          <w:highlight w:val="white"/>
        </w:rPr>
        <w:t>Revista da ABPN</w:t>
      </w:r>
      <w:r w:rsidRPr="00B270A3">
        <w:rPr>
          <w:rFonts w:ascii="Times New Roman" w:eastAsia="Times New Roman" w:hAnsi="Times New Roman" w:cs="Times New Roman"/>
          <w:sz w:val="24"/>
          <w:szCs w:val="24"/>
          <w:highlight w:val="white"/>
        </w:rPr>
        <w:t>, v.1, n.1, p. 08-17, 2010.</w:t>
      </w:r>
    </w:p>
    <w:p w14:paraId="42296212" w14:textId="77777777" w:rsidR="00077836" w:rsidRPr="00B270A3" w:rsidRDefault="00077836" w:rsidP="0030511C">
      <w:pPr>
        <w:spacing w:after="0" w:line="360" w:lineRule="auto"/>
        <w:rPr>
          <w:rFonts w:ascii="Times New Roman" w:hAnsi="Times New Roman" w:cs="Times New Roman"/>
          <w:sz w:val="24"/>
          <w:szCs w:val="24"/>
        </w:rPr>
      </w:pPr>
    </w:p>
    <w:p w14:paraId="4AB5DE23" w14:textId="77777777" w:rsidR="00EF5D95" w:rsidRPr="00B270A3" w:rsidRDefault="00EF5D95" w:rsidP="0030511C">
      <w:pPr>
        <w:spacing w:after="0" w:line="360" w:lineRule="auto"/>
        <w:rPr>
          <w:rFonts w:ascii="Times New Roman" w:hAnsi="Times New Roman" w:cs="Times New Roman"/>
          <w:sz w:val="24"/>
          <w:szCs w:val="24"/>
        </w:rPr>
      </w:pPr>
    </w:p>
    <w:p w14:paraId="2E4274E2" w14:textId="77777777" w:rsidR="00EF5D95" w:rsidRPr="00B270A3" w:rsidRDefault="00EF5D95" w:rsidP="0030511C">
      <w:pPr>
        <w:spacing w:after="0" w:line="360" w:lineRule="auto"/>
        <w:rPr>
          <w:rFonts w:ascii="Times New Roman" w:hAnsi="Times New Roman" w:cs="Times New Roman"/>
          <w:sz w:val="24"/>
          <w:szCs w:val="24"/>
        </w:rPr>
      </w:pPr>
    </w:p>
    <w:p w14:paraId="5724A9BB" w14:textId="77777777" w:rsidR="00EF5D95" w:rsidRPr="00B270A3" w:rsidRDefault="00EF5D95" w:rsidP="0030511C">
      <w:pPr>
        <w:spacing w:after="0" w:line="360" w:lineRule="auto"/>
        <w:rPr>
          <w:rFonts w:ascii="Times New Roman" w:hAnsi="Times New Roman" w:cs="Times New Roman"/>
          <w:sz w:val="24"/>
          <w:szCs w:val="24"/>
        </w:rPr>
      </w:pPr>
    </w:p>
    <w:p w14:paraId="20D2ED43" w14:textId="77777777" w:rsidR="00EF5D95" w:rsidRPr="00B270A3" w:rsidRDefault="00EF5D95" w:rsidP="0030511C">
      <w:pPr>
        <w:spacing w:after="0" w:line="360" w:lineRule="auto"/>
        <w:rPr>
          <w:rFonts w:ascii="Times New Roman" w:hAnsi="Times New Roman" w:cs="Times New Roman"/>
          <w:sz w:val="24"/>
          <w:szCs w:val="24"/>
        </w:rPr>
      </w:pPr>
    </w:p>
    <w:p w14:paraId="28AF4C72" w14:textId="77777777" w:rsidR="00EF5D95" w:rsidRPr="00B270A3" w:rsidRDefault="00EF5D95" w:rsidP="0030511C">
      <w:pPr>
        <w:spacing w:after="0" w:line="360" w:lineRule="auto"/>
        <w:rPr>
          <w:rFonts w:ascii="Times New Roman" w:hAnsi="Times New Roman" w:cs="Times New Roman"/>
          <w:sz w:val="24"/>
          <w:szCs w:val="24"/>
        </w:rPr>
      </w:pPr>
    </w:p>
    <w:p w14:paraId="76407904" w14:textId="77777777" w:rsidR="00EF5D95" w:rsidRDefault="00EF5D95" w:rsidP="0030511C">
      <w:pPr>
        <w:spacing w:after="0" w:line="360" w:lineRule="auto"/>
        <w:rPr>
          <w:rFonts w:ascii="Times New Roman" w:hAnsi="Times New Roman" w:cs="Times New Roman"/>
          <w:sz w:val="24"/>
          <w:szCs w:val="24"/>
        </w:rPr>
      </w:pPr>
    </w:p>
    <w:p w14:paraId="615CA22C" w14:textId="77777777" w:rsidR="002865B8" w:rsidRDefault="002865B8" w:rsidP="0030511C">
      <w:pPr>
        <w:spacing w:after="0" w:line="36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t>VIOLÊNCIA SEXUAL CONTRA MULHERES NA PANDEMIA: CONTEXTOS E DESAFIOS</w:t>
      </w:r>
    </w:p>
    <w:p w14:paraId="50D9121E" w14:textId="77777777" w:rsidR="00841EB4" w:rsidRPr="003F2CDB" w:rsidRDefault="00841EB4" w:rsidP="0030511C">
      <w:pPr>
        <w:spacing w:after="0" w:line="360" w:lineRule="auto"/>
        <w:rPr>
          <w:rFonts w:ascii="Times New Roman" w:eastAsia="Times New Roman" w:hAnsi="Times New Roman" w:cs="Times New Roman"/>
          <w:b/>
          <w:bCs/>
          <w:kern w:val="0"/>
          <w:sz w:val="24"/>
          <w:szCs w:val="24"/>
          <w:lang w:eastAsia="pt-BR"/>
          <w14:ligatures w14:val="none"/>
        </w:rPr>
      </w:pPr>
    </w:p>
    <w:p w14:paraId="4AB0E668" w14:textId="221F76DF" w:rsidR="00882567" w:rsidRPr="00841EB4" w:rsidRDefault="00882567" w:rsidP="0030511C">
      <w:pPr>
        <w:pStyle w:val="Normal1"/>
        <w:spacing w:line="360" w:lineRule="auto"/>
        <w:jc w:val="both"/>
        <w:rPr>
          <w:rFonts w:ascii="Times New Roman" w:eastAsia="Times New Roman" w:hAnsi="Times New Roman" w:cs="Times New Roman"/>
          <w:bCs/>
          <w:i/>
          <w:iCs/>
          <w:sz w:val="24"/>
          <w:szCs w:val="24"/>
        </w:rPr>
      </w:pPr>
      <w:r w:rsidRPr="00841EB4">
        <w:rPr>
          <w:rFonts w:ascii="Times New Roman" w:eastAsia="Times New Roman" w:hAnsi="Times New Roman" w:cs="Times New Roman"/>
          <w:bCs/>
          <w:i/>
          <w:iCs/>
          <w:sz w:val="24"/>
          <w:szCs w:val="24"/>
        </w:rPr>
        <w:lastRenderedPageBreak/>
        <w:t>Introdução</w:t>
      </w:r>
    </w:p>
    <w:p w14:paraId="7F83F5AD" w14:textId="2C200ACD" w:rsidR="00882567" w:rsidRPr="00B270A3" w:rsidRDefault="00882567" w:rsidP="0030511C">
      <w:pPr>
        <w:pStyle w:val="Normal1"/>
        <w:spacing w:line="360" w:lineRule="auto"/>
        <w:jc w:val="both"/>
        <w:rPr>
          <w:rFonts w:ascii="Times New Roman" w:eastAsia="Times New Roman" w:hAnsi="Times New Roman" w:cs="Times New Roman"/>
          <w:b/>
          <w:sz w:val="24"/>
          <w:szCs w:val="24"/>
        </w:rPr>
      </w:pPr>
      <w:r w:rsidRPr="00B270A3">
        <w:rPr>
          <w:rFonts w:ascii="Times New Roman" w:eastAsia="Times New Roman" w:hAnsi="Times New Roman" w:cs="Times New Roman"/>
          <w:b/>
          <w:sz w:val="24"/>
          <w:szCs w:val="24"/>
        </w:rPr>
        <w:tab/>
      </w:r>
    </w:p>
    <w:p w14:paraId="0474DC25" w14:textId="77777777" w:rsidR="00882567" w:rsidRPr="00B270A3" w:rsidRDefault="00882567"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Vivenciamos nos últimos três anos uma crise sanitária de caráter global deflagrada pela pandemia da Covid-19</w:t>
      </w:r>
      <w:r w:rsidRPr="00B270A3">
        <w:rPr>
          <w:rStyle w:val="Refdenotaderodap"/>
          <w:rFonts w:ascii="Times New Roman" w:eastAsia="Times New Roman" w:hAnsi="Times New Roman" w:cs="Times New Roman"/>
          <w:sz w:val="24"/>
          <w:szCs w:val="24"/>
        </w:rPr>
        <w:footnoteReference w:id="67"/>
      </w:r>
      <w:r w:rsidRPr="00B270A3">
        <w:rPr>
          <w:rFonts w:ascii="Times New Roman" w:eastAsia="Times New Roman" w:hAnsi="Times New Roman" w:cs="Times New Roman"/>
          <w:sz w:val="24"/>
          <w:szCs w:val="24"/>
        </w:rPr>
        <w:t xml:space="preserve">. Menegat (2020) ao analisar os efeitos da crise no mundo, sustenta que o novo coronavírus aprofundaria e muito a crise do sistema capitalista, instituindo o que o autor denominou de </w:t>
      </w:r>
      <w:r w:rsidRPr="00B270A3">
        <w:rPr>
          <w:rFonts w:ascii="Times New Roman" w:eastAsia="Times New Roman" w:hAnsi="Times New Roman" w:cs="Times New Roman"/>
          <w:i/>
          <w:sz w:val="24"/>
          <w:szCs w:val="24"/>
        </w:rPr>
        <w:t>Convergência do Terror.</w:t>
      </w:r>
      <w:r w:rsidRPr="00B270A3">
        <w:rPr>
          <w:rFonts w:ascii="Times New Roman" w:eastAsia="Times New Roman" w:hAnsi="Times New Roman" w:cs="Times New Roman"/>
          <w:sz w:val="24"/>
          <w:szCs w:val="24"/>
        </w:rPr>
        <w:t xml:space="preserve"> </w:t>
      </w:r>
    </w:p>
    <w:p w14:paraId="122E394E" w14:textId="77777777" w:rsidR="00882567" w:rsidRPr="00B270A3" w:rsidRDefault="00882567"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O cenário confirma que o modo de produção capitalista nada mais tem a oferecer à sociedade, pois há muito esgotou sua potencialidade civilizatória, restando à humanidade a barbárie. Para Menegat, a covid-19 operacionalizou o contraste que nos permite sintonizar esta assertiva. </w:t>
      </w:r>
    </w:p>
    <w:p w14:paraId="12593237" w14:textId="61C8172F" w:rsidR="00882567" w:rsidRPr="00B270A3" w:rsidRDefault="00882567"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Por outro lado, registramos que, para Lukács, o mesmo ser social que vivencia no cotidiano os constrangimentos da barbárie, dialeticamente, não se desprende de seu potencial transformador de si mesmo e da natureza. Para Lukács, verifica-se aqui a existência da dialética de tensões, à medida em que é no cotidiano que ocorre a </w:t>
      </w:r>
      <w:proofErr w:type="spellStart"/>
      <w:r w:rsidRPr="00B270A3">
        <w:rPr>
          <w:rFonts w:ascii="Times New Roman" w:eastAsia="Times New Roman" w:hAnsi="Times New Roman" w:cs="Times New Roman"/>
          <w:sz w:val="24"/>
          <w:szCs w:val="24"/>
        </w:rPr>
        <w:t>processualidade</w:t>
      </w:r>
      <w:proofErr w:type="spellEnd"/>
      <w:r w:rsidRPr="00B270A3">
        <w:rPr>
          <w:rFonts w:ascii="Times New Roman" w:eastAsia="Times New Roman" w:hAnsi="Times New Roman" w:cs="Times New Roman"/>
          <w:sz w:val="24"/>
          <w:szCs w:val="24"/>
        </w:rPr>
        <w:t xml:space="preserve"> da constituição e desenvolvimento do ser social (Netto, 2010, p.</w:t>
      </w:r>
      <w:r w:rsidR="007730CD">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 xml:space="preserve">70). </w:t>
      </w:r>
    </w:p>
    <w:p w14:paraId="02E82966" w14:textId="6ADEB9AC" w:rsidR="00882567" w:rsidRPr="00B270A3" w:rsidRDefault="00882567"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Desejamos demarcar, nestas linhas iniciais, o caráter aniquilador do período mais crítico da crise sanitária. Apontando seus atravessamentos para a classe trabalhadora brasileira e, principalmente para as mulheres, que sofreram diariamente as consequências do isolamento social: quer seja na intensificação do trabalho feminino e/ou do trabalho doméstico, o que se convencionou na literatura a conceituar como </w:t>
      </w:r>
      <w:proofErr w:type="spellStart"/>
      <w:r w:rsidRPr="00B270A3">
        <w:rPr>
          <w:rFonts w:ascii="Times New Roman" w:eastAsia="Times New Roman" w:hAnsi="Times New Roman" w:cs="Times New Roman"/>
          <w:i/>
          <w:sz w:val="24"/>
          <w:szCs w:val="24"/>
        </w:rPr>
        <w:t>care</w:t>
      </w:r>
      <w:proofErr w:type="spellEnd"/>
      <w:r w:rsidRPr="00B270A3">
        <w:rPr>
          <w:rFonts w:ascii="Times New Roman" w:eastAsia="Times New Roman" w:hAnsi="Times New Roman" w:cs="Times New Roman"/>
          <w:i/>
          <w:sz w:val="24"/>
          <w:szCs w:val="24"/>
          <w:vertAlign w:val="superscript"/>
        </w:rPr>
        <w:footnoteReference w:id="68"/>
      </w:r>
      <w:r w:rsidRPr="00B270A3">
        <w:rPr>
          <w:rFonts w:ascii="Times New Roman" w:eastAsia="Times New Roman" w:hAnsi="Times New Roman" w:cs="Times New Roman"/>
          <w:sz w:val="24"/>
          <w:szCs w:val="24"/>
        </w:rPr>
        <w:t xml:space="preserve">, quer seja no importante aprofundamento dos índices de violência sexual contra mulheres no período em destaque. Nossa intenção é, que através deste ensaio possamos construir uma análise sobre o impacto da pandemia da covid-19 para o aumento do fenômeno da violência sexual contra mulheres, neste primeiro quadrimestre do ano de 2020, no Brasil. </w:t>
      </w:r>
      <w:r w:rsidR="00484AEE" w:rsidRPr="00B270A3">
        <w:rPr>
          <w:rFonts w:ascii="Times New Roman" w:eastAsia="Times New Roman" w:hAnsi="Times New Roman" w:cs="Times New Roman"/>
          <w:sz w:val="24"/>
          <w:szCs w:val="24"/>
        </w:rPr>
        <w:t>Este percurso teórico, de caráter inicial, propõe-se</w:t>
      </w:r>
      <w:r w:rsidRPr="00B270A3">
        <w:rPr>
          <w:rFonts w:ascii="Times New Roman" w:eastAsia="Times New Roman" w:hAnsi="Times New Roman" w:cs="Times New Roman"/>
          <w:sz w:val="24"/>
          <w:szCs w:val="24"/>
        </w:rPr>
        <w:t xml:space="preserve"> a tecer algumas pistas sobre condução política durante o Governo Bolsonaro, com destaque ao recrudescimento da onda neoconservadora que se arvorou no país e que protagonizou um amplo legado de retrocesso no campo das políticas públicas de gênero.</w:t>
      </w:r>
    </w:p>
    <w:p w14:paraId="1F88D120" w14:textId="77777777" w:rsidR="00882567" w:rsidRPr="00B270A3" w:rsidRDefault="00882567" w:rsidP="00484AE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Neste argumento, verifica-se o avanço de forças conservadoras, com o objetivo de descontinuar a pauta de gênero nas políticas públicas e, ainda impedir a utilização do termo </w:t>
      </w:r>
      <w:r w:rsidRPr="00B270A3">
        <w:rPr>
          <w:rFonts w:ascii="Times New Roman" w:eastAsia="Times New Roman" w:hAnsi="Times New Roman" w:cs="Times New Roman"/>
          <w:sz w:val="24"/>
          <w:szCs w:val="24"/>
        </w:rPr>
        <w:lastRenderedPageBreak/>
        <w:t xml:space="preserve">“gênero” nas legislações federais com vistas ao  enfraquecimento das pautas reivindicatórias, a fim de </w:t>
      </w:r>
      <w:proofErr w:type="spellStart"/>
      <w:r w:rsidRPr="00B270A3">
        <w:rPr>
          <w:rFonts w:ascii="Times New Roman" w:eastAsia="Times New Roman" w:hAnsi="Times New Roman" w:cs="Times New Roman"/>
          <w:sz w:val="24"/>
          <w:szCs w:val="24"/>
        </w:rPr>
        <w:t>despotencializar</w:t>
      </w:r>
      <w:proofErr w:type="spellEnd"/>
      <w:r w:rsidRPr="00B270A3">
        <w:rPr>
          <w:rFonts w:ascii="Times New Roman" w:eastAsia="Times New Roman" w:hAnsi="Times New Roman" w:cs="Times New Roman"/>
          <w:sz w:val="24"/>
          <w:szCs w:val="24"/>
        </w:rPr>
        <w:t xml:space="preserve"> o avanço da agenda feminista, dos movimentos sociais, da academia e demais atores implicados neste campo. O contexto favoreceu a uma luta simbólica entre líderes religiosos, segmentos da sociedade civil organizada, partidos políticos, que demonstravam interesses políticos antagônicos: de um lado os que lutam pela concepção heteronormativa e patriarcal da sociedade e, de outro, os que estão nas trincheiras pela valorização da autonomia dos sujeitos sobre seus corpos e sexualidade. Nesta disputa, observa-se a apropriação errônea da categoria gênero, diferentemente do que foi desenvolvida pelas intelectuais feministas e, posteriormente foi adotada enquanto linguagem de política pública. O discurso moral equivocado legitimado pelo governo anterior e, ainda vigente através de muitos representantes do alto escalão da política brasileira, tem gerado uma enorme tensão no campo das políticas públicas de gênero e direitos humanos, ao passo que intensificou o discurso </w:t>
      </w:r>
      <w:proofErr w:type="spellStart"/>
      <w:r w:rsidRPr="00B270A3">
        <w:rPr>
          <w:rFonts w:ascii="Times New Roman" w:eastAsia="Times New Roman" w:hAnsi="Times New Roman" w:cs="Times New Roman"/>
          <w:sz w:val="24"/>
          <w:szCs w:val="24"/>
        </w:rPr>
        <w:t>anti-gênero</w:t>
      </w:r>
      <w:proofErr w:type="spellEnd"/>
      <w:r w:rsidRPr="00B270A3">
        <w:rPr>
          <w:rFonts w:ascii="Times New Roman" w:eastAsia="Times New Roman" w:hAnsi="Times New Roman" w:cs="Times New Roman"/>
          <w:sz w:val="24"/>
          <w:szCs w:val="24"/>
        </w:rPr>
        <w:t>, como uma tentativa de combater a ampliação dos direitos sexuais e reprodutivos, sob a perspectiva do gênero (Machado, 2018, p. 13).</w:t>
      </w:r>
    </w:p>
    <w:p w14:paraId="5ECB6C67" w14:textId="592592B4" w:rsidR="00882567" w:rsidRPr="00B270A3" w:rsidRDefault="00882567" w:rsidP="00484AE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Mota e Rodrigues elucidam que o Brasil experiencia uma profunda ofensiva do segmento moral-cristão e conservador reacionário. Destacam que nem todo conservadorismo é do tipo reacionário. Não obstante, o que viceja no Brasil, se revela com esses atributos. No argumento das autoras, o pensamento social conservador, que não é aqui explicitado como uma referência ao anacronismo, mas é situado como uma categoria que é funcional à dinâmica do capitalismo contemporâneo, dotado de elementos ideológicos estruturantes, que detém centralidade no antagonismo das classes fundamentais. À medida em que avança politicamente, ideologicamente, permeia as instituições e alicerça suas raízes no cotidiano da vida dos sujeitos (Mota e Rodrigues, 2020, p.</w:t>
      </w:r>
      <w:r w:rsidR="00484AEE">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203).</w:t>
      </w:r>
    </w:p>
    <w:p w14:paraId="3D0A899A" w14:textId="5692CF3F" w:rsidR="00882567" w:rsidRPr="00B270A3" w:rsidRDefault="00882567" w:rsidP="00484AE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No plano formal, é esse segmento que hegemoniza a direção central das políticas públicas no Brasil. Este protagonismo produz efeitos nefastos na condução das políticas públicas enfrentamento a violência de gênero, pois objetivam descontinuar a pauta de gênero nas políticas públicas e nas legislações, impulsionando o discurso </w:t>
      </w:r>
      <w:proofErr w:type="spellStart"/>
      <w:r w:rsidRPr="00B270A3">
        <w:rPr>
          <w:rFonts w:ascii="Times New Roman" w:eastAsia="Times New Roman" w:hAnsi="Times New Roman" w:cs="Times New Roman"/>
          <w:sz w:val="24"/>
          <w:szCs w:val="24"/>
        </w:rPr>
        <w:t>anti-gênero</w:t>
      </w:r>
      <w:proofErr w:type="spellEnd"/>
      <w:r w:rsidRPr="00B270A3">
        <w:rPr>
          <w:rFonts w:ascii="Times New Roman" w:eastAsia="Times New Roman" w:hAnsi="Times New Roman" w:cs="Times New Roman"/>
          <w:sz w:val="24"/>
          <w:szCs w:val="24"/>
        </w:rPr>
        <w:t xml:space="preserve"> ou sobre a famigerada “ideologia de gênero</w:t>
      </w:r>
      <w:r w:rsidRPr="00B270A3">
        <w:rPr>
          <w:rFonts w:ascii="Times New Roman" w:eastAsia="Times New Roman" w:hAnsi="Times New Roman" w:cs="Times New Roman"/>
          <w:sz w:val="24"/>
          <w:szCs w:val="24"/>
          <w:vertAlign w:val="superscript"/>
        </w:rPr>
        <w:footnoteReference w:id="69"/>
      </w:r>
      <w:r w:rsidRPr="00B270A3">
        <w:rPr>
          <w:rFonts w:ascii="Times New Roman" w:eastAsia="Times New Roman" w:hAnsi="Times New Roman" w:cs="Times New Roman"/>
          <w:sz w:val="24"/>
          <w:szCs w:val="24"/>
        </w:rPr>
        <w:t xml:space="preserve">” numa tentativa de frear a ampliação dos direitos sexuais e reprodutivos na perspectiva </w:t>
      </w:r>
      <w:r w:rsidR="00484AEE" w:rsidRPr="00B270A3">
        <w:rPr>
          <w:rFonts w:ascii="Times New Roman" w:eastAsia="Times New Roman" w:hAnsi="Times New Roman" w:cs="Times New Roman"/>
          <w:sz w:val="24"/>
          <w:szCs w:val="24"/>
        </w:rPr>
        <w:t>dos gêneros</w:t>
      </w:r>
      <w:r w:rsidRPr="00B270A3">
        <w:rPr>
          <w:rFonts w:ascii="Times New Roman" w:eastAsia="Times New Roman" w:hAnsi="Times New Roman" w:cs="Times New Roman"/>
          <w:sz w:val="24"/>
          <w:szCs w:val="24"/>
        </w:rPr>
        <w:t>.</w:t>
      </w:r>
    </w:p>
    <w:p w14:paraId="584DBF25" w14:textId="77777777" w:rsidR="00882567" w:rsidRPr="00B270A3" w:rsidRDefault="00882567" w:rsidP="00484AE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pandemia da Covid-19, o obscurantismo associado ao conservadorismo de tipo reacionário que alicerçado sob os ideais neoliberais expande seus tentáculos para a </w:t>
      </w:r>
      <w:r w:rsidRPr="00B270A3">
        <w:rPr>
          <w:rFonts w:ascii="Times New Roman" w:eastAsia="Times New Roman" w:hAnsi="Times New Roman" w:cs="Times New Roman"/>
          <w:sz w:val="24"/>
          <w:szCs w:val="24"/>
        </w:rPr>
        <w:lastRenderedPageBreak/>
        <w:t xml:space="preserve">desregulamentação, para a privatização da esfera pública aprofundando ainda mais a recessão de direitos, contribuindo para o solapamento das mulheres que sofrem de diversas maneiras os atravessamentos das desigualdade nas relações patriarcais de gênero e, de forma muito particular a objetificação, disciplinamento e reificação de seu corpo, através da </w:t>
      </w:r>
      <w:proofErr w:type="spellStart"/>
      <w:r w:rsidRPr="00B270A3">
        <w:rPr>
          <w:rFonts w:ascii="Times New Roman" w:eastAsia="Times New Roman" w:hAnsi="Times New Roman" w:cs="Times New Roman"/>
          <w:sz w:val="24"/>
          <w:szCs w:val="24"/>
        </w:rPr>
        <w:t>violencia</w:t>
      </w:r>
      <w:proofErr w:type="spellEnd"/>
      <w:r w:rsidRPr="00B270A3">
        <w:rPr>
          <w:rFonts w:ascii="Times New Roman" w:eastAsia="Times New Roman" w:hAnsi="Times New Roman" w:cs="Times New Roman"/>
          <w:sz w:val="24"/>
          <w:szCs w:val="24"/>
        </w:rPr>
        <w:t xml:space="preserve"> sexual.</w:t>
      </w:r>
    </w:p>
    <w:p w14:paraId="39AAE55A" w14:textId="77777777" w:rsidR="00882567" w:rsidRPr="00B270A3" w:rsidRDefault="00882567" w:rsidP="0030511C">
      <w:pPr>
        <w:pStyle w:val="Normal1"/>
        <w:spacing w:line="360" w:lineRule="auto"/>
        <w:jc w:val="both"/>
        <w:rPr>
          <w:rFonts w:ascii="Times New Roman" w:eastAsia="Times New Roman" w:hAnsi="Times New Roman" w:cs="Times New Roman"/>
          <w:b/>
          <w:sz w:val="24"/>
          <w:szCs w:val="24"/>
        </w:rPr>
      </w:pPr>
    </w:p>
    <w:p w14:paraId="6C2D91A6" w14:textId="77777777" w:rsidR="00882567" w:rsidRPr="00484AEE" w:rsidRDefault="00882567" w:rsidP="0030511C">
      <w:pPr>
        <w:pStyle w:val="Normal1"/>
        <w:spacing w:line="360" w:lineRule="auto"/>
        <w:jc w:val="both"/>
        <w:rPr>
          <w:rFonts w:ascii="Times New Roman" w:eastAsia="Times New Roman" w:hAnsi="Times New Roman" w:cs="Times New Roman"/>
          <w:bCs/>
          <w:i/>
          <w:iCs/>
          <w:sz w:val="24"/>
          <w:szCs w:val="24"/>
        </w:rPr>
      </w:pPr>
      <w:r w:rsidRPr="00484AEE">
        <w:rPr>
          <w:rFonts w:ascii="Times New Roman" w:eastAsia="Times New Roman" w:hAnsi="Times New Roman" w:cs="Times New Roman"/>
          <w:bCs/>
          <w:i/>
          <w:iCs/>
          <w:sz w:val="24"/>
          <w:szCs w:val="24"/>
        </w:rPr>
        <w:t>Sobre as relações de gênero e patriarcado</w:t>
      </w:r>
    </w:p>
    <w:p w14:paraId="2B3972FC" w14:textId="77777777" w:rsidR="00882567" w:rsidRPr="00B270A3" w:rsidRDefault="00882567" w:rsidP="0030511C">
      <w:pPr>
        <w:pStyle w:val="Normal1"/>
        <w:spacing w:line="360" w:lineRule="auto"/>
        <w:jc w:val="both"/>
        <w:rPr>
          <w:rFonts w:ascii="Times New Roman" w:eastAsia="Times New Roman" w:hAnsi="Times New Roman" w:cs="Times New Roman"/>
          <w:sz w:val="24"/>
          <w:szCs w:val="24"/>
        </w:rPr>
      </w:pPr>
    </w:p>
    <w:p w14:paraId="55FCF3C1" w14:textId="7370BC14" w:rsidR="00882567" w:rsidRPr="00B270A3" w:rsidRDefault="00882567" w:rsidP="00484AE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Na análise sobre as relações patriarcais de gênero, utilizaremos como referência teórico-conceitual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2017; Segato, 2016; Scholz, 1996). Sabemos que as autoras fundamentam suas reflexões por matizes diferenciadas, porém não divergentes entre si. Convergem, sobretudo, na análise de que o capitalismo é a peça fundamental desta engrenagem que intensifica e aprofunda as relações de violência e misoginia contra as mulheres, resultando inclusive na violência de gênero em sua forma mais nefasta: o feminicídio.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analisa as relações patriarcais a partir dos processos de expansão do capitalismo originário, assim descrito por Marx como o período de acumulação primitiva</w:t>
      </w:r>
      <w:r w:rsidRPr="00B270A3">
        <w:rPr>
          <w:rFonts w:ascii="Times New Roman" w:eastAsia="Times New Roman" w:hAnsi="Times New Roman" w:cs="Times New Roman"/>
          <w:sz w:val="24"/>
          <w:szCs w:val="24"/>
          <w:vertAlign w:val="superscript"/>
        </w:rPr>
        <w:footnoteReference w:id="70"/>
      </w:r>
      <w:r w:rsidRPr="00B270A3">
        <w:rPr>
          <w:rFonts w:ascii="Times New Roman" w:eastAsia="Times New Roman" w:hAnsi="Times New Roman" w:cs="Times New Roman"/>
          <w:sz w:val="24"/>
          <w:szCs w:val="24"/>
        </w:rPr>
        <w:t>, que incorre em registros exponenciais de violência e morte de mulheres, a exemplo da caça às bruxas, nos idos dos séculos XV e XVI, período em que as execuções de mulheres tomaram seu ponto máximo. Já nos séculos XVI e XVII as mulheres compreendiam cerca de 80% das pessoas julgadas e condenadas por crimes de bruxaria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2017, p.</w:t>
      </w:r>
      <w:r w:rsidR="00484AEE">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 xml:space="preserve">323). </w:t>
      </w:r>
    </w:p>
    <w:p w14:paraId="64201485" w14:textId="4FCD92C8" w:rsidR="00882567" w:rsidRPr="00B270A3" w:rsidRDefault="00882567" w:rsidP="00484AEE">
      <w:pPr>
        <w:pStyle w:val="Normal1"/>
        <w:spacing w:line="360" w:lineRule="auto"/>
        <w:ind w:firstLine="708"/>
        <w:jc w:val="both"/>
        <w:rPr>
          <w:rFonts w:ascii="Times New Roman" w:eastAsia="Times New Roman" w:hAnsi="Times New Roman" w:cs="Times New Roman"/>
          <w:sz w:val="24"/>
          <w:szCs w:val="24"/>
        </w:rPr>
      </w:pP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analisa que a caça às bruxas foi uma guerra contra as mulheres. </w:t>
      </w:r>
      <w:r w:rsidR="00484AEE" w:rsidRPr="00B270A3">
        <w:rPr>
          <w:rFonts w:ascii="Times New Roman" w:eastAsia="Times New Roman" w:hAnsi="Times New Roman" w:cs="Times New Roman"/>
          <w:sz w:val="24"/>
          <w:szCs w:val="24"/>
        </w:rPr>
        <w:t>Uma tentativa</w:t>
      </w:r>
      <w:r w:rsidRPr="00B270A3">
        <w:rPr>
          <w:rFonts w:ascii="Times New Roman" w:eastAsia="Times New Roman" w:hAnsi="Times New Roman" w:cs="Times New Roman"/>
          <w:sz w:val="24"/>
          <w:szCs w:val="24"/>
        </w:rPr>
        <w:t xml:space="preserve"> de demonizá-las, degradá-las, condená-las sob o argumento de má reputação, dentre outras coisas, as acusações recorrentes nos julgamentos eram de que as mulheres acusadas de bruxaria eram envolvidas em orgias sexuais, acusadas de deixar os homens impotentes e de gerar uma excessiva paixão erótica nos homens. Este último argumento era inclusive utilizado como justificativa pelos homens para encobrir seus crimes praticados. Argumentavam a respeito da sexualidade feminina, como uma espécie de feitiço e, assim, culpabilizavam as mulheres pelos crimes cometidos por eles mesmos.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2017, p.341). Esta é uma importante chave de leitura que demonstra o excessivo controle e </w:t>
      </w:r>
      <w:r w:rsidRPr="00B270A3">
        <w:rPr>
          <w:rFonts w:ascii="Times New Roman" w:eastAsia="Times New Roman" w:hAnsi="Times New Roman" w:cs="Times New Roman"/>
          <w:sz w:val="24"/>
          <w:szCs w:val="24"/>
        </w:rPr>
        <w:lastRenderedPageBreak/>
        <w:t xml:space="preserve">disciplinamento sobre os corpos e sexualidade feminina, num contexto em que havia um imenso colapso populacional, em que o contingente da força de trabalho estava em franco declínio. O Estado, para este fim, promoveu uma política de regulação da capacidade de procriação das mulheres, no sentido de aumentar a taxa de natalidade. A crise demográfica na Europa, segundo as </w:t>
      </w:r>
      <w:r w:rsidR="007730CD" w:rsidRPr="00B270A3">
        <w:rPr>
          <w:rFonts w:ascii="Times New Roman" w:eastAsia="Times New Roman" w:hAnsi="Times New Roman" w:cs="Times New Roman"/>
          <w:sz w:val="24"/>
          <w:szCs w:val="24"/>
        </w:rPr>
        <w:t>análises</w:t>
      </w:r>
      <w:r w:rsidRPr="00B270A3">
        <w:rPr>
          <w:rFonts w:ascii="Times New Roman" w:eastAsia="Times New Roman" w:hAnsi="Times New Roman" w:cs="Times New Roman"/>
          <w:sz w:val="24"/>
          <w:szCs w:val="24"/>
        </w:rPr>
        <w:t xml:space="preserve"> de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não era uma ocorrência isolada. De modo que eram ocasionadas </w:t>
      </w:r>
      <w:r w:rsidR="007730CD" w:rsidRPr="00B270A3">
        <w:rPr>
          <w:rFonts w:ascii="Times New Roman" w:eastAsia="Times New Roman" w:hAnsi="Times New Roman" w:cs="Times New Roman"/>
          <w:sz w:val="24"/>
          <w:szCs w:val="24"/>
        </w:rPr>
        <w:t>pelos próprios contextos</w:t>
      </w:r>
      <w:r w:rsidRPr="00B270A3">
        <w:rPr>
          <w:rFonts w:ascii="Times New Roman" w:eastAsia="Times New Roman" w:hAnsi="Times New Roman" w:cs="Times New Roman"/>
          <w:sz w:val="24"/>
          <w:szCs w:val="24"/>
        </w:rPr>
        <w:t xml:space="preserve"> de expansão capitalista que promovia uma intensa mortandade populacional, a exemplo da peste negra, século XIV, em que cidades foram dizimadas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2017, p. 168). A autora argumenta que: “foram nas câmaras de tortura e na fogueira onde se forjaram os ideais burgueses de feminilidade e domesticidade”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2017, p.334).</w:t>
      </w:r>
    </w:p>
    <w:p w14:paraId="3DC01140" w14:textId="77777777" w:rsidR="00882567" w:rsidRPr="00B270A3" w:rsidRDefault="00882567" w:rsidP="007730CD">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Sobre o patriarcado,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compreende que as relações de poder entre homens e mulheres existiam em período anterior ao advento do capitalismo, assim como um tipo de divisão sexual do trabalho. A autora explica que com o capitalismo a subsunção das mulheres aos homens, dentre outras coisas, tinha um diferencial: o acesso à terra. O capitalismo traz consigo a propriedade privada e, neste aspecto as mulheres deixam de ter acesso ao comum para se tornarem os próprios bens comuns, juntamente com seu trabalho definido como um recurso natural e extrínseco as relações de mercado.  A partir daí significativas mudanças ocorreram na família, se distanciando da esfera pública e tornando-se o lócus privilegiado para a reprodução da força de trabalho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2017, p. 192).</w:t>
      </w:r>
    </w:p>
    <w:p w14:paraId="0C62A36A" w14:textId="2F4CFCC9" w:rsidR="00882567" w:rsidRPr="00B270A3" w:rsidRDefault="00882567" w:rsidP="007730CD">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Nas formulações de Segato é inconteste a existência de estruturas de gênero </w:t>
      </w:r>
      <w:r w:rsidR="007730CD" w:rsidRPr="00B270A3">
        <w:rPr>
          <w:rFonts w:ascii="Times New Roman" w:eastAsia="Times New Roman" w:hAnsi="Times New Roman" w:cs="Times New Roman"/>
          <w:sz w:val="24"/>
          <w:szCs w:val="24"/>
        </w:rPr>
        <w:t>nas sociedades</w:t>
      </w:r>
      <w:r w:rsidRPr="00B270A3">
        <w:rPr>
          <w:rFonts w:ascii="Times New Roman" w:eastAsia="Times New Roman" w:hAnsi="Times New Roman" w:cs="Times New Roman"/>
          <w:sz w:val="24"/>
          <w:szCs w:val="24"/>
        </w:rPr>
        <w:t xml:space="preserve"> indígenas e afro-americanas </w:t>
      </w:r>
      <w:proofErr w:type="spellStart"/>
      <w:r w:rsidRPr="00B270A3">
        <w:rPr>
          <w:rFonts w:ascii="Times New Roman" w:eastAsia="Times New Roman" w:hAnsi="Times New Roman" w:cs="Times New Roman"/>
          <w:sz w:val="24"/>
          <w:szCs w:val="24"/>
        </w:rPr>
        <w:t>pré</w:t>
      </w:r>
      <w:proofErr w:type="spellEnd"/>
      <w:r w:rsidRPr="00B270A3">
        <w:rPr>
          <w:rFonts w:ascii="Times New Roman" w:eastAsia="Times New Roman" w:hAnsi="Times New Roman" w:cs="Times New Roman"/>
          <w:sz w:val="24"/>
          <w:szCs w:val="24"/>
        </w:rPr>
        <w:t xml:space="preserve">-colonizadas. A autora propõe que há uma interface no mundo </w:t>
      </w:r>
      <w:proofErr w:type="spellStart"/>
      <w:r w:rsidRPr="00B270A3">
        <w:rPr>
          <w:rFonts w:ascii="Times New Roman" w:eastAsia="Times New Roman" w:hAnsi="Times New Roman" w:cs="Times New Roman"/>
          <w:sz w:val="24"/>
          <w:szCs w:val="24"/>
        </w:rPr>
        <w:t>pré</w:t>
      </w:r>
      <w:proofErr w:type="spellEnd"/>
      <w:r w:rsidRPr="00B270A3">
        <w:rPr>
          <w:rFonts w:ascii="Times New Roman" w:eastAsia="Times New Roman" w:hAnsi="Times New Roman" w:cs="Times New Roman"/>
          <w:sz w:val="24"/>
          <w:szCs w:val="24"/>
        </w:rPr>
        <w:t xml:space="preserve"> intrusão e na colonialidade moderna, a partir das transformações nas relações de gênero. Neste viés a autora define o gênero como um dos temas da crítica </w:t>
      </w:r>
      <w:proofErr w:type="spellStart"/>
      <w:r w:rsidRPr="000B1972">
        <w:rPr>
          <w:rFonts w:ascii="Times New Roman" w:eastAsia="Times New Roman" w:hAnsi="Times New Roman" w:cs="Times New Roman"/>
          <w:sz w:val="24"/>
          <w:szCs w:val="24"/>
        </w:rPr>
        <w:t>descolonial</w:t>
      </w:r>
      <w:proofErr w:type="spellEnd"/>
      <w:r w:rsidRPr="00B270A3">
        <w:rPr>
          <w:rFonts w:ascii="Times New Roman" w:eastAsia="Times New Roman" w:hAnsi="Times New Roman" w:cs="Times New Roman"/>
          <w:sz w:val="24"/>
          <w:szCs w:val="24"/>
        </w:rPr>
        <w:t xml:space="preserve">, bem  como um dos aspectos da dominação no padrão da colonialidade (Segato, 2014, p. 78). Segato localiza seu debate destacando três vertentes do pensamento feminista, quais sejam: A primeira, o feminismo eurocêntrico, em que afirma que o problema da dominação patriarcal e de gênero se consolida de forma universal.  A segunda análise aponta para o posicionamento da autora Maria Lugones que infere sobre a inexistência </w:t>
      </w:r>
      <w:r w:rsidR="007730CD" w:rsidRPr="00B270A3">
        <w:rPr>
          <w:rFonts w:ascii="Times New Roman" w:eastAsia="Times New Roman" w:hAnsi="Times New Roman" w:cs="Times New Roman"/>
          <w:sz w:val="24"/>
          <w:szCs w:val="24"/>
        </w:rPr>
        <w:t>das relações</w:t>
      </w:r>
      <w:r w:rsidRPr="00B270A3">
        <w:rPr>
          <w:rFonts w:ascii="Times New Roman" w:eastAsia="Times New Roman" w:hAnsi="Times New Roman" w:cs="Times New Roman"/>
          <w:sz w:val="24"/>
          <w:szCs w:val="24"/>
        </w:rPr>
        <w:t xml:space="preserve"> de gênero no mundo </w:t>
      </w:r>
      <w:proofErr w:type="spellStart"/>
      <w:r w:rsidRPr="00B270A3">
        <w:rPr>
          <w:rFonts w:ascii="Times New Roman" w:eastAsia="Times New Roman" w:hAnsi="Times New Roman" w:cs="Times New Roman"/>
          <w:sz w:val="24"/>
          <w:szCs w:val="24"/>
        </w:rPr>
        <w:t>pré</w:t>
      </w:r>
      <w:proofErr w:type="spellEnd"/>
      <w:r w:rsidRPr="00B270A3">
        <w:rPr>
          <w:rFonts w:ascii="Times New Roman" w:eastAsia="Times New Roman" w:hAnsi="Times New Roman" w:cs="Times New Roman"/>
          <w:sz w:val="24"/>
          <w:szCs w:val="24"/>
        </w:rPr>
        <w:t xml:space="preserve">-colonizado. E, por fim, a terceira vertente que é a formulada por Segato, na qual defende a existência das relações </w:t>
      </w:r>
      <w:r w:rsidR="00E02949" w:rsidRPr="00B270A3">
        <w:rPr>
          <w:rFonts w:ascii="Times New Roman" w:eastAsia="Times New Roman" w:hAnsi="Times New Roman" w:cs="Times New Roman"/>
          <w:sz w:val="24"/>
          <w:szCs w:val="24"/>
        </w:rPr>
        <w:t>nas sociedades</w:t>
      </w:r>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pré-colonializadas</w:t>
      </w:r>
      <w:proofErr w:type="spellEnd"/>
      <w:r w:rsidRPr="00B270A3">
        <w:rPr>
          <w:rFonts w:ascii="Times New Roman" w:eastAsia="Times New Roman" w:hAnsi="Times New Roman" w:cs="Times New Roman"/>
          <w:sz w:val="24"/>
          <w:szCs w:val="24"/>
        </w:rPr>
        <w:t xml:space="preserve">. Na avaliação da autora, há incidência da organização patriarcal nas sociedades indígenas e afro-americanas, mesmo que em condições diferenciadas, neste caso Segato denomina como </w:t>
      </w:r>
      <w:r w:rsidRPr="00B270A3">
        <w:rPr>
          <w:rFonts w:ascii="Times New Roman" w:eastAsia="Times New Roman" w:hAnsi="Times New Roman" w:cs="Times New Roman"/>
          <w:sz w:val="24"/>
          <w:szCs w:val="24"/>
        </w:rPr>
        <w:lastRenderedPageBreak/>
        <w:t xml:space="preserve">patriarcado de baixa intensidade (Segato, 2014, p. 76). Sendo assim,  autora compreende que existem dados históricos suficientes que justificam a existência de estruturas semelhantes às relações de gênero na modernidade. Contendo muito claramente hierarquias de prestígio entre homens e mulheres. Há também, segundo Segato, o  reconhecimento de características da </w:t>
      </w:r>
      <w:proofErr w:type="spellStart"/>
      <w:r w:rsidRPr="00B270A3">
        <w:rPr>
          <w:rFonts w:ascii="Times New Roman" w:eastAsia="Times New Roman" w:hAnsi="Times New Roman" w:cs="Times New Roman"/>
          <w:sz w:val="24"/>
          <w:szCs w:val="24"/>
        </w:rPr>
        <w:t>pré</w:t>
      </w:r>
      <w:proofErr w:type="spellEnd"/>
      <w:r w:rsidRPr="00B270A3">
        <w:rPr>
          <w:rFonts w:ascii="Times New Roman" w:eastAsia="Times New Roman" w:hAnsi="Times New Roman" w:cs="Times New Roman"/>
          <w:sz w:val="24"/>
          <w:szCs w:val="24"/>
        </w:rPr>
        <w:t xml:space="preserve">-intrusão, nas dimensões de masculinidade que acompanham a humanidade há muito tempo, uma espécie de pré-história patriarcal da humanidade (Segato, 2014, p. 78). </w:t>
      </w:r>
    </w:p>
    <w:p w14:paraId="3F23C0D8" w14:textId="77777777" w:rsidR="00882567" w:rsidRPr="00B270A3" w:rsidRDefault="00882567" w:rsidP="00E02949">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Nesta concepção, gênero e patriarcado preexistem antes mesmo do período intrusivo, contudo assumem formas de dominação diferentes das que incidem na modernidade. Não obstante, quando essa forma colonial moderna de aproxima do gênero no mundo aldeia, transforma e complexifica estas relações existentes. </w:t>
      </w:r>
    </w:p>
    <w:p w14:paraId="6ABB8872" w14:textId="128A3234"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Segato salienta que o processo de colonização trouxe consigo uma perda radical do poder político das mulheres e “promoveu a domesticação das mulheres e sua maior distância e sujeição para facilitar a empresa colonial”. A moralidade em torno sexualidade feminina, que reduz e objetifica o corpo  das mulheres, ao mesmo tempo forja nestas relações a concepção do pecado (2014, p. 80). Compreende que a expansão da colonialidade moderna acarretou de maneira ampla e massiva um impacto nas relações sociais e, principalmente na organização das relações de gênero, ao passo que, a história do patriarcado condensa fundamentos indispensáveis para apreendermos o que a autora chama de “giro social”, que é evidenciado pelo percurso histórico que significou todo processo de intervenção, reordenamento e agravamento das hierarquias preexistentes. Importa mencionar que a autora defende que esta leitura sobre as transformações possibilita o entendimento de que a vasta quantidade de fenômenos do presente, que oferecem impactos diretos a toda vida social, estão muito além de constituírem apenas o problema da mulher, pois o gênero é o modo primordial de organização do poder nas relações sociais capitalistas (Segato, 2016, p.92). Esta leitura, embora eloquente, oferece um tensionamento para nossa compreensão, à medida que recepcionamos a ideia de que as relações sociais estão engendradas nas contradições fundamentais da sociedade burguesa, estruturadas pela existência das identidades sociais básicas: a de gênero, a de raça/etnia e a de classe. Essas dimensões, na perspectiva adotada, entrelaçam-se como um </w:t>
      </w:r>
      <w:r w:rsidRPr="00B270A3">
        <w:rPr>
          <w:rFonts w:ascii="Times New Roman" w:eastAsia="Times New Roman" w:hAnsi="Times New Roman" w:cs="Times New Roman"/>
          <w:i/>
          <w:sz w:val="24"/>
          <w:szCs w:val="24"/>
        </w:rPr>
        <w:t>nó</w:t>
      </w:r>
      <w:r w:rsidRPr="00B270A3">
        <w:rPr>
          <w:rFonts w:ascii="Times New Roman" w:eastAsia="Times New Roman" w:hAnsi="Times New Roman" w:cs="Times New Roman"/>
          <w:sz w:val="24"/>
          <w:szCs w:val="24"/>
        </w:rPr>
        <w:t xml:space="preserve"> não sendo possível sua apreensão de forma autônoma, uma vez que estão engendradas pelos antagonismos que lhes originam (</w:t>
      </w:r>
      <w:proofErr w:type="spellStart"/>
      <w:r w:rsidRPr="00B270A3">
        <w:rPr>
          <w:rFonts w:ascii="Times New Roman" w:eastAsia="Times New Roman" w:hAnsi="Times New Roman" w:cs="Times New Roman"/>
          <w:sz w:val="24"/>
          <w:szCs w:val="24"/>
        </w:rPr>
        <w:t>Saffioti</w:t>
      </w:r>
      <w:proofErr w:type="spellEnd"/>
      <w:r w:rsidRPr="00B270A3">
        <w:rPr>
          <w:rFonts w:ascii="Times New Roman" w:eastAsia="Times New Roman" w:hAnsi="Times New Roman" w:cs="Times New Roman"/>
          <w:sz w:val="24"/>
          <w:szCs w:val="24"/>
        </w:rPr>
        <w:t>, 2015, p.</w:t>
      </w:r>
      <w:r w:rsidR="00EB198E">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133).</w:t>
      </w:r>
      <w:r w:rsidRPr="00B270A3">
        <w:rPr>
          <w:rFonts w:ascii="Times New Roman" w:eastAsia="Times New Roman" w:hAnsi="Times New Roman" w:cs="Times New Roman"/>
          <w:color w:val="FF0000"/>
          <w:sz w:val="24"/>
          <w:szCs w:val="24"/>
        </w:rPr>
        <w:t xml:space="preserve"> </w:t>
      </w:r>
    </w:p>
    <w:p w14:paraId="376E5BAD" w14:textId="77777777" w:rsidR="00882567" w:rsidRPr="00B270A3" w:rsidRDefault="00882567" w:rsidP="0030511C">
      <w:pPr>
        <w:pStyle w:val="Normal1"/>
        <w:spacing w:line="360" w:lineRule="auto"/>
        <w:jc w:val="both"/>
        <w:rPr>
          <w:rFonts w:ascii="Times New Roman" w:eastAsia="Times New Roman" w:hAnsi="Times New Roman" w:cs="Times New Roman"/>
          <w:sz w:val="24"/>
          <w:szCs w:val="24"/>
        </w:rPr>
      </w:pPr>
    </w:p>
    <w:p w14:paraId="1FBFC2A8" w14:textId="0A92BF15" w:rsidR="00882567" w:rsidRPr="00EB198E" w:rsidRDefault="00EB198E" w:rsidP="0030511C">
      <w:pPr>
        <w:pStyle w:val="Normal1"/>
        <w:spacing w:line="360" w:lineRule="auto"/>
        <w:jc w:val="both"/>
        <w:rPr>
          <w:rFonts w:ascii="Times New Roman" w:eastAsia="Times New Roman" w:hAnsi="Times New Roman" w:cs="Times New Roman"/>
          <w:bCs/>
          <w:i/>
          <w:iCs/>
          <w:sz w:val="24"/>
          <w:szCs w:val="24"/>
        </w:rPr>
      </w:pPr>
      <w:r w:rsidRPr="00EB198E">
        <w:rPr>
          <w:rFonts w:ascii="Times New Roman" w:eastAsia="Times New Roman" w:hAnsi="Times New Roman" w:cs="Times New Roman"/>
          <w:bCs/>
          <w:i/>
          <w:iCs/>
          <w:sz w:val="24"/>
          <w:szCs w:val="24"/>
        </w:rPr>
        <w:lastRenderedPageBreak/>
        <w:t>Violência</w:t>
      </w:r>
      <w:r w:rsidR="00882567" w:rsidRPr="00EB198E">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s</w:t>
      </w:r>
      <w:r w:rsidR="00882567" w:rsidRPr="00EB198E">
        <w:rPr>
          <w:rFonts w:ascii="Times New Roman" w:eastAsia="Times New Roman" w:hAnsi="Times New Roman" w:cs="Times New Roman"/>
          <w:bCs/>
          <w:i/>
          <w:iCs/>
          <w:sz w:val="24"/>
          <w:szCs w:val="24"/>
        </w:rPr>
        <w:t xml:space="preserve">exual no contexto da </w:t>
      </w:r>
      <w:r>
        <w:rPr>
          <w:rFonts w:ascii="Times New Roman" w:eastAsia="Times New Roman" w:hAnsi="Times New Roman" w:cs="Times New Roman"/>
          <w:bCs/>
          <w:i/>
          <w:iCs/>
          <w:sz w:val="24"/>
          <w:szCs w:val="24"/>
        </w:rPr>
        <w:t>p</w:t>
      </w:r>
      <w:r w:rsidR="00882567" w:rsidRPr="00EB198E">
        <w:rPr>
          <w:rFonts w:ascii="Times New Roman" w:eastAsia="Times New Roman" w:hAnsi="Times New Roman" w:cs="Times New Roman"/>
          <w:bCs/>
          <w:i/>
          <w:iCs/>
          <w:sz w:val="24"/>
          <w:szCs w:val="24"/>
        </w:rPr>
        <w:t>andemia da Covid-19</w:t>
      </w:r>
    </w:p>
    <w:p w14:paraId="1A9B7376" w14:textId="77777777" w:rsidR="00882567" w:rsidRPr="00B270A3" w:rsidRDefault="00882567" w:rsidP="0030511C">
      <w:pPr>
        <w:pStyle w:val="Normal1"/>
        <w:spacing w:line="360" w:lineRule="auto"/>
        <w:jc w:val="both"/>
        <w:rPr>
          <w:rFonts w:ascii="Times New Roman" w:eastAsia="Times New Roman" w:hAnsi="Times New Roman" w:cs="Times New Roman"/>
          <w:b/>
          <w:sz w:val="24"/>
          <w:szCs w:val="24"/>
        </w:rPr>
      </w:pPr>
    </w:p>
    <w:p w14:paraId="58A933D5" w14:textId="4901291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objetificação do corpo da mulher é uma tônica preponderante nos estudos sobre violência contra a mulher e feminicídio, pois nos corpos das mulheres, ao longo do processo histórico, incidiram forte controle, dominação e disciplinamento, inclusive de sua sexualidade. Não obstante, estes dados revelam também que sobre os corpos das mulheres negras ainda incidem resquícios da objetificação, tal qual as mulheres negras escravizadas, sob a premissa de que as mulheres negras são altamente sexualizadas. </w:t>
      </w:r>
      <w:proofErr w:type="spellStart"/>
      <w:r w:rsidR="00EB198E">
        <w:rPr>
          <w:rFonts w:ascii="Times New Roman" w:eastAsia="Times New Roman" w:hAnsi="Times New Roman" w:cs="Times New Roman"/>
          <w:sz w:val="24"/>
          <w:szCs w:val="24"/>
        </w:rPr>
        <w:t>h</w:t>
      </w:r>
      <w:r w:rsidRPr="00B270A3">
        <w:rPr>
          <w:rFonts w:ascii="Times New Roman" w:eastAsia="Times New Roman" w:hAnsi="Times New Roman" w:cs="Times New Roman"/>
          <w:sz w:val="24"/>
          <w:szCs w:val="24"/>
        </w:rPr>
        <w:t>ooks</w:t>
      </w:r>
      <w:proofErr w:type="spellEnd"/>
      <w:r w:rsidRPr="00B270A3">
        <w:rPr>
          <w:rFonts w:ascii="Times New Roman" w:eastAsia="Times New Roman" w:hAnsi="Times New Roman" w:cs="Times New Roman"/>
          <w:sz w:val="24"/>
          <w:szCs w:val="24"/>
        </w:rPr>
        <w:t xml:space="preserve"> destaca que no imaginário social “a mulher negra é liberada e pronta para o sexo” (2019, p. 137). </w:t>
      </w:r>
    </w:p>
    <w:p w14:paraId="6E365488" w14:textId="7777777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compreensão sobre o fenômeno da violência de gênero em suas variadas expressões, localizada no contexto do modo de produção capitalista, fornece pistas essenciais para a análise do aumento nos índices de violência sexual no primeiro quadrimestre de 2020, quando da vigência das medidas de distanciamento social</w:t>
      </w:r>
      <w:r w:rsidRPr="00B270A3">
        <w:rPr>
          <w:rFonts w:ascii="Times New Roman" w:eastAsia="Times New Roman" w:hAnsi="Times New Roman" w:cs="Times New Roman"/>
          <w:sz w:val="24"/>
          <w:szCs w:val="24"/>
          <w:vertAlign w:val="superscript"/>
        </w:rPr>
        <w:footnoteReference w:id="71"/>
      </w:r>
      <w:r w:rsidRPr="00B270A3">
        <w:rPr>
          <w:rFonts w:ascii="Times New Roman" w:eastAsia="Times New Roman" w:hAnsi="Times New Roman" w:cs="Times New Roman"/>
          <w:sz w:val="24"/>
          <w:szCs w:val="24"/>
        </w:rPr>
        <w:t xml:space="preserve">, em decorrência da contaminação pela Covid-19. </w:t>
      </w:r>
    </w:p>
    <w:p w14:paraId="3555E3A9" w14:textId="72689C43" w:rsidR="00882567" w:rsidRPr="00B270A3" w:rsidRDefault="00882567" w:rsidP="00EB198E">
      <w:pPr>
        <w:pStyle w:val="Normal1"/>
        <w:spacing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O relatório do Fórum de Segurança Pública que analisou as notificações de estupro e estupro de vulnerável</w:t>
      </w:r>
      <w:r w:rsidRPr="00B270A3">
        <w:rPr>
          <w:rFonts w:ascii="Times New Roman" w:eastAsia="Times New Roman" w:hAnsi="Times New Roman" w:cs="Times New Roman"/>
          <w:sz w:val="24"/>
          <w:szCs w:val="24"/>
          <w:vertAlign w:val="superscript"/>
        </w:rPr>
        <w:footnoteReference w:id="72"/>
      </w:r>
      <w:r w:rsidRPr="00B270A3">
        <w:rPr>
          <w:rFonts w:ascii="Times New Roman" w:eastAsia="Times New Roman" w:hAnsi="Times New Roman" w:cs="Times New Roman"/>
          <w:sz w:val="24"/>
          <w:szCs w:val="24"/>
        </w:rPr>
        <w:t xml:space="preserve"> ocorridas no mês de abril de 2020, em comparação com os dados obtidos em igual período do ano de 2019,  identificou que em a</w:t>
      </w:r>
      <w:r w:rsidRPr="00B270A3">
        <w:rPr>
          <w:rFonts w:ascii="Times New Roman" w:hAnsi="Times New Roman" w:cs="Times New Roman"/>
          <w:sz w:val="24"/>
          <w:szCs w:val="24"/>
        </w:rPr>
        <w:t xml:space="preserve">bril do ano de 2019 foram </w:t>
      </w:r>
      <w:r w:rsidR="00EB198E" w:rsidRPr="00B270A3">
        <w:rPr>
          <w:rFonts w:ascii="Times New Roman" w:hAnsi="Times New Roman" w:cs="Times New Roman"/>
          <w:sz w:val="24"/>
          <w:szCs w:val="24"/>
        </w:rPr>
        <w:t>registradas</w:t>
      </w:r>
      <w:r w:rsidRPr="00B270A3">
        <w:rPr>
          <w:rFonts w:ascii="Times New Roman" w:hAnsi="Times New Roman" w:cs="Times New Roman"/>
          <w:sz w:val="24"/>
          <w:szCs w:val="24"/>
        </w:rPr>
        <w:t xml:space="preserve"> 423 notificações de violência sexual, ao passo que em abril de 2020 foram registradas 214 notificações. As pesquisas revelaram a variação de -49,4% de notificações durante a vigência da pandemia.  Na média Nacional, o relatório menciona a redução de 39,3% da média de notificações de violência sexual no país. </w:t>
      </w:r>
    </w:p>
    <w:p w14:paraId="3B0BA6C8" w14:textId="77777777" w:rsidR="00882567" w:rsidRPr="00B270A3" w:rsidRDefault="00882567" w:rsidP="00EB198E">
      <w:pPr>
        <w:pStyle w:val="Normal1"/>
        <w:spacing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Estes dados apontam para um cenário devastador de silenciamento das mulheres e de subnotificação de dados que explicitem fidedignamente a face da violência sexual neste período. </w:t>
      </w:r>
    </w:p>
    <w:p w14:paraId="490A1F12" w14:textId="6693C18A" w:rsidR="00882567" w:rsidRPr="00B270A3" w:rsidRDefault="00882567" w:rsidP="00EB198E">
      <w:pPr>
        <w:pStyle w:val="Normal1"/>
        <w:spacing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Ainda sobre a pesquisa realizada pelo fórum de segurança pública, no período de março a maio de 2020 reafirma o Fórum a redução nos registros de estupro. Neste período houve uma queda de 31,6% em relação ao mesmo período do ano passado. Em relação à </w:t>
      </w:r>
      <w:r w:rsidR="00EB198E" w:rsidRPr="00B270A3">
        <w:rPr>
          <w:rFonts w:ascii="Times New Roman" w:hAnsi="Times New Roman" w:cs="Times New Roman"/>
          <w:sz w:val="24"/>
          <w:szCs w:val="24"/>
        </w:rPr>
        <w:t>média</w:t>
      </w:r>
      <w:r w:rsidRPr="00B270A3">
        <w:rPr>
          <w:rFonts w:ascii="Times New Roman" w:hAnsi="Times New Roman" w:cs="Times New Roman"/>
          <w:sz w:val="24"/>
          <w:szCs w:val="24"/>
        </w:rPr>
        <w:t xml:space="preserve"> Nacional dos estados pesquisados houve redução de 50% no número de notificações, com destaque para Espírito Santo com 79,8%; Ceará com 64,1% e o Rio de Janeiro com </w:t>
      </w:r>
      <w:r w:rsidRPr="00B270A3">
        <w:rPr>
          <w:rFonts w:ascii="Times New Roman" w:hAnsi="Times New Roman" w:cs="Times New Roman"/>
          <w:sz w:val="24"/>
          <w:szCs w:val="24"/>
        </w:rPr>
        <w:lastRenderedPageBreak/>
        <w:t xml:space="preserve">61,2%, estados que apresentaram os maiores percentuais de redução do número de notificações por </w:t>
      </w:r>
      <w:r w:rsidR="00EB198E" w:rsidRPr="00B270A3">
        <w:rPr>
          <w:rFonts w:ascii="Times New Roman" w:hAnsi="Times New Roman" w:cs="Times New Roman"/>
          <w:sz w:val="24"/>
          <w:szCs w:val="24"/>
        </w:rPr>
        <w:t>violência</w:t>
      </w:r>
      <w:r w:rsidRPr="00B270A3">
        <w:rPr>
          <w:rFonts w:ascii="Times New Roman" w:hAnsi="Times New Roman" w:cs="Times New Roman"/>
          <w:sz w:val="24"/>
          <w:szCs w:val="24"/>
        </w:rPr>
        <w:t xml:space="preserve"> sexual, neste período de 2020.</w:t>
      </w:r>
    </w:p>
    <w:p w14:paraId="2456DC45" w14:textId="7777777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nossa hipótese é que esta redução nem de longe expressa a diminuição dos casos violência sexual, neste ano. Ao contrário, identificamos a gravidade da desproteção social na qual as mulheres estão submetidas, em razão da descontinuidade dos serviços da rede de enfrentamento, que em virtude da pandemia direcionaram esforços para o atendimento remoto, dentre outros fatores. Ofertar denúncia sobre crimes de violência sexual, de um modo geral, produz e reproduz efeitos vilipendiadores na vida das mulheres. Não obstante, depreende-se que tais dificuldades foram agravadas e potencializadas no curso da pandemia, conferindo um grande lastro de subnotificação e, em muitos casos, desproteção social e, ainda, mortalidade de mulheres. </w:t>
      </w:r>
    </w:p>
    <w:p w14:paraId="334CF7AB" w14:textId="7777777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De acordo com a Pesquisa Nacional de Vitimização do Ministério da Justiça</w:t>
      </w:r>
      <w:r w:rsidRPr="00B270A3">
        <w:rPr>
          <w:rFonts w:ascii="Times New Roman" w:eastAsia="Times New Roman" w:hAnsi="Times New Roman" w:cs="Times New Roman"/>
          <w:sz w:val="24"/>
          <w:szCs w:val="24"/>
          <w:vertAlign w:val="superscript"/>
        </w:rPr>
        <w:footnoteReference w:id="73"/>
      </w:r>
      <w:r w:rsidRPr="00B270A3">
        <w:rPr>
          <w:rFonts w:ascii="Times New Roman" w:eastAsia="Times New Roman" w:hAnsi="Times New Roman" w:cs="Times New Roman"/>
          <w:sz w:val="24"/>
          <w:szCs w:val="24"/>
        </w:rPr>
        <w:t xml:space="preserve"> de</w:t>
      </w:r>
      <w:r w:rsidRPr="00B270A3">
        <w:rPr>
          <w:rFonts w:ascii="Times New Roman" w:eastAsia="Times New Roman" w:hAnsi="Times New Roman" w:cs="Times New Roman"/>
          <w:color w:val="C0504D"/>
          <w:sz w:val="24"/>
          <w:szCs w:val="24"/>
        </w:rPr>
        <w:t xml:space="preserve"> </w:t>
      </w:r>
      <w:r w:rsidRPr="00B270A3">
        <w:rPr>
          <w:rFonts w:ascii="Times New Roman" w:eastAsia="Times New Roman" w:hAnsi="Times New Roman" w:cs="Times New Roman"/>
          <w:sz w:val="24"/>
          <w:szCs w:val="24"/>
        </w:rPr>
        <w:t>uma maneira geral, o crime de estupro possui baixos percentuais de notificação à Polícia. A pesquisa aponta que apenas 7,5% das vítimas de violência sexual notificam a política. Dentre os fatores pode-se observar: Medo do agressor; Medo de exposição; Incredulidade no sistema de justiça; Misoginia; Cultura do estupro, dentre outros.</w:t>
      </w:r>
    </w:p>
    <w:p w14:paraId="2AC6223B" w14:textId="7777777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O território geográfico configura uma potente mediação para análise de como as mulheres conformarão e experienciarão as relações de violência em seu cotidiano e, ainda, poderão definir os caminhos para o acesso ao seu enfrentamento.  Neste sentido, mulheres residentes em territórios deflagrados pela violência de grupos armados, podem encontrar mais dificuldades para acessar os espaços de enfrentamento a violência, uma vez que os níveis de disciplinamento e dominação dos corpos femininos obedecem a outros enquadramentos de controle. </w:t>
      </w:r>
    </w:p>
    <w:p w14:paraId="0E1BF360" w14:textId="7777777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Para iluminar nosso argumento, destacamos a análise de Segato: “os crimes do patriarcado se adequam perfeitamente ao contexto </w:t>
      </w:r>
      <w:proofErr w:type="spellStart"/>
      <w:r w:rsidRPr="00B270A3">
        <w:rPr>
          <w:rFonts w:ascii="Times New Roman" w:eastAsia="Times New Roman" w:hAnsi="Times New Roman" w:cs="Times New Roman"/>
          <w:sz w:val="24"/>
          <w:szCs w:val="24"/>
        </w:rPr>
        <w:t>faccional</w:t>
      </w:r>
      <w:proofErr w:type="spellEnd"/>
      <w:r w:rsidRPr="00B270A3">
        <w:rPr>
          <w:rFonts w:ascii="Times New Roman" w:eastAsia="Times New Roman" w:hAnsi="Times New Roman" w:cs="Times New Roman"/>
          <w:sz w:val="24"/>
          <w:szCs w:val="24"/>
        </w:rPr>
        <w:t>, pois ao patriarcado é propícia a lógica horizontal dos pares constituída pela masculinidade”(Segato, 2006, p.6).</w:t>
      </w:r>
    </w:p>
    <w:p w14:paraId="6154575B" w14:textId="551125AE"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violência dirigida às mulheres nestes territórios, por vezes tem o caráter de atualizar seus acordos, através da exposição cruel de sua capacidade de aniquilamento e crueldade provocada diretamente no corpo da mulher (Segato, 2006, p.</w:t>
      </w:r>
      <w:r w:rsidR="006D6124">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7).</w:t>
      </w:r>
    </w:p>
    <w:p w14:paraId="7BA821B6" w14:textId="7777777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A despeito do ano de 2021, o 16º Anuário Brasileiro de Segurança Pública  aponta o quantitativo de 66.020 estupros em todo país, no referido ano da amostragem. Revela o aumento de 4,2% dos casos, sendo que 75,5% das vítimas eram vulneráveis, incapazes de consentir com o ato sexual. 61,3% das vítimas de violência sexual tinham até 13 anos e em 79,6% dos casos o autor era conhecido da vítima.</w:t>
      </w:r>
    </w:p>
    <w:p w14:paraId="7C223348" w14:textId="2EF701E9" w:rsidR="00882567" w:rsidRPr="00B270A3" w:rsidRDefault="00882567" w:rsidP="006D6124">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Os casos de assédio somaram 4.922, aumento de 2,3% e importunação sexual foram 19.209, aumento de 9% em relação ao ano de 2020 (FBSP, 2022, p.</w:t>
      </w:r>
      <w:r w:rsidR="006D6124">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176).</w:t>
      </w:r>
    </w:p>
    <w:p w14:paraId="47164E36" w14:textId="6B8A2D41" w:rsidR="00882567" w:rsidRPr="00B270A3" w:rsidRDefault="00882567" w:rsidP="006D6124">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Não obstante, no ano de 2022, os dados do 17º Anuário Brasileiro de Segurança Pública apontam para 65.569 casos de estupro e estupro de vulnerável contra a população feminina. Os casos de estupro tiveram uma variação de 9,5% de aumento em relação ao ano de 2021, contudo os casos de estupro de vulnerável subiram 8,2% em relação ao ano anterior. Além de 6.114 casos de assédio sexual e 27.530 de importunação sexual, em todo território Nacional (FBSP,2023, p.</w:t>
      </w:r>
      <w:r w:rsidR="006D6124">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150).</w:t>
      </w:r>
    </w:p>
    <w:p w14:paraId="3DC34D9A" w14:textId="77777777" w:rsidR="00882567" w:rsidRPr="00B270A3" w:rsidRDefault="00882567" w:rsidP="006D6124">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Estes dados indicam a concepção de que a violência contra a mulher é um fenômeno global, mas não afeta todas as mulheres da mesma forma. Raça e gênero são categorias que explicitam discriminações e subalternidades e, que histórica e estruturalmente produzem desigualdades, nas quais as mulheres negras encontram-se em situações de maior vulnerabilidade na sociedade brasileira. As barreiras forjadas pelas relações de raça e classe fazem com que as mulheres negras vivenciem seu cotidiano muitas formas de violência, pobreza, dificuldades de acesso aos serviços de saúde, bem como a falta de assistência específica para os cuidados relativos à saúde das mulheres negras. </w:t>
      </w:r>
    </w:p>
    <w:p w14:paraId="0884DA93" w14:textId="4870960D" w:rsidR="00882567" w:rsidRPr="00B270A3" w:rsidRDefault="006D6124" w:rsidP="006D6124">
      <w:pPr>
        <w:pStyle w:val="Normal1"/>
        <w:tabs>
          <w:tab w:val="left" w:pos="70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2567" w:rsidRPr="00B270A3">
        <w:rPr>
          <w:rFonts w:ascii="Times New Roman" w:eastAsia="Times New Roman" w:hAnsi="Times New Roman" w:cs="Times New Roman"/>
          <w:sz w:val="24"/>
          <w:szCs w:val="24"/>
        </w:rPr>
        <w:t xml:space="preserve">Neste aspecto, historicamente, as mulheres constituem as maiores vítimas da violência sexual, os dados dos anos anteriores apontam nesta direção. </w:t>
      </w:r>
    </w:p>
    <w:p w14:paraId="6BC1F3C5" w14:textId="4775A790" w:rsidR="00882567" w:rsidRPr="00B270A3" w:rsidRDefault="006D6124" w:rsidP="006D612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2567" w:rsidRPr="00B270A3">
        <w:rPr>
          <w:rFonts w:ascii="Times New Roman" w:eastAsia="Times New Roman" w:hAnsi="Times New Roman" w:cs="Times New Roman"/>
          <w:sz w:val="24"/>
          <w:szCs w:val="24"/>
        </w:rPr>
        <w:t>Na pesquisa veiculada pelo Fórum Brasileiro de Segurança Pública 2019, relativos aos dados de 2018, mostra que o percentual de estupros cresceu cerca de 4,1% em relação ao ano anterior. No ano de 2018, foram notificados uma média de 180 estupros por dia no Brasil. Em todo ano, foram registrados 66.041 casos de violência sexual, maior quantitativo registrado, aponta a pesquisa. Deste universo, 81,8% são mulheres, deste percentual 50,9% são de mulheres negras e 48,5% mulheres brancas.</w:t>
      </w:r>
    </w:p>
    <w:p w14:paraId="0AB1B984" w14:textId="77777777" w:rsidR="00882567" w:rsidRPr="00B270A3" w:rsidRDefault="00882567" w:rsidP="006D6124">
      <w:pPr>
        <w:pStyle w:val="Normal1"/>
        <w:spacing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lastRenderedPageBreak/>
        <w:t>De acordo com os dados do Dossiê Mulher 2020</w:t>
      </w:r>
      <w:r w:rsidRPr="00B270A3">
        <w:rPr>
          <w:rFonts w:ascii="Times New Roman" w:eastAsia="Times New Roman" w:hAnsi="Times New Roman" w:cs="Times New Roman"/>
          <w:sz w:val="24"/>
          <w:szCs w:val="24"/>
          <w:vertAlign w:val="superscript"/>
        </w:rPr>
        <w:footnoteReference w:id="74"/>
      </w:r>
      <w:r w:rsidRPr="00B270A3">
        <w:rPr>
          <w:rFonts w:ascii="Times New Roman" w:eastAsia="Times New Roman" w:hAnsi="Times New Roman" w:cs="Times New Roman"/>
          <w:sz w:val="24"/>
          <w:szCs w:val="24"/>
        </w:rPr>
        <w:t>, a</w:t>
      </w:r>
      <w:r w:rsidRPr="00B270A3">
        <w:rPr>
          <w:rFonts w:ascii="Times New Roman" w:hAnsi="Times New Roman" w:cs="Times New Roman"/>
          <w:sz w:val="24"/>
          <w:szCs w:val="24"/>
        </w:rPr>
        <w:t xml:space="preserve"> violência sexual aumentou 14,2% de 2018 para 2019. Na mesma tendência os casos de  estupro subiram 3,2% e as tentativas de estupro uma média de 8,8% no igual período. </w:t>
      </w:r>
    </w:p>
    <w:p w14:paraId="5F26B4A0" w14:textId="77777777" w:rsidR="00882567" w:rsidRPr="00B270A3" w:rsidRDefault="00882567" w:rsidP="006D6124">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As mulheres negras constituem 56,3% das vítimas de estupro e 56,5% das vítimas de estupro de vulnerável. </w:t>
      </w:r>
    </w:p>
    <w:p w14:paraId="6AEC3663" w14:textId="5BA66806" w:rsidR="00882567" w:rsidRPr="00B270A3" w:rsidRDefault="00882567" w:rsidP="006D6124">
      <w:pPr>
        <w:pStyle w:val="Normal1"/>
        <w:spacing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Neste sentido, o Dossiê Mulher 2022</w:t>
      </w:r>
      <w:r w:rsidRPr="00B270A3">
        <w:rPr>
          <w:rStyle w:val="Refdenotaderodap"/>
          <w:rFonts w:ascii="Times New Roman" w:hAnsi="Times New Roman" w:cs="Times New Roman"/>
          <w:sz w:val="24"/>
          <w:szCs w:val="24"/>
        </w:rPr>
        <w:footnoteReference w:id="75"/>
      </w:r>
      <w:r w:rsidRPr="00B270A3">
        <w:rPr>
          <w:rFonts w:ascii="Times New Roman" w:hAnsi="Times New Roman" w:cs="Times New Roman"/>
          <w:sz w:val="24"/>
          <w:szCs w:val="24"/>
        </w:rPr>
        <w:t xml:space="preserve"> registra que houve um aumento significativo nos casos de </w:t>
      </w:r>
      <w:r w:rsidR="006D6124" w:rsidRPr="00B270A3">
        <w:rPr>
          <w:rFonts w:ascii="Times New Roman" w:hAnsi="Times New Roman" w:cs="Times New Roman"/>
          <w:sz w:val="24"/>
          <w:szCs w:val="24"/>
        </w:rPr>
        <w:t>violência</w:t>
      </w:r>
      <w:r w:rsidRPr="00B270A3">
        <w:rPr>
          <w:rFonts w:ascii="Times New Roman" w:hAnsi="Times New Roman" w:cs="Times New Roman"/>
          <w:sz w:val="24"/>
          <w:szCs w:val="24"/>
        </w:rPr>
        <w:t xml:space="preserve"> sexual no âmbito do Estado do Rio de Janeiro. A pesquisa sinaliza um crescimento de 10,8% em relação 2021 e 2020. Em números absolutos a pesquisa aponta 5.645 casos no ano de 2020, seguido por 6.255 casos registrados em 2021. </w:t>
      </w:r>
    </w:p>
    <w:p w14:paraId="02EF731F" w14:textId="77777777" w:rsidR="00882567" w:rsidRPr="00B270A3" w:rsidRDefault="00882567" w:rsidP="006D6124">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Gonzalez aponta que o lugar da mulher na sociedade brasileira está situado a partir das dimensões de raça e sexo, à medida em que o racismo constitui a sintomática que caracteriza a neurose cultural brasileira. Para a autora, o mito da democracia racial seria uma estratégia pari passu à ideologia do branqueamento e teria seu sentido no que denomina a “sintomática neurose cultural brasileira”, em que há a prevalência da negação do racismo, por meio do ocultamento e da naturalização das práticas racistas revisitadas cotidianamente, principalmente na vida das mulheres negras. Em contraposição, transbordam manifestações do que não pode ser ocultado: a africanidade consubstanciada nas relações sociais, culturais, religiosas, na linguagem – “o </w:t>
      </w:r>
      <w:proofErr w:type="spellStart"/>
      <w:r w:rsidRPr="00B270A3">
        <w:rPr>
          <w:rFonts w:ascii="Times New Roman" w:eastAsia="Times New Roman" w:hAnsi="Times New Roman" w:cs="Times New Roman"/>
          <w:sz w:val="24"/>
          <w:szCs w:val="24"/>
        </w:rPr>
        <w:t>pretuguês</w:t>
      </w:r>
      <w:proofErr w:type="spellEnd"/>
      <w:r w:rsidRPr="00B270A3">
        <w:rPr>
          <w:rFonts w:ascii="Times New Roman" w:eastAsia="Times New Roman" w:hAnsi="Times New Roman" w:cs="Times New Roman"/>
          <w:sz w:val="24"/>
          <w:szCs w:val="24"/>
        </w:rPr>
        <w:t>” evidenciadas no Brasil. Sendo assim, a articulação do racismo com o sexismo produz efeitos violentos sobre a vida da mulher negra em particular. A autora formula sobre a tripla imagem da mulher negra da sociedade brasileira, analisando-a a partir das noções de mulata, doméstica e mãe preta (Gonzalez, 1984).</w:t>
      </w:r>
    </w:p>
    <w:p w14:paraId="3720292E" w14:textId="1C8FA7B0" w:rsidR="00882567" w:rsidRPr="00B270A3" w:rsidRDefault="00882567" w:rsidP="006D6124">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Para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o avanço do neoconservadorismo político, promove uma política de privatizações, corte em gastos públicos nas políticas sociais e o encarceramento em massa, inclusive o feminino, fenômeno que cresce mormente, em virtude dos altos índices de feminização da pobreza. Este panorama de recrudescimento do controle do estado e do grande  capital na vida dos sujeitos e, principalmente na vida das mulheres, tende a sufocar a capacidade de lutas sociais, bem como o exercício da práxis social. Localizamos na realidade um período de amplo retrocesso não somente na implementação, mas também na </w:t>
      </w:r>
      <w:r w:rsidRPr="00B270A3">
        <w:rPr>
          <w:rFonts w:ascii="Times New Roman" w:eastAsia="Times New Roman" w:hAnsi="Times New Roman" w:cs="Times New Roman"/>
          <w:sz w:val="24"/>
          <w:szCs w:val="24"/>
        </w:rPr>
        <w:lastRenderedPageBreak/>
        <w:t xml:space="preserve">garantia de dos direitos das mulheres. No entanto, dialeticamente, ao mesmo tempo em que se retroage em direitos, as lutas feministas avançam na resistência, na </w:t>
      </w:r>
      <w:r w:rsidR="008A30F2" w:rsidRPr="00B270A3">
        <w:rPr>
          <w:rFonts w:ascii="Times New Roman" w:eastAsia="Times New Roman" w:hAnsi="Times New Roman" w:cs="Times New Roman"/>
          <w:sz w:val="24"/>
          <w:szCs w:val="24"/>
        </w:rPr>
        <w:t>denúncia</w:t>
      </w:r>
      <w:r w:rsidRPr="00B270A3">
        <w:rPr>
          <w:rFonts w:ascii="Times New Roman" w:eastAsia="Times New Roman" w:hAnsi="Times New Roman" w:cs="Times New Roman"/>
          <w:sz w:val="24"/>
          <w:szCs w:val="24"/>
        </w:rPr>
        <w:t xml:space="preserve"> e protagonizando tentativas de suplantar a ordem social imposta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2019).</w:t>
      </w:r>
    </w:p>
    <w:p w14:paraId="67D8970A" w14:textId="77777777" w:rsidR="00882567" w:rsidRPr="00B270A3" w:rsidRDefault="00882567" w:rsidP="008A30F2">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Segato realiza uma análise sobre as novas guerras e seus impactos na vida das mulheres, nesta fase apocalíptica do capital. Seu argumento é o de que a violência que assola o feminino se materializa tanto em formas de destruição corporal, como na comercialização do que os corpos podem oferecer até o seu limite. Mesmo com o aparato legal e a promulgação de leis e políticas públicas de proteção às mulheres, sua vulnerabilidade, frente à violência, cresce a passos largos. A autora argumenta que, na atualidade, há a incidência de um padrão de descontinuidade no sistema bélico caracterizado pelo predomínio da informalidade e de uma ação paraestatal, ainda nos casos que o estado seja a agência propulsora. A autora sustenta que a função atribuída ao corpo feminino ou feminizado nas guerras da atualidade, inauguram uma nova atividade bélica, em que a agressão, a dominação e a violência sexual já não são resultantes ou efeitos colaterais da guerra, mas tem adquirido centralidade na estratégica bélica para dominação.</w:t>
      </w:r>
    </w:p>
    <w:p w14:paraId="7B27367E" w14:textId="77777777" w:rsidR="00882567" w:rsidRPr="00B270A3" w:rsidRDefault="00882567" w:rsidP="008A30F2">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À exemplo disto citamos que, de acordo com o estudo realizado por Domingues (2020), uma mulher morre a cada dois dias por aborto inseguro no Brasil. Todos os anos 1 milhão de abortos induzidos ocorrem, levando em média 250 mil mulheres à hospitalização. Estes dados nos permitem refletir sobre quais serão os impactos da Portaria do Ministério da Saúde de 2.282 de agosto de 2020</w:t>
      </w:r>
      <w:r w:rsidRPr="00B270A3">
        <w:rPr>
          <w:rFonts w:ascii="Times New Roman" w:eastAsia="Times New Roman" w:hAnsi="Times New Roman" w:cs="Times New Roman"/>
          <w:sz w:val="24"/>
          <w:szCs w:val="24"/>
          <w:vertAlign w:val="superscript"/>
        </w:rPr>
        <w:footnoteReference w:id="76"/>
      </w:r>
      <w:r w:rsidRPr="00B270A3">
        <w:rPr>
          <w:rFonts w:ascii="Times New Roman" w:eastAsia="Times New Roman" w:hAnsi="Times New Roman" w:cs="Times New Roman"/>
          <w:sz w:val="24"/>
          <w:szCs w:val="24"/>
        </w:rPr>
        <w:t xml:space="preserve"> na vida das mulheres e, principalmente das mulheres negras.</w:t>
      </w:r>
    </w:p>
    <w:p w14:paraId="23BA1F50" w14:textId="21A6B2B9" w:rsidR="00882567" w:rsidRDefault="00882567" w:rsidP="008A30F2">
      <w:pPr>
        <w:pStyle w:val="Normal1"/>
        <w:spacing w:line="360" w:lineRule="auto"/>
        <w:ind w:firstLine="709"/>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Segundo dados do aplicativo EVISU</w:t>
      </w:r>
      <w:r w:rsidRPr="00B270A3">
        <w:rPr>
          <w:rFonts w:ascii="Times New Roman" w:eastAsia="Times New Roman" w:hAnsi="Times New Roman" w:cs="Times New Roman"/>
          <w:sz w:val="24"/>
          <w:szCs w:val="24"/>
          <w:vertAlign w:val="superscript"/>
        </w:rPr>
        <w:footnoteReference w:id="77"/>
      </w:r>
      <w:r w:rsidRPr="00B270A3">
        <w:rPr>
          <w:rFonts w:ascii="Times New Roman" w:eastAsia="Times New Roman" w:hAnsi="Times New Roman" w:cs="Times New Roman"/>
          <w:sz w:val="24"/>
          <w:szCs w:val="24"/>
        </w:rPr>
        <w:t xml:space="preserve"> o número de registros de violência sexual no sistema único de saúde dobrou entre o período de 2011 e 2016. Em 2016, o SUS contabilizou 22.918 notificações. Analisando o percentual de subnotificações, em decorrência deste tipo de crime, estima-se que que teria havido entre 300 mil  e 500 mil casos de estupro durante o ano de 2016.  Ainda segundo o EVISU a violência sexual oferece impactos contundentes </w:t>
      </w:r>
      <w:r w:rsidRPr="00B270A3">
        <w:rPr>
          <w:rFonts w:ascii="Times New Roman" w:eastAsia="Times New Roman" w:hAnsi="Times New Roman" w:cs="Times New Roman"/>
          <w:sz w:val="24"/>
          <w:szCs w:val="24"/>
        </w:rPr>
        <w:lastRenderedPageBreak/>
        <w:t>para a vida das mulheres, quais sejam: abandono dos estudos, aborto inseguro, uso abusivo de álcool e outras drogas, doenças relacionadas à saúde mental.</w:t>
      </w:r>
    </w:p>
    <w:p w14:paraId="4621129D" w14:textId="77777777" w:rsidR="008A30F2" w:rsidRPr="00B270A3" w:rsidRDefault="008A30F2" w:rsidP="008A30F2">
      <w:pPr>
        <w:pStyle w:val="Normal1"/>
        <w:spacing w:line="360" w:lineRule="auto"/>
        <w:ind w:firstLine="709"/>
        <w:jc w:val="both"/>
        <w:rPr>
          <w:rFonts w:ascii="Times New Roman" w:eastAsia="Times New Roman" w:hAnsi="Times New Roman" w:cs="Times New Roman"/>
          <w:sz w:val="24"/>
          <w:szCs w:val="24"/>
        </w:rPr>
      </w:pPr>
    </w:p>
    <w:p w14:paraId="3483C3B4" w14:textId="46FD3881" w:rsidR="00882567" w:rsidRPr="008A30F2" w:rsidRDefault="00882567" w:rsidP="0030511C">
      <w:pPr>
        <w:pStyle w:val="Normal1"/>
        <w:spacing w:line="360" w:lineRule="auto"/>
        <w:jc w:val="both"/>
        <w:rPr>
          <w:rFonts w:ascii="Times New Roman" w:eastAsia="Times New Roman" w:hAnsi="Times New Roman" w:cs="Times New Roman"/>
          <w:bCs/>
          <w:i/>
          <w:iCs/>
          <w:sz w:val="24"/>
          <w:szCs w:val="24"/>
        </w:rPr>
      </w:pPr>
      <w:r w:rsidRPr="008A30F2">
        <w:rPr>
          <w:rFonts w:ascii="Times New Roman" w:eastAsia="Times New Roman" w:hAnsi="Times New Roman" w:cs="Times New Roman"/>
          <w:bCs/>
          <w:i/>
          <w:iCs/>
          <w:sz w:val="24"/>
          <w:szCs w:val="24"/>
        </w:rPr>
        <w:t xml:space="preserve">Considerações </w:t>
      </w:r>
      <w:r w:rsidR="008A30F2">
        <w:rPr>
          <w:rFonts w:ascii="Times New Roman" w:eastAsia="Times New Roman" w:hAnsi="Times New Roman" w:cs="Times New Roman"/>
          <w:bCs/>
          <w:i/>
          <w:iCs/>
          <w:sz w:val="24"/>
          <w:szCs w:val="24"/>
        </w:rPr>
        <w:t>f</w:t>
      </w:r>
      <w:r w:rsidRPr="008A30F2">
        <w:rPr>
          <w:rFonts w:ascii="Times New Roman" w:eastAsia="Times New Roman" w:hAnsi="Times New Roman" w:cs="Times New Roman"/>
          <w:bCs/>
          <w:i/>
          <w:iCs/>
          <w:sz w:val="24"/>
          <w:szCs w:val="24"/>
        </w:rPr>
        <w:t>inais</w:t>
      </w:r>
    </w:p>
    <w:p w14:paraId="3DF7939A" w14:textId="77777777" w:rsidR="00882567" w:rsidRPr="00B270A3" w:rsidRDefault="00882567" w:rsidP="0030511C">
      <w:pPr>
        <w:pStyle w:val="Normal1"/>
        <w:spacing w:line="360" w:lineRule="auto"/>
        <w:jc w:val="both"/>
        <w:rPr>
          <w:rFonts w:ascii="Times New Roman" w:eastAsia="Times New Roman" w:hAnsi="Times New Roman" w:cs="Times New Roman"/>
          <w:b/>
          <w:sz w:val="24"/>
          <w:szCs w:val="24"/>
        </w:rPr>
      </w:pPr>
    </w:p>
    <w:p w14:paraId="5DE65229" w14:textId="77777777" w:rsidR="00882567" w:rsidRPr="00B270A3" w:rsidRDefault="00882567" w:rsidP="00FF1EDF">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As transformações impostas ao cotidiano das mulheres, em suas mais diversas formas de expropriação e dominação aprofundadas pelas novas condições do capitalismo mundial, pela Pandemia da Covid-19 e pela sua consequente implicação nas relações patriarcais de gênero, com ênfase na violência sexual, constituem a matéria-prima fundamental para a elaboração deste ensaio. </w:t>
      </w:r>
    </w:p>
    <w:p w14:paraId="67EAD937" w14:textId="3774E5D3" w:rsidR="00882567" w:rsidRPr="00B270A3" w:rsidRDefault="00882567" w:rsidP="00FF1EDF">
      <w:pPr>
        <w:pStyle w:val="Normal1"/>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4"/>
          <w:szCs w:val="24"/>
        </w:rPr>
      </w:pPr>
      <w:r w:rsidRPr="00B270A3">
        <w:rPr>
          <w:rFonts w:ascii="Times New Roman" w:eastAsia="Times New Roman" w:hAnsi="Times New Roman" w:cs="Times New Roman"/>
          <w:color w:val="000000"/>
          <w:sz w:val="24"/>
          <w:szCs w:val="24"/>
        </w:rPr>
        <w:t xml:space="preserve">A crise sanitária trouxe à visibilidade os graves problemas que as políticas públicas de um modo geral, e as de gênero em particular, vem enfrentando face a conjuntura típica do conservadorismo moral reacionário e </w:t>
      </w:r>
      <w:proofErr w:type="spellStart"/>
      <w:r w:rsidRPr="00B270A3">
        <w:rPr>
          <w:rFonts w:ascii="Times New Roman" w:eastAsia="Times New Roman" w:hAnsi="Times New Roman" w:cs="Times New Roman"/>
          <w:color w:val="000000"/>
          <w:sz w:val="24"/>
          <w:szCs w:val="24"/>
        </w:rPr>
        <w:t>ultraneoliberal</w:t>
      </w:r>
      <w:proofErr w:type="spellEnd"/>
      <w:r w:rsidRPr="00B270A3">
        <w:rPr>
          <w:rFonts w:ascii="Times New Roman" w:eastAsia="Times New Roman" w:hAnsi="Times New Roman" w:cs="Times New Roman"/>
          <w:color w:val="000000"/>
          <w:sz w:val="24"/>
          <w:szCs w:val="24"/>
        </w:rPr>
        <w:t xml:space="preserve"> dirigida pelo capitalismo financeiro e rentista que produz barbárie e condições predatórias para a classe trabalhadora. Muitas são as tensões no cenário econômico, político e social que tiveram como importante marcador o golpe de 2016, em que se atualizou o patriarcado numa de </w:t>
      </w:r>
      <w:r w:rsidR="00FF1EDF" w:rsidRPr="00B270A3">
        <w:rPr>
          <w:rFonts w:ascii="Times New Roman" w:eastAsia="Times New Roman" w:hAnsi="Times New Roman" w:cs="Times New Roman"/>
          <w:color w:val="000000"/>
          <w:sz w:val="24"/>
          <w:szCs w:val="24"/>
        </w:rPr>
        <w:t>suas faces</w:t>
      </w:r>
      <w:r w:rsidRPr="00B270A3">
        <w:rPr>
          <w:rFonts w:ascii="Times New Roman" w:eastAsia="Times New Roman" w:hAnsi="Times New Roman" w:cs="Times New Roman"/>
          <w:color w:val="000000"/>
          <w:sz w:val="24"/>
          <w:szCs w:val="24"/>
        </w:rPr>
        <w:t xml:space="preserve"> mais opressoras – a misoginia. Na direção dos rumos econômicos, políticos e sociais que tiveram envergadura no Brasil, após o processo de impeachment, elencamos o agravamento dos índices de feminização da pobreza, como consequência do amplo processo de desemprego estrutural e do aprofundamento das políticas de ajustamento fiscal, com destaque à promulgação da Emenda Constitucional do Teto de Gastos Públicos, em dezembro de 2016, que imprimiu um novo ordenamento nas políticas de seguridade social do país, refletindo em severos impactos nas condições de sobrevivência da classe trabalhadora e, em especial, das mulheres trabalhadoras. </w:t>
      </w:r>
    </w:p>
    <w:p w14:paraId="379C0985" w14:textId="40DCBA7D" w:rsidR="00882567" w:rsidRPr="00B270A3" w:rsidRDefault="00882567" w:rsidP="00FF1EDF">
      <w:pPr>
        <w:pStyle w:val="Normal1"/>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4"/>
          <w:szCs w:val="24"/>
        </w:rPr>
      </w:pPr>
      <w:r w:rsidRPr="00B270A3">
        <w:rPr>
          <w:rFonts w:ascii="Times New Roman" w:eastAsia="Times New Roman" w:hAnsi="Times New Roman" w:cs="Times New Roman"/>
          <w:color w:val="000000"/>
          <w:sz w:val="24"/>
          <w:szCs w:val="24"/>
        </w:rPr>
        <w:t xml:space="preserve">Em linhas gerais, as mulheres reivindicam os espaços políticos que historicamente foram protagonizados pelos homens e dinamizam coletivamente as lutas sociais por emancipação humana. As lutas feministas, aponta </w:t>
      </w:r>
      <w:proofErr w:type="spellStart"/>
      <w:r w:rsidRPr="00B270A3">
        <w:rPr>
          <w:rFonts w:ascii="Times New Roman" w:eastAsia="Times New Roman" w:hAnsi="Times New Roman" w:cs="Times New Roman"/>
          <w:color w:val="000000"/>
          <w:sz w:val="24"/>
          <w:szCs w:val="24"/>
        </w:rPr>
        <w:t>Federici</w:t>
      </w:r>
      <w:proofErr w:type="spellEnd"/>
      <w:r w:rsidRPr="00B270A3">
        <w:rPr>
          <w:rFonts w:ascii="Times New Roman" w:eastAsia="Times New Roman" w:hAnsi="Times New Roman" w:cs="Times New Roman"/>
          <w:color w:val="000000"/>
          <w:sz w:val="24"/>
          <w:szCs w:val="24"/>
        </w:rPr>
        <w:t xml:space="preserve">, tendem a recombinar o que foi fraturado pela divisão social do trabalho no capitalismo, resultantes do processo de cisão entre produção e reprodução das condições de vida. Para a autora, é um imperativo incluir na agenda política feminista a coletivização do trabalho doméstico, como uma forma de organizar e socializar o trabalho e, </w:t>
      </w:r>
      <w:r w:rsidR="00FF1EDF">
        <w:rPr>
          <w:rFonts w:ascii="Times New Roman" w:eastAsia="Times New Roman" w:hAnsi="Times New Roman" w:cs="Times New Roman"/>
          <w:color w:val="000000"/>
          <w:sz w:val="24"/>
          <w:szCs w:val="24"/>
        </w:rPr>
        <w:t>consequentemente</w:t>
      </w:r>
      <w:r w:rsidRPr="00B270A3">
        <w:rPr>
          <w:rFonts w:ascii="Times New Roman" w:eastAsia="Times New Roman" w:hAnsi="Times New Roman" w:cs="Times New Roman"/>
          <w:color w:val="000000"/>
          <w:sz w:val="24"/>
          <w:szCs w:val="24"/>
        </w:rPr>
        <w:t xml:space="preserve"> os demais espaços da vida social (</w:t>
      </w:r>
      <w:proofErr w:type="spellStart"/>
      <w:r w:rsidRPr="00B270A3">
        <w:rPr>
          <w:rFonts w:ascii="Times New Roman" w:eastAsia="Times New Roman" w:hAnsi="Times New Roman" w:cs="Times New Roman"/>
          <w:color w:val="000000"/>
          <w:sz w:val="24"/>
          <w:szCs w:val="24"/>
        </w:rPr>
        <w:t>Federici</w:t>
      </w:r>
      <w:proofErr w:type="spellEnd"/>
      <w:r w:rsidRPr="00B270A3">
        <w:rPr>
          <w:rFonts w:ascii="Times New Roman" w:eastAsia="Times New Roman" w:hAnsi="Times New Roman" w:cs="Times New Roman"/>
          <w:color w:val="000000"/>
          <w:sz w:val="24"/>
          <w:szCs w:val="24"/>
        </w:rPr>
        <w:t>, 2019, p.</w:t>
      </w:r>
      <w:r w:rsidR="00FF1EDF">
        <w:rPr>
          <w:rFonts w:ascii="Times New Roman" w:eastAsia="Times New Roman" w:hAnsi="Times New Roman" w:cs="Times New Roman"/>
          <w:color w:val="000000"/>
          <w:sz w:val="24"/>
          <w:szCs w:val="24"/>
        </w:rPr>
        <w:t xml:space="preserve"> </w:t>
      </w:r>
      <w:r w:rsidRPr="00B270A3">
        <w:rPr>
          <w:rFonts w:ascii="Times New Roman" w:eastAsia="Times New Roman" w:hAnsi="Times New Roman" w:cs="Times New Roman"/>
          <w:color w:val="000000"/>
          <w:sz w:val="24"/>
          <w:szCs w:val="24"/>
        </w:rPr>
        <w:t xml:space="preserve">323). </w:t>
      </w:r>
    </w:p>
    <w:p w14:paraId="7825F46D" w14:textId="77777777" w:rsidR="00882567" w:rsidRPr="00B270A3" w:rsidRDefault="00882567" w:rsidP="00FF1EDF">
      <w:pPr>
        <w:pStyle w:val="Normal1"/>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4"/>
          <w:szCs w:val="24"/>
        </w:rPr>
      </w:pPr>
      <w:r w:rsidRPr="00B270A3">
        <w:rPr>
          <w:rFonts w:ascii="Times New Roman" w:eastAsia="Times New Roman" w:hAnsi="Times New Roman" w:cs="Times New Roman"/>
          <w:color w:val="000000"/>
          <w:sz w:val="24"/>
          <w:szCs w:val="24"/>
        </w:rPr>
        <w:lastRenderedPageBreak/>
        <w:t xml:space="preserve">Essas lutas são importantes numa tentativa de forjar a ampliação de respostas do Estado para a agenda feminista sobre direitos da mulher, sobre o enfrentamento da violência de gênero, através de políticas que protagonizem o direito e a liberdade das mulheres ao seu próprio corpo, à educação sexual e reprodutiva, ao abortamento legal e seguro. Ao acesso indiscriminado e humanizado à saúde universal, nos casos de violência sexual. </w:t>
      </w:r>
    </w:p>
    <w:p w14:paraId="60CB5A77" w14:textId="2ED05FF0" w:rsidR="00882567" w:rsidRPr="00FF1EDF" w:rsidRDefault="00882567" w:rsidP="00FF1EDF">
      <w:pPr>
        <w:pStyle w:val="Normal1"/>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4"/>
          <w:szCs w:val="24"/>
        </w:rPr>
      </w:pPr>
      <w:r w:rsidRPr="00B270A3">
        <w:rPr>
          <w:rFonts w:ascii="Times New Roman" w:eastAsia="Times New Roman" w:hAnsi="Times New Roman" w:cs="Times New Roman"/>
          <w:color w:val="000000"/>
          <w:sz w:val="24"/>
          <w:szCs w:val="24"/>
        </w:rPr>
        <w:t>Acreditamos na existência de possibilidades de resistência contidas na própria dimensão da realidade, a fim de forjar novas possibilidades de sobrevivência e de liberdade. Compreendemos, conforme (Pougy, 2011; Tonet, 2007; Coutinho, 1997) que a cidadania plena é irrealizável numa sociedade capitalista, que tem como norte a conformação de interesses específicos – os da classe dominante. No entanto, consideramos que é possível experimentar faces de uma cidadania e reivindicar sua ampliação na sociedade. Principalmente através das organizações, em que as mulheres possam protagonizar seus próprios processos históricos como sujeitos políticos, verificando as possibilidades contidas na história.</w:t>
      </w:r>
    </w:p>
    <w:p w14:paraId="745A8495" w14:textId="77777777" w:rsidR="00882567" w:rsidRPr="00B270A3" w:rsidRDefault="00882567" w:rsidP="0030511C">
      <w:pPr>
        <w:pStyle w:val="Normal1"/>
        <w:spacing w:line="360" w:lineRule="auto"/>
        <w:jc w:val="both"/>
        <w:rPr>
          <w:rFonts w:ascii="Times New Roman" w:eastAsia="Times New Roman" w:hAnsi="Times New Roman" w:cs="Times New Roman"/>
          <w:b/>
          <w:sz w:val="24"/>
          <w:szCs w:val="24"/>
        </w:rPr>
      </w:pPr>
    </w:p>
    <w:p w14:paraId="5F431E2E" w14:textId="14DFC126" w:rsidR="00882567" w:rsidRPr="00FF1EDF" w:rsidRDefault="00882567" w:rsidP="0030511C">
      <w:pPr>
        <w:pStyle w:val="Normal1"/>
        <w:spacing w:line="360" w:lineRule="auto"/>
        <w:jc w:val="both"/>
        <w:rPr>
          <w:rFonts w:ascii="Times New Roman" w:eastAsia="Times New Roman" w:hAnsi="Times New Roman" w:cs="Times New Roman"/>
          <w:bCs/>
          <w:i/>
          <w:iCs/>
          <w:sz w:val="24"/>
          <w:szCs w:val="24"/>
        </w:rPr>
      </w:pPr>
      <w:r w:rsidRPr="00FF1EDF">
        <w:rPr>
          <w:rFonts w:ascii="Times New Roman" w:eastAsia="Times New Roman" w:hAnsi="Times New Roman" w:cs="Times New Roman"/>
          <w:bCs/>
          <w:i/>
          <w:iCs/>
          <w:sz w:val="24"/>
          <w:szCs w:val="24"/>
        </w:rPr>
        <w:t xml:space="preserve">Referências </w:t>
      </w:r>
      <w:r w:rsidR="00FF1EDF" w:rsidRPr="00FF1EDF">
        <w:rPr>
          <w:rFonts w:ascii="Times New Roman" w:eastAsia="Times New Roman" w:hAnsi="Times New Roman" w:cs="Times New Roman"/>
          <w:bCs/>
          <w:i/>
          <w:iCs/>
          <w:sz w:val="24"/>
          <w:szCs w:val="24"/>
        </w:rPr>
        <w:t>b</w:t>
      </w:r>
      <w:r w:rsidRPr="00FF1EDF">
        <w:rPr>
          <w:rFonts w:ascii="Times New Roman" w:eastAsia="Times New Roman" w:hAnsi="Times New Roman" w:cs="Times New Roman"/>
          <w:bCs/>
          <w:i/>
          <w:iCs/>
          <w:sz w:val="24"/>
          <w:szCs w:val="24"/>
        </w:rPr>
        <w:t xml:space="preserve">ibliográficas </w:t>
      </w:r>
    </w:p>
    <w:p w14:paraId="2CE9B111" w14:textId="77777777" w:rsidR="00882567" w:rsidRPr="00B270A3" w:rsidRDefault="00882567" w:rsidP="0030511C">
      <w:pPr>
        <w:pStyle w:val="Normal1"/>
        <w:spacing w:line="360" w:lineRule="auto"/>
        <w:jc w:val="both"/>
        <w:rPr>
          <w:rFonts w:ascii="Times New Roman" w:eastAsia="Times New Roman" w:hAnsi="Times New Roman" w:cs="Times New Roman"/>
          <w:sz w:val="24"/>
          <w:szCs w:val="24"/>
        </w:rPr>
      </w:pPr>
    </w:p>
    <w:p w14:paraId="1C3A914D" w14:textId="77777777" w:rsidR="00882567" w:rsidRDefault="00882567" w:rsidP="000B1972">
      <w:pPr>
        <w:pStyle w:val="Normal1"/>
        <w:spacing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ALMEIDA, S. S. </w:t>
      </w:r>
      <w:r w:rsidRPr="00504650">
        <w:rPr>
          <w:rFonts w:ascii="Times New Roman" w:eastAsia="Times New Roman" w:hAnsi="Times New Roman" w:cs="Times New Roman"/>
          <w:b/>
          <w:sz w:val="24"/>
          <w:szCs w:val="24"/>
        </w:rPr>
        <w:t>Violência de gênero e políticas públicas</w:t>
      </w:r>
      <w:r w:rsidRPr="00B270A3">
        <w:rPr>
          <w:rFonts w:ascii="Times New Roman" w:eastAsia="Times New Roman" w:hAnsi="Times New Roman" w:cs="Times New Roman"/>
          <w:sz w:val="24"/>
          <w:szCs w:val="24"/>
        </w:rPr>
        <w:t>. Rio de Janeiro: UFRJ, 2007.</w:t>
      </w:r>
    </w:p>
    <w:p w14:paraId="3F491D54" w14:textId="77777777" w:rsidR="00FF1EDF" w:rsidRPr="000B1972" w:rsidRDefault="00FF1EDF" w:rsidP="000B1972">
      <w:pPr>
        <w:pStyle w:val="Normal1"/>
        <w:spacing w:line="240" w:lineRule="auto"/>
        <w:jc w:val="both"/>
        <w:rPr>
          <w:rFonts w:ascii="Times New Roman" w:eastAsia="Times New Roman" w:hAnsi="Times New Roman" w:cs="Times New Roman"/>
          <w:sz w:val="24"/>
          <w:szCs w:val="24"/>
        </w:rPr>
      </w:pPr>
    </w:p>
    <w:p w14:paraId="0DE4EC53" w14:textId="681202AC"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BUENO, S.; LIMA, R. S. de. </w:t>
      </w:r>
      <w:r w:rsidRPr="00504650">
        <w:rPr>
          <w:rFonts w:ascii="Times New Roman" w:eastAsia="Times New Roman" w:hAnsi="Times New Roman" w:cs="Times New Roman"/>
          <w:b/>
          <w:sz w:val="24"/>
          <w:szCs w:val="24"/>
        </w:rPr>
        <w:t>Anuário brasileiro de segurança pública 2019</w:t>
      </w:r>
      <w:r w:rsidRPr="000B1972">
        <w:rPr>
          <w:rFonts w:ascii="Times New Roman" w:eastAsia="Times New Roman" w:hAnsi="Times New Roman" w:cs="Times New Roman"/>
          <w:sz w:val="24"/>
          <w:szCs w:val="24"/>
        </w:rPr>
        <w:t>. São Paulo:</w:t>
      </w:r>
      <w:r w:rsidR="00F53457" w:rsidRPr="000B1972">
        <w:rPr>
          <w:rFonts w:ascii="Times New Roman" w:eastAsia="Times New Roman" w:hAnsi="Times New Roman" w:cs="Times New Roman"/>
          <w:sz w:val="24"/>
          <w:szCs w:val="24"/>
        </w:rPr>
        <w:t xml:space="preserve"> </w:t>
      </w:r>
      <w:r w:rsidRPr="000B1972">
        <w:rPr>
          <w:rFonts w:ascii="Times New Roman" w:eastAsia="Times New Roman" w:hAnsi="Times New Roman" w:cs="Times New Roman"/>
          <w:sz w:val="24"/>
          <w:szCs w:val="24"/>
        </w:rPr>
        <w:t xml:space="preserve">FBSP, 2019. Disponível em: </w:t>
      </w:r>
      <w:hyperlink r:id="rId108" w:history="1">
        <w:r w:rsidRPr="000B1972">
          <w:rPr>
            <w:rStyle w:val="Hyperlink"/>
            <w:rFonts w:ascii="Times New Roman" w:eastAsia="Times New Roman" w:hAnsi="Times New Roman" w:cs="Times New Roman"/>
            <w:color w:val="auto"/>
            <w:sz w:val="24"/>
            <w:szCs w:val="24"/>
          </w:rPr>
          <w:t>https://bit.ly/3gj6RRd</w:t>
        </w:r>
      </w:hyperlink>
      <w:r w:rsidRPr="000B1972">
        <w:rPr>
          <w:rFonts w:ascii="Times New Roman" w:eastAsia="Times New Roman" w:hAnsi="Times New Roman" w:cs="Times New Roman"/>
          <w:sz w:val="24"/>
          <w:szCs w:val="24"/>
        </w:rPr>
        <w:t xml:space="preserve"> Acesso em: 13 de outubro de 2023. </w:t>
      </w:r>
    </w:p>
    <w:p w14:paraId="090ADB40" w14:textId="77777777" w:rsidR="00FF1EDF" w:rsidRPr="000B1972" w:rsidRDefault="00FF1EDF" w:rsidP="000B1972">
      <w:pPr>
        <w:pStyle w:val="Normal1"/>
        <w:spacing w:line="240" w:lineRule="auto"/>
        <w:jc w:val="both"/>
        <w:rPr>
          <w:rFonts w:ascii="Times New Roman" w:eastAsia="Times New Roman" w:hAnsi="Times New Roman" w:cs="Times New Roman"/>
          <w:sz w:val="24"/>
          <w:szCs w:val="24"/>
        </w:rPr>
      </w:pPr>
    </w:p>
    <w:p w14:paraId="224AEC38"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CARNEIRO, S. </w:t>
      </w:r>
      <w:r w:rsidRPr="00504650">
        <w:rPr>
          <w:rFonts w:ascii="Times New Roman" w:eastAsia="Times New Roman" w:hAnsi="Times New Roman" w:cs="Times New Roman"/>
          <w:b/>
          <w:sz w:val="24"/>
          <w:szCs w:val="24"/>
        </w:rPr>
        <w:t>Racismo, sexismo e desigualdade no Brasil</w:t>
      </w:r>
      <w:r w:rsidRPr="00D16ED1">
        <w:rPr>
          <w:rFonts w:ascii="Times New Roman" w:eastAsia="Times New Roman" w:hAnsi="Times New Roman" w:cs="Times New Roman"/>
          <w:bCs/>
          <w:i/>
          <w:iCs/>
          <w:sz w:val="24"/>
          <w:szCs w:val="24"/>
        </w:rPr>
        <w:t>.</w:t>
      </w:r>
      <w:r w:rsidRPr="000B1972">
        <w:rPr>
          <w:rFonts w:ascii="Times New Roman" w:eastAsia="Times New Roman" w:hAnsi="Times New Roman" w:cs="Times New Roman"/>
          <w:sz w:val="24"/>
          <w:szCs w:val="24"/>
        </w:rPr>
        <w:t xml:space="preserve"> São Paulo: Selo Negro, 2011.</w:t>
      </w:r>
    </w:p>
    <w:p w14:paraId="34C0E557"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F54DF6F"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CARNEIRO, S. Enegrecer o feminismo: a situação da mulher negra na América Latina a partir de uma perspectiva de gênero. In: HOLLANDA, H. B. (Org.). </w:t>
      </w:r>
      <w:r w:rsidRPr="00504650">
        <w:rPr>
          <w:rFonts w:ascii="Times New Roman" w:eastAsia="Times New Roman" w:hAnsi="Times New Roman" w:cs="Times New Roman"/>
          <w:b/>
          <w:sz w:val="24"/>
          <w:szCs w:val="24"/>
        </w:rPr>
        <w:t>Pensamento feminista</w:t>
      </w:r>
      <w:r w:rsidRPr="000B1972">
        <w:rPr>
          <w:rFonts w:ascii="Times New Roman" w:eastAsia="Times New Roman" w:hAnsi="Times New Roman" w:cs="Times New Roman"/>
          <w:sz w:val="24"/>
          <w:szCs w:val="24"/>
        </w:rPr>
        <w:t>: conceitos fundamentais. Rio de Janeiro: Bazar do Tempo, 2019. p. 313-321.</w:t>
      </w:r>
    </w:p>
    <w:p w14:paraId="7A7CEDE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660C7CEA"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COUTINHO, C. N. Notas sobre cidadania e modernidade. In: </w:t>
      </w:r>
      <w:r w:rsidRPr="00504650">
        <w:rPr>
          <w:rFonts w:ascii="Times New Roman" w:eastAsia="Times New Roman" w:hAnsi="Times New Roman" w:cs="Times New Roman"/>
          <w:b/>
          <w:sz w:val="24"/>
          <w:szCs w:val="24"/>
        </w:rPr>
        <w:t>Revista Praia Vermelha</w:t>
      </w:r>
      <w:r w:rsidRPr="00D16ED1">
        <w:rPr>
          <w:rFonts w:ascii="Times New Roman" w:eastAsia="Times New Roman" w:hAnsi="Times New Roman" w:cs="Times New Roman"/>
          <w:bCs/>
          <w:i/>
          <w:iCs/>
          <w:sz w:val="24"/>
          <w:szCs w:val="24"/>
        </w:rPr>
        <w:t>:</w:t>
      </w:r>
      <w:r w:rsidRPr="000B1972">
        <w:rPr>
          <w:rFonts w:ascii="Times New Roman" w:eastAsia="Times New Roman" w:hAnsi="Times New Roman" w:cs="Times New Roman"/>
          <w:b/>
          <w:sz w:val="24"/>
          <w:szCs w:val="24"/>
        </w:rPr>
        <w:t xml:space="preserve"> </w:t>
      </w:r>
      <w:r w:rsidRPr="000B1972">
        <w:rPr>
          <w:rFonts w:ascii="Times New Roman" w:eastAsia="Times New Roman" w:hAnsi="Times New Roman" w:cs="Times New Roman"/>
          <w:sz w:val="24"/>
          <w:szCs w:val="24"/>
        </w:rPr>
        <w:t>Estudos de política e teoria social. Vol. 1, n.1, Pós-graduação da Escola de Serviço Social da UFRJ, 1997.</w:t>
      </w:r>
    </w:p>
    <w:p w14:paraId="6B64CD70"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082103D0"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DAVIS, A. </w:t>
      </w:r>
      <w:r w:rsidRPr="00504650">
        <w:rPr>
          <w:rFonts w:ascii="Times New Roman" w:eastAsia="Times New Roman" w:hAnsi="Times New Roman" w:cs="Times New Roman"/>
          <w:b/>
          <w:sz w:val="24"/>
          <w:szCs w:val="24"/>
        </w:rPr>
        <w:t>Mulheres, raça e classe</w:t>
      </w:r>
      <w:r w:rsidRPr="000B1972">
        <w:rPr>
          <w:rFonts w:ascii="Times New Roman" w:eastAsia="Times New Roman" w:hAnsi="Times New Roman" w:cs="Times New Roman"/>
          <w:sz w:val="24"/>
          <w:szCs w:val="24"/>
        </w:rPr>
        <w:t xml:space="preserve">. Trad. </w:t>
      </w:r>
      <w:proofErr w:type="spellStart"/>
      <w:r w:rsidRPr="000B1972">
        <w:rPr>
          <w:rFonts w:ascii="Times New Roman" w:eastAsia="Times New Roman" w:hAnsi="Times New Roman" w:cs="Times New Roman"/>
          <w:sz w:val="24"/>
          <w:szCs w:val="24"/>
        </w:rPr>
        <w:t>Heci</w:t>
      </w:r>
      <w:proofErr w:type="spellEnd"/>
      <w:r w:rsidRPr="000B1972">
        <w:rPr>
          <w:rFonts w:ascii="Times New Roman" w:eastAsia="Times New Roman" w:hAnsi="Times New Roman" w:cs="Times New Roman"/>
          <w:sz w:val="24"/>
          <w:szCs w:val="24"/>
        </w:rPr>
        <w:t xml:space="preserve"> Regina </w:t>
      </w:r>
      <w:proofErr w:type="spellStart"/>
      <w:r w:rsidRPr="000B1972">
        <w:rPr>
          <w:rFonts w:ascii="Times New Roman" w:eastAsia="Times New Roman" w:hAnsi="Times New Roman" w:cs="Times New Roman"/>
          <w:sz w:val="24"/>
          <w:szCs w:val="24"/>
        </w:rPr>
        <w:t>Candiani</w:t>
      </w:r>
      <w:proofErr w:type="spellEnd"/>
      <w:r w:rsidRPr="000B1972">
        <w:rPr>
          <w:rFonts w:ascii="Times New Roman" w:eastAsia="Times New Roman" w:hAnsi="Times New Roman" w:cs="Times New Roman"/>
          <w:sz w:val="24"/>
          <w:szCs w:val="24"/>
        </w:rPr>
        <w:t>. São Paulo: Boitempo, 2016.</w:t>
      </w:r>
    </w:p>
    <w:p w14:paraId="103A44A5"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759BFE21"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DOMINGUES, Rosa Maria Soares Madeira </w:t>
      </w:r>
      <w:r w:rsidRPr="00273900">
        <w:rPr>
          <w:rFonts w:ascii="Times New Roman" w:eastAsia="Times New Roman" w:hAnsi="Times New Roman" w:cs="Times New Roman"/>
          <w:i/>
          <w:iCs/>
          <w:sz w:val="24"/>
          <w:szCs w:val="24"/>
        </w:rPr>
        <w:t>et al</w:t>
      </w:r>
      <w:r w:rsidRPr="000B1972">
        <w:rPr>
          <w:rFonts w:ascii="Times New Roman" w:eastAsia="Times New Roman" w:hAnsi="Times New Roman" w:cs="Times New Roman"/>
          <w:sz w:val="24"/>
          <w:szCs w:val="24"/>
        </w:rPr>
        <w:t xml:space="preserve">. Aborto inseguro no Brasil: revisão sistemática da produção científica, 2008-2018. Cadernos de Saúde Pública [online], Rio de Janeiro, v. 36, supl.1. Disponível em  </w:t>
      </w:r>
      <w:hyperlink r:id="rId109">
        <w:r w:rsidRPr="000B1972">
          <w:rPr>
            <w:rFonts w:ascii="Times New Roman" w:eastAsia="Times New Roman" w:hAnsi="Times New Roman" w:cs="Times New Roman"/>
            <w:sz w:val="24"/>
            <w:szCs w:val="24"/>
            <w:u w:val="single"/>
          </w:rPr>
          <w:t>http://bvsms.saude.gov.br/edicoes-2020/is-n-03/3227-aborto-induzido</w:t>
        </w:r>
      </w:hyperlink>
      <w:r w:rsidRPr="000B1972">
        <w:rPr>
          <w:rFonts w:ascii="Times New Roman" w:eastAsia="Times New Roman" w:hAnsi="Times New Roman" w:cs="Times New Roman"/>
          <w:sz w:val="24"/>
          <w:szCs w:val="24"/>
        </w:rPr>
        <w:t>. Acesso em: 12 de outubro de 2023.</w:t>
      </w:r>
    </w:p>
    <w:p w14:paraId="069CD79A"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7C712156"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lastRenderedPageBreak/>
        <w:t xml:space="preserve">DOSSIE MULHER 2022. Rio de Janeiro: Instituto de Segurança Pública. Edição 16, 2022. Disponível em: </w:t>
      </w:r>
      <w:hyperlink r:id="rId110" w:history="1">
        <w:r w:rsidRPr="000B1972">
          <w:rPr>
            <w:rStyle w:val="Hyperlink"/>
            <w:rFonts w:ascii="Times New Roman" w:eastAsia="Times New Roman" w:hAnsi="Times New Roman" w:cs="Times New Roman"/>
            <w:color w:val="auto"/>
            <w:sz w:val="24"/>
            <w:szCs w:val="24"/>
          </w:rPr>
          <w:t>https://arquivo.proderj.rj.gov.br/isp_imagens/uploads/DossieMulher2022.pdf</w:t>
        </w:r>
      </w:hyperlink>
      <w:r w:rsidRPr="000B1972">
        <w:rPr>
          <w:rFonts w:ascii="Times New Roman" w:eastAsia="Times New Roman" w:hAnsi="Times New Roman" w:cs="Times New Roman"/>
          <w:sz w:val="24"/>
          <w:szCs w:val="24"/>
        </w:rPr>
        <w:t xml:space="preserve"> . Acesso em 13 de outubro de 2023.</w:t>
      </w:r>
    </w:p>
    <w:p w14:paraId="2E23DCC6"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1B18C912"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DOSSIE MULHER 2021. Rio de Janeiro: Instituto de Segurança Pública. Edição 15, 2021. Disponível em: </w:t>
      </w:r>
      <w:hyperlink r:id="rId111" w:history="1">
        <w:r w:rsidRPr="000B1972">
          <w:rPr>
            <w:rStyle w:val="Hyperlink"/>
            <w:rFonts w:ascii="Times New Roman" w:eastAsia="Times New Roman" w:hAnsi="Times New Roman" w:cs="Times New Roman"/>
            <w:color w:val="auto"/>
            <w:sz w:val="24"/>
            <w:szCs w:val="24"/>
          </w:rPr>
          <w:t>http://arquivo.proderj.rj.gov.br/isp_imagens/uploads/DossieMulher2021.pdf</w:t>
        </w:r>
      </w:hyperlink>
      <w:r w:rsidRPr="000B1972">
        <w:rPr>
          <w:rFonts w:ascii="Times New Roman" w:eastAsia="Times New Roman" w:hAnsi="Times New Roman" w:cs="Times New Roman"/>
          <w:sz w:val="24"/>
          <w:szCs w:val="24"/>
        </w:rPr>
        <w:t>. Acesso em 13 de outubro de 2023.</w:t>
      </w:r>
    </w:p>
    <w:p w14:paraId="20B206F5"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0E66F83"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FEDERICI, S. </w:t>
      </w:r>
      <w:r w:rsidRPr="00504650">
        <w:rPr>
          <w:rFonts w:ascii="Times New Roman" w:eastAsia="Times New Roman" w:hAnsi="Times New Roman" w:cs="Times New Roman"/>
          <w:b/>
          <w:sz w:val="24"/>
          <w:szCs w:val="24"/>
        </w:rPr>
        <w:t xml:space="preserve">O </w:t>
      </w:r>
      <w:proofErr w:type="spellStart"/>
      <w:r w:rsidRPr="00504650">
        <w:rPr>
          <w:rFonts w:ascii="Times New Roman" w:eastAsia="Times New Roman" w:hAnsi="Times New Roman" w:cs="Times New Roman"/>
          <w:b/>
          <w:sz w:val="24"/>
          <w:szCs w:val="24"/>
        </w:rPr>
        <w:t>calibã</w:t>
      </w:r>
      <w:proofErr w:type="spellEnd"/>
      <w:r w:rsidRPr="00504650">
        <w:rPr>
          <w:rFonts w:ascii="Times New Roman" w:eastAsia="Times New Roman" w:hAnsi="Times New Roman" w:cs="Times New Roman"/>
          <w:b/>
          <w:sz w:val="24"/>
          <w:szCs w:val="24"/>
        </w:rPr>
        <w:t xml:space="preserve"> e a bruxa</w:t>
      </w:r>
      <w:r w:rsidRPr="000B1972">
        <w:rPr>
          <w:rFonts w:ascii="Times New Roman" w:eastAsia="Times New Roman" w:hAnsi="Times New Roman" w:cs="Times New Roman"/>
          <w:sz w:val="24"/>
          <w:szCs w:val="24"/>
        </w:rPr>
        <w:t xml:space="preserve">: mulheres, corpo e acumulação primitiva. Trad. Coletivo </w:t>
      </w:r>
      <w:proofErr w:type="spellStart"/>
      <w:r w:rsidRPr="000B1972">
        <w:rPr>
          <w:rFonts w:ascii="Times New Roman" w:eastAsia="Times New Roman" w:hAnsi="Times New Roman" w:cs="Times New Roman"/>
          <w:sz w:val="24"/>
          <w:szCs w:val="24"/>
        </w:rPr>
        <w:t>Sycorax</w:t>
      </w:r>
      <w:proofErr w:type="spellEnd"/>
      <w:r w:rsidRPr="000B1972">
        <w:rPr>
          <w:rFonts w:ascii="Times New Roman" w:eastAsia="Times New Roman" w:hAnsi="Times New Roman" w:cs="Times New Roman"/>
          <w:sz w:val="24"/>
          <w:szCs w:val="24"/>
        </w:rPr>
        <w:t>. São Paulo: Elefante, 2017.</w:t>
      </w:r>
    </w:p>
    <w:p w14:paraId="676AC830"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4350C25E"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FEDERICI, S.</w:t>
      </w:r>
      <w:r w:rsidRPr="000B1972">
        <w:rPr>
          <w:rFonts w:ascii="Times New Roman" w:eastAsia="Times New Roman" w:hAnsi="Times New Roman" w:cs="Times New Roman"/>
          <w:b/>
          <w:sz w:val="24"/>
          <w:szCs w:val="24"/>
        </w:rPr>
        <w:t xml:space="preserve"> </w:t>
      </w:r>
      <w:r w:rsidRPr="00504650">
        <w:rPr>
          <w:rFonts w:ascii="Times New Roman" w:eastAsia="Times New Roman" w:hAnsi="Times New Roman" w:cs="Times New Roman"/>
          <w:b/>
          <w:sz w:val="24"/>
          <w:szCs w:val="24"/>
        </w:rPr>
        <w:t>O ponto zero da revolução</w:t>
      </w:r>
      <w:r w:rsidRPr="000B1972">
        <w:rPr>
          <w:rFonts w:ascii="Times New Roman" w:eastAsia="Times New Roman" w:hAnsi="Times New Roman" w:cs="Times New Roman"/>
          <w:sz w:val="24"/>
          <w:szCs w:val="24"/>
        </w:rPr>
        <w:t xml:space="preserve">: trabalho doméstico, reprodução e luta feminista. Trad. Coletivo </w:t>
      </w:r>
      <w:proofErr w:type="spellStart"/>
      <w:r w:rsidRPr="000B1972">
        <w:rPr>
          <w:rFonts w:ascii="Times New Roman" w:eastAsia="Times New Roman" w:hAnsi="Times New Roman" w:cs="Times New Roman"/>
          <w:sz w:val="24"/>
          <w:szCs w:val="24"/>
        </w:rPr>
        <w:t>Sycorax</w:t>
      </w:r>
      <w:proofErr w:type="spellEnd"/>
      <w:r w:rsidRPr="000B1972">
        <w:rPr>
          <w:rFonts w:ascii="Times New Roman" w:eastAsia="Times New Roman" w:hAnsi="Times New Roman" w:cs="Times New Roman"/>
          <w:sz w:val="24"/>
          <w:szCs w:val="24"/>
        </w:rPr>
        <w:t>. São Paulo: Elefante, 2019.</w:t>
      </w:r>
    </w:p>
    <w:p w14:paraId="2EB9775A"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0C3D5875"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FORUM BRASILEIRO DE SEGURANÇA PÚBLICA. </w:t>
      </w:r>
      <w:r w:rsidRPr="00504650">
        <w:rPr>
          <w:rFonts w:ascii="Times New Roman" w:eastAsia="Times New Roman" w:hAnsi="Times New Roman" w:cs="Times New Roman"/>
          <w:b/>
          <w:sz w:val="24"/>
          <w:szCs w:val="24"/>
        </w:rPr>
        <w:t>Nota Técnica Violência Doméstica durante a pandemia de Covid-19</w:t>
      </w:r>
      <w:r w:rsidRPr="000B1972">
        <w:rPr>
          <w:rFonts w:ascii="Times New Roman" w:eastAsia="Times New Roman" w:hAnsi="Times New Roman" w:cs="Times New Roman"/>
          <w:sz w:val="24"/>
          <w:szCs w:val="24"/>
        </w:rPr>
        <w:t xml:space="preserve">. São Paulo, edição 3, 2020. Disponível em: </w:t>
      </w:r>
      <w:hyperlink r:id="rId112">
        <w:r w:rsidRPr="000B1972">
          <w:rPr>
            <w:rFonts w:ascii="Times New Roman" w:eastAsia="Times New Roman" w:hAnsi="Times New Roman" w:cs="Times New Roman"/>
            <w:sz w:val="24"/>
            <w:szCs w:val="24"/>
            <w:u w:val="single"/>
          </w:rPr>
          <w:t>https://forumseguranca.org.br/wp-content/uploads/2018/05/violencia-domestica-covid-19-ed03-v2.pdf</w:t>
        </w:r>
      </w:hyperlink>
      <w:r w:rsidRPr="000B1972">
        <w:rPr>
          <w:rFonts w:ascii="Times New Roman" w:eastAsia="Times New Roman" w:hAnsi="Times New Roman" w:cs="Times New Roman"/>
          <w:sz w:val="24"/>
          <w:szCs w:val="24"/>
        </w:rPr>
        <w:t>. Acesso em13 de outubro de 2023 .</w:t>
      </w:r>
    </w:p>
    <w:p w14:paraId="3D191E2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8773ED9"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FORUM BRASILEIRO DE SEGURANÇA PÚBLICA. </w:t>
      </w:r>
      <w:r w:rsidRPr="00504650">
        <w:rPr>
          <w:rFonts w:ascii="Times New Roman" w:eastAsia="Times New Roman" w:hAnsi="Times New Roman" w:cs="Times New Roman"/>
          <w:b/>
          <w:sz w:val="24"/>
          <w:szCs w:val="24"/>
        </w:rPr>
        <w:t>17º Anuário Brasileiro de Segurança Pública</w:t>
      </w:r>
      <w:r w:rsidRPr="000B1972">
        <w:rPr>
          <w:rFonts w:ascii="Times New Roman" w:eastAsia="Times New Roman" w:hAnsi="Times New Roman" w:cs="Times New Roman"/>
          <w:sz w:val="24"/>
          <w:szCs w:val="24"/>
        </w:rPr>
        <w:t>.</w:t>
      </w:r>
      <w:r w:rsidRPr="000B1972">
        <w:rPr>
          <w:rFonts w:ascii="Times New Roman" w:eastAsia="Times New Roman" w:hAnsi="Times New Roman" w:cs="Times New Roman"/>
          <w:b/>
          <w:sz w:val="24"/>
          <w:szCs w:val="24"/>
        </w:rPr>
        <w:t xml:space="preserve"> </w:t>
      </w:r>
      <w:r w:rsidRPr="000B1972">
        <w:rPr>
          <w:rFonts w:ascii="Times New Roman" w:eastAsia="Times New Roman" w:hAnsi="Times New Roman" w:cs="Times New Roman"/>
          <w:sz w:val="24"/>
          <w:szCs w:val="24"/>
        </w:rPr>
        <w:t>São Paulo, edição 17, 2023. Disponível em:</w:t>
      </w:r>
      <w:hyperlink r:id="rId113" w:history="1">
        <w:r w:rsidRPr="000B1972">
          <w:rPr>
            <w:rStyle w:val="Hyperlink"/>
            <w:rFonts w:ascii="Times New Roman" w:eastAsia="Times New Roman" w:hAnsi="Times New Roman" w:cs="Times New Roman"/>
            <w:color w:val="auto"/>
            <w:sz w:val="24"/>
            <w:szCs w:val="24"/>
          </w:rPr>
          <w:t>https://forumseguranca.org.br/wp-content/uploads/2023/07/anuario-2023.pdf</w:t>
        </w:r>
      </w:hyperlink>
      <w:r w:rsidRPr="000B1972">
        <w:rPr>
          <w:rFonts w:ascii="Times New Roman" w:eastAsia="Times New Roman" w:hAnsi="Times New Roman" w:cs="Times New Roman"/>
          <w:sz w:val="24"/>
          <w:szCs w:val="24"/>
        </w:rPr>
        <w:t xml:space="preserve">. Acesso em 13 de outubro de 2023. </w:t>
      </w:r>
    </w:p>
    <w:p w14:paraId="470713E2"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01B2C31B"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FORUM BRASILEIRO DE SEGURANÇA PÚBLICA. </w:t>
      </w:r>
      <w:r w:rsidRPr="00504650">
        <w:rPr>
          <w:rFonts w:ascii="Times New Roman" w:eastAsia="Times New Roman" w:hAnsi="Times New Roman" w:cs="Times New Roman"/>
          <w:b/>
          <w:sz w:val="24"/>
          <w:szCs w:val="24"/>
        </w:rPr>
        <w:t>16º Anuário Brasileiro de Segurança Pública</w:t>
      </w:r>
      <w:r w:rsidRPr="000B1972">
        <w:rPr>
          <w:rFonts w:ascii="Times New Roman" w:eastAsia="Times New Roman" w:hAnsi="Times New Roman" w:cs="Times New Roman"/>
          <w:sz w:val="24"/>
          <w:szCs w:val="24"/>
        </w:rPr>
        <w:t>.</w:t>
      </w:r>
      <w:r w:rsidRPr="000B1972">
        <w:rPr>
          <w:rFonts w:ascii="Times New Roman" w:eastAsia="Times New Roman" w:hAnsi="Times New Roman" w:cs="Times New Roman"/>
          <w:b/>
          <w:sz w:val="24"/>
          <w:szCs w:val="24"/>
        </w:rPr>
        <w:t xml:space="preserve"> </w:t>
      </w:r>
      <w:r w:rsidRPr="000B1972">
        <w:rPr>
          <w:rFonts w:ascii="Times New Roman" w:eastAsia="Times New Roman" w:hAnsi="Times New Roman" w:cs="Times New Roman"/>
          <w:sz w:val="24"/>
          <w:szCs w:val="24"/>
        </w:rPr>
        <w:t xml:space="preserve">São Paulo, edição 16, 2022. Disponível em: </w:t>
      </w:r>
      <w:hyperlink r:id="rId114" w:history="1">
        <w:r w:rsidRPr="000B1972">
          <w:rPr>
            <w:rStyle w:val="Hyperlink"/>
            <w:rFonts w:ascii="Times New Roman" w:eastAsia="Times New Roman" w:hAnsi="Times New Roman" w:cs="Times New Roman"/>
            <w:color w:val="auto"/>
            <w:sz w:val="24"/>
            <w:szCs w:val="24"/>
          </w:rPr>
          <w:t>https://forumseguranca.org.br/wp-content/uploads/2022/06/anuario-2022.pdf?v=15</w:t>
        </w:r>
      </w:hyperlink>
      <w:r w:rsidRPr="000B1972">
        <w:rPr>
          <w:rFonts w:ascii="Times New Roman" w:eastAsia="Times New Roman" w:hAnsi="Times New Roman" w:cs="Times New Roman"/>
          <w:sz w:val="24"/>
          <w:szCs w:val="24"/>
        </w:rPr>
        <w:t xml:space="preserve">. Acesso em 13 de outubro de 2023. </w:t>
      </w:r>
    </w:p>
    <w:p w14:paraId="47F822A8"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41F3A618"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GONZALEZ, L. Racismo e sexismo na cultura brasileira</w:t>
      </w:r>
      <w:r w:rsidRPr="00504650">
        <w:rPr>
          <w:rFonts w:ascii="Times New Roman" w:eastAsia="Times New Roman" w:hAnsi="Times New Roman" w:cs="Times New Roman"/>
          <w:sz w:val="24"/>
          <w:szCs w:val="24"/>
        </w:rPr>
        <w:t>.</w:t>
      </w:r>
      <w:r w:rsidRPr="00504650">
        <w:rPr>
          <w:rFonts w:ascii="Times New Roman" w:eastAsia="Times New Roman" w:hAnsi="Times New Roman" w:cs="Times New Roman"/>
          <w:b/>
          <w:bCs/>
          <w:sz w:val="24"/>
          <w:szCs w:val="24"/>
        </w:rPr>
        <w:t xml:space="preserve"> Ciências Sociais Hoje</w:t>
      </w:r>
      <w:r w:rsidRPr="000B1972">
        <w:rPr>
          <w:rFonts w:ascii="Times New Roman" w:eastAsia="Times New Roman" w:hAnsi="Times New Roman" w:cs="Times New Roman"/>
          <w:sz w:val="24"/>
          <w:szCs w:val="24"/>
        </w:rPr>
        <w:t xml:space="preserve">, São Paulo, n. 2, p. 223-238, 1984. </w:t>
      </w:r>
    </w:p>
    <w:p w14:paraId="160AA82A"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3B37C4E8"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HOOKS, B. </w:t>
      </w:r>
      <w:r w:rsidRPr="00504650">
        <w:rPr>
          <w:rFonts w:ascii="Times New Roman" w:eastAsia="Times New Roman" w:hAnsi="Times New Roman" w:cs="Times New Roman"/>
          <w:b/>
          <w:sz w:val="24"/>
          <w:szCs w:val="24"/>
        </w:rPr>
        <w:t>Olhares negros</w:t>
      </w:r>
      <w:r w:rsidRPr="000B1972">
        <w:rPr>
          <w:rFonts w:ascii="Times New Roman" w:eastAsia="Times New Roman" w:hAnsi="Times New Roman" w:cs="Times New Roman"/>
          <w:sz w:val="24"/>
          <w:szCs w:val="24"/>
        </w:rPr>
        <w:t>: raça e representação. Trad. Stephanie Borges. São Paulo: Elefante, 2019.</w:t>
      </w:r>
    </w:p>
    <w:p w14:paraId="2F44CBDF"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6589CF1F"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IANNI, O. A construção da categoria. </w:t>
      </w:r>
      <w:r w:rsidRPr="00504650">
        <w:rPr>
          <w:rFonts w:ascii="Times New Roman" w:eastAsia="Times New Roman" w:hAnsi="Times New Roman" w:cs="Times New Roman"/>
          <w:b/>
          <w:sz w:val="24"/>
          <w:szCs w:val="24"/>
        </w:rPr>
        <w:t>Revista HISTEDBR</w:t>
      </w:r>
      <w:r w:rsidRPr="000B1972">
        <w:rPr>
          <w:rFonts w:ascii="Times New Roman" w:eastAsia="Times New Roman" w:hAnsi="Times New Roman" w:cs="Times New Roman"/>
          <w:sz w:val="24"/>
          <w:szCs w:val="24"/>
        </w:rPr>
        <w:t>, Campinas, v. 11, n. 41e, p. 397-416, 2011. Número especial.</w:t>
      </w:r>
    </w:p>
    <w:p w14:paraId="35191251"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72DBC61B"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INSTITUTO DE PESQUISA ECONÔMICA APLICADA (Org.). </w:t>
      </w:r>
      <w:r w:rsidRPr="00504650">
        <w:rPr>
          <w:rFonts w:ascii="Times New Roman" w:eastAsia="Times New Roman" w:hAnsi="Times New Roman" w:cs="Times New Roman"/>
          <w:b/>
          <w:sz w:val="24"/>
          <w:szCs w:val="24"/>
        </w:rPr>
        <w:t>Atlas da violência 2019</w:t>
      </w:r>
      <w:r w:rsidRPr="00D16ED1">
        <w:rPr>
          <w:rFonts w:ascii="Times New Roman" w:eastAsia="Times New Roman" w:hAnsi="Times New Roman" w:cs="Times New Roman"/>
          <w:bCs/>
          <w:i/>
          <w:iCs/>
          <w:sz w:val="24"/>
          <w:szCs w:val="24"/>
        </w:rPr>
        <w:t>.</w:t>
      </w:r>
      <w:r w:rsidRPr="000B1972">
        <w:rPr>
          <w:rFonts w:ascii="Times New Roman" w:eastAsia="Times New Roman" w:hAnsi="Times New Roman" w:cs="Times New Roman"/>
          <w:sz w:val="24"/>
          <w:szCs w:val="24"/>
        </w:rPr>
        <w:t xml:space="preserve"> Brasília, DF: Rio de Janeiro: São Paulo: IPEA: FBSP, 2019. Disponível em: https://bit.ly/314Vxlg. Acesso em: 13 de outubro de 2023.</w:t>
      </w:r>
    </w:p>
    <w:p w14:paraId="47FD2108"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744BDE96"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INSTITUTO DE SEGURANÇA PÚBLICA (Org). </w:t>
      </w:r>
      <w:r w:rsidRPr="00504650">
        <w:rPr>
          <w:rFonts w:ascii="Times New Roman" w:eastAsia="Times New Roman" w:hAnsi="Times New Roman" w:cs="Times New Roman"/>
          <w:b/>
          <w:sz w:val="24"/>
          <w:szCs w:val="24"/>
        </w:rPr>
        <w:t>Dossiê Mulher</w:t>
      </w:r>
      <w:r w:rsidRPr="000B1972">
        <w:rPr>
          <w:rFonts w:ascii="Times New Roman" w:eastAsia="Times New Roman" w:hAnsi="Times New Roman" w:cs="Times New Roman"/>
          <w:b/>
          <w:sz w:val="24"/>
          <w:szCs w:val="24"/>
        </w:rPr>
        <w:t>.</w:t>
      </w:r>
      <w:r w:rsidRPr="000B1972">
        <w:rPr>
          <w:rFonts w:ascii="Times New Roman" w:eastAsia="Times New Roman" w:hAnsi="Times New Roman" w:cs="Times New Roman"/>
          <w:sz w:val="24"/>
          <w:szCs w:val="24"/>
        </w:rPr>
        <w:t xml:space="preserve"> Rio de Janeiro, 2020. Disponível em: </w:t>
      </w:r>
      <w:hyperlink r:id="rId115">
        <w:r w:rsidRPr="000B1972">
          <w:rPr>
            <w:rFonts w:ascii="Times New Roman" w:eastAsia="Times New Roman" w:hAnsi="Times New Roman" w:cs="Times New Roman"/>
            <w:sz w:val="24"/>
            <w:szCs w:val="24"/>
            <w:u w:val="single"/>
          </w:rPr>
          <w:t>http://www.isp.rj.gov.br/Conteudo.asp?ident=48</w:t>
        </w:r>
      </w:hyperlink>
      <w:r w:rsidRPr="000B1972">
        <w:rPr>
          <w:rFonts w:ascii="Times New Roman" w:eastAsia="Times New Roman" w:hAnsi="Times New Roman" w:cs="Times New Roman"/>
          <w:sz w:val="24"/>
          <w:szCs w:val="24"/>
        </w:rPr>
        <w:t>. Acesso em: 12 de outubro de 2023.</w:t>
      </w:r>
    </w:p>
    <w:p w14:paraId="0CF9611C"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1DA7062C"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lastRenderedPageBreak/>
        <w:t xml:space="preserve">LUKÁCS, G. </w:t>
      </w:r>
      <w:r w:rsidRPr="00504650">
        <w:rPr>
          <w:rFonts w:ascii="Times New Roman" w:eastAsia="Times New Roman" w:hAnsi="Times New Roman" w:cs="Times New Roman"/>
          <w:b/>
          <w:sz w:val="24"/>
          <w:szCs w:val="24"/>
        </w:rPr>
        <w:t>As bases ontológicas do pensamento e da atividade do homem</w:t>
      </w:r>
      <w:r w:rsidRPr="000B1972">
        <w:rPr>
          <w:rFonts w:ascii="Times New Roman" w:eastAsia="Times New Roman" w:hAnsi="Times New Roman" w:cs="Times New Roman"/>
          <w:sz w:val="24"/>
          <w:szCs w:val="24"/>
        </w:rPr>
        <w:t>. Trad. Carlos Nelson Coutinho. São Paulo: Ciências Humanas, 1968. p. 1-18.</w:t>
      </w:r>
    </w:p>
    <w:p w14:paraId="210F652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BA48C32"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MARX, K. </w:t>
      </w:r>
      <w:r w:rsidRPr="00504650">
        <w:rPr>
          <w:rFonts w:ascii="Times New Roman" w:eastAsia="Times New Roman" w:hAnsi="Times New Roman" w:cs="Times New Roman"/>
          <w:b/>
          <w:sz w:val="24"/>
          <w:szCs w:val="24"/>
        </w:rPr>
        <w:t>Contribuição à crítica da economia política</w:t>
      </w:r>
      <w:r w:rsidRPr="000B1972">
        <w:rPr>
          <w:rFonts w:ascii="Times New Roman" w:eastAsia="Times New Roman" w:hAnsi="Times New Roman" w:cs="Times New Roman"/>
          <w:sz w:val="24"/>
          <w:szCs w:val="24"/>
        </w:rPr>
        <w:t>. São Paulo: Expressão Popular, 2008a.</w:t>
      </w:r>
    </w:p>
    <w:p w14:paraId="0BCA95AD"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62A31535"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MARX, K. </w:t>
      </w:r>
      <w:r w:rsidRPr="00504650">
        <w:rPr>
          <w:rFonts w:ascii="Times New Roman" w:eastAsia="Times New Roman" w:hAnsi="Times New Roman" w:cs="Times New Roman"/>
          <w:b/>
          <w:sz w:val="24"/>
          <w:szCs w:val="24"/>
        </w:rPr>
        <w:t>O capital</w:t>
      </w:r>
      <w:r w:rsidRPr="000B1972">
        <w:rPr>
          <w:rFonts w:ascii="Times New Roman" w:eastAsia="Times New Roman" w:hAnsi="Times New Roman" w:cs="Times New Roman"/>
          <w:sz w:val="24"/>
          <w:szCs w:val="24"/>
        </w:rPr>
        <w:t>: crítica da economia política. Trad. Reginaldo Sant’Anna. Rio de Janeiro: Civilização Brasileira, 2008b. Livro 1, v. 1.</w:t>
      </w:r>
    </w:p>
    <w:p w14:paraId="317B589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5717131"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MARX, K. (1867). </w:t>
      </w:r>
      <w:r w:rsidRPr="00C530F4">
        <w:rPr>
          <w:rFonts w:ascii="Times New Roman" w:eastAsia="Times New Roman" w:hAnsi="Times New Roman" w:cs="Times New Roman"/>
          <w:b/>
          <w:sz w:val="24"/>
          <w:szCs w:val="24"/>
        </w:rPr>
        <w:t>O capital</w:t>
      </w:r>
      <w:r w:rsidRPr="000B1972">
        <w:rPr>
          <w:rFonts w:ascii="Times New Roman" w:eastAsia="Times New Roman" w:hAnsi="Times New Roman" w:cs="Times New Roman"/>
          <w:sz w:val="24"/>
          <w:szCs w:val="24"/>
        </w:rPr>
        <w:t>: crítica da economia política. Trad. Reginaldo Sant’Anna. Rio de Janeiro: Civilização Brasileira, 2009. Livro 1, v. 2.</w:t>
      </w:r>
    </w:p>
    <w:p w14:paraId="7443A3B1"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0C101D9A"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MENEGAT, M. Convergência do Terror. </w:t>
      </w:r>
      <w:r w:rsidRPr="00C530F4">
        <w:rPr>
          <w:rFonts w:ascii="Times New Roman" w:eastAsia="Times New Roman" w:hAnsi="Times New Roman" w:cs="Times New Roman"/>
          <w:b/>
          <w:sz w:val="24"/>
          <w:szCs w:val="24"/>
        </w:rPr>
        <w:t xml:space="preserve">Revista </w:t>
      </w:r>
      <w:proofErr w:type="spellStart"/>
      <w:r w:rsidRPr="00C530F4">
        <w:rPr>
          <w:rFonts w:ascii="Times New Roman" w:eastAsia="Times New Roman" w:hAnsi="Times New Roman" w:cs="Times New Roman"/>
          <w:b/>
          <w:sz w:val="24"/>
          <w:szCs w:val="24"/>
        </w:rPr>
        <w:t>Metaxy</w:t>
      </w:r>
      <w:proofErr w:type="spellEnd"/>
      <w:r w:rsidRPr="000B1972">
        <w:rPr>
          <w:rFonts w:ascii="Times New Roman" w:eastAsia="Times New Roman" w:hAnsi="Times New Roman" w:cs="Times New Roman"/>
          <w:sz w:val="24"/>
          <w:szCs w:val="24"/>
        </w:rPr>
        <w:t xml:space="preserve">. Disponível em: </w:t>
      </w:r>
      <w:hyperlink r:id="rId116">
        <w:r w:rsidRPr="000B1972">
          <w:rPr>
            <w:rFonts w:ascii="Times New Roman" w:eastAsia="Times New Roman" w:hAnsi="Times New Roman" w:cs="Times New Roman"/>
            <w:sz w:val="24"/>
            <w:szCs w:val="24"/>
            <w:u w:val="single"/>
          </w:rPr>
          <w:t>http://www.nepp-dh.ufrj.br/artigo_07_04_2020_prof_Marildo.pdf</w:t>
        </w:r>
      </w:hyperlink>
      <w:r w:rsidRPr="000B1972">
        <w:rPr>
          <w:rFonts w:ascii="Times New Roman" w:eastAsia="Times New Roman" w:hAnsi="Times New Roman" w:cs="Times New Roman"/>
          <w:sz w:val="24"/>
          <w:szCs w:val="24"/>
        </w:rPr>
        <w:t>. Acesso em: 10 de dezembro de 2020.</w:t>
      </w:r>
    </w:p>
    <w:p w14:paraId="2BE30ED6"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614C4448"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_____________. A face e a máscara: a barbárie da civilização burguesa. </w:t>
      </w:r>
      <w:r w:rsidRPr="00C530F4">
        <w:rPr>
          <w:rFonts w:ascii="Times New Roman" w:eastAsia="Times New Roman" w:hAnsi="Times New Roman" w:cs="Times New Roman"/>
          <w:b/>
          <w:sz w:val="24"/>
          <w:szCs w:val="24"/>
        </w:rPr>
        <w:t>Pegada</w:t>
      </w:r>
      <w:r w:rsidRPr="000B1972">
        <w:rPr>
          <w:rFonts w:ascii="Times New Roman" w:eastAsia="Times New Roman" w:hAnsi="Times New Roman" w:cs="Times New Roman"/>
          <w:sz w:val="24"/>
          <w:szCs w:val="24"/>
        </w:rPr>
        <w:t>, São Paulo, v. 8, n 2, p. 27-46, 2007.</w:t>
      </w:r>
    </w:p>
    <w:p w14:paraId="2B38023B"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45E465DB"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MINISTÉRIO DA </w:t>
      </w:r>
      <w:proofErr w:type="gramStart"/>
      <w:r w:rsidRPr="000B1972">
        <w:rPr>
          <w:rFonts w:ascii="Times New Roman" w:eastAsia="Times New Roman" w:hAnsi="Times New Roman" w:cs="Times New Roman"/>
          <w:sz w:val="24"/>
          <w:szCs w:val="24"/>
        </w:rPr>
        <w:t>JUSTIÇA E SEGURANÇA PÚBLICA</w:t>
      </w:r>
      <w:proofErr w:type="gramEnd"/>
      <w:r w:rsidRPr="000B1972">
        <w:rPr>
          <w:rFonts w:ascii="Times New Roman" w:eastAsia="Times New Roman" w:hAnsi="Times New Roman" w:cs="Times New Roman"/>
          <w:sz w:val="24"/>
          <w:szCs w:val="24"/>
        </w:rPr>
        <w:t xml:space="preserve">; SECRETARIA NACIONAL DE SEGURANÇA PÚBLICA. </w:t>
      </w:r>
      <w:r w:rsidRPr="00C530F4">
        <w:rPr>
          <w:rFonts w:ascii="Times New Roman" w:eastAsia="Times New Roman" w:hAnsi="Times New Roman" w:cs="Times New Roman"/>
          <w:b/>
          <w:sz w:val="24"/>
          <w:szCs w:val="24"/>
        </w:rPr>
        <w:t>Pesquisa Nacional Sobre Vitimização</w:t>
      </w:r>
      <w:r w:rsidRPr="000B1972">
        <w:rPr>
          <w:rFonts w:ascii="Times New Roman" w:eastAsia="Times New Roman" w:hAnsi="Times New Roman" w:cs="Times New Roman"/>
          <w:sz w:val="24"/>
          <w:szCs w:val="24"/>
        </w:rPr>
        <w:t xml:space="preserve">. Instituto Data Folha: Brasília, 2013. Disponível em: </w:t>
      </w:r>
      <w:hyperlink r:id="rId117">
        <w:r w:rsidRPr="000B1972">
          <w:rPr>
            <w:rFonts w:ascii="Times New Roman" w:eastAsia="Times New Roman" w:hAnsi="Times New Roman" w:cs="Times New Roman"/>
            <w:sz w:val="24"/>
            <w:szCs w:val="24"/>
            <w:u w:val="single"/>
          </w:rPr>
          <w:t>https://www.crisp.ufmg.br/wp-content/uploads/2013/10/Relat%C3%B3rio-PNV-Senasp_final.pdf</w:t>
        </w:r>
      </w:hyperlink>
      <w:r w:rsidRPr="000B1972">
        <w:rPr>
          <w:rFonts w:ascii="Times New Roman" w:eastAsia="Times New Roman" w:hAnsi="Times New Roman" w:cs="Times New Roman"/>
          <w:sz w:val="24"/>
          <w:szCs w:val="24"/>
        </w:rPr>
        <w:t>. Acesso em: 21 de dezembro de 2020.</w:t>
      </w:r>
    </w:p>
    <w:p w14:paraId="6B798A3C"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66246B62"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MOTA, A.E; RODRIGUES, M. Legado do Congresso da Virada em tempos de Conservadorismo reacionário. </w:t>
      </w:r>
      <w:r w:rsidRPr="00C530F4">
        <w:rPr>
          <w:rFonts w:ascii="Times New Roman" w:eastAsia="Times New Roman" w:hAnsi="Times New Roman" w:cs="Times New Roman"/>
          <w:b/>
          <w:sz w:val="24"/>
          <w:szCs w:val="24"/>
        </w:rPr>
        <w:t xml:space="preserve">Revista </w:t>
      </w:r>
      <w:proofErr w:type="spellStart"/>
      <w:r w:rsidRPr="00C530F4">
        <w:rPr>
          <w:rFonts w:ascii="Times New Roman" w:eastAsia="Times New Roman" w:hAnsi="Times New Roman" w:cs="Times New Roman"/>
          <w:b/>
          <w:sz w:val="24"/>
          <w:szCs w:val="24"/>
        </w:rPr>
        <w:t>Katálysis</w:t>
      </w:r>
      <w:proofErr w:type="spellEnd"/>
      <w:r w:rsidRPr="000B1972">
        <w:rPr>
          <w:rFonts w:ascii="Times New Roman" w:eastAsia="Times New Roman" w:hAnsi="Times New Roman" w:cs="Times New Roman"/>
          <w:sz w:val="24"/>
          <w:szCs w:val="24"/>
        </w:rPr>
        <w:t>. Florianópolis, v.23, n. 2, p.199-212, maio/ago. 2020.</w:t>
      </w:r>
    </w:p>
    <w:p w14:paraId="48B455A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1E386CDD"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NETTO, J.P; CARVALHO, M.C.B. </w:t>
      </w:r>
      <w:r w:rsidRPr="00C530F4">
        <w:rPr>
          <w:rFonts w:ascii="Times New Roman" w:eastAsia="Times New Roman" w:hAnsi="Times New Roman" w:cs="Times New Roman"/>
          <w:b/>
          <w:sz w:val="24"/>
          <w:szCs w:val="24"/>
        </w:rPr>
        <w:t>Cotidiano: Conhecimento e Crítica</w:t>
      </w:r>
      <w:r w:rsidRPr="000B1972">
        <w:rPr>
          <w:rFonts w:ascii="Times New Roman" w:eastAsia="Times New Roman" w:hAnsi="Times New Roman" w:cs="Times New Roman"/>
          <w:b/>
          <w:sz w:val="24"/>
          <w:szCs w:val="24"/>
        </w:rPr>
        <w:t>.</w:t>
      </w:r>
      <w:r w:rsidRPr="000B1972">
        <w:rPr>
          <w:rFonts w:ascii="Times New Roman" w:eastAsia="Times New Roman" w:hAnsi="Times New Roman" w:cs="Times New Roman"/>
          <w:sz w:val="24"/>
          <w:szCs w:val="24"/>
        </w:rPr>
        <w:t xml:space="preserve"> 8</w:t>
      </w:r>
      <w:r w:rsidRPr="000B1972">
        <w:rPr>
          <w:rFonts w:ascii="Times New Roman" w:eastAsia="Times New Roman" w:hAnsi="Times New Roman" w:cs="Times New Roman"/>
          <w:sz w:val="24"/>
          <w:szCs w:val="24"/>
          <w:vertAlign w:val="superscript"/>
        </w:rPr>
        <w:t>a</w:t>
      </w:r>
      <w:r w:rsidRPr="000B1972">
        <w:rPr>
          <w:rFonts w:ascii="Times New Roman" w:eastAsia="Times New Roman" w:hAnsi="Times New Roman" w:cs="Times New Roman"/>
          <w:sz w:val="24"/>
          <w:szCs w:val="24"/>
        </w:rPr>
        <w:t>. ed. São Paulo: Cortez Editora, 2010.</w:t>
      </w:r>
    </w:p>
    <w:p w14:paraId="648D2550"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75B52117"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POUGY, L.G. Desafios Contemporâneos aos Direitos Humanos no Brasil. In: </w:t>
      </w:r>
      <w:r w:rsidRPr="00C530F4">
        <w:rPr>
          <w:rFonts w:ascii="Times New Roman" w:eastAsia="Times New Roman" w:hAnsi="Times New Roman" w:cs="Times New Roman"/>
          <w:b/>
          <w:sz w:val="24"/>
          <w:szCs w:val="24"/>
        </w:rPr>
        <w:t>Revista do CFCH – UFRJ</w:t>
      </w:r>
      <w:r w:rsidRPr="000B1972">
        <w:rPr>
          <w:rFonts w:ascii="Times New Roman" w:eastAsia="Times New Roman" w:hAnsi="Times New Roman" w:cs="Times New Roman"/>
          <w:sz w:val="24"/>
          <w:szCs w:val="24"/>
        </w:rPr>
        <w:t>. Ano 2, nº4. Dez, 2011.</w:t>
      </w:r>
    </w:p>
    <w:p w14:paraId="67DC7AE7"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40C36225"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SAFFIOTI, H. I. B. Violência de gênero: o lugar da práxis na construção da subjetividade. </w:t>
      </w:r>
      <w:r w:rsidRPr="00C530F4">
        <w:rPr>
          <w:rFonts w:ascii="Times New Roman" w:eastAsia="Times New Roman" w:hAnsi="Times New Roman" w:cs="Times New Roman"/>
          <w:b/>
          <w:sz w:val="24"/>
          <w:szCs w:val="24"/>
        </w:rPr>
        <w:t>Lutas Sociais</w:t>
      </w:r>
      <w:r w:rsidRPr="000B1972">
        <w:rPr>
          <w:rFonts w:ascii="Times New Roman" w:eastAsia="Times New Roman" w:hAnsi="Times New Roman" w:cs="Times New Roman"/>
          <w:sz w:val="24"/>
          <w:szCs w:val="24"/>
        </w:rPr>
        <w:t xml:space="preserve">, São Paulo, n. 2, p. 59-79, 1997. Disponível em: </w:t>
      </w:r>
      <w:r w:rsidRPr="000B1972">
        <w:rPr>
          <w:rFonts w:ascii="Times New Roman" w:eastAsia="Times New Roman" w:hAnsi="Times New Roman" w:cs="Times New Roman"/>
          <w:sz w:val="24"/>
          <w:szCs w:val="24"/>
          <w:u w:val="single"/>
        </w:rPr>
        <w:t>https://bit.ly/2EvBmoO</w:t>
      </w:r>
      <w:r w:rsidRPr="000B1972">
        <w:rPr>
          <w:rFonts w:ascii="Times New Roman" w:eastAsia="Times New Roman" w:hAnsi="Times New Roman" w:cs="Times New Roman"/>
          <w:sz w:val="24"/>
          <w:szCs w:val="24"/>
        </w:rPr>
        <w:t>. Acesso em: 29 ago. 2019.</w:t>
      </w:r>
    </w:p>
    <w:p w14:paraId="6319DCCA"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29909C6"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SAFFIOTI, H. I. B. </w:t>
      </w:r>
      <w:r w:rsidRPr="00C530F4">
        <w:rPr>
          <w:rFonts w:ascii="Times New Roman" w:eastAsia="Times New Roman" w:hAnsi="Times New Roman" w:cs="Times New Roman"/>
          <w:b/>
          <w:sz w:val="24"/>
          <w:szCs w:val="24"/>
        </w:rPr>
        <w:t>Gênero, patriarcado, violência</w:t>
      </w:r>
      <w:r w:rsidRPr="000B1972">
        <w:rPr>
          <w:rFonts w:ascii="Times New Roman" w:eastAsia="Times New Roman" w:hAnsi="Times New Roman" w:cs="Times New Roman"/>
          <w:sz w:val="24"/>
          <w:szCs w:val="24"/>
        </w:rPr>
        <w:t>. 2. ed. São Paulo: Expressão Popular, 2015.</w:t>
      </w:r>
    </w:p>
    <w:p w14:paraId="6BE531F0"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6418ACB8"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SEGATO, R. Que és </w:t>
      </w:r>
      <w:proofErr w:type="spellStart"/>
      <w:r w:rsidRPr="000B1972">
        <w:rPr>
          <w:rFonts w:ascii="Times New Roman" w:eastAsia="Times New Roman" w:hAnsi="Times New Roman" w:cs="Times New Roman"/>
          <w:sz w:val="24"/>
          <w:szCs w:val="24"/>
        </w:rPr>
        <w:t>un</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feminicidio</w:t>
      </w:r>
      <w:proofErr w:type="spellEnd"/>
      <w:r w:rsidRPr="000B1972">
        <w:rPr>
          <w:rFonts w:ascii="Times New Roman" w:eastAsia="Times New Roman" w:hAnsi="Times New Roman" w:cs="Times New Roman"/>
          <w:sz w:val="24"/>
          <w:szCs w:val="24"/>
        </w:rPr>
        <w:t xml:space="preserve">: notas para </w:t>
      </w:r>
      <w:proofErr w:type="spellStart"/>
      <w:r w:rsidRPr="000B1972">
        <w:rPr>
          <w:rFonts w:ascii="Times New Roman" w:eastAsia="Times New Roman" w:hAnsi="Times New Roman" w:cs="Times New Roman"/>
          <w:sz w:val="24"/>
          <w:szCs w:val="24"/>
        </w:rPr>
        <w:t>un</w:t>
      </w:r>
      <w:proofErr w:type="spellEnd"/>
      <w:r w:rsidRPr="000B1972">
        <w:rPr>
          <w:rFonts w:ascii="Times New Roman" w:eastAsia="Times New Roman" w:hAnsi="Times New Roman" w:cs="Times New Roman"/>
          <w:sz w:val="24"/>
          <w:szCs w:val="24"/>
        </w:rPr>
        <w:t xml:space="preserve"> debate emergente. In: BELAUSTEGUIGOITIA, M.; MELGAR, L. (</w:t>
      </w:r>
      <w:proofErr w:type="spellStart"/>
      <w:r w:rsidRPr="000B1972">
        <w:rPr>
          <w:rFonts w:ascii="Times New Roman" w:eastAsia="Times New Roman" w:hAnsi="Times New Roman" w:cs="Times New Roman"/>
          <w:sz w:val="24"/>
          <w:szCs w:val="24"/>
        </w:rPr>
        <w:t>Orgs</w:t>
      </w:r>
      <w:proofErr w:type="spellEnd"/>
      <w:r w:rsidRPr="000B1972">
        <w:rPr>
          <w:rFonts w:ascii="Times New Roman" w:eastAsia="Times New Roman" w:hAnsi="Times New Roman" w:cs="Times New Roman"/>
          <w:sz w:val="24"/>
          <w:szCs w:val="24"/>
        </w:rPr>
        <w:t xml:space="preserve">.). </w:t>
      </w:r>
      <w:proofErr w:type="spellStart"/>
      <w:r w:rsidRPr="00C530F4">
        <w:rPr>
          <w:rFonts w:ascii="Times New Roman" w:eastAsia="Times New Roman" w:hAnsi="Times New Roman" w:cs="Times New Roman"/>
          <w:b/>
          <w:sz w:val="24"/>
          <w:szCs w:val="24"/>
        </w:rPr>
        <w:t>F</w:t>
      </w:r>
      <w:r w:rsidRPr="00D16ED1">
        <w:rPr>
          <w:rFonts w:ascii="Times New Roman" w:eastAsia="Times New Roman" w:hAnsi="Times New Roman" w:cs="Times New Roman"/>
          <w:bCs/>
          <w:i/>
          <w:iCs/>
          <w:sz w:val="24"/>
          <w:szCs w:val="24"/>
        </w:rPr>
        <w:t>r</w:t>
      </w:r>
      <w:r w:rsidRPr="00C530F4">
        <w:rPr>
          <w:rFonts w:ascii="Times New Roman" w:eastAsia="Times New Roman" w:hAnsi="Times New Roman" w:cs="Times New Roman"/>
          <w:b/>
          <w:sz w:val="24"/>
          <w:szCs w:val="24"/>
        </w:rPr>
        <w:t>onteras</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violencia</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justicia</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nuevos</w:t>
      </w:r>
      <w:proofErr w:type="spellEnd"/>
      <w:r w:rsidRPr="000B1972">
        <w:rPr>
          <w:rFonts w:ascii="Times New Roman" w:eastAsia="Times New Roman" w:hAnsi="Times New Roman" w:cs="Times New Roman"/>
          <w:sz w:val="24"/>
          <w:szCs w:val="24"/>
        </w:rPr>
        <w:t xml:space="preserve"> discursos. </w:t>
      </w:r>
      <w:proofErr w:type="spellStart"/>
      <w:r w:rsidRPr="000B1972">
        <w:rPr>
          <w:rFonts w:ascii="Times New Roman" w:eastAsia="Times New Roman" w:hAnsi="Times New Roman" w:cs="Times New Roman"/>
          <w:sz w:val="24"/>
          <w:szCs w:val="24"/>
        </w:rPr>
        <w:t>Ciudad</w:t>
      </w:r>
      <w:proofErr w:type="spellEnd"/>
      <w:r w:rsidRPr="000B1972">
        <w:rPr>
          <w:rFonts w:ascii="Times New Roman" w:eastAsia="Times New Roman" w:hAnsi="Times New Roman" w:cs="Times New Roman"/>
          <w:sz w:val="24"/>
          <w:szCs w:val="24"/>
        </w:rPr>
        <w:t xml:space="preserve"> de México: PUEG: UNIFEM, 2008. 43 p.</w:t>
      </w:r>
    </w:p>
    <w:p w14:paraId="36CABA76"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1A70D1A"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SEGATO, R. </w:t>
      </w:r>
      <w:proofErr w:type="spellStart"/>
      <w:r w:rsidRPr="000B1972">
        <w:rPr>
          <w:rFonts w:ascii="Times New Roman" w:eastAsia="Times New Roman" w:hAnsi="Times New Roman" w:cs="Times New Roman"/>
          <w:sz w:val="24"/>
          <w:szCs w:val="24"/>
        </w:rPr>
        <w:t>Colonialidad</w:t>
      </w:r>
      <w:proofErr w:type="spellEnd"/>
      <w:r w:rsidRPr="000B1972">
        <w:rPr>
          <w:rFonts w:ascii="Times New Roman" w:eastAsia="Times New Roman" w:hAnsi="Times New Roman" w:cs="Times New Roman"/>
          <w:sz w:val="24"/>
          <w:szCs w:val="24"/>
        </w:rPr>
        <w:t xml:space="preserve"> y patriarcado moderno: </w:t>
      </w:r>
      <w:proofErr w:type="spellStart"/>
      <w:r w:rsidRPr="000B1972">
        <w:rPr>
          <w:rFonts w:ascii="Times New Roman" w:eastAsia="Times New Roman" w:hAnsi="Times New Roman" w:cs="Times New Roman"/>
          <w:sz w:val="24"/>
          <w:szCs w:val="24"/>
        </w:rPr>
        <w:t>expansión</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del</w:t>
      </w:r>
      <w:proofErr w:type="spellEnd"/>
      <w:r w:rsidRPr="000B1972">
        <w:rPr>
          <w:rFonts w:ascii="Times New Roman" w:eastAsia="Times New Roman" w:hAnsi="Times New Roman" w:cs="Times New Roman"/>
          <w:sz w:val="24"/>
          <w:szCs w:val="24"/>
        </w:rPr>
        <w:t xml:space="preserve"> frene estatal, </w:t>
      </w:r>
      <w:proofErr w:type="spellStart"/>
      <w:r w:rsidRPr="000B1972">
        <w:rPr>
          <w:rFonts w:ascii="Times New Roman" w:eastAsia="Times New Roman" w:hAnsi="Times New Roman" w:cs="Times New Roman"/>
          <w:sz w:val="24"/>
          <w:szCs w:val="24"/>
        </w:rPr>
        <w:t>modernización</w:t>
      </w:r>
      <w:proofErr w:type="spellEnd"/>
      <w:r w:rsidRPr="000B1972">
        <w:rPr>
          <w:rFonts w:ascii="Times New Roman" w:eastAsia="Times New Roman" w:hAnsi="Times New Roman" w:cs="Times New Roman"/>
          <w:sz w:val="24"/>
          <w:szCs w:val="24"/>
        </w:rPr>
        <w:t xml:space="preserve">, y </w:t>
      </w:r>
      <w:proofErr w:type="spellStart"/>
      <w:r w:rsidRPr="000B1972">
        <w:rPr>
          <w:rFonts w:ascii="Times New Roman" w:eastAsia="Times New Roman" w:hAnsi="Times New Roman" w:cs="Times New Roman"/>
          <w:sz w:val="24"/>
          <w:szCs w:val="24"/>
        </w:rPr>
        <w:t>la</w:t>
      </w:r>
      <w:proofErr w:type="spellEnd"/>
      <w:r w:rsidRPr="000B1972">
        <w:rPr>
          <w:rFonts w:ascii="Times New Roman" w:eastAsia="Times New Roman" w:hAnsi="Times New Roman" w:cs="Times New Roman"/>
          <w:sz w:val="24"/>
          <w:szCs w:val="24"/>
        </w:rPr>
        <w:t xml:space="preserve"> vida de </w:t>
      </w:r>
      <w:proofErr w:type="spellStart"/>
      <w:r w:rsidRPr="000B1972">
        <w:rPr>
          <w:rFonts w:ascii="Times New Roman" w:eastAsia="Times New Roman" w:hAnsi="Times New Roman" w:cs="Times New Roman"/>
          <w:sz w:val="24"/>
          <w:szCs w:val="24"/>
        </w:rPr>
        <w:t>las</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mujeres</w:t>
      </w:r>
      <w:proofErr w:type="spellEnd"/>
      <w:r w:rsidRPr="000B1972">
        <w:rPr>
          <w:rFonts w:ascii="Times New Roman" w:eastAsia="Times New Roman" w:hAnsi="Times New Roman" w:cs="Times New Roman"/>
          <w:sz w:val="24"/>
          <w:szCs w:val="24"/>
        </w:rPr>
        <w:t xml:space="preserve">. In: MIÑOSO, Y. E.; CORREAL, D. G.; MUÑOZ, </w:t>
      </w:r>
      <w:r w:rsidRPr="000B1972">
        <w:rPr>
          <w:rFonts w:ascii="Times New Roman" w:eastAsia="Times New Roman" w:hAnsi="Times New Roman" w:cs="Times New Roman"/>
          <w:sz w:val="24"/>
          <w:szCs w:val="24"/>
        </w:rPr>
        <w:lastRenderedPageBreak/>
        <w:t>K. O. (</w:t>
      </w:r>
      <w:proofErr w:type="spellStart"/>
      <w:r w:rsidRPr="000B1972">
        <w:rPr>
          <w:rFonts w:ascii="Times New Roman" w:eastAsia="Times New Roman" w:hAnsi="Times New Roman" w:cs="Times New Roman"/>
          <w:sz w:val="24"/>
          <w:szCs w:val="24"/>
        </w:rPr>
        <w:t>Orgs</w:t>
      </w:r>
      <w:proofErr w:type="spellEnd"/>
      <w:r w:rsidRPr="000B1972">
        <w:rPr>
          <w:rFonts w:ascii="Times New Roman" w:eastAsia="Times New Roman" w:hAnsi="Times New Roman" w:cs="Times New Roman"/>
          <w:sz w:val="24"/>
          <w:szCs w:val="24"/>
        </w:rPr>
        <w:t xml:space="preserve">.). </w:t>
      </w:r>
      <w:proofErr w:type="spellStart"/>
      <w:r w:rsidRPr="00C530F4">
        <w:rPr>
          <w:rFonts w:ascii="Times New Roman" w:eastAsia="Times New Roman" w:hAnsi="Times New Roman" w:cs="Times New Roman"/>
          <w:b/>
          <w:sz w:val="24"/>
          <w:szCs w:val="24"/>
        </w:rPr>
        <w:t>Tejiendo</w:t>
      </w:r>
      <w:proofErr w:type="spellEnd"/>
      <w:r w:rsidRPr="00C530F4">
        <w:rPr>
          <w:rFonts w:ascii="Times New Roman" w:eastAsia="Times New Roman" w:hAnsi="Times New Roman" w:cs="Times New Roman"/>
          <w:b/>
          <w:sz w:val="24"/>
          <w:szCs w:val="24"/>
        </w:rPr>
        <w:t xml:space="preserve"> de </w:t>
      </w:r>
      <w:proofErr w:type="spellStart"/>
      <w:r w:rsidRPr="00C530F4">
        <w:rPr>
          <w:rFonts w:ascii="Times New Roman" w:eastAsia="Times New Roman" w:hAnsi="Times New Roman" w:cs="Times New Roman"/>
          <w:b/>
          <w:sz w:val="24"/>
          <w:szCs w:val="24"/>
        </w:rPr>
        <w:t>otro</w:t>
      </w:r>
      <w:proofErr w:type="spellEnd"/>
      <w:r w:rsidRPr="00C530F4">
        <w:rPr>
          <w:rFonts w:ascii="Times New Roman" w:eastAsia="Times New Roman" w:hAnsi="Times New Roman" w:cs="Times New Roman"/>
          <w:b/>
          <w:sz w:val="24"/>
          <w:szCs w:val="24"/>
        </w:rPr>
        <w:t xml:space="preserve"> modo</w:t>
      </w:r>
      <w:r w:rsidRPr="000B1972">
        <w:rPr>
          <w:rFonts w:ascii="Times New Roman" w:eastAsia="Times New Roman" w:hAnsi="Times New Roman" w:cs="Times New Roman"/>
          <w:sz w:val="24"/>
          <w:szCs w:val="24"/>
        </w:rPr>
        <w:t xml:space="preserve">: feminismo, epistemologia y </w:t>
      </w:r>
      <w:proofErr w:type="spellStart"/>
      <w:r w:rsidRPr="000B1972">
        <w:rPr>
          <w:rFonts w:ascii="Times New Roman" w:eastAsia="Times New Roman" w:hAnsi="Times New Roman" w:cs="Times New Roman"/>
          <w:sz w:val="24"/>
          <w:szCs w:val="24"/>
        </w:rPr>
        <w:t>apuestas</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descoloniales</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en</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Abya</w:t>
      </w:r>
      <w:proofErr w:type="spellEnd"/>
      <w:r w:rsidRPr="000B1972">
        <w:rPr>
          <w:rFonts w:ascii="Times New Roman" w:eastAsia="Times New Roman" w:hAnsi="Times New Roman" w:cs="Times New Roman"/>
          <w:sz w:val="24"/>
          <w:szCs w:val="24"/>
        </w:rPr>
        <w:t xml:space="preserve"> e Yala. El </w:t>
      </w:r>
      <w:proofErr w:type="spellStart"/>
      <w:r w:rsidRPr="000B1972">
        <w:rPr>
          <w:rFonts w:ascii="Times New Roman" w:eastAsia="Times New Roman" w:hAnsi="Times New Roman" w:cs="Times New Roman"/>
          <w:sz w:val="24"/>
          <w:szCs w:val="24"/>
        </w:rPr>
        <w:t>Tambo</w:t>
      </w:r>
      <w:proofErr w:type="spellEnd"/>
      <w:r w:rsidRPr="000B1972">
        <w:rPr>
          <w:rFonts w:ascii="Times New Roman" w:eastAsia="Times New Roman" w:hAnsi="Times New Roman" w:cs="Times New Roman"/>
          <w:sz w:val="24"/>
          <w:szCs w:val="24"/>
        </w:rPr>
        <w:t>: UC, 2014. p. 75-91.</w:t>
      </w:r>
    </w:p>
    <w:p w14:paraId="73F60309"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0AE5465"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SEGATO, R. </w:t>
      </w:r>
      <w:r w:rsidRPr="00C530F4">
        <w:rPr>
          <w:rFonts w:ascii="Times New Roman" w:eastAsia="Times New Roman" w:hAnsi="Times New Roman" w:cs="Times New Roman"/>
          <w:b/>
          <w:sz w:val="24"/>
          <w:szCs w:val="24"/>
        </w:rPr>
        <w:t xml:space="preserve">La guerra contra </w:t>
      </w:r>
      <w:proofErr w:type="spellStart"/>
      <w:r w:rsidRPr="00C530F4">
        <w:rPr>
          <w:rFonts w:ascii="Times New Roman" w:eastAsia="Times New Roman" w:hAnsi="Times New Roman" w:cs="Times New Roman"/>
          <w:b/>
          <w:sz w:val="24"/>
          <w:szCs w:val="24"/>
        </w:rPr>
        <w:t>las</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mujeres</w:t>
      </w:r>
      <w:proofErr w:type="spellEnd"/>
      <w:r w:rsidRPr="000B1972">
        <w:rPr>
          <w:rFonts w:ascii="Times New Roman" w:eastAsia="Times New Roman" w:hAnsi="Times New Roman" w:cs="Times New Roman"/>
          <w:sz w:val="24"/>
          <w:szCs w:val="24"/>
        </w:rPr>
        <w:t xml:space="preserve">. Madrid: Traficantes de </w:t>
      </w:r>
      <w:proofErr w:type="spellStart"/>
      <w:r w:rsidRPr="000B1972">
        <w:rPr>
          <w:rFonts w:ascii="Times New Roman" w:eastAsia="Times New Roman" w:hAnsi="Times New Roman" w:cs="Times New Roman"/>
          <w:sz w:val="24"/>
          <w:szCs w:val="24"/>
        </w:rPr>
        <w:t>Sueños</w:t>
      </w:r>
      <w:proofErr w:type="spellEnd"/>
      <w:r w:rsidRPr="000B1972">
        <w:rPr>
          <w:rFonts w:ascii="Times New Roman" w:eastAsia="Times New Roman" w:hAnsi="Times New Roman" w:cs="Times New Roman"/>
          <w:sz w:val="24"/>
          <w:szCs w:val="24"/>
        </w:rPr>
        <w:t>, 2016.</w:t>
      </w:r>
    </w:p>
    <w:p w14:paraId="77FF19B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5AE87823"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SEGATO, R. </w:t>
      </w:r>
      <w:proofErr w:type="spellStart"/>
      <w:r w:rsidRPr="00C530F4">
        <w:rPr>
          <w:rFonts w:ascii="Times New Roman" w:eastAsia="Times New Roman" w:hAnsi="Times New Roman" w:cs="Times New Roman"/>
          <w:b/>
          <w:sz w:val="24"/>
          <w:szCs w:val="24"/>
        </w:rPr>
        <w:t>Contra-pedagogías</w:t>
      </w:r>
      <w:proofErr w:type="spellEnd"/>
      <w:r w:rsidRPr="00C530F4">
        <w:rPr>
          <w:rFonts w:ascii="Times New Roman" w:eastAsia="Times New Roman" w:hAnsi="Times New Roman" w:cs="Times New Roman"/>
          <w:b/>
          <w:sz w:val="24"/>
          <w:szCs w:val="24"/>
        </w:rPr>
        <w:t xml:space="preserve"> de </w:t>
      </w:r>
      <w:proofErr w:type="spellStart"/>
      <w:r w:rsidRPr="00C530F4">
        <w:rPr>
          <w:rFonts w:ascii="Times New Roman" w:eastAsia="Times New Roman" w:hAnsi="Times New Roman" w:cs="Times New Roman"/>
          <w:b/>
          <w:sz w:val="24"/>
          <w:szCs w:val="24"/>
        </w:rPr>
        <w:t>la</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crueldad</w:t>
      </w:r>
      <w:proofErr w:type="spellEnd"/>
      <w:r w:rsidRPr="000B1972">
        <w:rPr>
          <w:rFonts w:ascii="Times New Roman" w:eastAsia="Times New Roman" w:hAnsi="Times New Roman" w:cs="Times New Roman"/>
          <w:sz w:val="24"/>
          <w:szCs w:val="24"/>
        </w:rPr>
        <w:t xml:space="preserve">. Buenos Aires: </w:t>
      </w:r>
      <w:proofErr w:type="spellStart"/>
      <w:r w:rsidRPr="000B1972">
        <w:rPr>
          <w:rFonts w:ascii="Times New Roman" w:eastAsia="Times New Roman" w:hAnsi="Times New Roman" w:cs="Times New Roman"/>
          <w:sz w:val="24"/>
          <w:szCs w:val="24"/>
        </w:rPr>
        <w:t>Prometeo</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Libros</w:t>
      </w:r>
      <w:proofErr w:type="spellEnd"/>
      <w:r w:rsidRPr="000B1972">
        <w:rPr>
          <w:rFonts w:ascii="Times New Roman" w:eastAsia="Times New Roman" w:hAnsi="Times New Roman" w:cs="Times New Roman"/>
          <w:sz w:val="24"/>
          <w:szCs w:val="24"/>
        </w:rPr>
        <w:t>, 2018.</w:t>
      </w:r>
    </w:p>
    <w:p w14:paraId="512A6371"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355C191"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SCHOLZ, R. O valor é o homem: teses sobre a socialização pelo valor e a relação entre os sexos. </w:t>
      </w:r>
      <w:r w:rsidRPr="00C530F4">
        <w:rPr>
          <w:rFonts w:ascii="Times New Roman" w:eastAsia="Times New Roman" w:hAnsi="Times New Roman" w:cs="Times New Roman"/>
          <w:b/>
          <w:sz w:val="24"/>
          <w:szCs w:val="24"/>
        </w:rPr>
        <w:t>Novos Estudos – CEBRAP</w:t>
      </w:r>
      <w:r w:rsidRPr="000B1972">
        <w:rPr>
          <w:rFonts w:ascii="Times New Roman" w:eastAsia="Times New Roman" w:hAnsi="Times New Roman" w:cs="Times New Roman"/>
          <w:sz w:val="24"/>
          <w:szCs w:val="24"/>
        </w:rPr>
        <w:t>, São Paulo, n. 45, p. 15-36, 1996.</w:t>
      </w:r>
    </w:p>
    <w:p w14:paraId="414C13C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BEF8BE7"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TONET, I. Cidadão ou homem livre? In: </w:t>
      </w:r>
      <w:r w:rsidRPr="00C530F4">
        <w:rPr>
          <w:rFonts w:ascii="Times New Roman" w:eastAsia="Times New Roman" w:hAnsi="Times New Roman" w:cs="Times New Roman"/>
          <w:b/>
          <w:sz w:val="24"/>
          <w:szCs w:val="24"/>
        </w:rPr>
        <w:t>Democracia ou Liberdade?</w:t>
      </w:r>
      <w:r w:rsidRPr="000B1972">
        <w:rPr>
          <w:rFonts w:ascii="Times New Roman" w:eastAsia="Times New Roman" w:hAnsi="Times New Roman" w:cs="Times New Roman"/>
          <w:sz w:val="24"/>
          <w:szCs w:val="24"/>
        </w:rPr>
        <w:t xml:space="preserve"> Maceió: UFAL, 2007.</w:t>
      </w:r>
    </w:p>
    <w:p w14:paraId="3178B8CE" w14:textId="77777777" w:rsidR="00EF5D95" w:rsidRPr="000B1972" w:rsidRDefault="00EF5D95" w:rsidP="0030511C">
      <w:pPr>
        <w:spacing w:after="0" w:line="360" w:lineRule="auto"/>
        <w:rPr>
          <w:rFonts w:ascii="Times New Roman" w:hAnsi="Times New Roman" w:cs="Times New Roman"/>
          <w:sz w:val="24"/>
          <w:szCs w:val="24"/>
        </w:rPr>
      </w:pPr>
    </w:p>
    <w:p w14:paraId="1F67786F" w14:textId="77777777" w:rsidR="003E5122" w:rsidRPr="00B270A3" w:rsidRDefault="003E5122" w:rsidP="0030511C">
      <w:pPr>
        <w:spacing w:after="0" w:line="360" w:lineRule="auto"/>
        <w:rPr>
          <w:rFonts w:ascii="Times New Roman" w:hAnsi="Times New Roman" w:cs="Times New Roman"/>
          <w:sz w:val="24"/>
          <w:szCs w:val="24"/>
        </w:rPr>
      </w:pPr>
    </w:p>
    <w:p w14:paraId="63B0FE5C" w14:textId="77777777" w:rsidR="003E5122" w:rsidRPr="00B270A3" w:rsidRDefault="003E5122" w:rsidP="0030511C">
      <w:pPr>
        <w:spacing w:after="0" w:line="360" w:lineRule="auto"/>
        <w:rPr>
          <w:rFonts w:ascii="Times New Roman" w:hAnsi="Times New Roman" w:cs="Times New Roman"/>
          <w:sz w:val="24"/>
          <w:szCs w:val="24"/>
        </w:rPr>
      </w:pPr>
    </w:p>
    <w:p w14:paraId="5B87A01B" w14:textId="77777777" w:rsidR="003E5122" w:rsidRDefault="003E5122" w:rsidP="0030511C">
      <w:pPr>
        <w:spacing w:after="0" w:line="360" w:lineRule="auto"/>
        <w:rPr>
          <w:rFonts w:ascii="Times New Roman" w:hAnsi="Times New Roman" w:cs="Times New Roman"/>
          <w:sz w:val="24"/>
          <w:szCs w:val="24"/>
        </w:rPr>
      </w:pPr>
    </w:p>
    <w:p w14:paraId="09837247" w14:textId="77777777" w:rsidR="000B1972" w:rsidRDefault="000B1972" w:rsidP="0030511C">
      <w:pPr>
        <w:spacing w:after="0" w:line="360" w:lineRule="auto"/>
        <w:rPr>
          <w:rFonts w:ascii="Times New Roman" w:hAnsi="Times New Roman" w:cs="Times New Roman"/>
          <w:sz w:val="24"/>
          <w:szCs w:val="24"/>
        </w:rPr>
      </w:pPr>
    </w:p>
    <w:p w14:paraId="7CC00FE1" w14:textId="77777777" w:rsidR="000B1972" w:rsidRDefault="000B1972" w:rsidP="0030511C">
      <w:pPr>
        <w:spacing w:after="0" w:line="360" w:lineRule="auto"/>
        <w:rPr>
          <w:rFonts w:ascii="Times New Roman" w:hAnsi="Times New Roman" w:cs="Times New Roman"/>
          <w:sz w:val="24"/>
          <w:szCs w:val="24"/>
        </w:rPr>
      </w:pPr>
    </w:p>
    <w:p w14:paraId="583DDC5D" w14:textId="77777777" w:rsidR="000B1972" w:rsidRDefault="000B1972" w:rsidP="0030511C">
      <w:pPr>
        <w:spacing w:after="0" w:line="360" w:lineRule="auto"/>
        <w:rPr>
          <w:rFonts w:ascii="Times New Roman" w:hAnsi="Times New Roman" w:cs="Times New Roman"/>
          <w:sz w:val="24"/>
          <w:szCs w:val="24"/>
        </w:rPr>
      </w:pPr>
    </w:p>
    <w:p w14:paraId="087C6CBA" w14:textId="77777777" w:rsidR="000B1972" w:rsidRDefault="000B1972" w:rsidP="0030511C">
      <w:pPr>
        <w:spacing w:after="0" w:line="360" w:lineRule="auto"/>
        <w:rPr>
          <w:rFonts w:ascii="Times New Roman" w:hAnsi="Times New Roman" w:cs="Times New Roman"/>
          <w:sz w:val="24"/>
          <w:szCs w:val="24"/>
        </w:rPr>
      </w:pPr>
    </w:p>
    <w:p w14:paraId="1A0A7A04" w14:textId="77777777" w:rsidR="000B1972" w:rsidRDefault="000B1972" w:rsidP="0030511C">
      <w:pPr>
        <w:spacing w:after="0" w:line="360" w:lineRule="auto"/>
        <w:rPr>
          <w:rFonts w:ascii="Times New Roman" w:hAnsi="Times New Roman" w:cs="Times New Roman"/>
          <w:sz w:val="24"/>
          <w:szCs w:val="24"/>
        </w:rPr>
      </w:pPr>
    </w:p>
    <w:p w14:paraId="1BD56AEE" w14:textId="77777777" w:rsidR="000B1972" w:rsidRDefault="000B1972" w:rsidP="0030511C">
      <w:pPr>
        <w:spacing w:after="0" w:line="360" w:lineRule="auto"/>
        <w:rPr>
          <w:rFonts w:ascii="Times New Roman" w:hAnsi="Times New Roman" w:cs="Times New Roman"/>
          <w:sz w:val="24"/>
          <w:szCs w:val="24"/>
        </w:rPr>
      </w:pPr>
    </w:p>
    <w:p w14:paraId="2B11F876" w14:textId="77777777" w:rsidR="000B1972" w:rsidRDefault="000B1972" w:rsidP="0030511C">
      <w:pPr>
        <w:spacing w:after="0" w:line="360" w:lineRule="auto"/>
        <w:rPr>
          <w:rFonts w:ascii="Times New Roman" w:hAnsi="Times New Roman" w:cs="Times New Roman"/>
          <w:sz w:val="24"/>
          <w:szCs w:val="24"/>
        </w:rPr>
      </w:pPr>
    </w:p>
    <w:p w14:paraId="19EB19B5" w14:textId="77777777" w:rsidR="000B1972" w:rsidRDefault="000B1972" w:rsidP="0030511C">
      <w:pPr>
        <w:spacing w:after="0" w:line="360" w:lineRule="auto"/>
        <w:rPr>
          <w:rFonts w:ascii="Times New Roman" w:hAnsi="Times New Roman" w:cs="Times New Roman"/>
          <w:sz w:val="24"/>
          <w:szCs w:val="24"/>
        </w:rPr>
      </w:pPr>
    </w:p>
    <w:p w14:paraId="732779E6" w14:textId="77777777" w:rsidR="000B1972" w:rsidRDefault="000B1972" w:rsidP="0030511C">
      <w:pPr>
        <w:spacing w:after="0" w:line="360" w:lineRule="auto"/>
        <w:rPr>
          <w:rFonts w:ascii="Times New Roman" w:hAnsi="Times New Roman" w:cs="Times New Roman"/>
          <w:sz w:val="24"/>
          <w:szCs w:val="24"/>
        </w:rPr>
      </w:pPr>
    </w:p>
    <w:p w14:paraId="585A4EC8" w14:textId="77777777" w:rsidR="000B1972" w:rsidRPr="00B270A3" w:rsidRDefault="000B1972" w:rsidP="0030511C">
      <w:pPr>
        <w:spacing w:after="0" w:line="360" w:lineRule="auto"/>
        <w:rPr>
          <w:rFonts w:ascii="Times New Roman" w:hAnsi="Times New Roman" w:cs="Times New Roman"/>
          <w:sz w:val="24"/>
          <w:szCs w:val="24"/>
        </w:rPr>
      </w:pPr>
    </w:p>
    <w:p w14:paraId="523F5354" w14:textId="77777777" w:rsidR="003E5122" w:rsidRPr="00B270A3" w:rsidRDefault="003E5122" w:rsidP="0030511C">
      <w:pPr>
        <w:spacing w:after="0" w:line="360" w:lineRule="auto"/>
        <w:rPr>
          <w:rFonts w:ascii="Times New Roman" w:hAnsi="Times New Roman" w:cs="Times New Roman"/>
          <w:sz w:val="24"/>
          <w:szCs w:val="24"/>
        </w:rPr>
      </w:pPr>
    </w:p>
    <w:p w14:paraId="7AEBD03F" w14:textId="77777777" w:rsidR="003E5122" w:rsidRPr="00B270A3" w:rsidRDefault="003E5122" w:rsidP="0030511C">
      <w:pPr>
        <w:spacing w:after="0" w:line="360" w:lineRule="auto"/>
        <w:rPr>
          <w:rFonts w:ascii="Times New Roman" w:hAnsi="Times New Roman" w:cs="Times New Roman"/>
          <w:sz w:val="24"/>
          <w:szCs w:val="24"/>
        </w:rPr>
      </w:pPr>
    </w:p>
    <w:p w14:paraId="0F5B07A5" w14:textId="77777777" w:rsidR="003E5122" w:rsidRPr="00B270A3" w:rsidRDefault="003E5122" w:rsidP="0030511C">
      <w:pPr>
        <w:spacing w:after="0" w:line="360" w:lineRule="auto"/>
        <w:rPr>
          <w:rFonts w:ascii="Times New Roman" w:hAnsi="Times New Roman" w:cs="Times New Roman"/>
          <w:sz w:val="24"/>
          <w:szCs w:val="24"/>
        </w:rPr>
      </w:pPr>
    </w:p>
    <w:p w14:paraId="02924685" w14:textId="77777777" w:rsidR="003E5122" w:rsidRPr="00B270A3" w:rsidRDefault="003E5122" w:rsidP="0030511C">
      <w:pPr>
        <w:spacing w:after="0" w:line="360" w:lineRule="auto"/>
        <w:rPr>
          <w:rFonts w:ascii="Times New Roman" w:hAnsi="Times New Roman" w:cs="Times New Roman"/>
          <w:sz w:val="24"/>
          <w:szCs w:val="24"/>
        </w:rPr>
      </w:pPr>
    </w:p>
    <w:p w14:paraId="0A6FD08E" w14:textId="77777777" w:rsidR="003E5122" w:rsidRPr="00B270A3" w:rsidRDefault="003E5122" w:rsidP="0030511C">
      <w:pPr>
        <w:spacing w:after="0" w:line="360" w:lineRule="auto"/>
        <w:rPr>
          <w:rFonts w:ascii="Times New Roman" w:hAnsi="Times New Roman" w:cs="Times New Roman"/>
          <w:sz w:val="24"/>
          <w:szCs w:val="24"/>
        </w:rPr>
      </w:pPr>
    </w:p>
    <w:p w14:paraId="358B0E74" w14:textId="77777777" w:rsidR="003E5122" w:rsidRDefault="003E5122" w:rsidP="0030511C">
      <w:pPr>
        <w:spacing w:after="0" w:line="360" w:lineRule="auto"/>
        <w:rPr>
          <w:rFonts w:ascii="Times New Roman" w:hAnsi="Times New Roman" w:cs="Times New Roman"/>
          <w:sz w:val="24"/>
          <w:szCs w:val="24"/>
        </w:rPr>
      </w:pPr>
    </w:p>
    <w:p w14:paraId="642B30B1" w14:textId="77777777" w:rsidR="00570A9F" w:rsidRDefault="00570A9F" w:rsidP="0030511C">
      <w:pPr>
        <w:spacing w:after="0" w:line="360" w:lineRule="auto"/>
        <w:rPr>
          <w:rFonts w:ascii="Times New Roman" w:hAnsi="Times New Roman" w:cs="Times New Roman"/>
          <w:sz w:val="24"/>
          <w:szCs w:val="24"/>
        </w:rPr>
      </w:pPr>
    </w:p>
    <w:p w14:paraId="6FE78AB0" w14:textId="77777777" w:rsidR="00570A9F" w:rsidRDefault="00570A9F" w:rsidP="00570A9F">
      <w:pPr>
        <w:spacing w:after="0" w:line="360" w:lineRule="auto"/>
        <w:rPr>
          <w:rFonts w:ascii="Times New Roman" w:eastAsia="Times New Roman" w:hAnsi="Times New Roman" w:cs="Times New Roman"/>
          <w:b/>
          <w:bCs/>
          <w:kern w:val="0"/>
          <w:sz w:val="24"/>
          <w:szCs w:val="24"/>
          <w:lang w:eastAsia="pt-BR"/>
          <w14:ligatures w14:val="none"/>
        </w:rPr>
      </w:pPr>
      <w:r w:rsidRPr="00570A9F">
        <w:rPr>
          <w:rFonts w:ascii="Times New Roman" w:eastAsia="Times New Roman" w:hAnsi="Times New Roman" w:cs="Times New Roman"/>
          <w:b/>
          <w:bCs/>
          <w:kern w:val="0"/>
          <w:sz w:val="24"/>
          <w:szCs w:val="24"/>
          <w:lang w:eastAsia="pt-BR"/>
          <w14:ligatures w14:val="none"/>
        </w:rPr>
        <w:t>MULHERES EM SITUAÇÃO DE VIOLÊNCIA DOMÉSTICA E ACESSO AO SISTEMA DE JUSTIÇA: “A VIA CRUCIS” DAS MULHERES</w:t>
      </w:r>
    </w:p>
    <w:p w14:paraId="52108A81" w14:textId="77777777" w:rsidR="003B7D1C" w:rsidRPr="00570A9F" w:rsidRDefault="003B7D1C" w:rsidP="00570A9F">
      <w:pPr>
        <w:spacing w:after="0" w:line="360" w:lineRule="auto"/>
        <w:rPr>
          <w:rFonts w:ascii="Times New Roman" w:eastAsia="Times New Roman" w:hAnsi="Times New Roman" w:cs="Times New Roman"/>
          <w:b/>
          <w:bCs/>
          <w:kern w:val="0"/>
          <w:sz w:val="24"/>
          <w:szCs w:val="24"/>
          <w:lang w:eastAsia="pt-BR"/>
          <w14:ligatures w14:val="none"/>
        </w:rPr>
      </w:pPr>
    </w:p>
    <w:p w14:paraId="77D34E78" w14:textId="77777777" w:rsidR="003B7D1C" w:rsidRDefault="003B7D1C" w:rsidP="003B7D1C">
      <w:pPr>
        <w:widowControl w:val="0"/>
        <w:spacing w:after="0" w:line="360" w:lineRule="auto"/>
        <w:jc w:val="both"/>
        <w:rPr>
          <w:rFonts w:ascii="Times New Roman" w:eastAsia="Times New Roman" w:hAnsi="Times New Roman" w:cs="Times New Roman"/>
          <w:bCs/>
          <w:i/>
          <w:iCs/>
          <w:sz w:val="24"/>
          <w:szCs w:val="24"/>
        </w:rPr>
      </w:pPr>
      <w:r w:rsidRPr="003B7D1C">
        <w:rPr>
          <w:rFonts w:ascii="Times New Roman" w:eastAsia="Times New Roman" w:hAnsi="Times New Roman" w:cs="Times New Roman"/>
          <w:bCs/>
          <w:i/>
          <w:iCs/>
          <w:sz w:val="24"/>
          <w:szCs w:val="24"/>
        </w:rPr>
        <w:t>Perspectiva de Gênero</w:t>
      </w:r>
    </w:p>
    <w:p w14:paraId="7AB16716" w14:textId="77777777" w:rsidR="003B7D1C" w:rsidRPr="003B7D1C" w:rsidRDefault="003B7D1C" w:rsidP="003B7D1C">
      <w:pPr>
        <w:widowControl w:val="0"/>
        <w:spacing w:after="0" w:line="360" w:lineRule="auto"/>
        <w:jc w:val="both"/>
        <w:rPr>
          <w:rFonts w:ascii="Times New Roman" w:eastAsia="Times New Roman" w:hAnsi="Times New Roman" w:cs="Times New Roman"/>
          <w:bCs/>
          <w:i/>
          <w:iCs/>
          <w:sz w:val="24"/>
          <w:szCs w:val="24"/>
        </w:rPr>
      </w:pPr>
    </w:p>
    <w:p w14:paraId="007645E3"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 violência de gênero, expressão de poder e dominação masculina baseada nas desigualdades sociais entre os gêneros, é um conceito amplo que reconhece a violência não como um ato isolado, mas como parte de um sistema social patriarcal que busca manter a subordinação das mulheres (</w:t>
      </w:r>
      <w:proofErr w:type="spellStart"/>
      <w:r w:rsidRPr="00106BC0">
        <w:rPr>
          <w:rFonts w:ascii="Times New Roman" w:eastAsia="Times New Roman" w:hAnsi="Times New Roman" w:cs="Times New Roman"/>
          <w:sz w:val="24"/>
          <w:szCs w:val="24"/>
        </w:rPr>
        <w:t>Saffioti</w:t>
      </w:r>
      <w:proofErr w:type="spellEnd"/>
      <w:r w:rsidRPr="00106BC0">
        <w:rPr>
          <w:rFonts w:ascii="Times New Roman" w:eastAsia="Times New Roman" w:hAnsi="Times New Roman" w:cs="Times New Roman"/>
          <w:sz w:val="24"/>
          <w:szCs w:val="24"/>
        </w:rPr>
        <w:t xml:space="preserve">, 2001). Essa forma de violência está enraizada em normas, valores e estruturas sociais que, para se manterem, necessitam perpetuar as desigualdades entre os gêneros. </w:t>
      </w:r>
    </w:p>
    <w:p w14:paraId="5463C558"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No sistema patriarcal, os homens detêm o poder de impor normas sociais e, assim, são autorizados (ou tolerados) pela sociedade a punir o que consideram desviante deste sistema (</w:t>
      </w:r>
      <w:proofErr w:type="spellStart"/>
      <w:r w:rsidRPr="00106BC0">
        <w:rPr>
          <w:rFonts w:ascii="Times New Roman" w:eastAsia="Times New Roman" w:hAnsi="Times New Roman" w:cs="Times New Roman"/>
          <w:sz w:val="24"/>
          <w:szCs w:val="24"/>
        </w:rPr>
        <w:t>Saffioti</w:t>
      </w:r>
      <w:proofErr w:type="spellEnd"/>
      <w:r w:rsidRPr="00106BC0">
        <w:rPr>
          <w:rFonts w:ascii="Times New Roman" w:eastAsia="Times New Roman" w:hAnsi="Times New Roman" w:cs="Times New Roman"/>
          <w:sz w:val="24"/>
          <w:szCs w:val="24"/>
        </w:rPr>
        <w:t xml:space="preserve">, 2001). No Brasil, assim como em outros países, o patriarcado contou com instrumentos legais para submeter as mulheres a um sistema de exploração e dominação. Dentre eles, destacamos as Ordenações Filipinas (entre os séculos XVI e XIX), em que se reconhecia o direito </w:t>
      </w:r>
      <w:proofErr w:type="gramStart"/>
      <w:r w:rsidRPr="00106BC0">
        <w:rPr>
          <w:rFonts w:ascii="Times New Roman" w:eastAsia="Times New Roman" w:hAnsi="Times New Roman" w:cs="Times New Roman"/>
          <w:sz w:val="24"/>
          <w:szCs w:val="24"/>
        </w:rPr>
        <w:t>do</w:t>
      </w:r>
      <w:proofErr w:type="gramEnd"/>
      <w:r w:rsidRPr="00106BC0">
        <w:rPr>
          <w:rFonts w:ascii="Times New Roman" w:eastAsia="Times New Roman" w:hAnsi="Times New Roman" w:cs="Times New Roman"/>
          <w:sz w:val="24"/>
          <w:szCs w:val="24"/>
        </w:rPr>
        <w:t xml:space="preserve"> marido matar a mulher em caso de adultério, ou em suspeita de tal. </w:t>
      </w:r>
    </w:p>
    <w:p w14:paraId="12969D6F"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Também encontramos o Código Penal Brasileiro de 1830, que declarava que o marido não possuía mais o direito de matar sua esposa, entretanto, o crime passaria a ser atenuado caso houvesse uma acusação de adultério contra a mulher. Mesmo já tendo se passado quase dois séculos, podemos dizer que a chamada “legítima defesa da honra” vigora no imaginário da nossa sociedade, e que é possível encontrar esse argumento como defesa a </w:t>
      </w:r>
      <w:proofErr w:type="spellStart"/>
      <w:r w:rsidRPr="00106BC0">
        <w:rPr>
          <w:rFonts w:ascii="Times New Roman" w:eastAsia="Times New Roman" w:hAnsi="Times New Roman" w:cs="Times New Roman"/>
          <w:sz w:val="24"/>
          <w:szCs w:val="24"/>
        </w:rPr>
        <w:t>feminicidas</w:t>
      </w:r>
      <w:proofErr w:type="spellEnd"/>
      <w:r w:rsidRPr="00106BC0">
        <w:rPr>
          <w:rFonts w:ascii="Times New Roman" w:eastAsia="Times New Roman" w:hAnsi="Times New Roman" w:cs="Times New Roman"/>
          <w:sz w:val="24"/>
          <w:szCs w:val="24"/>
        </w:rPr>
        <w:t xml:space="preserve"> como justificativa para assassinatos de mulheres.  Cabe ponderar que a legítima defesa da honra apenas é utilizada para justificar ou atenuar assassinatos de mulheres por homens. Não vale para mulheres que eventualmente matem homens adúlteros ou para mulheres que matam outras mulheres que violaram a monogamia. Somente em agosto de 2023 o Supremo Tribunal Federal promulgou uma ADPF - Arguição de Descumprimento de Preceito Fundamental, proibindo a utilização da “legítima defesa da honra” em sentenças</w:t>
      </w:r>
      <w:r w:rsidRPr="00106BC0">
        <w:rPr>
          <w:rFonts w:ascii="Times New Roman" w:eastAsia="Times New Roman" w:hAnsi="Times New Roman" w:cs="Times New Roman"/>
          <w:sz w:val="24"/>
          <w:szCs w:val="24"/>
          <w:vertAlign w:val="superscript"/>
        </w:rPr>
        <w:footnoteReference w:id="78"/>
      </w:r>
      <w:r w:rsidRPr="00106BC0">
        <w:rPr>
          <w:rFonts w:ascii="Times New Roman" w:eastAsia="Times New Roman" w:hAnsi="Times New Roman" w:cs="Times New Roman"/>
          <w:sz w:val="24"/>
          <w:szCs w:val="24"/>
        </w:rPr>
        <w:t>.</w:t>
      </w:r>
    </w:p>
    <w:p w14:paraId="37226FCF" w14:textId="77777777" w:rsidR="003B7D1C" w:rsidRPr="00106BC0" w:rsidRDefault="003B7D1C" w:rsidP="003B7D1C">
      <w:pPr>
        <w:spacing w:after="0" w:line="360" w:lineRule="auto"/>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É importante compreendermos que sexo e gênero são conceitos distintos, porém relacionados. O sexo é uma construção social e cultural de poder ancorado principalmente nas características biológicas (sobretudo, as físicas), tais como os órgãos reprodutivos, entre outros aspectos que são tidos como masculinos ou femininos. As interpretações culturais e sociais dessas características biológicas são variáveis e dependem do contexto cultural, geográfico e histórico (Butler, 2013). Já o gênero é identificado como uma construção social </w:t>
      </w:r>
      <w:r w:rsidRPr="00106BC0">
        <w:rPr>
          <w:rFonts w:ascii="Times New Roman" w:eastAsia="Times New Roman" w:hAnsi="Times New Roman" w:cs="Times New Roman"/>
          <w:sz w:val="24"/>
          <w:szCs w:val="24"/>
        </w:rPr>
        <w:lastRenderedPageBreak/>
        <w:t xml:space="preserve">que se refere às expectativas culturais e normas sociais em relação às identidades e comportamentos classificados socialmente como masculinos e femininos: as performances de gênero. Entendendo o gênero como performático, ou seja, que é algo que se faz, e não algo que se é, assume-se o gênero como uma construção social que se manifesta através de atos e performances que são repetidas ao longo do tempo e que são reconhecidas socialmente. Tendo base em uma binaridade entre o masculino e o feminino, o gênero como construção social de poder masculino restringe a expressão de outras identidades de gênero (Butler, 2013). </w:t>
      </w:r>
    </w:p>
    <w:p w14:paraId="3F2832CA" w14:textId="77777777" w:rsidR="003B7D1C" w:rsidRPr="00106BC0" w:rsidRDefault="003B7D1C" w:rsidP="003B7D1C">
      <w:pPr>
        <w:spacing w:after="0" w:line="360" w:lineRule="auto"/>
        <w:ind w:firstLine="720"/>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 complexidade das identidades sociais e a importância de entender as diferentes formas de opressão e privilégio apresenta a perspectiva interseccional (Collins, 2021) como uma importante abordagem teórica e política que se baseia na ideia de que as desigualdades sociais, como raça, gênero, identidade, classe, sexualidade, origem geográfica, orientação religiosa e outras condições sociais e materiais não podem ser observadas de forma separada e independente, mas, ao contrário, devem ser estudadas em conjunto, interconectadas e mutuamente constitutivas. A perspectiva interseccional propõe uma análise mais complexa e profunda do que orientações </w:t>
      </w:r>
      <w:proofErr w:type="spellStart"/>
      <w:r w:rsidRPr="00106BC0">
        <w:rPr>
          <w:rFonts w:ascii="Times New Roman" w:eastAsia="Times New Roman" w:hAnsi="Times New Roman" w:cs="Times New Roman"/>
          <w:sz w:val="24"/>
          <w:szCs w:val="24"/>
        </w:rPr>
        <w:t>teórico-metodológicas</w:t>
      </w:r>
      <w:proofErr w:type="spellEnd"/>
      <w:r w:rsidRPr="00106BC0">
        <w:rPr>
          <w:rFonts w:ascii="Times New Roman" w:eastAsia="Times New Roman" w:hAnsi="Times New Roman" w:cs="Times New Roman"/>
          <w:sz w:val="24"/>
          <w:szCs w:val="24"/>
        </w:rPr>
        <w:t xml:space="preserve"> fragmentadas e episódicas.</w:t>
      </w:r>
    </w:p>
    <w:p w14:paraId="6F8B5BA1" w14:textId="0E38E9FD" w:rsidR="003B7D1C" w:rsidRDefault="003B7D1C" w:rsidP="00CF3543">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 complexidade da engrenagem que impulsiona os meios de acesso à segurança e justiça necessitam considerar as especificidades e os níveis de desigualdades e discriminação que diferentes grupos sociais sofrem sob o argumento de um direito formal e liberal que defende uma igualdade e uma universalidade virtuais, que não podem ser encontradas na realidade concreta, e que um sistema de justiça baseado num sujeito universal cartesiano ou num sujeito desengajado kantiano não atende satisfatoriamente todas as pessoas reais, e, portanto, não é capaz de garantir o preceito constitucional da isonomia, porque a singularidade dos sujeitos fornece muito mais complexidade que um único modelo de ser humano. Uma perspectiva mais próxima da realidade precisa considerar as singularidades dos sujeitos, as particularidades conjunturais e relacionar isso com a totalidade, que é complexa e contraditória - mesmo que saibamos que todas as particularidades confirmam a totalidade, ainda que de maneira contraditória.</w:t>
      </w:r>
    </w:p>
    <w:p w14:paraId="6026381B" w14:textId="77777777" w:rsidR="00CF3543" w:rsidRDefault="00CF3543" w:rsidP="00CF3543">
      <w:pPr>
        <w:spacing w:after="0" w:line="360" w:lineRule="auto"/>
        <w:ind w:firstLine="708"/>
        <w:jc w:val="both"/>
        <w:rPr>
          <w:rFonts w:ascii="Times New Roman" w:eastAsia="Times New Roman" w:hAnsi="Times New Roman" w:cs="Times New Roman"/>
          <w:sz w:val="24"/>
          <w:szCs w:val="24"/>
        </w:rPr>
      </w:pPr>
    </w:p>
    <w:p w14:paraId="10AF47A7" w14:textId="77777777" w:rsidR="00D16ED1" w:rsidRPr="00CF3543" w:rsidRDefault="00D16ED1" w:rsidP="00CF3543">
      <w:pPr>
        <w:spacing w:after="0" w:line="360" w:lineRule="auto"/>
        <w:ind w:firstLine="708"/>
        <w:jc w:val="both"/>
        <w:rPr>
          <w:rFonts w:ascii="Times New Roman" w:eastAsia="Times New Roman" w:hAnsi="Times New Roman" w:cs="Times New Roman"/>
          <w:sz w:val="24"/>
          <w:szCs w:val="24"/>
        </w:rPr>
      </w:pPr>
    </w:p>
    <w:p w14:paraId="504727D3" w14:textId="77777777" w:rsidR="003B7D1C" w:rsidRDefault="003B7D1C" w:rsidP="00C55E0F">
      <w:pPr>
        <w:spacing w:after="0" w:line="360" w:lineRule="auto"/>
        <w:jc w:val="both"/>
        <w:rPr>
          <w:rFonts w:ascii="Times New Roman" w:eastAsia="Times New Roman" w:hAnsi="Times New Roman" w:cs="Times New Roman"/>
          <w:bCs/>
          <w:i/>
          <w:iCs/>
          <w:sz w:val="24"/>
          <w:szCs w:val="24"/>
        </w:rPr>
      </w:pPr>
      <w:r w:rsidRPr="00C55E0F">
        <w:rPr>
          <w:rFonts w:ascii="Times New Roman" w:eastAsia="Times New Roman" w:hAnsi="Times New Roman" w:cs="Times New Roman"/>
          <w:bCs/>
          <w:i/>
          <w:iCs/>
          <w:sz w:val="24"/>
          <w:szCs w:val="24"/>
        </w:rPr>
        <w:t>Violência contra a mulher</w:t>
      </w:r>
    </w:p>
    <w:p w14:paraId="512D6665" w14:textId="77777777" w:rsidR="00C55E0F" w:rsidRPr="00C55E0F" w:rsidRDefault="00C55E0F" w:rsidP="00C55E0F">
      <w:pPr>
        <w:spacing w:after="0" w:line="360" w:lineRule="auto"/>
        <w:jc w:val="both"/>
        <w:rPr>
          <w:rFonts w:ascii="Times New Roman" w:eastAsia="Times New Roman" w:hAnsi="Times New Roman" w:cs="Times New Roman"/>
          <w:bCs/>
          <w:i/>
          <w:iCs/>
          <w:sz w:val="24"/>
          <w:szCs w:val="24"/>
        </w:rPr>
      </w:pPr>
    </w:p>
    <w:p w14:paraId="54CF98B3" w14:textId="77777777" w:rsidR="003B7D1C" w:rsidRPr="00106BC0" w:rsidRDefault="003B7D1C" w:rsidP="003B7D1C">
      <w:pPr>
        <w:spacing w:after="0" w:line="360" w:lineRule="auto"/>
        <w:ind w:firstLine="720"/>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lastRenderedPageBreak/>
        <w:t>Representando um importante marco teórico para a proposição e construção de políticas públicas para prevenir, punir e erradicar a violência contra as mulheres no Brasil, no ano de 1994, o Mecanismo de Monitoramento da Implementação da Convenção Interamericana para Prevenir, Punir e Erradicar a Violência contra a Mulher (MESECVI), ou como mais conhecida, Convenção de Belém do Pará (Brasil, 1994), foi fundamental para fornecer base conceitual sobre violência doméstica e de gênero com grande impacto para formulação de políticas públicas no país.</w:t>
      </w:r>
    </w:p>
    <w:p w14:paraId="3B21FD12" w14:textId="77777777" w:rsidR="003B7D1C" w:rsidRPr="00106BC0" w:rsidRDefault="003B7D1C" w:rsidP="003B7D1C">
      <w:pPr>
        <w:spacing w:after="0" w:line="360" w:lineRule="auto"/>
        <w:ind w:firstLine="720"/>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Visto que a violência contra as mulheres se manifesta de diferentes formas, a assistência e o enfrentamento à violência também exigem processos e ações complexas. Assim, no ano de 2003, pela primeira vez, tivemos no Brasil uma Secretaria Nacional de Políticas para a Mulher – SPM, que representava a institucionalização de políticas públicas de caráter integrado e continuado voltadas para a equidade de gênero.  </w:t>
      </w:r>
    </w:p>
    <w:p w14:paraId="21F6608D"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No ano de 2006, com a promulgação da Lei 11.340, a Lei Maria da Penha (Brasil, 2006), passamos a dispor de uma tipificação das diferentes formas de violência doméstica contra a mulher, assim como as diretrizes, ações e estratégias de gestão e monitoramento de políticas adotadas na prevenção e no enfrentamento à violência contra as mulheres em todo o território brasileiro. Além dos serviços já existentes, o país passou a contar com órgãos específicos para julgar e atender casos de violência contra a mulher, assim como para acolher essas mulheres.</w:t>
      </w:r>
    </w:p>
    <w:p w14:paraId="03E2BFDE"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 violência contra a mulher é um fenômeno complexo que requer políticas públicas de caráter abrangente e com ações coordenadas com vistas à prevenção, assistência, proteção, combate à violência e garantia de direitos. Para além de segurança e justiça, as políticas setoriais de assistência social, saúde, educação, habitação, trabalho e renda, dentre outras, são previstas como eixos transversais a serem trabalhados de forma integrada. Entretanto, anos após a promulgação da Lei Maria da Penha, as mulheres continuam a se deparar com diversos obstáculos para acessar patamares simplórios de segurança e justiça, assim como às demais políticas setoriais.</w:t>
      </w:r>
    </w:p>
    <w:p w14:paraId="2CE7556E" w14:textId="77777777" w:rsidR="003B7D1C" w:rsidRPr="00106BC0" w:rsidRDefault="003B7D1C" w:rsidP="003B7D1C">
      <w:pPr>
        <w:spacing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No ano de 2015 foi promulgada a Lei 13.104, Lei do Feminicídio (Brasil, 2015).  É importante destacar que neste mesmo ano a Faculdade Latino-Americana de Ciências Sociais (FLACSO), divulgou dados do Mapa da Violência, apresentando o Brasil, entre 83 países, como o 5º país no mundo em que mais se mata mulheres (FLACSO, 2015). Infelizmente, no ano de 2023 continuamos a ocupar a mesma posição.</w:t>
      </w:r>
    </w:p>
    <w:p w14:paraId="73B16C28" w14:textId="18AC475D" w:rsidR="00CF3543" w:rsidRDefault="003B7D1C" w:rsidP="00D16ED1">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lastRenderedPageBreak/>
        <w:t>Ainda no ano de 2015, a CEDAW (</w:t>
      </w:r>
      <w:proofErr w:type="spellStart"/>
      <w:r w:rsidRPr="00106BC0">
        <w:rPr>
          <w:rFonts w:ascii="Times New Roman" w:eastAsia="Times New Roman" w:hAnsi="Times New Roman" w:cs="Times New Roman"/>
          <w:sz w:val="24"/>
          <w:szCs w:val="24"/>
        </w:rPr>
        <w:t>Committee</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on</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the</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Elimination</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of</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All</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Forms</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of</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Discrimination</w:t>
      </w:r>
      <w:proofErr w:type="spellEnd"/>
      <w:r w:rsidRPr="00106BC0">
        <w:rPr>
          <w:rFonts w:ascii="Times New Roman" w:eastAsia="Times New Roman" w:hAnsi="Times New Roman" w:cs="Times New Roman"/>
          <w:sz w:val="24"/>
          <w:szCs w:val="24"/>
        </w:rPr>
        <w:t xml:space="preserve"> Against </w:t>
      </w:r>
      <w:proofErr w:type="spellStart"/>
      <w:r w:rsidRPr="00106BC0">
        <w:rPr>
          <w:rFonts w:ascii="Times New Roman" w:eastAsia="Times New Roman" w:hAnsi="Times New Roman" w:cs="Times New Roman"/>
          <w:sz w:val="24"/>
          <w:szCs w:val="24"/>
        </w:rPr>
        <w:t>Women</w:t>
      </w:r>
      <w:proofErr w:type="spellEnd"/>
      <w:r w:rsidRPr="00106BC0">
        <w:rPr>
          <w:rFonts w:ascii="Times New Roman" w:eastAsia="Times New Roman" w:hAnsi="Times New Roman" w:cs="Times New Roman"/>
          <w:sz w:val="24"/>
          <w:szCs w:val="24"/>
        </w:rPr>
        <w:t>), um comitê da ONU composto por 23 peritas com a responsabilidade de garantir a aplicação da Convenção para a Eliminação de todas as Formas de Discriminação contra a Mulher, publicou a Recomendação Geral Nº 33, sobre o acesso das mulheres à justiça. No documento o Comitê faz apontamentos sobre diversos obstáculos e restrições enfrentadas pelas mulheres ao tentar realizar o direito de acesso à justiça.</w:t>
      </w:r>
    </w:p>
    <w:p w14:paraId="70D5AFCF" w14:textId="77777777" w:rsidR="00D16ED1" w:rsidRPr="00106BC0" w:rsidRDefault="00D16ED1" w:rsidP="00D16ED1">
      <w:pPr>
        <w:spacing w:after="0" w:line="360" w:lineRule="auto"/>
        <w:ind w:firstLine="708"/>
        <w:jc w:val="both"/>
        <w:rPr>
          <w:rFonts w:ascii="Times New Roman" w:eastAsia="Times New Roman" w:hAnsi="Times New Roman" w:cs="Times New Roman"/>
          <w:sz w:val="24"/>
          <w:szCs w:val="24"/>
        </w:rPr>
      </w:pPr>
    </w:p>
    <w:p w14:paraId="45BA494F" w14:textId="77777777" w:rsidR="003B7D1C" w:rsidRPr="000668F4" w:rsidRDefault="003B7D1C" w:rsidP="00D16ED1">
      <w:pPr>
        <w:spacing w:line="240" w:lineRule="auto"/>
        <w:ind w:left="2268"/>
        <w:jc w:val="both"/>
        <w:rPr>
          <w:rFonts w:ascii="Times New Roman" w:eastAsia="Times New Roman" w:hAnsi="Times New Roman" w:cs="Times New Roman"/>
          <w:sz w:val="20"/>
          <w:szCs w:val="20"/>
        </w:rPr>
      </w:pPr>
      <w:r w:rsidRPr="000668F4">
        <w:rPr>
          <w:rFonts w:ascii="Times New Roman" w:eastAsia="Times New Roman" w:hAnsi="Times New Roman" w:cs="Times New Roman"/>
          <w:sz w:val="20"/>
          <w:szCs w:val="20"/>
        </w:rPr>
        <w:t>Na prática, o Comitê observou uma série de obstáculos e restrições que impedem as mulheres de realizar seu direito de acesso à justiça, com base na igualdade, incluindo a falta de proteção jurisdicional efetiva dos Estados partes em relação a todas as dimensões do acesso à justiça. Esses obstáculos ocorrem em um contexto estrutural de discriminação e desigualdade, devido a fatores como estereótipos de gênero, leis discriminatórias, discriminação interseccional ou composta, requisitos, procedimentos e práticas em matéria probatória, e à falha em sistematicamente assegurar que os mecanismos judiciais sejam física, econômica, social e culturalmente acessíveis a todas as mulheres. Todos esses obstáculos constituem persistentes violações dos direitos humanos das mulheres. (CEDAW, 2015:3).</w:t>
      </w:r>
    </w:p>
    <w:p w14:paraId="169B33D1" w14:textId="77777777" w:rsidR="003B7D1C" w:rsidRPr="00106BC0" w:rsidRDefault="003B7D1C" w:rsidP="003B7D1C">
      <w:pPr>
        <w:spacing w:after="0"/>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b/>
      </w:r>
      <w:r w:rsidRPr="00106BC0">
        <w:rPr>
          <w:rFonts w:ascii="Times New Roman" w:eastAsia="Times New Roman" w:hAnsi="Times New Roman" w:cs="Times New Roman"/>
          <w:sz w:val="24"/>
          <w:szCs w:val="24"/>
        </w:rPr>
        <w:tab/>
      </w:r>
      <w:r w:rsidRPr="00106BC0">
        <w:rPr>
          <w:rFonts w:ascii="Times New Roman" w:eastAsia="Times New Roman" w:hAnsi="Times New Roman" w:cs="Times New Roman"/>
          <w:sz w:val="24"/>
          <w:szCs w:val="24"/>
        </w:rPr>
        <w:tab/>
      </w:r>
    </w:p>
    <w:p w14:paraId="5B1FA3C7" w14:textId="77777777" w:rsidR="003B7D1C" w:rsidRDefault="003B7D1C" w:rsidP="00CF3543">
      <w:pPr>
        <w:spacing w:after="0" w:line="360" w:lineRule="auto"/>
        <w:ind w:firstLine="720"/>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 Recomendação nº33 reconhece que a discriminação contra as mulheres tem como base o patriarcado, que reproduz estereótipos, estigmas e violência baseada no gênero, impactando diretamente o acesso das mulheres à justiça. Destaca também os agravos por fatores interseccionais que afetam as mulheres em graus e modos diferentes daqueles que afetam os homens. </w:t>
      </w:r>
    </w:p>
    <w:p w14:paraId="6FDBFB92" w14:textId="77777777" w:rsidR="00CF3543" w:rsidRPr="00106BC0" w:rsidRDefault="00CF3543" w:rsidP="00CF3543">
      <w:pPr>
        <w:spacing w:after="0" w:line="360" w:lineRule="auto"/>
        <w:ind w:firstLine="720"/>
        <w:jc w:val="both"/>
        <w:rPr>
          <w:rFonts w:ascii="Times New Roman" w:eastAsia="Times New Roman" w:hAnsi="Times New Roman" w:cs="Times New Roman"/>
          <w:sz w:val="24"/>
          <w:szCs w:val="24"/>
        </w:rPr>
      </w:pPr>
    </w:p>
    <w:p w14:paraId="67DAF4BD" w14:textId="77777777" w:rsidR="003B7D1C" w:rsidRPr="000668F4" w:rsidRDefault="003B7D1C" w:rsidP="00CF3543">
      <w:pPr>
        <w:spacing w:after="0" w:line="240" w:lineRule="auto"/>
        <w:ind w:left="2268"/>
        <w:jc w:val="both"/>
        <w:rPr>
          <w:rFonts w:ascii="Times New Roman" w:eastAsia="Times New Roman" w:hAnsi="Times New Roman" w:cs="Times New Roman"/>
          <w:sz w:val="20"/>
          <w:szCs w:val="20"/>
        </w:rPr>
      </w:pPr>
      <w:r w:rsidRPr="000668F4">
        <w:rPr>
          <w:rFonts w:ascii="Times New Roman" w:eastAsia="Times New Roman" w:hAnsi="Times New Roman" w:cs="Times New Roman"/>
          <w:sz w:val="20"/>
          <w:szCs w:val="20"/>
        </w:rPr>
        <w:t xml:space="preserve">Os elementos para a discriminação interseccional ou composta podem incluir etnia/raça, condição de indígena ou minoria, cor, situação socioeconômica e/ou casta, língua, religião ou crença, opinião política, origem nacional, estado civil e/ou maternal, idade, localização urbana/rural, estado de saúde, deficiência, titularidade da propriedade e identidade como mulher lésbica, bissexual ou transgênero ou pessoa intersexual. Esses fatores de intersecção tornam mais difícil para mulheres pertencentes a esses grupos </w:t>
      </w:r>
      <w:proofErr w:type="gramStart"/>
      <w:r w:rsidRPr="000668F4">
        <w:rPr>
          <w:rFonts w:ascii="Times New Roman" w:eastAsia="Times New Roman" w:hAnsi="Times New Roman" w:cs="Times New Roman"/>
          <w:sz w:val="20"/>
          <w:szCs w:val="20"/>
        </w:rPr>
        <w:t>obter</w:t>
      </w:r>
      <w:proofErr w:type="gramEnd"/>
      <w:r w:rsidRPr="000668F4">
        <w:rPr>
          <w:rFonts w:ascii="Times New Roman" w:eastAsia="Times New Roman" w:hAnsi="Times New Roman" w:cs="Times New Roman"/>
          <w:sz w:val="20"/>
          <w:szCs w:val="20"/>
        </w:rPr>
        <w:t xml:space="preserve"> o acesso à justiça (CEDAW, 2015).</w:t>
      </w:r>
    </w:p>
    <w:p w14:paraId="55EBE2A1" w14:textId="77777777" w:rsidR="003B7D1C" w:rsidRPr="00106BC0" w:rsidRDefault="003B7D1C" w:rsidP="003B7D1C">
      <w:pPr>
        <w:spacing w:after="0"/>
        <w:ind w:left="2268"/>
        <w:jc w:val="both"/>
        <w:rPr>
          <w:rFonts w:ascii="Times New Roman" w:eastAsia="Times New Roman" w:hAnsi="Times New Roman" w:cs="Times New Roman"/>
          <w:sz w:val="20"/>
          <w:szCs w:val="20"/>
        </w:rPr>
      </w:pPr>
    </w:p>
    <w:p w14:paraId="556230E0"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Mesmo com recomendações, protocolos e leis, a engrenagem que impulsiona os meios de acesso à segurança e justiça ainda não consideram as especificidades e os níveis de desigualdade, opressão e discriminação dos diferentes grupos sociais, tendo em vista as dificuldades enfrentadas pelas mulheres no sistema de segurança e justiça, em especial as mulheres negras e transgênero (FBSP, 2022). </w:t>
      </w:r>
    </w:p>
    <w:p w14:paraId="32F9DAEA"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De acordo com o Dossiê Assassinatos contra Travestis e Transexuais Brasileiras em 2022 (</w:t>
      </w:r>
      <w:proofErr w:type="spellStart"/>
      <w:r w:rsidRPr="00106BC0">
        <w:rPr>
          <w:rFonts w:ascii="Times New Roman" w:eastAsia="Times New Roman" w:hAnsi="Times New Roman" w:cs="Times New Roman"/>
          <w:sz w:val="24"/>
          <w:szCs w:val="24"/>
        </w:rPr>
        <w:t>Antra</w:t>
      </w:r>
      <w:proofErr w:type="spellEnd"/>
      <w:r w:rsidRPr="00106BC0">
        <w:rPr>
          <w:rFonts w:ascii="Times New Roman" w:eastAsia="Times New Roman" w:hAnsi="Times New Roman" w:cs="Times New Roman"/>
          <w:sz w:val="24"/>
          <w:szCs w:val="24"/>
        </w:rPr>
        <w:t xml:space="preserve">, 2023), mulheres transgênero e travestis possuem 38 vezes mais chances de </w:t>
      </w:r>
      <w:r w:rsidRPr="00106BC0">
        <w:rPr>
          <w:rFonts w:ascii="Times New Roman" w:eastAsia="Times New Roman" w:hAnsi="Times New Roman" w:cs="Times New Roman"/>
          <w:sz w:val="24"/>
          <w:szCs w:val="24"/>
        </w:rPr>
        <w:lastRenderedPageBreak/>
        <w:t xml:space="preserve">serem assassinadas em relação aos homens transgênero e às pessoas não-binárias. O Brasil ocupa o primeiro lugar no mundo em assassinatos a pessoas GLBTQIAPN+, com uma morte violenta a cada 32 horas. </w:t>
      </w:r>
    </w:p>
    <w:p w14:paraId="36501F2C"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Já no relatório “Elas vivem: dados que não se calam”, da Rede de Observatórios da Segurança, os dados relativos ao ano de 2022 demonstram que a violência contra as mulheres no estado do Rio de Janeiro aumentou 45% em relação ao ano anterior. O número de feminicídios registrados no ano de 2022 supera todos os anos anteriores, tendo crescido 5% referente ao ano de 2021. No ano de 2022, no Brasil, a cada 6 horas uma mulher foi vítima de feminicídio.</w:t>
      </w:r>
    </w:p>
    <w:p w14:paraId="3AC89E7F"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Pesquisas apresentadas pelo Fórum Brasileiro de Segurança Pública “Visível e Invisível – a vitimização de mulheres no Brasil” (FBSP, 2022), apontam que 28,9% de mulheres sofreram algum tipo de violência ou agressão, isso se refere à 18,6 milhões de brasileiras. Destas, a média de agressões sofridas gira em torno de quatro, entretanto, quando se trata de mulheres divorciadas, a média sobe para nove agressões sofridas. A pesquisa reitera que as mulheres negras continuam como as maiores vítimas, sendo 65,6%, enquanto as mulheres brancas representam 29%, e indígenas 2,3%. Sobre o baixo índice de notificações dos povos originários, é importante ponderar sobre a subnotificação em casos de comunidades isoladas, seja por não possuírem o mesmo ordenamento de justiça que as pessoas da cidade, de comunidades que ficam geograficamente distantes do sistema de justiça ou mesmo que não possuem equipamentos públicos específicos em seus territórios. Outro dado que chama atenção na pesquisa se refere ao fato de 57% das mulheres vítimas de violência possuírem filhos, apresentando que mulheres com filhos(as) possuem mais riscos. Ao compararmos os dados de mulheres divorciadas e mulheres com filhos, podemos compreender que a violência não termina com fim da relação, e que mulheres divorciadas que possuem filhos estão em maior risco de vitimização.</w:t>
      </w:r>
    </w:p>
    <w:p w14:paraId="55600A20" w14:textId="3520D4DB" w:rsidR="003B7D1C" w:rsidRDefault="003B7D1C" w:rsidP="00AD53B7">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Considerando os dados acima e a existência de serviços de segurança destinados às mulheres em situação de violência no Brasil, que datam da década de 1980, podemos constatar que, até hoje, e apesar da existência de uma rede de serviços a partir da criação de instituições, serviços, leis e recomendações, o acesso ao direito à justiça e segurança continuam cercados de obstáculos e restrições para as mulheres.</w:t>
      </w:r>
    </w:p>
    <w:p w14:paraId="2B727B2A" w14:textId="77777777" w:rsidR="00AD53B7" w:rsidRPr="00106BC0" w:rsidRDefault="00AD53B7" w:rsidP="00AD53B7">
      <w:pPr>
        <w:spacing w:after="0" w:line="360" w:lineRule="auto"/>
        <w:ind w:firstLine="708"/>
        <w:jc w:val="both"/>
        <w:rPr>
          <w:rFonts w:ascii="Times New Roman" w:eastAsia="Times New Roman" w:hAnsi="Times New Roman" w:cs="Times New Roman"/>
          <w:sz w:val="24"/>
          <w:szCs w:val="24"/>
        </w:rPr>
      </w:pPr>
    </w:p>
    <w:p w14:paraId="60713F4C" w14:textId="77777777" w:rsidR="003B7D1C" w:rsidRPr="00AD53B7" w:rsidRDefault="003B7D1C" w:rsidP="003B7D1C">
      <w:pPr>
        <w:jc w:val="both"/>
        <w:rPr>
          <w:rFonts w:ascii="Times New Roman" w:eastAsia="Times New Roman" w:hAnsi="Times New Roman" w:cs="Times New Roman"/>
          <w:bCs/>
          <w:i/>
          <w:iCs/>
          <w:sz w:val="24"/>
          <w:szCs w:val="24"/>
        </w:rPr>
      </w:pPr>
      <w:r w:rsidRPr="00AD53B7">
        <w:rPr>
          <w:rFonts w:ascii="Times New Roman" w:eastAsia="Times New Roman" w:hAnsi="Times New Roman" w:cs="Times New Roman"/>
          <w:bCs/>
          <w:i/>
          <w:iCs/>
          <w:sz w:val="24"/>
          <w:szCs w:val="24"/>
        </w:rPr>
        <w:t>A palavra da mulher</w:t>
      </w:r>
    </w:p>
    <w:p w14:paraId="2C09F93A" w14:textId="77777777" w:rsidR="00AD53B7" w:rsidRPr="00106BC0" w:rsidRDefault="00AD53B7" w:rsidP="003B7D1C">
      <w:pPr>
        <w:jc w:val="both"/>
        <w:rPr>
          <w:rFonts w:ascii="Times New Roman" w:eastAsia="Times New Roman" w:hAnsi="Times New Roman" w:cs="Times New Roman"/>
          <w:b/>
          <w:sz w:val="24"/>
          <w:szCs w:val="24"/>
        </w:rPr>
      </w:pPr>
    </w:p>
    <w:p w14:paraId="73961FFF" w14:textId="77777777" w:rsidR="003B7D1C" w:rsidRPr="00106BC0" w:rsidRDefault="003B7D1C" w:rsidP="003B7D1C">
      <w:pPr>
        <w:spacing w:before="200"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Mesmo com uma lei que ratifica que a medida protetiva pode ser deferida a partir da solicitação a partir da palavra da mulher, Aline</w:t>
      </w:r>
      <w:r w:rsidRPr="00106BC0">
        <w:rPr>
          <w:rFonts w:ascii="Times New Roman" w:eastAsia="Times New Roman" w:hAnsi="Times New Roman" w:cs="Times New Roman"/>
          <w:sz w:val="24"/>
          <w:szCs w:val="24"/>
          <w:vertAlign w:val="superscript"/>
        </w:rPr>
        <w:footnoteReference w:id="79"/>
      </w:r>
      <w:r w:rsidRPr="00106BC0">
        <w:rPr>
          <w:rFonts w:ascii="Times New Roman" w:eastAsia="Times New Roman" w:hAnsi="Times New Roman" w:cs="Times New Roman"/>
          <w:sz w:val="24"/>
          <w:szCs w:val="24"/>
        </w:rPr>
        <w:t xml:space="preserve">, uma mulher pobre, de 41 anos, separada, mãe, moradora da Zona Oeste do Rio de Janeiro, território dominado pelo poder paralelo de grupos armados, território de muitos casos de feminicídios tentados e consumados; filha única e principal cuidadora dos pais; com diversas denúncias registradas em delegacia; com processos tramitando em Juizado Criminal da Infância e Adolescência e de Violência Doméstica e familiar contra a Mulher, teve suas solicitações de medida protetiva negadas. </w:t>
      </w:r>
    </w:p>
    <w:p w14:paraId="61566E39"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Indagando se a palavra da mulher possui valor, através da apresentação do caso de Aline, iremos refletir quanto sua condição de gênero, sua posição enquanto genitora, sua classe social e seu território de origem/moradia podem ter gerado obstáculos ou restrições para seu pleno acesso ao direito e à justiça. A palavra da mulher vítima: quanto ela vale quando se trata de uma denúncia contra um homem branco, heterossexual, genitor? Para recompor seu percurso judiciário, ou “</w:t>
      </w:r>
      <w:r w:rsidRPr="00106BC0">
        <w:rPr>
          <w:rFonts w:ascii="Times New Roman" w:eastAsia="Times New Roman" w:hAnsi="Times New Roman" w:cs="Times New Roman"/>
          <w:i/>
          <w:sz w:val="24"/>
          <w:szCs w:val="24"/>
        </w:rPr>
        <w:t xml:space="preserve">via </w:t>
      </w:r>
      <w:proofErr w:type="spellStart"/>
      <w:r w:rsidRPr="00106BC0">
        <w:rPr>
          <w:rFonts w:ascii="Times New Roman" w:eastAsia="Times New Roman" w:hAnsi="Times New Roman" w:cs="Times New Roman"/>
          <w:i/>
          <w:sz w:val="24"/>
          <w:szCs w:val="24"/>
        </w:rPr>
        <w:t>crucis</w:t>
      </w:r>
      <w:proofErr w:type="spellEnd"/>
      <w:r w:rsidRPr="00106BC0">
        <w:rPr>
          <w:rFonts w:ascii="Times New Roman" w:eastAsia="Times New Roman" w:hAnsi="Times New Roman" w:cs="Times New Roman"/>
          <w:i/>
          <w:sz w:val="24"/>
          <w:szCs w:val="24"/>
        </w:rPr>
        <w:t>”</w:t>
      </w:r>
      <w:r w:rsidRPr="00106BC0">
        <w:rPr>
          <w:rFonts w:ascii="Times New Roman" w:eastAsia="Times New Roman" w:hAnsi="Times New Roman" w:cs="Times New Roman"/>
          <w:sz w:val="24"/>
          <w:szCs w:val="24"/>
        </w:rPr>
        <w:t xml:space="preserve"> – como nomeiam muitas mulheres, foram utilizados documentos públicos e matérias publicadas em mídia social sobre este caso. Infelizmente, a história de Aline finda com seu brutal assassinato, cometido por seu ex-companheiro na porta da escola e na presença de seu filho de oito anos de idade.</w:t>
      </w:r>
    </w:p>
    <w:p w14:paraId="4BCF72D3" w14:textId="77777777" w:rsidR="003B7D1C" w:rsidRPr="00106BC0" w:rsidRDefault="003B7D1C" w:rsidP="003B7D1C">
      <w:pPr>
        <w:spacing w:after="0" w:line="360" w:lineRule="auto"/>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 </w:t>
      </w:r>
      <w:r w:rsidRPr="00106BC0">
        <w:rPr>
          <w:rFonts w:ascii="Times New Roman" w:eastAsia="Times New Roman" w:hAnsi="Times New Roman" w:cs="Times New Roman"/>
          <w:sz w:val="24"/>
          <w:szCs w:val="24"/>
        </w:rPr>
        <w:tab/>
        <w:t xml:space="preserve">Neste caso temos quatro figuras que se destacam:  </w:t>
      </w:r>
      <w:r w:rsidRPr="00106BC0">
        <w:rPr>
          <w:rFonts w:ascii="Times New Roman" w:eastAsia="Times New Roman" w:hAnsi="Times New Roman" w:cs="Times New Roman"/>
          <w:b/>
          <w:sz w:val="24"/>
          <w:szCs w:val="24"/>
        </w:rPr>
        <w:t>1) a vítima 1</w:t>
      </w:r>
      <w:r w:rsidRPr="00106BC0">
        <w:rPr>
          <w:rFonts w:ascii="Times New Roman" w:eastAsia="Times New Roman" w:hAnsi="Times New Roman" w:cs="Times New Roman"/>
          <w:sz w:val="24"/>
          <w:szCs w:val="24"/>
        </w:rPr>
        <w:t>: Aline, brasileira, 41 anos, natural e residente no Rio de Janeiro;</w:t>
      </w:r>
      <w:r w:rsidRPr="00106BC0">
        <w:rPr>
          <w:rFonts w:ascii="Times New Roman" w:eastAsia="Times New Roman" w:hAnsi="Times New Roman" w:cs="Times New Roman"/>
          <w:b/>
          <w:sz w:val="24"/>
          <w:szCs w:val="24"/>
        </w:rPr>
        <w:t xml:space="preserve"> 2) a vítima 2</w:t>
      </w:r>
      <w:r w:rsidRPr="00106BC0">
        <w:rPr>
          <w:rFonts w:ascii="Times New Roman" w:eastAsia="Times New Roman" w:hAnsi="Times New Roman" w:cs="Times New Roman"/>
          <w:sz w:val="24"/>
          <w:szCs w:val="24"/>
        </w:rPr>
        <w:t xml:space="preserve">: o filho de 8 anos, que estava sob a guarda da genitora; </w:t>
      </w:r>
      <w:r w:rsidRPr="00106BC0">
        <w:rPr>
          <w:rFonts w:ascii="Times New Roman" w:eastAsia="Times New Roman" w:hAnsi="Times New Roman" w:cs="Times New Roman"/>
          <w:b/>
          <w:sz w:val="24"/>
          <w:szCs w:val="24"/>
        </w:rPr>
        <w:t>3) o autor 1</w:t>
      </w:r>
      <w:r w:rsidRPr="00106BC0">
        <w:rPr>
          <w:rFonts w:ascii="Times New Roman" w:eastAsia="Times New Roman" w:hAnsi="Times New Roman" w:cs="Times New Roman"/>
          <w:sz w:val="24"/>
          <w:szCs w:val="24"/>
        </w:rPr>
        <w:t xml:space="preserve">: Marcius, brasileiro, 39 anos, natural e residente no Rio de Janeiro; </w:t>
      </w:r>
      <w:r w:rsidRPr="00106BC0">
        <w:rPr>
          <w:rFonts w:ascii="Times New Roman" w:eastAsia="Times New Roman" w:hAnsi="Times New Roman" w:cs="Times New Roman"/>
          <w:b/>
          <w:sz w:val="24"/>
          <w:szCs w:val="24"/>
        </w:rPr>
        <w:t>3) a autora 2</w:t>
      </w:r>
      <w:r w:rsidRPr="00106BC0">
        <w:rPr>
          <w:rFonts w:ascii="Times New Roman" w:eastAsia="Times New Roman" w:hAnsi="Times New Roman" w:cs="Times New Roman"/>
          <w:sz w:val="24"/>
          <w:szCs w:val="24"/>
        </w:rPr>
        <w:t xml:space="preserve">: Rafaella, brasileira, 38 anos, natural e residente em Brasília, então namorada de Marcius. </w:t>
      </w:r>
    </w:p>
    <w:p w14:paraId="7074D4A1" w14:textId="15AAE45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Aline S.</w:t>
      </w:r>
      <w:r w:rsidR="00AD53B7">
        <w:rPr>
          <w:rFonts w:ascii="Times New Roman" w:eastAsia="Times New Roman" w:hAnsi="Times New Roman" w:cs="Times New Roman"/>
          <w:sz w:val="24"/>
          <w:szCs w:val="24"/>
        </w:rPr>
        <w:t xml:space="preserve"> </w:t>
      </w:r>
      <w:r w:rsidRPr="00106BC0">
        <w:rPr>
          <w:rFonts w:ascii="Times New Roman" w:eastAsia="Times New Roman" w:hAnsi="Times New Roman" w:cs="Times New Roman"/>
          <w:sz w:val="24"/>
          <w:szCs w:val="24"/>
        </w:rPr>
        <w:t>R. de Oliveira foi brutalmente assassinada no dia 05 de maio de 2023, por volta das 12h, na Rua Bombaim, em frente ao nº 320, em Bangu, Rio de Janeiro, endereço da escola do filho de 8 anos, pelo ex-companheiro, Marcius R.R. Oliveira e sua atual namorada, Rafaella A.C. Regis. O crime foi muito noticiado pelas redes sociais locais da Zona Oeste e logo ocupou muitas manchetes de jornais no Rio de Janeiro. A justificativa para o crime se refere a motivo torpe: vingança, pelo fato de a vítima ter obtido a guarda unilateral do filho.</w:t>
      </w:r>
    </w:p>
    <w:p w14:paraId="4D0E055F"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lastRenderedPageBreak/>
        <w:t>De acordo com relatos da mídia e documentos, Aline foi buscar o filho na escola e foi abordada por Rafaella, que a distraiu para que Marcius pudesse se aproximar e executar a ex-companheira com disparos de arma de fogo. Tudo ocorreu na porta da escola na frente do filho que, após presenciar o feminicídio da mãe, foi levado à força pelo casal em um carro com placa previamente adulterada. Na fuga, houve perseguição policial e disparos de Marcius contra o carro dos policiais, o que colocou a vida do filho e de outras pessoas em risco. Marcius acabou sendo preso em flagrante pelo assassinato de Aline, assim como sendo acusado por outros atos criminosos como homicídio qualificado, subtração de incapaz, fuga, tentativa de homicídio de policiais, prisão em flagrante com resistência.</w:t>
      </w:r>
    </w:p>
    <w:p w14:paraId="2DF0E21B"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É importante destacar que muitas mulheres vítimas de feminicídio não possuem registros anteriores em delegacias ou processos nos Juizados de Violência Doméstica e Familiar contra a Mulher, o que não era o caso de Aline. Mesmo buscando os serviços de segurança e justiça, Aline terminou como mais um número na estatística de feminicídio no Rio de Janeiro. </w:t>
      </w:r>
    </w:p>
    <w:p w14:paraId="0D1F026C" w14:textId="77777777" w:rsidR="003B7D1C" w:rsidRDefault="003B7D1C" w:rsidP="00260A59">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De acordo com o Monitor do Feminicídio no Brasil (MFB), do Laboratório de Estudos de Feminicídios (LESFEM), que registra casos de feminicídios ocorridos no território brasileiro, por notícias veiculadas pela imprensa, somente de janeiro a junho de 2023, o MFB registrou 862 feminicídios, sendo 599 consumados e 263 tentados.  Dos 862 feminicídios consumados e tentados, 75% dos casos foi de feminicídio íntimo, sendo em 72% o atual ou ex-companheiro. Em 142 casos, que representam 16,5%, foi noticiada a presença de filha ou filho no local do crime. De acordo com o MFB, o Rio de Janeiro teve 60 casos de feminicídio somente no primeiro semestre.</w:t>
      </w:r>
    </w:p>
    <w:p w14:paraId="6CE81619" w14:textId="77777777" w:rsidR="00260A59" w:rsidRPr="00106BC0" w:rsidRDefault="00260A59" w:rsidP="00260A59">
      <w:pPr>
        <w:spacing w:after="0" w:line="360" w:lineRule="auto"/>
        <w:ind w:firstLine="708"/>
        <w:jc w:val="both"/>
        <w:rPr>
          <w:rFonts w:ascii="Times New Roman" w:eastAsia="Times New Roman" w:hAnsi="Times New Roman" w:cs="Times New Roman"/>
          <w:sz w:val="24"/>
          <w:szCs w:val="24"/>
        </w:rPr>
      </w:pPr>
    </w:p>
    <w:p w14:paraId="79ACB030" w14:textId="77777777" w:rsidR="003B7D1C" w:rsidRPr="00106BC0" w:rsidRDefault="003B7D1C" w:rsidP="00260A59">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La </w:t>
      </w:r>
      <w:proofErr w:type="spellStart"/>
      <w:r w:rsidRPr="00106BC0">
        <w:rPr>
          <w:rFonts w:ascii="Times New Roman" w:eastAsia="Times New Roman" w:hAnsi="Times New Roman" w:cs="Times New Roman"/>
          <w:sz w:val="20"/>
          <w:szCs w:val="20"/>
        </w:rPr>
        <w:t>explicación</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del</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feminicidio</w:t>
      </w:r>
      <w:proofErr w:type="spellEnd"/>
      <w:r w:rsidRPr="00106BC0">
        <w:rPr>
          <w:rFonts w:ascii="Times New Roman" w:eastAsia="Times New Roman" w:hAnsi="Times New Roman" w:cs="Times New Roman"/>
          <w:sz w:val="20"/>
          <w:szCs w:val="20"/>
        </w:rPr>
        <w:t xml:space="preserve"> se </w:t>
      </w:r>
      <w:proofErr w:type="spellStart"/>
      <w:r w:rsidRPr="00106BC0">
        <w:rPr>
          <w:rFonts w:ascii="Times New Roman" w:eastAsia="Times New Roman" w:hAnsi="Times New Roman" w:cs="Times New Roman"/>
          <w:sz w:val="20"/>
          <w:szCs w:val="20"/>
        </w:rPr>
        <w:t>encuentra</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en</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el</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dominio</w:t>
      </w:r>
      <w:proofErr w:type="spellEnd"/>
      <w:r w:rsidRPr="00106BC0">
        <w:rPr>
          <w:rFonts w:ascii="Times New Roman" w:eastAsia="Times New Roman" w:hAnsi="Times New Roman" w:cs="Times New Roman"/>
          <w:sz w:val="20"/>
          <w:szCs w:val="20"/>
        </w:rPr>
        <w:t xml:space="preserve"> de género: caracterizado tanto por </w:t>
      </w:r>
      <w:proofErr w:type="spellStart"/>
      <w:r w:rsidRPr="00106BC0">
        <w:rPr>
          <w:rFonts w:ascii="Times New Roman" w:eastAsia="Times New Roman" w:hAnsi="Times New Roman" w:cs="Times New Roman"/>
          <w:sz w:val="20"/>
          <w:szCs w:val="20"/>
        </w:rPr>
        <w:t>la</w:t>
      </w:r>
      <w:proofErr w:type="spellEnd"/>
      <w:r w:rsidRPr="00106BC0">
        <w:rPr>
          <w:rFonts w:ascii="Times New Roman" w:eastAsia="Times New Roman" w:hAnsi="Times New Roman" w:cs="Times New Roman"/>
          <w:sz w:val="20"/>
          <w:szCs w:val="20"/>
        </w:rPr>
        <w:t xml:space="preserve"> supremacia masculina como por </w:t>
      </w:r>
      <w:proofErr w:type="spellStart"/>
      <w:r w:rsidRPr="00106BC0">
        <w:rPr>
          <w:rFonts w:ascii="Times New Roman" w:eastAsia="Times New Roman" w:hAnsi="Times New Roman" w:cs="Times New Roman"/>
          <w:sz w:val="20"/>
          <w:szCs w:val="20"/>
        </w:rPr>
        <w:t>la</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opresión</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discriminación</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explotación</w:t>
      </w:r>
      <w:proofErr w:type="spellEnd"/>
      <w:r w:rsidRPr="00106BC0">
        <w:rPr>
          <w:rFonts w:ascii="Times New Roman" w:eastAsia="Times New Roman" w:hAnsi="Times New Roman" w:cs="Times New Roman"/>
          <w:sz w:val="20"/>
          <w:szCs w:val="20"/>
        </w:rPr>
        <w:t xml:space="preserve"> y, sobre todo, </w:t>
      </w:r>
      <w:proofErr w:type="spellStart"/>
      <w:r w:rsidRPr="00106BC0">
        <w:rPr>
          <w:rFonts w:ascii="Times New Roman" w:eastAsia="Times New Roman" w:hAnsi="Times New Roman" w:cs="Times New Roman"/>
          <w:sz w:val="20"/>
          <w:szCs w:val="20"/>
        </w:rPr>
        <w:t>exclusión</w:t>
      </w:r>
      <w:proofErr w:type="spellEnd"/>
      <w:r w:rsidRPr="00106BC0">
        <w:rPr>
          <w:rFonts w:ascii="Times New Roman" w:eastAsia="Times New Roman" w:hAnsi="Times New Roman" w:cs="Times New Roman"/>
          <w:sz w:val="20"/>
          <w:szCs w:val="20"/>
        </w:rPr>
        <w:t xml:space="preserve"> social de </w:t>
      </w:r>
      <w:proofErr w:type="spellStart"/>
      <w:r w:rsidRPr="00106BC0">
        <w:rPr>
          <w:rFonts w:ascii="Times New Roman" w:eastAsia="Times New Roman" w:hAnsi="Times New Roman" w:cs="Times New Roman"/>
          <w:sz w:val="20"/>
          <w:szCs w:val="20"/>
        </w:rPr>
        <w:t>niñas</w:t>
      </w:r>
      <w:proofErr w:type="spellEnd"/>
      <w:r w:rsidRPr="00106BC0">
        <w:rPr>
          <w:rFonts w:ascii="Times New Roman" w:eastAsia="Times New Roman" w:hAnsi="Times New Roman" w:cs="Times New Roman"/>
          <w:sz w:val="20"/>
          <w:szCs w:val="20"/>
        </w:rPr>
        <w:t xml:space="preserve"> y </w:t>
      </w:r>
      <w:proofErr w:type="spellStart"/>
      <w:r w:rsidRPr="00106BC0">
        <w:rPr>
          <w:rFonts w:ascii="Times New Roman" w:eastAsia="Times New Roman" w:hAnsi="Times New Roman" w:cs="Times New Roman"/>
          <w:sz w:val="20"/>
          <w:szCs w:val="20"/>
        </w:rPr>
        <w:t>mujeres</w:t>
      </w:r>
      <w:proofErr w:type="spellEnd"/>
      <w:r w:rsidRPr="00106BC0">
        <w:rPr>
          <w:rFonts w:ascii="Times New Roman" w:eastAsia="Times New Roman" w:hAnsi="Times New Roman" w:cs="Times New Roman"/>
          <w:sz w:val="20"/>
          <w:szCs w:val="20"/>
        </w:rPr>
        <w:t xml:space="preserve"> como </w:t>
      </w:r>
      <w:proofErr w:type="spellStart"/>
      <w:r w:rsidRPr="00106BC0">
        <w:rPr>
          <w:rFonts w:ascii="Times New Roman" w:eastAsia="Times New Roman" w:hAnsi="Times New Roman" w:cs="Times New Roman"/>
          <w:sz w:val="20"/>
          <w:szCs w:val="20"/>
        </w:rPr>
        <w:t>propone</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Haydee</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Birgin</w:t>
      </w:r>
      <w:proofErr w:type="spellEnd"/>
      <w:r w:rsidRPr="00106BC0">
        <w:rPr>
          <w:rFonts w:ascii="Times New Roman" w:eastAsia="Times New Roman" w:hAnsi="Times New Roman" w:cs="Times New Roman"/>
          <w:sz w:val="20"/>
          <w:szCs w:val="20"/>
        </w:rPr>
        <w:t xml:space="preserve">. Todo </w:t>
      </w:r>
      <w:proofErr w:type="spellStart"/>
      <w:r w:rsidRPr="00106BC0">
        <w:rPr>
          <w:rFonts w:ascii="Times New Roman" w:eastAsia="Times New Roman" w:hAnsi="Times New Roman" w:cs="Times New Roman"/>
          <w:sz w:val="20"/>
          <w:szCs w:val="20"/>
        </w:rPr>
        <w:t>ello</w:t>
      </w:r>
      <w:proofErr w:type="spellEnd"/>
      <w:r w:rsidRPr="00106BC0">
        <w:rPr>
          <w:rFonts w:ascii="Times New Roman" w:eastAsia="Times New Roman" w:hAnsi="Times New Roman" w:cs="Times New Roman"/>
          <w:sz w:val="20"/>
          <w:szCs w:val="20"/>
        </w:rPr>
        <w:t xml:space="preserve">, legitimado por una </w:t>
      </w:r>
      <w:proofErr w:type="spellStart"/>
      <w:r w:rsidRPr="00106BC0">
        <w:rPr>
          <w:rFonts w:ascii="Times New Roman" w:eastAsia="Times New Roman" w:hAnsi="Times New Roman" w:cs="Times New Roman"/>
          <w:sz w:val="20"/>
          <w:szCs w:val="20"/>
        </w:rPr>
        <w:t>percepción</w:t>
      </w:r>
      <w:proofErr w:type="spellEnd"/>
      <w:r w:rsidRPr="00106BC0">
        <w:rPr>
          <w:rFonts w:ascii="Times New Roman" w:eastAsia="Times New Roman" w:hAnsi="Times New Roman" w:cs="Times New Roman"/>
          <w:sz w:val="20"/>
          <w:szCs w:val="20"/>
        </w:rPr>
        <w:t xml:space="preserve"> social desvalorizadora, hostil y degradante de </w:t>
      </w:r>
      <w:proofErr w:type="spellStart"/>
      <w:r w:rsidRPr="00106BC0">
        <w:rPr>
          <w:rFonts w:ascii="Times New Roman" w:eastAsia="Times New Roman" w:hAnsi="Times New Roman" w:cs="Times New Roman"/>
          <w:sz w:val="20"/>
          <w:szCs w:val="20"/>
        </w:rPr>
        <w:t>las</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mujeres</w:t>
      </w:r>
      <w:proofErr w:type="spellEnd"/>
      <w:r w:rsidRPr="00106BC0">
        <w:rPr>
          <w:rFonts w:ascii="Times New Roman" w:eastAsia="Times New Roman" w:hAnsi="Times New Roman" w:cs="Times New Roman"/>
          <w:sz w:val="20"/>
          <w:szCs w:val="20"/>
        </w:rPr>
        <w:t xml:space="preserve">. La </w:t>
      </w:r>
      <w:proofErr w:type="spellStart"/>
      <w:r w:rsidRPr="00106BC0">
        <w:rPr>
          <w:rFonts w:ascii="Times New Roman" w:eastAsia="Times New Roman" w:hAnsi="Times New Roman" w:cs="Times New Roman"/>
          <w:sz w:val="20"/>
          <w:szCs w:val="20"/>
        </w:rPr>
        <w:t>arbitrariedad</w:t>
      </w:r>
      <w:proofErr w:type="spellEnd"/>
      <w:r w:rsidRPr="00106BC0">
        <w:rPr>
          <w:rFonts w:ascii="Times New Roman" w:eastAsia="Times New Roman" w:hAnsi="Times New Roman" w:cs="Times New Roman"/>
          <w:sz w:val="20"/>
          <w:szCs w:val="20"/>
        </w:rPr>
        <w:t xml:space="preserve"> e </w:t>
      </w:r>
      <w:proofErr w:type="spellStart"/>
      <w:r w:rsidRPr="00106BC0">
        <w:rPr>
          <w:rFonts w:ascii="Times New Roman" w:eastAsia="Times New Roman" w:hAnsi="Times New Roman" w:cs="Times New Roman"/>
          <w:sz w:val="20"/>
          <w:szCs w:val="20"/>
        </w:rPr>
        <w:t>inequidad</w:t>
      </w:r>
      <w:proofErr w:type="spellEnd"/>
      <w:r w:rsidRPr="00106BC0">
        <w:rPr>
          <w:rFonts w:ascii="Times New Roman" w:eastAsia="Times New Roman" w:hAnsi="Times New Roman" w:cs="Times New Roman"/>
          <w:sz w:val="20"/>
          <w:szCs w:val="20"/>
        </w:rPr>
        <w:t xml:space="preserve"> social se </w:t>
      </w:r>
      <w:proofErr w:type="spellStart"/>
      <w:r w:rsidRPr="00106BC0">
        <w:rPr>
          <w:rFonts w:ascii="Times New Roman" w:eastAsia="Times New Roman" w:hAnsi="Times New Roman" w:cs="Times New Roman"/>
          <w:sz w:val="20"/>
          <w:szCs w:val="20"/>
        </w:rPr>
        <w:t>potencian</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con</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la</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impunidad</w:t>
      </w:r>
      <w:proofErr w:type="spellEnd"/>
      <w:r w:rsidRPr="00106BC0">
        <w:rPr>
          <w:rFonts w:ascii="Times New Roman" w:eastAsia="Times New Roman" w:hAnsi="Times New Roman" w:cs="Times New Roman"/>
          <w:sz w:val="20"/>
          <w:szCs w:val="20"/>
        </w:rPr>
        <w:t xml:space="preserve"> social y judicial </w:t>
      </w:r>
      <w:proofErr w:type="spellStart"/>
      <w:r w:rsidRPr="00106BC0">
        <w:rPr>
          <w:rFonts w:ascii="Times New Roman" w:eastAsia="Times New Roman" w:hAnsi="Times New Roman" w:cs="Times New Roman"/>
          <w:sz w:val="20"/>
          <w:szCs w:val="20"/>
        </w:rPr>
        <w:t>en</w:t>
      </w:r>
      <w:proofErr w:type="spellEnd"/>
      <w:r w:rsidRPr="00106BC0">
        <w:rPr>
          <w:rFonts w:ascii="Times New Roman" w:eastAsia="Times New Roman" w:hAnsi="Times New Roman" w:cs="Times New Roman"/>
          <w:sz w:val="20"/>
          <w:szCs w:val="20"/>
        </w:rPr>
        <w:t xml:space="preserve"> torno a </w:t>
      </w:r>
      <w:proofErr w:type="spellStart"/>
      <w:r w:rsidRPr="00106BC0">
        <w:rPr>
          <w:rFonts w:ascii="Times New Roman" w:eastAsia="Times New Roman" w:hAnsi="Times New Roman" w:cs="Times New Roman"/>
          <w:sz w:val="20"/>
          <w:szCs w:val="20"/>
        </w:rPr>
        <w:t>los</w:t>
      </w:r>
      <w:proofErr w:type="spellEnd"/>
      <w:r w:rsidRPr="00106BC0">
        <w:rPr>
          <w:rFonts w:ascii="Times New Roman" w:eastAsia="Times New Roman" w:hAnsi="Times New Roman" w:cs="Times New Roman"/>
          <w:sz w:val="20"/>
          <w:szCs w:val="20"/>
        </w:rPr>
        <w:t xml:space="preserve"> delitos contra </w:t>
      </w:r>
      <w:proofErr w:type="spellStart"/>
      <w:r w:rsidRPr="00106BC0">
        <w:rPr>
          <w:rFonts w:ascii="Times New Roman" w:eastAsia="Times New Roman" w:hAnsi="Times New Roman" w:cs="Times New Roman"/>
          <w:sz w:val="20"/>
          <w:szCs w:val="20"/>
        </w:rPr>
        <w:t>las</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mujeres</w:t>
      </w:r>
      <w:proofErr w:type="spellEnd"/>
      <w:r w:rsidRPr="00106BC0">
        <w:rPr>
          <w:rFonts w:ascii="Times New Roman" w:eastAsia="Times New Roman" w:hAnsi="Times New Roman" w:cs="Times New Roman"/>
          <w:sz w:val="20"/>
          <w:szCs w:val="20"/>
        </w:rPr>
        <w:t>. (Lagarde, 2015:1).</w:t>
      </w:r>
    </w:p>
    <w:p w14:paraId="70F02229" w14:textId="77777777" w:rsidR="003B7D1C" w:rsidRPr="00106BC0" w:rsidRDefault="003B7D1C" w:rsidP="003B7D1C">
      <w:pPr>
        <w:ind w:firstLine="708"/>
        <w:jc w:val="both"/>
        <w:rPr>
          <w:rFonts w:ascii="Times New Roman" w:eastAsia="Times New Roman" w:hAnsi="Times New Roman" w:cs="Times New Roman"/>
          <w:sz w:val="20"/>
          <w:szCs w:val="20"/>
        </w:rPr>
      </w:pPr>
    </w:p>
    <w:p w14:paraId="475B817F"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Para Lagarde (2015), antes do assassinato, a violência já está presente ao longo da vida das mulheres de diversas formas. E, depois que ocorre o assassinato, continua como violência institucional através da impunidade. Fato este corroborado quando analisamos que no ano de 2016 em que a ONU e o Brasil lançam Diretrizes Nacionais para Investigação de </w:t>
      </w:r>
      <w:r w:rsidRPr="00106BC0">
        <w:rPr>
          <w:rFonts w:ascii="Times New Roman" w:eastAsia="Times New Roman" w:hAnsi="Times New Roman" w:cs="Times New Roman"/>
          <w:sz w:val="24"/>
          <w:szCs w:val="24"/>
        </w:rPr>
        <w:lastRenderedPageBreak/>
        <w:t xml:space="preserve">Feminicídio, para investigar, processar e julgar com perspectiva de gênero as mortes violentas de mulheres, entretanto, ainda hoje não percebemos o impacto com a diminuição dos crimes letais contra o gênero feminino. </w:t>
      </w:r>
    </w:p>
    <w:p w14:paraId="1C83AFB1"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Confirmando Lagarde (2015), antes do assassinato a violência já estava presente na vida de Aline de diversas formas, mas esta, acreditando na justiça, fez diversos registros policiais em delegacia denunciando o ex-companheiro por violência doméstica, cárcere privado, estupro, subtração de incapaz, ameaça e calúnia, solicitando Medida Protetiva de Urgência (MPU) de afastamento e de prisão preventiva, sendo que as duas últimas solicitações foram feitas em março de 2023.</w:t>
      </w:r>
    </w:p>
    <w:p w14:paraId="02F7E8E1"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No Anuário Brasileiro de Segurança Pública de 2022, publicado pelo Fórum Brasileiro de Segurança Pública (FBSP), encontramos o registro de 1.341 casos de feminicídios no Brasil, ou seja, uma mulher assassinada a cada 7 horas no Brasil (FBSP, 2022). Podemos considerar como um dos fatores para o aumento de todos os indicadores de violência contra as mulheres, o fim do financiamento das políticas públicas de enfrentamento à violência contra à mulher e o fortalecimento, por parte do governo federal, notadamente no governo genocida de Jair Bolsonaro, de movimentos ultraconservadores.</w:t>
      </w:r>
    </w:p>
    <w:p w14:paraId="7BADAF77" w14:textId="51EBAED4"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É cada vez mais comum no Brasil encontrar grupos misóginos que pregam ódio às mulheres. Alguns se denominam como “</w:t>
      </w:r>
      <w:proofErr w:type="spellStart"/>
      <w:r w:rsidRPr="00106BC0">
        <w:rPr>
          <w:rFonts w:ascii="Times New Roman" w:eastAsia="Times New Roman" w:hAnsi="Times New Roman" w:cs="Times New Roman"/>
          <w:sz w:val="24"/>
          <w:szCs w:val="24"/>
        </w:rPr>
        <w:t>redpills</w:t>
      </w:r>
      <w:proofErr w:type="spellEnd"/>
      <w:r w:rsidRPr="00106BC0">
        <w:rPr>
          <w:rFonts w:ascii="Times New Roman" w:eastAsia="Times New Roman" w:hAnsi="Times New Roman" w:cs="Times New Roman"/>
          <w:sz w:val="24"/>
          <w:szCs w:val="24"/>
        </w:rPr>
        <w:t>” – pregam que é necessário se aproveitar das mulheres e torna-las submissas para recuperar a virilidade; “</w:t>
      </w:r>
      <w:proofErr w:type="spellStart"/>
      <w:r w:rsidRPr="00106BC0">
        <w:rPr>
          <w:rFonts w:ascii="Times New Roman" w:eastAsia="Times New Roman" w:hAnsi="Times New Roman" w:cs="Times New Roman"/>
          <w:sz w:val="24"/>
          <w:szCs w:val="24"/>
        </w:rPr>
        <w:t>incel</w:t>
      </w:r>
      <w:proofErr w:type="spellEnd"/>
      <w:r w:rsidRPr="00106BC0">
        <w:rPr>
          <w:rFonts w:ascii="Times New Roman" w:eastAsia="Times New Roman" w:hAnsi="Times New Roman" w:cs="Times New Roman"/>
          <w:sz w:val="24"/>
          <w:szCs w:val="24"/>
        </w:rPr>
        <w:t xml:space="preserve">” – autointitulados </w:t>
      </w:r>
      <w:r w:rsidRPr="00106BC0">
        <w:rPr>
          <w:rFonts w:ascii="Times New Roman" w:eastAsia="Times New Roman" w:hAnsi="Times New Roman" w:cs="Times New Roman"/>
          <w:i/>
          <w:sz w:val="24"/>
          <w:szCs w:val="24"/>
        </w:rPr>
        <w:t>celibatários involuntários,</w:t>
      </w:r>
      <w:r w:rsidRPr="00106BC0">
        <w:rPr>
          <w:rFonts w:ascii="Times New Roman" w:eastAsia="Times New Roman" w:hAnsi="Times New Roman" w:cs="Times New Roman"/>
          <w:sz w:val="24"/>
          <w:szCs w:val="24"/>
        </w:rPr>
        <w:t xml:space="preserve"> culpam as mulheres por não conseguirem ter relações sexuais e endossam a violência contra qualquer grupo sexualmente ativo, inclusive contra comunidades LGBTQIAPN+; “</w:t>
      </w:r>
      <w:proofErr w:type="spellStart"/>
      <w:r w:rsidRPr="00106BC0">
        <w:rPr>
          <w:rFonts w:ascii="Times New Roman" w:eastAsia="Times New Roman" w:hAnsi="Times New Roman" w:cs="Times New Roman"/>
          <w:sz w:val="24"/>
          <w:szCs w:val="24"/>
        </w:rPr>
        <w:t>mgtow</w:t>
      </w:r>
      <w:proofErr w:type="spellEnd"/>
      <w:r w:rsidRPr="00106BC0">
        <w:rPr>
          <w:rFonts w:ascii="Times New Roman" w:eastAsia="Times New Roman" w:hAnsi="Times New Roman" w:cs="Times New Roman"/>
          <w:sz w:val="24"/>
          <w:szCs w:val="24"/>
        </w:rPr>
        <w:t xml:space="preserve">” – sigla para </w:t>
      </w:r>
      <w:proofErr w:type="spellStart"/>
      <w:r w:rsidRPr="00106BC0">
        <w:rPr>
          <w:rFonts w:ascii="Times New Roman" w:eastAsia="Times New Roman" w:hAnsi="Times New Roman" w:cs="Times New Roman"/>
          <w:i/>
          <w:sz w:val="24"/>
          <w:szCs w:val="24"/>
        </w:rPr>
        <w:t>man</w:t>
      </w:r>
      <w:proofErr w:type="spellEnd"/>
      <w:r w:rsidRPr="00106BC0">
        <w:rPr>
          <w:rFonts w:ascii="Times New Roman" w:eastAsia="Times New Roman" w:hAnsi="Times New Roman" w:cs="Times New Roman"/>
          <w:i/>
          <w:sz w:val="24"/>
          <w:szCs w:val="24"/>
        </w:rPr>
        <w:t xml:space="preserve"> </w:t>
      </w:r>
      <w:proofErr w:type="spellStart"/>
      <w:r w:rsidRPr="00106BC0">
        <w:rPr>
          <w:rFonts w:ascii="Times New Roman" w:eastAsia="Times New Roman" w:hAnsi="Times New Roman" w:cs="Times New Roman"/>
          <w:i/>
          <w:sz w:val="24"/>
          <w:szCs w:val="24"/>
        </w:rPr>
        <w:t>going</w:t>
      </w:r>
      <w:proofErr w:type="spellEnd"/>
      <w:r w:rsidRPr="00106BC0">
        <w:rPr>
          <w:rFonts w:ascii="Times New Roman" w:eastAsia="Times New Roman" w:hAnsi="Times New Roman" w:cs="Times New Roman"/>
          <w:i/>
          <w:sz w:val="24"/>
          <w:szCs w:val="24"/>
        </w:rPr>
        <w:t xml:space="preserve"> </w:t>
      </w:r>
      <w:proofErr w:type="spellStart"/>
      <w:r w:rsidRPr="00106BC0">
        <w:rPr>
          <w:rFonts w:ascii="Times New Roman" w:eastAsia="Times New Roman" w:hAnsi="Times New Roman" w:cs="Times New Roman"/>
          <w:i/>
          <w:sz w:val="24"/>
          <w:szCs w:val="24"/>
        </w:rPr>
        <w:t>their</w:t>
      </w:r>
      <w:proofErr w:type="spellEnd"/>
      <w:r w:rsidRPr="00106BC0">
        <w:rPr>
          <w:rFonts w:ascii="Times New Roman" w:eastAsia="Times New Roman" w:hAnsi="Times New Roman" w:cs="Times New Roman"/>
          <w:i/>
          <w:sz w:val="24"/>
          <w:szCs w:val="24"/>
        </w:rPr>
        <w:t xml:space="preserve"> </w:t>
      </w:r>
      <w:proofErr w:type="spellStart"/>
      <w:r w:rsidRPr="00106BC0">
        <w:rPr>
          <w:rFonts w:ascii="Times New Roman" w:eastAsia="Times New Roman" w:hAnsi="Times New Roman" w:cs="Times New Roman"/>
          <w:i/>
          <w:sz w:val="24"/>
          <w:szCs w:val="24"/>
        </w:rPr>
        <w:t>own</w:t>
      </w:r>
      <w:proofErr w:type="spellEnd"/>
      <w:r w:rsidRPr="00106BC0">
        <w:rPr>
          <w:rFonts w:ascii="Times New Roman" w:eastAsia="Times New Roman" w:hAnsi="Times New Roman" w:cs="Times New Roman"/>
          <w:i/>
          <w:sz w:val="24"/>
          <w:szCs w:val="24"/>
        </w:rPr>
        <w:t xml:space="preserve"> </w:t>
      </w:r>
      <w:proofErr w:type="spellStart"/>
      <w:r w:rsidRPr="00106BC0">
        <w:rPr>
          <w:rFonts w:ascii="Times New Roman" w:eastAsia="Times New Roman" w:hAnsi="Times New Roman" w:cs="Times New Roman"/>
          <w:i/>
          <w:sz w:val="24"/>
          <w:szCs w:val="24"/>
        </w:rPr>
        <w:t>way</w:t>
      </w:r>
      <w:proofErr w:type="spellEnd"/>
      <w:r w:rsidRPr="00106BC0">
        <w:rPr>
          <w:rFonts w:ascii="Times New Roman" w:eastAsia="Times New Roman" w:hAnsi="Times New Roman" w:cs="Times New Roman"/>
          <w:sz w:val="24"/>
          <w:szCs w:val="24"/>
        </w:rPr>
        <w:t xml:space="preserve"> (traduzido como: homens seguindo seu próprio caminho), acreditam que a sociedade deve romper com as mulheres porque, segundo eles, o feminismo tornou as mulheres perigosas</w:t>
      </w:r>
      <w:r w:rsidRPr="00106BC0">
        <w:rPr>
          <w:rFonts w:ascii="Times New Roman" w:eastAsia="Times New Roman" w:hAnsi="Times New Roman" w:cs="Times New Roman"/>
          <w:sz w:val="24"/>
          <w:szCs w:val="24"/>
          <w:vertAlign w:val="superscript"/>
        </w:rPr>
        <w:footnoteReference w:id="80"/>
      </w:r>
      <w:r w:rsidRPr="00106BC0">
        <w:rPr>
          <w:rFonts w:ascii="Times New Roman" w:eastAsia="Times New Roman" w:hAnsi="Times New Roman" w:cs="Times New Roman"/>
          <w:sz w:val="24"/>
          <w:szCs w:val="24"/>
        </w:rPr>
        <w:t>, dentre outros. Se valendo do privilégio de homem branco, heteronormativo, Marcius se apresentava como advogado criminalista, psicanalista, policial e pastor, tendo concedido diversas entrevistas, misóginas, em rádio e vídeo se apresentando como especialista na defesa de homens acusados pela Lei Maria da Penha, sendo um defensor da Lei de Alienação Parental e de homens prejudicados e vitimizados por mulheres (</w:t>
      </w:r>
      <w:proofErr w:type="gramStart"/>
      <w:r w:rsidRPr="00106BC0">
        <w:rPr>
          <w:rFonts w:ascii="Times New Roman" w:eastAsia="Times New Roman" w:hAnsi="Times New Roman" w:cs="Times New Roman"/>
          <w:sz w:val="24"/>
          <w:szCs w:val="24"/>
        </w:rPr>
        <w:t>Espirito</w:t>
      </w:r>
      <w:proofErr w:type="gramEnd"/>
      <w:r w:rsidRPr="00106BC0">
        <w:rPr>
          <w:rFonts w:ascii="Times New Roman" w:eastAsia="Times New Roman" w:hAnsi="Times New Roman" w:cs="Times New Roman"/>
          <w:sz w:val="24"/>
          <w:szCs w:val="24"/>
        </w:rPr>
        <w:t xml:space="preserve"> Santo, 2023).</w:t>
      </w:r>
    </w:p>
    <w:p w14:paraId="51315D1F"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lastRenderedPageBreak/>
        <w:t xml:space="preserve">Muitas foram as violências que Aline sofreu e denunciou sobre seu ex-companheiro. Dentre elas, ser mantida em cárcere privado por dias, sendo violentada sexualmente por Marcius. Aline o denunciava de privação de liberdade, de a ter forçado a fazer uma tatuagem na coxa com o nome dele, e a pagar com o dinheiro dela; dele ter divulgado fotos de íntimas dela; de fazer vídeos a difamando-a, e tudo isso contando com a impunidade de um sistema de justiça lento e patriarcal, tolerante com diversas formas de violência contra as mulheres. </w:t>
      </w:r>
    </w:p>
    <w:p w14:paraId="6DCE469A" w14:textId="3CC04E16"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Em dezembro de 2022, o processo no qual Aline era a ré e Marcius o autor, na 3ª Vara de Família de Bangu-RJ, foi emitida sentença que julgou improcedente o pedido de reversão de guarda permanente/unilateral para o autor, e procedente o pedido de guarda definitiva do filho para genitora.  Cabe destacar que, inicialmente, Aline obteve a guarda provisória da criança. Quando a guarda passou a ser compartilhada, o genitor não mais respeitou as decisões judiciais e exercia de fato, de forma arbitrária e sem provas, uma guarda unilateral alegando negligência e maus tratos por parte de Aline, que passou a não mais conseguir ter contato com o filho durante alguns meses. A avó paterna também disputou a guarda provisória da criança, conseguindo durante um período, mas sendo posteriormente revogada e restabelecida a guarda alternada entre os genitores. Marcius foi denunciado por expedir atestado médico falso para não comparecer à Delegacia de Polícia para prestar depoimento, assim como, na Vara de Família de Bangu-RJ. Marcius utilizou o subterfúgio de mudar constantemente de endereço para não ser encontrado por ela e pela justiça, impedindo-a de ter acesso ao filho de 16/10/2021 </w:t>
      </w:r>
      <w:r w:rsidR="00AD4BA9" w:rsidRPr="00106BC0">
        <w:rPr>
          <w:rFonts w:ascii="Times New Roman" w:eastAsia="Times New Roman" w:hAnsi="Times New Roman" w:cs="Times New Roman"/>
          <w:sz w:val="24"/>
          <w:szCs w:val="24"/>
        </w:rPr>
        <w:t>a</w:t>
      </w:r>
      <w:r w:rsidRPr="00106BC0">
        <w:rPr>
          <w:rFonts w:ascii="Times New Roman" w:eastAsia="Times New Roman" w:hAnsi="Times New Roman" w:cs="Times New Roman"/>
          <w:sz w:val="24"/>
          <w:szCs w:val="24"/>
        </w:rPr>
        <w:t xml:space="preserve"> 16/02/2023, quando Aline conseguiu descobrir o paradeiro da criança, que estava em Brasília, onde se apurou a possibilidade de Marcius sair do país levando o filho. </w:t>
      </w:r>
    </w:p>
    <w:p w14:paraId="1D7761B5"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 disputa de guarda e o desaparecimento do filho por 16 meses, levaram Aline a buscar o Conselho Tutelar, a Delegacia de Polícia, a I Vara Especializada em Crimes contra a Criança e </w:t>
      </w:r>
      <w:proofErr w:type="spellStart"/>
      <w:r w:rsidRPr="00106BC0">
        <w:rPr>
          <w:rFonts w:ascii="Times New Roman" w:eastAsia="Times New Roman" w:hAnsi="Times New Roman" w:cs="Times New Roman"/>
          <w:sz w:val="24"/>
          <w:szCs w:val="24"/>
        </w:rPr>
        <w:t>o</w:t>
      </w:r>
      <w:proofErr w:type="spellEnd"/>
      <w:r w:rsidRPr="00106BC0">
        <w:rPr>
          <w:rFonts w:ascii="Times New Roman" w:eastAsia="Times New Roman" w:hAnsi="Times New Roman" w:cs="Times New Roman"/>
          <w:sz w:val="24"/>
          <w:szCs w:val="24"/>
        </w:rPr>
        <w:t xml:space="preserve"> Adolescente, e o II Juizado de Violência Doméstica e Familiar contra a Mulher para garantir seu direito enquanto genitora de ter acesso a seu filho, assim como medidas protetivas para si e seu filho. Cabe destacar que Marcius fez uma denúncia contra Aline por suposta alienação parental, entretanto Aline conseguiu provar que a alienação era produzida por mais uma mulher silenciada pela violência de gênero produzida e reproduzida por homens, mulheres e instituições da justiça. Encontramos o apelo midiático que, ao mesmo tempo que expõe sua história dando visibilidade ao caso, também demonstram para as </w:t>
      </w:r>
      <w:r w:rsidRPr="00106BC0">
        <w:rPr>
          <w:rFonts w:ascii="Times New Roman" w:eastAsia="Times New Roman" w:hAnsi="Times New Roman" w:cs="Times New Roman"/>
          <w:sz w:val="24"/>
          <w:szCs w:val="24"/>
        </w:rPr>
        <w:lastRenderedPageBreak/>
        <w:t>mulheres que não é seguro contar com o sistema de justiça, conforme pode-se depurar da análise das manchetes de jornal mais recentes que se seguem: pelo genitor e não por ela.</w:t>
      </w:r>
    </w:p>
    <w:p w14:paraId="07EC15A1"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Considerando todo histórico de violências cometidas pelo ex-companheiro, em 10/03/23, Aline solicitou reconsideração do pedido de Medida Protetiva de Urgência de prisão preventiva de Marcius, que foi avaliada e negada em 10/04/23, o que demonstra por parte do judiciário total desconsideração da fala e alegações de risco que Aline apresentava. Após recuperar o filho, Aline e seus familiares começam a receber ameaças de Rafaella e Marcius. A então namorada de Marcius inicialmente se apresentou como conselheira tutelar de Brasília, o que levou Aline a fazer registro de ocorrência na Delegacia de Polícia. Em abril Aline recebeu nova ameaça de morte e, temendo por sua vida e de seus pais, fez novo registro de ocorrência, que seria o seu último. Mediante todos os fatos, o Ministério Público solicitou prisão preventiva de Marcius, que em 12/04/2023 foi indeferida pela 1ª Vara Especializada em Crimes contra Criança e </w:t>
      </w:r>
      <w:proofErr w:type="spellStart"/>
      <w:r w:rsidRPr="00106BC0">
        <w:rPr>
          <w:rFonts w:ascii="Times New Roman" w:eastAsia="Times New Roman" w:hAnsi="Times New Roman" w:cs="Times New Roman"/>
          <w:sz w:val="24"/>
          <w:szCs w:val="24"/>
        </w:rPr>
        <w:t>o</w:t>
      </w:r>
      <w:proofErr w:type="spellEnd"/>
      <w:r w:rsidRPr="00106BC0">
        <w:rPr>
          <w:rFonts w:ascii="Times New Roman" w:eastAsia="Times New Roman" w:hAnsi="Times New Roman" w:cs="Times New Roman"/>
          <w:sz w:val="24"/>
          <w:szCs w:val="24"/>
        </w:rPr>
        <w:t xml:space="preserve"> Adolescente.</w:t>
      </w:r>
    </w:p>
    <w:p w14:paraId="07066FCC"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Aline fez seu último registro de ocorrência e solicitação de MPU duas semanas antes de seu assassinato. Aline precisou morrer para que a magistradas e promotoras acreditassem que estava em risco. A inexistência de perspectiva de gênero não é algo isolado e incomum no sistema de justiça. No mês de julho de 2023 encontramos em matéria publicada no site do Jornal do Brasil a publicação de uma audiência em que juíza e promotora, da 9ª Vara de Família da Comarca do Rio de Janeiro, falam explicitamente que “a mulher pode apanhar do marido e ele ser um ‘excelente pai’”, que a mulher era responsável pelas violências sofridas, dizendo que “a mulher tinha tanta culpa quanto o homem porque se </w:t>
      </w:r>
      <w:r w:rsidRPr="00106BC0">
        <w:rPr>
          <w:rFonts w:ascii="Times New Roman" w:eastAsia="Times New Roman" w:hAnsi="Times New Roman" w:cs="Times New Roman"/>
          <w:i/>
          <w:sz w:val="24"/>
          <w:szCs w:val="24"/>
        </w:rPr>
        <w:t>deixou</w:t>
      </w:r>
      <w:r w:rsidRPr="00106BC0">
        <w:rPr>
          <w:rFonts w:ascii="Times New Roman" w:eastAsia="Times New Roman" w:hAnsi="Times New Roman" w:cs="Times New Roman"/>
          <w:sz w:val="24"/>
          <w:szCs w:val="24"/>
        </w:rPr>
        <w:t xml:space="preserve"> agredir”. </w:t>
      </w:r>
    </w:p>
    <w:p w14:paraId="1CFBA254"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Infelizmente são muitos os relatos de mulheres em situação de violência doméstica que ouvem em audiência que elas têm que “virar a página”, “perdoar o agressor”, “filho sem pai vira bandido”, “que ela não pode impedir o convívio do filho com o pai”; que “ele pode agredir a mãe, mas ser um excelente pai”. Muitas mulheres deixam de acreditar e buscar o sistema de justiça quando são </w:t>
      </w:r>
      <w:proofErr w:type="spellStart"/>
      <w:r w:rsidRPr="00106BC0">
        <w:rPr>
          <w:rFonts w:ascii="Times New Roman" w:eastAsia="Times New Roman" w:hAnsi="Times New Roman" w:cs="Times New Roman"/>
          <w:sz w:val="24"/>
          <w:szCs w:val="24"/>
        </w:rPr>
        <w:t>revitimizadas</w:t>
      </w:r>
      <w:proofErr w:type="spellEnd"/>
      <w:r w:rsidRPr="00106BC0">
        <w:rPr>
          <w:rFonts w:ascii="Times New Roman" w:eastAsia="Times New Roman" w:hAnsi="Times New Roman" w:cs="Times New Roman"/>
          <w:sz w:val="24"/>
          <w:szCs w:val="24"/>
        </w:rPr>
        <w:t xml:space="preserve"> por seus agentes, entendendo que quem acessar a justiça é perpetuar a violência, acessando novas formas de violências, no caso a institucional.  </w:t>
      </w:r>
    </w:p>
    <w:p w14:paraId="7C8F3359"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Com três solicitações de prisão preventiva, todas indeferidas, no dia 05 de maio Aline foi brutalmente assassinada pelo genitor de seu filho, com dois tiros disparados contra sua cabeça. Dados do Sistema Nacional de Armas – </w:t>
      </w:r>
      <w:proofErr w:type="spellStart"/>
      <w:r w:rsidRPr="00106BC0">
        <w:rPr>
          <w:rFonts w:ascii="Times New Roman" w:eastAsia="Times New Roman" w:hAnsi="Times New Roman" w:cs="Times New Roman"/>
          <w:sz w:val="24"/>
          <w:szCs w:val="24"/>
        </w:rPr>
        <w:t>Sinarm</w:t>
      </w:r>
      <w:proofErr w:type="spellEnd"/>
      <w:r w:rsidRPr="00106BC0">
        <w:rPr>
          <w:rFonts w:ascii="Times New Roman" w:eastAsia="Times New Roman" w:hAnsi="Times New Roman" w:cs="Times New Roman"/>
          <w:sz w:val="24"/>
          <w:szCs w:val="24"/>
        </w:rPr>
        <w:t xml:space="preserve">, da Polícia Federal apontam que </w:t>
      </w:r>
      <w:r w:rsidRPr="00106BC0">
        <w:rPr>
          <w:rFonts w:ascii="Times New Roman" w:eastAsia="Times New Roman" w:hAnsi="Times New Roman" w:cs="Times New Roman"/>
          <w:sz w:val="24"/>
          <w:szCs w:val="24"/>
        </w:rPr>
        <w:lastRenderedPageBreak/>
        <w:t>entre os anos de 2018 e 2022, o número de pessoas com certificado de arma de fogo passou de 117,5 mil para 783,4 mil, um aumento de quase sete vezes.</w:t>
      </w:r>
    </w:p>
    <w:p w14:paraId="1CB1DE70" w14:textId="77777777" w:rsidR="003B7D1C" w:rsidRPr="00106BC0" w:rsidRDefault="003B7D1C" w:rsidP="003B7D1C">
      <w:pPr>
        <w:spacing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O assassinato de Aline representou mais uma mulher silenciada pela violência de gênero produzida e reproduzida por homens, mulheres e instituições da justiça. Encontramos o apelo midiático que, ao mesmo tempo que expõe sua história dando visibilidade ao caso, também demonstram para as mulheres que não é seguro contar com o sistema de justiça, conforme pode-se depurar da análise de manchetes recentes (2023) dos jornais O Dia, O Globo, Portal G1 e </w:t>
      </w:r>
      <w:proofErr w:type="spellStart"/>
      <w:r w:rsidRPr="00106BC0">
        <w:rPr>
          <w:rFonts w:ascii="Times New Roman" w:eastAsia="Times New Roman" w:hAnsi="Times New Roman" w:cs="Times New Roman"/>
          <w:sz w:val="24"/>
          <w:szCs w:val="24"/>
        </w:rPr>
        <w:t>Intercept</w:t>
      </w:r>
      <w:proofErr w:type="spellEnd"/>
      <w:r w:rsidRPr="00106BC0">
        <w:rPr>
          <w:rFonts w:ascii="Times New Roman" w:eastAsia="Times New Roman" w:hAnsi="Times New Roman" w:cs="Times New Roman"/>
          <w:sz w:val="24"/>
          <w:szCs w:val="24"/>
        </w:rPr>
        <w:t xml:space="preserve"> Brasil:</w:t>
      </w:r>
    </w:p>
    <w:p w14:paraId="6EAF20F6"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“Mulher assassinada pelo </w:t>
      </w:r>
      <w:proofErr w:type="spellStart"/>
      <w:r w:rsidRPr="00106BC0">
        <w:rPr>
          <w:rFonts w:ascii="Times New Roman" w:eastAsia="Times New Roman" w:hAnsi="Times New Roman" w:cs="Times New Roman"/>
          <w:sz w:val="20"/>
          <w:szCs w:val="20"/>
        </w:rPr>
        <w:t>ex</w:t>
      </w:r>
      <w:proofErr w:type="spellEnd"/>
      <w:r w:rsidRPr="00106BC0">
        <w:rPr>
          <w:rFonts w:ascii="Times New Roman" w:eastAsia="Times New Roman" w:hAnsi="Times New Roman" w:cs="Times New Roman"/>
          <w:sz w:val="20"/>
          <w:szCs w:val="20"/>
        </w:rPr>
        <w:t xml:space="preserve"> avisou à polícia uma semana antes do crime sobre as ameaças”;</w:t>
      </w:r>
    </w:p>
    <w:p w14:paraId="4F907900"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“Ministério Público denuncia por feminicídio ex-companheiro e namorada por morte de mulher em Bangu”; </w:t>
      </w:r>
    </w:p>
    <w:p w14:paraId="747EC3BF" w14:textId="77777777" w:rsidR="003B7D1C" w:rsidRPr="000668F4"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“Ninguém vai devolver minha filha, diz mãe de mulher morta pelo ex-marido na frente do filho”;</w:t>
      </w:r>
      <w:r w:rsidRPr="000668F4">
        <w:rPr>
          <w:rFonts w:ascii="Times New Roman" w:eastAsia="Times New Roman" w:hAnsi="Times New Roman" w:cs="Times New Roman"/>
          <w:sz w:val="20"/>
          <w:szCs w:val="20"/>
        </w:rPr>
        <w:t xml:space="preserve">  </w:t>
      </w:r>
    </w:p>
    <w:p w14:paraId="3E2872EB" w14:textId="77777777" w:rsidR="003B7D1C" w:rsidRPr="000668F4"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“Preso pela morte da </w:t>
      </w:r>
      <w:proofErr w:type="spellStart"/>
      <w:r w:rsidRPr="00106BC0">
        <w:rPr>
          <w:rFonts w:ascii="Times New Roman" w:eastAsia="Times New Roman" w:hAnsi="Times New Roman" w:cs="Times New Roman"/>
          <w:sz w:val="20"/>
          <w:szCs w:val="20"/>
        </w:rPr>
        <w:t>ex</w:t>
      </w:r>
      <w:proofErr w:type="spellEnd"/>
      <w:r w:rsidRPr="00106BC0">
        <w:rPr>
          <w:rFonts w:ascii="Times New Roman" w:eastAsia="Times New Roman" w:hAnsi="Times New Roman" w:cs="Times New Roman"/>
          <w:sz w:val="20"/>
          <w:szCs w:val="20"/>
        </w:rPr>
        <w:t xml:space="preserve"> teve 2 pedidos de prisão negados pela justiça antes do crime e já havia sequestrado o filho</w:t>
      </w:r>
    </w:p>
    <w:p w14:paraId="30CD7704"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“Meu pai matou minha mãe com dois tiros na cabeça”:  mãe de mulher morta em Bangu relata fala do neto, que está “com trauma”. </w:t>
      </w:r>
    </w:p>
    <w:p w14:paraId="555B9F88"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“Ela precisou morrer para que Marcius fosse preso”, lamenta advogada de Aline, assassinada por </w:t>
      </w:r>
      <w:proofErr w:type="spellStart"/>
      <w:r w:rsidRPr="00106BC0">
        <w:rPr>
          <w:rFonts w:ascii="Times New Roman" w:eastAsia="Times New Roman" w:hAnsi="Times New Roman" w:cs="Times New Roman"/>
          <w:sz w:val="20"/>
          <w:szCs w:val="20"/>
        </w:rPr>
        <w:t>ex</w:t>
      </w:r>
      <w:proofErr w:type="spellEnd"/>
      <w:r w:rsidRPr="00106BC0">
        <w:rPr>
          <w:rFonts w:ascii="Times New Roman" w:eastAsia="Times New Roman" w:hAnsi="Times New Roman" w:cs="Times New Roman"/>
          <w:sz w:val="20"/>
          <w:szCs w:val="20"/>
        </w:rPr>
        <w:t xml:space="preserve"> em Bangu”. </w:t>
      </w:r>
    </w:p>
    <w:p w14:paraId="3703FE65"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“Após feminicídio da filha, pais assumem guarda do neto e vivem incerteza quanto ao futuro”;</w:t>
      </w:r>
    </w:p>
    <w:p w14:paraId="2F43484D"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“Promotora e juíza em Vara de Família no Rio culpam mãe vítima de violência doméstica”;</w:t>
      </w:r>
    </w:p>
    <w:p w14:paraId="4339831F"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“Mulher foi constrangida por juíza e por promotora em audiências pela guarda do filho do ex-casal, na cidade do Rio de Janeiro”. </w:t>
      </w:r>
    </w:p>
    <w:p w14:paraId="10680B3D" w14:textId="77777777" w:rsidR="003B7D1C" w:rsidRPr="00106BC0" w:rsidRDefault="003B7D1C" w:rsidP="003B7D1C">
      <w:pPr>
        <w:spacing w:line="240" w:lineRule="auto"/>
        <w:ind w:left="2268"/>
        <w:jc w:val="both"/>
        <w:rPr>
          <w:rFonts w:ascii="Times New Roman" w:eastAsia="Times New Roman" w:hAnsi="Times New Roman" w:cs="Times New Roman"/>
          <w:sz w:val="20"/>
          <w:szCs w:val="20"/>
        </w:rPr>
      </w:pPr>
    </w:p>
    <w:p w14:paraId="19631F25" w14:textId="64379BEF" w:rsidR="003B7D1C" w:rsidRDefault="003B7D1C" w:rsidP="00AD4BA9">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Muitos são os fatores que acrescentaram para o aumento da violência em todo território brasileiro, entretanto, aqui destacaremos: 1) o discurso de ódio e o crescimento de grupos ultraconservadores; 2) a não alocação de recursos financeiros para políticas e ações de enfrentamento à violência contra as mulheres, mesmo com os números crescentes de casos; 3) aumento da posse de armas, incentivada do Governo Federal na gestão de Jair Bolsonaro; 4) a não concessão de Medida protetiva com base na fala e alegações da mulher; 5) magistradas/os insensíveis às desigualdades e opressões de gênero; 6) discriminação e </w:t>
      </w:r>
      <w:proofErr w:type="spellStart"/>
      <w:r w:rsidRPr="00106BC0">
        <w:rPr>
          <w:rFonts w:ascii="Times New Roman" w:eastAsia="Times New Roman" w:hAnsi="Times New Roman" w:cs="Times New Roman"/>
          <w:sz w:val="24"/>
          <w:szCs w:val="24"/>
        </w:rPr>
        <w:t>revitimização</w:t>
      </w:r>
      <w:proofErr w:type="spellEnd"/>
      <w:r w:rsidRPr="00106BC0">
        <w:rPr>
          <w:rFonts w:ascii="Times New Roman" w:eastAsia="Times New Roman" w:hAnsi="Times New Roman" w:cs="Times New Roman"/>
          <w:sz w:val="24"/>
          <w:szCs w:val="24"/>
        </w:rPr>
        <w:t xml:space="preserve"> das mulheres no sistema de justiça; 7) falta de mecanismos para averiguar qualquer discriminação contra mulheres cometida por profissionais do sistema de justiça.</w:t>
      </w:r>
    </w:p>
    <w:p w14:paraId="3DA6CBF6" w14:textId="77777777" w:rsidR="00AD4BA9" w:rsidRDefault="00AD4BA9" w:rsidP="00AD4BA9">
      <w:pPr>
        <w:spacing w:after="0" w:line="360" w:lineRule="auto"/>
        <w:ind w:firstLine="708"/>
        <w:jc w:val="both"/>
        <w:rPr>
          <w:rFonts w:ascii="Times New Roman" w:eastAsia="Times New Roman" w:hAnsi="Times New Roman" w:cs="Times New Roman"/>
          <w:sz w:val="24"/>
          <w:szCs w:val="24"/>
        </w:rPr>
      </w:pPr>
    </w:p>
    <w:p w14:paraId="5C8936D1" w14:textId="77777777" w:rsidR="00C530F4" w:rsidRDefault="00C530F4" w:rsidP="00AD4BA9">
      <w:pPr>
        <w:spacing w:after="0" w:line="360" w:lineRule="auto"/>
        <w:ind w:firstLine="708"/>
        <w:jc w:val="both"/>
        <w:rPr>
          <w:rFonts w:ascii="Times New Roman" w:eastAsia="Times New Roman" w:hAnsi="Times New Roman" w:cs="Times New Roman"/>
          <w:sz w:val="24"/>
          <w:szCs w:val="24"/>
        </w:rPr>
      </w:pPr>
    </w:p>
    <w:p w14:paraId="4AFFAA08" w14:textId="77777777" w:rsidR="00C530F4" w:rsidRPr="00106BC0" w:rsidRDefault="00C530F4" w:rsidP="00AD4BA9">
      <w:pPr>
        <w:spacing w:after="0" w:line="360" w:lineRule="auto"/>
        <w:ind w:firstLine="708"/>
        <w:jc w:val="both"/>
        <w:rPr>
          <w:rFonts w:ascii="Times New Roman" w:eastAsia="Times New Roman" w:hAnsi="Times New Roman" w:cs="Times New Roman"/>
          <w:sz w:val="24"/>
          <w:szCs w:val="24"/>
        </w:rPr>
      </w:pPr>
    </w:p>
    <w:p w14:paraId="46CA8B06" w14:textId="392C15CE" w:rsidR="00AD4BA9" w:rsidRDefault="003B7D1C" w:rsidP="00C530F4">
      <w:pPr>
        <w:spacing w:after="0"/>
        <w:jc w:val="both"/>
        <w:rPr>
          <w:rFonts w:ascii="Times New Roman" w:eastAsia="Times New Roman" w:hAnsi="Times New Roman" w:cs="Times New Roman"/>
          <w:bCs/>
          <w:i/>
          <w:iCs/>
          <w:sz w:val="24"/>
          <w:szCs w:val="24"/>
        </w:rPr>
      </w:pPr>
      <w:r w:rsidRPr="00AD4BA9">
        <w:rPr>
          <w:rFonts w:ascii="Times New Roman" w:eastAsia="Times New Roman" w:hAnsi="Times New Roman" w:cs="Times New Roman"/>
          <w:bCs/>
          <w:i/>
          <w:iCs/>
          <w:sz w:val="24"/>
          <w:szCs w:val="24"/>
        </w:rPr>
        <w:t xml:space="preserve">Considerações finais </w:t>
      </w:r>
    </w:p>
    <w:p w14:paraId="0EEC7C37" w14:textId="77777777" w:rsidR="00C530F4" w:rsidRPr="00C530F4" w:rsidRDefault="00C530F4" w:rsidP="00C530F4">
      <w:pPr>
        <w:spacing w:after="0"/>
        <w:jc w:val="both"/>
        <w:rPr>
          <w:rFonts w:ascii="Times New Roman" w:eastAsia="Times New Roman" w:hAnsi="Times New Roman" w:cs="Times New Roman"/>
          <w:bCs/>
          <w:i/>
          <w:iCs/>
          <w:sz w:val="24"/>
          <w:szCs w:val="24"/>
        </w:rPr>
      </w:pPr>
    </w:p>
    <w:p w14:paraId="6558EA6C" w14:textId="77777777" w:rsidR="003B7D1C" w:rsidRPr="00106BC0" w:rsidRDefault="003B7D1C" w:rsidP="003B7D1C">
      <w:pPr>
        <w:spacing w:before="200"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Muitos são os fatores que dificultam o acesso das mulheres à justiça, contudo, a discriminação contra as mulheres, baseada em estereótipos de gênero, estigmas, normas culturais nocivas e patriarcais e a violência baseada no gênero continuam impactando profundamente a capacidade das mulheres em obter acesso à justiça em base de igualdade com os homens (CEDAW, Recomendação nº 33, p.4).  </w:t>
      </w:r>
    </w:p>
    <w:p w14:paraId="1F2615F1"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Para entender e explicar o feminicídio, diversas autoras feministas têm se debruçado no estudo da temática. A compreensão da violência de gênero como uma expressão de poder e dominação enraizada nas desigualdades sociais entre homens e mulheres nos apresenta o feminicídio como a expressão máxima de poder e opressão do patriarcado, já que são autorizados ou tolerados pela sociedade a punir o que consideram desviantes de suas normas (</w:t>
      </w:r>
      <w:proofErr w:type="spellStart"/>
      <w:r w:rsidRPr="00106BC0">
        <w:rPr>
          <w:rFonts w:ascii="Times New Roman" w:eastAsia="Times New Roman" w:hAnsi="Times New Roman" w:cs="Times New Roman"/>
          <w:sz w:val="24"/>
          <w:szCs w:val="24"/>
        </w:rPr>
        <w:t>Saffioti</w:t>
      </w:r>
      <w:proofErr w:type="spellEnd"/>
      <w:r w:rsidRPr="00106BC0">
        <w:rPr>
          <w:rFonts w:ascii="Times New Roman" w:eastAsia="Times New Roman" w:hAnsi="Times New Roman" w:cs="Times New Roman"/>
          <w:sz w:val="24"/>
          <w:szCs w:val="24"/>
        </w:rPr>
        <w:t xml:space="preserve">, 2001). </w:t>
      </w:r>
    </w:p>
    <w:p w14:paraId="132476D3"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Também encontramos a explicação do feminicídio como uma questão cultural relacionada à concepção de masculinidade hegemônica e a objetificação das mulheres demonstrando como a violência é reproduzida e justificada socialmente (Segato, 2006). Porém, é o conceito de feminicídio íntimo (Lagarde, 2015) que amplia o entendimento do feminicídio para além dos casos extremos e explora a violência cotidiana e sistemática sofrida pelas mulheres em suas relações afetivas e familiares, evidenciando a dimensão estrutural dessa violência. </w:t>
      </w:r>
    </w:p>
    <w:p w14:paraId="78EF3FEF"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 Recomendação nº 33 (CEDAW, 2015), enfatiza a importância dos Estados em implementarem medidas para prevenir, investigar e punir, fornecer proteção às vítimas, bem como destaca a necessidade de combater os estereótipos de gênero e promover a igualdade de gênero para enfrentar efetivamente essa forma extrema e cruel de violência contra as mulheres.</w:t>
      </w:r>
    </w:p>
    <w:p w14:paraId="0D74B860"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As dificuldades das mulheres em obterem o devido acesso à justiça revela a importância de uma abordagem interseccional para compreender as opressões enfrentadas e a necessidade de políticas integradas para lidar com os níveis de desigualdade e discriminação entre os diferentes grupos de mulheres, e com os homens. </w:t>
      </w:r>
    </w:p>
    <w:p w14:paraId="51D1FACA" w14:textId="61F6E006" w:rsidR="003B7D1C" w:rsidRDefault="003B7D1C" w:rsidP="00AD4BA9">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 recomendação nº 33 (CEDAW, 2015), observa que o estereótipo e preconceitos de gênero no sistema de justiça é uma questão real e presente, que precisa ser identificada, corrigida por meio de capacitação, assim como repreendida pelos Estados partes:</w:t>
      </w:r>
    </w:p>
    <w:p w14:paraId="47C7F13B" w14:textId="77777777" w:rsidR="00AD4BA9" w:rsidRPr="00106BC0" w:rsidRDefault="00AD4BA9" w:rsidP="00AD4BA9">
      <w:pPr>
        <w:spacing w:after="0" w:line="360" w:lineRule="auto"/>
        <w:ind w:firstLine="708"/>
        <w:jc w:val="both"/>
        <w:rPr>
          <w:rFonts w:ascii="Times New Roman" w:eastAsia="Times New Roman" w:hAnsi="Times New Roman" w:cs="Times New Roman"/>
          <w:sz w:val="24"/>
          <w:szCs w:val="24"/>
        </w:rPr>
      </w:pPr>
    </w:p>
    <w:p w14:paraId="296FCD64" w14:textId="6D8B6F04" w:rsidR="003B7D1C" w:rsidRPr="00106BC0" w:rsidRDefault="003B7D1C" w:rsidP="00AD4BA9">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lastRenderedPageBreak/>
        <w:t>d) Considerem a promoção de diálogo sobre o impacto negativo de estereótipos e preconceitos de gênero no sistema de justiça e a necessidade de melhores resultados de justiça para mulheres vítimas e sobreviventes da violência; (...) f) Proporcionem programas de capacitação para juízes, promotores, advogados e funcionários encarregados de fazer cumprir a lei sobre a aplicação dos instrumentos jurídicos internacionais relacionados aos direitos humanos, incluindo a Convenção e a jurisprudência do Comitê, bem como a aplicação da legislação proibindo a discriminação contra as mulheres. (CEDAW, 2015:15)</w:t>
      </w:r>
    </w:p>
    <w:p w14:paraId="19DFF337" w14:textId="77777777" w:rsidR="00AD4BA9" w:rsidRDefault="00AD4BA9" w:rsidP="003B7D1C">
      <w:pPr>
        <w:spacing w:after="0" w:line="360" w:lineRule="auto"/>
        <w:ind w:firstLine="708"/>
        <w:jc w:val="both"/>
        <w:rPr>
          <w:rFonts w:ascii="Times New Roman" w:eastAsia="Times New Roman" w:hAnsi="Times New Roman" w:cs="Times New Roman"/>
          <w:sz w:val="24"/>
          <w:szCs w:val="24"/>
        </w:rPr>
      </w:pPr>
    </w:p>
    <w:p w14:paraId="41273518" w14:textId="5D4ACE79"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De acordo com a Organização Mundial de Saúde</w:t>
      </w:r>
      <w:r w:rsidRPr="00106BC0">
        <w:rPr>
          <w:rFonts w:ascii="Times New Roman" w:eastAsia="Times New Roman" w:hAnsi="Times New Roman" w:cs="Times New Roman"/>
          <w:sz w:val="24"/>
          <w:szCs w:val="24"/>
          <w:vertAlign w:val="superscript"/>
        </w:rPr>
        <w:footnoteReference w:id="81"/>
      </w:r>
      <w:r w:rsidRPr="00106BC0">
        <w:rPr>
          <w:rFonts w:ascii="Times New Roman" w:eastAsia="Times New Roman" w:hAnsi="Times New Roman" w:cs="Times New Roman"/>
          <w:sz w:val="24"/>
          <w:szCs w:val="24"/>
        </w:rPr>
        <w:t xml:space="preserve">, violência provocada por parceiro íntimo é definida como qualquer comportamento no âmbito de uma relação íntima que cause danos físicos, sexuais, psicológico e comportamentos controladores, durante ou após o término de uma relação. </w:t>
      </w:r>
    </w:p>
    <w:p w14:paraId="182CA34D"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Os números crescentes da violência de gênero no Brasil, principalmente da violência doméstica, evidenciam que as mulheres continuam encontrando obstáculos e restrições para acessarem a justiça e segurança. A criação da Lei 14550/2023, que prevê a concessão de medida protetiva com base na palavra da mulher perante autoridade policial ou apresentação de suas alegações por escrito, demonstra que a palavra da mulher continua a necessitar de criação de novas leis para ser considerada. </w:t>
      </w:r>
    </w:p>
    <w:p w14:paraId="038182B0" w14:textId="77777777" w:rsidR="003B7D1C" w:rsidRPr="00106BC0" w:rsidRDefault="003B7D1C" w:rsidP="003B7D1C">
      <w:pPr>
        <w:spacing w:after="0" w:line="360" w:lineRule="auto"/>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b/>
        <w:t xml:space="preserve">Fatores como a integração ou desarticulação dos serviços, a presença ou ausência de profissionais com perspectiva de gênero, assim como a existência de protocolos institucionais destinados ao acolhimento e orientação às mulheres, são determinantes que influenciam o concreto acolhimento e encorajamento necessário para que uma mulher possa tomar a decisão de buscar ou não o sistema de segurança e justiça para romper um relacionamento ou situação de abusiva. </w:t>
      </w:r>
    </w:p>
    <w:p w14:paraId="22817965" w14:textId="37BCB6BC" w:rsidR="003B7D1C" w:rsidRDefault="003B7D1C" w:rsidP="00AD4BA9">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Aline ilustra a triste realidade de que no ano de 2023, em uma sociedade patriarcal, sexista e misógina, com agentes do sistema de justiça reproduzindo violência de gênero, a palavra e provas apresentadas por uma mulher não são suficientes para garantir o seu direito à segurança e à justiça. </w:t>
      </w:r>
    </w:p>
    <w:p w14:paraId="5C1AE05F" w14:textId="3BA48121" w:rsidR="003B7D1C" w:rsidRPr="000F0F08" w:rsidRDefault="003B7D1C" w:rsidP="000F0F08">
      <w:pPr>
        <w:spacing w:before="200" w:after="0"/>
        <w:jc w:val="both"/>
        <w:rPr>
          <w:rFonts w:ascii="Times New Roman" w:eastAsia="Times New Roman" w:hAnsi="Times New Roman" w:cs="Times New Roman"/>
          <w:bCs/>
          <w:i/>
          <w:iCs/>
          <w:sz w:val="24"/>
          <w:szCs w:val="24"/>
        </w:rPr>
      </w:pPr>
      <w:r w:rsidRPr="000F0F08">
        <w:rPr>
          <w:rFonts w:ascii="Times New Roman" w:eastAsia="Times New Roman" w:hAnsi="Times New Roman" w:cs="Times New Roman"/>
          <w:bCs/>
          <w:i/>
          <w:iCs/>
          <w:sz w:val="24"/>
          <w:szCs w:val="24"/>
        </w:rPr>
        <w:t xml:space="preserve">Referências </w:t>
      </w:r>
      <w:r w:rsidR="000F0F08" w:rsidRPr="000F0F08">
        <w:rPr>
          <w:rFonts w:ascii="Times New Roman" w:eastAsia="Times New Roman" w:hAnsi="Times New Roman" w:cs="Times New Roman"/>
          <w:bCs/>
          <w:i/>
          <w:iCs/>
          <w:sz w:val="24"/>
          <w:szCs w:val="24"/>
        </w:rPr>
        <w:t>bibliográficas</w:t>
      </w:r>
    </w:p>
    <w:p w14:paraId="67A095AD" w14:textId="77777777" w:rsidR="000F0F08" w:rsidRDefault="000F0F08" w:rsidP="000F0F08">
      <w:pPr>
        <w:spacing w:after="0"/>
        <w:jc w:val="both"/>
        <w:rPr>
          <w:rFonts w:ascii="Times New Roman" w:eastAsia="Times New Roman" w:hAnsi="Times New Roman" w:cs="Times New Roman"/>
          <w:sz w:val="24"/>
          <w:szCs w:val="24"/>
        </w:rPr>
      </w:pPr>
    </w:p>
    <w:p w14:paraId="0E1E7DB2" w14:textId="77777777" w:rsidR="003B7D1C" w:rsidRPr="00D16ED1" w:rsidRDefault="003B7D1C" w:rsidP="00D16ED1">
      <w:pPr>
        <w:spacing w:before="200" w:after="20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ALVES, Luana. “Ninguém vai devolver minha filha” – diz mãe de mulher morta pelo ex-marido na frente do filho. </w:t>
      </w:r>
      <w:r w:rsidRPr="00D16ED1">
        <w:rPr>
          <w:rFonts w:ascii="Times New Roman" w:eastAsia="Times New Roman" w:hAnsi="Times New Roman" w:cs="Times New Roman"/>
          <w:i/>
          <w:iCs/>
          <w:sz w:val="24"/>
          <w:szCs w:val="24"/>
        </w:rPr>
        <w:t>In:</w:t>
      </w:r>
      <w:r w:rsidRPr="00D16ED1">
        <w:rPr>
          <w:rFonts w:ascii="Times New Roman" w:eastAsia="Times New Roman" w:hAnsi="Times New Roman" w:cs="Times New Roman"/>
          <w:sz w:val="24"/>
          <w:szCs w:val="24"/>
        </w:rPr>
        <w:t xml:space="preserve"> </w:t>
      </w:r>
      <w:r w:rsidRPr="00C530F4">
        <w:rPr>
          <w:rFonts w:ascii="Times New Roman" w:eastAsia="Times New Roman" w:hAnsi="Times New Roman" w:cs="Times New Roman"/>
          <w:b/>
          <w:sz w:val="24"/>
          <w:szCs w:val="24"/>
        </w:rPr>
        <w:t>O Globo</w:t>
      </w:r>
      <w:r w:rsidRPr="00D16ED1">
        <w:rPr>
          <w:rFonts w:ascii="Times New Roman" w:eastAsia="Times New Roman" w:hAnsi="Times New Roman" w:cs="Times New Roman"/>
          <w:b/>
          <w:sz w:val="24"/>
          <w:szCs w:val="24"/>
        </w:rPr>
        <w:t xml:space="preserve">. </w:t>
      </w:r>
      <w:r w:rsidRPr="00D16ED1">
        <w:rPr>
          <w:rFonts w:ascii="Times New Roman" w:eastAsia="Times New Roman" w:hAnsi="Times New Roman" w:cs="Times New Roman"/>
          <w:sz w:val="24"/>
          <w:szCs w:val="24"/>
        </w:rPr>
        <w:t xml:space="preserve">Rio de Janeiro, 2023. Disponível em:  </w:t>
      </w:r>
      <w:hyperlink r:id="rId118">
        <w:r w:rsidRPr="00D16ED1">
          <w:rPr>
            <w:rFonts w:ascii="Times New Roman" w:eastAsia="Times New Roman" w:hAnsi="Times New Roman" w:cs="Times New Roman"/>
            <w:sz w:val="24"/>
            <w:szCs w:val="24"/>
            <w:u w:val="single"/>
          </w:rPr>
          <w:t>https://g1.globo.com/rj/rio-de-janeiro/noticia/2023/05/08/ninguem-vai-devolver-minha-</w:t>
        </w:r>
        <w:r w:rsidRPr="00D16ED1">
          <w:rPr>
            <w:rFonts w:ascii="Times New Roman" w:eastAsia="Times New Roman" w:hAnsi="Times New Roman" w:cs="Times New Roman"/>
            <w:sz w:val="24"/>
            <w:szCs w:val="24"/>
            <w:u w:val="single"/>
          </w:rPr>
          <w:lastRenderedPageBreak/>
          <w:t>filha-diz-mae-de-mulher-morta-pelo-ex-marido-na-frente-do-filho.ghtml</w:t>
        </w:r>
      </w:hyperlink>
      <w:r w:rsidRPr="00D16ED1">
        <w:rPr>
          <w:rFonts w:ascii="Times New Roman" w:eastAsia="Times New Roman" w:hAnsi="Times New Roman" w:cs="Times New Roman"/>
          <w:sz w:val="24"/>
          <w:szCs w:val="24"/>
        </w:rPr>
        <w:t xml:space="preserve">. Acesso em 10 jul. 2023. </w:t>
      </w:r>
    </w:p>
    <w:p w14:paraId="42C8DFB2"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0"/>
          <w:szCs w:val="20"/>
        </w:rPr>
        <w:t>_______________.</w:t>
      </w:r>
      <w:r w:rsidRPr="00D16ED1">
        <w:rPr>
          <w:rFonts w:ascii="Times New Roman" w:eastAsia="Times New Roman" w:hAnsi="Times New Roman" w:cs="Times New Roman"/>
          <w:sz w:val="24"/>
          <w:szCs w:val="24"/>
        </w:rPr>
        <w:t xml:space="preserve"> “Meu pai matou minha mãe com dois tiros na cabeça” – mãe de mulher morta relata fala do neto, que está com trauma.  </w:t>
      </w:r>
      <w:r w:rsidRPr="00D16ED1">
        <w:rPr>
          <w:rFonts w:ascii="Times New Roman" w:eastAsia="Times New Roman" w:hAnsi="Times New Roman" w:cs="Times New Roman"/>
          <w:i/>
          <w:iCs/>
          <w:sz w:val="24"/>
          <w:szCs w:val="24"/>
        </w:rPr>
        <w:t>In:</w:t>
      </w:r>
      <w:r w:rsidRPr="00D16ED1">
        <w:rPr>
          <w:rFonts w:ascii="Times New Roman" w:eastAsia="Times New Roman" w:hAnsi="Times New Roman" w:cs="Times New Roman"/>
          <w:sz w:val="24"/>
          <w:szCs w:val="24"/>
        </w:rPr>
        <w:t xml:space="preserve"> </w:t>
      </w:r>
      <w:r w:rsidRPr="00C530F4">
        <w:rPr>
          <w:rFonts w:ascii="Times New Roman" w:eastAsia="Times New Roman" w:hAnsi="Times New Roman" w:cs="Times New Roman"/>
          <w:b/>
          <w:sz w:val="24"/>
          <w:szCs w:val="24"/>
        </w:rPr>
        <w:t>O Globo</w:t>
      </w:r>
      <w:r w:rsidRPr="00D16ED1">
        <w:rPr>
          <w:rFonts w:ascii="Times New Roman" w:eastAsia="Times New Roman" w:hAnsi="Times New Roman" w:cs="Times New Roman"/>
          <w:b/>
          <w:sz w:val="24"/>
          <w:szCs w:val="24"/>
        </w:rPr>
        <w:t xml:space="preserve">. </w:t>
      </w:r>
      <w:r w:rsidRPr="00D16ED1">
        <w:rPr>
          <w:rFonts w:ascii="Times New Roman" w:eastAsia="Times New Roman" w:hAnsi="Times New Roman" w:cs="Times New Roman"/>
          <w:sz w:val="24"/>
          <w:szCs w:val="24"/>
        </w:rPr>
        <w:t xml:space="preserve">Rio de Janeiro, 2023. Disponível em:   </w:t>
      </w:r>
      <w:hyperlink r:id="rId119">
        <w:r w:rsidRPr="00D16ED1">
          <w:rPr>
            <w:rFonts w:ascii="Times New Roman" w:eastAsia="Times New Roman" w:hAnsi="Times New Roman" w:cs="Times New Roman"/>
            <w:sz w:val="24"/>
            <w:szCs w:val="24"/>
            <w:u w:val="single"/>
          </w:rPr>
          <w:t>https://g1.globo.com/rj/rio-de-janeiro/noticia/2023/05/08/meu-pai-matou-minha-mae-com-dois-tiros-na-cabeca-mae-de-mulher-morta-em-bangu-relata-fala-do-neto-que-esta-com-trauma.ghtml</w:t>
        </w:r>
      </w:hyperlink>
      <w:r w:rsidRPr="00D16ED1">
        <w:rPr>
          <w:rFonts w:ascii="Times New Roman" w:eastAsia="Times New Roman" w:hAnsi="Times New Roman" w:cs="Times New Roman"/>
          <w:sz w:val="24"/>
          <w:szCs w:val="24"/>
        </w:rPr>
        <w:t>. Acesso em 19 jun. 2023.</w:t>
      </w:r>
    </w:p>
    <w:p w14:paraId="2F3A74D3"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70A08F3A"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ANTRA, 2023. </w:t>
      </w:r>
      <w:r w:rsidRPr="00C530F4">
        <w:rPr>
          <w:rFonts w:ascii="Times New Roman" w:eastAsia="Times New Roman" w:hAnsi="Times New Roman" w:cs="Times New Roman"/>
          <w:b/>
          <w:sz w:val="24"/>
          <w:szCs w:val="24"/>
        </w:rPr>
        <w:t>Dossiê Assassinatos contra Travestis e Transexuais Brasileiras em 2022.</w:t>
      </w:r>
      <w:r w:rsidRPr="00D16ED1">
        <w:rPr>
          <w:rFonts w:ascii="Times New Roman" w:eastAsia="Times New Roman" w:hAnsi="Times New Roman" w:cs="Times New Roman"/>
          <w:sz w:val="24"/>
          <w:szCs w:val="24"/>
        </w:rPr>
        <w:t xml:space="preserve"> Associação Nacional de Travestis, 2023. Disponível em: </w:t>
      </w:r>
      <w:hyperlink r:id="rId120">
        <w:r w:rsidRPr="00D16ED1">
          <w:rPr>
            <w:rFonts w:ascii="Times New Roman" w:eastAsia="Times New Roman" w:hAnsi="Times New Roman" w:cs="Times New Roman"/>
            <w:sz w:val="24"/>
            <w:szCs w:val="24"/>
            <w:u w:val="single"/>
          </w:rPr>
          <w:t>https://observatoriomorteseviolenciaslgbtibrasil.org/dossie/mortes-lgbt-2022/</w:t>
        </w:r>
      </w:hyperlink>
      <w:r w:rsidRPr="00D16ED1">
        <w:rPr>
          <w:rFonts w:ascii="Times New Roman" w:eastAsia="Times New Roman" w:hAnsi="Times New Roman" w:cs="Times New Roman"/>
          <w:sz w:val="24"/>
          <w:szCs w:val="24"/>
        </w:rPr>
        <w:t xml:space="preserve">. Acesso em 10 jul. 2023. </w:t>
      </w:r>
    </w:p>
    <w:p w14:paraId="5AA39656"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50CB3B3B"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FÓRUM BRASILEIRO DE SEGURANÇA PÚBLICA. </w:t>
      </w:r>
      <w:r w:rsidRPr="00C530F4">
        <w:rPr>
          <w:rFonts w:ascii="Times New Roman" w:eastAsia="Times New Roman" w:hAnsi="Times New Roman" w:cs="Times New Roman"/>
          <w:b/>
          <w:sz w:val="24"/>
          <w:szCs w:val="24"/>
        </w:rPr>
        <w:t>Anuário Brasileiro de Segurança Pública 2022</w:t>
      </w:r>
      <w:r w:rsidRPr="00D16ED1">
        <w:rPr>
          <w:rFonts w:ascii="Times New Roman" w:eastAsia="Times New Roman" w:hAnsi="Times New Roman" w:cs="Times New Roman"/>
          <w:sz w:val="24"/>
          <w:szCs w:val="24"/>
        </w:rPr>
        <w:t xml:space="preserve">. Disponível em: </w:t>
      </w:r>
      <w:hyperlink r:id="rId121">
        <w:r w:rsidRPr="00D16ED1">
          <w:rPr>
            <w:rFonts w:ascii="Times New Roman" w:eastAsia="Times New Roman" w:hAnsi="Times New Roman" w:cs="Times New Roman"/>
            <w:sz w:val="24"/>
            <w:szCs w:val="24"/>
            <w:u w:val="single"/>
          </w:rPr>
          <w:t>https://forumseguranca.org.br/wp-content/uploads/2022/07/10-anuario-2022-feminicidios-caem-mas-outras-formas-de-violencia-contra-meninas-e-mulheres-crescem-em-2021.pdf</w:t>
        </w:r>
      </w:hyperlink>
      <w:r w:rsidRPr="00D16ED1">
        <w:rPr>
          <w:rFonts w:ascii="Times New Roman" w:eastAsia="Times New Roman" w:hAnsi="Times New Roman" w:cs="Times New Roman"/>
          <w:sz w:val="24"/>
          <w:szCs w:val="24"/>
        </w:rPr>
        <w:t xml:space="preserve"> Acesso em: 19 jun. 2023.</w:t>
      </w:r>
    </w:p>
    <w:p w14:paraId="1FAC260B" w14:textId="77777777" w:rsidR="003B7D1C" w:rsidRPr="00D16ED1" w:rsidRDefault="003B7D1C" w:rsidP="00D16ED1">
      <w:pPr>
        <w:spacing w:before="20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BRASIL. </w:t>
      </w:r>
      <w:r w:rsidRPr="00C530F4">
        <w:rPr>
          <w:rFonts w:ascii="Times New Roman" w:eastAsia="Times New Roman" w:hAnsi="Times New Roman" w:cs="Times New Roman"/>
          <w:b/>
          <w:sz w:val="24"/>
          <w:szCs w:val="24"/>
        </w:rPr>
        <w:t>Lei nº 13.340, de 07 de agosto de 2006</w:t>
      </w:r>
      <w:r w:rsidRPr="00D16ED1">
        <w:rPr>
          <w:rFonts w:ascii="Times New Roman" w:eastAsia="Times New Roman" w:hAnsi="Times New Roman" w:cs="Times New Roman"/>
          <w:bCs/>
          <w:i/>
          <w:iCs/>
          <w:sz w:val="24"/>
          <w:szCs w:val="24"/>
        </w:rPr>
        <w:t xml:space="preserve">. </w:t>
      </w:r>
      <w:r w:rsidRPr="00D16ED1">
        <w:rPr>
          <w:rFonts w:ascii="Times New Roman" w:eastAsia="Times New Roman" w:hAnsi="Times New Roman" w:cs="Times New Roman"/>
          <w:sz w:val="24"/>
          <w:szCs w:val="24"/>
        </w:rPr>
        <w:t>Lei Maria da Penha. Brasília, DF.</w:t>
      </w:r>
    </w:p>
    <w:p w14:paraId="2A3C4525" w14:textId="77777777" w:rsidR="003B7D1C" w:rsidRPr="00D16ED1" w:rsidRDefault="003B7D1C" w:rsidP="00D16ED1">
      <w:pPr>
        <w:spacing w:before="200"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BRASIL. </w:t>
      </w:r>
      <w:r w:rsidRPr="00C530F4">
        <w:rPr>
          <w:rFonts w:ascii="Times New Roman" w:eastAsia="Times New Roman" w:hAnsi="Times New Roman" w:cs="Times New Roman"/>
          <w:b/>
          <w:sz w:val="24"/>
          <w:szCs w:val="24"/>
        </w:rPr>
        <w:t>Lei nº 13.104, de 9 de março de 2015</w:t>
      </w:r>
      <w:r w:rsidRPr="00D16ED1">
        <w:rPr>
          <w:rFonts w:ascii="Times New Roman" w:eastAsia="Times New Roman" w:hAnsi="Times New Roman" w:cs="Times New Roman"/>
          <w:bCs/>
          <w:i/>
          <w:iCs/>
          <w:sz w:val="24"/>
          <w:szCs w:val="24"/>
        </w:rPr>
        <w:t>.</w:t>
      </w:r>
      <w:r w:rsidRPr="00D16ED1">
        <w:rPr>
          <w:rFonts w:ascii="Times New Roman" w:eastAsia="Times New Roman" w:hAnsi="Times New Roman" w:cs="Times New Roman"/>
          <w:sz w:val="24"/>
          <w:szCs w:val="24"/>
        </w:rPr>
        <w:t xml:space="preserve"> Lei do Feminicídio. Brasília, DF: Presidência da República, 2015.</w:t>
      </w:r>
    </w:p>
    <w:p w14:paraId="65356B6A" w14:textId="77777777" w:rsidR="003B7D1C" w:rsidRPr="00D16ED1" w:rsidRDefault="003B7D1C" w:rsidP="00D16ED1">
      <w:pPr>
        <w:spacing w:after="0" w:line="240" w:lineRule="auto"/>
        <w:jc w:val="both"/>
        <w:rPr>
          <w:rFonts w:ascii="Times New Roman" w:eastAsia="Times New Roman" w:hAnsi="Times New Roman" w:cs="Times New Roman"/>
          <w:sz w:val="20"/>
          <w:szCs w:val="20"/>
        </w:rPr>
      </w:pPr>
    </w:p>
    <w:p w14:paraId="4D66AC94"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BRASIL. </w:t>
      </w:r>
      <w:r w:rsidRPr="00132944">
        <w:rPr>
          <w:rFonts w:ascii="Times New Roman" w:eastAsia="Times New Roman" w:hAnsi="Times New Roman" w:cs="Times New Roman"/>
          <w:bCs/>
          <w:sz w:val="24"/>
          <w:szCs w:val="24"/>
        </w:rPr>
        <w:t>Diretrizes Nacionais para Investigar, Processar e Julgar com Perspectiva de Gênero as Mortes Violentas de Mulheres – Feminicídios</w:t>
      </w:r>
      <w:r w:rsidRPr="00132944">
        <w:rPr>
          <w:rFonts w:ascii="Times New Roman" w:eastAsia="Times New Roman" w:hAnsi="Times New Roman" w:cs="Times New Roman"/>
          <w:bCs/>
          <w:i/>
          <w:iCs/>
          <w:sz w:val="24"/>
          <w:szCs w:val="24"/>
        </w:rPr>
        <w:t>.</w:t>
      </w:r>
      <w:r w:rsidRPr="00132944">
        <w:rPr>
          <w:rFonts w:ascii="Times New Roman" w:eastAsia="Times New Roman" w:hAnsi="Times New Roman" w:cs="Times New Roman"/>
          <w:bCs/>
          <w:sz w:val="24"/>
          <w:szCs w:val="24"/>
        </w:rPr>
        <w:t xml:space="preserve"> Ministério das Mulheres, da Igualdade Racial, da Juventude</w:t>
      </w:r>
      <w:r w:rsidRPr="00D16ED1">
        <w:rPr>
          <w:rFonts w:ascii="Times New Roman" w:eastAsia="Times New Roman" w:hAnsi="Times New Roman" w:cs="Times New Roman"/>
          <w:sz w:val="24"/>
          <w:szCs w:val="24"/>
        </w:rPr>
        <w:t xml:space="preserve"> e dos Direitos Humanos.  Secretaria de Políticas para Mulheres Brasília, 2016.</w:t>
      </w:r>
    </w:p>
    <w:p w14:paraId="76F79942" w14:textId="77777777" w:rsidR="003B7D1C" w:rsidRPr="00D16ED1" w:rsidRDefault="003B7D1C" w:rsidP="00D16ED1">
      <w:pPr>
        <w:spacing w:after="0" w:line="240" w:lineRule="auto"/>
        <w:jc w:val="both"/>
        <w:rPr>
          <w:rFonts w:ascii="Times New Roman" w:eastAsia="Times New Roman" w:hAnsi="Times New Roman" w:cs="Times New Roman"/>
          <w:sz w:val="18"/>
          <w:szCs w:val="18"/>
        </w:rPr>
      </w:pPr>
    </w:p>
    <w:p w14:paraId="13BF5D9C" w14:textId="77777777" w:rsidR="003B7D1C" w:rsidRPr="00D16ED1" w:rsidRDefault="003B7D1C" w:rsidP="00D16ED1">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BUTLER, Judith. </w:t>
      </w:r>
      <w:r w:rsidRPr="00C530F4">
        <w:rPr>
          <w:rFonts w:ascii="Times New Roman" w:eastAsia="Times New Roman" w:hAnsi="Times New Roman" w:cs="Times New Roman"/>
          <w:b/>
          <w:sz w:val="24"/>
          <w:szCs w:val="24"/>
        </w:rPr>
        <w:t>Sujeitos do sexo/gênero/desejo</w:t>
      </w:r>
      <w:r w:rsidRPr="00D16ED1">
        <w:rPr>
          <w:rFonts w:ascii="Times New Roman" w:eastAsia="Times New Roman" w:hAnsi="Times New Roman" w:cs="Times New Roman"/>
          <w:bCs/>
          <w:i/>
          <w:iCs/>
          <w:sz w:val="24"/>
          <w:szCs w:val="24"/>
        </w:rPr>
        <w:t>. In:</w:t>
      </w:r>
      <w:r w:rsidRPr="00D16ED1">
        <w:rPr>
          <w:rFonts w:ascii="Times New Roman" w:eastAsia="Times New Roman" w:hAnsi="Times New Roman" w:cs="Times New Roman"/>
          <w:sz w:val="24"/>
          <w:szCs w:val="24"/>
        </w:rPr>
        <w:t xml:space="preserve"> Problemas de Gênero: feminismo e subversão da identidade. Rio de Janeiro: Civilização brasileira: 2013. p. 113-140.</w:t>
      </w:r>
    </w:p>
    <w:p w14:paraId="2F76DB0D" w14:textId="77777777" w:rsidR="003B7D1C" w:rsidRPr="00D16ED1" w:rsidRDefault="003B7D1C" w:rsidP="00D16ED1">
      <w:pPr>
        <w:spacing w:before="20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CEDAW. </w:t>
      </w:r>
      <w:r w:rsidRPr="00132944">
        <w:rPr>
          <w:rFonts w:ascii="Times New Roman" w:eastAsia="Times New Roman" w:hAnsi="Times New Roman" w:cs="Times New Roman"/>
          <w:sz w:val="24"/>
          <w:szCs w:val="24"/>
        </w:rPr>
        <w:t>Comissão Internacional de Direitos Humanos. Convenção Interamericana para Prevenir, Punir e Erradicar a Violência contra a Mulher. Convenção de Belém do Pará. 1994.</w:t>
      </w:r>
    </w:p>
    <w:p w14:paraId="7DBE5018" w14:textId="77777777" w:rsidR="003B7D1C" w:rsidRPr="00D16ED1" w:rsidRDefault="003B7D1C" w:rsidP="00D16ED1">
      <w:pPr>
        <w:spacing w:before="20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CEDAW. </w:t>
      </w:r>
      <w:r w:rsidRPr="00132944">
        <w:rPr>
          <w:rFonts w:ascii="Times New Roman" w:eastAsia="Times New Roman" w:hAnsi="Times New Roman" w:cs="Times New Roman"/>
          <w:bCs/>
          <w:sz w:val="24"/>
          <w:szCs w:val="24"/>
        </w:rPr>
        <w:t>Recomendação Geral Nº 33, sobre o acesso das mulheres à justiça. CEDAW/ONU. 2015.</w:t>
      </w:r>
    </w:p>
    <w:p w14:paraId="0913A8C6" w14:textId="77777777" w:rsidR="003B7D1C" w:rsidRPr="00D16ED1" w:rsidRDefault="003B7D1C" w:rsidP="00D16ED1">
      <w:pPr>
        <w:spacing w:before="20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COLLINS, </w:t>
      </w:r>
      <w:proofErr w:type="spellStart"/>
      <w:r w:rsidRPr="00D16ED1">
        <w:rPr>
          <w:rFonts w:ascii="Times New Roman" w:eastAsia="Times New Roman" w:hAnsi="Times New Roman" w:cs="Times New Roman"/>
          <w:sz w:val="24"/>
          <w:szCs w:val="24"/>
        </w:rPr>
        <w:t>Patricia</w:t>
      </w:r>
      <w:proofErr w:type="spellEnd"/>
      <w:r w:rsidRPr="00D16ED1">
        <w:rPr>
          <w:rFonts w:ascii="Times New Roman" w:eastAsia="Times New Roman" w:hAnsi="Times New Roman" w:cs="Times New Roman"/>
          <w:sz w:val="24"/>
          <w:szCs w:val="24"/>
        </w:rPr>
        <w:t xml:space="preserve"> Hill; </w:t>
      </w:r>
      <w:proofErr w:type="spellStart"/>
      <w:r w:rsidRPr="00D16ED1">
        <w:rPr>
          <w:rFonts w:ascii="Times New Roman" w:eastAsia="Times New Roman" w:hAnsi="Times New Roman" w:cs="Times New Roman"/>
          <w:sz w:val="24"/>
          <w:szCs w:val="24"/>
        </w:rPr>
        <w:t>Bilge</w:t>
      </w:r>
      <w:proofErr w:type="spellEnd"/>
      <w:r w:rsidRPr="00D16ED1">
        <w:rPr>
          <w:rFonts w:ascii="Times New Roman" w:eastAsia="Times New Roman" w:hAnsi="Times New Roman" w:cs="Times New Roman"/>
          <w:sz w:val="24"/>
          <w:szCs w:val="24"/>
        </w:rPr>
        <w:t xml:space="preserve">, </w:t>
      </w:r>
      <w:proofErr w:type="spellStart"/>
      <w:r w:rsidRPr="00D16ED1">
        <w:rPr>
          <w:rFonts w:ascii="Times New Roman" w:eastAsia="Times New Roman" w:hAnsi="Times New Roman" w:cs="Times New Roman"/>
          <w:sz w:val="24"/>
          <w:szCs w:val="24"/>
        </w:rPr>
        <w:t>Sirma</w:t>
      </w:r>
      <w:proofErr w:type="spellEnd"/>
      <w:r w:rsidRPr="00D16ED1">
        <w:rPr>
          <w:rFonts w:ascii="Times New Roman" w:eastAsia="Times New Roman" w:hAnsi="Times New Roman" w:cs="Times New Roman"/>
          <w:sz w:val="24"/>
          <w:szCs w:val="24"/>
        </w:rPr>
        <w:t xml:space="preserve">. </w:t>
      </w:r>
      <w:r w:rsidRPr="00C530F4">
        <w:rPr>
          <w:rFonts w:ascii="Times New Roman" w:eastAsia="Times New Roman" w:hAnsi="Times New Roman" w:cs="Times New Roman"/>
          <w:b/>
          <w:sz w:val="24"/>
          <w:szCs w:val="24"/>
        </w:rPr>
        <w:t>Interseccionalidade</w:t>
      </w:r>
      <w:r w:rsidRPr="00D16ED1">
        <w:rPr>
          <w:rFonts w:ascii="Times New Roman" w:eastAsia="Times New Roman" w:hAnsi="Times New Roman" w:cs="Times New Roman"/>
          <w:sz w:val="24"/>
          <w:szCs w:val="24"/>
        </w:rPr>
        <w:t>. São Paulo: Boitempo. 2021.</w:t>
      </w:r>
    </w:p>
    <w:p w14:paraId="523E77BD"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ESPÍRITO SANTO, Thais. “Preso por feminicídio se dizia especialista na defesa de homens acusados pela Lei Maria da Penha”.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O Globo</w:t>
      </w:r>
      <w:r w:rsidRPr="00D16ED1">
        <w:rPr>
          <w:rFonts w:ascii="Times New Roman" w:eastAsia="Times New Roman" w:hAnsi="Times New Roman" w:cs="Times New Roman"/>
          <w:i/>
          <w:iCs/>
          <w:sz w:val="24"/>
          <w:szCs w:val="24"/>
        </w:rPr>
        <w:t>.</w:t>
      </w:r>
      <w:r w:rsidRPr="00D16ED1">
        <w:rPr>
          <w:rFonts w:ascii="Times New Roman" w:eastAsia="Times New Roman" w:hAnsi="Times New Roman" w:cs="Times New Roman"/>
          <w:sz w:val="24"/>
          <w:szCs w:val="24"/>
        </w:rPr>
        <w:t xml:space="preserve"> Rio de Janeiro, 2023. Disponível em: </w:t>
      </w:r>
      <w:hyperlink r:id="rId122">
        <w:r w:rsidRPr="00D16ED1">
          <w:rPr>
            <w:rFonts w:ascii="Times New Roman" w:eastAsia="Times New Roman" w:hAnsi="Times New Roman" w:cs="Times New Roman"/>
            <w:sz w:val="24"/>
            <w:szCs w:val="24"/>
            <w:u w:val="single"/>
          </w:rPr>
          <w:t>https://g1.globo.com/rj/rio-de-janeiro/noticia/2023/05/09/preso-por-feminicidio-se-dizia-especialista-na-defesa-de-homens-acusados-pela-lei-maria-da-penha.ghtml</w:t>
        </w:r>
      </w:hyperlink>
      <w:r w:rsidRPr="00D16ED1">
        <w:rPr>
          <w:rFonts w:ascii="Times New Roman" w:eastAsia="Times New Roman" w:hAnsi="Times New Roman" w:cs="Times New Roman"/>
          <w:sz w:val="24"/>
          <w:szCs w:val="24"/>
        </w:rPr>
        <w:t xml:space="preserve"> </w:t>
      </w:r>
    </w:p>
    <w:p w14:paraId="41847643"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11B9B1B3" w14:textId="3E645214"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FACULDADE LATINO-AMERICANA DE CIÊNCIAS SOCIAIS</w:t>
      </w:r>
      <w:r w:rsidR="00D16ED1">
        <w:rPr>
          <w:rFonts w:ascii="Times New Roman" w:eastAsia="Times New Roman" w:hAnsi="Times New Roman" w:cs="Times New Roman"/>
          <w:sz w:val="24"/>
          <w:szCs w:val="24"/>
        </w:rPr>
        <w:t>.</w:t>
      </w:r>
      <w:r w:rsidRPr="00D16ED1">
        <w:rPr>
          <w:rFonts w:ascii="Times New Roman" w:eastAsia="Times New Roman" w:hAnsi="Times New Roman" w:cs="Times New Roman"/>
          <w:sz w:val="24"/>
          <w:szCs w:val="24"/>
        </w:rPr>
        <w:t xml:space="preserve"> </w:t>
      </w:r>
      <w:r w:rsidRPr="00C530F4">
        <w:rPr>
          <w:rFonts w:ascii="Times New Roman" w:eastAsia="Times New Roman" w:hAnsi="Times New Roman" w:cs="Times New Roman"/>
          <w:b/>
          <w:sz w:val="24"/>
          <w:szCs w:val="24"/>
        </w:rPr>
        <w:t>Mapa da violência 2015</w:t>
      </w:r>
      <w:r w:rsidRPr="00D16ED1">
        <w:rPr>
          <w:rFonts w:ascii="Times New Roman" w:eastAsia="Times New Roman" w:hAnsi="Times New Roman" w:cs="Times New Roman"/>
          <w:bCs/>
          <w:i/>
          <w:iCs/>
          <w:sz w:val="24"/>
          <w:szCs w:val="24"/>
        </w:rPr>
        <w:t>:</w:t>
      </w:r>
      <w:r w:rsidRPr="00D16ED1">
        <w:rPr>
          <w:rFonts w:ascii="Times New Roman" w:eastAsia="Times New Roman" w:hAnsi="Times New Roman" w:cs="Times New Roman"/>
          <w:sz w:val="24"/>
          <w:szCs w:val="24"/>
        </w:rPr>
        <w:t xml:space="preserve"> homicídio de mulheres no Brasil. Brasília, DF: FLACSO, 2015. Disponível em: </w:t>
      </w:r>
      <w:hyperlink r:id="rId123">
        <w:r w:rsidRPr="00D16ED1">
          <w:rPr>
            <w:rFonts w:ascii="Times New Roman" w:eastAsia="Times New Roman" w:hAnsi="Times New Roman" w:cs="Times New Roman"/>
            <w:sz w:val="24"/>
            <w:szCs w:val="24"/>
            <w:u w:val="single"/>
          </w:rPr>
          <w:t>https://flacso.org.br/2015/11/09/mapa-da-violencia-2015-homicidio-de-mulheres-no-brasil/</w:t>
        </w:r>
      </w:hyperlink>
      <w:r w:rsidRPr="00D16ED1">
        <w:rPr>
          <w:rFonts w:ascii="Times New Roman" w:eastAsia="Times New Roman" w:hAnsi="Times New Roman" w:cs="Times New Roman"/>
          <w:sz w:val="24"/>
          <w:szCs w:val="24"/>
        </w:rPr>
        <w:t>.  Acesso em: 19 jun. 2023.</w:t>
      </w:r>
    </w:p>
    <w:p w14:paraId="1BE2CCD6" w14:textId="77777777" w:rsidR="003B7D1C" w:rsidRPr="00D16ED1" w:rsidRDefault="003B7D1C" w:rsidP="00D16ED1">
      <w:pPr>
        <w:spacing w:after="0" w:line="240" w:lineRule="auto"/>
        <w:jc w:val="both"/>
        <w:rPr>
          <w:rFonts w:ascii="Times New Roman" w:eastAsia="Times New Roman" w:hAnsi="Times New Roman" w:cs="Times New Roman"/>
          <w:sz w:val="20"/>
          <w:szCs w:val="20"/>
        </w:rPr>
      </w:pPr>
    </w:p>
    <w:p w14:paraId="66D8F90B" w14:textId="29AD9279"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lastRenderedPageBreak/>
        <w:t xml:space="preserve">FELIZARDO, Nayara. Juíza diz que mulher pode apanhar do </w:t>
      </w:r>
      <w:proofErr w:type="gramStart"/>
      <w:r w:rsidRPr="00D16ED1">
        <w:rPr>
          <w:rFonts w:ascii="Times New Roman" w:eastAsia="Times New Roman" w:hAnsi="Times New Roman" w:cs="Times New Roman"/>
          <w:sz w:val="24"/>
          <w:szCs w:val="24"/>
        </w:rPr>
        <w:t>marido</w:t>
      </w:r>
      <w:proofErr w:type="gramEnd"/>
      <w:r w:rsidRPr="00D16ED1">
        <w:rPr>
          <w:rFonts w:ascii="Times New Roman" w:eastAsia="Times New Roman" w:hAnsi="Times New Roman" w:cs="Times New Roman"/>
          <w:sz w:val="24"/>
          <w:szCs w:val="24"/>
        </w:rPr>
        <w:t xml:space="preserve"> mas ele ser um excelente pai. </w:t>
      </w:r>
      <w:r w:rsidRPr="00D16ED1">
        <w:rPr>
          <w:rFonts w:ascii="Times New Roman" w:eastAsia="Times New Roman" w:hAnsi="Times New Roman" w:cs="Times New Roman"/>
          <w:i/>
          <w:iCs/>
          <w:sz w:val="24"/>
          <w:szCs w:val="24"/>
        </w:rPr>
        <w:t xml:space="preserve">In: </w:t>
      </w:r>
      <w:proofErr w:type="spellStart"/>
      <w:r w:rsidRPr="00C530F4">
        <w:rPr>
          <w:rFonts w:ascii="Times New Roman" w:eastAsia="Times New Roman" w:hAnsi="Times New Roman" w:cs="Times New Roman"/>
          <w:b/>
          <w:bCs/>
          <w:sz w:val="24"/>
          <w:szCs w:val="24"/>
        </w:rPr>
        <w:t>Intercept</w:t>
      </w:r>
      <w:proofErr w:type="spellEnd"/>
      <w:r w:rsidRPr="00C530F4">
        <w:rPr>
          <w:rFonts w:ascii="Times New Roman" w:eastAsia="Times New Roman" w:hAnsi="Times New Roman" w:cs="Times New Roman"/>
          <w:b/>
          <w:bCs/>
          <w:sz w:val="24"/>
          <w:szCs w:val="24"/>
        </w:rPr>
        <w:t xml:space="preserve"> Brasil</w:t>
      </w:r>
      <w:r w:rsidR="00D16ED1">
        <w:rPr>
          <w:rFonts w:ascii="Times New Roman" w:eastAsia="Times New Roman" w:hAnsi="Times New Roman" w:cs="Times New Roman"/>
          <w:i/>
          <w:iCs/>
          <w:sz w:val="24"/>
          <w:szCs w:val="24"/>
        </w:rPr>
        <w:t xml:space="preserve"> </w:t>
      </w:r>
      <w:r w:rsidRPr="00D16ED1">
        <w:rPr>
          <w:rFonts w:ascii="Times New Roman" w:eastAsia="Times New Roman" w:hAnsi="Times New Roman" w:cs="Times New Roman"/>
          <w:sz w:val="24"/>
          <w:szCs w:val="24"/>
        </w:rPr>
        <w:t>(online)</w:t>
      </w:r>
      <w:r w:rsidRPr="00D16ED1">
        <w:rPr>
          <w:rFonts w:ascii="Times New Roman" w:eastAsia="Times New Roman" w:hAnsi="Times New Roman" w:cs="Times New Roman"/>
          <w:b/>
          <w:sz w:val="24"/>
          <w:szCs w:val="24"/>
        </w:rPr>
        <w:t>.</w:t>
      </w:r>
      <w:r w:rsidRPr="00D16ED1">
        <w:rPr>
          <w:rFonts w:ascii="Times New Roman" w:eastAsia="Times New Roman" w:hAnsi="Times New Roman" w:cs="Times New Roman"/>
          <w:sz w:val="24"/>
          <w:szCs w:val="24"/>
        </w:rPr>
        <w:t xml:space="preserve"> Rio de Janeiro, 2023. Disponível em:  https://www.intercept.com.br/2023/07/27 /juiza-diz-mulher-pode-apanhar-do-marido-mas-ele-ser-excelente-pai/. Acesso em 10 jul. 2023.</w:t>
      </w:r>
    </w:p>
    <w:p w14:paraId="2CD709E4" w14:textId="77777777" w:rsidR="003B7D1C" w:rsidRPr="00D16ED1" w:rsidRDefault="003B7D1C" w:rsidP="00D16ED1">
      <w:pPr>
        <w:spacing w:after="0" w:line="240" w:lineRule="auto"/>
        <w:jc w:val="both"/>
        <w:rPr>
          <w:rFonts w:ascii="Times New Roman" w:eastAsia="Times New Roman" w:hAnsi="Times New Roman" w:cs="Times New Roman"/>
          <w:sz w:val="20"/>
          <w:szCs w:val="20"/>
        </w:rPr>
      </w:pPr>
    </w:p>
    <w:p w14:paraId="50A34313" w14:textId="77777777" w:rsidR="003B7D1C" w:rsidRPr="00D16ED1" w:rsidRDefault="003B7D1C" w:rsidP="00D16ED1">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LABORATÓRIO DE ESTUDOS DE FEMINICÍDIOS. Disponível em: &lt; https://sites.uel.br/lesfem/mapa-brasil/&gt; Acesso em: 19 jun. 2023</w:t>
      </w:r>
    </w:p>
    <w:p w14:paraId="2251022D" w14:textId="77777777" w:rsidR="003B7D1C" w:rsidRPr="00D16ED1" w:rsidRDefault="003B7D1C" w:rsidP="00D16ED1">
      <w:pPr>
        <w:spacing w:before="200"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LAGARDE, Marcela. </w:t>
      </w:r>
      <w:r w:rsidRPr="00C530F4">
        <w:rPr>
          <w:rFonts w:ascii="Times New Roman" w:eastAsia="Times New Roman" w:hAnsi="Times New Roman" w:cs="Times New Roman"/>
          <w:b/>
          <w:sz w:val="24"/>
          <w:szCs w:val="24"/>
        </w:rPr>
        <w:t xml:space="preserve">A </w:t>
      </w:r>
      <w:proofErr w:type="spellStart"/>
      <w:r w:rsidRPr="00C530F4">
        <w:rPr>
          <w:rFonts w:ascii="Times New Roman" w:eastAsia="Times New Roman" w:hAnsi="Times New Roman" w:cs="Times New Roman"/>
          <w:b/>
          <w:sz w:val="24"/>
          <w:szCs w:val="24"/>
        </w:rPr>
        <w:t>qué</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llamamos</w:t>
      </w:r>
      <w:proofErr w:type="spellEnd"/>
      <w:r w:rsidRPr="00C530F4">
        <w:rPr>
          <w:rFonts w:ascii="Times New Roman" w:eastAsia="Times New Roman" w:hAnsi="Times New Roman" w:cs="Times New Roman"/>
          <w:b/>
          <w:sz w:val="24"/>
          <w:szCs w:val="24"/>
        </w:rPr>
        <w:t xml:space="preserve"> feminicídio?</w:t>
      </w:r>
      <w:r w:rsidRPr="00D16ED1">
        <w:rPr>
          <w:rFonts w:ascii="Times New Roman" w:eastAsia="Times New Roman" w:hAnsi="Times New Roman" w:cs="Times New Roman"/>
          <w:sz w:val="24"/>
          <w:szCs w:val="24"/>
        </w:rPr>
        <w:t xml:space="preserve"> Cidade do México: </w:t>
      </w:r>
      <w:proofErr w:type="spellStart"/>
      <w:r w:rsidRPr="00D16ED1">
        <w:rPr>
          <w:rFonts w:ascii="Times New Roman" w:eastAsia="Times New Roman" w:hAnsi="Times New Roman" w:cs="Times New Roman"/>
          <w:sz w:val="24"/>
          <w:szCs w:val="24"/>
        </w:rPr>
        <w:t>s.n</w:t>
      </w:r>
      <w:proofErr w:type="spellEnd"/>
      <w:r w:rsidRPr="00D16ED1">
        <w:rPr>
          <w:rFonts w:ascii="Times New Roman" w:eastAsia="Times New Roman" w:hAnsi="Times New Roman" w:cs="Times New Roman"/>
          <w:sz w:val="24"/>
          <w:szCs w:val="24"/>
        </w:rPr>
        <w:t>, 2015. 4 p. Disponível em: &lt;</w:t>
      </w:r>
      <w:hyperlink r:id="rId124">
        <w:r w:rsidRPr="00D16ED1">
          <w:rPr>
            <w:rFonts w:ascii="Times New Roman" w:eastAsia="Times New Roman" w:hAnsi="Times New Roman" w:cs="Times New Roman"/>
            <w:sz w:val="24"/>
            <w:szCs w:val="24"/>
            <w:u w:val="single"/>
          </w:rPr>
          <w:t>https://xenero.webs.uvigo.es/profesorado/Marcela</w:t>
        </w:r>
      </w:hyperlink>
      <w:r w:rsidRPr="00D16ED1">
        <w:rPr>
          <w:rFonts w:ascii="Times New Roman" w:eastAsia="Times New Roman" w:hAnsi="Times New Roman" w:cs="Times New Roman"/>
          <w:sz w:val="24"/>
          <w:szCs w:val="24"/>
        </w:rPr>
        <w:t xml:space="preserve"> </w:t>
      </w:r>
      <w:proofErr w:type="spellStart"/>
      <w:r w:rsidRPr="00D16ED1">
        <w:rPr>
          <w:rFonts w:ascii="Times New Roman" w:eastAsia="Times New Roman" w:hAnsi="Times New Roman" w:cs="Times New Roman"/>
          <w:sz w:val="24"/>
          <w:szCs w:val="24"/>
        </w:rPr>
        <w:t>lagarde</w:t>
      </w:r>
      <w:proofErr w:type="spellEnd"/>
      <w:r w:rsidRPr="00D16ED1">
        <w:rPr>
          <w:rFonts w:ascii="Times New Roman" w:eastAsia="Times New Roman" w:hAnsi="Times New Roman" w:cs="Times New Roman"/>
          <w:sz w:val="24"/>
          <w:szCs w:val="24"/>
        </w:rPr>
        <w:t>/feminicidio.pdf&gt;. Acessado em: 19 jun. 2023</w:t>
      </w:r>
    </w:p>
    <w:p w14:paraId="18CD3CC3"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14A0B219"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MANSUR, Gabriel. Promotora e juíza de Vara de Família no rio culpam mãe vítima de violência doméstica.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Jornal do Brasil</w:t>
      </w:r>
      <w:r w:rsidRPr="00D16ED1">
        <w:rPr>
          <w:rFonts w:ascii="Times New Roman" w:eastAsia="Times New Roman" w:hAnsi="Times New Roman" w:cs="Times New Roman"/>
          <w:b/>
          <w:sz w:val="24"/>
          <w:szCs w:val="24"/>
        </w:rPr>
        <w:t>.</w:t>
      </w:r>
      <w:r w:rsidRPr="00D16ED1">
        <w:rPr>
          <w:rFonts w:ascii="Times New Roman" w:eastAsia="Times New Roman" w:hAnsi="Times New Roman" w:cs="Times New Roman"/>
          <w:sz w:val="24"/>
          <w:szCs w:val="24"/>
        </w:rPr>
        <w:t xml:space="preserve"> Rio de Janeiro, 2023. Disponível em:  </w:t>
      </w:r>
      <w:hyperlink r:id="rId125">
        <w:r w:rsidRPr="00D16ED1">
          <w:rPr>
            <w:rFonts w:ascii="Times New Roman" w:eastAsia="Times New Roman" w:hAnsi="Times New Roman" w:cs="Times New Roman"/>
            <w:sz w:val="24"/>
            <w:szCs w:val="24"/>
            <w:u w:val="single"/>
          </w:rPr>
          <w:t>https://www.jb.com.br/brasil/justica/2023/07/1045112-promotora-e-juiza-em-vara-de-familia-no-rio-culpam-mae-vitima-de-violencia-domestica.html</w:t>
        </w:r>
      </w:hyperlink>
      <w:r w:rsidRPr="00D16ED1">
        <w:rPr>
          <w:rFonts w:ascii="Times New Roman" w:eastAsia="Times New Roman" w:hAnsi="Times New Roman" w:cs="Times New Roman"/>
          <w:sz w:val="24"/>
          <w:szCs w:val="24"/>
        </w:rPr>
        <w:t>. Acesso em 30 jul. 2023.</w:t>
      </w:r>
    </w:p>
    <w:p w14:paraId="73DD37D4" w14:textId="77777777" w:rsidR="003B7D1C" w:rsidRPr="00D16ED1" w:rsidRDefault="003B7D1C" w:rsidP="00D16ED1">
      <w:pPr>
        <w:spacing w:after="0" w:line="240" w:lineRule="auto"/>
        <w:jc w:val="both"/>
        <w:rPr>
          <w:rFonts w:ascii="Arial" w:eastAsia="Arial" w:hAnsi="Arial" w:cs="Arial"/>
          <w:sz w:val="20"/>
          <w:szCs w:val="20"/>
        </w:rPr>
      </w:pPr>
    </w:p>
    <w:p w14:paraId="08B3BC8D"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MARTINS, Bruna. “Ela precisou morrer para que Marcius fosse preso” – lamenta advogada de Aline, assassinada por </w:t>
      </w:r>
      <w:proofErr w:type="spellStart"/>
      <w:r w:rsidRPr="00D16ED1">
        <w:rPr>
          <w:rFonts w:ascii="Times New Roman" w:eastAsia="Times New Roman" w:hAnsi="Times New Roman" w:cs="Times New Roman"/>
          <w:sz w:val="24"/>
          <w:szCs w:val="24"/>
        </w:rPr>
        <w:t>ex</w:t>
      </w:r>
      <w:proofErr w:type="spellEnd"/>
      <w:r w:rsidRPr="00D16ED1">
        <w:rPr>
          <w:rFonts w:ascii="Times New Roman" w:eastAsia="Times New Roman" w:hAnsi="Times New Roman" w:cs="Times New Roman"/>
          <w:sz w:val="24"/>
          <w:szCs w:val="24"/>
        </w:rPr>
        <w:t xml:space="preserve"> em Bangu.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O Globo</w:t>
      </w:r>
      <w:r w:rsidRPr="00D16ED1">
        <w:rPr>
          <w:rFonts w:ascii="Times New Roman" w:eastAsia="Times New Roman" w:hAnsi="Times New Roman" w:cs="Times New Roman"/>
          <w:b/>
          <w:sz w:val="24"/>
          <w:szCs w:val="24"/>
        </w:rPr>
        <w:t>.</w:t>
      </w:r>
      <w:r w:rsidRPr="00D16ED1">
        <w:rPr>
          <w:rFonts w:ascii="Times New Roman" w:eastAsia="Times New Roman" w:hAnsi="Times New Roman" w:cs="Times New Roman"/>
          <w:sz w:val="24"/>
          <w:szCs w:val="24"/>
        </w:rPr>
        <w:t xml:space="preserve"> Rio de Janeiro, 2023. Disponível em:   </w:t>
      </w:r>
      <w:hyperlink r:id="rId126">
        <w:r w:rsidRPr="00D16ED1">
          <w:rPr>
            <w:rFonts w:ascii="Times New Roman" w:eastAsia="Times New Roman" w:hAnsi="Times New Roman" w:cs="Times New Roman"/>
            <w:sz w:val="24"/>
            <w:szCs w:val="24"/>
            <w:u w:val="single"/>
          </w:rPr>
          <w:t>https://extra.globo.com/rio/casos-de-policia/noticia/2023/05/ela-precisou-morrer-para-que-marcius-fosse-preso-lamenta-advogada-de-aline-assassinada-por-ex-em-bangu.ghtml</w:t>
        </w:r>
      </w:hyperlink>
      <w:r w:rsidRPr="00D16ED1">
        <w:rPr>
          <w:rFonts w:ascii="Times New Roman" w:eastAsia="Times New Roman" w:hAnsi="Times New Roman" w:cs="Times New Roman"/>
          <w:sz w:val="24"/>
          <w:szCs w:val="24"/>
        </w:rPr>
        <w:t>. Acesso em 19 jun. 2023.</w:t>
      </w:r>
    </w:p>
    <w:p w14:paraId="72551C80" w14:textId="77777777" w:rsidR="003B7D1C" w:rsidRPr="00D16ED1" w:rsidRDefault="003B7D1C" w:rsidP="00D16ED1">
      <w:pPr>
        <w:spacing w:after="0" w:line="240" w:lineRule="auto"/>
        <w:jc w:val="both"/>
        <w:rPr>
          <w:rFonts w:ascii="Times New Roman" w:eastAsia="Times New Roman" w:hAnsi="Times New Roman" w:cs="Times New Roman"/>
          <w:sz w:val="20"/>
          <w:szCs w:val="20"/>
        </w:rPr>
      </w:pPr>
    </w:p>
    <w:p w14:paraId="46334BF1"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Arial" w:eastAsia="Arial" w:hAnsi="Arial" w:cs="Arial"/>
          <w:sz w:val="20"/>
          <w:szCs w:val="20"/>
        </w:rPr>
        <w:t xml:space="preserve">_________________. </w:t>
      </w:r>
      <w:r w:rsidRPr="00D16ED1">
        <w:rPr>
          <w:rFonts w:ascii="Times New Roman" w:eastAsia="Times New Roman" w:hAnsi="Times New Roman" w:cs="Times New Roman"/>
          <w:sz w:val="24"/>
          <w:szCs w:val="24"/>
        </w:rPr>
        <w:t xml:space="preserve">Após feminicídio da filha, pais assumem guarda do neto e vivem incerteza quanto ao futuro.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O Globo</w:t>
      </w:r>
      <w:r w:rsidRPr="00D16ED1">
        <w:rPr>
          <w:rFonts w:ascii="Times New Roman" w:eastAsia="Times New Roman" w:hAnsi="Times New Roman" w:cs="Times New Roman"/>
          <w:b/>
          <w:sz w:val="24"/>
          <w:szCs w:val="24"/>
        </w:rPr>
        <w:t xml:space="preserve">. </w:t>
      </w:r>
      <w:r w:rsidRPr="00D16ED1">
        <w:rPr>
          <w:rFonts w:ascii="Times New Roman" w:eastAsia="Times New Roman" w:hAnsi="Times New Roman" w:cs="Times New Roman"/>
          <w:sz w:val="24"/>
          <w:szCs w:val="24"/>
        </w:rPr>
        <w:t xml:space="preserve">Rio de Janeiro, 2023. Disponível em:  </w:t>
      </w:r>
      <w:hyperlink r:id="rId127">
        <w:r w:rsidRPr="00D16ED1">
          <w:rPr>
            <w:rFonts w:ascii="Times New Roman" w:eastAsia="Times New Roman" w:hAnsi="Times New Roman" w:cs="Times New Roman"/>
            <w:sz w:val="24"/>
            <w:szCs w:val="24"/>
            <w:u w:val="single"/>
          </w:rPr>
          <w:t>https://oglobo.globo.com/rio/noticia/2023/06/apos-feminicidio-da-filha-pais-assumem-guarda-do-neto-e-vivem-incerteza-quanto-ao-futuro.ghtml</w:t>
        </w:r>
      </w:hyperlink>
      <w:r w:rsidRPr="00D16ED1">
        <w:rPr>
          <w:rFonts w:ascii="Times New Roman" w:eastAsia="Times New Roman" w:hAnsi="Times New Roman" w:cs="Times New Roman"/>
          <w:sz w:val="24"/>
          <w:szCs w:val="24"/>
        </w:rPr>
        <w:t>. Acesso em 19 jun. 2023.</w:t>
      </w:r>
    </w:p>
    <w:p w14:paraId="38F536B1"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323FEB7C"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MP denuncia por feminicídio ex-companheiro e namorada por morte de mulher em Bangu.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O Globo</w:t>
      </w:r>
      <w:r w:rsidRPr="00D16ED1">
        <w:rPr>
          <w:rFonts w:ascii="Times New Roman" w:eastAsia="Times New Roman" w:hAnsi="Times New Roman" w:cs="Times New Roman"/>
          <w:b/>
          <w:sz w:val="24"/>
          <w:szCs w:val="24"/>
        </w:rPr>
        <w:t xml:space="preserve">. </w:t>
      </w:r>
      <w:r w:rsidRPr="00D16ED1">
        <w:rPr>
          <w:rFonts w:ascii="Times New Roman" w:eastAsia="Times New Roman" w:hAnsi="Times New Roman" w:cs="Times New Roman"/>
          <w:sz w:val="24"/>
          <w:szCs w:val="24"/>
        </w:rPr>
        <w:t xml:space="preserve"> Rio de Janeiro, 2023. </w:t>
      </w:r>
      <w:hyperlink r:id="rId128">
        <w:r w:rsidRPr="00D16ED1">
          <w:rPr>
            <w:rFonts w:ascii="Times New Roman" w:eastAsia="Times New Roman" w:hAnsi="Times New Roman" w:cs="Times New Roman"/>
            <w:sz w:val="24"/>
            <w:szCs w:val="24"/>
            <w:u w:val="single"/>
          </w:rPr>
          <w:t>https://g1.globo.com/rj/rio-de-janeiro/noticia/2023/05/22/mp-denuncia-por-feminicidio-ex-companheiro-e-namorada-por-morte-de-mulher-em-bangu.ghtml</w:t>
        </w:r>
      </w:hyperlink>
      <w:r w:rsidRPr="00D16ED1">
        <w:rPr>
          <w:rFonts w:ascii="Times New Roman" w:eastAsia="Times New Roman" w:hAnsi="Times New Roman" w:cs="Times New Roman"/>
          <w:sz w:val="24"/>
          <w:szCs w:val="24"/>
        </w:rPr>
        <w:t xml:space="preserve">. Acesso em 19 jun. 2023. </w:t>
      </w:r>
    </w:p>
    <w:p w14:paraId="5939BCF3"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426B4FD1" w14:textId="69023C11" w:rsidR="003B7D1C" w:rsidRPr="00D16ED1" w:rsidRDefault="003B7D1C" w:rsidP="00D16ED1">
      <w:pPr>
        <w:spacing w:after="0" w:line="240" w:lineRule="auto"/>
        <w:jc w:val="both"/>
        <w:rPr>
          <w:rFonts w:ascii="Times New Roman" w:eastAsia="Times New Roman" w:hAnsi="Times New Roman" w:cs="Times New Roman"/>
          <w:bCs/>
          <w:i/>
          <w:iCs/>
          <w:sz w:val="24"/>
          <w:szCs w:val="24"/>
        </w:rPr>
      </w:pPr>
      <w:r w:rsidRPr="00D16ED1">
        <w:rPr>
          <w:rFonts w:ascii="Times New Roman" w:eastAsia="Times New Roman" w:hAnsi="Times New Roman" w:cs="Times New Roman"/>
          <w:sz w:val="24"/>
          <w:szCs w:val="24"/>
        </w:rPr>
        <w:t xml:space="preserve">OBSERVATÓRIO DE MORTES E VIOLÊNCIA LGBTI+ NO BRASIL. Bahia, 2023. </w:t>
      </w:r>
      <w:r w:rsidRPr="00C530F4">
        <w:rPr>
          <w:rFonts w:ascii="Times New Roman" w:eastAsia="Times New Roman" w:hAnsi="Times New Roman" w:cs="Times New Roman"/>
          <w:b/>
          <w:sz w:val="24"/>
          <w:szCs w:val="24"/>
        </w:rPr>
        <w:t>Dossiê denuncia 273 mortes e violências de pessoas LGBT em 2022</w:t>
      </w:r>
      <w:r w:rsidR="00D16ED1">
        <w:rPr>
          <w:rFonts w:ascii="Times New Roman" w:eastAsia="Times New Roman" w:hAnsi="Times New Roman" w:cs="Times New Roman"/>
          <w:bCs/>
          <w:i/>
          <w:iCs/>
          <w:sz w:val="24"/>
          <w:szCs w:val="24"/>
        </w:rPr>
        <w:t xml:space="preserve">. </w:t>
      </w:r>
      <w:r w:rsidRPr="00D16ED1">
        <w:rPr>
          <w:rFonts w:ascii="Times New Roman" w:eastAsia="Times New Roman" w:hAnsi="Times New Roman" w:cs="Times New Roman"/>
          <w:sz w:val="24"/>
          <w:szCs w:val="24"/>
        </w:rPr>
        <w:t xml:space="preserve">Disponível em: &lt; </w:t>
      </w:r>
      <w:hyperlink r:id="rId129">
        <w:r w:rsidRPr="00D16ED1">
          <w:rPr>
            <w:rFonts w:ascii="Times New Roman" w:eastAsia="Times New Roman" w:hAnsi="Times New Roman" w:cs="Times New Roman"/>
            <w:sz w:val="24"/>
            <w:szCs w:val="24"/>
            <w:u w:val="single"/>
          </w:rPr>
          <w:t xml:space="preserve">https://observatoriomorteseviolenciaslgbtibrasil.org/ </w:t>
        </w:r>
        <w:proofErr w:type="spellStart"/>
        <w:r w:rsidRPr="00D16ED1">
          <w:rPr>
            <w:rFonts w:ascii="Times New Roman" w:eastAsia="Times New Roman" w:hAnsi="Times New Roman" w:cs="Times New Roman"/>
            <w:sz w:val="24"/>
            <w:szCs w:val="24"/>
            <w:u w:val="single"/>
          </w:rPr>
          <w:t>dossie</w:t>
        </w:r>
        <w:proofErr w:type="spellEnd"/>
        <w:r w:rsidRPr="00D16ED1">
          <w:rPr>
            <w:rFonts w:ascii="Times New Roman" w:eastAsia="Times New Roman" w:hAnsi="Times New Roman" w:cs="Times New Roman"/>
            <w:sz w:val="24"/>
            <w:szCs w:val="24"/>
            <w:u w:val="single"/>
          </w:rPr>
          <w:t>/mortes-lgbt-2022/</w:t>
        </w:r>
      </w:hyperlink>
      <w:r w:rsidRPr="00D16ED1">
        <w:rPr>
          <w:rFonts w:ascii="Times New Roman" w:eastAsia="Times New Roman" w:hAnsi="Times New Roman" w:cs="Times New Roman"/>
          <w:sz w:val="24"/>
          <w:szCs w:val="24"/>
        </w:rPr>
        <w:t>&gt; Acesso em: 30 jul. 2023.</w:t>
      </w:r>
    </w:p>
    <w:p w14:paraId="29E1CB36"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563D98A1"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O Globo. Preso pela morte da </w:t>
      </w:r>
      <w:proofErr w:type="spellStart"/>
      <w:r w:rsidRPr="00D16ED1">
        <w:rPr>
          <w:rFonts w:ascii="Times New Roman" w:eastAsia="Times New Roman" w:hAnsi="Times New Roman" w:cs="Times New Roman"/>
          <w:sz w:val="24"/>
          <w:szCs w:val="24"/>
        </w:rPr>
        <w:t>ex</w:t>
      </w:r>
      <w:proofErr w:type="spellEnd"/>
      <w:r w:rsidRPr="00D16ED1">
        <w:rPr>
          <w:rFonts w:ascii="Times New Roman" w:eastAsia="Times New Roman" w:hAnsi="Times New Roman" w:cs="Times New Roman"/>
          <w:sz w:val="24"/>
          <w:szCs w:val="24"/>
        </w:rPr>
        <w:t xml:space="preserve"> teve 2 pedidos de prisão negados pela justiça antes do crime e já havia sequestrado o filho</w:t>
      </w:r>
      <w:r w:rsidRPr="00D16ED1">
        <w:rPr>
          <w:rFonts w:ascii="Times New Roman" w:eastAsia="Times New Roman" w:hAnsi="Times New Roman" w:cs="Times New Roman"/>
          <w:i/>
          <w:iCs/>
          <w:sz w:val="24"/>
          <w:szCs w:val="24"/>
        </w:rPr>
        <w:t xml:space="preserve">. In: O </w:t>
      </w:r>
      <w:r w:rsidRPr="00C530F4">
        <w:rPr>
          <w:rFonts w:ascii="Times New Roman" w:eastAsia="Times New Roman" w:hAnsi="Times New Roman" w:cs="Times New Roman"/>
          <w:b/>
          <w:bCs/>
          <w:sz w:val="24"/>
          <w:szCs w:val="24"/>
        </w:rPr>
        <w:t>Globo</w:t>
      </w:r>
      <w:r w:rsidRPr="00D16ED1">
        <w:rPr>
          <w:rFonts w:ascii="Times New Roman" w:eastAsia="Times New Roman" w:hAnsi="Times New Roman" w:cs="Times New Roman"/>
          <w:sz w:val="24"/>
          <w:szCs w:val="24"/>
        </w:rPr>
        <w:t xml:space="preserve"> (online). Rio de Janeiro, 2023. Disponível em: &lt; https://correiocarioca.com.br/2023/05/05/preso-pela-morte-da-ex-teve-2-pedidos-de-prisao-negados-pela-justica-antes-do-crime-e-ja-havia-sequestrado-o-filho/ &gt; Acesso em 05 out. 23.</w:t>
      </w:r>
    </w:p>
    <w:p w14:paraId="1415334E" w14:textId="77777777" w:rsidR="003B7D1C" w:rsidRPr="00D16ED1" w:rsidRDefault="003B7D1C" w:rsidP="00D16ED1">
      <w:pPr>
        <w:spacing w:after="0" w:line="240" w:lineRule="auto"/>
        <w:jc w:val="both"/>
        <w:rPr>
          <w:rFonts w:ascii="Times New Roman" w:eastAsia="Times New Roman" w:hAnsi="Times New Roman" w:cs="Times New Roman"/>
          <w:sz w:val="20"/>
          <w:szCs w:val="20"/>
        </w:rPr>
      </w:pPr>
    </w:p>
    <w:p w14:paraId="0C5DF082"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ONU MULHERES. ONU Mulheres e governo brasileiro lançam em 8/4 diretrizes nacionais para investigação de feminicídios.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ONU Mulheres</w:t>
      </w:r>
      <w:r w:rsidRPr="00D16ED1">
        <w:rPr>
          <w:rFonts w:ascii="Times New Roman" w:eastAsia="Times New Roman" w:hAnsi="Times New Roman" w:cs="Times New Roman"/>
          <w:b/>
          <w:sz w:val="24"/>
          <w:szCs w:val="24"/>
        </w:rPr>
        <w:t>.</w:t>
      </w:r>
      <w:r w:rsidRPr="00D16ED1">
        <w:rPr>
          <w:rFonts w:ascii="Times New Roman" w:eastAsia="Times New Roman" w:hAnsi="Times New Roman" w:cs="Times New Roman"/>
          <w:sz w:val="24"/>
          <w:szCs w:val="24"/>
        </w:rPr>
        <w:t xml:space="preserve"> Disponível em: </w:t>
      </w:r>
      <w:hyperlink r:id="rId130">
        <w:r w:rsidRPr="00D16ED1">
          <w:rPr>
            <w:rFonts w:ascii="Times New Roman" w:eastAsia="Times New Roman" w:hAnsi="Times New Roman" w:cs="Times New Roman"/>
            <w:sz w:val="24"/>
            <w:szCs w:val="24"/>
            <w:u w:val="single"/>
          </w:rPr>
          <w:t>http://www.onumulheres.org.br/noticias/onu-mulheres-e-governo-brasileiro-lancam-em-84-diretrizes-nacionais-para-investigacao-de-feminicidios/</w:t>
        </w:r>
      </w:hyperlink>
      <w:r w:rsidRPr="00D16ED1">
        <w:rPr>
          <w:rFonts w:ascii="Times New Roman" w:eastAsia="Times New Roman" w:hAnsi="Times New Roman" w:cs="Times New Roman"/>
          <w:sz w:val="24"/>
          <w:szCs w:val="24"/>
        </w:rPr>
        <w:t>. Acesso em 20 jul. 2023.</w:t>
      </w:r>
    </w:p>
    <w:p w14:paraId="0AE07569" w14:textId="77777777" w:rsidR="003B7D1C" w:rsidRPr="00D16ED1" w:rsidRDefault="003B7D1C" w:rsidP="00D16ED1">
      <w:pPr>
        <w:spacing w:after="0" w:line="240" w:lineRule="auto"/>
        <w:jc w:val="both"/>
        <w:rPr>
          <w:rFonts w:ascii="Times New Roman" w:eastAsia="Times New Roman" w:hAnsi="Times New Roman" w:cs="Times New Roman"/>
          <w:sz w:val="18"/>
          <w:szCs w:val="18"/>
        </w:rPr>
      </w:pPr>
    </w:p>
    <w:p w14:paraId="6004E9E0" w14:textId="77777777" w:rsidR="003B7D1C" w:rsidRPr="00D16ED1" w:rsidRDefault="003B7D1C" w:rsidP="00D16ED1">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lastRenderedPageBreak/>
        <w:t xml:space="preserve">ORGANIZAÇÃO MUNDIAL DA SAÚDE. </w:t>
      </w:r>
      <w:proofErr w:type="spellStart"/>
      <w:r w:rsidRPr="00C530F4">
        <w:rPr>
          <w:rFonts w:ascii="Times New Roman" w:eastAsia="Times New Roman" w:hAnsi="Times New Roman" w:cs="Times New Roman"/>
          <w:b/>
          <w:sz w:val="24"/>
          <w:szCs w:val="24"/>
        </w:rPr>
        <w:t>Violence</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agaisnt</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women</w:t>
      </w:r>
      <w:proofErr w:type="spellEnd"/>
      <w:r w:rsidRPr="00D16ED1">
        <w:rPr>
          <w:rFonts w:ascii="Times New Roman" w:eastAsia="Times New Roman" w:hAnsi="Times New Roman" w:cs="Times New Roman"/>
          <w:b/>
          <w:sz w:val="24"/>
          <w:szCs w:val="24"/>
        </w:rPr>
        <w:t>.</w:t>
      </w:r>
      <w:r w:rsidRPr="00D16ED1">
        <w:rPr>
          <w:rFonts w:ascii="Times New Roman" w:eastAsia="Times New Roman" w:hAnsi="Times New Roman" w:cs="Times New Roman"/>
          <w:sz w:val="24"/>
          <w:szCs w:val="24"/>
        </w:rPr>
        <w:t xml:space="preserve"> OMS/OPAS. Disponível em: </w:t>
      </w:r>
      <w:hyperlink r:id="rId131">
        <w:r w:rsidRPr="00D16ED1">
          <w:rPr>
            <w:rFonts w:ascii="Times New Roman" w:eastAsia="Times New Roman" w:hAnsi="Times New Roman" w:cs="Times New Roman"/>
            <w:sz w:val="24"/>
            <w:szCs w:val="24"/>
            <w:u w:val="single"/>
          </w:rPr>
          <w:t>https://www.paho.org/pt/topics/violence-against-women</w:t>
        </w:r>
      </w:hyperlink>
      <w:r w:rsidRPr="00D16ED1">
        <w:rPr>
          <w:rFonts w:ascii="Times New Roman" w:eastAsia="Times New Roman" w:hAnsi="Times New Roman" w:cs="Times New Roman"/>
          <w:sz w:val="24"/>
          <w:szCs w:val="24"/>
        </w:rPr>
        <w:t xml:space="preserve">. Acesso em 10 jul. 2023. </w:t>
      </w:r>
    </w:p>
    <w:p w14:paraId="378D2113" w14:textId="77777777" w:rsidR="003B7D1C" w:rsidRPr="00D16ED1" w:rsidRDefault="003B7D1C" w:rsidP="00D16ED1">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QUEIROZ, Thalita. Mulher assassinada pelo </w:t>
      </w:r>
      <w:proofErr w:type="spellStart"/>
      <w:r w:rsidRPr="00D16ED1">
        <w:rPr>
          <w:rFonts w:ascii="Times New Roman" w:eastAsia="Times New Roman" w:hAnsi="Times New Roman" w:cs="Times New Roman"/>
          <w:sz w:val="24"/>
          <w:szCs w:val="24"/>
        </w:rPr>
        <w:t>ex</w:t>
      </w:r>
      <w:proofErr w:type="spellEnd"/>
      <w:r w:rsidRPr="00D16ED1">
        <w:rPr>
          <w:rFonts w:ascii="Times New Roman" w:eastAsia="Times New Roman" w:hAnsi="Times New Roman" w:cs="Times New Roman"/>
          <w:sz w:val="24"/>
          <w:szCs w:val="24"/>
        </w:rPr>
        <w:t xml:space="preserve"> avisou à polícia uma semana antes do crime sobre as ameaças.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O Dia</w:t>
      </w:r>
      <w:r w:rsidRPr="00D16ED1">
        <w:rPr>
          <w:rFonts w:ascii="Times New Roman" w:eastAsia="Times New Roman" w:hAnsi="Times New Roman" w:cs="Times New Roman"/>
          <w:sz w:val="24"/>
          <w:szCs w:val="24"/>
        </w:rPr>
        <w:t xml:space="preserve">. Rio de Janeiro, 2023. Disponível em: </w:t>
      </w:r>
      <w:hyperlink r:id="rId132">
        <w:r w:rsidRPr="00D16ED1">
          <w:rPr>
            <w:rFonts w:ascii="Times New Roman" w:eastAsia="Times New Roman" w:hAnsi="Times New Roman" w:cs="Times New Roman"/>
            <w:sz w:val="24"/>
            <w:szCs w:val="24"/>
            <w:u w:val="single"/>
          </w:rPr>
          <w:t>https://odia.ig.com.br/rio-de-janeiro/2023/05/6627391-mulher-assassinada-pelo-ex-avisou-a-policia-uma-semana-antes-do-crime-sobre-as-ameacas.html</w:t>
        </w:r>
      </w:hyperlink>
      <w:r w:rsidRPr="00D16ED1">
        <w:rPr>
          <w:rFonts w:ascii="Times New Roman" w:eastAsia="Times New Roman" w:hAnsi="Times New Roman" w:cs="Times New Roman"/>
          <w:sz w:val="24"/>
          <w:szCs w:val="24"/>
        </w:rPr>
        <w:t>. Acesso em 15 jul. 2023.</w:t>
      </w:r>
    </w:p>
    <w:p w14:paraId="3C3AA28E" w14:textId="77777777" w:rsidR="003B7D1C" w:rsidRPr="00D16ED1" w:rsidRDefault="003B7D1C" w:rsidP="00D16ED1">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REDE DE OBSERVATÓRIOS DA SEGURANÇA</w:t>
      </w:r>
      <w:r w:rsidRPr="00D16ED1">
        <w:rPr>
          <w:rFonts w:ascii="Times New Roman" w:eastAsia="Times New Roman" w:hAnsi="Times New Roman" w:cs="Times New Roman"/>
          <w:i/>
          <w:iCs/>
          <w:sz w:val="24"/>
          <w:szCs w:val="24"/>
        </w:rPr>
        <w:t xml:space="preserve">. </w:t>
      </w:r>
      <w:r w:rsidRPr="00C530F4">
        <w:rPr>
          <w:rFonts w:ascii="Times New Roman" w:eastAsia="Times New Roman" w:hAnsi="Times New Roman" w:cs="Times New Roman"/>
          <w:b/>
          <w:bCs/>
          <w:sz w:val="24"/>
          <w:szCs w:val="24"/>
        </w:rPr>
        <w:t>Elas vivem</w:t>
      </w:r>
      <w:r w:rsidRPr="00D16ED1">
        <w:rPr>
          <w:rFonts w:ascii="Times New Roman" w:eastAsia="Times New Roman" w:hAnsi="Times New Roman" w:cs="Times New Roman"/>
          <w:sz w:val="24"/>
          <w:szCs w:val="24"/>
        </w:rPr>
        <w:t xml:space="preserve">: dados que não se calam. Rio de Janeiro: </w:t>
      </w:r>
      <w:proofErr w:type="spellStart"/>
      <w:r w:rsidRPr="00D16ED1">
        <w:rPr>
          <w:rFonts w:ascii="Times New Roman" w:eastAsia="Times New Roman" w:hAnsi="Times New Roman" w:cs="Times New Roman"/>
          <w:sz w:val="24"/>
          <w:szCs w:val="24"/>
        </w:rPr>
        <w:t>CESeC</w:t>
      </w:r>
      <w:proofErr w:type="spellEnd"/>
      <w:r w:rsidRPr="00D16ED1">
        <w:rPr>
          <w:rFonts w:ascii="Times New Roman" w:eastAsia="Times New Roman" w:hAnsi="Times New Roman" w:cs="Times New Roman"/>
          <w:sz w:val="24"/>
          <w:szCs w:val="24"/>
        </w:rPr>
        <w:t>, março de 2023. Disponível em: &lt;</w:t>
      </w:r>
      <w:hyperlink r:id="rId133">
        <w:r w:rsidRPr="00D16ED1">
          <w:rPr>
            <w:rFonts w:ascii="Times New Roman" w:eastAsia="Times New Roman" w:hAnsi="Times New Roman" w:cs="Times New Roman"/>
            <w:sz w:val="24"/>
            <w:szCs w:val="24"/>
            <w:u w:val="single"/>
          </w:rPr>
          <w:t>https://cesecseguranca.com.br/textodownload/elas-vivem-dados-que-nao-se-calam/</w:t>
        </w:r>
      </w:hyperlink>
      <w:r w:rsidRPr="00D16ED1">
        <w:rPr>
          <w:rFonts w:ascii="Times New Roman" w:eastAsia="Times New Roman" w:hAnsi="Times New Roman" w:cs="Times New Roman"/>
          <w:sz w:val="24"/>
          <w:szCs w:val="24"/>
        </w:rPr>
        <w:t>&gt;  Acesso em: 30 jul. 2023.</w:t>
      </w:r>
    </w:p>
    <w:p w14:paraId="17F01CF2" w14:textId="77777777" w:rsidR="00D16ED1" w:rsidRDefault="003B7D1C" w:rsidP="00D16ED1">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SAFFIOTI, </w:t>
      </w:r>
      <w:proofErr w:type="spellStart"/>
      <w:r w:rsidRPr="00D16ED1">
        <w:rPr>
          <w:rFonts w:ascii="Times New Roman" w:eastAsia="Times New Roman" w:hAnsi="Times New Roman" w:cs="Times New Roman"/>
          <w:sz w:val="24"/>
          <w:szCs w:val="24"/>
        </w:rPr>
        <w:t>Heleieth</w:t>
      </w:r>
      <w:proofErr w:type="spellEnd"/>
      <w:r w:rsidRPr="00D16ED1">
        <w:rPr>
          <w:rFonts w:ascii="Times New Roman" w:eastAsia="Times New Roman" w:hAnsi="Times New Roman" w:cs="Times New Roman"/>
          <w:sz w:val="24"/>
          <w:szCs w:val="24"/>
        </w:rPr>
        <w:t xml:space="preserve">. </w:t>
      </w:r>
      <w:r w:rsidRPr="00C530F4">
        <w:rPr>
          <w:rFonts w:ascii="Times New Roman" w:eastAsia="Times New Roman" w:hAnsi="Times New Roman" w:cs="Times New Roman"/>
          <w:b/>
          <w:sz w:val="24"/>
          <w:szCs w:val="24"/>
        </w:rPr>
        <w:t>Contribuições feministas para o estudo da violência de gênero</w:t>
      </w:r>
      <w:r w:rsidRPr="00D16ED1">
        <w:rPr>
          <w:rFonts w:ascii="Times New Roman" w:eastAsia="Times New Roman" w:hAnsi="Times New Roman" w:cs="Times New Roman"/>
          <w:i/>
          <w:iCs/>
          <w:sz w:val="24"/>
          <w:szCs w:val="24"/>
        </w:rPr>
        <w:t>. In:</w:t>
      </w:r>
      <w:r w:rsidRPr="00D16ED1">
        <w:rPr>
          <w:rFonts w:ascii="Times New Roman" w:eastAsia="Times New Roman" w:hAnsi="Times New Roman" w:cs="Times New Roman"/>
          <w:sz w:val="24"/>
          <w:szCs w:val="24"/>
        </w:rPr>
        <w:t xml:space="preserve"> </w:t>
      </w:r>
      <w:r w:rsidRPr="00C530F4">
        <w:rPr>
          <w:rFonts w:ascii="Times New Roman" w:eastAsia="Times New Roman" w:hAnsi="Times New Roman" w:cs="Times New Roman"/>
          <w:b/>
          <w:bCs/>
          <w:iCs/>
          <w:sz w:val="24"/>
          <w:szCs w:val="24"/>
        </w:rPr>
        <w:t>Cadernos Pagu</w:t>
      </w:r>
      <w:r w:rsidRPr="00D16ED1">
        <w:rPr>
          <w:rFonts w:ascii="Times New Roman" w:eastAsia="Times New Roman" w:hAnsi="Times New Roman" w:cs="Times New Roman"/>
          <w:sz w:val="24"/>
          <w:szCs w:val="24"/>
        </w:rPr>
        <w:t>, 16, Campinas: Unicamp, 2001.</w:t>
      </w:r>
    </w:p>
    <w:p w14:paraId="5F6487FF" w14:textId="77777777" w:rsidR="00CA73F7" w:rsidRDefault="003B7D1C" w:rsidP="00CA73F7">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SEGATO, Rita. </w:t>
      </w:r>
      <w:proofErr w:type="spellStart"/>
      <w:r w:rsidRPr="00C530F4">
        <w:rPr>
          <w:rFonts w:ascii="Times New Roman" w:eastAsia="Times New Roman" w:hAnsi="Times New Roman" w:cs="Times New Roman"/>
          <w:b/>
          <w:sz w:val="24"/>
          <w:szCs w:val="24"/>
        </w:rPr>
        <w:t>Qué</w:t>
      </w:r>
      <w:proofErr w:type="spellEnd"/>
      <w:r w:rsidRPr="00C530F4">
        <w:rPr>
          <w:rFonts w:ascii="Times New Roman" w:eastAsia="Times New Roman" w:hAnsi="Times New Roman" w:cs="Times New Roman"/>
          <w:b/>
          <w:sz w:val="24"/>
          <w:szCs w:val="24"/>
        </w:rPr>
        <w:t xml:space="preserve"> es </w:t>
      </w:r>
      <w:proofErr w:type="spellStart"/>
      <w:r w:rsidRPr="00C530F4">
        <w:rPr>
          <w:rFonts w:ascii="Times New Roman" w:eastAsia="Times New Roman" w:hAnsi="Times New Roman" w:cs="Times New Roman"/>
          <w:b/>
          <w:sz w:val="24"/>
          <w:szCs w:val="24"/>
        </w:rPr>
        <w:t>un</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femicidio</w:t>
      </w:r>
      <w:proofErr w:type="spellEnd"/>
      <w:r w:rsidRPr="00C530F4">
        <w:rPr>
          <w:rFonts w:ascii="Times New Roman" w:eastAsia="Times New Roman" w:hAnsi="Times New Roman" w:cs="Times New Roman"/>
          <w:b/>
          <w:sz w:val="24"/>
          <w:szCs w:val="24"/>
        </w:rPr>
        <w:t>?</w:t>
      </w:r>
      <w:r w:rsidRPr="00D16ED1">
        <w:rPr>
          <w:rFonts w:ascii="Times New Roman" w:eastAsia="Times New Roman" w:hAnsi="Times New Roman" w:cs="Times New Roman"/>
          <w:i/>
          <w:sz w:val="24"/>
          <w:szCs w:val="24"/>
        </w:rPr>
        <w:t xml:space="preserve"> </w:t>
      </w:r>
      <w:r w:rsidRPr="00D16ED1">
        <w:rPr>
          <w:rFonts w:ascii="Times New Roman" w:eastAsia="Times New Roman" w:hAnsi="Times New Roman" w:cs="Times New Roman"/>
          <w:sz w:val="24"/>
          <w:szCs w:val="24"/>
        </w:rPr>
        <w:t>Notas para um debate emergente. Brasília: UNB; 2006.</w:t>
      </w:r>
    </w:p>
    <w:p w14:paraId="38362853" w14:textId="77777777" w:rsidR="00B65680" w:rsidRDefault="00B65680" w:rsidP="00CA73F7">
      <w:pPr>
        <w:spacing w:line="240" w:lineRule="auto"/>
        <w:jc w:val="both"/>
        <w:rPr>
          <w:rFonts w:ascii="Times New Roman" w:eastAsia="Times New Roman" w:hAnsi="Times New Roman" w:cs="Times New Roman"/>
          <w:sz w:val="24"/>
          <w:szCs w:val="24"/>
        </w:rPr>
      </w:pPr>
    </w:p>
    <w:p w14:paraId="2B48834F" w14:textId="77777777" w:rsidR="00B65680" w:rsidRDefault="00B65680" w:rsidP="00CA73F7">
      <w:pPr>
        <w:spacing w:line="240" w:lineRule="auto"/>
        <w:jc w:val="both"/>
        <w:rPr>
          <w:rFonts w:ascii="Times New Roman" w:eastAsia="Times New Roman" w:hAnsi="Times New Roman" w:cs="Times New Roman"/>
          <w:sz w:val="24"/>
          <w:szCs w:val="24"/>
        </w:rPr>
      </w:pPr>
    </w:p>
    <w:p w14:paraId="5AF6F7CF" w14:textId="77777777" w:rsidR="00B65680" w:rsidRDefault="00B65680" w:rsidP="00CA73F7">
      <w:pPr>
        <w:spacing w:line="240" w:lineRule="auto"/>
        <w:jc w:val="both"/>
        <w:rPr>
          <w:rFonts w:ascii="Times New Roman" w:eastAsia="Times New Roman" w:hAnsi="Times New Roman" w:cs="Times New Roman"/>
          <w:sz w:val="24"/>
          <w:szCs w:val="24"/>
        </w:rPr>
      </w:pPr>
    </w:p>
    <w:p w14:paraId="087D6ABD" w14:textId="77777777" w:rsidR="00B65680" w:rsidRDefault="00B65680" w:rsidP="00CA73F7">
      <w:pPr>
        <w:spacing w:line="240" w:lineRule="auto"/>
        <w:jc w:val="both"/>
        <w:rPr>
          <w:rFonts w:ascii="Times New Roman" w:eastAsia="Times New Roman" w:hAnsi="Times New Roman" w:cs="Times New Roman"/>
          <w:sz w:val="24"/>
          <w:szCs w:val="24"/>
        </w:rPr>
      </w:pPr>
    </w:p>
    <w:p w14:paraId="652A9452" w14:textId="77777777" w:rsidR="00B65680" w:rsidRDefault="00B65680" w:rsidP="00CA73F7">
      <w:pPr>
        <w:spacing w:line="240" w:lineRule="auto"/>
        <w:jc w:val="both"/>
        <w:rPr>
          <w:rFonts w:ascii="Times New Roman" w:eastAsia="Times New Roman" w:hAnsi="Times New Roman" w:cs="Times New Roman"/>
          <w:sz w:val="24"/>
          <w:szCs w:val="24"/>
        </w:rPr>
      </w:pPr>
    </w:p>
    <w:p w14:paraId="7944907C" w14:textId="77777777" w:rsidR="00B65680" w:rsidRDefault="00B65680" w:rsidP="00CA73F7">
      <w:pPr>
        <w:spacing w:line="240" w:lineRule="auto"/>
        <w:jc w:val="both"/>
        <w:rPr>
          <w:rFonts w:ascii="Times New Roman" w:eastAsia="Times New Roman" w:hAnsi="Times New Roman" w:cs="Times New Roman"/>
          <w:sz w:val="24"/>
          <w:szCs w:val="24"/>
        </w:rPr>
      </w:pPr>
    </w:p>
    <w:p w14:paraId="67B93DB0" w14:textId="77777777" w:rsidR="00B65680" w:rsidRDefault="00B65680" w:rsidP="00CA73F7">
      <w:pPr>
        <w:spacing w:line="240" w:lineRule="auto"/>
        <w:jc w:val="both"/>
        <w:rPr>
          <w:rFonts w:ascii="Times New Roman" w:eastAsia="Times New Roman" w:hAnsi="Times New Roman" w:cs="Times New Roman"/>
          <w:sz w:val="24"/>
          <w:szCs w:val="24"/>
        </w:rPr>
      </w:pPr>
    </w:p>
    <w:p w14:paraId="050EA7C8" w14:textId="77777777" w:rsidR="00B65680" w:rsidRDefault="00B65680" w:rsidP="00CA73F7">
      <w:pPr>
        <w:spacing w:line="240" w:lineRule="auto"/>
        <w:jc w:val="both"/>
        <w:rPr>
          <w:rFonts w:ascii="Times New Roman" w:eastAsia="Times New Roman" w:hAnsi="Times New Roman" w:cs="Times New Roman"/>
          <w:sz w:val="24"/>
          <w:szCs w:val="24"/>
        </w:rPr>
      </w:pPr>
    </w:p>
    <w:p w14:paraId="31C6E672" w14:textId="77777777" w:rsidR="00B65680" w:rsidRDefault="00B65680" w:rsidP="00CA73F7">
      <w:pPr>
        <w:spacing w:line="240" w:lineRule="auto"/>
        <w:jc w:val="both"/>
        <w:rPr>
          <w:rFonts w:ascii="Times New Roman" w:eastAsia="Times New Roman" w:hAnsi="Times New Roman" w:cs="Times New Roman"/>
          <w:sz w:val="24"/>
          <w:szCs w:val="24"/>
        </w:rPr>
      </w:pPr>
    </w:p>
    <w:p w14:paraId="6E630D08" w14:textId="77777777" w:rsidR="00B65680" w:rsidRDefault="00B65680" w:rsidP="00CA73F7">
      <w:pPr>
        <w:spacing w:line="240" w:lineRule="auto"/>
        <w:jc w:val="both"/>
        <w:rPr>
          <w:rFonts w:ascii="Times New Roman" w:eastAsia="Times New Roman" w:hAnsi="Times New Roman" w:cs="Times New Roman"/>
          <w:sz w:val="24"/>
          <w:szCs w:val="24"/>
        </w:rPr>
      </w:pPr>
    </w:p>
    <w:p w14:paraId="081BB784" w14:textId="77777777" w:rsidR="00B65680" w:rsidRDefault="00B65680" w:rsidP="00CA73F7">
      <w:pPr>
        <w:spacing w:line="240" w:lineRule="auto"/>
        <w:jc w:val="both"/>
        <w:rPr>
          <w:rFonts w:ascii="Times New Roman" w:eastAsia="Times New Roman" w:hAnsi="Times New Roman" w:cs="Times New Roman"/>
          <w:sz w:val="24"/>
          <w:szCs w:val="24"/>
        </w:rPr>
      </w:pPr>
    </w:p>
    <w:p w14:paraId="2301630B" w14:textId="77777777" w:rsidR="00B65680" w:rsidRDefault="00B65680" w:rsidP="00CA73F7">
      <w:pPr>
        <w:spacing w:line="240" w:lineRule="auto"/>
        <w:jc w:val="both"/>
        <w:rPr>
          <w:rFonts w:ascii="Times New Roman" w:eastAsia="Times New Roman" w:hAnsi="Times New Roman" w:cs="Times New Roman"/>
          <w:sz w:val="24"/>
          <w:szCs w:val="24"/>
        </w:rPr>
      </w:pPr>
    </w:p>
    <w:p w14:paraId="7234470C" w14:textId="77777777" w:rsidR="00B65680" w:rsidRDefault="00B65680" w:rsidP="00CA73F7">
      <w:pPr>
        <w:spacing w:line="240" w:lineRule="auto"/>
        <w:jc w:val="both"/>
        <w:rPr>
          <w:rFonts w:ascii="Times New Roman" w:eastAsia="Times New Roman" w:hAnsi="Times New Roman" w:cs="Times New Roman"/>
          <w:sz w:val="24"/>
          <w:szCs w:val="24"/>
        </w:rPr>
      </w:pPr>
    </w:p>
    <w:p w14:paraId="59EE92EC" w14:textId="77777777" w:rsidR="00B65680" w:rsidRDefault="00B65680" w:rsidP="00CA73F7">
      <w:pPr>
        <w:spacing w:line="240" w:lineRule="auto"/>
        <w:jc w:val="both"/>
        <w:rPr>
          <w:rFonts w:ascii="Times New Roman" w:eastAsia="Times New Roman" w:hAnsi="Times New Roman" w:cs="Times New Roman"/>
          <w:sz w:val="24"/>
          <w:szCs w:val="24"/>
        </w:rPr>
      </w:pPr>
    </w:p>
    <w:p w14:paraId="53FEE721" w14:textId="77777777" w:rsidR="00B65680" w:rsidRDefault="00B65680" w:rsidP="00CA73F7">
      <w:pPr>
        <w:spacing w:line="240" w:lineRule="auto"/>
        <w:jc w:val="both"/>
        <w:rPr>
          <w:rFonts w:ascii="Times New Roman" w:eastAsia="Times New Roman" w:hAnsi="Times New Roman" w:cs="Times New Roman"/>
          <w:sz w:val="24"/>
          <w:szCs w:val="24"/>
        </w:rPr>
      </w:pPr>
    </w:p>
    <w:p w14:paraId="116B1514" w14:textId="77777777" w:rsidR="00B65680" w:rsidRDefault="00B65680" w:rsidP="00CA73F7">
      <w:pPr>
        <w:spacing w:line="240" w:lineRule="auto"/>
        <w:jc w:val="both"/>
        <w:rPr>
          <w:rFonts w:ascii="Times New Roman" w:eastAsia="Times New Roman" w:hAnsi="Times New Roman" w:cs="Times New Roman"/>
          <w:sz w:val="24"/>
          <w:szCs w:val="24"/>
        </w:rPr>
      </w:pPr>
    </w:p>
    <w:p w14:paraId="2CA95D01" w14:textId="77777777" w:rsidR="00B65680" w:rsidRDefault="00B65680" w:rsidP="00CA73F7">
      <w:pPr>
        <w:spacing w:line="240" w:lineRule="auto"/>
        <w:jc w:val="both"/>
        <w:rPr>
          <w:rFonts w:ascii="Times New Roman" w:eastAsia="Times New Roman" w:hAnsi="Times New Roman" w:cs="Times New Roman"/>
          <w:sz w:val="24"/>
          <w:szCs w:val="24"/>
        </w:rPr>
      </w:pPr>
    </w:p>
    <w:p w14:paraId="594B6EC1" w14:textId="77777777" w:rsidR="00B65680" w:rsidRDefault="00B65680" w:rsidP="00CA73F7">
      <w:pPr>
        <w:spacing w:line="240" w:lineRule="auto"/>
        <w:jc w:val="both"/>
        <w:rPr>
          <w:rFonts w:ascii="Times New Roman" w:eastAsia="Times New Roman" w:hAnsi="Times New Roman" w:cs="Times New Roman"/>
          <w:sz w:val="24"/>
          <w:szCs w:val="24"/>
        </w:rPr>
      </w:pPr>
    </w:p>
    <w:p w14:paraId="54B62D43" w14:textId="046630A3" w:rsidR="00F53457" w:rsidRPr="00CA73F7" w:rsidRDefault="00F53457" w:rsidP="00CA73F7">
      <w:pPr>
        <w:spacing w:line="240" w:lineRule="auto"/>
        <w:jc w:val="both"/>
        <w:rPr>
          <w:rFonts w:ascii="Times New Roman" w:eastAsia="Times New Roman" w:hAnsi="Times New Roman" w:cs="Times New Roman"/>
          <w:sz w:val="24"/>
          <w:szCs w:val="24"/>
        </w:rPr>
      </w:pPr>
      <w:r w:rsidRPr="00F53457">
        <w:rPr>
          <w:rFonts w:ascii="Times New Roman" w:eastAsia="Times New Roman" w:hAnsi="Times New Roman" w:cs="Times New Roman"/>
          <w:b/>
          <w:bCs/>
          <w:kern w:val="0"/>
          <w:sz w:val="24"/>
          <w:szCs w:val="24"/>
          <w:lang w:eastAsia="pt-BR"/>
          <w14:ligatures w14:val="none"/>
        </w:rPr>
        <w:lastRenderedPageBreak/>
        <w:t>VIOLÊNCIA CONTRA A MULHER E FEMINICIDIO: POR UMA POLÍTICA PÚBLICA EFETIVA DE REPARAÇÃO ÀS VÍTIMAS SOBREVIVENTES E ÀS VÍTIMAS INDIRETAS</w:t>
      </w:r>
    </w:p>
    <w:p w14:paraId="70B61D19" w14:textId="77777777" w:rsidR="003E5122" w:rsidRPr="00B270A3" w:rsidRDefault="003E5122" w:rsidP="0030511C">
      <w:pPr>
        <w:spacing w:after="0" w:line="360" w:lineRule="auto"/>
        <w:rPr>
          <w:rFonts w:ascii="Times New Roman" w:hAnsi="Times New Roman" w:cs="Times New Roman"/>
          <w:sz w:val="24"/>
          <w:szCs w:val="24"/>
        </w:rPr>
      </w:pPr>
    </w:p>
    <w:p w14:paraId="372824E6" w14:textId="3B18581C" w:rsidR="003E5122" w:rsidRDefault="00F53457" w:rsidP="00F53457">
      <w:pPr>
        <w:pStyle w:val="Ttulo1"/>
        <w:spacing w:line="360" w:lineRule="auto"/>
        <w:rPr>
          <w:b w:val="0"/>
          <w:bCs w:val="0"/>
          <w:i/>
          <w:iCs/>
        </w:rPr>
      </w:pPr>
      <w:r w:rsidRPr="00F53457">
        <w:rPr>
          <w:b w:val="0"/>
          <w:bCs w:val="0"/>
          <w:i/>
          <w:iCs/>
        </w:rPr>
        <w:t>Introdução</w:t>
      </w:r>
    </w:p>
    <w:p w14:paraId="7F71F4E1" w14:textId="77777777" w:rsidR="00F53457" w:rsidRPr="00F53457" w:rsidRDefault="00F53457" w:rsidP="00F53457">
      <w:pPr>
        <w:pStyle w:val="Ttulo1"/>
        <w:spacing w:line="360" w:lineRule="auto"/>
        <w:rPr>
          <w:b w:val="0"/>
          <w:bCs w:val="0"/>
          <w:i/>
          <w:iCs/>
        </w:rPr>
      </w:pPr>
    </w:p>
    <w:p w14:paraId="1A1C54D6" w14:textId="77777777" w:rsidR="003E5122" w:rsidRPr="00B270A3" w:rsidRDefault="003E5122" w:rsidP="0030511C">
      <w:pPr>
        <w:pStyle w:val="Corpodetexto"/>
        <w:spacing w:line="360" w:lineRule="auto"/>
        <w:ind w:firstLine="709"/>
        <w:jc w:val="both"/>
        <w:rPr>
          <w:color w:val="000000"/>
          <w:shd w:val="clear" w:color="auto" w:fill="FFFFFF"/>
        </w:rPr>
      </w:pPr>
      <w:r w:rsidRPr="00B270A3">
        <w:t xml:space="preserve">O feminicídio, referido como a morte de mulheres em razão do gênero (pelo simples fato de serem mulheres) ou como resultado de abusos ocorridos no âmbito doméstico e familiar, tem sido denunciado pelos movimentos sociais feministas há mais de trinta anos e, portanto, há algum tempo já se </w:t>
      </w:r>
      <w:r w:rsidRPr="00B270A3">
        <w:rPr>
          <w:color w:val="000000"/>
          <w:shd w:val="clear" w:color="auto" w:fill="FFFFFF"/>
        </w:rPr>
        <w:t xml:space="preserve">sabe que a violência de gênero contra as mulheres tem uma expressão letal. </w:t>
      </w:r>
    </w:p>
    <w:p w14:paraId="4BEF61F2" w14:textId="77777777" w:rsidR="003E5122" w:rsidRPr="00B270A3" w:rsidRDefault="003E5122" w:rsidP="0030511C">
      <w:pPr>
        <w:pStyle w:val="Corpodetexto"/>
        <w:spacing w:line="360" w:lineRule="auto"/>
        <w:ind w:firstLine="709"/>
        <w:jc w:val="both"/>
      </w:pPr>
      <w:r w:rsidRPr="00B270A3">
        <w:rPr>
          <w:color w:val="000000"/>
          <w:shd w:val="clear" w:color="auto" w:fill="FFFFFF"/>
        </w:rPr>
        <w:t xml:space="preserve">A autora Diana Russell foi uma das primeiras a usar a terminologia em </w:t>
      </w:r>
      <w:r w:rsidRPr="00B270A3">
        <w:rPr>
          <w:i/>
          <w:iCs/>
          <w:color w:val="000000"/>
          <w:shd w:val="clear" w:color="auto" w:fill="FFFFFF"/>
        </w:rPr>
        <w:t>Femicide: The Politics of Woman Killing</w:t>
      </w:r>
      <w:r w:rsidRPr="00B270A3">
        <w:rPr>
          <w:rStyle w:val="Refdenotaderodap"/>
          <w:i/>
          <w:iCs/>
          <w:color w:val="000000"/>
          <w:shd w:val="clear" w:color="auto" w:fill="FFFFFF"/>
        </w:rPr>
        <w:footnoteReference w:id="82"/>
      </w:r>
      <w:r w:rsidRPr="00B270A3">
        <w:rPr>
          <w:color w:val="000000"/>
          <w:shd w:val="clear" w:color="auto" w:fill="FFFFFF"/>
        </w:rPr>
        <w:t xml:space="preserve"> que significa assassinato de mulheres mas acrescentando a ele uma significação política: a de genocídio contra as mulheres. Entretanto, o reconhecimento dessas mortes como um “feminicídio” é um processo mais recente </w:t>
      </w:r>
      <w:r w:rsidRPr="00B270A3">
        <w:t>cujo objetivo foi provocar modificações legislativas que conferissem visibilidade às situações de menosprezo e dominação da mulher. Acrescenta-se, ainda, que mulheres marginalizadas são as que correm mais risco de feminicídio tais como as negras, indígenas, pobres, trans e lésbicas.</w:t>
      </w:r>
    </w:p>
    <w:p w14:paraId="398D5057" w14:textId="77777777" w:rsidR="003E5122" w:rsidRPr="00B270A3" w:rsidRDefault="003E5122" w:rsidP="0030511C">
      <w:pPr>
        <w:pStyle w:val="Corpodetexto"/>
        <w:spacing w:line="360" w:lineRule="auto"/>
        <w:ind w:firstLine="709"/>
        <w:jc w:val="both"/>
        <w:rPr>
          <w:shd w:val="clear" w:color="auto" w:fill="FFFFFF"/>
        </w:rPr>
      </w:pPr>
      <w:r w:rsidRPr="00B270A3">
        <w:t xml:space="preserve">Lagarde (2006, p. 99) </w:t>
      </w:r>
      <w:r w:rsidRPr="00B270A3">
        <w:rPr>
          <w:shd w:val="clear" w:color="auto" w:fill="FFFFFF"/>
        </w:rPr>
        <w:t xml:space="preserve">descreve o feminicídio como “um crime de ódio contra as mulheres por serem mulheres. Constitui o ponto culminante de um espiral de violência originada na relação desigual entre homens e mulheres na sociedade patriarcal”. Para Segato (2006, p. 4) “os crimes do patriarcado ou feminicídio são, claramente, crimes de poder, ou seja, crimes cuja dupla função é, neste modelo, simultaneamente, a retenção ou manutenção ou a reprodução do poder”. </w:t>
      </w:r>
    </w:p>
    <w:p w14:paraId="7D4FE1C2" w14:textId="77777777" w:rsidR="003E5122" w:rsidRPr="00B270A3" w:rsidRDefault="003E5122" w:rsidP="0030511C">
      <w:pPr>
        <w:pStyle w:val="Corpodetexto"/>
        <w:spacing w:line="360" w:lineRule="auto"/>
        <w:ind w:right="-1" w:firstLine="709"/>
        <w:jc w:val="both"/>
      </w:pPr>
      <w:r w:rsidRPr="00B270A3">
        <w:t xml:space="preserve">Assim, considerando o contexto histórico e cultural, a relação de gênero pode variar em cada sociedade e essas relações de poder e dominação podem prevalecer surgindo outra categoria atrelada ao gênero, o patriarcado, tendo a socióloga brasileira Heleieth Saffioti como referência nesta abordagem. </w:t>
      </w:r>
    </w:p>
    <w:p w14:paraId="7C94CC9A" w14:textId="77777777" w:rsidR="003E5122" w:rsidRPr="00B270A3" w:rsidRDefault="003E5122" w:rsidP="0030511C">
      <w:pPr>
        <w:spacing w:after="0" w:line="360" w:lineRule="auto"/>
        <w:ind w:right="-1"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Nas palavras de </w:t>
      </w:r>
      <w:proofErr w:type="spellStart"/>
      <w:r w:rsidRPr="00B270A3">
        <w:rPr>
          <w:rFonts w:ascii="Times New Roman" w:hAnsi="Times New Roman" w:cs="Times New Roman"/>
          <w:sz w:val="24"/>
          <w:szCs w:val="24"/>
        </w:rPr>
        <w:t>Saffioti</w:t>
      </w:r>
      <w:proofErr w:type="spellEnd"/>
      <w:r w:rsidRPr="00B270A3">
        <w:rPr>
          <w:rFonts w:ascii="Times New Roman" w:hAnsi="Times New Roman" w:cs="Times New Roman"/>
          <w:sz w:val="24"/>
          <w:szCs w:val="24"/>
        </w:rPr>
        <w:t xml:space="preserve"> (2004, p. 44-45) a discussão sobre gênero não pode estar dissociada do patriarcado, pois o primeiro está relacionado com a construção social dos </w:t>
      </w:r>
      <w:r w:rsidRPr="00B270A3">
        <w:rPr>
          <w:rFonts w:ascii="Times New Roman" w:hAnsi="Times New Roman" w:cs="Times New Roman"/>
          <w:sz w:val="24"/>
          <w:szCs w:val="24"/>
        </w:rPr>
        <w:lastRenderedPageBreak/>
        <w:t xml:space="preserve">sujeitos masculino-feminino, e o segundo é recente e está ligado à opressão, desigualdade, dominação e poder. Essa coligação é relevante para se compreender a violência contra mulher pois a violência de gênero denuncia essas relações de poder que hierarquizam os gêneros, confrontando a naturalização e a banalização da violência sofrida pela mulher. </w:t>
      </w:r>
    </w:p>
    <w:p w14:paraId="737A3D55" w14:textId="77777777" w:rsidR="003E5122" w:rsidRPr="00B270A3" w:rsidRDefault="003E5122" w:rsidP="0030511C">
      <w:pPr>
        <w:spacing w:after="0" w:line="360" w:lineRule="auto"/>
        <w:ind w:right="-1" w:firstLine="709"/>
        <w:jc w:val="both"/>
        <w:rPr>
          <w:rFonts w:ascii="Times New Roman" w:eastAsia="Calibri" w:hAnsi="Times New Roman" w:cs="Times New Roman"/>
          <w:color w:val="000000"/>
          <w:sz w:val="24"/>
          <w:szCs w:val="24"/>
          <w:lang w:eastAsia="pt-BR"/>
        </w:rPr>
      </w:pPr>
      <w:r w:rsidRPr="00B270A3">
        <w:rPr>
          <w:rFonts w:ascii="Times New Roman" w:hAnsi="Times New Roman" w:cs="Times New Roman"/>
          <w:sz w:val="24"/>
          <w:szCs w:val="24"/>
        </w:rPr>
        <w:t xml:space="preserve">Dessa forma, </w:t>
      </w:r>
      <w:r w:rsidRPr="00B270A3">
        <w:rPr>
          <w:rFonts w:ascii="Times New Roman" w:eastAsia="Calibri" w:hAnsi="Times New Roman" w:cs="Times New Roman"/>
          <w:color w:val="000000"/>
          <w:sz w:val="24"/>
          <w:szCs w:val="24"/>
          <w:lang w:eastAsia="pt-BR"/>
        </w:rPr>
        <w:t xml:space="preserve">não se pode pensar em uma tipificação específica para a morte violenta de mulheres que esteja desvinculada do conceito de gênero, tendo em vista que no Brasil ainda são recorrentes os casos em que </w:t>
      </w:r>
      <w:proofErr w:type="gramStart"/>
      <w:r w:rsidRPr="00B270A3">
        <w:rPr>
          <w:rFonts w:ascii="Times New Roman" w:eastAsia="Calibri" w:hAnsi="Times New Roman" w:cs="Times New Roman"/>
          <w:color w:val="000000"/>
          <w:sz w:val="24"/>
          <w:szCs w:val="24"/>
          <w:lang w:eastAsia="pt-BR"/>
        </w:rPr>
        <w:t>utilizam-se</w:t>
      </w:r>
      <w:proofErr w:type="gramEnd"/>
      <w:r w:rsidRPr="00B270A3">
        <w:rPr>
          <w:rFonts w:ascii="Times New Roman" w:eastAsia="Calibri" w:hAnsi="Times New Roman" w:cs="Times New Roman"/>
          <w:color w:val="000000"/>
          <w:sz w:val="24"/>
          <w:szCs w:val="24"/>
          <w:lang w:eastAsia="pt-BR"/>
        </w:rPr>
        <w:t xml:space="preserve"> argumentos de descontrole e violenta emoção a fim de minimizar o comportamento do companheiro, ou ex-companheiro, e apresentar o assassinato como um ato isolado, responsabilizando a vítima e sua memória pela hostilidade sofrida. </w:t>
      </w:r>
    </w:p>
    <w:p w14:paraId="338FDCCB" w14:textId="77777777" w:rsidR="003E5122" w:rsidRPr="00B270A3" w:rsidRDefault="003E5122" w:rsidP="0030511C">
      <w:pPr>
        <w:spacing w:after="0" w:line="360" w:lineRule="auto"/>
        <w:ind w:right="-1" w:firstLine="709"/>
        <w:jc w:val="both"/>
        <w:rPr>
          <w:rFonts w:ascii="Times New Roman" w:hAnsi="Times New Roman" w:cs="Times New Roman"/>
          <w:color w:val="000000"/>
          <w:sz w:val="24"/>
          <w:szCs w:val="24"/>
        </w:rPr>
      </w:pPr>
      <w:r w:rsidRPr="00B270A3">
        <w:rPr>
          <w:rFonts w:ascii="Times New Roman" w:eastAsia="Calibri" w:hAnsi="Times New Roman" w:cs="Times New Roman"/>
          <w:color w:val="000000"/>
          <w:sz w:val="24"/>
          <w:szCs w:val="24"/>
          <w:lang w:eastAsia="pt-BR"/>
        </w:rPr>
        <w:t>Nesse sentido,</w:t>
      </w:r>
      <w:r w:rsidRPr="00B270A3">
        <w:rPr>
          <w:rFonts w:ascii="Times New Roman" w:hAnsi="Times New Roman" w:cs="Times New Roman"/>
          <w:sz w:val="24"/>
          <w:szCs w:val="24"/>
        </w:rPr>
        <w:t xml:space="preserve"> o presente artigo tem o condão de visibilizar a rede de pessoas atingidas pela violência aborda a importância de fomentar políticas públicas de reparação às mulheres vítimas de tentativa de feminicídio bem como aos familiares, vítimas indiretas do feminicídio consumado demonstrando que o Estado tem a obrigação de </w:t>
      </w:r>
      <w:r w:rsidRPr="00B270A3">
        <w:rPr>
          <w:rFonts w:ascii="Times New Roman" w:hAnsi="Times New Roman" w:cs="Times New Roman"/>
          <w:color w:val="000000"/>
          <w:sz w:val="24"/>
          <w:szCs w:val="24"/>
        </w:rPr>
        <w:t>assegurar às vítimas sobreviventes e às vítimas indiretas, além do acesso ao sistema de justiça, uma reparação justa e eficaz pelos danos sofridos.</w:t>
      </w:r>
    </w:p>
    <w:p w14:paraId="3116156A" w14:textId="77777777" w:rsidR="003E5122" w:rsidRPr="00B270A3" w:rsidRDefault="003E5122" w:rsidP="0030511C">
      <w:pPr>
        <w:spacing w:after="0" w:line="360" w:lineRule="auto"/>
        <w:ind w:right="-1" w:firstLine="709"/>
        <w:jc w:val="both"/>
        <w:rPr>
          <w:rFonts w:ascii="Times New Roman" w:hAnsi="Times New Roman" w:cs="Times New Roman"/>
          <w:sz w:val="24"/>
          <w:szCs w:val="24"/>
        </w:rPr>
      </w:pPr>
      <w:r w:rsidRPr="00B270A3">
        <w:rPr>
          <w:rFonts w:ascii="Times New Roman" w:hAnsi="Times New Roman" w:cs="Times New Roman"/>
          <w:color w:val="000000"/>
          <w:sz w:val="24"/>
          <w:szCs w:val="24"/>
        </w:rPr>
        <w:t xml:space="preserve">É </w:t>
      </w:r>
      <w:r w:rsidRPr="00B270A3">
        <w:rPr>
          <w:rFonts w:ascii="Times New Roman" w:hAnsi="Times New Roman" w:cs="Times New Roman"/>
          <w:sz w:val="24"/>
          <w:szCs w:val="24"/>
        </w:rPr>
        <w:t xml:space="preserve">bastante significativo o número de crianças que são mortas na frente das mães, por vingança, ou juntamente com elas. Também casos de crianças, vítimas dessa violência, que são encaminhadas para adoção ou que desapareceram porque foram levadas pelo pai agressor. Sem a mãe e o pai, os descendentes chegam na casa de parentes que, por muitas vezes, não têm condições financeiras para arcar com as despesas de mais um integrante. Além da mudança no orçamento familiar, uma criança enlutada e marcada pela violência no seio familiar precisa de acompanhamento psicológico, atenção e amor redobrados para que esse trauma não traga consequências para a vida adulta e não cresçam com crenças limitantes já que na maior parte dos casos essas mulheres são o pilar que sustenta a família não apenas financeira como psicologicamente. </w:t>
      </w:r>
      <w:r w:rsidRPr="00B270A3">
        <w:rPr>
          <w:rFonts w:ascii="Times New Roman" w:hAnsi="Times New Roman" w:cs="Times New Roman"/>
          <w:sz w:val="24"/>
          <w:szCs w:val="24"/>
        </w:rPr>
        <w:tab/>
        <w:t xml:space="preserve"> </w:t>
      </w:r>
    </w:p>
    <w:p w14:paraId="374049CB" w14:textId="77777777" w:rsidR="003E5122" w:rsidRPr="00B270A3" w:rsidRDefault="003E5122" w:rsidP="0030511C">
      <w:pPr>
        <w:pStyle w:val="Corpodetexto"/>
        <w:spacing w:line="360" w:lineRule="auto"/>
        <w:ind w:right="-1" w:firstLine="709"/>
        <w:jc w:val="both"/>
        <w:rPr>
          <w:lang w:val="pt-BR"/>
        </w:rPr>
      </w:pPr>
    </w:p>
    <w:p w14:paraId="385BB2C2" w14:textId="3EB1816D" w:rsidR="003E5122" w:rsidRPr="00F53457" w:rsidRDefault="00F53457" w:rsidP="00F53457">
      <w:pPr>
        <w:pStyle w:val="Corpodetexto"/>
        <w:spacing w:line="360" w:lineRule="auto"/>
        <w:ind w:right="-1"/>
        <w:jc w:val="both"/>
        <w:rPr>
          <w:i/>
          <w:iCs/>
        </w:rPr>
      </w:pPr>
      <w:r w:rsidRPr="00F53457">
        <w:rPr>
          <w:i/>
          <w:iCs/>
        </w:rPr>
        <w:t>Feminicídio</w:t>
      </w:r>
      <w:r w:rsidR="003E5122" w:rsidRPr="00F53457">
        <w:rPr>
          <w:i/>
          <w:iCs/>
        </w:rPr>
        <w:t xml:space="preserve"> </w:t>
      </w:r>
      <w:r w:rsidRPr="00F53457">
        <w:rPr>
          <w:i/>
          <w:iCs/>
        </w:rPr>
        <w:t>como violência de gênero extremada na legislação penal e nos tribunais brasileiros</w:t>
      </w:r>
    </w:p>
    <w:p w14:paraId="30E5974A" w14:textId="77777777" w:rsidR="003E5122" w:rsidRPr="00B270A3" w:rsidRDefault="003E5122" w:rsidP="0030511C">
      <w:pPr>
        <w:pStyle w:val="Corpodetexto"/>
        <w:spacing w:line="360" w:lineRule="auto"/>
        <w:ind w:right="-1"/>
        <w:jc w:val="both"/>
      </w:pPr>
    </w:p>
    <w:p w14:paraId="72E9D16A" w14:textId="77777777" w:rsidR="003E5122" w:rsidRPr="00B270A3" w:rsidRDefault="003E5122" w:rsidP="0030511C">
      <w:pPr>
        <w:pStyle w:val="Corpodetexto"/>
        <w:spacing w:line="360" w:lineRule="auto"/>
        <w:ind w:right="-1" w:firstLine="709"/>
        <w:jc w:val="both"/>
        <w:rPr>
          <w:lang w:val="pt-BR"/>
        </w:rPr>
      </w:pPr>
      <w:r w:rsidRPr="00B270A3">
        <w:rPr>
          <w:lang w:val="pt-BR"/>
        </w:rPr>
        <w:t xml:space="preserve">A evolução histórica sobre a condição da mulher no direito penal brasileiro evidencia os sinais do patriarcado. As referências ao feminino sempre se fundaram na percepção da </w:t>
      </w:r>
      <w:r w:rsidRPr="00B270A3">
        <w:rPr>
          <w:lang w:val="pt-BR"/>
        </w:rPr>
        <w:lastRenderedPageBreak/>
        <w:t>mulher como vítima, condição, certamente, decorrente do papel que foi atribuído à mulher, nas sociedades patriarcais, o qual se fundava no entendimento da mulher como um ser mais frágil, portanto, carente de proteção. Porém tal justificativa reforça a dominação sendo a violência em todos os seus matizes um instrumento hábil para exercício desse controle</w:t>
      </w:r>
      <w:r w:rsidRPr="00B270A3">
        <w:rPr>
          <w:rStyle w:val="Refdenotaderodap"/>
          <w:lang w:val="pt-BR"/>
        </w:rPr>
        <w:footnoteReference w:id="83"/>
      </w:r>
      <w:r w:rsidRPr="00B270A3">
        <w:rPr>
          <w:lang w:val="pt-BR"/>
        </w:rPr>
        <w:t xml:space="preserve">. </w:t>
      </w:r>
    </w:p>
    <w:p w14:paraId="0F13C00E" w14:textId="77777777" w:rsidR="003E5122" w:rsidRPr="00B270A3" w:rsidRDefault="003E5122" w:rsidP="0030511C">
      <w:pPr>
        <w:pStyle w:val="Corpodetexto"/>
        <w:spacing w:line="360" w:lineRule="auto"/>
        <w:ind w:right="-1" w:firstLine="709"/>
        <w:jc w:val="both"/>
      </w:pPr>
      <w:r w:rsidRPr="00B270A3">
        <w:t xml:space="preserve">Os anos 80 podem ser considerados um marco inicial para a implementação de políticas públicas voltadas ao combate à violência contra a mulher no Brasil uma vez que os homicídios praticados contra mulheres tornaram-se paradigmáticos da violência feminina sofrida e com bastante repercussão nas mídias da época. </w:t>
      </w:r>
    </w:p>
    <w:p w14:paraId="03BB85F9" w14:textId="77777777" w:rsidR="003E5122" w:rsidRPr="00B270A3" w:rsidRDefault="003E5122" w:rsidP="0030511C">
      <w:pPr>
        <w:pStyle w:val="Corpodetexto"/>
        <w:spacing w:line="360" w:lineRule="auto"/>
        <w:ind w:right="-1" w:firstLine="709"/>
        <w:jc w:val="both"/>
      </w:pPr>
      <w:r w:rsidRPr="00B270A3">
        <w:t>Como resultado, surgiram as primeiras denúncias contra a tolerância de órgãos da justiça e da sociedade em relação aos crimes tidos como passionais, nos quais os autores eram costumeiramente absolvidos sob a alegação de os terem praticado em legítima defesa da honra. Assim, o processo de deslocamento da discussão acerca da violência de gênero do espaço privado para o público deve-se às lutas feministas</w:t>
      </w:r>
      <w:r w:rsidRPr="00B270A3">
        <w:rPr>
          <w:rStyle w:val="Refdenotaderodap"/>
        </w:rPr>
        <w:footnoteReference w:id="84"/>
      </w:r>
      <w:r w:rsidRPr="00B270A3">
        <w:t xml:space="preserve"> que buscaram na atuação do Estado uma resposta efetiva no enfrentamento a esta violência. E essa resposta veio através da criminalização. </w:t>
      </w:r>
    </w:p>
    <w:p w14:paraId="4C0F4D5D" w14:textId="77777777" w:rsidR="003E5122" w:rsidRPr="00B270A3" w:rsidRDefault="003E5122" w:rsidP="0030511C">
      <w:pPr>
        <w:pStyle w:val="Corpodetexto"/>
        <w:spacing w:line="360" w:lineRule="auto"/>
        <w:ind w:right="-1" w:firstLine="709"/>
        <w:jc w:val="both"/>
      </w:pPr>
      <w:r w:rsidRPr="00B270A3">
        <w:t xml:space="preserve">Em 2006 foi criada a lei nº 11.340, Lei Maria da Penha, que inaugurou mecanismos para coibir a violência doméstica e familiar contra as mulheres. O diploma legal trouxe medidas integradas de prevenção da violência contra a mulher e de assistência à mulher em situação de violência, inaugurando, por exemplo, as medidas protetivas de urgência e trazendo alterações do ponto de vista processual penal como o afastamento da aplicação da Lei nº 9.099/95 a esse tipo de crime. </w:t>
      </w:r>
    </w:p>
    <w:p w14:paraId="0217D390" w14:textId="77777777" w:rsidR="003E5122" w:rsidRPr="00B270A3" w:rsidRDefault="003E5122" w:rsidP="0030511C">
      <w:pPr>
        <w:pStyle w:val="Corpodetexto"/>
        <w:spacing w:line="360" w:lineRule="auto"/>
        <w:ind w:right="-1" w:firstLine="709"/>
        <w:jc w:val="both"/>
      </w:pPr>
      <w:r w:rsidRPr="00B270A3">
        <w:t>Em continuidade, foi apresentado em 2013 o Projeto de Lei do Senado nº 292 decorrente de uma Comissão Parlamentar Mista de Inquérito</w:t>
      </w:r>
      <w:r w:rsidRPr="00B270A3">
        <w:rPr>
          <w:rStyle w:val="Refdenotaderodap"/>
        </w:rPr>
        <w:footnoteReference w:id="85"/>
      </w:r>
      <w:r w:rsidRPr="00B270A3">
        <w:t xml:space="preserve"> criada para investigar a violência contra a mulher sendo este Projeto o embrião da Lei 13.104/15 que, dando continuidade à legislação penal de combate à violência inseriu a categoria feminicídio no art. 121. §2º, VI do Código Penal Brasileiro. Ressalte-se, ainda, que há no §7º uma causa de </w:t>
      </w:r>
      <w:r w:rsidRPr="00B270A3">
        <w:lastRenderedPageBreak/>
        <w:t xml:space="preserve">aumento da pena quando o feminicídio for praticado durante a gestação ou nos três meses posteriores ao parto, quando for praticado contra pessoa menor de 14 anos ou maior de 60, ou com deficiência ou, ainda, quando for praticado na presença de ascedente ou descendente da vítima. </w:t>
      </w:r>
    </w:p>
    <w:p w14:paraId="671BE891" w14:textId="77777777" w:rsidR="003E5122" w:rsidRPr="00B270A3" w:rsidRDefault="003E5122" w:rsidP="0030511C">
      <w:pPr>
        <w:pStyle w:val="Corpodetexto"/>
        <w:spacing w:line="360" w:lineRule="auto"/>
        <w:ind w:firstLine="709"/>
        <w:jc w:val="both"/>
      </w:pPr>
      <w:r w:rsidRPr="00B270A3">
        <w:t>Tecnicamente, como em todos os crimes, as investigações sobre as mortes de mulheres por seus companheiros, maridos e ex-parceiros são feitas pela polícia através  do procedimento administrativo do Inquérito Policial cujo objetivo é a produção preliminar de provas, com o intuito de apurar a prática do crime e sua autoria. Por ser um procedimento inquisitivo, não há oportunidade de defesa. O Inquérito é sigiloso uma vez que o acesso aos autos é possibilitado apenas ao advogado. Se houver provas suficientes de autoria e materialidade do crime pela polícia, o Ministério Público oferece a denúncia. A partir disso, as provas do crime são colhidas diante do juiz togado respeitando o contraditório e a ampla defesa.</w:t>
      </w:r>
    </w:p>
    <w:p w14:paraId="34B5F7CB" w14:textId="77777777" w:rsidR="003E5122" w:rsidRPr="00B270A3" w:rsidRDefault="003E5122" w:rsidP="0030511C">
      <w:pPr>
        <w:pStyle w:val="Corpodetexto"/>
        <w:spacing w:line="360" w:lineRule="auto"/>
        <w:ind w:firstLine="709"/>
        <w:jc w:val="both"/>
      </w:pPr>
      <w:r w:rsidRPr="00B270A3">
        <w:t>Verificada a materialidade do feminicídio, consumado ou tentado, após a instrução processual, o juiz decidirá se é viável ou não enviar o caso para ser apreciado pelo Tribunal do Júri</w:t>
      </w:r>
      <w:r w:rsidRPr="00B270A3">
        <w:rPr>
          <w:rStyle w:val="Refdenotaderodap"/>
        </w:rPr>
        <w:footnoteReference w:id="86"/>
      </w:r>
      <w:r w:rsidRPr="00B270A3">
        <w:t xml:space="preserve"> e nesse momento poderá pronunciar o réu, impronunciá-lo, absolvê-lo sumariamente ou desclassificar a infração. </w:t>
      </w:r>
    </w:p>
    <w:p w14:paraId="43EFED8E" w14:textId="77777777" w:rsidR="003E5122" w:rsidRPr="00B270A3" w:rsidRDefault="003E5122" w:rsidP="0030511C">
      <w:pPr>
        <w:pStyle w:val="Corpodetexto"/>
        <w:spacing w:line="360" w:lineRule="auto"/>
        <w:ind w:firstLine="709"/>
        <w:jc w:val="both"/>
      </w:pPr>
      <w:r w:rsidRPr="00B270A3">
        <w:t xml:space="preserve">Caso o réu seja pronunciado, é iniciada a fase de preparação do plenário, em que testemunhas irão novamente depor e novos documentos poderão ser juntados aos autos, bem como novas diligências realizadas. Ao fim do interrogatório do réu, da inquirição de testemunhas e dos debates entre Ministério Público e defesa, o Conselho de Sentença, composto por jurados leigos, irá julgar o caso. Os jurados devem votar sim ou não, sem necessidade de justificação, aos quesitos apresentados sobre o desfecho do crime e a punição do agressor. </w:t>
      </w:r>
    </w:p>
    <w:p w14:paraId="66792D03" w14:textId="77777777" w:rsidR="003E5122" w:rsidRPr="00B270A3" w:rsidRDefault="003E5122" w:rsidP="0030511C">
      <w:pPr>
        <w:pStyle w:val="Corpodetexto"/>
        <w:spacing w:line="360" w:lineRule="auto"/>
        <w:ind w:firstLine="709"/>
        <w:jc w:val="both"/>
        <w:rPr>
          <w:rFonts w:eastAsia="Calibri"/>
          <w:color w:val="000000"/>
          <w:lang w:val="pt-BR" w:eastAsia="pt-BR"/>
        </w:rPr>
      </w:pPr>
      <w:r w:rsidRPr="00B270A3">
        <w:rPr>
          <w:shd w:val="clear" w:color="auto" w:fill="FFFFFF"/>
        </w:rPr>
        <w:t xml:space="preserve">No que diz respeito ao aspecto punitivo, para a Lei do Feminicídio seja aplicada com efetividade, um instrumento interessante no auxílio aos operadores de Justiça nessa missão são as Diretrizes Nacionais do Feminicídio para Investigar, Processar e Julgar com </w:t>
      </w:r>
      <w:r w:rsidRPr="00B270A3">
        <w:rPr>
          <w:shd w:val="clear" w:color="auto" w:fill="FFFFFF"/>
        </w:rPr>
        <w:lastRenderedPageBreak/>
        <w:t>Perspectiva de Gênero as mortes violentas de mulheres</w:t>
      </w:r>
      <w:r w:rsidRPr="00B270A3">
        <w:rPr>
          <w:rStyle w:val="Refdenotaderodap"/>
          <w:shd w:val="clear" w:color="auto" w:fill="FFFFFF"/>
        </w:rPr>
        <w:footnoteReference w:id="87"/>
      </w:r>
      <w:r w:rsidRPr="00B270A3">
        <w:rPr>
          <w:shd w:val="clear" w:color="auto" w:fill="FFFFFF"/>
        </w:rPr>
        <w:t xml:space="preserve"> que nada mais é a adaptação do Modelo do Protocolo Latino-americano para investigação de morte violenta de mulheres </w:t>
      </w:r>
      <w:r w:rsidRPr="00B270A3">
        <w:rPr>
          <w:rFonts w:eastAsia="Calibri"/>
          <w:lang w:val="pt-BR" w:eastAsia="pt-BR"/>
        </w:rPr>
        <w:t>elaborado pelo Escritório Regional do Alto Comissariado das</w:t>
      </w:r>
      <w:r w:rsidRPr="00B270A3">
        <w:rPr>
          <w:rFonts w:eastAsia="Calibri"/>
          <w:color w:val="000000"/>
          <w:lang w:val="pt-BR" w:eastAsia="pt-BR"/>
        </w:rPr>
        <w:t xml:space="preserve"> Nações Unidas para os Direitos Humanos (ACNUDH)</w:t>
      </w:r>
      <w:r w:rsidRPr="00B270A3">
        <w:rPr>
          <w:rStyle w:val="Refdenotaderodap"/>
          <w:rFonts w:eastAsia="Calibri"/>
          <w:color w:val="000000"/>
          <w:lang w:val="pt-BR" w:eastAsia="pt-BR"/>
        </w:rPr>
        <w:footnoteReference w:id="88"/>
      </w:r>
      <w:r w:rsidRPr="00B270A3">
        <w:rPr>
          <w:rFonts w:eastAsia="Calibri"/>
          <w:color w:val="000000"/>
          <w:lang w:val="pt-BR" w:eastAsia="pt-BR"/>
        </w:rPr>
        <w:t>.</w:t>
      </w:r>
    </w:p>
    <w:p w14:paraId="51C0B06B" w14:textId="77777777" w:rsidR="003E5122" w:rsidRPr="00B270A3" w:rsidRDefault="003E5122" w:rsidP="0030511C">
      <w:pPr>
        <w:pStyle w:val="Corpodetexto"/>
        <w:spacing w:line="360" w:lineRule="auto"/>
        <w:ind w:firstLine="709"/>
        <w:jc w:val="both"/>
        <w:rPr>
          <w:color w:val="000000"/>
        </w:rPr>
      </w:pPr>
      <w:r w:rsidRPr="00B270A3">
        <w:rPr>
          <w:rFonts w:eastAsia="Calibri"/>
          <w:color w:val="000000"/>
          <w:lang w:val="pt-BR" w:eastAsia="pt-BR"/>
        </w:rPr>
        <w:t>Nessa direção, o</w:t>
      </w:r>
      <w:r w:rsidRPr="00B270A3">
        <w:rPr>
          <w:color w:val="000000"/>
        </w:rPr>
        <w:t xml:space="preserve"> Brasil foi selecionado como país-piloto para o processo de adaptação do Modelo de Protocolo e sua incorporação às normativas e diretrizes nacionais. Conforme disposto no documento, os critérios de seleção basearam-se: 1) na prevalência e relevância das mortes violentas de mulheres por razões de gênero no país; 2) na capacidade de sua implementação no sistema de justiça criminal; 3) na existência prévia de relações interinstitucionais entre os parceiros; 4) na capacidade técnica dos escritórios da ONU Mulheres, do PNUD e do Escritório do ACNUDH para implementar o projeto no país; e 5) na presença de representação diplomática da Áustria através de sua Embaixada em Brasília</w:t>
      </w:r>
      <w:r w:rsidRPr="00B270A3">
        <w:rPr>
          <w:rStyle w:val="Refdenotaderodap"/>
          <w:color w:val="000000"/>
        </w:rPr>
        <w:footnoteReference w:id="89"/>
      </w:r>
      <w:r w:rsidRPr="00B270A3">
        <w:rPr>
          <w:color w:val="000000"/>
        </w:rPr>
        <w:t>.</w:t>
      </w:r>
    </w:p>
    <w:p w14:paraId="683CDB06" w14:textId="77777777" w:rsidR="003E5122" w:rsidRPr="00B270A3" w:rsidRDefault="003E5122" w:rsidP="0030511C">
      <w:pPr>
        <w:spacing w:after="0" w:line="360" w:lineRule="auto"/>
        <w:ind w:firstLine="709"/>
        <w:jc w:val="both"/>
        <w:rPr>
          <w:rFonts w:ascii="Times New Roman" w:hAnsi="Times New Roman" w:cs="Times New Roman"/>
          <w:color w:val="000000"/>
          <w:sz w:val="24"/>
          <w:szCs w:val="24"/>
        </w:rPr>
      </w:pPr>
      <w:r w:rsidRPr="00B270A3">
        <w:rPr>
          <w:rFonts w:ascii="Times New Roman" w:hAnsi="Times New Roman" w:cs="Times New Roman"/>
          <w:color w:val="000000"/>
          <w:sz w:val="24"/>
          <w:szCs w:val="24"/>
        </w:rPr>
        <w:t xml:space="preserve">Através dessa normativa internacional, pode-se afirmar que os Estados, nos casos de violência contra as mulheres por razões de gênero, possuem quatro tipos de obrigações: o dever de atuar com a devida diligência, o dever de prevenção, o dever de investigar e sancionar e o dever de garantir uma justa e eficaz reparação. Os Estados devem adotar medidas holísticas e sustentáveis para prevenir, proteger, sancionar e reparar os atos de violência contra as mulheres, tanto a partir de uma abordagem sistêmica, com vistas a atacar suas causas e consequências, bem como no âmbito individual que impõe aos Estados estabelecerem medidas efetivas de prevenção, proteção, sanção e reparação do caso individual. </w:t>
      </w:r>
    </w:p>
    <w:p w14:paraId="01AB7370" w14:textId="77777777" w:rsidR="003E5122" w:rsidRDefault="003E5122" w:rsidP="0030511C">
      <w:pPr>
        <w:pStyle w:val="Pa14"/>
        <w:spacing w:line="360" w:lineRule="auto"/>
        <w:ind w:firstLine="709"/>
        <w:jc w:val="both"/>
        <w:rPr>
          <w:rFonts w:ascii="Times New Roman" w:hAnsi="Times New Roman" w:cs="Times New Roman"/>
          <w:color w:val="000000"/>
        </w:rPr>
      </w:pPr>
      <w:r w:rsidRPr="00B270A3">
        <w:rPr>
          <w:rFonts w:ascii="Times New Roman" w:hAnsi="Times New Roman" w:cs="Times New Roman"/>
          <w:color w:val="000000"/>
        </w:rPr>
        <w:t xml:space="preserve">Feitas essas considerações e em consonância com o Modelo de Protocolo Latino-americano de Investigação de Mortes Violentas, é necessário que a resposta do sistema de </w:t>
      </w:r>
      <w:r w:rsidRPr="00B270A3">
        <w:rPr>
          <w:rFonts w:ascii="Times New Roman" w:hAnsi="Times New Roman" w:cs="Times New Roman"/>
          <w:color w:val="000000"/>
        </w:rPr>
        <w:lastRenderedPageBreak/>
        <w:t xml:space="preserve">justiça seja dada em tempo razoável, considerando que a demora na resolução do caso aliada à falta de efetiva reparação pode, mesmo que haja uma condenação dos autores do crime, provocar a sensação de impunidade. </w:t>
      </w:r>
    </w:p>
    <w:p w14:paraId="6A6B347C" w14:textId="77777777" w:rsidR="00F53457" w:rsidRPr="00F53457" w:rsidRDefault="00F53457" w:rsidP="00F53457"/>
    <w:p w14:paraId="297845A3" w14:textId="0E008312" w:rsidR="003E5122" w:rsidRPr="00F53457" w:rsidRDefault="00F53457" w:rsidP="00F53457">
      <w:pPr>
        <w:pStyle w:val="Corpodetexto"/>
        <w:spacing w:line="360" w:lineRule="auto"/>
        <w:ind w:right="-1"/>
        <w:jc w:val="both"/>
        <w:rPr>
          <w:i/>
          <w:iCs/>
        </w:rPr>
      </w:pPr>
      <w:r w:rsidRPr="00F53457">
        <w:rPr>
          <w:i/>
          <w:iCs/>
        </w:rPr>
        <w:t>Dever de garantia de reparação justa e eficaz pelo às vítimas sobreviventes e indiretas</w:t>
      </w:r>
    </w:p>
    <w:p w14:paraId="06144FAB" w14:textId="77777777" w:rsidR="003E5122" w:rsidRPr="00B270A3" w:rsidRDefault="003E5122" w:rsidP="0030511C">
      <w:pPr>
        <w:adjustRightInd w:val="0"/>
        <w:spacing w:after="0" w:line="360" w:lineRule="auto"/>
        <w:ind w:firstLine="709"/>
        <w:jc w:val="both"/>
        <w:rPr>
          <w:rFonts w:ascii="Times New Roman" w:hAnsi="Times New Roman" w:cs="Times New Roman"/>
          <w:color w:val="000000"/>
          <w:sz w:val="24"/>
          <w:szCs w:val="24"/>
        </w:rPr>
      </w:pPr>
    </w:p>
    <w:p w14:paraId="5441083F" w14:textId="77777777" w:rsidR="003E5122" w:rsidRPr="00B270A3" w:rsidRDefault="003E5122" w:rsidP="0030511C">
      <w:pPr>
        <w:adjustRightInd w:val="0"/>
        <w:spacing w:after="0" w:line="360" w:lineRule="auto"/>
        <w:ind w:firstLine="709"/>
        <w:jc w:val="both"/>
        <w:rPr>
          <w:rFonts w:ascii="Times New Roman" w:hAnsi="Times New Roman" w:cs="Times New Roman"/>
          <w:color w:val="000000"/>
          <w:sz w:val="24"/>
          <w:szCs w:val="24"/>
        </w:rPr>
      </w:pPr>
      <w:r w:rsidRPr="00B270A3">
        <w:rPr>
          <w:rFonts w:ascii="Times New Roman" w:hAnsi="Times New Roman" w:cs="Times New Roman"/>
          <w:color w:val="000000"/>
          <w:sz w:val="24"/>
          <w:szCs w:val="24"/>
        </w:rPr>
        <w:t xml:space="preserve">Conforme comentado, a investigação eficiente, o processamento e julgamento adequado dos casos das mortes violentas de mulheres por razão de gênero poderia, por si só, cumprir um papel reparador, considerando a responsabilização da autoria pelo crime e a mensagem de rejeição da violência baseada no gênero que é enviada à sociedade. Ocorre que </w:t>
      </w:r>
      <w:r w:rsidRPr="00B270A3">
        <w:rPr>
          <w:rFonts w:ascii="Times New Roman" w:eastAsia="Calibri" w:hAnsi="Times New Roman" w:cs="Times New Roman"/>
          <w:color w:val="000000"/>
          <w:sz w:val="24"/>
          <w:szCs w:val="24"/>
          <w:lang w:eastAsia="pt-BR"/>
        </w:rPr>
        <w:t xml:space="preserve">a reparação deve também ser considerada sob uma ótica mais ampla principalmente nos casos em que há considerável repercussão, seja pela mídia, seja pela mobilização de grupos de mulheres ou da própria comunidade. </w:t>
      </w:r>
    </w:p>
    <w:p w14:paraId="5DE62A68" w14:textId="77777777" w:rsidR="003E5122" w:rsidRPr="00B270A3" w:rsidRDefault="003E5122" w:rsidP="0030511C">
      <w:pPr>
        <w:spacing w:after="0" w:line="360" w:lineRule="auto"/>
        <w:ind w:firstLine="709"/>
        <w:rPr>
          <w:rFonts w:ascii="Times New Roman" w:hAnsi="Times New Roman" w:cs="Times New Roman"/>
          <w:sz w:val="24"/>
          <w:szCs w:val="24"/>
        </w:rPr>
      </w:pPr>
      <w:r w:rsidRPr="00B270A3">
        <w:rPr>
          <w:rFonts w:ascii="Times New Roman" w:hAnsi="Times New Roman" w:cs="Times New Roman"/>
          <w:sz w:val="24"/>
          <w:szCs w:val="24"/>
        </w:rPr>
        <w:t xml:space="preserve">Nesse sentido: </w:t>
      </w:r>
    </w:p>
    <w:p w14:paraId="61F5C998" w14:textId="77777777" w:rsidR="003E5122" w:rsidRPr="00B270A3" w:rsidRDefault="003E5122" w:rsidP="0030511C">
      <w:pPr>
        <w:spacing w:after="0" w:line="360" w:lineRule="auto"/>
        <w:ind w:firstLine="709"/>
        <w:rPr>
          <w:rFonts w:ascii="Times New Roman" w:hAnsi="Times New Roman" w:cs="Times New Roman"/>
          <w:color w:val="000000"/>
          <w:sz w:val="24"/>
          <w:szCs w:val="24"/>
        </w:rPr>
      </w:pPr>
    </w:p>
    <w:p w14:paraId="2D43C90D" w14:textId="77777777" w:rsidR="003E5122" w:rsidRPr="00260A59" w:rsidRDefault="003E5122" w:rsidP="00260A59">
      <w:pPr>
        <w:spacing w:after="0" w:line="240" w:lineRule="auto"/>
        <w:ind w:left="2268"/>
        <w:jc w:val="both"/>
        <w:rPr>
          <w:rFonts w:ascii="Times New Roman" w:eastAsia="Times New Roman" w:hAnsi="Times New Roman" w:cs="Times New Roman"/>
          <w:sz w:val="20"/>
          <w:szCs w:val="20"/>
        </w:rPr>
      </w:pPr>
      <w:r w:rsidRPr="00260A59">
        <w:rPr>
          <w:rFonts w:ascii="Times New Roman" w:eastAsia="Times New Roman" w:hAnsi="Times New Roman" w:cs="Times New Roman"/>
          <w:sz w:val="20"/>
          <w:szCs w:val="20"/>
        </w:rPr>
        <w:t xml:space="preserve">A Declaração das Nações Unidas sobre a Eliminação da Violência contra a Mulher – assim como a Convenção de Belém do Pará – estabelece a obrigação, para os Estados, de garantir às mulheres vítimas de violência um </w:t>
      </w:r>
      <w:r w:rsidRPr="00CA73F7">
        <w:rPr>
          <w:rFonts w:ascii="Times New Roman" w:eastAsia="Times New Roman" w:hAnsi="Times New Roman" w:cs="Times New Roman"/>
          <w:i/>
          <w:iCs/>
          <w:sz w:val="20"/>
          <w:szCs w:val="20"/>
        </w:rPr>
        <w:t>acesso aos mecanismos de justiça e a uma reparação justa e eficaz</w:t>
      </w:r>
      <w:r w:rsidRPr="00260A59">
        <w:rPr>
          <w:rFonts w:ascii="Times New Roman" w:eastAsia="Times New Roman" w:hAnsi="Times New Roman" w:cs="Times New Roman"/>
          <w:sz w:val="20"/>
          <w:szCs w:val="20"/>
        </w:rPr>
        <w:t xml:space="preserve"> pelo dano que tiverem sofrido (MODELO DE PROTOCOLO, § 71, 2014, p. 31). </w:t>
      </w:r>
    </w:p>
    <w:p w14:paraId="1C84C2BA" w14:textId="77777777" w:rsidR="003E5122" w:rsidRPr="00B270A3" w:rsidRDefault="003E5122" w:rsidP="0030511C">
      <w:pPr>
        <w:spacing w:after="0" w:line="360" w:lineRule="auto"/>
        <w:rPr>
          <w:rFonts w:ascii="Times New Roman" w:hAnsi="Times New Roman" w:cs="Times New Roman"/>
          <w:sz w:val="24"/>
          <w:szCs w:val="24"/>
        </w:rPr>
      </w:pPr>
    </w:p>
    <w:p w14:paraId="2C2F2C98" w14:textId="77777777" w:rsidR="003E5122" w:rsidRPr="00B270A3" w:rsidRDefault="003E5122" w:rsidP="0030511C">
      <w:pPr>
        <w:spacing w:after="0" w:line="360" w:lineRule="auto"/>
        <w:ind w:firstLine="709"/>
        <w:jc w:val="both"/>
        <w:rPr>
          <w:rFonts w:ascii="Times New Roman" w:hAnsi="Times New Roman" w:cs="Times New Roman"/>
          <w:color w:val="000000"/>
          <w:sz w:val="24"/>
          <w:szCs w:val="24"/>
        </w:rPr>
      </w:pPr>
      <w:r w:rsidRPr="00B270A3">
        <w:rPr>
          <w:rFonts w:ascii="Times New Roman" w:hAnsi="Times New Roman" w:cs="Times New Roman"/>
          <w:color w:val="000000"/>
          <w:sz w:val="24"/>
          <w:szCs w:val="24"/>
        </w:rPr>
        <w:t xml:space="preserve">E com base neste dispositivo a emblemática decisão da Comissão Internacional de Direitos Humanos no caso Maria da Penha </w:t>
      </w:r>
      <w:r w:rsidRPr="00B270A3">
        <w:rPr>
          <w:rFonts w:ascii="Times New Roman" w:hAnsi="Times New Roman" w:cs="Times New Roman"/>
          <w:i/>
          <w:iCs/>
          <w:color w:val="000000"/>
          <w:sz w:val="24"/>
          <w:szCs w:val="24"/>
        </w:rPr>
        <w:t xml:space="preserve">versus </w:t>
      </w:r>
      <w:r w:rsidRPr="00B270A3">
        <w:rPr>
          <w:rFonts w:ascii="Times New Roman" w:hAnsi="Times New Roman" w:cs="Times New Roman"/>
          <w:color w:val="000000"/>
          <w:sz w:val="24"/>
          <w:szCs w:val="24"/>
        </w:rPr>
        <w:t xml:space="preserve">Brasil fixou deveres especiais de proteção estatal vinculados ao direito à vida frente a um padrão estrutural de violência doméstica que afetava as mulheres brasileiras e que deveriam ser reparadas de forma coletiva, ou seja, a partir da adoção de políticas públicas com perspectiva de gênero. </w:t>
      </w:r>
    </w:p>
    <w:p w14:paraId="28CE8096" w14:textId="77777777" w:rsidR="003E5122" w:rsidRDefault="003E5122" w:rsidP="0030511C">
      <w:pPr>
        <w:pStyle w:val="Pa14"/>
        <w:spacing w:line="360" w:lineRule="auto"/>
        <w:ind w:firstLine="709"/>
        <w:jc w:val="both"/>
        <w:rPr>
          <w:rFonts w:ascii="Times New Roman" w:hAnsi="Times New Roman" w:cs="Times New Roman"/>
          <w:color w:val="000000"/>
        </w:rPr>
      </w:pPr>
      <w:r w:rsidRPr="00B270A3">
        <w:rPr>
          <w:rFonts w:ascii="Times New Roman" w:hAnsi="Times New Roman" w:cs="Times New Roman"/>
          <w:color w:val="000000"/>
        </w:rPr>
        <w:t xml:space="preserve">A CIDH recomendou: </w:t>
      </w:r>
    </w:p>
    <w:p w14:paraId="5474594C" w14:textId="77777777" w:rsidR="00F53457" w:rsidRPr="00F53457" w:rsidRDefault="00F53457" w:rsidP="00F53457"/>
    <w:p w14:paraId="1527CB45" w14:textId="77777777" w:rsidR="003E5122" w:rsidRPr="00291917" w:rsidRDefault="003E5122" w:rsidP="00CA73F7">
      <w:pPr>
        <w:pStyle w:val="Pa54"/>
        <w:spacing w:line="240" w:lineRule="auto"/>
        <w:ind w:left="2262"/>
        <w:jc w:val="both"/>
        <w:rPr>
          <w:rStyle w:val="A5"/>
          <w:rFonts w:ascii="Times New Roman" w:hAnsi="Times New Roman" w:cs="Times New Roman"/>
          <w:b w:val="0"/>
          <w:bCs/>
          <w:sz w:val="20"/>
          <w:szCs w:val="20"/>
        </w:rPr>
      </w:pPr>
      <w:r w:rsidRPr="00291917">
        <w:rPr>
          <w:rFonts w:ascii="Times New Roman" w:eastAsia="Times New Roman" w:hAnsi="Times New Roman" w:cs="Times New Roman"/>
          <w:kern w:val="2"/>
          <w:sz w:val="20"/>
          <w:szCs w:val="20"/>
          <w14:ligatures w14:val="standardContextual"/>
        </w:rPr>
        <w:t>Adotar, sem prejuízo das ações que possam ser instauradas contra o responsável civil da agressão, as medidas necessárias para que o Estado assegure à vítima adequada reparação simbólica e material pelas violações aqui estabelecidas, particularmente por sua falha em oferecer um recurso rápido e efetivo; por manter o caso na impunidade por mais de quinze anos; e por impedir com esse atraso a possibilidade oportuna de ação de reparação e indenização civil. (CIDH. Informe 54, 2001, p. 19</w:t>
      </w:r>
      <w:r w:rsidRPr="00291917">
        <w:rPr>
          <w:rStyle w:val="A5"/>
          <w:rFonts w:ascii="Times New Roman" w:hAnsi="Times New Roman" w:cs="Times New Roman"/>
          <w:b w:val="0"/>
          <w:bCs/>
          <w:sz w:val="20"/>
          <w:szCs w:val="20"/>
        </w:rPr>
        <w:t>)</w:t>
      </w:r>
      <w:r w:rsidRPr="00291917">
        <w:rPr>
          <w:rStyle w:val="Refdenotaderodap"/>
          <w:rFonts w:ascii="Times New Roman" w:hAnsi="Times New Roman" w:cs="Times New Roman"/>
          <w:b/>
          <w:bCs/>
          <w:color w:val="000000"/>
          <w:sz w:val="20"/>
          <w:szCs w:val="20"/>
        </w:rPr>
        <w:footnoteReference w:id="90"/>
      </w:r>
      <w:r w:rsidRPr="00291917">
        <w:rPr>
          <w:rStyle w:val="A5"/>
          <w:rFonts w:ascii="Times New Roman" w:hAnsi="Times New Roman" w:cs="Times New Roman"/>
          <w:b w:val="0"/>
          <w:bCs/>
          <w:sz w:val="20"/>
          <w:szCs w:val="20"/>
        </w:rPr>
        <w:t xml:space="preserve">. </w:t>
      </w:r>
    </w:p>
    <w:p w14:paraId="32ADC233" w14:textId="77777777" w:rsidR="003E5122" w:rsidRPr="00B270A3" w:rsidRDefault="003E5122" w:rsidP="0030511C">
      <w:pPr>
        <w:spacing w:after="0" w:line="360" w:lineRule="auto"/>
        <w:rPr>
          <w:rFonts w:ascii="Times New Roman" w:hAnsi="Times New Roman" w:cs="Times New Roman"/>
          <w:sz w:val="24"/>
          <w:szCs w:val="24"/>
        </w:rPr>
      </w:pPr>
    </w:p>
    <w:p w14:paraId="4EFFF7D7" w14:textId="77777777" w:rsidR="003E5122" w:rsidRPr="00B270A3" w:rsidRDefault="003E5122" w:rsidP="0030511C">
      <w:pPr>
        <w:adjustRightInd w:val="0"/>
        <w:spacing w:after="0" w:line="360" w:lineRule="auto"/>
        <w:ind w:firstLine="709"/>
        <w:jc w:val="both"/>
        <w:rPr>
          <w:rFonts w:ascii="Times New Roman" w:hAnsi="Times New Roman" w:cs="Times New Roman"/>
          <w:sz w:val="24"/>
          <w:szCs w:val="24"/>
          <w:shd w:val="clear" w:color="auto" w:fill="FFFFFF"/>
        </w:rPr>
      </w:pPr>
      <w:r w:rsidRPr="00B270A3">
        <w:rPr>
          <w:rFonts w:ascii="Times New Roman" w:eastAsia="Calibri" w:hAnsi="Times New Roman" w:cs="Times New Roman"/>
          <w:color w:val="000000"/>
          <w:sz w:val="24"/>
          <w:szCs w:val="24"/>
          <w:lang w:eastAsia="pt-BR"/>
        </w:rPr>
        <w:t>O direito à reparação tem a ver com o impacto da violência na vida dessas pessoas principalmente no que diz respeito ao seu sustento, condições de vida futura e desenvolvimento físico e psicológico. Não raro as</w:t>
      </w:r>
      <w:r w:rsidRPr="00B270A3">
        <w:rPr>
          <w:rFonts w:ascii="Times New Roman" w:hAnsi="Times New Roman" w:cs="Times New Roman"/>
          <w:sz w:val="24"/>
          <w:szCs w:val="24"/>
          <w:shd w:val="clear" w:color="auto" w:fill="FFFFFF"/>
        </w:rPr>
        <w:t xml:space="preserve"> agressões decorrentes da violência de gênero atingem a mulher em partes muito visíveis do corpo e tem uma finalidade muito específica, que é exatamente acabar ou diminuir a autoestima dessa mulher. Dependendo da extensão dessa lesão, inviabiliza inclusive o exercício de atividades profissionais. </w:t>
      </w:r>
    </w:p>
    <w:p w14:paraId="4CD3E0BA" w14:textId="77777777" w:rsidR="003E5122" w:rsidRPr="00B270A3" w:rsidRDefault="003E5122"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r w:rsidRPr="00B270A3">
        <w:rPr>
          <w:rFonts w:ascii="Times New Roman" w:hAnsi="Times New Roman" w:cs="Times New Roman"/>
          <w:sz w:val="24"/>
          <w:szCs w:val="24"/>
          <w:shd w:val="clear" w:color="auto" w:fill="FFFFFF"/>
        </w:rPr>
        <w:t>Por esse motivo, à</w:t>
      </w:r>
      <w:r w:rsidRPr="00B270A3">
        <w:rPr>
          <w:rFonts w:ascii="Times New Roman" w:eastAsia="Calibri" w:hAnsi="Times New Roman" w:cs="Times New Roman"/>
          <w:color w:val="000000"/>
          <w:sz w:val="24"/>
          <w:szCs w:val="24"/>
          <w:lang w:eastAsia="pt-BR"/>
        </w:rPr>
        <w:t xml:space="preserve">s vítimas sobreviventes as medidas de reparação deverão ser adotadas na perspectiva de gênero e promover transformação efetiva na vida das mulheres tanto de forma prática </w:t>
      </w:r>
      <w:r w:rsidRPr="00B270A3">
        <w:rPr>
          <w:rFonts w:ascii="Times New Roman" w:hAnsi="Times New Roman" w:cs="Times New Roman"/>
          <w:color w:val="000000"/>
          <w:sz w:val="24"/>
          <w:szCs w:val="24"/>
        </w:rPr>
        <w:t>pleiteando indenização pelo dano estético permanente e irreparável que tenha suportado em razão dos danos causados pelo ofensor, sem prejuízo do dano moral e material, lucros cessantes, traumas psíquicos e outros exemplos trazidos pela doutrina e jurisprudência no sent</w:t>
      </w:r>
      <w:r w:rsidRPr="00B270A3">
        <w:rPr>
          <w:rFonts w:ascii="Times New Roman" w:eastAsia="Calibri" w:hAnsi="Times New Roman" w:cs="Times New Roman"/>
          <w:color w:val="000000"/>
          <w:sz w:val="24"/>
          <w:szCs w:val="24"/>
          <w:lang w:eastAsia="pt-BR"/>
        </w:rPr>
        <w:t>ido de contribuir para a melhora de sua autoconfiança para superar a violência sofrida.</w:t>
      </w:r>
    </w:p>
    <w:p w14:paraId="77610F71" w14:textId="77777777" w:rsidR="003E5122" w:rsidRPr="00B270A3" w:rsidRDefault="003E5122"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r w:rsidRPr="00B270A3">
        <w:rPr>
          <w:rFonts w:ascii="Times New Roman" w:eastAsia="Calibri" w:hAnsi="Times New Roman" w:cs="Times New Roman"/>
          <w:color w:val="000000"/>
          <w:sz w:val="24"/>
          <w:szCs w:val="24"/>
          <w:lang w:eastAsia="pt-BR"/>
        </w:rPr>
        <w:t xml:space="preserve">Já às vítimas indiretas, encontram-se, por exemplo, a garantia de acesso à educação e à formação profissional por meio de pagamentos de bolsas de estudos, o sustento econômico por meio de pensão alimentícia para filhos menores e dependentes. Deverão ainda terem amplo acesso aos equipamentos de saúde para tratamento físico se atingidas pela violência incluindo o acompanhamento psicológico. </w:t>
      </w:r>
    </w:p>
    <w:p w14:paraId="619A5404" w14:textId="77777777" w:rsidR="003E5122" w:rsidRPr="00B270A3" w:rsidRDefault="003E5122" w:rsidP="0030511C">
      <w:pPr>
        <w:spacing w:after="0" w:line="360" w:lineRule="auto"/>
        <w:ind w:firstLine="709"/>
        <w:jc w:val="both"/>
        <w:rPr>
          <w:rFonts w:ascii="Times New Roman" w:hAnsi="Times New Roman" w:cs="Times New Roman"/>
          <w:color w:val="000000"/>
          <w:sz w:val="24"/>
          <w:szCs w:val="24"/>
        </w:rPr>
      </w:pPr>
      <w:r w:rsidRPr="00B270A3">
        <w:rPr>
          <w:rFonts w:ascii="Times New Roman" w:hAnsi="Times New Roman" w:cs="Times New Roman"/>
          <w:color w:val="000000"/>
          <w:sz w:val="24"/>
          <w:szCs w:val="24"/>
        </w:rPr>
        <w:t xml:space="preserve">Essas considerações encontram respaldo legal no artigo 948 do Código Civil Brasileiro, que abrange os danos patrimonial, imaterial ou moral, de acordo com o caso concreto, aplicando-se aos casos de feminicídio consumado ou tentado, com as ressalvas correspondentes à absolvição. E o art. 949 do mesmo diploma abrange os casos de lesão ou outra ofensa à saúde, cabendo indenização nas hipóteses mencionadas. </w:t>
      </w:r>
    </w:p>
    <w:p w14:paraId="789601EE" w14:textId="77777777" w:rsidR="003E5122" w:rsidRDefault="003E5122"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r w:rsidRPr="00B270A3">
        <w:rPr>
          <w:rFonts w:ascii="Times New Roman" w:eastAsia="Calibri" w:hAnsi="Times New Roman" w:cs="Times New Roman"/>
          <w:color w:val="000000"/>
          <w:sz w:val="24"/>
          <w:szCs w:val="24"/>
          <w:lang w:eastAsia="pt-BR"/>
        </w:rPr>
        <w:t xml:space="preserve">Nessa perspectiva, o direito à reparação deverá considerar o </w:t>
      </w:r>
    </w:p>
    <w:p w14:paraId="0824FB24" w14:textId="77777777" w:rsidR="00F53457" w:rsidRPr="00B270A3" w:rsidRDefault="00F53457"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p>
    <w:p w14:paraId="2DD4F78E" w14:textId="77777777" w:rsidR="003E5122" w:rsidRPr="00291917" w:rsidRDefault="003E5122" w:rsidP="000B3E6A">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 xml:space="preserve">[...] ressarcimento pelo(s) projeto(s) de vida que possam ter sido interrompidos(s) por conta da morte provocada [...] que embora a mulher vitimada não fosse, em certos casos, a provedora econômica direta da família, é provável que ela tenha desempenhado um papel de cuidadora e protetora que deve ser reparado, [o] que supera a lógica da indenização ou da compensação, focando-se mais na ideia do acompanhamento psicológico e do restabelecimento do projeto de vida de quem se vê afetado pelo assassinato desta mulher (MODELO DE PROTOCOLO, 2014, §387, p. 136). </w:t>
      </w:r>
    </w:p>
    <w:p w14:paraId="5E29D23C" w14:textId="77777777" w:rsidR="003E5122" w:rsidRPr="00B270A3" w:rsidRDefault="003E5122" w:rsidP="0030511C">
      <w:pPr>
        <w:adjustRightInd w:val="0"/>
        <w:spacing w:after="0" w:line="360" w:lineRule="auto"/>
        <w:ind w:left="2260"/>
        <w:jc w:val="both"/>
        <w:rPr>
          <w:rFonts w:ascii="Times New Roman" w:eastAsia="Calibri" w:hAnsi="Times New Roman" w:cs="Times New Roman"/>
          <w:color w:val="000000"/>
          <w:sz w:val="24"/>
          <w:szCs w:val="24"/>
          <w:lang w:eastAsia="pt-BR"/>
        </w:rPr>
      </w:pPr>
    </w:p>
    <w:p w14:paraId="057324DD" w14:textId="77777777" w:rsidR="003E5122" w:rsidRPr="00B270A3" w:rsidRDefault="003E5122"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r w:rsidRPr="00B270A3">
        <w:rPr>
          <w:rFonts w:ascii="Times New Roman" w:eastAsia="Calibri" w:hAnsi="Times New Roman" w:cs="Times New Roman"/>
          <w:color w:val="000000"/>
          <w:sz w:val="24"/>
          <w:szCs w:val="24"/>
          <w:lang w:eastAsia="pt-BR"/>
        </w:rPr>
        <w:lastRenderedPageBreak/>
        <w:t>E ainda:</w:t>
      </w:r>
    </w:p>
    <w:p w14:paraId="2D59D654" w14:textId="77777777" w:rsidR="003E5122" w:rsidRPr="00B270A3" w:rsidRDefault="003E5122"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p>
    <w:p w14:paraId="6A801627" w14:textId="77777777" w:rsidR="003E5122" w:rsidRPr="00291917" w:rsidRDefault="003E5122"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 xml:space="preserve">Para fazer com que as medidas de reparação tenham um efeito transformador na vida das mulheres, é necessário examinar quais medidas podem transformar a estrutura de exclusão de gênero, ou seja, quais medidas facilitam, ou não, uma redução efetiva das brechas de gênero existentes; quais medidas propiciam um novo posicionamento das mulheres frente à comunidade, à família e a elas mesmas; quais medidas propiciam sua incorporação em outros espaços e/ou algum nível de autonomia econômica etc. (MODELO DE PROTOCOLO, 2014, §386, p. 135). </w:t>
      </w:r>
    </w:p>
    <w:p w14:paraId="4EDEB481" w14:textId="77777777" w:rsidR="003E5122" w:rsidRPr="00B270A3" w:rsidRDefault="003E5122"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p>
    <w:p w14:paraId="50BF86A3" w14:textId="77777777" w:rsidR="003E5122" w:rsidRPr="00B270A3" w:rsidRDefault="003E5122" w:rsidP="0030511C">
      <w:pPr>
        <w:pStyle w:val="Pa14"/>
        <w:spacing w:line="360" w:lineRule="auto"/>
        <w:ind w:firstLine="709"/>
        <w:jc w:val="both"/>
        <w:rPr>
          <w:rFonts w:ascii="Times New Roman" w:hAnsi="Times New Roman" w:cs="Times New Roman"/>
          <w:color w:val="000000"/>
        </w:rPr>
      </w:pPr>
      <w:r w:rsidRPr="00B270A3">
        <w:rPr>
          <w:rFonts w:ascii="Times New Roman" w:hAnsi="Times New Roman" w:cs="Times New Roman"/>
          <w:color w:val="000000"/>
        </w:rPr>
        <w:t xml:space="preserve">No Brasil, a própria Lei Maria da Penha, em sede de reparação, fomenta uma cultura de representação da vítima em juízo, sendo fundamental que os agentes do Sistema de Justiça postulem a reparação de danos materiais e imateriais em favor da vítima de forma integral, acostando aos autos os elementos probatórios necessários, de modo que juiz/a, observando o contraditório e a ampla defesa, possa ao final fixar o valor de justa reparação dos danos na sentença. </w:t>
      </w:r>
    </w:p>
    <w:p w14:paraId="5E9D09E2" w14:textId="77777777" w:rsidR="003E5122" w:rsidRPr="00B270A3" w:rsidRDefault="003E5122" w:rsidP="0030511C">
      <w:pPr>
        <w:pStyle w:val="Pa14"/>
        <w:spacing w:line="360" w:lineRule="auto"/>
        <w:ind w:firstLine="709"/>
        <w:jc w:val="both"/>
        <w:rPr>
          <w:rFonts w:ascii="Times New Roman" w:hAnsi="Times New Roman" w:cs="Times New Roman"/>
          <w:color w:val="000000"/>
        </w:rPr>
      </w:pPr>
      <w:r w:rsidRPr="00B270A3">
        <w:rPr>
          <w:rFonts w:ascii="Times New Roman" w:hAnsi="Times New Roman" w:cs="Times New Roman"/>
          <w:color w:val="000000"/>
          <w:lang w:eastAsia="pt-BR"/>
        </w:rPr>
        <w:t>A</w:t>
      </w:r>
      <w:r w:rsidRPr="00B270A3">
        <w:rPr>
          <w:rFonts w:ascii="Times New Roman" w:hAnsi="Times New Roman" w:cs="Times New Roman"/>
          <w:color w:val="000000"/>
        </w:rPr>
        <w:t>tualmente, cabe à vítima sobrevivente ou às vítimas indiretas a decisão sobre a forma de ação a ser adotada após as devidas orientações e informações sobre cada alternativa, bem como seus possíveis resultados de modo a ser possível identificar a melhor maneira de se pleitear em juízo a reparação</w:t>
      </w:r>
      <w:r w:rsidRPr="00B270A3">
        <w:rPr>
          <w:rStyle w:val="Refdenotaderodap"/>
          <w:rFonts w:ascii="Times New Roman" w:hAnsi="Times New Roman" w:cs="Times New Roman"/>
          <w:color w:val="000000"/>
        </w:rPr>
        <w:footnoteReference w:id="91"/>
      </w:r>
      <w:r w:rsidRPr="00B270A3">
        <w:rPr>
          <w:rFonts w:ascii="Times New Roman" w:hAnsi="Times New Roman" w:cs="Times New Roman"/>
          <w:color w:val="000000"/>
        </w:rPr>
        <w:t xml:space="preserve">. </w:t>
      </w:r>
    </w:p>
    <w:p w14:paraId="499107CE" w14:textId="77777777" w:rsidR="003E5122" w:rsidRPr="00B270A3" w:rsidRDefault="003E5122" w:rsidP="0030511C">
      <w:pPr>
        <w:pStyle w:val="Pa14"/>
        <w:spacing w:line="360" w:lineRule="auto"/>
        <w:ind w:firstLine="709"/>
        <w:jc w:val="both"/>
        <w:rPr>
          <w:rFonts w:ascii="Times New Roman" w:hAnsi="Times New Roman" w:cs="Times New Roman"/>
          <w:color w:val="000000"/>
        </w:rPr>
      </w:pPr>
      <w:r w:rsidRPr="00B270A3">
        <w:rPr>
          <w:rFonts w:ascii="Times New Roman" w:hAnsi="Times New Roman" w:cs="Times New Roman"/>
          <w:color w:val="000000"/>
        </w:rPr>
        <w:t xml:space="preserve">A par dessas discussões da esfera criminal e a reparação de danos, há casos em que o tema poderá ser </w:t>
      </w:r>
      <w:proofErr w:type="gramStart"/>
      <w:r w:rsidRPr="00B270A3">
        <w:rPr>
          <w:rFonts w:ascii="Times New Roman" w:hAnsi="Times New Roman" w:cs="Times New Roman"/>
          <w:color w:val="000000"/>
        </w:rPr>
        <w:t>melhor</w:t>
      </w:r>
      <w:proofErr w:type="gramEnd"/>
      <w:r w:rsidRPr="00B270A3">
        <w:rPr>
          <w:rFonts w:ascii="Times New Roman" w:hAnsi="Times New Roman" w:cs="Times New Roman"/>
          <w:color w:val="000000"/>
        </w:rPr>
        <w:t xml:space="preserve"> debatido e trazido aos autos em ação indenizatória cível própria, com o objetivo de discutir de forma mais detalhada inclusive o </w:t>
      </w:r>
      <w:r w:rsidRPr="00B270A3">
        <w:rPr>
          <w:rFonts w:ascii="Times New Roman" w:hAnsi="Times New Roman" w:cs="Times New Roman"/>
          <w:i/>
          <w:iCs/>
          <w:color w:val="000000"/>
        </w:rPr>
        <w:t xml:space="preserve">quantum </w:t>
      </w:r>
      <w:r w:rsidRPr="00B270A3">
        <w:rPr>
          <w:rFonts w:ascii="Times New Roman" w:hAnsi="Times New Roman" w:cs="Times New Roman"/>
          <w:color w:val="000000"/>
        </w:rPr>
        <w:t>de fixação para reparar o dano e toda a sua abrangência contra o autor do fato criminoso ou ilícito.</w:t>
      </w:r>
    </w:p>
    <w:p w14:paraId="5BE54878" w14:textId="77777777" w:rsidR="003E5122" w:rsidRPr="00B270A3" w:rsidRDefault="003E5122" w:rsidP="0030511C">
      <w:pPr>
        <w:spacing w:after="0" w:line="360" w:lineRule="auto"/>
        <w:ind w:firstLine="560"/>
        <w:jc w:val="both"/>
        <w:rPr>
          <w:rFonts w:ascii="Times New Roman" w:eastAsia="Calibri" w:hAnsi="Times New Roman" w:cs="Times New Roman"/>
          <w:color w:val="000000"/>
          <w:sz w:val="24"/>
          <w:szCs w:val="24"/>
          <w:lang w:eastAsia="pt-BR"/>
        </w:rPr>
      </w:pPr>
      <w:r w:rsidRPr="00B270A3">
        <w:rPr>
          <w:rFonts w:ascii="Times New Roman" w:hAnsi="Times New Roman" w:cs="Times New Roman"/>
          <w:color w:val="000000"/>
          <w:sz w:val="24"/>
          <w:szCs w:val="24"/>
        </w:rPr>
        <w:t>Caberá ao operador jurídico auferir, no caso concreto, como se dará tal reparação, considerando se a vítima direta era provedora do sustento da família, a existência de menores dependentes, e/ou demais parentes dependentes, respaldando-se em parâmetros existentes na doutrina e jurisprudência sobre o tempo desse pagamento e pensionamento</w:t>
      </w:r>
      <w:r w:rsidRPr="00B270A3">
        <w:rPr>
          <w:rStyle w:val="Refdenotaderodap"/>
          <w:rFonts w:ascii="Times New Roman" w:hAnsi="Times New Roman" w:cs="Times New Roman"/>
          <w:color w:val="000000"/>
          <w:sz w:val="24"/>
          <w:szCs w:val="24"/>
        </w:rPr>
        <w:footnoteReference w:id="92"/>
      </w:r>
      <w:r w:rsidRPr="00B270A3">
        <w:rPr>
          <w:rFonts w:ascii="Times New Roman" w:hAnsi="Times New Roman" w:cs="Times New Roman"/>
          <w:color w:val="000000"/>
          <w:sz w:val="24"/>
          <w:szCs w:val="24"/>
        </w:rPr>
        <w:t xml:space="preserve">. </w:t>
      </w:r>
    </w:p>
    <w:p w14:paraId="061A0D3F" w14:textId="77777777" w:rsidR="003E5122" w:rsidRPr="00B270A3" w:rsidRDefault="003E5122" w:rsidP="0030511C">
      <w:pPr>
        <w:pStyle w:val="Pa14"/>
        <w:spacing w:line="360" w:lineRule="auto"/>
        <w:ind w:firstLine="709"/>
        <w:jc w:val="both"/>
        <w:rPr>
          <w:rFonts w:ascii="Times New Roman" w:hAnsi="Times New Roman" w:cs="Times New Roman"/>
        </w:rPr>
      </w:pPr>
      <w:r w:rsidRPr="00B270A3">
        <w:rPr>
          <w:rFonts w:ascii="Times New Roman" w:hAnsi="Times New Roman" w:cs="Times New Roman"/>
          <w:color w:val="000000"/>
        </w:rPr>
        <w:lastRenderedPageBreak/>
        <w:t>Não obstante é preciso responsabilizar o Estado gerando obrigação de indenizar, na modalidade de responsabilidade subjetiva, em prol das vítimas sobreviventes ou vítimas indiretas, quando o feminicídio ocorre por “culpa do serviço” ou “falta de serviço quando este não funciona, devendo funcionar, funciona mal ou funciona atrasado</w:t>
      </w:r>
      <w:r w:rsidRPr="00B270A3">
        <w:rPr>
          <w:rStyle w:val="Refdenotaderodap"/>
          <w:rFonts w:ascii="Times New Roman" w:hAnsi="Times New Roman" w:cs="Times New Roman"/>
          <w:color w:val="000000"/>
        </w:rPr>
        <w:footnoteReference w:id="93"/>
      </w:r>
      <w:r w:rsidRPr="00B270A3">
        <w:rPr>
          <w:rFonts w:ascii="Times New Roman" w:hAnsi="Times New Roman" w:cs="Times New Roman"/>
          <w:color w:val="000000"/>
        </w:rPr>
        <w:t xml:space="preserve">. </w:t>
      </w:r>
    </w:p>
    <w:p w14:paraId="307AE1B6" w14:textId="77777777" w:rsidR="003E5122" w:rsidRPr="00B270A3" w:rsidRDefault="003E5122" w:rsidP="0030511C">
      <w:pPr>
        <w:spacing w:after="0" w:line="360" w:lineRule="auto"/>
        <w:rPr>
          <w:rFonts w:ascii="Times New Roman" w:hAnsi="Times New Roman" w:cs="Times New Roman"/>
          <w:sz w:val="24"/>
          <w:szCs w:val="24"/>
        </w:rPr>
      </w:pPr>
    </w:p>
    <w:p w14:paraId="7531C2F4" w14:textId="2230B12F" w:rsidR="003E5122" w:rsidRPr="002D7806" w:rsidRDefault="002D7806" w:rsidP="002D7806">
      <w:pPr>
        <w:pStyle w:val="Corpodetexto"/>
        <w:spacing w:line="360" w:lineRule="auto"/>
        <w:ind w:right="-1"/>
        <w:jc w:val="both"/>
        <w:rPr>
          <w:i/>
          <w:iCs/>
        </w:rPr>
      </w:pPr>
      <w:r w:rsidRPr="002D7806">
        <w:rPr>
          <w:i/>
          <w:iCs/>
        </w:rPr>
        <w:t>Iniciativas de reparação às vítimas pelo estado brasileiro como política pública</w:t>
      </w:r>
    </w:p>
    <w:p w14:paraId="1111018E" w14:textId="77777777" w:rsidR="003E5122" w:rsidRPr="00B270A3" w:rsidRDefault="003E5122" w:rsidP="0030511C">
      <w:pPr>
        <w:pStyle w:val="NormalWeb"/>
        <w:spacing w:before="0" w:beforeAutospacing="0" w:after="0" w:afterAutospacing="0" w:line="360" w:lineRule="auto"/>
        <w:ind w:firstLine="720"/>
        <w:jc w:val="both"/>
      </w:pPr>
    </w:p>
    <w:p w14:paraId="54756240" w14:textId="77777777" w:rsidR="003E5122" w:rsidRPr="00B270A3" w:rsidRDefault="003E5122" w:rsidP="0030511C">
      <w:pPr>
        <w:pStyle w:val="Pa14"/>
        <w:spacing w:line="360" w:lineRule="auto"/>
        <w:ind w:firstLine="709"/>
        <w:jc w:val="both"/>
        <w:rPr>
          <w:rFonts w:ascii="Times New Roman" w:hAnsi="Times New Roman" w:cs="Times New Roman"/>
          <w:color w:val="000000"/>
        </w:rPr>
      </w:pPr>
      <w:r w:rsidRPr="00B270A3">
        <w:rPr>
          <w:rFonts w:ascii="Times New Roman" w:hAnsi="Times New Roman" w:cs="Times New Roman"/>
          <w:color w:val="000000"/>
        </w:rPr>
        <w:t xml:space="preserve">O tema violência de gênero e políticas públicas nos remete a diferentes possibilidades de discussão. A primeira delas é como o Estado Brasileiro e as instituições encaram e incorporam a violência baseada em gênero como um problema a ser tratado e a ser enfrentado no âmbito do Estado. O Sistema Interamericano estendeu o alcance das reparações quando reconheceu a existência de </w:t>
      </w:r>
      <w:r w:rsidRPr="00B270A3">
        <w:rPr>
          <w:rFonts w:ascii="Times New Roman" w:hAnsi="Times New Roman" w:cs="Times New Roman"/>
          <w:bCs/>
          <w:color w:val="000000"/>
        </w:rPr>
        <w:t xml:space="preserve">violações sistemáticas e estruturais de direitos humanos, </w:t>
      </w:r>
      <w:r w:rsidRPr="00B270A3">
        <w:rPr>
          <w:rFonts w:ascii="Times New Roman" w:hAnsi="Times New Roman" w:cs="Times New Roman"/>
          <w:color w:val="000000"/>
        </w:rPr>
        <w:t xml:space="preserve">admitindo ao mesmo tempo a existência de grupos sociais subordinados e práticas institucionais que asseguram esta dominação. </w:t>
      </w:r>
    </w:p>
    <w:p w14:paraId="36471DE6" w14:textId="77777777" w:rsidR="003E5122" w:rsidRPr="00B270A3" w:rsidRDefault="003E5122" w:rsidP="0030511C">
      <w:pPr>
        <w:pStyle w:val="NormalWeb"/>
        <w:spacing w:before="0" w:beforeAutospacing="0" w:after="0" w:afterAutospacing="0" w:line="360" w:lineRule="auto"/>
        <w:ind w:firstLine="709"/>
        <w:jc w:val="both"/>
      </w:pPr>
      <w:r w:rsidRPr="00B270A3">
        <w:t xml:space="preserve">Nessa lógica, o enfrentamento à violência contra a mulher é um dos temas mais desafiadores para o desenvolvimento de políticas públicas. Os diversos mecanismos existentes na proteção à mulher procuraram tratar o problema de forma integral. Além de aumentar a pena para os agressores, estabeleceu instrumentos de proteção e acolhimento de emergência às vítimas e previu mecanismos para oferecer assistência social à mulher agredida, por exemplo. </w:t>
      </w:r>
    </w:p>
    <w:p w14:paraId="6152C291" w14:textId="77777777" w:rsidR="003E5122" w:rsidRDefault="003E5122" w:rsidP="0030511C">
      <w:pPr>
        <w:pStyle w:val="NormalWeb"/>
        <w:spacing w:before="0" w:beforeAutospacing="0" w:after="0" w:afterAutospacing="0" w:line="360" w:lineRule="auto"/>
        <w:ind w:firstLine="720"/>
        <w:jc w:val="both"/>
      </w:pPr>
      <w:r w:rsidRPr="00B270A3">
        <w:t xml:space="preserve">Conforme explicitado no documento em referência: </w:t>
      </w:r>
    </w:p>
    <w:p w14:paraId="2549D91C" w14:textId="77777777" w:rsidR="0067203E" w:rsidRPr="00B270A3" w:rsidRDefault="0067203E" w:rsidP="0030511C">
      <w:pPr>
        <w:pStyle w:val="NormalWeb"/>
        <w:spacing w:before="0" w:beforeAutospacing="0" w:after="0" w:afterAutospacing="0" w:line="360" w:lineRule="auto"/>
        <w:ind w:firstLine="720"/>
        <w:jc w:val="both"/>
      </w:pPr>
    </w:p>
    <w:p w14:paraId="3EFF0F7D" w14:textId="78ED5A9A" w:rsidR="003E5122" w:rsidRPr="00291917" w:rsidRDefault="003E5122"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para fazer com que as medidas de reparação tenham um efeito transformador na vida das mulheres, é necessário examinar quais medidas podem transformar a estrutura de exclusão de gênero, ou seja, quais medidas facilitam, ou não, uma redução efetiva das brechas de gênero existentes; quais medidas propiciam um novo posicionamento das mulheres frente à comunidade, à família e a elas mesmas; quais medidas propiciam sua incorporação em outros espaços e/ou algum nível de autonomia econômica etc. (MODELO DE PROTOCOLO, 2014, §386, p. 135).</w:t>
      </w:r>
    </w:p>
    <w:p w14:paraId="27574E62" w14:textId="77777777" w:rsidR="0067203E" w:rsidRPr="00B270A3" w:rsidRDefault="0067203E" w:rsidP="0030511C">
      <w:pPr>
        <w:pStyle w:val="NormalWeb"/>
        <w:spacing w:before="0" w:beforeAutospacing="0" w:after="0" w:afterAutospacing="0" w:line="360" w:lineRule="auto"/>
        <w:ind w:left="2340"/>
        <w:jc w:val="both"/>
      </w:pPr>
    </w:p>
    <w:p w14:paraId="5A020DF1" w14:textId="77777777" w:rsidR="003E5122" w:rsidRPr="00B270A3" w:rsidRDefault="003E5122" w:rsidP="0030511C">
      <w:pPr>
        <w:pStyle w:val="NormalWeb"/>
        <w:spacing w:before="0" w:beforeAutospacing="0" w:after="0" w:afterAutospacing="0" w:line="360" w:lineRule="auto"/>
        <w:ind w:firstLine="709"/>
        <w:jc w:val="both"/>
      </w:pPr>
      <w:r w:rsidRPr="00B270A3">
        <w:t>Ainda assim, um aspecto criticado por especialistas em gênero é a ausência de políticas efetivas reparatórias efetivas ofertadas pelo próprio Estado brasileiro que falhou na proteção dessas mulheres voltadas às famílias.</w:t>
      </w:r>
    </w:p>
    <w:p w14:paraId="1BDDC718" w14:textId="0F1EE2B5" w:rsidR="003E5122" w:rsidRPr="00B270A3" w:rsidRDefault="003E5122" w:rsidP="0030511C">
      <w:pPr>
        <w:pStyle w:val="NormalWeb"/>
        <w:spacing w:before="0" w:beforeAutospacing="0" w:after="0" w:afterAutospacing="0" w:line="360" w:lineRule="auto"/>
        <w:ind w:firstLine="709"/>
        <w:jc w:val="both"/>
      </w:pPr>
      <w:r w:rsidRPr="00B270A3">
        <w:t>No caso de vítimas sobreviventes temos exemplo de política pública a portaria que regulamenta a Lei nº 13.239/2015</w:t>
      </w:r>
      <w:r w:rsidRPr="00B270A3">
        <w:rPr>
          <w:rStyle w:val="Refdenotaderodap"/>
        </w:rPr>
        <w:footnoteReference w:id="94"/>
      </w:r>
      <w:r w:rsidRPr="00B270A3">
        <w:t xml:space="preserve"> que dispõe sobre a oferta e a realização, no âmbito do Sistema Único de Saúde – SUS, de cirurgia plástica reparadora de </w:t>
      </w:r>
      <w:r w:rsidR="0067203E" w:rsidRPr="00B270A3">
        <w:t>sequelas</w:t>
      </w:r>
      <w:r w:rsidRPr="00B270A3">
        <w:t xml:space="preserve"> de lesões causadas por atos de violência contra a mulher. </w:t>
      </w:r>
    </w:p>
    <w:p w14:paraId="262BB6D1" w14:textId="77777777" w:rsidR="003E5122" w:rsidRPr="00B270A3" w:rsidRDefault="003E5122" w:rsidP="0030511C">
      <w:pPr>
        <w:pStyle w:val="NormalWeb"/>
        <w:spacing w:before="0" w:beforeAutospacing="0" w:after="0" w:afterAutospacing="0" w:line="360" w:lineRule="auto"/>
        <w:ind w:firstLine="709"/>
        <w:jc w:val="both"/>
      </w:pPr>
      <w:r w:rsidRPr="00B270A3">
        <w:t xml:space="preserve">Para conseguir acesso ao procedimento, a vítima precisa ter em mãos um registro oficial de ocorrência da agressão — que corresponde a qualquer tipo de documento emitido pelo governo ou por uma autoridade administrativa reconhecida. </w:t>
      </w:r>
    </w:p>
    <w:p w14:paraId="76113442" w14:textId="2DB64E10" w:rsidR="003E5122" w:rsidRPr="00B270A3" w:rsidRDefault="003E5122" w:rsidP="0030511C">
      <w:pPr>
        <w:pStyle w:val="NormalWeb"/>
        <w:spacing w:before="0" w:beforeAutospacing="0" w:after="0" w:afterAutospacing="0" w:line="360" w:lineRule="auto"/>
        <w:ind w:firstLine="709"/>
        <w:jc w:val="both"/>
      </w:pPr>
      <w:r w:rsidRPr="00B270A3">
        <w:t xml:space="preserve">Uma iniciativa que merece atenção em casos de feminicídio consumados é o Projeto de lei nº 4325/2018, apresentada na </w:t>
      </w:r>
      <w:r w:rsidR="0067203E" w:rsidRPr="00B270A3">
        <w:t>Assembleia</w:t>
      </w:r>
      <w:r w:rsidRPr="00B270A3">
        <w:t xml:space="preserve"> Legislativa do Rio de Janeiro pelo Deputado Carlos Minc, que cria o Programa de reparação econômica para as crianças, adolescentes e jovens, filhos e filhas de mulheres vítimas de crimes de violência contra a mulher, feminicídio ou invalidez. </w:t>
      </w:r>
    </w:p>
    <w:p w14:paraId="0D0EBAFF" w14:textId="77777777" w:rsidR="003E5122" w:rsidRPr="00B270A3" w:rsidRDefault="003E5122" w:rsidP="0030511C">
      <w:pPr>
        <w:pStyle w:val="NormalWeb"/>
        <w:spacing w:before="0" w:beforeAutospacing="0" w:after="0" w:afterAutospacing="0" w:line="360" w:lineRule="auto"/>
        <w:ind w:firstLine="709"/>
        <w:jc w:val="both"/>
      </w:pPr>
      <w:r w:rsidRPr="00B270A3">
        <w:t xml:space="preserve">A própria justificativa do projeto de lei reconhece que o feminicídio além de vitimar a mulher assassinada, vitimiza seus filhos por torná-los testemunhas impotentes, diretas ou indiretas, da violência cometida no ambiente familiar, causa de graves traumas físicos, psíquicos ou sexuais, que marcarão a vida desta criança ou jovem, podendo destruir as possibilidades de uma vida afetiva minimamente satisfatória. O Projeto ainda indaga: “Como sobreviver ao assassinato da mãe pelo pai?” Por esse motivo ressalta a importância de o Estado do Rio de Janeiro oferte, pelo menos, condições de acolher as necessidades básicas destas crianças como política pública de reparação. </w:t>
      </w:r>
    </w:p>
    <w:p w14:paraId="09287539" w14:textId="77777777" w:rsidR="003E5122" w:rsidRPr="00B270A3" w:rsidRDefault="003E5122" w:rsidP="0030511C">
      <w:pPr>
        <w:pStyle w:val="NormalWeb"/>
        <w:spacing w:before="0" w:beforeAutospacing="0" w:after="0" w:afterAutospacing="0" w:line="360" w:lineRule="auto"/>
        <w:ind w:firstLine="709"/>
        <w:jc w:val="both"/>
      </w:pPr>
      <w:r w:rsidRPr="00B270A3">
        <w:t xml:space="preserve">E no dia 03 de outubro de 2023, o Senador Federal aprovou o Projeto de Lei 976/22, de autoria da deputada federal Maria do rosário (PT-RS), que cria um benefício especial destinado </w:t>
      </w:r>
      <w:proofErr w:type="gramStart"/>
      <w:r w:rsidRPr="00B270A3">
        <w:t>à</w:t>
      </w:r>
      <w:proofErr w:type="gramEnd"/>
      <w:r w:rsidRPr="00B270A3">
        <w:t xml:space="preserve"> crianças e adolescentes filhos de vítimas de feminicídio. O projeto, que garante apoio e amparo através da concessão de um </w:t>
      </w:r>
      <w:proofErr w:type="gramStart"/>
      <w:r w:rsidRPr="00B270A3">
        <w:t>salário mínimo</w:t>
      </w:r>
      <w:proofErr w:type="gramEnd"/>
      <w:r w:rsidRPr="00B270A3">
        <w:t xml:space="preserve"> aos filhos e dependentes das vítimas cuja renda familiar mensal per capita seja igual ou inferior a 25% (vinte e cinco por </w:t>
      </w:r>
      <w:r w:rsidRPr="00B270A3">
        <w:lastRenderedPageBreak/>
        <w:t>cento) do salário mínimo a ser pago até que os beneficiários completem os 18 anos de idade</w:t>
      </w:r>
      <w:r w:rsidRPr="00B270A3">
        <w:rPr>
          <w:rStyle w:val="Refdenotaderodap"/>
        </w:rPr>
        <w:footnoteReference w:id="95"/>
      </w:r>
      <w:r w:rsidRPr="00B270A3">
        <w:t>.</w:t>
      </w:r>
    </w:p>
    <w:p w14:paraId="7025C21A" w14:textId="77777777" w:rsidR="003E5122" w:rsidRPr="00B270A3" w:rsidRDefault="003E5122" w:rsidP="0030511C">
      <w:pPr>
        <w:pStyle w:val="NormalWeb"/>
        <w:shd w:val="clear" w:color="auto" w:fill="FFFFFF"/>
        <w:spacing w:before="0" w:beforeAutospacing="0" w:after="0" w:afterAutospacing="0" w:line="360" w:lineRule="auto"/>
        <w:ind w:firstLine="709"/>
        <w:jc w:val="both"/>
      </w:pPr>
      <w:r w:rsidRPr="00B270A3">
        <w:t>Política pública já existente de forma temporária é o Cartão Mulher Carioca – Órfãos do Feminicídio concedido pela Prefeitura da Cidade do Rio de Janeiro. O benefício, uma extensão do Cartão Mulher Carioca às mulheres vítimas diretas da violência doméstica, a modalidade “Órfãos do Feminicídio” prevê a garantia temporária de recursos às crianças e adolescentes até 18 anos que ficaram órfãs em decorrência da ausência das mães, vítimas de feminicídio. É disponibilizado um cartão com o valor de R$ 500,00 (quinhentos reais) para cada um dos filhos da vítima durante 12 (doze) meses</w:t>
      </w:r>
      <w:r w:rsidRPr="00B270A3">
        <w:rPr>
          <w:rStyle w:val="Refdenotaderodap"/>
        </w:rPr>
        <w:footnoteReference w:id="96"/>
      </w:r>
      <w:r w:rsidRPr="00B270A3">
        <w:t>.</w:t>
      </w:r>
    </w:p>
    <w:p w14:paraId="73945AB3" w14:textId="77777777" w:rsidR="003E5122" w:rsidRPr="00B270A3" w:rsidRDefault="003E5122" w:rsidP="0030511C">
      <w:pPr>
        <w:pStyle w:val="NormalWeb"/>
        <w:shd w:val="clear" w:color="auto" w:fill="FFFFFF"/>
        <w:spacing w:before="0" w:beforeAutospacing="0" w:after="0" w:afterAutospacing="0" w:line="360" w:lineRule="auto"/>
        <w:ind w:firstLine="709"/>
        <w:jc w:val="both"/>
      </w:pPr>
      <w:r w:rsidRPr="00B270A3">
        <w:t>A reparação às vítimas pelo Estado significa vencer a falta de vontade, o desinteresse e a cumplicidade que fazem com que esses crimes fiquem impunes e sem repressão da justiça e da sociedade. Dessa forma, o reconhecimento institucional e social do feminicídio, o fim da impunidade e a visibilidade pública dos assassinatos violentos de mulheres por razões de gênero são caminhos que não podemos mais deixar de percorrer. E, nesse contexto, é crucial que seja feita reparação às vítimas e seja fortalecida a mensagem de que essas condutas não são toleradas pela sociedade, a fim de prevenir o avanço do feminicídio no Brasil.</w:t>
      </w:r>
    </w:p>
    <w:p w14:paraId="1D687D97" w14:textId="77777777" w:rsidR="003E5122" w:rsidRPr="00B270A3" w:rsidRDefault="003E5122" w:rsidP="0030511C">
      <w:pPr>
        <w:pStyle w:val="NormalWeb"/>
        <w:shd w:val="clear" w:color="auto" w:fill="FFFFFF"/>
        <w:spacing w:before="0" w:beforeAutospacing="0" w:after="0" w:afterAutospacing="0" w:line="360" w:lineRule="auto"/>
        <w:ind w:firstLine="720"/>
        <w:jc w:val="both"/>
      </w:pPr>
    </w:p>
    <w:p w14:paraId="4CA6C75F" w14:textId="1341A410" w:rsidR="003E5122" w:rsidRPr="008E2551" w:rsidRDefault="008E2551" w:rsidP="0030511C">
      <w:pPr>
        <w:pStyle w:val="Ttulo1"/>
        <w:spacing w:line="360" w:lineRule="auto"/>
        <w:rPr>
          <w:b w:val="0"/>
          <w:bCs w:val="0"/>
          <w:i/>
          <w:iCs/>
        </w:rPr>
      </w:pPr>
      <w:r w:rsidRPr="008E2551">
        <w:rPr>
          <w:b w:val="0"/>
          <w:bCs w:val="0"/>
          <w:i/>
          <w:iCs/>
        </w:rPr>
        <w:t>Considerações finais</w:t>
      </w:r>
    </w:p>
    <w:p w14:paraId="42CD62F6" w14:textId="77777777" w:rsidR="003E5122" w:rsidRPr="00B270A3" w:rsidRDefault="003E5122" w:rsidP="0030511C">
      <w:pPr>
        <w:pStyle w:val="Corpodetexto"/>
        <w:spacing w:line="360" w:lineRule="auto"/>
        <w:rPr>
          <w:b/>
        </w:rPr>
      </w:pPr>
    </w:p>
    <w:p w14:paraId="5C5A516E" w14:textId="77777777" w:rsidR="003E5122" w:rsidRPr="00B270A3" w:rsidRDefault="003E5122" w:rsidP="0030511C">
      <w:pPr>
        <w:pStyle w:val="NormalWeb"/>
        <w:shd w:val="clear" w:color="auto" w:fill="FFFFFF"/>
        <w:spacing w:before="0" w:beforeAutospacing="0" w:after="0" w:afterAutospacing="0" w:line="360" w:lineRule="auto"/>
        <w:ind w:firstLine="720"/>
        <w:jc w:val="both"/>
      </w:pPr>
      <w:r w:rsidRPr="00B270A3">
        <w:t xml:space="preserve">Nenhuma lei penal, por si só, é capaz de alterar uma cultura milenar de desigualdade e discriminação contra as mulheres, causa estruturante das diversas formas de violência que nos atingem cotidianamente. Muito antes - e para além da violência - a luta é pela desconstrução de formas estruturantes de desigualdade na sociedade, principalmente aquelas baseadas em gênero e raça. </w:t>
      </w:r>
    </w:p>
    <w:p w14:paraId="0FF2CF8B" w14:textId="77777777" w:rsidR="003E5122" w:rsidRPr="00B270A3" w:rsidRDefault="003E5122" w:rsidP="0030511C">
      <w:pPr>
        <w:pStyle w:val="NormalWeb"/>
        <w:shd w:val="clear" w:color="auto" w:fill="FFFFFF"/>
        <w:spacing w:before="0" w:beforeAutospacing="0" w:after="0" w:afterAutospacing="0" w:line="360" w:lineRule="auto"/>
        <w:ind w:firstLine="720"/>
        <w:jc w:val="both"/>
        <w:rPr>
          <w:shd w:val="clear" w:color="auto" w:fill="FFFFFF"/>
        </w:rPr>
      </w:pPr>
      <w:r w:rsidRPr="00B270A3">
        <w:t xml:space="preserve">Como visto, apesar de amplos debates sobre os Direitos das Mulheres nas últimas décadas é impressionante a dificuldade de se adotar as medidas contidas nas </w:t>
      </w:r>
      <w:r w:rsidRPr="00B270A3">
        <w:rPr>
          <w:shd w:val="clear" w:color="auto" w:fill="FFFFFF"/>
        </w:rPr>
        <w:t xml:space="preserve">Diretrizes Nacionais do Feminicídio para investigar, processar e julgar com perspectiva de gênero as </w:t>
      </w:r>
      <w:r w:rsidRPr="00B270A3">
        <w:rPr>
          <w:shd w:val="clear" w:color="auto" w:fill="FFFFFF"/>
        </w:rPr>
        <w:lastRenderedPageBreak/>
        <w:t>mortes violentas de mulheres posto que Estados e Municípios não estão suficientemente aparelhados para atender esses casos seja por inércia dos entes políticos seja por falta de construção de políticas públicas principalmente em locais mais distantes.</w:t>
      </w:r>
    </w:p>
    <w:p w14:paraId="7110AE28" w14:textId="77777777" w:rsidR="003E5122" w:rsidRPr="00B270A3" w:rsidRDefault="003E5122" w:rsidP="0030511C">
      <w:pPr>
        <w:pStyle w:val="NormalWeb"/>
        <w:shd w:val="clear" w:color="auto" w:fill="FFFFFF"/>
        <w:spacing w:before="0" w:beforeAutospacing="0" w:after="0" w:afterAutospacing="0" w:line="360" w:lineRule="auto"/>
        <w:ind w:firstLine="720"/>
        <w:jc w:val="both"/>
      </w:pPr>
      <w:r w:rsidRPr="00B270A3">
        <w:t xml:space="preserve">É dever do Estado garantir os direitos à informação, assistência, proteção e reparação às vítimas. São direitos que podem ser cobrados pela população e, portanto, devem ser divulgados pela imprensa e efetivados pelo sistema de justiça. Como amplamente discutido nestas linhas a recomendação para buscar reparação deve ser feita durante o próprio processo criminal até mesmo por uma questão de sobrevivência dessas vítimas o que não elimina a possibilidade de complementar o valor, se não for satisfatório, na esfera cível. </w:t>
      </w:r>
    </w:p>
    <w:p w14:paraId="27F62A3F" w14:textId="77777777" w:rsidR="003E5122" w:rsidRPr="00B270A3" w:rsidRDefault="003E5122" w:rsidP="0030511C">
      <w:pPr>
        <w:pStyle w:val="NormalWeb"/>
        <w:shd w:val="clear" w:color="auto" w:fill="FFFFFF"/>
        <w:spacing w:before="0" w:beforeAutospacing="0" w:after="0" w:afterAutospacing="0" w:line="360" w:lineRule="auto"/>
        <w:ind w:firstLine="720"/>
        <w:jc w:val="both"/>
      </w:pPr>
      <w:r w:rsidRPr="00B270A3">
        <w:t xml:space="preserve">Por fim, enquanto não houver uma educação efetiva em gênero nas escolas, nas comunidades, nos equipamentos de saúde e de justiça além de igualdade de oportunidades entre homens e mulheres que suplantem a violência de gênero na sociedade, é importante considerar que a punição de quem cometeu esses crimes bárbaros é fundamental garantindo à vítima e seus familiares o acesso à justiça, à memória e à verdade além de ser uma resposta de que o feminicídio não é tolerado pelo Estado. </w:t>
      </w:r>
    </w:p>
    <w:p w14:paraId="29BF7427" w14:textId="77777777" w:rsidR="003E5122" w:rsidRPr="00B270A3" w:rsidRDefault="003E5122" w:rsidP="0030511C">
      <w:pPr>
        <w:pStyle w:val="NormalWeb"/>
        <w:shd w:val="clear" w:color="auto" w:fill="FFFFFF"/>
        <w:spacing w:before="0" w:beforeAutospacing="0" w:after="0" w:afterAutospacing="0" w:line="360" w:lineRule="auto"/>
        <w:ind w:firstLine="720"/>
        <w:jc w:val="both"/>
      </w:pPr>
      <w:r w:rsidRPr="00B270A3">
        <w:t>Isso implica fazer justiça às sobreviventes e às vítimas fatais do feminicídio.  Significa perceber a crueldade com que as suas vidas foram atingidas e as sequelas físicas e sociais dessa violência, isto é, na vida das mulheres, das pessoas que convivem com elas e para a sociedade brasileira como um todo.</w:t>
      </w:r>
    </w:p>
    <w:p w14:paraId="30D7B7AA" w14:textId="77777777" w:rsidR="003E5122" w:rsidRPr="00B270A3" w:rsidRDefault="003E5122" w:rsidP="0030511C">
      <w:pPr>
        <w:pStyle w:val="NormalWeb"/>
        <w:shd w:val="clear" w:color="auto" w:fill="FFFFFF"/>
        <w:spacing w:before="0" w:beforeAutospacing="0" w:after="0" w:afterAutospacing="0" w:line="360" w:lineRule="auto"/>
        <w:ind w:firstLine="720"/>
        <w:jc w:val="both"/>
      </w:pPr>
    </w:p>
    <w:p w14:paraId="5EADB0C6" w14:textId="3077C68D" w:rsidR="003E5122" w:rsidRPr="008E2551" w:rsidRDefault="008E2551" w:rsidP="0030511C">
      <w:pPr>
        <w:pStyle w:val="Ttulo1"/>
        <w:spacing w:line="360" w:lineRule="auto"/>
        <w:ind w:left="0"/>
        <w:rPr>
          <w:b w:val="0"/>
          <w:bCs w:val="0"/>
          <w:i/>
          <w:iCs/>
        </w:rPr>
      </w:pPr>
      <w:r w:rsidRPr="008E2551">
        <w:rPr>
          <w:b w:val="0"/>
          <w:bCs w:val="0"/>
          <w:i/>
          <w:iCs/>
        </w:rPr>
        <w:t>Referências</w:t>
      </w:r>
      <w:r>
        <w:rPr>
          <w:b w:val="0"/>
          <w:bCs w:val="0"/>
          <w:i/>
          <w:iCs/>
        </w:rPr>
        <w:t xml:space="preserve"> bibliográficas</w:t>
      </w:r>
    </w:p>
    <w:p w14:paraId="2D811785" w14:textId="77777777" w:rsidR="003E5122" w:rsidRPr="00B270A3" w:rsidRDefault="003E5122" w:rsidP="0030511C">
      <w:pPr>
        <w:pStyle w:val="Corpodetexto"/>
        <w:spacing w:line="360" w:lineRule="auto"/>
        <w:rPr>
          <w:b/>
        </w:rPr>
      </w:pPr>
    </w:p>
    <w:p w14:paraId="4C701BE3" w14:textId="5A2E8809" w:rsidR="003E5122" w:rsidRPr="000B3E6A" w:rsidRDefault="003E5122" w:rsidP="000B3E6A">
      <w:pPr>
        <w:pStyle w:val="Textodenotaderodap"/>
        <w:jc w:val="both"/>
        <w:rPr>
          <w:rFonts w:ascii="Times New Roman" w:hAnsi="Times New Roman" w:cs="Times New Roman"/>
          <w:sz w:val="24"/>
          <w:szCs w:val="24"/>
        </w:rPr>
      </w:pPr>
      <w:r w:rsidRPr="000B3E6A">
        <w:rPr>
          <w:rFonts w:ascii="Times New Roman" w:hAnsi="Times New Roman" w:cs="Times New Roman"/>
          <w:sz w:val="24"/>
          <w:szCs w:val="24"/>
          <w:shd w:val="clear" w:color="auto" w:fill="FFFFFF"/>
        </w:rPr>
        <w:t xml:space="preserve">ARAUJO, Daniela Galvão. SILVA, </w:t>
      </w:r>
      <w:proofErr w:type="spellStart"/>
      <w:r w:rsidRPr="000B3E6A">
        <w:rPr>
          <w:rFonts w:ascii="Times New Roman" w:hAnsi="Times New Roman" w:cs="Times New Roman"/>
          <w:sz w:val="24"/>
          <w:szCs w:val="24"/>
          <w:shd w:val="clear" w:color="auto" w:fill="FFFFFF"/>
        </w:rPr>
        <w:t>Patricia</w:t>
      </w:r>
      <w:proofErr w:type="spellEnd"/>
      <w:r w:rsidRPr="000B3E6A">
        <w:rPr>
          <w:rFonts w:ascii="Times New Roman" w:hAnsi="Times New Roman" w:cs="Times New Roman"/>
          <w:sz w:val="24"/>
          <w:szCs w:val="24"/>
          <w:shd w:val="clear" w:color="auto" w:fill="FFFFFF"/>
        </w:rPr>
        <w:t xml:space="preserve"> Fernandes Carneiro. </w:t>
      </w:r>
      <w:r w:rsidR="000B3E6A" w:rsidRPr="000B3E6A">
        <w:rPr>
          <w:rFonts w:ascii="Times New Roman" w:hAnsi="Times New Roman" w:cs="Times New Roman"/>
          <w:sz w:val="24"/>
          <w:szCs w:val="24"/>
          <w:shd w:val="clear" w:color="auto" w:fill="FFFFFF"/>
        </w:rPr>
        <w:t>Artigo:</w:t>
      </w:r>
      <w:r w:rsidRPr="000B3E6A">
        <w:rPr>
          <w:rFonts w:ascii="Times New Roman" w:hAnsi="Times New Roman" w:cs="Times New Roman"/>
          <w:sz w:val="24"/>
          <w:szCs w:val="24"/>
          <w:shd w:val="clear" w:color="auto" w:fill="FFFFFF"/>
        </w:rPr>
        <w:t xml:space="preserve"> Tribunal do Júri: Organização. Publicação em 08/2017. Definição disponível em &lt;</w:t>
      </w:r>
      <w:hyperlink r:id="rId134" w:history="1">
        <w:r w:rsidRPr="000B3E6A">
          <w:rPr>
            <w:rStyle w:val="Hyperlink"/>
            <w:rFonts w:ascii="Times New Roman" w:hAnsi="Times New Roman" w:cs="Times New Roman"/>
            <w:color w:val="auto"/>
            <w:sz w:val="24"/>
            <w:szCs w:val="24"/>
          </w:rPr>
          <w:t>https://jus.com.br/artigos/59672/tribunal-do-juri-organizacao</w:t>
        </w:r>
      </w:hyperlink>
      <w:r w:rsidRPr="000B3E6A">
        <w:rPr>
          <w:rFonts w:ascii="Times New Roman" w:hAnsi="Times New Roman" w:cs="Times New Roman"/>
          <w:sz w:val="24"/>
          <w:szCs w:val="24"/>
        </w:rPr>
        <w:t>&gt; Acesso em 05 out 2023.</w:t>
      </w:r>
    </w:p>
    <w:p w14:paraId="03EAB3C0" w14:textId="77777777" w:rsidR="003E5122" w:rsidRPr="000B3E6A" w:rsidRDefault="003E5122" w:rsidP="000B3E6A">
      <w:pPr>
        <w:pStyle w:val="Textodenotaderodap"/>
        <w:jc w:val="both"/>
        <w:rPr>
          <w:rFonts w:ascii="Times New Roman" w:hAnsi="Times New Roman" w:cs="Times New Roman"/>
          <w:sz w:val="24"/>
          <w:szCs w:val="24"/>
        </w:rPr>
      </w:pPr>
    </w:p>
    <w:p w14:paraId="5DFE8FE2" w14:textId="77777777" w:rsidR="003E5122" w:rsidRPr="000B3E6A" w:rsidRDefault="003E5122" w:rsidP="000B3E6A">
      <w:pPr>
        <w:spacing w:after="0" w:line="240" w:lineRule="auto"/>
        <w:jc w:val="both"/>
        <w:rPr>
          <w:rFonts w:ascii="Times New Roman" w:hAnsi="Times New Roman" w:cs="Times New Roman"/>
          <w:sz w:val="24"/>
          <w:szCs w:val="24"/>
          <w:shd w:val="clear" w:color="auto" w:fill="FFFFFF"/>
          <w:lang w:eastAsia="pt-BR"/>
        </w:rPr>
      </w:pPr>
      <w:r w:rsidRPr="000B3E6A">
        <w:rPr>
          <w:rFonts w:ascii="Times New Roman" w:hAnsi="Times New Roman" w:cs="Times New Roman"/>
          <w:sz w:val="24"/>
          <w:szCs w:val="24"/>
        </w:rPr>
        <w:t xml:space="preserve">BRASIL. Decreto-Lei nº 3.689 de 03 de outubro de 1941. Código de Processo Penal. </w:t>
      </w:r>
      <w:r w:rsidRPr="000B3E6A">
        <w:rPr>
          <w:rFonts w:ascii="Times New Roman" w:hAnsi="Times New Roman" w:cs="Times New Roman"/>
          <w:sz w:val="24"/>
          <w:szCs w:val="24"/>
          <w:shd w:val="clear" w:color="auto" w:fill="FFFFFF"/>
        </w:rPr>
        <w:t>Disponível em: &lt;</w:t>
      </w:r>
      <w:r w:rsidRPr="000B3E6A">
        <w:rPr>
          <w:rFonts w:ascii="Times New Roman" w:hAnsi="Times New Roman" w:cs="Times New Roman"/>
          <w:sz w:val="24"/>
          <w:szCs w:val="24"/>
        </w:rPr>
        <w:t xml:space="preserve"> </w:t>
      </w:r>
      <w:r w:rsidRPr="000B3E6A">
        <w:rPr>
          <w:rFonts w:ascii="Times New Roman" w:hAnsi="Times New Roman" w:cs="Times New Roman"/>
          <w:sz w:val="24"/>
          <w:szCs w:val="24"/>
          <w:shd w:val="clear" w:color="auto" w:fill="FFFFFF"/>
          <w:lang w:eastAsia="pt-BR"/>
        </w:rPr>
        <w:fldChar w:fldCharType="begin"/>
      </w:r>
      <w:r w:rsidRPr="000B3E6A">
        <w:rPr>
          <w:rFonts w:ascii="Times New Roman" w:hAnsi="Times New Roman" w:cs="Times New Roman"/>
          <w:sz w:val="24"/>
          <w:szCs w:val="24"/>
          <w:shd w:val="clear" w:color="auto" w:fill="FFFFFF"/>
          <w:lang w:eastAsia="pt-BR"/>
        </w:rPr>
        <w:instrText xml:space="preserve"> HYPERLINK "http://</w:instrText>
      </w:r>
    </w:p>
    <w:p w14:paraId="09E2C7B7" w14:textId="77777777" w:rsidR="003E5122" w:rsidRPr="000B3E6A" w:rsidRDefault="003E5122" w:rsidP="000B3E6A">
      <w:pPr>
        <w:spacing w:after="0" w:line="240" w:lineRule="auto"/>
        <w:jc w:val="both"/>
        <w:rPr>
          <w:rFonts w:ascii="Times New Roman" w:hAnsi="Times New Roman" w:cs="Times New Roman"/>
          <w:sz w:val="24"/>
          <w:szCs w:val="24"/>
          <w:lang w:eastAsia="pt-BR"/>
        </w:rPr>
      </w:pPr>
      <w:r w:rsidRPr="000B3E6A">
        <w:rPr>
          <w:rFonts w:ascii="Times New Roman" w:hAnsi="Times New Roman" w:cs="Times New Roman"/>
          <w:sz w:val="24"/>
          <w:szCs w:val="24"/>
          <w:shd w:val="clear" w:color="auto" w:fill="FFFFFF"/>
          <w:lang w:eastAsia="pt-BR"/>
        </w:rPr>
        <w:instrText xml:space="preserve">www.planalto.gov.br/ccivil_03/decreto-lei/del3689compilado.htm&gt; Acesso em 31 jul 2019. </w:instrText>
      </w:r>
    </w:p>
    <w:p w14:paraId="5C147F8F" w14:textId="77777777" w:rsidR="003E5122" w:rsidRPr="000B3E6A" w:rsidRDefault="003E5122" w:rsidP="000B3E6A">
      <w:pPr>
        <w:spacing w:after="0" w:line="240" w:lineRule="auto"/>
        <w:jc w:val="both"/>
        <w:rPr>
          <w:rFonts w:ascii="Times New Roman" w:hAnsi="Times New Roman" w:cs="Times New Roman"/>
          <w:sz w:val="24"/>
          <w:szCs w:val="24"/>
          <w:shd w:val="clear" w:color="auto" w:fill="FFFFFF"/>
          <w:lang w:eastAsia="pt-BR"/>
        </w:rPr>
      </w:pPr>
      <w:r w:rsidRPr="000B3E6A">
        <w:rPr>
          <w:rFonts w:ascii="Times New Roman" w:hAnsi="Times New Roman" w:cs="Times New Roman"/>
          <w:sz w:val="24"/>
          <w:szCs w:val="24"/>
          <w:shd w:val="clear" w:color="auto" w:fill="FFFFFF"/>
          <w:lang w:eastAsia="pt-BR"/>
        </w:rPr>
        <w:instrText xml:space="preserve">" </w:instrText>
      </w:r>
      <w:r w:rsidRPr="000B3E6A">
        <w:rPr>
          <w:rFonts w:ascii="Times New Roman" w:hAnsi="Times New Roman" w:cs="Times New Roman"/>
          <w:sz w:val="24"/>
          <w:szCs w:val="24"/>
          <w:shd w:val="clear" w:color="auto" w:fill="FFFFFF"/>
          <w:lang w:eastAsia="pt-BR"/>
        </w:rPr>
      </w:r>
      <w:r w:rsidRPr="000B3E6A">
        <w:rPr>
          <w:rFonts w:ascii="Times New Roman" w:hAnsi="Times New Roman" w:cs="Times New Roman"/>
          <w:sz w:val="24"/>
          <w:szCs w:val="24"/>
          <w:shd w:val="clear" w:color="auto" w:fill="FFFFFF"/>
          <w:lang w:eastAsia="pt-BR"/>
        </w:rPr>
        <w:fldChar w:fldCharType="separate"/>
      </w:r>
      <w:r w:rsidRPr="000B3E6A">
        <w:rPr>
          <w:rStyle w:val="Hyperlink"/>
          <w:rFonts w:ascii="Times New Roman" w:hAnsi="Times New Roman" w:cs="Times New Roman"/>
          <w:color w:val="auto"/>
          <w:sz w:val="24"/>
          <w:szCs w:val="24"/>
          <w:shd w:val="clear" w:color="auto" w:fill="FFFFFF"/>
          <w:lang w:eastAsia="pt-BR"/>
        </w:rPr>
        <w:t xml:space="preserve">www.planalto.gov.br/ccivil_03/decreto-lei/del3689compilado.htm&gt; Acesso em </w:t>
      </w:r>
      <w:r w:rsidRPr="000B3E6A">
        <w:rPr>
          <w:rFonts w:ascii="Times New Roman" w:hAnsi="Times New Roman" w:cs="Times New Roman"/>
          <w:sz w:val="24"/>
          <w:szCs w:val="24"/>
        </w:rPr>
        <w:t>05 out 2023</w:t>
      </w:r>
      <w:r w:rsidRPr="000B3E6A">
        <w:rPr>
          <w:rStyle w:val="Hyperlink"/>
          <w:rFonts w:ascii="Times New Roman" w:hAnsi="Times New Roman" w:cs="Times New Roman"/>
          <w:color w:val="auto"/>
          <w:sz w:val="24"/>
          <w:szCs w:val="24"/>
          <w:shd w:val="clear" w:color="auto" w:fill="FFFFFF"/>
          <w:lang w:eastAsia="pt-BR"/>
        </w:rPr>
        <w:t xml:space="preserve">. </w:t>
      </w:r>
      <w:r w:rsidRPr="000B3E6A">
        <w:rPr>
          <w:rFonts w:ascii="Times New Roman" w:hAnsi="Times New Roman" w:cs="Times New Roman"/>
          <w:sz w:val="24"/>
          <w:szCs w:val="24"/>
          <w:shd w:val="clear" w:color="auto" w:fill="FFFFFF"/>
          <w:lang w:eastAsia="pt-BR"/>
        </w:rPr>
        <w:fldChar w:fldCharType="end"/>
      </w:r>
    </w:p>
    <w:p w14:paraId="196E871D" w14:textId="77777777" w:rsidR="003E5122" w:rsidRPr="000B3E6A" w:rsidRDefault="003E5122" w:rsidP="000B3E6A">
      <w:pPr>
        <w:spacing w:after="0" w:line="240" w:lineRule="auto"/>
        <w:jc w:val="both"/>
        <w:rPr>
          <w:rFonts w:ascii="Times New Roman" w:hAnsi="Times New Roman" w:cs="Times New Roman"/>
          <w:sz w:val="24"/>
          <w:szCs w:val="24"/>
          <w:shd w:val="clear" w:color="auto" w:fill="FFFFFF"/>
          <w:lang w:eastAsia="pt-BR"/>
        </w:rPr>
      </w:pPr>
    </w:p>
    <w:p w14:paraId="4042282B" w14:textId="77777777" w:rsidR="003E5122" w:rsidRPr="000B3E6A" w:rsidRDefault="003E5122" w:rsidP="000B3E6A">
      <w:pPr>
        <w:pStyle w:val="Textodenotaderodap"/>
        <w:jc w:val="both"/>
        <w:rPr>
          <w:rFonts w:ascii="Times New Roman" w:hAnsi="Times New Roman" w:cs="Times New Roman"/>
          <w:sz w:val="24"/>
          <w:szCs w:val="24"/>
        </w:rPr>
      </w:pPr>
      <w:r w:rsidRPr="000B3E6A">
        <w:rPr>
          <w:rFonts w:ascii="Times New Roman" w:hAnsi="Times New Roman" w:cs="Times New Roman"/>
          <w:sz w:val="24"/>
          <w:szCs w:val="24"/>
        </w:rPr>
        <w:t xml:space="preserve">_______. Lei Federal Nº 13.239, de 30 de dezembro de 2015. Disponível em: &lt; </w:t>
      </w:r>
      <w:hyperlink r:id="rId135" w:history="1">
        <w:r w:rsidRPr="000B3E6A">
          <w:rPr>
            <w:rStyle w:val="Hyperlink"/>
            <w:rFonts w:ascii="Times New Roman" w:hAnsi="Times New Roman" w:cs="Times New Roman"/>
            <w:color w:val="auto"/>
            <w:sz w:val="24"/>
            <w:szCs w:val="24"/>
          </w:rPr>
          <w:t>http://www.planalto.gov.br/ccivil_03/_ato2015-2018/2015/lei/L13239.htm</w:t>
        </w:r>
      </w:hyperlink>
      <w:r w:rsidRPr="000B3E6A">
        <w:rPr>
          <w:rFonts w:ascii="Times New Roman" w:hAnsi="Times New Roman" w:cs="Times New Roman"/>
          <w:sz w:val="24"/>
          <w:szCs w:val="24"/>
        </w:rPr>
        <w:t>&gt; Acesso em: 05 out 2023.</w:t>
      </w:r>
    </w:p>
    <w:p w14:paraId="450BE225" w14:textId="77777777" w:rsidR="003E5122" w:rsidRPr="000B3E6A" w:rsidRDefault="003E5122" w:rsidP="000B3E6A">
      <w:pPr>
        <w:pStyle w:val="Textodenotaderodap"/>
        <w:jc w:val="both"/>
        <w:rPr>
          <w:rFonts w:ascii="Times New Roman" w:hAnsi="Times New Roman" w:cs="Times New Roman"/>
          <w:sz w:val="24"/>
          <w:szCs w:val="24"/>
        </w:rPr>
      </w:pPr>
    </w:p>
    <w:p w14:paraId="73EF8E30" w14:textId="77777777" w:rsidR="003E5122" w:rsidRPr="000B3E6A" w:rsidRDefault="003E5122" w:rsidP="000B3E6A">
      <w:pPr>
        <w:pStyle w:val="Textodenotaderodap"/>
        <w:jc w:val="both"/>
        <w:rPr>
          <w:rFonts w:ascii="Times New Roman" w:hAnsi="Times New Roman" w:cs="Times New Roman"/>
          <w:sz w:val="24"/>
          <w:szCs w:val="24"/>
        </w:rPr>
      </w:pPr>
      <w:r w:rsidRPr="000B3E6A">
        <w:rPr>
          <w:rFonts w:ascii="Times New Roman" w:hAnsi="Times New Roman" w:cs="Times New Roman"/>
          <w:sz w:val="24"/>
          <w:szCs w:val="24"/>
        </w:rPr>
        <w:t xml:space="preserve">COMISSÃO INTERAMERICANA DE DIREITOS HUMANOS. Relatório Anual 2000. Relatório nº 54/01. Maria da Penha Maia Fernandes – 04 de abril de 2001. Disponível em &lt; </w:t>
      </w:r>
      <w:hyperlink r:id="rId136" w:history="1">
        <w:r w:rsidRPr="000B3E6A">
          <w:rPr>
            <w:rStyle w:val="Hyperlink"/>
            <w:rFonts w:ascii="Times New Roman" w:hAnsi="Times New Roman" w:cs="Times New Roman"/>
            <w:color w:val="auto"/>
            <w:sz w:val="24"/>
            <w:szCs w:val="24"/>
          </w:rPr>
          <w:t>https://www.cidh.oas.org/annualrep/2000port/12051.htm</w:t>
        </w:r>
      </w:hyperlink>
      <w:r w:rsidRPr="000B3E6A">
        <w:rPr>
          <w:rFonts w:ascii="Times New Roman" w:hAnsi="Times New Roman" w:cs="Times New Roman"/>
          <w:sz w:val="24"/>
          <w:szCs w:val="24"/>
        </w:rPr>
        <w:t xml:space="preserve">&gt; Acesso em 05 out 2023. </w:t>
      </w:r>
    </w:p>
    <w:p w14:paraId="482EC518" w14:textId="77777777" w:rsidR="003E5122" w:rsidRPr="000B3E6A" w:rsidRDefault="003E5122" w:rsidP="000B3E6A">
      <w:pPr>
        <w:pStyle w:val="Textodenotaderodap"/>
        <w:jc w:val="both"/>
        <w:rPr>
          <w:rFonts w:ascii="Times New Roman" w:hAnsi="Times New Roman" w:cs="Times New Roman"/>
          <w:sz w:val="24"/>
          <w:szCs w:val="24"/>
        </w:rPr>
      </w:pPr>
    </w:p>
    <w:p w14:paraId="454BF4B9" w14:textId="77777777" w:rsidR="003E5122" w:rsidRPr="000B3E6A" w:rsidRDefault="003E5122" w:rsidP="000B3E6A">
      <w:pPr>
        <w:pStyle w:val="NormalWeb"/>
        <w:shd w:val="clear" w:color="auto" w:fill="FFFFFF"/>
        <w:spacing w:before="0" w:beforeAutospacing="0" w:after="0" w:afterAutospacing="0"/>
        <w:jc w:val="both"/>
      </w:pPr>
      <w:r w:rsidRPr="000B3E6A">
        <w:t xml:space="preserve">GOMES, Izabel </w:t>
      </w:r>
      <w:proofErr w:type="spellStart"/>
      <w:r w:rsidRPr="000B3E6A">
        <w:t>Solyszko</w:t>
      </w:r>
      <w:proofErr w:type="spellEnd"/>
      <w:r w:rsidRPr="000B3E6A">
        <w:t xml:space="preserve">. </w:t>
      </w:r>
      <w:r w:rsidRPr="00342DAF">
        <w:rPr>
          <w:b/>
          <w:bCs/>
        </w:rPr>
        <w:t>“Feminicídios e possíveis respostas penais: dialogando com o feminismo e o direito penal”</w:t>
      </w:r>
      <w:r w:rsidRPr="000B3E6A">
        <w:t>. In: </w:t>
      </w:r>
      <w:r w:rsidRPr="001C1067">
        <w:t>Revista Gênero e Direito.</w:t>
      </w:r>
      <w:r w:rsidRPr="000B3E6A">
        <w:t xml:space="preserve"> João Pessoa, v. 4, n. 1, p. 188-218, 2015.</w:t>
      </w:r>
    </w:p>
    <w:p w14:paraId="0DF8303B" w14:textId="77777777" w:rsidR="003E5122" w:rsidRPr="000B3E6A" w:rsidRDefault="003E5122" w:rsidP="000B3E6A">
      <w:pPr>
        <w:pStyle w:val="NormalWeb"/>
        <w:shd w:val="clear" w:color="auto" w:fill="FFFFFF"/>
        <w:spacing w:before="0" w:beforeAutospacing="0" w:after="0" w:afterAutospacing="0"/>
        <w:jc w:val="both"/>
      </w:pPr>
    </w:p>
    <w:p w14:paraId="055F04CE" w14:textId="77777777" w:rsidR="003E5122" w:rsidRPr="000B3E6A" w:rsidRDefault="003E5122" w:rsidP="000B3E6A">
      <w:pPr>
        <w:pStyle w:val="NormalWeb"/>
        <w:shd w:val="clear" w:color="auto" w:fill="FFFFFF"/>
        <w:spacing w:before="0" w:beforeAutospacing="0" w:after="0" w:afterAutospacing="0"/>
        <w:jc w:val="both"/>
        <w:rPr>
          <w:lang w:val="es-419"/>
        </w:rPr>
      </w:pPr>
      <w:r w:rsidRPr="000B3E6A">
        <w:rPr>
          <w:lang w:val="es-419"/>
        </w:rPr>
        <w:t xml:space="preserve">LAGARDE, Marcela. </w:t>
      </w:r>
      <w:r w:rsidRPr="00342DAF">
        <w:rPr>
          <w:b/>
          <w:bCs/>
          <w:lang w:val="es-419"/>
        </w:rPr>
        <w:t>“Del femicidio al feminicidio”</w:t>
      </w:r>
      <w:r w:rsidRPr="000B3E6A">
        <w:rPr>
          <w:lang w:val="es-419"/>
        </w:rPr>
        <w:t>. In: </w:t>
      </w:r>
      <w:r w:rsidRPr="00E03425">
        <w:rPr>
          <w:lang w:val="es-419"/>
        </w:rPr>
        <w:t xml:space="preserve">Revista Desde el </w:t>
      </w:r>
      <w:proofErr w:type="spellStart"/>
      <w:r w:rsidRPr="00E03425">
        <w:rPr>
          <w:lang w:val="es-419"/>
        </w:rPr>
        <w:t>jardin</w:t>
      </w:r>
      <w:proofErr w:type="spellEnd"/>
      <w:r w:rsidRPr="00E03425">
        <w:rPr>
          <w:lang w:val="es-419"/>
        </w:rPr>
        <w:t xml:space="preserve"> de Freud</w:t>
      </w:r>
      <w:r w:rsidRPr="000B3E6A">
        <w:rPr>
          <w:lang w:val="es-419"/>
        </w:rPr>
        <w:t>, v. 6, p. 216-225. Universidad Nacional de Colombia: Bogotá, 2006.</w:t>
      </w:r>
    </w:p>
    <w:p w14:paraId="2947FD3F" w14:textId="77777777" w:rsidR="003E5122" w:rsidRPr="000B3E6A" w:rsidRDefault="003E5122" w:rsidP="000B3E6A">
      <w:pPr>
        <w:pStyle w:val="NormalWeb"/>
        <w:shd w:val="clear" w:color="auto" w:fill="FFFFFF"/>
        <w:spacing w:before="0" w:beforeAutospacing="0" w:after="0" w:afterAutospacing="0"/>
        <w:jc w:val="both"/>
        <w:rPr>
          <w:lang w:val="es-419"/>
        </w:rPr>
      </w:pPr>
    </w:p>
    <w:p w14:paraId="49CB2C62" w14:textId="77777777" w:rsidR="003E5122" w:rsidRPr="000B3E6A" w:rsidRDefault="003E5122" w:rsidP="000B3E6A">
      <w:pPr>
        <w:spacing w:after="0" w:line="240" w:lineRule="auto"/>
        <w:jc w:val="both"/>
        <w:rPr>
          <w:rFonts w:ascii="Times New Roman" w:hAnsi="Times New Roman" w:cs="Times New Roman"/>
          <w:sz w:val="24"/>
          <w:szCs w:val="24"/>
        </w:rPr>
      </w:pPr>
      <w:r w:rsidRPr="000B3E6A">
        <w:rPr>
          <w:rFonts w:ascii="Times New Roman" w:hAnsi="Times New Roman" w:cs="Times New Roman"/>
          <w:sz w:val="24"/>
          <w:szCs w:val="24"/>
        </w:rPr>
        <w:t>OACNUDH. América Central do Alto Comissariado das Nações Unidas para os Direitos Humano. Modelo de Protocolo Latino-Americano de Investigação das Mortes Violentas de Mulheres por Razões de Gênero (</w:t>
      </w:r>
      <w:proofErr w:type="spellStart"/>
      <w:r w:rsidRPr="000B3E6A">
        <w:rPr>
          <w:rFonts w:ascii="Times New Roman" w:hAnsi="Times New Roman" w:cs="Times New Roman"/>
          <w:sz w:val="24"/>
          <w:szCs w:val="24"/>
        </w:rPr>
        <w:t>Femicídio</w:t>
      </w:r>
      <w:proofErr w:type="spellEnd"/>
      <w:r w:rsidRPr="000B3E6A">
        <w:rPr>
          <w:rFonts w:ascii="Times New Roman" w:hAnsi="Times New Roman" w:cs="Times New Roman"/>
          <w:sz w:val="24"/>
          <w:szCs w:val="24"/>
        </w:rPr>
        <w:t xml:space="preserve">/Feminicídio). Tradução para o português Lucas </w:t>
      </w:r>
      <w:proofErr w:type="spellStart"/>
      <w:r w:rsidRPr="000B3E6A">
        <w:rPr>
          <w:rFonts w:ascii="Times New Roman" w:hAnsi="Times New Roman" w:cs="Times New Roman"/>
          <w:sz w:val="24"/>
          <w:szCs w:val="24"/>
        </w:rPr>
        <w:t>Cureau</w:t>
      </w:r>
      <w:proofErr w:type="spellEnd"/>
      <w:r w:rsidRPr="000B3E6A">
        <w:rPr>
          <w:rFonts w:ascii="Times New Roman" w:hAnsi="Times New Roman" w:cs="Times New Roman"/>
          <w:sz w:val="24"/>
          <w:szCs w:val="24"/>
        </w:rPr>
        <w:t xml:space="preserve">. Brasília: ONU Mulheres, 2014. Disponível em: &lt;http://www.onumulheres.org.br/wpcontent/uploads/2015/05/protocolo_feminicidio_publicacao.pdf&gt;. Acesso em 05 out 2023. </w:t>
      </w:r>
    </w:p>
    <w:p w14:paraId="127284EB" w14:textId="77777777" w:rsidR="003E5122" w:rsidRPr="000B3E6A" w:rsidRDefault="003E5122" w:rsidP="000B3E6A">
      <w:pPr>
        <w:spacing w:after="0" w:line="240" w:lineRule="auto"/>
        <w:jc w:val="both"/>
        <w:rPr>
          <w:rFonts w:ascii="Times New Roman" w:hAnsi="Times New Roman" w:cs="Times New Roman"/>
          <w:sz w:val="24"/>
          <w:szCs w:val="24"/>
        </w:rPr>
      </w:pPr>
    </w:p>
    <w:p w14:paraId="4E61F2A1" w14:textId="77777777" w:rsidR="003E5122" w:rsidRPr="000B3E6A" w:rsidRDefault="003E5122" w:rsidP="000B3E6A">
      <w:pPr>
        <w:spacing w:after="0" w:line="240" w:lineRule="auto"/>
        <w:jc w:val="both"/>
        <w:rPr>
          <w:rFonts w:ascii="Times New Roman" w:hAnsi="Times New Roman" w:cs="Times New Roman"/>
          <w:sz w:val="24"/>
          <w:szCs w:val="24"/>
          <w:shd w:val="clear" w:color="auto" w:fill="FFFFFF"/>
        </w:rPr>
      </w:pPr>
      <w:r w:rsidRPr="000B3E6A">
        <w:rPr>
          <w:rFonts w:ascii="Times New Roman" w:hAnsi="Times New Roman" w:cs="Times New Roman"/>
          <w:sz w:val="24"/>
          <w:szCs w:val="24"/>
          <w:shd w:val="clear" w:color="auto" w:fill="FFFFFF"/>
        </w:rPr>
        <w:t xml:space="preserve">OLIVEIRA, Natália. </w:t>
      </w:r>
      <w:r w:rsidRPr="000B3E6A">
        <w:rPr>
          <w:rFonts w:ascii="Times New Roman" w:hAnsi="Times New Roman" w:cs="Times New Roman"/>
          <w:iCs/>
          <w:sz w:val="24"/>
          <w:szCs w:val="24"/>
          <w:shd w:val="clear" w:color="auto" w:fill="FFFFFF"/>
        </w:rPr>
        <w:t xml:space="preserve">Rio cria auxílio financeiro para órfãos de vítimas do feminicídio. </w:t>
      </w:r>
      <w:r w:rsidRPr="000B3E6A">
        <w:rPr>
          <w:rFonts w:ascii="Times New Roman" w:hAnsi="Times New Roman" w:cs="Times New Roman"/>
          <w:sz w:val="24"/>
          <w:szCs w:val="24"/>
          <w:shd w:val="clear" w:color="auto" w:fill="FFFFFF"/>
        </w:rPr>
        <w:t>Disponível &lt;h</w:t>
      </w:r>
      <w:hyperlink r:id="rId137" w:history="1">
        <w:r w:rsidRPr="000B3E6A">
          <w:rPr>
            <w:rStyle w:val="Hyperlink"/>
            <w:rFonts w:ascii="Times New Roman" w:hAnsi="Times New Roman" w:cs="Times New Roman"/>
            <w:color w:val="auto"/>
            <w:sz w:val="24"/>
            <w:szCs w:val="24"/>
            <w:shd w:val="clear" w:color="auto" w:fill="FFFFFF"/>
          </w:rPr>
          <w:t>ttps://oglobo.globo.com/rio/noticia/2022/08/rio-cria-auxilio-financeiro-para-orfaos-de-vitimas-do-feminicidio.ghtml</w:t>
        </w:r>
      </w:hyperlink>
      <w:r w:rsidRPr="000B3E6A">
        <w:rPr>
          <w:rFonts w:ascii="Times New Roman" w:hAnsi="Times New Roman" w:cs="Times New Roman"/>
          <w:sz w:val="24"/>
          <w:szCs w:val="24"/>
          <w:shd w:val="clear" w:color="auto" w:fill="FFFFFF"/>
        </w:rPr>
        <w:t xml:space="preserve"> Acesso em 05 out 2023.</w:t>
      </w:r>
    </w:p>
    <w:p w14:paraId="1EA5DA5D" w14:textId="77777777" w:rsidR="003E5122" w:rsidRPr="000B3E6A" w:rsidRDefault="003E5122" w:rsidP="000B3E6A">
      <w:pPr>
        <w:spacing w:after="0" w:line="240" w:lineRule="auto"/>
        <w:jc w:val="both"/>
        <w:rPr>
          <w:rFonts w:ascii="Times New Roman" w:hAnsi="Times New Roman" w:cs="Times New Roman"/>
          <w:sz w:val="24"/>
          <w:szCs w:val="24"/>
        </w:rPr>
      </w:pPr>
    </w:p>
    <w:p w14:paraId="5BB6ED63" w14:textId="54357CE2" w:rsidR="003E5122" w:rsidRPr="000B3E6A" w:rsidRDefault="003E5122" w:rsidP="000B3E6A">
      <w:pPr>
        <w:pStyle w:val="NormalWeb"/>
        <w:shd w:val="clear" w:color="auto" w:fill="FFFFFF"/>
        <w:spacing w:before="0" w:beforeAutospacing="0" w:after="0" w:afterAutospacing="0"/>
        <w:jc w:val="both"/>
      </w:pPr>
      <w:r w:rsidRPr="000B3E6A">
        <w:t xml:space="preserve">PASINATO, Wania. </w:t>
      </w:r>
      <w:r w:rsidR="00E03425" w:rsidRPr="00E03425">
        <w:rPr>
          <w:b/>
          <w:bCs/>
        </w:rPr>
        <w:t>“</w:t>
      </w:r>
      <w:proofErr w:type="spellStart"/>
      <w:r w:rsidRPr="00E03425">
        <w:rPr>
          <w:b/>
          <w:bCs/>
        </w:rPr>
        <w:t>Femicidios</w:t>
      </w:r>
      <w:proofErr w:type="spellEnd"/>
      <w:r w:rsidRPr="00E03425">
        <w:rPr>
          <w:b/>
          <w:bCs/>
        </w:rPr>
        <w:t>’ e a morte de mulheres no Brasil”</w:t>
      </w:r>
      <w:r w:rsidRPr="00E03425">
        <w:t>.</w:t>
      </w:r>
      <w:r w:rsidRPr="000B3E6A">
        <w:t xml:space="preserve"> In: </w:t>
      </w:r>
      <w:r w:rsidRPr="00E03425">
        <w:rPr>
          <w:b/>
          <w:bCs/>
        </w:rPr>
        <w:t>Cadernos Pagu</w:t>
      </w:r>
      <w:r w:rsidRPr="000B3E6A">
        <w:t>. Campinas, n. 37. p. 219-246, jul.-dez. 2011.</w:t>
      </w:r>
    </w:p>
    <w:p w14:paraId="13BDD35F" w14:textId="77777777" w:rsidR="003E5122" w:rsidRPr="000B3E6A" w:rsidRDefault="003E5122" w:rsidP="000B3E6A">
      <w:pPr>
        <w:pStyle w:val="NormalWeb"/>
        <w:shd w:val="clear" w:color="auto" w:fill="FFFFFF"/>
        <w:spacing w:before="0" w:beforeAutospacing="0" w:after="0" w:afterAutospacing="0"/>
        <w:jc w:val="both"/>
      </w:pPr>
    </w:p>
    <w:p w14:paraId="7462A645" w14:textId="77777777" w:rsidR="003E5122" w:rsidRPr="000B3E6A" w:rsidRDefault="003E5122" w:rsidP="000B3E6A">
      <w:pPr>
        <w:pStyle w:val="NormalWeb"/>
        <w:shd w:val="clear" w:color="auto" w:fill="FFFFFF"/>
        <w:spacing w:before="0" w:beforeAutospacing="0" w:after="0" w:afterAutospacing="0"/>
        <w:jc w:val="both"/>
      </w:pPr>
      <w:r w:rsidRPr="000B3E6A">
        <w:rPr>
          <w:lang w:val="es-419"/>
        </w:rPr>
        <w:t>RADFORD, Jill. “Introducción”. In: RUSSEL, Diana; RADFORD, Jill (</w:t>
      </w:r>
      <w:proofErr w:type="spellStart"/>
      <w:r w:rsidRPr="000B3E6A">
        <w:rPr>
          <w:lang w:val="es-419"/>
        </w:rPr>
        <w:t>Orgs</w:t>
      </w:r>
      <w:proofErr w:type="spellEnd"/>
      <w:r w:rsidRPr="000B3E6A">
        <w:rPr>
          <w:lang w:val="es-419"/>
        </w:rPr>
        <w:t>). </w:t>
      </w:r>
      <w:r w:rsidRPr="00E03425">
        <w:rPr>
          <w:b/>
          <w:bCs/>
        </w:rPr>
        <w:t xml:space="preserve">Feminicídio, La política </w:t>
      </w:r>
      <w:proofErr w:type="spellStart"/>
      <w:r w:rsidRPr="00E03425">
        <w:rPr>
          <w:b/>
          <w:bCs/>
        </w:rPr>
        <w:t>del</w:t>
      </w:r>
      <w:proofErr w:type="spellEnd"/>
      <w:r w:rsidRPr="00E03425">
        <w:rPr>
          <w:b/>
          <w:bCs/>
        </w:rPr>
        <w:t xml:space="preserve"> </w:t>
      </w:r>
      <w:proofErr w:type="spellStart"/>
      <w:r w:rsidRPr="00E03425">
        <w:rPr>
          <w:b/>
          <w:bCs/>
        </w:rPr>
        <w:t>asesinato</w:t>
      </w:r>
      <w:proofErr w:type="spellEnd"/>
      <w:r w:rsidRPr="00E03425">
        <w:rPr>
          <w:b/>
          <w:bCs/>
        </w:rPr>
        <w:t xml:space="preserve"> de </w:t>
      </w:r>
      <w:proofErr w:type="spellStart"/>
      <w:r w:rsidRPr="00E03425">
        <w:rPr>
          <w:b/>
          <w:bCs/>
        </w:rPr>
        <w:t>las</w:t>
      </w:r>
      <w:proofErr w:type="spellEnd"/>
      <w:r w:rsidRPr="00E03425">
        <w:rPr>
          <w:b/>
          <w:bCs/>
        </w:rPr>
        <w:t xml:space="preserve"> </w:t>
      </w:r>
      <w:proofErr w:type="spellStart"/>
      <w:r w:rsidRPr="00E03425">
        <w:rPr>
          <w:b/>
          <w:bCs/>
        </w:rPr>
        <w:t>mujeres</w:t>
      </w:r>
      <w:proofErr w:type="spellEnd"/>
      <w:r w:rsidRPr="000B3E6A">
        <w:t>. CEIICH/UNAM: Cidade do México, 2006.</w:t>
      </w:r>
    </w:p>
    <w:p w14:paraId="07919F34" w14:textId="77777777" w:rsidR="003E5122" w:rsidRPr="000B3E6A" w:rsidRDefault="003E5122" w:rsidP="000B3E6A">
      <w:pPr>
        <w:pStyle w:val="NormalWeb"/>
        <w:shd w:val="clear" w:color="auto" w:fill="FFFFFF"/>
        <w:spacing w:before="0" w:beforeAutospacing="0" w:after="0" w:afterAutospacing="0"/>
        <w:jc w:val="both"/>
        <w:rPr>
          <w:shd w:val="clear" w:color="auto" w:fill="FFFFFF"/>
          <w:lang w:val="pt-PT"/>
        </w:rPr>
      </w:pPr>
    </w:p>
    <w:p w14:paraId="7895445C" w14:textId="77777777" w:rsidR="003E5122" w:rsidRPr="000B3E6A" w:rsidRDefault="003E5122" w:rsidP="000B3E6A">
      <w:pPr>
        <w:pStyle w:val="Textodenotaderodap"/>
        <w:jc w:val="both"/>
        <w:rPr>
          <w:rFonts w:ascii="Times New Roman" w:hAnsi="Times New Roman" w:cs="Times New Roman"/>
          <w:sz w:val="24"/>
          <w:szCs w:val="24"/>
        </w:rPr>
      </w:pPr>
      <w:r w:rsidRPr="000B3E6A">
        <w:rPr>
          <w:rFonts w:ascii="Times New Roman" w:hAnsi="Times New Roman" w:cs="Times New Roman"/>
          <w:sz w:val="24"/>
          <w:szCs w:val="24"/>
        </w:rPr>
        <w:t xml:space="preserve">RORIZ, Regina Célia Lopes Lustosa. </w:t>
      </w:r>
      <w:r w:rsidRPr="00E03425">
        <w:rPr>
          <w:rFonts w:ascii="Times New Roman" w:hAnsi="Times New Roman" w:cs="Times New Roman"/>
          <w:b/>
          <w:bCs/>
          <w:iCs/>
          <w:sz w:val="24"/>
          <w:szCs w:val="24"/>
        </w:rPr>
        <w:t>Mulher, Direito Penal e Justiça Restaurativa: da proteção simbólica à possibilidade de restauração.</w:t>
      </w:r>
      <w:r w:rsidRPr="000B3E6A">
        <w:rPr>
          <w:rFonts w:ascii="Times New Roman" w:hAnsi="Times New Roman" w:cs="Times New Roman"/>
          <w:sz w:val="24"/>
          <w:szCs w:val="24"/>
        </w:rPr>
        <w:t xml:space="preserve"> 2010. 206 f. Tese (Mestrado em Direito) – Faculdade de Direito do Recife, Universidade Federal de Pernambuco, Recife. 2010.  </w:t>
      </w:r>
    </w:p>
    <w:p w14:paraId="116C7FA7" w14:textId="77777777" w:rsidR="003E5122" w:rsidRPr="000B3E6A" w:rsidRDefault="003E5122" w:rsidP="000B3E6A">
      <w:pPr>
        <w:pStyle w:val="Textodenotaderodap"/>
        <w:jc w:val="both"/>
        <w:rPr>
          <w:rFonts w:ascii="Times New Roman" w:hAnsi="Times New Roman" w:cs="Times New Roman"/>
          <w:sz w:val="24"/>
          <w:szCs w:val="24"/>
        </w:rPr>
      </w:pPr>
    </w:p>
    <w:p w14:paraId="0A69D175" w14:textId="77777777" w:rsidR="003E5122" w:rsidRPr="000B3E6A" w:rsidRDefault="003E5122" w:rsidP="000B3E6A">
      <w:pPr>
        <w:adjustRightInd w:val="0"/>
        <w:spacing w:after="0" w:line="240" w:lineRule="auto"/>
        <w:jc w:val="both"/>
        <w:rPr>
          <w:rFonts w:ascii="Times New Roman" w:eastAsia="Calibri" w:hAnsi="Times New Roman" w:cs="Times New Roman"/>
          <w:sz w:val="24"/>
          <w:szCs w:val="24"/>
        </w:rPr>
      </w:pPr>
      <w:r w:rsidRPr="000B3E6A">
        <w:rPr>
          <w:rFonts w:ascii="Times New Roman" w:eastAsia="Calibri" w:hAnsi="Times New Roman" w:cs="Times New Roman"/>
          <w:sz w:val="24"/>
          <w:szCs w:val="24"/>
          <w:lang w:eastAsia="pt-BR"/>
        </w:rPr>
        <w:t xml:space="preserve">ROUSSEFF, Dilma; GOMES; Nina Lino; MENICUCCI, Eleonora. </w:t>
      </w:r>
      <w:r w:rsidRPr="00E03425">
        <w:rPr>
          <w:rFonts w:ascii="Times New Roman" w:eastAsia="Calibri" w:hAnsi="Times New Roman" w:cs="Times New Roman"/>
          <w:b/>
          <w:bCs/>
          <w:iCs/>
          <w:sz w:val="24"/>
          <w:szCs w:val="24"/>
          <w:lang w:eastAsia="pt-BR"/>
        </w:rPr>
        <w:t>Diretrizes Nacionais  Feminicídio – Investigar, Processar e Julgar com perspectivas de gênero as mortes violentas de mulheres.</w:t>
      </w:r>
      <w:r w:rsidRPr="000B3E6A">
        <w:rPr>
          <w:rFonts w:ascii="Times New Roman" w:eastAsia="Calibri" w:hAnsi="Times New Roman" w:cs="Times New Roman"/>
          <w:sz w:val="24"/>
          <w:szCs w:val="24"/>
          <w:lang w:eastAsia="pt-BR"/>
        </w:rPr>
        <w:t xml:space="preserve"> Disponível em &lt;</w:t>
      </w:r>
      <w:r w:rsidRPr="000B3E6A">
        <w:rPr>
          <w:rFonts w:ascii="Times New Roman" w:hAnsi="Times New Roman" w:cs="Times New Roman"/>
          <w:sz w:val="24"/>
          <w:szCs w:val="24"/>
        </w:rPr>
        <w:t xml:space="preserve"> </w:t>
      </w:r>
      <w:hyperlink r:id="rId138" w:history="1">
        <w:r w:rsidRPr="000B3E6A">
          <w:rPr>
            <w:rStyle w:val="Hyperlink"/>
            <w:rFonts w:ascii="Times New Roman" w:hAnsi="Times New Roman" w:cs="Times New Roman"/>
            <w:color w:val="auto"/>
            <w:sz w:val="24"/>
            <w:szCs w:val="24"/>
          </w:rPr>
          <w:t>http://www.onumulheres.org.br/wp-content/uploads/2016/04/diretrizes_feminicidio.pdf</w:t>
        </w:r>
      </w:hyperlink>
      <w:r w:rsidRPr="000B3E6A">
        <w:rPr>
          <w:rFonts w:ascii="Times New Roman" w:eastAsia="Calibri" w:hAnsi="Times New Roman" w:cs="Times New Roman"/>
          <w:sz w:val="24"/>
          <w:szCs w:val="24"/>
          <w:lang w:eastAsia="pt-BR"/>
        </w:rPr>
        <w:t xml:space="preserve">&gt;. </w:t>
      </w:r>
      <w:r w:rsidRPr="000B3E6A">
        <w:rPr>
          <w:rFonts w:ascii="Times New Roman" w:eastAsia="Calibri" w:hAnsi="Times New Roman" w:cs="Times New Roman"/>
          <w:sz w:val="24"/>
          <w:szCs w:val="24"/>
        </w:rPr>
        <w:t xml:space="preserve">Acesso em </w:t>
      </w:r>
      <w:r w:rsidRPr="000B3E6A">
        <w:rPr>
          <w:rFonts w:ascii="Times New Roman" w:hAnsi="Times New Roman" w:cs="Times New Roman"/>
          <w:sz w:val="24"/>
          <w:szCs w:val="24"/>
        </w:rPr>
        <w:t>05 out 2023</w:t>
      </w:r>
      <w:r w:rsidRPr="000B3E6A">
        <w:rPr>
          <w:rFonts w:ascii="Times New Roman" w:eastAsia="Calibri" w:hAnsi="Times New Roman" w:cs="Times New Roman"/>
          <w:sz w:val="24"/>
          <w:szCs w:val="24"/>
        </w:rPr>
        <w:t xml:space="preserve">. </w:t>
      </w:r>
    </w:p>
    <w:p w14:paraId="18953A4A" w14:textId="77777777" w:rsidR="003E5122" w:rsidRPr="000B3E6A" w:rsidRDefault="003E5122" w:rsidP="000B3E6A">
      <w:pPr>
        <w:adjustRightInd w:val="0"/>
        <w:spacing w:after="0" w:line="240" w:lineRule="auto"/>
        <w:jc w:val="both"/>
        <w:rPr>
          <w:rFonts w:ascii="Times New Roman" w:eastAsia="Calibri" w:hAnsi="Times New Roman" w:cs="Times New Roman"/>
          <w:sz w:val="24"/>
          <w:szCs w:val="24"/>
        </w:rPr>
      </w:pPr>
    </w:p>
    <w:p w14:paraId="2FE9F8FC" w14:textId="77777777" w:rsidR="003E5122" w:rsidRPr="000B3E6A" w:rsidRDefault="003E5122" w:rsidP="000B3E6A">
      <w:pPr>
        <w:adjustRightInd w:val="0"/>
        <w:spacing w:after="0" w:line="240" w:lineRule="auto"/>
        <w:jc w:val="both"/>
        <w:rPr>
          <w:rFonts w:ascii="Times New Roman" w:hAnsi="Times New Roman" w:cs="Times New Roman"/>
          <w:sz w:val="24"/>
          <w:szCs w:val="24"/>
          <w:shd w:val="clear" w:color="auto" w:fill="FFFFFF"/>
        </w:rPr>
      </w:pPr>
      <w:r w:rsidRPr="000B3E6A">
        <w:rPr>
          <w:rFonts w:ascii="Times New Roman" w:hAnsi="Times New Roman" w:cs="Times New Roman"/>
          <w:sz w:val="24"/>
          <w:szCs w:val="24"/>
          <w:shd w:val="clear" w:color="auto" w:fill="FFFFFF"/>
        </w:rPr>
        <w:t>RADFORD, Jill; RUSSEL, Diana (</w:t>
      </w:r>
      <w:proofErr w:type="spellStart"/>
      <w:r w:rsidRPr="000B3E6A">
        <w:rPr>
          <w:rFonts w:ascii="Times New Roman" w:hAnsi="Times New Roman" w:cs="Times New Roman"/>
          <w:sz w:val="24"/>
          <w:szCs w:val="24"/>
          <w:shd w:val="clear" w:color="auto" w:fill="FFFFFF"/>
        </w:rPr>
        <w:t>Orgs</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Femicide</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the</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politics</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of</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woman</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killing</w:t>
      </w:r>
      <w:proofErr w:type="spellEnd"/>
      <w:r w:rsidRPr="000B3E6A">
        <w:rPr>
          <w:rFonts w:ascii="Times New Roman" w:hAnsi="Times New Roman" w:cs="Times New Roman"/>
          <w:sz w:val="24"/>
          <w:szCs w:val="24"/>
          <w:shd w:val="clear" w:color="auto" w:fill="FFFFFF"/>
        </w:rPr>
        <w:t xml:space="preserve">. New York: </w:t>
      </w:r>
      <w:proofErr w:type="spellStart"/>
      <w:r w:rsidRPr="000B3E6A">
        <w:rPr>
          <w:rFonts w:ascii="Times New Roman" w:hAnsi="Times New Roman" w:cs="Times New Roman"/>
          <w:sz w:val="24"/>
          <w:szCs w:val="24"/>
          <w:shd w:val="clear" w:color="auto" w:fill="FFFFFF"/>
        </w:rPr>
        <w:t>Twayne</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Publishers</w:t>
      </w:r>
      <w:proofErr w:type="spellEnd"/>
      <w:r w:rsidRPr="000B3E6A">
        <w:rPr>
          <w:rFonts w:ascii="Times New Roman" w:hAnsi="Times New Roman" w:cs="Times New Roman"/>
          <w:sz w:val="24"/>
          <w:szCs w:val="24"/>
          <w:shd w:val="clear" w:color="auto" w:fill="FFFFFF"/>
        </w:rPr>
        <w:t>, 1992.</w:t>
      </w:r>
    </w:p>
    <w:p w14:paraId="3E0195B1" w14:textId="77777777" w:rsidR="003E5122" w:rsidRPr="000B3E6A" w:rsidRDefault="003E5122" w:rsidP="000B3E6A">
      <w:pPr>
        <w:adjustRightInd w:val="0"/>
        <w:spacing w:after="0" w:line="240" w:lineRule="auto"/>
        <w:jc w:val="both"/>
        <w:rPr>
          <w:rFonts w:ascii="Times New Roman" w:eastAsia="Calibri" w:hAnsi="Times New Roman" w:cs="Times New Roman"/>
          <w:sz w:val="24"/>
          <w:szCs w:val="24"/>
        </w:rPr>
      </w:pPr>
    </w:p>
    <w:p w14:paraId="5DD87F57" w14:textId="77777777" w:rsidR="003E5122" w:rsidRPr="000B3E6A" w:rsidRDefault="003E5122" w:rsidP="000B3E6A">
      <w:pPr>
        <w:pStyle w:val="NormalWeb"/>
        <w:shd w:val="clear" w:color="auto" w:fill="FFFFFF"/>
        <w:spacing w:before="0" w:beforeAutospacing="0" w:after="0" w:afterAutospacing="0"/>
        <w:jc w:val="both"/>
      </w:pPr>
      <w:r w:rsidRPr="000B3E6A">
        <w:t xml:space="preserve">SAFFIOTI, </w:t>
      </w:r>
      <w:proofErr w:type="spellStart"/>
      <w:r w:rsidRPr="000B3E6A">
        <w:t>Helleieth</w:t>
      </w:r>
      <w:proofErr w:type="spellEnd"/>
      <w:r w:rsidRPr="000B3E6A">
        <w:t>. </w:t>
      </w:r>
      <w:r w:rsidRPr="00E03425">
        <w:rPr>
          <w:b/>
          <w:bCs/>
        </w:rPr>
        <w:t>Gênero, patriarcado e violência</w:t>
      </w:r>
      <w:r w:rsidRPr="000B3E6A">
        <w:t>. São Paulo: Fundação Perseu Abramo, 2004.</w:t>
      </w:r>
    </w:p>
    <w:p w14:paraId="559A16DA" w14:textId="77777777" w:rsidR="003E5122" w:rsidRPr="000B3E6A" w:rsidRDefault="003E5122" w:rsidP="000B3E6A">
      <w:pPr>
        <w:pStyle w:val="NormalWeb"/>
        <w:shd w:val="clear" w:color="auto" w:fill="FFFFFF"/>
        <w:spacing w:before="0" w:beforeAutospacing="0" w:after="0" w:afterAutospacing="0"/>
        <w:jc w:val="both"/>
      </w:pPr>
    </w:p>
    <w:p w14:paraId="136B98C4" w14:textId="77777777" w:rsidR="003E5122" w:rsidRPr="000B3E6A" w:rsidRDefault="003E5122" w:rsidP="000B3E6A">
      <w:pPr>
        <w:pStyle w:val="NormalWeb"/>
        <w:shd w:val="clear" w:color="auto" w:fill="FFFFFF"/>
        <w:spacing w:before="0" w:beforeAutospacing="0" w:after="0" w:afterAutospacing="0"/>
        <w:jc w:val="both"/>
      </w:pPr>
      <w:r w:rsidRPr="000B3E6A">
        <w:rPr>
          <w:lang w:val="es-419"/>
        </w:rPr>
        <w:t>SEGATO, Rita Laura</w:t>
      </w:r>
      <w:r w:rsidRPr="00E03425">
        <w:rPr>
          <w:b/>
          <w:bCs/>
          <w:lang w:val="es-419"/>
        </w:rPr>
        <w:t xml:space="preserve">. “¿Que </w:t>
      </w:r>
      <w:proofErr w:type="spellStart"/>
      <w:r w:rsidRPr="00E03425">
        <w:rPr>
          <w:b/>
          <w:bCs/>
          <w:lang w:val="es-419"/>
        </w:rPr>
        <w:t>és</w:t>
      </w:r>
      <w:proofErr w:type="spellEnd"/>
      <w:r w:rsidRPr="00E03425">
        <w:rPr>
          <w:b/>
          <w:bCs/>
          <w:lang w:val="es-419"/>
        </w:rPr>
        <w:t xml:space="preserve"> un </w:t>
      </w:r>
      <w:proofErr w:type="spellStart"/>
      <w:r w:rsidRPr="00E03425">
        <w:rPr>
          <w:b/>
          <w:bCs/>
          <w:lang w:val="es-419"/>
        </w:rPr>
        <w:t>feminicídio</w:t>
      </w:r>
      <w:proofErr w:type="spellEnd"/>
      <w:r w:rsidRPr="00E03425">
        <w:rPr>
          <w:b/>
          <w:bCs/>
          <w:lang w:val="es-419"/>
        </w:rPr>
        <w:t>? Notas para un debate emergente”</w:t>
      </w:r>
      <w:r w:rsidRPr="000B3E6A">
        <w:rPr>
          <w:lang w:val="es-419"/>
        </w:rPr>
        <w:t xml:space="preserve">. </w:t>
      </w:r>
      <w:r w:rsidRPr="000B3E6A">
        <w:t>In: </w:t>
      </w:r>
      <w:r w:rsidRPr="001C1067">
        <w:rPr>
          <w:b/>
          <w:bCs/>
        </w:rPr>
        <w:t>Série Antropologia. Brasília</w:t>
      </w:r>
      <w:r w:rsidRPr="000B3E6A">
        <w:rPr>
          <w:i/>
          <w:iCs/>
        </w:rPr>
        <w:t xml:space="preserve">, </w:t>
      </w:r>
      <w:r w:rsidRPr="001C1067">
        <w:t>2006. Disponível em:</w:t>
      </w:r>
      <w:r w:rsidRPr="000B3E6A">
        <w:rPr>
          <w:i/>
          <w:iCs/>
        </w:rPr>
        <w:t xml:space="preserve"> &lt; </w:t>
      </w:r>
      <w:hyperlink r:id="rId139" w:history="1">
        <w:r w:rsidRPr="000B3E6A">
          <w:rPr>
            <w:rStyle w:val="Hyperlink"/>
            <w:color w:val="auto"/>
          </w:rPr>
          <w:t>https://www.nodo50.org/codoacodo/enero2010/segato.pdf</w:t>
        </w:r>
      </w:hyperlink>
      <w:r w:rsidRPr="000B3E6A">
        <w:t xml:space="preserve">&gt; Acesso em 05 out 2023. </w:t>
      </w:r>
    </w:p>
    <w:p w14:paraId="516ED394" w14:textId="77777777" w:rsidR="003E5122" w:rsidRDefault="003E5122" w:rsidP="0030511C">
      <w:pPr>
        <w:spacing w:after="0" w:line="360" w:lineRule="auto"/>
        <w:rPr>
          <w:rFonts w:ascii="Times New Roman" w:hAnsi="Times New Roman" w:cs="Times New Roman"/>
          <w:sz w:val="24"/>
          <w:szCs w:val="24"/>
        </w:rPr>
      </w:pPr>
    </w:p>
    <w:p w14:paraId="2E8EBCFC" w14:textId="77777777" w:rsidR="00DE7488" w:rsidRDefault="00DE7488" w:rsidP="0030511C">
      <w:pPr>
        <w:spacing w:after="0" w:line="360" w:lineRule="auto"/>
        <w:rPr>
          <w:rFonts w:ascii="Times New Roman" w:hAnsi="Times New Roman" w:cs="Times New Roman"/>
          <w:sz w:val="24"/>
          <w:szCs w:val="24"/>
        </w:rPr>
      </w:pPr>
    </w:p>
    <w:p w14:paraId="5B310667" w14:textId="1C0ECF5D" w:rsidR="003E5122" w:rsidRDefault="003E5122" w:rsidP="0030511C">
      <w:pPr>
        <w:spacing w:after="0" w:line="360" w:lineRule="auto"/>
        <w:rPr>
          <w:rFonts w:ascii="Times New Roman" w:eastAsia="Times New Roman" w:hAnsi="Times New Roman" w:cs="Times New Roman"/>
          <w:b/>
          <w:bCs/>
          <w:kern w:val="0"/>
          <w:sz w:val="24"/>
          <w:szCs w:val="24"/>
          <w:lang w:eastAsia="pt-BR"/>
          <w14:ligatures w14:val="none"/>
        </w:rPr>
      </w:pPr>
      <w:r w:rsidRPr="00B270A3">
        <w:rPr>
          <w:rFonts w:ascii="Times New Roman" w:eastAsia="Times New Roman" w:hAnsi="Times New Roman" w:cs="Times New Roman"/>
          <w:b/>
          <w:bCs/>
          <w:kern w:val="0"/>
          <w:sz w:val="24"/>
          <w:szCs w:val="24"/>
          <w:lang w:eastAsia="pt-BR"/>
          <w14:ligatures w14:val="none"/>
        </w:rPr>
        <w:lastRenderedPageBreak/>
        <w:t xml:space="preserve">A VIOLÊNCIA POLÍTICA DE GÊNERO E RAÇA E A DIVISÃO SEXUAL E RACIAL DO TRABALHO COMO OBSTÁCULOS PARA O COMBATE À </w:t>
      </w:r>
      <w:proofErr w:type="gramStart"/>
      <w:r w:rsidRPr="00B270A3">
        <w:rPr>
          <w:rFonts w:ascii="Times New Roman" w:eastAsia="Times New Roman" w:hAnsi="Times New Roman" w:cs="Times New Roman"/>
          <w:b/>
          <w:bCs/>
          <w:kern w:val="0"/>
          <w:sz w:val="24"/>
          <w:szCs w:val="24"/>
          <w:lang w:eastAsia="pt-BR"/>
          <w14:ligatures w14:val="none"/>
        </w:rPr>
        <w:t>SUB-REPRESENTAÇÃO</w:t>
      </w:r>
      <w:proofErr w:type="gramEnd"/>
      <w:r w:rsidRPr="00B270A3">
        <w:rPr>
          <w:rFonts w:ascii="Times New Roman" w:eastAsia="Times New Roman" w:hAnsi="Times New Roman" w:cs="Times New Roman"/>
          <w:b/>
          <w:bCs/>
          <w:kern w:val="0"/>
          <w:sz w:val="24"/>
          <w:szCs w:val="24"/>
          <w:lang w:eastAsia="pt-BR"/>
          <w14:ligatures w14:val="none"/>
        </w:rPr>
        <w:t xml:space="preserve"> POLÍTICA DE MULHERES: DESAFIOS PARA O FORTALECIMENTO DA DEMOCRACIA</w:t>
      </w:r>
    </w:p>
    <w:p w14:paraId="0B80A61B" w14:textId="77777777" w:rsidR="008E2551" w:rsidRPr="003F2CDB" w:rsidRDefault="008E2551" w:rsidP="0030511C">
      <w:pPr>
        <w:spacing w:after="0" w:line="360" w:lineRule="auto"/>
        <w:rPr>
          <w:rFonts w:ascii="Times New Roman" w:eastAsia="Times New Roman" w:hAnsi="Times New Roman" w:cs="Times New Roman"/>
          <w:b/>
          <w:bCs/>
          <w:kern w:val="0"/>
          <w:sz w:val="24"/>
          <w:szCs w:val="24"/>
          <w:lang w:eastAsia="pt-BR"/>
          <w14:ligatures w14:val="none"/>
        </w:rPr>
      </w:pPr>
    </w:p>
    <w:p w14:paraId="5E400572" w14:textId="4BB53D0F" w:rsidR="004503EA" w:rsidRPr="008E2551" w:rsidRDefault="008E2551" w:rsidP="0030511C">
      <w:pPr>
        <w:spacing w:after="0" w:line="360" w:lineRule="auto"/>
        <w:jc w:val="both"/>
        <w:rPr>
          <w:rFonts w:ascii="Times New Roman" w:eastAsia="Times New Roman" w:hAnsi="Times New Roman" w:cs="Times New Roman"/>
          <w:i/>
          <w:iCs/>
          <w:color w:val="000000"/>
          <w:sz w:val="24"/>
          <w:szCs w:val="24"/>
          <w:lang w:eastAsia="pt-PT"/>
        </w:rPr>
      </w:pPr>
      <w:r w:rsidRPr="008E2551">
        <w:rPr>
          <w:rFonts w:ascii="Times New Roman" w:eastAsia="Times New Roman" w:hAnsi="Times New Roman" w:cs="Times New Roman"/>
          <w:i/>
          <w:iCs/>
          <w:color w:val="000000"/>
          <w:sz w:val="24"/>
          <w:szCs w:val="24"/>
          <w:lang w:eastAsia="pt-PT"/>
        </w:rPr>
        <w:t>Introdução</w:t>
      </w:r>
    </w:p>
    <w:p w14:paraId="591DCC3E" w14:textId="77777777" w:rsidR="004503EA" w:rsidRPr="00B270A3" w:rsidRDefault="004503EA" w:rsidP="0030511C">
      <w:pPr>
        <w:spacing w:after="0" w:line="360" w:lineRule="auto"/>
        <w:rPr>
          <w:rFonts w:ascii="Times New Roman" w:eastAsia="Times New Roman" w:hAnsi="Times New Roman" w:cs="Times New Roman"/>
          <w:color w:val="000000"/>
          <w:sz w:val="24"/>
          <w:szCs w:val="24"/>
          <w:lang w:eastAsia="pt-PT"/>
        </w:rPr>
      </w:pPr>
    </w:p>
    <w:p w14:paraId="67313A97" w14:textId="77777777" w:rsidR="004503EA" w:rsidRPr="00B270A3" w:rsidRDefault="004503EA" w:rsidP="0030511C">
      <w:pPr>
        <w:spacing w:after="0" w:line="360" w:lineRule="auto"/>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ab/>
        <w:t>O presente ensaio tem como objetos os desafios para o combate à sub-representação política de mulheres e alguns fatores desencadeadores dessa sub-representação que, consequentemente, nos lança num cenário de déficit democrático.</w:t>
      </w:r>
    </w:p>
    <w:p w14:paraId="66A1AB6A" w14:textId="77777777" w:rsidR="004503EA" w:rsidRPr="00B270A3" w:rsidRDefault="004503EA" w:rsidP="0030511C">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 xml:space="preserve">Por esse motivo, a divisão sexual e racial do trabalho é abordada logo no início, seguida pela abordagem sobre a violência política de gênero e raça. </w:t>
      </w:r>
    </w:p>
    <w:p w14:paraId="6339E54F" w14:textId="77777777" w:rsidR="004503EA" w:rsidRPr="00B270A3" w:rsidRDefault="004503EA" w:rsidP="0030511C">
      <w:pPr>
        <w:spacing w:after="0" w:line="360" w:lineRule="auto"/>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ab/>
        <w:t>São apresentados dados qualitativos e quantitativos que subsidiam a hipótese apresentada sobre déficit democrático e que dialoga com a sub-representação política de mulheres, com a divisão sexual e racial do trabalho e com a violência política de gênero e raça.</w:t>
      </w:r>
    </w:p>
    <w:p w14:paraId="3F1F05CE" w14:textId="77777777" w:rsidR="004503EA" w:rsidRPr="00B270A3" w:rsidRDefault="004503EA" w:rsidP="0030511C">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 xml:space="preserve">A hipótese de um sistema político eleitoral partidário brasileiro ser racista, machista e classista é apresentada juntamente com um breve histórico de empreitadas bem-sucedidas por anistias aos partidos que descumprem as regras do jogo eleitoral que preveem ações afirmativas para a inclusão de mulheres e negros no campo político eleitoral-partidário. </w:t>
      </w:r>
    </w:p>
    <w:p w14:paraId="242E7E37" w14:textId="77777777" w:rsidR="004503EA" w:rsidRPr="00B270A3" w:rsidRDefault="004503EA" w:rsidP="0030511C">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 xml:space="preserve">O </w:t>
      </w:r>
      <w:proofErr w:type="spellStart"/>
      <w:r w:rsidRPr="00B270A3">
        <w:rPr>
          <w:rFonts w:ascii="Times New Roman" w:eastAsia="Times New Roman" w:hAnsi="Times New Roman" w:cs="Times New Roman"/>
          <w:color w:val="000000"/>
          <w:sz w:val="24"/>
          <w:szCs w:val="24"/>
          <w:lang w:eastAsia="pt-PT"/>
        </w:rPr>
        <w:t>sub-financiamento</w:t>
      </w:r>
      <w:proofErr w:type="spellEnd"/>
      <w:r w:rsidRPr="00B270A3">
        <w:rPr>
          <w:rFonts w:ascii="Times New Roman" w:eastAsia="Times New Roman" w:hAnsi="Times New Roman" w:cs="Times New Roman"/>
          <w:color w:val="000000"/>
          <w:sz w:val="24"/>
          <w:szCs w:val="24"/>
          <w:lang w:eastAsia="pt-PT"/>
        </w:rPr>
        <w:t xml:space="preserve"> de campanha de mulheres é colocado em cena como violência política de gênero e raça, motivo pelo qual trabalhamos com a hipótese de que uns dos principais violadores dos direitos políticos das mulheres são os homens dos partidos que essas mulheres escolhem para se dedicarem na luta por pautas urgentes sobre direitos das mulheres.</w:t>
      </w:r>
    </w:p>
    <w:p w14:paraId="4B01156F" w14:textId="26EDE088" w:rsidR="004503EA" w:rsidRPr="008E2551" w:rsidRDefault="004503EA" w:rsidP="008E2551">
      <w:pPr>
        <w:spacing w:after="0" w:line="360" w:lineRule="auto"/>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ab/>
        <w:t xml:space="preserve">A abordagem exposta no presente ensaio se justifica pela urgência do debate a respeito da violência política de gênero e raça que é alimentada pela divisão sexual e racial do trabalho, onde ambos os fenômenos são hipóteses de obstáculos para o combate à sub-representação de gênero e raça que nos impede de construir uma democracia forte. </w:t>
      </w:r>
    </w:p>
    <w:p w14:paraId="03A024F6" w14:textId="77777777" w:rsidR="004503EA" w:rsidRDefault="004503EA" w:rsidP="0030511C">
      <w:pPr>
        <w:spacing w:after="0" w:line="360" w:lineRule="auto"/>
        <w:rPr>
          <w:rFonts w:ascii="Times New Roman" w:hAnsi="Times New Roman" w:cs="Times New Roman"/>
          <w:sz w:val="24"/>
          <w:szCs w:val="24"/>
        </w:rPr>
      </w:pPr>
    </w:p>
    <w:p w14:paraId="662B5D2F" w14:textId="77777777" w:rsidR="00DE7488" w:rsidRDefault="00DE7488" w:rsidP="0030511C">
      <w:pPr>
        <w:spacing w:after="0" w:line="360" w:lineRule="auto"/>
        <w:rPr>
          <w:rFonts w:ascii="Times New Roman" w:hAnsi="Times New Roman" w:cs="Times New Roman"/>
          <w:sz w:val="24"/>
          <w:szCs w:val="24"/>
        </w:rPr>
      </w:pPr>
    </w:p>
    <w:p w14:paraId="07AB5C78" w14:textId="77777777" w:rsidR="00DE7488" w:rsidRPr="00B270A3" w:rsidRDefault="00DE7488" w:rsidP="0030511C">
      <w:pPr>
        <w:spacing w:after="0" w:line="360" w:lineRule="auto"/>
        <w:rPr>
          <w:rFonts w:ascii="Times New Roman" w:hAnsi="Times New Roman" w:cs="Times New Roman"/>
          <w:sz w:val="24"/>
          <w:szCs w:val="24"/>
        </w:rPr>
      </w:pPr>
    </w:p>
    <w:p w14:paraId="31B6987B" w14:textId="6F638545" w:rsidR="004503EA" w:rsidRPr="008E2551" w:rsidRDefault="008E2551" w:rsidP="0030511C">
      <w:pPr>
        <w:spacing w:after="0" w:line="360" w:lineRule="auto"/>
        <w:rPr>
          <w:rFonts w:ascii="Times New Roman" w:hAnsi="Times New Roman" w:cs="Times New Roman"/>
          <w:i/>
          <w:iCs/>
          <w:sz w:val="24"/>
          <w:szCs w:val="24"/>
        </w:rPr>
      </w:pPr>
      <w:r w:rsidRPr="008E2551">
        <w:rPr>
          <w:rFonts w:ascii="Times New Roman" w:hAnsi="Times New Roman" w:cs="Times New Roman"/>
          <w:i/>
          <w:iCs/>
          <w:sz w:val="24"/>
          <w:szCs w:val="24"/>
        </w:rPr>
        <w:lastRenderedPageBreak/>
        <w:t>A sub-representação política de mulheres em diálogo com a divisão sexual e racial do trabalho</w:t>
      </w:r>
    </w:p>
    <w:p w14:paraId="4504797B" w14:textId="77777777" w:rsidR="004503EA" w:rsidRPr="00B270A3" w:rsidRDefault="004503EA" w:rsidP="0030511C">
      <w:pPr>
        <w:spacing w:after="0" w:line="360" w:lineRule="auto"/>
        <w:rPr>
          <w:rFonts w:ascii="Times New Roman" w:hAnsi="Times New Roman" w:cs="Times New Roman"/>
          <w:sz w:val="24"/>
          <w:szCs w:val="24"/>
        </w:rPr>
      </w:pPr>
    </w:p>
    <w:p w14:paraId="57B53282"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sub-representação de mulheres na política eleitoral-partidária, é um fenômeno que deve ser considerado como um enfraquecedor da democracia, haja vista que colabora para desigualdades sociais provenientes das desigualdades no campo político, sobretudo quando falamos da sub-representação política de mulheres negras, que mesmo sendo o maior grupo demográfico brasileiro (28% da população</w:t>
      </w:r>
      <w:r w:rsidRPr="00B270A3">
        <w:rPr>
          <w:rStyle w:val="Refdenotaderodap"/>
          <w:rFonts w:ascii="Times New Roman" w:hAnsi="Times New Roman" w:cs="Times New Roman"/>
          <w:sz w:val="24"/>
          <w:szCs w:val="24"/>
        </w:rPr>
        <w:footnoteReference w:id="97"/>
      </w:r>
      <w:r w:rsidRPr="00B270A3">
        <w:rPr>
          <w:rFonts w:ascii="Times New Roman" w:hAnsi="Times New Roman" w:cs="Times New Roman"/>
          <w:sz w:val="24"/>
          <w:szCs w:val="24"/>
        </w:rPr>
        <w:t xml:space="preserve">), é o grupo mais </w:t>
      </w:r>
      <w:proofErr w:type="spellStart"/>
      <w:r w:rsidRPr="00B270A3">
        <w:rPr>
          <w:rFonts w:ascii="Times New Roman" w:hAnsi="Times New Roman" w:cs="Times New Roman"/>
          <w:sz w:val="24"/>
          <w:szCs w:val="24"/>
        </w:rPr>
        <w:t>sub-representado</w:t>
      </w:r>
      <w:proofErr w:type="spellEnd"/>
      <w:r w:rsidRPr="00B270A3">
        <w:rPr>
          <w:rFonts w:ascii="Times New Roman" w:hAnsi="Times New Roman" w:cs="Times New Roman"/>
          <w:sz w:val="24"/>
          <w:szCs w:val="24"/>
        </w:rPr>
        <w:t xml:space="preserve"> na política e figura na base da pirâmide social. </w:t>
      </w:r>
    </w:p>
    <w:p w14:paraId="5D5F825C"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Tal sub-representação ocorre por diversos motivos, passando pela divisão sexual e racial do trabalho e pela violência política de gênero e raça, sendo esse último um fenômeno crescente quanto mais mulheres lançam seus corpos em praça pública para disputar um campo tão dominado por homens cis héteros brancos e ricos, que é o campo político eleitoral-partidário.</w:t>
      </w:r>
    </w:p>
    <w:p w14:paraId="3418FB29"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divisão sexual do trabalho diz respeito a forma como a sociedade patriarcal convencionou chamar de “trabalho de homem e trabalho de mulher”, como uma das suas formas de dominação. As mulheres negras são atingidas pela divisão sexual e racial do trabalho, tendo em vista que o racismo lança essas mulheres para além do “trabalho para mulher”, mas também para o “trabalho para negros”, sobretudo no Brasil que tem um histórico escravocrata e no pós-abolição lançou pessoas negras à margem da sociedade, lhes oferecendo os trabalhos mais desumanizantes e subalternizados. </w:t>
      </w:r>
    </w:p>
    <w:p w14:paraId="3D681169"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No âmbito da literatura latino-americana que trata do tema, </w:t>
      </w:r>
      <w:proofErr w:type="spellStart"/>
      <w:r w:rsidRPr="00B270A3">
        <w:rPr>
          <w:rFonts w:ascii="Times New Roman" w:hAnsi="Times New Roman" w:cs="Times New Roman"/>
          <w:sz w:val="24"/>
          <w:szCs w:val="24"/>
        </w:rPr>
        <w:t>Biroli</w:t>
      </w:r>
      <w:proofErr w:type="spellEnd"/>
      <w:r w:rsidRPr="00B270A3">
        <w:rPr>
          <w:rFonts w:ascii="Times New Roman" w:hAnsi="Times New Roman" w:cs="Times New Roman"/>
          <w:sz w:val="24"/>
          <w:szCs w:val="24"/>
        </w:rPr>
        <w:t>, que é brasileira, expõe o seguinte:</w:t>
      </w:r>
    </w:p>
    <w:p w14:paraId="5C70C7DA" w14:textId="77777777" w:rsidR="004503EA" w:rsidRPr="00B270A3" w:rsidRDefault="004503EA" w:rsidP="0030511C">
      <w:pPr>
        <w:spacing w:after="0" w:line="360" w:lineRule="auto"/>
        <w:jc w:val="both"/>
        <w:rPr>
          <w:rFonts w:ascii="Times New Roman" w:hAnsi="Times New Roman" w:cs="Times New Roman"/>
          <w:sz w:val="24"/>
          <w:szCs w:val="24"/>
        </w:rPr>
      </w:pPr>
    </w:p>
    <w:p w14:paraId="6DAFE6CF" w14:textId="33185CAF" w:rsidR="004503EA" w:rsidRPr="00291917" w:rsidRDefault="004503EA" w:rsidP="00DE7488">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Falar de divisão sexual do trabalho é tocar no que vem sendo definido, historicamente, como trabalho de mulher, competência de mulher, lugar de mulher. E, claro, nas consequências dessas classificações. As hierarquias de gênero, classe e raça não são explicáveis sem que se leve em conta essa divisão, que produz, ao mesmo tempo, identidades, vantagens e desvantagens (</w:t>
      </w:r>
      <w:proofErr w:type="spellStart"/>
      <w:r w:rsidR="008E2551" w:rsidRPr="00291917">
        <w:rPr>
          <w:rFonts w:ascii="Times New Roman" w:eastAsia="Times New Roman" w:hAnsi="Times New Roman" w:cs="Times New Roman"/>
          <w:sz w:val="20"/>
          <w:szCs w:val="20"/>
        </w:rPr>
        <w:t>Biroli</w:t>
      </w:r>
      <w:proofErr w:type="spellEnd"/>
      <w:r w:rsidRPr="00291917">
        <w:rPr>
          <w:rFonts w:ascii="Times New Roman" w:eastAsia="Times New Roman" w:hAnsi="Times New Roman" w:cs="Times New Roman"/>
          <w:sz w:val="20"/>
          <w:szCs w:val="20"/>
        </w:rPr>
        <w:t>, 2018, p. 21).</w:t>
      </w:r>
    </w:p>
    <w:p w14:paraId="103693A1"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 mais</w:t>
      </w:r>
    </w:p>
    <w:p w14:paraId="18CA47DB" w14:textId="77777777" w:rsidR="004503EA" w:rsidRPr="00B270A3" w:rsidRDefault="004503EA" w:rsidP="0030511C">
      <w:pPr>
        <w:spacing w:after="0" w:line="360" w:lineRule="auto"/>
        <w:jc w:val="both"/>
        <w:rPr>
          <w:rFonts w:ascii="Times New Roman" w:hAnsi="Times New Roman" w:cs="Times New Roman"/>
          <w:sz w:val="24"/>
          <w:szCs w:val="24"/>
        </w:rPr>
      </w:pPr>
    </w:p>
    <w:p w14:paraId="23335129" w14:textId="7EBA8A64" w:rsidR="004503EA" w:rsidRPr="00291917" w:rsidRDefault="004503EA"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lastRenderedPageBreak/>
        <w:t>Trata-se de questão sensível, ainda, porque confere a todas as mulheres uma posição semelhante (a elas são atribuídas tarefas de que os homens são liberados) e porque as distingue dos outros atores (elas são diferentemente marcadas e oneradas pela divisão de tarefas e responsabilidades segundo os recursos que detêm para driblar o tempo e a energia que tais tarefas requerem) (</w:t>
      </w:r>
      <w:proofErr w:type="spellStart"/>
      <w:r w:rsidR="008E2551" w:rsidRPr="00291917">
        <w:rPr>
          <w:rFonts w:ascii="Times New Roman" w:eastAsia="Times New Roman" w:hAnsi="Times New Roman" w:cs="Times New Roman"/>
          <w:sz w:val="20"/>
          <w:szCs w:val="20"/>
        </w:rPr>
        <w:t>Biroli</w:t>
      </w:r>
      <w:proofErr w:type="spellEnd"/>
      <w:r w:rsidRPr="00291917">
        <w:rPr>
          <w:rFonts w:ascii="Times New Roman" w:eastAsia="Times New Roman" w:hAnsi="Times New Roman" w:cs="Times New Roman"/>
          <w:sz w:val="20"/>
          <w:szCs w:val="20"/>
        </w:rPr>
        <w:t>, 2018, p. 21)</w:t>
      </w:r>
    </w:p>
    <w:p w14:paraId="02BD5901" w14:textId="77777777" w:rsidR="004503EA" w:rsidRPr="00B270A3" w:rsidRDefault="004503EA" w:rsidP="0030511C">
      <w:pPr>
        <w:spacing w:after="0" w:line="360" w:lineRule="auto"/>
        <w:ind w:left="2268"/>
        <w:jc w:val="both"/>
        <w:rPr>
          <w:rFonts w:ascii="Times New Roman" w:hAnsi="Times New Roman" w:cs="Times New Roman"/>
          <w:sz w:val="24"/>
          <w:szCs w:val="24"/>
        </w:rPr>
      </w:pPr>
    </w:p>
    <w:p w14:paraId="350C3D4D" w14:textId="47547873"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nessa segunda parte da citação de </w:t>
      </w:r>
      <w:proofErr w:type="spellStart"/>
      <w:r w:rsidRPr="00B270A3">
        <w:rPr>
          <w:rFonts w:ascii="Times New Roman" w:hAnsi="Times New Roman" w:cs="Times New Roman"/>
          <w:sz w:val="24"/>
          <w:szCs w:val="24"/>
        </w:rPr>
        <w:t>Biroli</w:t>
      </w:r>
      <w:proofErr w:type="spellEnd"/>
      <w:r w:rsidRPr="00B270A3">
        <w:rPr>
          <w:rFonts w:ascii="Times New Roman" w:hAnsi="Times New Roman" w:cs="Times New Roman"/>
          <w:sz w:val="24"/>
          <w:szCs w:val="24"/>
        </w:rPr>
        <w:t xml:space="preserve"> que podemos visualizar como as diferenças sociais e raciais entre mulheres brancas e ricas e mulheres negras e pobres também influenciam nas oportunidades no campo político eleitoral-partidário. Quem cuida da casa, das crianças e dos pais, por exemplo, quando mulheres estão em campanha eleitoral? E de que mulheres estamos falando? A divisão sexual do trabalho precisa sempre considerar raça e classe, porque conforme nos ensina Sueli Carneiro “Pobreza tem cor no Brasil” (</w:t>
      </w:r>
      <w:r w:rsidR="008E2551" w:rsidRPr="00B270A3">
        <w:rPr>
          <w:rFonts w:ascii="Times New Roman" w:hAnsi="Times New Roman" w:cs="Times New Roman"/>
          <w:sz w:val="24"/>
          <w:szCs w:val="24"/>
        </w:rPr>
        <w:t>Carneiro</w:t>
      </w:r>
      <w:r w:rsidRPr="00B270A3">
        <w:rPr>
          <w:rFonts w:ascii="Times New Roman" w:hAnsi="Times New Roman" w:cs="Times New Roman"/>
          <w:sz w:val="24"/>
          <w:szCs w:val="24"/>
        </w:rPr>
        <w:t xml:space="preserve">, 2011). </w:t>
      </w:r>
    </w:p>
    <w:p w14:paraId="319886D2" w14:textId="77777777" w:rsidR="004503EA" w:rsidRPr="008E2551" w:rsidRDefault="004503EA" w:rsidP="008E2551">
      <w:pPr>
        <w:pStyle w:val="NormalWeb"/>
        <w:spacing w:before="0" w:beforeAutospacing="0" w:after="0" w:afterAutospacing="0" w:line="360" w:lineRule="auto"/>
        <w:ind w:firstLine="708"/>
        <w:jc w:val="both"/>
      </w:pPr>
      <w:r w:rsidRPr="00B270A3">
        <w:t xml:space="preserve">Essa diferenciação social e racial entre mulheres, incide no campo político eleitoral-partidário, e isso está colocado em dados quando olhamos para Câmara dos Deputados nas </w:t>
      </w:r>
      <w:r w:rsidRPr="008E2551">
        <w:t>eleições de 2018, por exemplo, momento em que foram eleitas 77 mulheres, sendo apenas 13 mulheres autodeclaradas negras, 63 mulheres autodeclaradas brancas e 1 indígena.</w:t>
      </w:r>
    </w:p>
    <w:p w14:paraId="13320D3C" w14:textId="7512ACA2" w:rsidR="004503EA" w:rsidRDefault="004503EA" w:rsidP="008E2551">
      <w:pPr>
        <w:pStyle w:val="Ttulo2"/>
        <w:pBdr>
          <w:bottom w:val="single" w:sz="6" w:space="7" w:color="EEEEEE"/>
        </w:pBdr>
        <w:spacing w:before="0" w:line="360" w:lineRule="auto"/>
        <w:ind w:firstLine="708"/>
        <w:jc w:val="both"/>
        <w:rPr>
          <w:rFonts w:ascii="Times New Roman" w:hAnsi="Times New Roman" w:cs="Times New Roman"/>
          <w:color w:val="auto"/>
          <w:sz w:val="24"/>
          <w:szCs w:val="24"/>
        </w:rPr>
      </w:pPr>
      <w:r w:rsidRPr="008E2551">
        <w:rPr>
          <w:rFonts w:ascii="Times New Roman" w:hAnsi="Times New Roman" w:cs="Times New Roman"/>
          <w:color w:val="auto"/>
          <w:sz w:val="24"/>
          <w:szCs w:val="24"/>
        </w:rPr>
        <w:t>Nesse sentido, vejamos o que nos apresenta a pesquisa “Democracia e representação nas eleições de 2018: campanhas eleitorais, financiamento e diversidade de gênero: relatório final (2018-2019)</w:t>
      </w:r>
      <w:r w:rsidRPr="008E2551">
        <w:rPr>
          <w:rStyle w:val="Refdenotaderodap"/>
          <w:rFonts w:ascii="Times New Roman" w:hAnsi="Times New Roman" w:cs="Times New Roman"/>
          <w:color w:val="auto"/>
          <w:sz w:val="24"/>
          <w:szCs w:val="24"/>
        </w:rPr>
        <w:footnoteReference w:id="98"/>
      </w:r>
      <w:r w:rsidRPr="008E2551">
        <w:rPr>
          <w:rFonts w:ascii="Times New Roman" w:hAnsi="Times New Roman" w:cs="Times New Roman"/>
          <w:color w:val="auto"/>
          <w:sz w:val="24"/>
          <w:szCs w:val="24"/>
        </w:rPr>
        <w:t>”:</w:t>
      </w:r>
    </w:p>
    <w:p w14:paraId="3382CE3F" w14:textId="77777777" w:rsidR="008E2551" w:rsidRPr="008E2551" w:rsidRDefault="008E2551" w:rsidP="008E2551"/>
    <w:p w14:paraId="023267E1" w14:textId="77777777" w:rsidR="004503EA" w:rsidRPr="00291917" w:rsidRDefault="004503EA"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No que diz respeito à presença de mulheres no Parlamento, cumpre observar que ela vem aumentando nas últimas décadas, especialmente após o processo de redemocratização. Em 1982 havia apenas 5 deputadas federais de um total de 479 cadeiras (1% dos assentos), passando para 45 deputadas em 513 cadeiras (8,8%) em 2010 e chegando ao recorde histórico de 51 deputadas em 2014, o equivalente a 9,9% de assentos feminino na Câmara. Em 2018, foi atingido o ápice da representação de mulheres na política, com a eleição de 77 deputadas federais eleitas, totalizando 15% de cadeiras na Câmara. O recorte de raça, porém, mostra que há ainda uma desigualdade que não diz respeito apenas ao gênero. Na atual legislatura, as mulheres negras representam apenas 2,5% (13 eleitas) do total de eleitos, enquanto as mulheres brancas são 12,28% (63 eleitas), os homens negros 22,02% (113 eleitos) e os homens brancos 62,57% (321 eleitos) (FGV, 2019, p. 22).</w:t>
      </w:r>
    </w:p>
    <w:p w14:paraId="62C7D53D" w14:textId="77777777" w:rsidR="004503EA" w:rsidRPr="00B270A3" w:rsidRDefault="004503EA" w:rsidP="0030511C">
      <w:pPr>
        <w:spacing w:after="0" w:line="360" w:lineRule="auto"/>
        <w:jc w:val="both"/>
        <w:rPr>
          <w:rFonts w:ascii="Times New Roman" w:eastAsia="Times New Roman" w:hAnsi="Times New Roman" w:cs="Times New Roman"/>
          <w:color w:val="000000"/>
          <w:sz w:val="24"/>
          <w:szCs w:val="24"/>
          <w:lang w:eastAsia="pt-PT"/>
        </w:rPr>
      </w:pPr>
    </w:p>
    <w:p w14:paraId="274C6F56" w14:textId="77777777" w:rsidR="004503EA" w:rsidRPr="00B270A3" w:rsidRDefault="004503EA" w:rsidP="0030511C">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É de extrema relevância que em toda leitura de dados sobre representação política de mulheres seja levado em consideração que mulheres negras representam o maior grupo demográfico brasileiro, como já mencionado anteriormente.</w:t>
      </w:r>
    </w:p>
    <w:p w14:paraId="3A580F7C" w14:textId="77777777" w:rsidR="004503EA" w:rsidRPr="00B270A3" w:rsidRDefault="004503EA" w:rsidP="0030511C">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Desse modo, é possível trabalharmos com a hipótese de que no campo político eleitoral-partidário, mesmo com o atravessamento da divisão sexual do trabalho, as mulheres brancas estão em vantagem com relação a mulheres negras por causa do privilégio branco, que por sua vez sinaliza para o que já foi citado anteriormente sobre pobreza ter cor no Brasil.</w:t>
      </w:r>
    </w:p>
    <w:p w14:paraId="5F56C855" w14:textId="77777777" w:rsidR="004503EA" w:rsidRPr="00B270A3" w:rsidRDefault="004503EA" w:rsidP="0030511C">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Essa abordagem sinalizando as diferenças raciais que atravessam a vida de mulheres negras e brancas, não serve para invisibilizar, no entanto, o fato de que a política ainda é dominada por homens, porque, pelo que nos apresenta os dados da pesquisa supramencionada, nas eleições de 2018 foram 321 homens brancos eleitos, 113 homens negros eleitos, 63 mulheres brancas eleitas e 13 mulheres negras eleitas.</w:t>
      </w:r>
    </w:p>
    <w:p w14:paraId="00CB27E5" w14:textId="02C007F1" w:rsidR="004503EA" w:rsidRPr="00B270A3" w:rsidRDefault="004503EA" w:rsidP="008E2551">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 xml:space="preserve">Portanto, em que pese na pirâmide social brasileira as mulheres brancas estejam acima dos homens negros, no cenário político eleitoral-partidário, especificamente o da Câmara dos Deputados em 2018, homens negros estão acima das mulheres negras e brancas. Trabalhamos com a hipótese de que o dado nos informa a respeito da divisão sexual trabalho e sobre como ela interfere no campo político eleitoral-partidário de maneira bastante cirúrgica, mesmo quando a questão racial está também em jogo. </w:t>
      </w:r>
    </w:p>
    <w:p w14:paraId="0CC62D33" w14:textId="77777777" w:rsidR="004503EA" w:rsidRPr="00B270A3" w:rsidRDefault="004503EA" w:rsidP="0030511C">
      <w:pPr>
        <w:spacing w:after="0" w:line="360" w:lineRule="auto"/>
        <w:jc w:val="both"/>
        <w:rPr>
          <w:rFonts w:ascii="Times New Roman" w:hAnsi="Times New Roman" w:cs="Times New Roman"/>
          <w:sz w:val="24"/>
          <w:szCs w:val="24"/>
        </w:rPr>
      </w:pPr>
    </w:p>
    <w:p w14:paraId="29C0A910" w14:textId="6776183B" w:rsidR="004503EA" w:rsidRPr="008E2551" w:rsidRDefault="008E2551" w:rsidP="0030511C">
      <w:pPr>
        <w:spacing w:after="0" w:line="360" w:lineRule="auto"/>
        <w:jc w:val="both"/>
        <w:rPr>
          <w:rFonts w:ascii="Times New Roman" w:hAnsi="Times New Roman" w:cs="Times New Roman"/>
          <w:i/>
          <w:iCs/>
          <w:sz w:val="24"/>
          <w:szCs w:val="24"/>
        </w:rPr>
      </w:pPr>
      <w:r w:rsidRPr="008E2551">
        <w:rPr>
          <w:rFonts w:ascii="Times New Roman" w:hAnsi="Times New Roman" w:cs="Times New Roman"/>
          <w:i/>
          <w:iCs/>
          <w:sz w:val="24"/>
          <w:szCs w:val="24"/>
        </w:rPr>
        <w:t xml:space="preserve">A sub-representação política de mulheres em diálogo com a violência política de gênero e raça e a consequente violação dos direitos políticos das mulheres, que são direitos humanos: o </w:t>
      </w:r>
      <w:proofErr w:type="spellStart"/>
      <w:r w:rsidRPr="008E2551">
        <w:rPr>
          <w:rFonts w:ascii="Times New Roman" w:hAnsi="Times New Roman" w:cs="Times New Roman"/>
          <w:i/>
          <w:iCs/>
          <w:sz w:val="24"/>
          <w:szCs w:val="24"/>
        </w:rPr>
        <w:t>sub-financiamento</w:t>
      </w:r>
      <w:proofErr w:type="spellEnd"/>
      <w:r w:rsidRPr="008E2551">
        <w:rPr>
          <w:rFonts w:ascii="Times New Roman" w:hAnsi="Times New Roman" w:cs="Times New Roman"/>
          <w:i/>
          <w:iCs/>
          <w:sz w:val="24"/>
          <w:szCs w:val="24"/>
        </w:rPr>
        <w:t xml:space="preserve"> de campanhas de mulheres e negros</w:t>
      </w:r>
    </w:p>
    <w:p w14:paraId="5F229E3E" w14:textId="77777777" w:rsidR="004503EA" w:rsidRPr="00B270A3" w:rsidRDefault="004503EA" w:rsidP="0030511C">
      <w:pPr>
        <w:spacing w:after="0" w:line="360" w:lineRule="auto"/>
        <w:jc w:val="both"/>
        <w:rPr>
          <w:rFonts w:ascii="Times New Roman" w:hAnsi="Times New Roman" w:cs="Times New Roman"/>
          <w:sz w:val="24"/>
          <w:szCs w:val="24"/>
        </w:rPr>
      </w:pPr>
    </w:p>
    <w:p w14:paraId="4E1DA766"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Também trabalhamos com a hipótese de que a violência política de gênero e raça é alimentada pela divisão sexual e racial do trabalho, e um dos obstáculos para que mulheres, sobretudo negras, possam exercer em segurança seus direitos políticos. Entre esses direitos se inclui o de tentar se eleger através de campanhas eleitorais. </w:t>
      </w:r>
    </w:p>
    <w:p w14:paraId="62ABC161"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Os direitos políticos das mulheres são direitos humanos, portanto, a violência política de gênero e raça é violadora de direitos humanos. Tal violência tem sido usada como ferramenta pelo sistema político eleitoral-partidário machista, racista e classista  para manter </w:t>
      </w:r>
      <w:r w:rsidRPr="00B270A3">
        <w:rPr>
          <w:rFonts w:ascii="Times New Roman" w:hAnsi="Times New Roman" w:cs="Times New Roman"/>
          <w:sz w:val="24"/>
          <w:szCs w:val="24"/>
        </w:rPr>
        <w:lastRenderedPageBreak/>
        <w:t xml:space="preserve">mulheres, sobretudo as negras, longe da disputa ,ou para retirar, por todos os meios necessários, as que já estão ocupando esses espaços políticos. </w:t>
      </w:r>
    </w:p>
    <w:p w14:paraId="72269175"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Importante ressaltar, que o </w:t>
      </w:r>
      <w:proofErr w:type="spellStart"/>
      <w:r w:rsidRPr="00B270A3">
        <w:rPr>
          <w:rFonts w:ascii="Times New Roman" w:hAnsi="Times New Roman" w:cs="Times New Roman"/>
          <w:sz w:val="24"/>
          <w:szCs w:val="24"/>
        </w:rPr>
        <w:t>sub-financiamento</w:t>
      </w:r>
      <w:proofErr w:type="spellEnd"/>
      <w:r w:rsidRPr="00B270A3">
        <w:rPr>
          <w:rFonts w:ascii="Times New Roman" w:hAnsi="Times New Roman" w:cs="Times New Roman"/>
          <w:sz w:val="24"/>
          <w:szCs w:val="24"/>
        </w:rPr>
        <w:t xml:space="preserve"> de campanha eleitoral, a que estão submetidas as mulheres, também é violência política de gênero, e quando essas mulheres são negras, devemos falar de violência política de gênero e raça, já que as mulheres negras são atravessadas não “apenas” pelo machismo e pela misoginia, mas também pelo racismo.</w:t>
      </w:r>
    </w:p>
    <w:p w14:paraId="4CA732EF"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Cabe citar a pesquisa quantitativa e qualitativa “Combatendo a sub-representação de gênero e raça na política (2020-2022): o impacto do projeto A Tenda das Candidatas</w:t>
      </w:r>
      <w:r w:rsidRPr="00B270A3">
        <w:rPr>
          <w:rStyle w:val="Refdenotaderodap"/>
          <w:rFonts w:ascii="Times New Roman" w:hAnsi="Times New Roman" w:cs="Times New Roman"/>
          <w:sz w:val="24"/>
          <w:szCs w:val="24"/>
        </w:rPr>
        <w:footnoteReference w:id="99"/>
      </w:r>
      <w:r w:rsidRPr="00B270A3">
        <w:rPr>
          <w:rFonts w:ascii="Times New Roman" w:hAnsi="Times New Roman" w:cs="Times New Roman"/>
          <w:sz w:val="24"/>
          <w:szCs w:val="24"/>
        </w:rPr>
        <w:t>”, que trabalhou com dados de 779 mulheres interessadas em participar das formações que capacitam defensoras dos direitos humanos para campanhas eleitorais, sendo 194 inscritas para a formação de 2020 e 585 inscritas para a formação 2021/2022. Vejamos:</w:t>
      </w:r>
    </w:p>
    <w:p w14:paraId="4559D75C" w14:textId="77777777" w:rsidR="004503EA" w:rsidRPr="00B270A3" w:rsidRDefault="004503EA" w:rsidP="0030511C">
      <w:pPr>
        <w:spacing w:after="0" w:line="360" w:lineRule="auto"/>
        <w:jc w:val="both"/>
        <w:rPr>
          <w:rFonts w:ascii="Times New Roman" w:hAnsi="Times New Roman" w:cs="Times New Roman"/>
          <w:sz w:val="24"/>
          <w:szCs w:val="24"/>
        </w:rPr>
      </w:pPr>
    </w:p>
    <w:p w14:paraId="22A7CAC7" w14:textId="77777777" w:rsidR="004503EA" w:rsidRPr="00291917" w:rsidRDefault="004503EA"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Mais da metade das mulheres relataram ter tido problemas com o partido: 64% delas mencionaram a falta de recursos para a realização de suas campanhas eleitorais. Entre as mulheres negras, há relatos de falta de apoio dentro dos partidos para candidaturas de pessoas negras e racismo, de modo que algumas campanhas tiveram de ser realizadas inteiramente com o apoio de pessoas que ajudaram voluntariamente. Algumas mulheres mencionam que a maior dificuldade foi se enxergar como uma liderança política, o que se alia também ao machismo, assédios e descrédito dos membros partidários na candidatura dessas mulheres. Nesse sentido, 36% delas mencionam ter sofrido algum tipo de violência política, o que se coloca como mais um desafio para suas carreiras políticas e candidaturas. Outras dificuldades mencionadas foram a falta de uma rede de apoio, dificuldade em conciliar família e trabalho, assim como a dificuldade para gerenciar redes sociais, equipe, voluntários e apoiadores</w:t>
      </w:r>
    </w:p>
    <w:p w14:paraId="1A1AEC6B" w14:textId="77777777" w:rsidR="004503EA" w:rsidRPr="00B270A3" w:rsidRDefault="004503EA" w:rsidP="0030511C">
      <w:pPr>
        <w:spacing w:after="0" w:line="360" w:lineRule="auto"/>
        <w:ind w:left="2268"/>
        <w:jc w:val="both"/>
        <w:rPr>
          <w:rFonts w:ascii="Times New Roman" w:hAnsi="Times New Roman" w:cs="Times New Roman"/>
          <w:sz w:val="24"/>
          <w:szCs w:val="24"/>
        </w:rPr>
      </w:pPr>
    </w:p>
    <w:p w14:paraId="15EC7A39"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Essa transcrição nos remete ao diálogo entre divisão sexual e racial do trabalho e violência política de gênero e raça, que são obstáculos para o combate à sub-representação política de mulheres, sobretudo negras, que nos lança num déficit democrático, considerando que para a construção de uma democracia forte é preciso que tenhamos todos os grupos historicamente marginalizados ocupando os espaços de onde saem as decisões que impactam diretamente suas vidas. </w:t>
      </w:r>
    </w:p>
    <w:p w14:paraId="2C199CC6"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violência política de gênero e raça tem vários tentáculos, e o que trazemos aqui são os tentáculos dos próprios partidos que mulheres escolhem por identificação de agendas e pautas políticas. Dentro dos próprios partidos (que elas constroem, mas continuam alijadas dos cargos de decisões) elas são negligenciadas com relação ao financiamento de campanha, </w:t>
      </w:r>
      <w:r w:rsidRPr="00B270A3">
        <w:rPr>
          <w:rFonts w:ascii="Times New Roman" w:hAnsi="Times New Roman" w:cs="Times New Roman"/>
          <w:sz w:val="24"/>
          <w:szCs w:val="24"/>
        </w:rPr>
        <w:lastRenderedPageBreak/>
        <w:t>são assediadas, sofrem racismo, machismo e misoginia, sendo todas essas violências políticas de gênero (e raça, quando tratamos de mulheres negras).</w:t>
      </w:r>
    </w:p>
    <w:p w14:paraId="6DA01704"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Nas eleições de 2022, o projeto A Tenda das Candidatas lançou um guia para instruir mulheres a pressionarem seus partidos por apoio financeiro para suas campanhas. O guia “Desculpas Não Pagam Campanhas : Manual para a Candidata Pressionar o Seu Partido</w:t>
      </w:r>
      <w:r w:rsidRPr="00B270A3">
        <w:rPr>
          <w:rStyle w:val="Refdenotaderodap"/>
          <w:rFonts w:ascii="Times New Roman" w:hAnsi="Times New Roman" w:cs="Times New Roman"/>
          <w:sz w:val="24"/>
          <w:szCs w:val="24"/>
        </w:rPr>
        <w:footnoteReference w:id="100"/>
      </w:r>
      <w:r w:rsidRPr="00B270A3">
        <w:rPr>
          <w:rFonts w:ascii="Times New Roman" w:hAnsi="Times New Roman" w:cs="Times New Roman"/>
          <w:sz w:val="24"/>
          <w:szCs w:val="24"/>
        </w:rPr>
        <w:t>” , logo no início, que “Não dá para negra: sem dinheiro, não há campanha digna. Os partidos sabem disso, mas nem sempre agem da forma mais ética e justa em relação à divisão do Fundo Eleitoral e as mais prejudicadas acabam sendo as mulheres, sobretudo as mulheres negras”. O guia apresenta o modelo de um requerimento a ser preenchido e entregue, com protocolo ou por meios que possibilitem o rastreamento dos diálogos entre as mulheres e seus partidos sobre o acesso ao Fundo Eleitoral Partidário, fundamentando com a Emenda Constitucional 111/2021, que determina o repasse de 30% dos recursos do Fundo Eleitoral para Financiamento de Campanhas (FEFC) e do Fundo Partidário para as campanhas eleitorais de mulheres, além de determinar a distribuição das verbas do Fundo Eleitoral de forma proporcional para pessoas negras e brancas.</w:t>
      </w:r>
    </w:p>
    <w:p w14:paraId="319FF269"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preciso que as mulheres tenham acesso a recursos materiais para que coloquem na rua uma campanha digna, que possibilite que a sociedade tenha conhecimento de que estão candidatas e quais são suas pautas de campanha. Dessa forma, criar obstáculos para que essas mulheres possam realizar campanhas dignas, </w:t>
      </w:r>
      <w:proofErr w:type="spellStart"/>
      <w:proofErr w:type="gramStart"/>
      <w:r w:rsidRPr="00B270A3">
        <w:rPr>
          <w:rFonts w:ascii="Times New Roman" w:hAnsi="Times New Roman" w:cs="Times New Roman"/>
          <w:sz w:val="24"/>
          <w:szCs w:val="24"/>
        </w:rPr>
        <w:t>sub-financiando</w:t>
      </w:r>
      <w:proofErr w:type="spellEnd"/>
      <w:proofErr w:type="gramEnd"/>
      <w:r w:rsidRPr="00B270A3">
        <w:rPr>
          <w:rFonts w:ascii="Times New Roman" w:hAnsi="Times New Roman" w:cs="Times New Roman"/>
          <w:sz w:val="24"/>
          <w:szCs w:val="24"/>
        </w:rPr>
        <w:t xml:space="preserve"> essas campanhas, é violência política de gênero, e de raça quando se trata de mulheres negras.</w:t>
      </w:r>
    </w:p>
    <w:p w14:paraId="602366A8"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Essa violência política, que tem sido praticada no âmbito dos partidos políticos, é um dos desafios a ser enfrentado para o combate à sub-representação política de gênero e raça, que nos lança num déficit democrático, numa democracia frágil. </w:t>
      </w:r>
    </w:p>
    <w:p w14:paraId="492623EE" w14:textId="77777777" w:rsidR="004503EA" w:rsidRPr="00B270A3" w:rsidRDefault="004503EA" w:rsidP="0030511C">
      <w:pPr>
        <w:spacing w:after="0" w:line="360" w:lineRule="auto"/>
        <w:jc w:val="both"/>
        <w:rPr>
          <w:rFonts w:ascii="Times New Roman" w:hAnsi="Times New Roman" w:cs="Times New Roman"/>
          <w:sz w:val="24"/>
          <w:szCs w:val="24"/>
        </w:rPr>
      </w:pPr>
    </w:p>
    <w:p w14:paraId="573D46B0" w14:textId="5179B3A8" w:rsidR="004503EA" w:rsidRPr="008E2551" w:rsidRDefault="008E2551" w:rsidP="0030511C">
      <w:pPr>
        <w:spacing w:after="0" w:line="360" w:lineRule="auto"/>
        <w:jc w:val="both"/>
        <w:rPr>
          <w:rFonts w:ascii="Times New Roman" w:hAnsi="Times New Roman" w:cs="Times New Roman"/>
          <w:i/>
          <w:iCs/>
          <w:sz w:val="24"/>
          <w:szCs w:val="24"/>
        </w:rPr>
      </w:pPr>
      <w:r w:rsidRPr="008E2551">
        <w:rPr>
          <w:rFonts w:ascii="Times New Roman" w:hAnsi="Times New Roman" w:cs="Times New Roman"/>
          <w:i/>
          <w:iCs/>
          <w:sz w:val="24"/>
          <w:szCs w:val="24"/>
        </w:rPr>
        <w:t xml:space="preserve">O sistema político eleitoral partidário brasileiro racista, machista e classista: o déficit democrático </w:t>
      </w:r>
    </w:p>
    <w:p w14:paraId="64CDB6FC" w14:textId="77777777" w:rsidR="004503EA" w:rsidRPr="00B270A3" w:rsidRDefault="004503EA" w:rsidP="0030511C">
      <w:pPr>
        <w:spacing w:after="0" w:line="360" w:lineRule="auto"/>
        <w:jc w:val="both"/>
        <w:rPr>
          <w:rFonts w:ascii="Times New Roman" w:hAnsi="Times New Roman" w:cs="Times New Roman"/>
          <w:sz w:val="24"/>
          <w:szCs w:val="24"/>
        </w:rPr>
      </w:pPr>
    </w:p>
    <w:p w14:paraId="42F1D4B6"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sistema político eleitoral brasileiro é racista, machista e classista (classe tem cor e gênero no Brasil), e isso pode ser constatado nas várias formas em que foram apresentadas e aprovadas normas jurídicas que dificultam a participação política de mulheres, sobretudo </w:t>
      </w:r>
      <w:r w:rsidRPr="00B270A3">
        <w:rPr>
          <w:rFonts w:ascii="Times New Roman" w:hAnsi="Times New Roman" w:cs="Times New Roman"/>
          <w:sz w:val="24"/>
          <w:szCs w:val="24"/>
        </w:rPr>
        <w:lastRenderedPageBreak/>
        <w:t>mulheres negras. Esse histórico também é apresentado pelo projeto A Tenda das Candidatas através da Cartilha “Leis de ações afirmativas de gênero e raça na política x Anistia aos partidos</w:t>
      </w:r>
      <w:r w:rsidRPr="00B270A3">
        <w:rPr>
          <w:rStyle w:val="Refdenotaderodap"/>
          <w:rFonts w:ascii="Times New Roman" w:hAnsi="Times New Roman" w:cs="Times New Roman"/>
          <w:sz w:val="24"/>
          <w:szCs w:val="24"/>
        </w:rPr>
        <w:footnoteReference w:id="101"/>
      </w:r>
      <w:r w:rsidRPr="00B270A3">
        <w:rPr>
          <w:rFonts w:ascii="Times New Roman" w:hAnsi="Times New Roman" w:cs="Times New Roman"/>
          <w:sz w:val="24"/>
          <w:szCs w:val="24"/>
        </w:rPr>
        <w:t xml:space="preserve">”. </w:t>
      </w:r>
    </w:p>
    <w:p w14:paraId="527A2AEC"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No momento da escrita do presente ensaio, está tramitando na Câmara dos Deputados a PEC 9/23</w:t>
      </w:r>
      <w:r w:rsidRPr="00B270A3">
        <w:rPr>
          <w:rStyle w:val="Refdenotaderodap"/>
          <w:rFonts w:ascii="Times New Roman" w:hAnsi="Times New Roman" w:cs="Times New Roman"/>
          <w:sz w:val="24"/>
          <w:szCs w:val="24"/>
        </w:rPr>
        <w:footnoteReference w:id="102"/>
      </w:r>
      <w:r w:rsidRPr="00B270A3">
        <w:rPr>
          <w:rFonts w:ascii="Times New Roman" w:hAnsi="Times New Roman" w:cs="Times New Roman"/>
          <w:sz w:val="24"/>
          <w:szCs w:val="24"/>
        </w:rPr>
        <w:t xml:space="preserve">, que pretende anistiar, pela 4ª vez, partidos que não observaram as regras do jogo eleitoral que prevê ações afirmativas para inclusão de mulheres e negros no campo político eleitoral-partidário. </w:t>
      </w:r>
    </w:p>
    <w:p w14:paraId="33CD93A6"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As 3 primeiras anistias ocorreram em 2015, 2019 e 2021, com a Lei 13.165/2015, a Lei 13.831/2019 e com a PEC 18/21 (que nasceu no mundo jurídico como EC 117/22). Essas empreitadas contra direitos políticos das mulheres são sempre </w:t>
      </w:r>
      <w:proofErr w:type="gramStart"/>
      <w:r w:rsidRPr="00B270A3">
        <w:rPr>
          <w:rFonts w:ascii="Times New Roman" w:hAnsi="Times New Roman" w:cs="Times New Roman"/>
          <w:sz w:val="24"/>
          <w:szCs w:val="24"/>
        </w:rPr>
        <w:t>bem sucedidas</w:t>
      </w:r>
      <w:proofErr w:type="gramEnd"/>
      <w:r w:rsidRPr="00B270A3">
        <w:rPr>
          <w:rFonts w:ascii="Times New Roman" w:hAnsi="Times New Roman" w:cs="Times New Roman"/>
          <w:sz w:val="24"/>
          <w:szCs w:val="24"/>
        </w:rPr>
        <w:t xml:space="preserve">, considerando que em 2018, por exemplo, apenas 77 mulheres foram eleitas para a Câmara dos Deputados que conta com 513 cadeiras. </w:t>
      </w:r>
    </w:p>
    <w:p w14:paraId="70A62111" w14:textId="63BD3C79"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Dados</w:t>
      </w:r>
      <w:r w:rsidRPr="00B270A3">
        <w:rPr>
          <w:rStyle w:val="Refdenotaderodap"/>
          <w:rFonts w:ascii="Times New Roman" w:hAnsi="Times New Roman" w:cs="Times New Roman"/>
          <w:sz w:val="24"/>
          <w:szCs w:val="24"/>
        </w:rPr>
        <w:footnoteReference w:id="103"/>
      </w:r>
      <w:r w:rsidRPr="00B270A3">
        <w:rPr>
          <w:rFonts w:ascii="Times New Roman" w:hAnsi="Times New Roman" w:cs="Times New Roman"/>
          <w:sz w:val="24"/>
          <w:szCs w:val="24"/>
        </w:rPr>
        <w:t xml:space="preserve"> demonstram que mulheres negras foram as mais subfinanciadas pelo Fundo Eleitoral de Campanha nas eleições de 2022, onde receberam apenas 11,2%, enquanto homens brancos receberam 51%, homens negros 32,4% e mulheres brancas 15,4% </w:t>
      </w:r>
      <w:r w:rsidR="008E2551" w:rsidRPr="00B270A3">
        <w:rPr>
          <w:rFonts w:ascii="Times New Roman" w:hAnsi="Times New Roman" w:cs="Times New Roman"/>
          <w:sz w:val="24"/>
          <w:szCs w:val="24"/>
        </w:rPr>
        <w:t>(</w:t>
      </w:r>
      <w:proofErr w:type="spellStart"/>
      <w:r w:rsidR="008E2551" w:rsidRPr="00B270A3">
        <w:rPr>
          <w:rFonts w:ascii="Times New Roman" w:hAnsi="Times New Roman" w:cs="Times New Roman"/>
          <w:sz w:val="24"/>
          <w:szCs w:val="24"/>
        </w:rPr>
        <w:t>Boueri</w:t>
      </w:r>
      <w:proofErr w:type="spellEnd"/>
      <w:r w:rsidR="008E2551" w:rsidRPr="00B270A3">
        <w:rPr>
          <w:rFonts w:ascii="Times New Roman" w:hAnsi="Times New Roman" w:cs="Times New Roman"/>
          <w:sz w:val="24"/>
          <w:szCs w:val="24"/>
        </w:rPr>
        <w:t xml:space="preserve">; Soares, </w:t>
      </w:r>
      <w:r w:rsidRPr="00B270A3">
        <w:rPr>
          <w:rFonts w:ascii="Times New Roman" w:hAnsi="Times New Roman" w:cs="Times New Roman"/>
          <w:sz w:val="24"/>
          <w:szCs w:val="24"/>
        </w:rPr>
        <w:t>2022). Além disso, é preciso sinalizar para o fato de que mulheres brancas representaram 15,7% de candidaturas e mulheres negras representaram 17,7% de candidaturas (</w:t>
      </w:r>
      <w:proofErr w:type="spellStart"/>
      <w:r w:rsidR="008E2551" w:rsidRPr="00B270A3">
        <w:rPr>
          <w:rFonts w:ascii="Times New Roman" w:hAnsi="Times New Roman" w:cs="Times New Roman"/>
          <w:sz w:val="24"/>
          <w:szCs w:val="24"/>
        </w:rPr>
        <w:t>Boueri</w:t>
      </w:r>
      <w:proofErr w:type="spellEnd"/>
      <w:r w:rsidR="008E2551" w:rsidRPr="00B270A3">
        <w:rPr>
          <w:rFonts w:ascii="Times New Roman" w:hAnsi="Times New Roman" w:cs="Times New Roman"/>
          <w:sz w:val="24"/>
          <w:szCs w:val="24"/>
        </w:rPr>
        <w:t>; Soares,</w:t>
      </w:r>
      <w:r w:rsidRPr="00B270A3">
        <w:rPr>
          <w:rFonts w:ascii="Times New Roman" w:hAnsi="Times New Roman" w:cs="Times New Roman"/>
          <w:sz w:val="24"/>
          <w:szCs w:val="24"/>
        </w:rPr>
        <w:t xml:space="preserve"> 2022). </w:t>
      </w:r>
    </w:p>
    <w:p w14:paraId="304F7A3E"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sub-representação política de mulheres, sobretudo mulheres negras, é fruto de uma série de fatores, alguns apresentados no presente ensaio, tais como a divisão sexual e racial do trabalho e a violência política de gênero e raça, que são ferramentas usadas nas estratégias de dominação masculina no campo político eleitoral-partidário. </w:t>
      </w:r>
    </w:p>
    <w:p w14:paraId="74117A1B" w14:textId="77777777" w:rsidR="004503EA" w:rsidRPr="00B270A3" w:rsidRDefault="004503EA" w:rsidP="0030511C">
      <w:pPr>
        <w:spacing w:after="0" w:line="360" w:lineRule="auto"/>
        <w:ind w:firstLine="708"/>
        <w:jc w:val="both"/>
        <w:rPr>
          <w:rFonts w:ascii="Times New Roman" w:hAnsi="Times New Roman" w:cs="Times New Roman"/>
          <w:color w:val="000000"/>
          <w:sz w:val="24"/>
          <w:szCs w:val="24"/>
        </w:rPr>
      </w:pPr>
      <w:r w:rsidRPr="00B270A3">
        <w:rPr>
          <w:rFonts w:ascii="Times New Roman" w:hAnsi="Times New Roman" w:cs="Times New Roman"/>
          <w:color w:val="000000"/>
          <w:sz w:val="24"/>
          <w:szCs w:val="24"/>
        </w:rPr>
        <w:t xml:space="preserve">Bourdieu (2007) enfatizou a necessidade </w:t>
      </w:r>
      <w:proofErr w:type="gramStart"/>
      <w:r w:rsidRPr="00B270A3">
        <w:rPr>
          <w:rFonts w:ascii="Times New Roman" w:hAnsi="Times New Roman" w:cs="Times New Roman"/>
          <w:color w:val="000000"/>
          <w:sz w:val="24"/>
          <w:szCs w:val="24"/>
        </w:rPr>
        <w:t>do</w:t>
      </w:r>
      <w:proofErr w:type="gramEnd"/>
      <w:r w:rsidRPr="00B270A3">
        <w:rPr>
          <w:rFonts w:ascii="Times New Roman" w:hAnsi="Times New Roman" w:cs="Times New Roman"/>
          <w:color w:val="000000"/>
          <w:sz w:val="24"/>
          <w:szCs w:val="24"/>
        </w:rPr>
        <w:t xml:space="preserve"> abstencionismo na política ser questionado, e na esteira desse pensamento é que a opinião do senso comum sobre a sub-representação política de mulheres precisa ser combatida, haja vista que construída por mitos como “é porque as mulheres não querem se candidatar” ou “é porque as mulheres não gostam </w:t>
      </w:r>
      <w:r w:rsidRPr="00B270A3">
        <w:rPr>
          <w:rFonts w:ascii="Times New Roman" w:hAnsi="Times New Roman" w:cs="Times New Roman"/>
          <w:color w:val="000000"/>
          <w:sz w:val="24"/>
          <w:szCs w:val="24"/>
        </w:rPr>
        <w:lastRenderedPageBreak/>
        <w:t>de política”, além de diversos outros mitos</w:t>
      </w:r>
      <w:r w:rsidRPr="00B270A3">
        <w:rPr>
          <w:rStyle w:val="Refdenotaderodap"/>
          <w:rFonts w:ascii="Times New Roman" w:hAnsi="Times New Roman" w:cs="Times New Roman"/>
          <w:color w:val="000000"/>
          <w:sz w:val="24"/>
          <w:szCs w:val="24"/>
        </w:rPr>
        <w:footnoteReference w:id="104"/>
      </w:r>
      <w:r w:rsidRPr="00B270A3">
        <w:rPr>
          <w:rFonts w:ascii="Times New Roman" w:hAnsi="Times New Roman" w:cs="Times New Roman"/>
          <w:color w:val="000000"/>
          <w:sz w:val="24"/>
          <w:szCs w:val="24"/>
        </w:rPr>
        <w:t xml:space="preserve"> que tentam culpabilizar as vítimas dessa sub-representação: as mulheres.</w:t>
      </w:r>
    </w:p>
    <w:p w14:paraId="5D8658FD" w14:textId="57E7CAC5" w:rsidR="004503EA" w:rsidRPr="00B270A3" w:rsidRDefault="004503EA" w:rsidP="0030511C">
      <w:pPr>
        <w:spacing w:after="0" w:line="360" w:lineRule="auto"/>
        <w:ind w:firstLine="708"/>
        <w:jc w:val="both"/>
        <w:rPr>
          <w:rFonts w:ascii="Times New Roman" w:hAnsi="Times New Roman" w:cs="Times New Roman"/>
          <w:color w:val="000000"/>
          <w:sz w:val="24"/>
          <w:szCs w:val="24"/>
        </w:rPr>
      </w:pPr>
      <w:r w:rsidRPr="00B270A3">
        <w:rPr>
          <w:rFonts w:ascii="Times New Roman" w:hAnsi="Times New Roman" w:cs="Times New Roman"/>
          <w:color w:val="000000"/>
          <w:sz w:val="24"/>
          <w:szCs w:val="24"/>
        </w:rPr>
        <w:t>A sub-representação de mulheres na política ocorre num contexto de divisão sexual e racial do trabalho e de violência política de gênero e raça. Assim, não há que se falar em falta de vontade política de mulheres, sobretudo de mulheres negras. Essa sub-representação nos lança num déficit democrático, haja vista que “toda representação possui um fundamento democrático</w:t>
      </w:r>
      <w:commentRangeStart w:id="8"/>
      <w:r w:rsidRPr="00B270A3">
        <w:rPr>
          <w:rFonts w:ascii="Times New Roman" w:hAnsi="Times New Roman" w:cs="Times New Roman"/>
          <w:color w:val="000000"/>
          <w:sz w:val="24"/>
          <w:szCs w:val="24"/>
        </w:rPr>
        <w:t>” (</w:t>
      </w:r>
      <w:r w:rsidR="008E2551" w:rsidRPr="00B270A3">
        <w:rPr>
          <w:rFonts w:ascii="Times New Roman" w:hAnsi="Times New Roman" w:cs="Times New Roman"/>
          <w:color w:val="000000"/>
          <w:sz w:val="24"/>
          <w:szCs w:val="24"/>
        </w:rPr>
        <w:t>Miguel</w:t>
      </w:r>
      <w:r w:rsidRPr="00B270A3">
        <w:rPr>
          <w:rFonts w:ascii="Times New Roman" w:hAnsi="Times New Roman" w:cs="Times New Roman"/>
          <w:color w:val="000000"/>
          <w:sz w:val="24"/>
          <w:szCs w:val="24"/>
        </w:rPr>
        <w:t xml:space="preserve">, 2014, p. 27) </w:t>
      </w:r>
      <w:commentRangeEnd w:id="8"/>
      <w:r w:rsidRPr="00B270A3">
        <w:rPr>
          <w:rStyle w:val="Refdecomentrio"/>
          <w:rFonts w:ascii="Times New Roman" w:hAnsi="Times New Roman" w:cs="Times New Roman"/>
          <w:sz w:val="24"/>
          <w:szCs w:val="24"/>
        </w:rPr>
        <w:commentReference w:id="8"/>
      </w:r>
      <w:r w:rsidRPr="00B270A3">
        <w:rPr>
          <w:rFonts w:ascii="Times New Roman" w:hAnsi="Times New Roman" w:cs="Times New Roman"/>
          <w:color w:val="000000"/>
          <w:sz w:val="24"/>
          <w:szCs w:val="24"/>
        </w:rPr>
        <w:t>e, portanto, o contrário, que é a sub-representação, possui um fundamento antidemocrático, que acaba por sufocar a democracia, causando, assim, um déficit democrático.</w:t>
      </w:r>
    </w:p>
    <w:p w14:paraId="4E8BDD8E" w14:textId="77777777" w:rsidR="004503EA" w:rsidRPr="00B270A3" w:rsidRDefault="004503EA" w:rsidP="0030511C">
      <w:pPr>
        <w:spacing w:after="0" w:line="360" w:lineRule="auto"/>
        <w:jc w:val="both"/>
        <w:rPr>
          <w:rFonts w:ascii="Times New Roman" w:hAnsi="Times New Roman" w:cs="Times New Roman"/>
          <w:color w:val="000000"/>
          <w:sz w:val="24"/>
          <w:szCs w:val="24"/>
        </w:rPr>
      </w:pPr>
    </w:p>
    <w:p w14:paraId="58A1E66C" w14:textId="19218D14" w:rsidR="004503EA" w:rsidRPr="00D8229A" w:rsidRDefault="00D8229A" w:rsidP="0030511C">
      <w:pPr>
        <w:spacing w:after="0" w:line="360" w:lineRule="auto"/>
        <w:jc w:val="both"/>
        <w:rPr>
          <w:rFonts w:ascii="Times New Roman" w:hAnsi="Times New Roman" w:cs="Times New Roman"/>
          <w:i/>
          <w:iCs/>
          <w:color w:val="000000"/>
          <w:sz w:val="24"/>
          <w:szCs w:val="24"/>
        </w:rPr>
      </w:pPr>
      <w:r w:rsidRPr="00D8229A">
        <w:rPr>
          <w:rFonts w:ascii="Times New Roman" w:hAnsi="Times New Roman" w:cs="Times New Roman"/>
          <w:i/>
          <w:iCs/>
          <w:color w:val="000000"/>
          <w:sz w:val="24"/>
          <w:szCs w:val="24"/>
        </w:rPr>
        <w:t>Considerações finais</w:t>
      </w:r>
    </w:p>
    <w:p w14:paraId="5611AF0D" w14:textId="77777777" w:rsidR="004503EA" w:rsidRPr="00B270A3" w:rsidRDefault="004503EA"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p>
    <w:p w14:paraId="7F755C30" w14:textId="77777777" w:rsidR="004503EA" w:rsidRPr="00B270A3" w:rsidRDefault="004503EA"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O que apresentamos no presente ensaio foram alguns dos entraves para o combate à sub-representação política de mulheres, sobretudo de mulheres negras, que precisam ser superados, tais como a divisão sexual e racial do trabalho e a violência política de gênero e raça, principalmente a que se pratica no âmbito dos partidos através do </w:t>
      </w:r>
      <w:proofErr w:type="spellStart"/>
      <w:r w:rsidRPr="00B270A3">
        <w:rPr>
          <w:rFonts w:ascii="Times New Roman" w:hAnsi="Times New Roman" w:cs="Times New Roman"/>
          <w:sz w:val="24"/>
          <w:szCs w:val="24"/>
        </w:rPr>
        <w:t>sub-financiamento</w:t>
      </w:r>
      <w:proofErr w:type="spellEnd"/>
      <w:r w:rsidRPr="00B270A3">
        <w:rPr>
          <w:rFonts w:ascii="Times New Roman" w:hAnsi="Times New Roman" w:cs="Times New Roman"/>
          <w:sz w:val="24"/>
          <w:szCs w:val="24"/>
        </w:rPr>
        <w:t xml:space="preserve"> de campanhas de mulheres.</w:t>
      </w:r>
    </w:p>
    <w:p w14:paraId="545E8ECE" w14:textId="77777777" w:rsidR="004503EA" w:rsidRPr="00B270A3" w:rsidRDefault="004503EA"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É a proposta de suscitar reflexões sobre formas de combater à sub-representação política de mulheres, através do diálogo entre a violência política de gênero e raça e a divisão sexual do trabalho, de maneira que seja possível pensar para além da constatação da sub-representação e do déficit democrático que esse fenômeno social nos impõe. </w:t>
      </w:r>
    </w:p>
    <w:p w14:paraId="4A9947EE" w14:textId="77777777" w:rsidR="004503EA" w:rsidRPr="00B270A3" w:rsidRDefault="004503EA"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Conforme dito alhures, a manutenção dessa sub-representação nos manterá numa democracia frágil, já que uma democracia forte se constrói através de diversas frentes e uma delas é a garantia de que grupos historicamente marginalizados estejam nos espaços de onde saem as decisões que impactam diretamente suas vidas. </w:t>
      </w:r>
    </w:p>
    <w:p w14:paraId="75696028" w14:textId="77777777" w:rsidR="004503EA" w:rsidRPr="00B270A3" w:rsidRDefault="004503EA"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Existe uma urgência em combater essa sub-representação, que pode ser considerada, também, como propulsora das históricas desigualdades sociais e raciais que assolam o Brasil.</w:t>
      </w:r>
    </w:p>
    <w:p w14:paraId="5C65BACE" w14:textId="3A0C29D8" w:rsidR="004503EA" w:rsidRDefault="004503EA"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Pensar a sub-representação política de mulheres, sobretudo negras, e pensar sobre formas de combatê-la, é pensar a nossa sociedade de forma radical, que significa pensar os malês sociais pela raiz. Pensar a violência política de gênero e raça e a divisão sexual do </w:t>
      </w:r>
      <w:r w:rsidRPr="00B270A3">
        <w:rPr>
          <w:rFonts w:ascii="Times New Roman" w:hAnsi="Times New Roman" w:cs="Times New Roman"/>
          <w:sz w:val="24"/>
          <w:szCs w:val="24"/>
        </w:rPr>
        <w:lastRenderedPageBreak/>
        <w:t xml:space="preserve">trabalho é pensar a sub-representação política de mulheres, sobretudo de mulheres negras, pela raiz. </w:t>
      </w:r>
    </w:p>
    <w:p w14:paraId="0F00403A" w14:textId="77777777" w:rsidR="0075056A" w:rsidRDefault="0075056A" w:rsidP="0030511C">
      <w:pPr>
        <w:spacing w:after="0" w:line="360" w:lineRule="auto"/>
        <w:jc w:val="both"/>
        <w:rPr>
          <w:rFonts w:ascii="Times New Roman" w:hAnsi="Times New Roman" w:cs="Times New Roman"/>
          <w:sz w:val="24"/>
          <w:szCs w:val="24"/>
        </w:rPr>
      </w:pPr>
    </w:p>
    <w:p w14:paraId="551A6191" w14:textId="77777777" w:rsidR="0075056A" w:rsidRPr="00B270A3" w:rsidRDefault="0075056A" w:rsidP="0030511C">
      <w:pPr>
        <w:spacing w:after="0" w:line="360" w:lineRule="auto"/>
        <w:jc w:val="both"/>
        <w:rPr>
          <w:rFonts w:ascii="Times New Roman" w:hAnsi="Times New Roman" w:cs="Times New Roman"/>
          <w:sz w:val="24"/>
          <w:szCs w:val="24"/>
        </w:rPr>
      </w:pPr>
    </w:p>
    <w:p w14:paraId="45BC4D99" w14:textId="77777777" w:rsidR="004503EA" w:rsidRPr="00B270A3" w:rsidRDefault="004503EA" w:rsidP="0030511C">
      <w:pPr>
        <w:spacing w:after="0" w:line="360" w:lineRule="auto"/>
        <w:jc w:val="both"/>
        <w:rPr>
          <w:rFonts w:ascii="Times New Roman" w:hAnsi="Times New Roman" w:cs="Times New Roman"/>
          <w:sz w:val="24"/>
          <w:szCs w:val="24"/>
        </w:rPr>
      </w:pPr>
    </w:p>
    <w:p w14:paraId="7E9A0970" w14:textId="23DD1C1D" w:rsidR="004503EA" w:rsidRPr="00D8229A" w:rsidRDefault="00D8229A" w:rsidP="0030511C">
      <w:pPr>
        <w:spacing w:after="0" w:line="360" w:lineRule="auto"/>
        <w:jc w:val="both"/>
        <w:rPr>
          <w:rFonts w:ascii="Times New Roman" w:hAnsi="Times New Roman" w:cs="Times New Roman"/>
          <w:i/>
          <w:iCs/>
          <w:sz w:val="24"/>
          <w:szCs w:val="24"/>
        </w:rPr>
      </w:pPr>
      <w:r w:rsidRPr="00D8229A">
        <w:rPr>
          <w:rFonts w:ascii="Times New Roman" w:hAnsi="Times New Roman" w:cs="Times New Roman"/>
          <w:i/>
          <w:iCs/>
          <w:sz w:val="24"/>
          <w:szCs w:val="24"/>
        </w:rPr>
        <w:t>Referências</w:t>
      </w:r>
      <w:r>
        <w:rPr>
          <w:rFonts w:ascii="Times New Roman" w:hAnsi="Times New Roman" w:cs="Times New Roman"/>
          <w:i/>
          <w:iCs/>
          <w:sz w:val="24"/>
          <w:szCs w:val="24"/>
        </w:rPr>
        <w:t xml:space="preserve"> bibliográficas</w:t>
      </w:r>
    </w:p>
    <w:p w14:paraId="766910E2" w14:textId="77777777" w:rsidR="004503EA" w:rsidRPr="00B270A3" w:rsidRDefault="004503EA" w:rsidP="0030511C">
      <w:pPr>
        <w:spacing w:after="0" w:line="360" w:lineRule="auto"/>
        <w:jc w:val="both"/>
        <w:rPr>
          <w:rFonts w:ascii="Times New Roman" w:hAnsi="Times New Roman" w:cs="Times New Roman"/>
          <w:sz w:val="24"/>
          <w:szCs w:val="24"/>
        </w:rPr>
      </w:pPr>
    </w:p>
    <w:p w14:paraId="37B9B067" w14:textId="77777777"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MULHERES NEGRAS DECIDEM. </w:t>
      </w:r>
      <w:r w:rsidRPr="00E03425">
        <w:rPr>
          <w:rFonts w:ascii="Times New Roman" w:hAnsi="Times New Roman" w:cs="Times New Roman"/>
          <w:b/>
          <w:bCs/>
          <w:sz w:val="24"/>
          <w:szCs w:val="24"/>
        </w:rPr>
        <w:t>Dados</w:t>
      </w:r>
      <w:r w:rsidRPr="0075056A">
        <w:rPr>
          <w:rFonts w:ascii="Times New Roman" w:hAnsi="Times New Roman" w:cs="Times New Roman"/>
          <w:sz w:val="24"/>
          <w:szCs w:val="24"/>
        </w:rPr>
        <w:t xml:space="preserve">. 2022. Disponível em </w:t>
      </w:r>
      <w:hyperlink r:id="rId144" w:history="1">
        <w:r w:rsidRPr="0075056A">
          <w:rPr>
            <w:rStyle w:val="Hyperlink"/>
            <w:rFonts w:ascii="Times New Roman" w:hAnsi="Times New Roman" w:cs="Times New Roman"/>
            <w:color w:val="auto"/>
            <w:sz w:val="24"/>
            <w:szCs w:val="24"/>
          </w:rPr>
          <w:t>https://mulheresnegrasdecidem.org/dados/</w:t>
        </w:r>
      </w:hyperlink>
      <w:r w:rsidRPr="0075056A">
        <w:rPr>
          <w:rFonts w:ascii="Times New Roman" w:hAnsi="Times New Roman" w:cs="Times New Roman"/>
          <w:sz w:val="24"/>
          <w:szCs w:val="24"/>
        </w:rPr>
        <w:t xml:space="preserve"> . Acesso em: 06 out 2023.</w:t>
      </w:r>
    </w:p>
    <w:p w14:paraId="69B13476" w14:textId="77777777" w:rsidR="004503EA" w:rsidRPr="0075056A" w:rsidRDefault="004503EA" w:rsidP="0075056A">
      <w:pPr>
        <w:spacing w:after="0" w:line="240" w:lineRule="auto"/>
        <w:jc w:val="both"/>
        <w:rPr>
          <w:rFonts w:ascii="Times New Roman" w:hAnsi="Times New Roman" w:cs="Times New Roman"/>
          <w:sz w:val="24"/>
          <w:szCs w:val="24"/>
        </w:rPr>
      </w:pPr>
    </w:p>
    <w:p w14:paraId="4E3672ED" w14:textId="77777777" w:rsidR="004503EA" w:rsidRPr="0075056A" w:rsidRDefault="004503EA" w:rsidP="0075056A">
      <w:pPr>
        <w:spacing w:after="0" w:line="240" w:lineRule="auto"/>
        <w:jc w:val="both"/>
        <w:rPr>
          <w:rFonts w:ascii="Times New Roman" w:hAnsi="Times New Roman" w:cs="Times New Roman"/>
          <w:sz w:val="24"/>
          <w:szCs w:val="24"/>
        </w:rPr>
      </w:pPr>
      <w:r w:rsidRPr="0075056A">
        <w:rPr>
          <w:rFonts w:ascii="Times New Roman" w:hAnsi="Times New Roman" w:cs="Times New Roman"/>
          <w:sz w:val="24"/>
          <w:szCs w:val="24"/>
        </w:rPr>
        <w:t xml:space="preserve">BIROLI, Flávia. </w:t>
      </w:r>
      <w:r w:rsidRPr="00E03425">
        <w:rPr>
          <w:rFonts w:ascii="Times New Roman" w:hAnsi="Times New Roman" w:cs="Times New Roman"/>
          <w:b/>
          <w:bCs/>
          <w:sz w:val="24"/>
          <w:szCs w:val="24"/>
        </w:rPr>
        <w:t>Gênero e desigualdades</w:t>
      </w:r>
      <w:r w:rsidRPr="0075056A">
        <w:rPr>
          <w:rFonts w:ascii="Times New Roman" w:hAnsi="Times New Roman" w:cs="Times New Roman"/>
          <w:sz w:val="24"/>
          <w:szCs w:val="24"/>
        </w:rPr>
        <w:t>: limites da democracia no Brasil. São Paulo: Boitempo, 2018.</w:t>
      </w:r>
    </w:p>
    <w:p w14:paraId="19E3C2B2" w14:textId="77777777" w:rsidR="004503EA" w:rsidRPr="0075056A" w:rsidRDefault="004503EA" w:rsidP="0075056A">
      <w:pPr>
        <w:spacing w:after="0" w:line="240" w:lineRule="auto"/>
        <w:jc w:val="both"/>
        <w:rPr>
          <w:rFonts w:ascii="Times New Roman" w:hAnsi="Times New Roman" w:cs="Times New Roman"/>
          <w:sz w:val="24"/>
          <w:szCs w:val="24"/>
        </w:rPr>
      </w:pPr>
    </w:p>
    <w:p w14:paraId="51B0DCE9" w14:textId="77777777" w:rsidR="004503EA" w:rsidRPr="0075056A" w:rsidRDefault="004503EA" w:rsidP="0075056A">
      <w:pPr>
        <w:spacing w:after="0" w:line="240" w:lineRule="auto"/>
        <w:jc w:val="both"/>
        <w:rPr>
          <w:rFonts w:ascii="Times New Roman" w:hAnsi="Times New Roman" w:cs="Times New Roman"/>
          <w:sz w:val="24"/>
          <w:szCs w:val="24"/>
        </w:rPr>
      </w:pPr>
      <w:r w:rsidRPr="0075056A">
        <w:rPr>
          <w:rFonts w:ascii="Times New Roman" w:hAnsi="Times New Roman" w:cs="Times New Roman"/>
          <w:sz w:val="24"/>
          <w:szCs w:val="24"/>
        </w:rPr>
        <w:t xml:space="preserve">BARBIERI, Catarina Helena Cortada </w:t>
      </w:r>
      <w:r w:rsidRPr="002E6279">
        <w:rPr>
          <w:rFonts w:ascii="Times New Roman" w:hAnsi="Times New Roman" w:cs="Times New Roman"/>
          <w:i/>
          <w:iCs/>
          <w:sz w:val="24"/>
          <w:szCs w:val="24"/>
        </w:rPr>
        <w:t>et al</w:t>
      </w:r>
      <w:r w:rsidRPr="0075056A">
        <w:rPr>
          <w:rFonts w:ascii="Times New Roman" w:hAnsi="Times New Roman" w:cs="Times New Roman"/>
          <w:sz w:val="24"/>
          <w:szCs w:val="24"/>
        </w:rPr>
        <w:t xml:space="preserve">. </w:t>
      </w:r>
      <w:r w:rsidRPr="00E03425">
        <w:rPr>
          <w:rFonts w:ascii="Times New Roman" w:hAnsi="Times New Roman" w:cs="Times New Roman"/>
          <w:b/>
          <w:bCs/>
          <w:sz w:val="24"/>
          <w:szCs w:val="24"/>
        </w:rPr>
        <w:t>Democracia e representação nas eleições de 2018: campanhas eleitorais, financiamento e diversidade de gênero:</w:t>
      </w:r>
      <w:r w:rsidRPr="0075056A">
        <w:rPr>
          <w:rFonts w:ascii="Times New Roman" w:hAnsi="Times New Roman" w:cs="Times New Roman"/>
          <w:sz w:val="24"/>
          <w:szCs w:val="24"/>
        </w:rPr>
        <w:t xml:space="preserve"> relatório final (2018-2019). 2019. São Paulo: FVG Direito SP, 2019. Disponível em: </w:t>
      </w:r>
      <w:hyperlink r:id="rId145" w:history="1">
        <w:r w:rsidRPr="0075056A">
          <w:rPr>
            <w:rStyle w:val="Hyperlink"/>
            <w:rFonts w:ascii="Times New Roman" w:hAnsi="Times New Roman" w:cs="Times New Roman"/>
            <w:color w:val="auto"/>
            <w:sz w:val="24"/>
            <w:szCs w:val="24"/>
          </w:rPr>
          <w:t>https://bibliotecadigital.fgv.br/dspace/handle/10438/27646</w:t>
        </w:r>
      </w:hyperlink>
      <w:r w:rsidRPr="0075056A">
        <w:rPr>
          <w:rFonts w:ascii="Times New Roman" w:hAnsi="Times New Roman" w:cs="Times New Roman"/>
          <w:sz w:val="24"/>
          <w:szCs w:val="24"/>
        </w:rPr>
        <w:t xml:space="preserve"> . Acesso em: 06 out 2023.</w:t>
      </w:r>
    </w:p>
    <w:p w14:paraId="0917C3F8" w14:textId="77777777" w:rsidR="004503EA" w:rsidRPr="0075056A" w:rsidRDefault="004503EA" w:rsidP="0075056A">
      <w:pPr>
        <w:spacing w:after="0" w:line="240" w:lineRule="auto"/>
        <w:jc w:val="both"/>
        <w:rPr>
          <w:rFonts w:ascii="Times New Roman" w:hAnsi="Times New Roman" w:cs="Times New Roman"/>
          <w:sz w:val="24"/>
          <w:szCs w:val="24"/>
        </w:rPr>
      </w:pPr>
    </w:p>
    <w:p w14:paraId="6FC5B517" w14:textId="16CE7CB3"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A TENDA DAS CANDIDATAS. </w:t>
      </w:r>
      <w:r w:rsidRPr="00E03425">
        <w:rPr>
          <w:rFonts w:ascii="Times New Roman" w:hAnsi="Times New Roman" w:cs="Times New Roman"/>
          <w:b/>
          <w:bCs/>
          <w:sz w:val="24"/>
          <w:szCs w:val="24"/>
        </w:rPr>
        <w:t>Combatendo a sub-representação de gênero e raça na política (2020-2022):</w:t>
      </w:r>
      <w:r w:rsidRPr="0075056A">
        <w:rPr>
          <w:rFonts w:ascii="Times New Roman" w:hAnsi="Times New Roman" w:cs="Times New Roman"/>
          <w:sz w:val="24"/>
          <w:szCs w:val="24"/>
        </w:rPr>
        <w:t xml:space="preserve"> o impacto do projeto A Tenda das Candidatas. 2023. Disponível em:  </w:t>
      </w:r>
      <w:hyperlink r:id="rId146" w:history="1">
        <w:r w:rsidRPr="0075056A">
          <w:rPr>
            <w:rStyle w:val="Hyperlink"/>
            <w:rFonts w:ascii="Times New Roman" w:hAnsi="Times New Roman" w:cs="Times New Roman"/>
            <w:color w:val="auto"/>
            <w:sz w:val="24"/>
            <w:szCs w:val="24"/>
          </w:rPr>
          <w:t>https://atendadascandidatas.org/pesquisa-combatendo-a-sub-representacao-de-genero-e-raca-na-politica-2020-2022/</w:t>
        </w:r>
      </w:hyperlink>
      <w:r w:rsidRPr="0075056A">
        <w:rPr>
          <w:rFonts w:ascii="Times New Roman" w:hAnsi="Times New Roman" w:cs="Times New Roman"/>
          <w:sz w:val="24"/>
          <w:szCs w:val="24"/>
        </w:rPr>
        <w:t xml:space="preserve"> . Acesso em: 06 out 2023.</w:t>
      </w:r>
    </w:p>
    <w:p w14:paraId="0EC135CF" w14:textId="77777777" w:rsidR="004503EA" w:rsidRPr="0075056A" w:rsidRDefault="004503EA" w:rsidP="0075056A">
      <w:pPr>
        <w:spacing w:after="0" w:line="240" w:lineRule="auto"/>
        <w:jc w:val="both"/>
        <w:rPr>
          <w:rFonts w:ascii="Times New Roman" w:hAnsi="Times New Roman" w:cs="Times New Roman"/>
          <w:sz w:val="24"/>
          <w:szCs w:val="24"/>
        </w:rPr>
      </w:pPr>
    </w:p>
    <w:p w14:paraId="253A02D1" w14:textId="77777777"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A TENDA DAS CANDIDATAS. </w:t>
      </w:r>
      <w:r w:rsidRPr="00E03425">
        <w:rPr>
          <w:rFonts w:ascii="Times New Roman" w:hAnsi="Times New Roman" w:cs="Times New Roman"/>
          <w:b/>
          <w:bCs/>
          <w:sz w:val="24"/>
          <w:szCs w:val="24"/>
        </w:rPr>
        <w:t>A conta não fecha</w:t>
      </w:r>
      <w:r w:rsidRPr="0075056A">
        <w:rPr>
          <w:rFonts w:ascii="Times New Roman" w:hAnsi="Times New Roman" w:cs="Times New Roman"/>
          <w:sz w:val="24"/>
          <w:szCs w:val="24"/>
        </w:rPr>
        <w:t xml:space="preserve">. Uma campanha d’A Tenda das Candidatas para denunciar a sub-representação de gênero e raça na política e pressionar por uma mudança significativa nas eleições de 2022. 2022. Disponível em: </w:t>
      </w:r>
      <w:hyperlink r:id="rId147" w:history="1">
        <w:r w:rsidRPr="0075056A">
          <w:rPr>
            <w:rStyle w:val="Hyperlink"/>
            <w:rFonts w:ascii="Times New Roman" w:hAnsi="Times New Roman" w:cs="Times New Roman"/>
            <w:color w:val="auto"/>
            <w:sz w:val="24"/>
            <w:szCs w:val="24"/>
          </w:rPr>
          <w:t>https://atendadascandidatas.org/campaign/a-conta-nao-fecha/</w:t>
        </w:r>
      </w:hyperlink>
      <w:r w:rsidRPr="0075056A">
        <w:rPr>
          <w:rFonts w:ascii="Times New Roman" w:hAnsi="Times New Roman" w:cs="Times New Roman"/>
          <w:sz w:val="24"/>
          <w:szCs w:val="24"/>
        </w:rPr>
        <w:t xml:space="preserve"> . Acesso em: 06 out 2023.</w:t>
      </w:r>
    </w:p>
    <w:p w14:paraId="3D8AE3BE" w14:textId="77777777" w:rsidR="004503EA" w:rsidRPr="0075056A" w:rsidRDefault="004503EA" w:rsidP="0075056A">
      <w:pPr>
        <w:pStyle w:val="Textodenotaderodap"/>
        <w:jc w:val="both"/>
        <w:rPr>
          <w:rFonts w:ascii="Times New Roman" w:hAnsi="Times New Roman" w:cs="Times New Roman"/>
          <w:sz w:val="24"/>
          <w:szCs w:val="24"/>
        </w:rPr>
      </w:pPr>
    </w:p>
    <w:p w14:paraId="144FC55F" w14:textId="77777777"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A TENDA DAS CANDIDATAS. </w:t>
      </w:r>
      <w:r w:rsidRPr="00E03425">
        <w:rPr>
          <w:rFonts w:ascii="Times New Roman" w:hAnsi="Times New Roman" w:cs="Times New Roman"/>
          <w:b/>
          <w:bCs/>
          <w:sz w:val="24"/>
          <w:szCs w:val="24"/>
        </w:rPr>
        <w:t xml:space="preserve">Leis de ações afirmativas de gênero e raça na política </w:t>
      </w:r>
      <w:proofErr w:type="gramStart"/>
      <w:r w:rsidRPr="00E03425">
        <w:rPr>
          <w:rFonts w:ascii="Times New Roman" w:hAnsi="Times New Roman" w:cs="Times New Roman"/>
          <w:b/>
          <w:bCs/>
          <w:sz w:val="24"/>
          <w:szCs w:val="24"/>
        </w:rPr>
        <w:t>x Anistia</w:t>
      </w:r>
      <w:proofErr w:type="gramEnd"/>
      <w:r w:rsidRPr="00E03425">
        <w:rPr>
          <w:rFonts w:ascii="Times New Roman" w:hAnsi="Times New Roman" w:cs="Times New Roman"/>
          <w:b/>
          <w:bCs/>
          <w:sz w:val="24"/>
          <w:szCs w:val="24"/>
        </w:rPr>
        <w:t xml:space="preserve"> aos partidos</w:t>
      </w:r>
      <w:r w:rsidRPr="0075056A">
        <w:rPr>
          <w:rFonts w:ascii="Times New Roman" w:hAnsi="Times New Roman" w:cs="Times New Roman"/>
          <w:sz w:val="24"/>
          <w:szCs w:val="24"/>
        </w:rPr>
        <w:t xml:space="preserve">. Campanha contra a PEC 9/23 com cartilha com linha do tempo das anistias aos partidos que não cumprem as regras eleitorais de inclusão de mulheres e negros na política. 2023. Disponível em: </w:t>
      </w:r>
      <w:hyperlink r:id="rId148" w:history="1">
        <w:r w:rsidRPr="0075056A">
          <w:rPr>
            <w:rStyle w:val="Hyperlink"/>
            <w:rFonts w:ascii="Times New Roman" w:hAnsi="Times New Roman" w:cs="Times New Roman"/>
            <w:color w:val="auto"/>
            <w:sz w:val="24"/>
            <w:szCs w:val="24"/>
          </w:rPr>
          <w:t>https://atendadascandidatas.org/cartilha-leis-de-acoes-afirmativas-de-genero-e-raca-na-politica-x-anistia-aos-partidos/</w:t>
        </w:r>
      </w:hyperlink>
      <w:r w:rsidRPr="0075056A">
        <w:rPr>
          <w:rFonts w:ascii="Times New Roman" w:hAnsi="Times New Roman" w:cs="Times New Roman"/>
          <w:sz w:val="24"/>
          <w:szCs w:val="24"/>
        </w:rPr>
        <w:t xml:space="preserve"> . Acesso em: 06 out 2023</w:t>
      </w:r>
    </w:p>
    <w:p w14:paraId="53537CB7" w14:textId="77777777" w:rsidR="004503EA" w:rsidRPr="0075056A" w:rsidRDefault="004503EA" w:rsidP="0075056A">
      <w:pPr>
        <w:pStyle w:val="Textodenotaderodap"/>
        <w:jc w:val="both"/>
        <w:rPr>
          <w:rFonts w:ascii="Times New Roman" w:hAnsi="Times New Roman" w:cs="Times New Roman"/>
          <w:sz w:val="24"/>
          <w:szCs w:val="24"/>
        </w:rPr>
      </w:pPr>
    </w:p>
    <w:p w14:paraId="44E462F4" w14:textId="77777777"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CÂMARA DOS DEPUTADOS. [site institucional]. </w:t>
      </w:r>
      <w:r w:rsidRPr="00E03425">
        <w:rPr>
          <w:rFonts w:ascii="Times New Roman" w:hAnsi="Times New Roman" w:cs="Times New Roman"/>
          <w:b/>
          <w:bCs/>
          <w:sz w:val="24"/>
          <w:szCs w:val="24"/>
        </w:rPr>
        <w:t>PEC 9/2023</w:t>
      </w:r>
      <w:r w:rsidRPr="0075056A">
        <w:rPr>
          <w:rFonts w:ascii="Times New Roman" w:hAnsi="Times New Roman" w:cs="Times New Roman"/>
          <w:sz w:val="24"/>
          <w:szCs w:val="24"/>
        </w:rPr>
        <w:t xml:space="preserve">. 2023. Disponível em: </w:t>
      </w:r>
      <w:hyperlink r:id="rId149" w:history="1">
        <w:r w:rsidRPr="0075056A">
          <w:rPr>
            <w:rStyle w:val="Hyperlink"/>
            <w:rFonts w:ascii="Times New Roman" w:hAnsi="Times New Roman" w:cs="Times New Roman"/>
            <w:color w:val="auto"/>
            <w:sz w:val="24"/>
            <w:szCs w:val="24"/>
          </w:rPr>
          <w:t>https://www.camara.leg.br/proposicoesWeb/prop_mostrarintegra?codteor=2247263</w:t>
        </w:r>
      </w:hyperlink>
      <w:r w:rsidRPr="0075056A">
        <w:rPr>
          <w:rFonts w:ascii="Times New Roman" w:hAnsi="Times New Roman" w:cs="Times New Roman"/>
          <w:sz w:val="24"/>
          <w:szCs w:val="24"/>
        </w:rPr>
        <w:t xml:space="preserve"> . Acesso em 06 out 2023.</w:t>
      </w:r>
    </w:p>
    <w:p w14:paraId="08B508C1" w14:textId="77777777" w:rsidR="004503EA" w:rsidRPr="0075056A" w:rsidRDefault="004503EA" w:rsidP="0075056A">
      <w:pPr>
        <w:spacing w:after="0" w:line="240" w:lineRule="auto"/>
        <w:jc w:val="both"/>
        <w:rPr>
          <w:rFonts w:ascii="Times New Roman" w:hAnsi="Times New Roman" w:cs="Times New Roman"/>
          <w:sz w:val="24"/>
          <w:szCs w:val="24"/>
        </w:rPr>
      </w:pPr>
    </w:p>
    <w:p w14:paraId="241D8CFC" w14:textId="77777777"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BOUERI, Aline Gatto; SOARES, Marcelo. </w:t>
      </w:r>
      <w:r w:rsidRPr="00E03425">
        <w:rPr>
          <w:rFonts w:ascii="Times New Roman" w:hAnsi="Times New Roman" w:cs="Times New Roman"/>
          <w:b/>
          <w:bCs/>
          <w:sz w:val="24"/>
          <w:szCs w:val="24"/>
        </w:rPr>
        <w:t>Mulheres negras recebem apenas 20% dos recursos de homens brancos.</w:t>
      </w:r>
      <w:r w:rsidRPr="0075056A">
        <w:rPr>
          <w:rFonts w:ascii="Times New Roman" w:hAnsi="Times New Roman" w:cs="Times New Roman"/>
          <w:sz w:val="24"/>
          <w:szCs w:val="24"/>
        </w:rPr>
        <w:t xml:space="preserve"> Gênero e Número, 19 set. 2022.  Disponível em:  </w:t>
      </w:r>
      <w:hyperlink r:id="rId150" w:history="1">
        <w:r w:rsidRPr="0075056A">
          <w:rPr>
            <w:rStyle w:val="Hyperlink"/>
            <w:rFonts w:ascii="Times New Roman" w:hAnsi="Times New Roman" w:cs="Times New Roman"/>
            <w:color w:val="auto"/>
            <w:sz w:val="24"/>
            <w:szCs w:val="24"/>
          </w:rPr>
          <w:t>https://www.generonumero.media/reportagens/eleicoes-2022-mulheres-negrass-recebem-apenas-20-do-recursos-para-homens-brancos/</w:t>
        </w:r>
      </w:hyperlink>
      <w:r w:rsidRPr="0075056A">
        <w:rPr>
          <w:rFonts w:ascii="Times New Roman" w:hAnsi="Times New Roman" w:cs="Times New Roman"/>
          <w:sz w:val="24"/>
          <w:szCs w:val="24"/>
        </w:rPr>
        <w:t xml:space="preserve"> . Acesso em: 06 out 2023.</w:t>
      </w:r>
    </w:p>
    <w:p w14:paraId="1CB67438" w14:textId="77777777" w:rsidR="004503EA" w:rsidRPr="0075056A" w:rsidRDefault="004503EA" w:rsidP="0075056A">
      <w:pPr>
        <w:pStyle w:val="Textodenotaderodap"/>
        <w:jc w:val="both"/>
        <w:rPr>
          <w:rFonts w:ascii="Times New Roman" w:hAnsi="Times New Roman" w:cs="Times New Roman"/>
          <w:sz w:val="24"/>
          <w:szCs w:val="24"/>
        </w:rPr>
      </w:pPr>
    </w:p>
    <w:p w14:paraId="1E954590" w14:textId="026F4A1D"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MULHERES NEGRAS DECIDEM. </w:t>
      </w:r>
      <w:r w:rsidRPr="00E03425">
        <w:rPr>
          <w:rFonts w:ascii="Times New Roman" w:hAnsi="Times New Roman" w:cs="Times New Roman"/>
          <w:b/>
          <w:bCs/>
          <w:sz w:val="24"/>
          <w:szCs w:val="24"/>
        </w:rPr>
        <w:t xml:space="preserve">Vamos deixar os mitos em </w:t>
      </w:r>
      <w:r w:rsidR="0075056A" w:rsidRPr="00E03425">
        <w:rPr>
          <w:rFonts w:ascii="Times New Roman" w:hAnsi="Times New Roman" w:cs="Times New Roman"/>
          <w:b/>
          <w:bCs/>
          <w:sz w:val="24"/>
          <w:szCs w:val="24"/>
        </w:rPr>
        <w:t>2018?</w:t>
      </w:r>
      <w:r w:rsidRPr="0075056A">
        <w:rPr>
          <w:rFonts w:ascii="Times New Roman" w:hAnsi="Times New Roman" w:cs="Times New Roman"/>
          <w:sz w:val="24"/>
          <w:szCs w:val="24"/>
        </w:rPr>
        <w:t xml:space="preserve"> 2022. Disponível em: </w:t>
      </w:r>
      <w:hyperlink r:id="rId151" w:history="1">
        <w:r w:rsidRPr="0075056A">
          <w:rPr>
            <w:rStyle w:val="Hyperlink"/>
            <w:rFonts w:ascii="Times New Roman" w:hAnsi="Times New Roman" w:cs="Times New Roman"/>
            <w:color w:val="auto"/>
            <w:sz w:val="24"/>
            <w:szCs w:val="24"/>
          </w:rPr>
          <w:t>https://mulheresnegrasdecidem.org/mitos-eleitorais/</w:t>
        </w:r>
      </w:hyperlink>
      <w:r w:rsidRPr="0075056A">
        <w:rPr>
          <w:rFonts w:ascii="Times New Roman" w:hAnsi="Times New Roman" w:cs="Times New Roman"/>
          <w:sz w:val="24"/>
          <w:szCs w:val="24"/>
        </w:rPr>
        <w:t xml:space="preserve"> . Acesso em: 06 out 2023.</w:t>
      </w:r>
    </w:p>
    <w:p w14:paraId="5F9A6826" w14:textId="77777777" w:rsidR="004503EA" w:rsidRPr="0075056A" w:rsidRDefault="004503EA" w:rsidP="0075056A">
      <w:pPr>
        <w:pStyle w:val="Textodenotaderodap"/>
        <w:jc w:val="both"/>
        <w:rPr>
          <w:rFonts w:ascii="Times New Roman" w:hAnsi="Times New Roman" w:cs="Times New Roman"/>
          <w:sz w:val="24"/>
          <w:szCs w:val="24"/>
        </w:rPr>
      </w:pPr>
    </w:p>
    <w:p w14:paraId="419A548B" w14:textId="77777777"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MIGUEL, </w:t>
      </w:r>
      <w:proofErr w:type="spellStart"/>
      <w:r w:rsidRPr="0075056A">
        <w:rPr>
          <w:rFonts w:ascii="Times New Roman" w:hAnsi="Times New Roman" w:cs="Times New Roman"/>
          <w:sz w:val="24"/>
          <w:szCs w:val="24"/>
        </w:rPr>
        <w:t>Luis</w:t>
      </w:r>
      <w:proofErr w:type="spellEnd"/>
      <w:r w:rsidRPr="0075056A">
        <w:rPr>
          <w:rFonts w:ascii="Times New Roman" w:hAnsi="Times New Roman" w:cs="Times New Roman"/>
          <w:sz w:val="24"/>
          <w:szCs w:val="24"/>
        </w:rPr>
        <w:t xml:space="preserve"> Felipe</w:t>
      </w:r>
      <w:r w:rsidRPr="0075056A">
        <w:rPr>
          <w:rFonts w:ascii="Times New Roman" w:hAnsi="Times New Roman" w:cs="Times New Roman"/>
          <w:b/>
          <w:bCs/>
          <w:sz w:val="24"/>
          <w:szCs w:val="24"/>
        </w:rPr>
        <w:t xml:space="preserve">. </w:t>
      </w:r>
      <w:r w:rsidRPr="00E03425">
        <w:rPr>
          <w:rFonts w:ascii="Times New Roman" w:hAnsi="Times New Roman" w:cs="Times New Roman"/>
          <w:b/>
          <w:bCs/>
          <w:sz w:val="24"/>
          <w:szCs w:val="24"/>
        </w:rPr>
        <w:t>Democracia e representação: territórios em disputa</w:t>
      </w:r>
      <w:r w:rsidRPr="0075056A">
        <w:rPr>
          <w:rFonts w:ascii="Times New Roman" w:hAnsi="Times New Roman" w:cs="Times New Roman"/>
          <w:i/>
          <w:iCs/>
          <w:sz w:val="24"/>
          <w:szCs w:val="24"/>
        </w:rPr>
        <w:t>.</w:t>
      </w:r>
      <w:r w:rsidRPr="0075056A">
        <w:rPr>
          <w:rFonts w:ascii="Times New Roman" w:hAnsi="Times New Roman" w:cs="Times New Roman"/>
          <w:sz w:val="24"/>
          <w:szCs w:val="24"/>
        </w:rPr>
        <w:t xml:space="preserve"> São Paulo: UNESP, 2014.</w:t>
      </w:r>
    </w:p>
    <w:p w14:paraId="58AA310F" w14:textId="77777777" w:rsidR="004503EA" w:rsidRPr="0075056A" w:rsidRDefault="004503EA" w:rsidP="0075056A">
      <w:pPr>
        <w:pStyle w:val="Textodenotaderodap"/>
        <w:jc w:val="both"/>
        <w:rPr>
          <w:rFonts w:ascii="Times New Roman" w:hAnsi="Times New Roman" w:cs="Times New Roman"/>
          <w:sz w:val="24"/>
          <w:szCs w:val="24"/>
        </w:rPr>
      </w:pPr>
    </w:p>
    <w:p w14:paraId="1429011E" w14:textId="77777777" w:rsidR="004503EA" w:rsidRPr="0075056A" w:rsidRDefault="004503EA" w:rsidP="0075056A">
      <w:pPr>
        <w:spacing w:after="0" w:line="240" w:lineRule="auto"/>
        <w:jc w:val="both"/>
        <w:rPr>
          <w:rFonts w:ascii="Times New Roman" w:hAnsi="Times New Roman" w:cs="Times New Roman"/>
          <w:sz w:val="24"/>
          <w:szCs w:val="24"/>
        </w:rPr>
      </w:pPr>
      <w:r w:rsidRPr="0075056A">
        <w:rPr>
          <w:rFonts w:ascii="Times New Roman" w:hAnsi="Times New Roman" w:cs="Times New Roman"/>
          <w:sz w:val="24"/>
          <w:szCs w:val="24"/>
        </w:rPr>
        <w:t xml:space="preserve">BOURDIEU, Pierre. </w:t>
      </w:r>
      <w:r w:rsidRPr="0075056A">
        <w:rPr>
          <w:rStyle w:val="apple-converted-space"/>
          <w:rFonts w:ascii="Times New Roman" w:hAnsi="Times New Roman" w:cs="Times New Roman"/>
          <w:sz w:val="24"/>
          <w:szCs w:val="24"/>
          <w:shd w:val="clear" w:color="auto" w:fill="FFFFFF"/>
        </w:rPr>
        <w:t> </w:t>
      </w:r>
      <w:r w:rsidRPr="0075056A">
        <w:rPr>
          <w:rFonts w:ascii="Times New Roman" w:hAnsi="Times New Roman" w:cs="Times New Roman"/>
          <w:b/>
          <w:bCs/>
          <w:sz w:val="24"/>
          <w:szCs w:val="24"/>
          <w:shd w:val="clear" w:color="auto" w:fill="FFFFFF"/>
        </w:rPr>
        <w:t>A distinção: crítica social do julgamento</w:t>
      </w:r>
      <w:r w:rsidRPr="0075056A">
        <w:rPr>
          <w:rFonts w:ascii="Times New Roman" w:hAnsi="Times New Roman" w:cs="Times New Roman"/>
          <w:sz w:val="24"/>
          <w:szCs w:val="24"/>
          <w:shd w:val="clear" w:color="auto" w:fill="FFFFFF"/>
        </w:rPr>
        <w:t>. São Paulo: Edusp; Porto Alegre: Zouk,</w:t>
      </w:r>
      <w:r w:rsidRPr="0075056A">
        <w:rPr>
          <w:rStyle w:val="apple-converted-space"/>
          <w:rFonts w:ascii="Times New Roman" w:hAnsi="Times New Roman" w:cs="Times New Roman"/>
          <w:sz w:val="24"/>
          <w:szCs w:val="24"/>
          <w:shd w:val="clear" w:color="auto" w:fill="FFFFFF"/>
        </w:rPr>
        <w:t> </w:t>
      </w:r>
      <w:r w:rsidRPr="0075056A">
        <w:rPr>
          <w:rStyle w:val="nfase"/>
          <w:rFonts w:ascii="Times New Roman" w:hAnsi="Times New Roman" w:cs="Times New Roman"/>
          <w:sz w:val="24"/>
          <w:szCs w:val="24"/>
        </w:rPr>
        <w:t>2007</w:t>
      </w:r>
      <w:r w:rsidRPr="0075056A">
        <w:rPr>
          <w:rFonts w:ascii="Times New Roman" w:hAnsi="Times New Roman" w:cs="Times New Roman"/>
          <w:sz w:val="24"/>
          <w:szCs w:val="24"/>
          <w:shd w:val="clear" w:color="auto" w:fill="FFFFFF"/>
        </w:rPr>
        <w:t>.</w:t>
      </w:r>
    </w:p>
    <w:p w14:paraId="66A1BF1F" w14:textId="77777777" w:rsidR="003E5122" w:rsidRDefault="003E5122" w:rsidP="0030511C">
      <w:pPr>
        <w:spacing w:after="0" w:line="360" w:lineRule="auto"/>
        <w:rPr>
          <w:rFonts w:ascii="Times New Roman" w:hAnsi="Times New Roman" w:cs="Times New Roman"/>
          <w:sz w:val="24"/>
          <w:szCs w:val="24"/>
        </w:rPr>
      </w:pPr>
    </w:p>
    <w:p w14:paraId="24B9362B" w14:textId="77777777" w:rsidR="0088000C" w:rsidRDefault="0088000C" w:rsidP="0030511C">
      <w:pPr>
        <w:spacing w:after="0" w:line="360" w:lineRule="auto"/>
        <w:rPr>
          <w:rFonts w:ascii="Times New Roman" w:hAnsi="Times New Roman" w:cs="Times New Roman"/>
          <w:sz w:val="24"/>
          <w:szCs w:val="24"/>
        </w:rPr>
      </w:pPr>
    </w:p>
    <w:p w14:paraId="26D79038" w14:textId="77777777" w:rsidR="0088000C" w:rsidRDefault="0088000C" w:rsidP="0030511C">
      <w:pPr>
        <w:spacing w:after="0" w:line="360" w:lineRule="auto"/>
        <w:rPr>
          <w:rFonts w:ascii="Times New Roman" w:hAnsi="Times New Roman" w:cs="Times New Roman"/>
          <w:sz w:val="24"/>
          <w:szCs w:val="24"/>
        </w:rPr>
      </w:pPr>
    </w:p>
    <w:p w14:paraId="2A5397FE" w14:textId="77777777" w:rsidR="0088000C" w:rsidRDefault="0088000C" w:rsidP="0030511C">
      <w:pPr>
        <w:spacing w:after="0" w:line="360" w:lineRule="auto"/>
        <w:rPr>
          <w:rFonts w:ascii="Times New Roman" w:hAnsi="Times New Roman" w:cs="Times New Roman"/>
          <w:sz w:val="24"/>
          <w:szCs w:val="24"/>
        </w:rPr>
      </w:pPr>
    </w:p>
    <w:p w14:paraId="25FB8020" w14:textId="77777777" w:rsidR="0088000C" w:rsidRDefault="0088000C" w:rsidP="0030511C">
      <w:pPr>
        <w:spacing w:after="0" w:line="360" w:lineRule="auto"/>
        <w:rPr>
          <w:rFonts w:ascii="Times New Roman" w:hAnsi="Times New Roman" w:cs="Times New Roman"/>
          <w:sz w:val="24"/>
          <w:szCs w:val="24"/>
        </w:rPr>
      </w:pPr>
    </w:p>
    <w:p w14:paraId="09A4D577" w14:textId="77777777" w:rsidR="0088000C" w:rsidRDefault="0088000C" w:rsidP="0030511C">
      <w:pPr>
        <w:spacing w:after="0" w:line="360" w:lineRule="auto"/>
        <w:rPr>
          <w:rFonts w:ascii="Times New Roman" w:hAnsi="Times New Roman" w:cs="Times New Roman"/>
          <w:sz w:val="24"/>
          <w:szCs w:val="24"/>
        </w:rPr>
      </w:pPr>
    </w:p>
    <w:p w14:paraId="2CCDCE69" w14:textId="77777777" w:rsidR="0088000C" w:rsidRDefault="0088000C" w:rsidP="0030511C">
      <w:pPr>
        <w:spacing w:after="0" w:line="360" w:lineRule="auto"/>
        <w:rPr>
          <w:rFonts w:ascii="Times New Roman" w:hAnsi="Times New Roman" w:cs="Times New Roman"/>
          <w:sz w:val="24"/>
          <w:szCs w:val="24"/>
        </w:rPr>
      </w:pPr>
    </w:p>
    <w:p w14:paraId="7F82A0B4" w14:textId="77777777" w:rsidR="0088000C" w:rsidRDefault="0088000C" w:rsidP="0030511C">
      <w:pPr>
        <w:spacing w:after="0" w:line="360" w:lineRule="auto"/>
        <w:rPr>
          <w:rFonts w:ascii="Times New Roman" w:hAnsi="Times New Roman" w:cs="Times New Roman"/>
          <w:sz w:val="24"/>
          <w:szCs w:val="24"/>
        </w:rPr>
      </w:pPr>
    </w:p>
    <w:p w14:paraId="54FE3196" w14:textId="77777777" w:rsidR="0088000C" w:rsidRDefault="0088000C" w:rsidP="0030511C">
      <w:pPr>
        <w:spacing w:after="0" w:line="360" w:lineRule="auto"/>
        <w:rPr>
          <w:rFonts w:ascii="Times New Roman" w:hAnsi="Times New Roman" w:cs="Times New Roman"/>
          <w:sz w:val="24"/>
          <w:szCs w:val="24"/>
        </w:rPr>
      </w:pPr>
    </w:p>
    <w:p w14:paraId="2B2E1FC9" w14:textId="77777777" w:rsidR="0088000C" w:rsidRDefault="0088000C" w:rsidP="0030511C">
      <w:pPr>
        <w:spacing w:after="0" w:line="360" w:lineRule="auto"/>
        <w:rPr>
          <w:rFonts w:ascii="Times New Roman" w:hAnsi="Times New Roman" w:cs="Times New Roman"/>
          <w:sz w:val="24"/>
          <w:szCs w:val="24"/>
        </w:rPr>
      </w:pPr>
    </w:p>
    <w:p w14:paraId="6B2CCCB6" w14:textId="77777777" w:rsidR="0088000C" w:rsidRDefault="0088000C" w:rsidP="0030511C">
      <w:pPr>
        <w:spacing w:after="0" w:line="360" w:lineRule="auto"/>
        <w:rPr>
          <w:rFonts w:ascii="Times New Roman" w:hAnsi="Times New Roman" w:cs="Times New Roman"/>
          <w:sz w:val="24"/>
          <w:szCs w:val="24"/>
        </w:rPr>
      </w:pPr>
    </w:p>
    <w:p w14:paraId="5BC20555" w14:textId="77777777" w:rsidR="0088000C" w:rsidRDefault="0088000C" w:rsidP="0030511C">
      <w:pPr>
        <w:spacing w:after="0" w:line="360" w:lineRule="auto"/>
        <w:rPr>
          <w:rFonts w:ascii="Times New Roman" w:hAnsi="Times New Roman" w:cs="Times New Roman"/>
          <w:sz w:val="24"/>
          <w:szCs w:val="24"/>
        </w:rPr>
      </w:pPr>
    </w:p>
    <w:p w14:paraId="43B0702A" w14:textId="77777777" w:rsidR="0088000C" w:rsidRDefault="0088000C" w:rsidP="0030511C">
      <w:pPr>
        <w:spacing w:after="0" w:line="360" w:lineRule="auto"/>
        <w:rPr>
          <w:rFonts w:ascii="Times New Roman" w:hAnsi="Times New Roman" w:cs="Times New Roman"/>
          <w:sz w:val="24"/>
          <w:szCs w:val="24"/>
        </w:rPr>
      </w:pPr>
    </w:p>
    <w:p w14:paraId="3E00712E" w14:textId="77777777" w:rsidR="0088000C" w:rsidRDefault="0088000C" w:rsidP="0030511C">
      <w:pPr>
        <w:spacing w:after="0" w:line="360" w:lineRule="auto"/>
        <w:rPr>
          <w:rFonts w:ascii="Times New Roman" w:hAnsi="Times New Roman" w:cs="Times New Roman"/>
          <w:sz w:val="24"/>
          <w:szCs w:val="24"/>
        </w:rPr>
      </w:pPr>
    </w:p>
    <w:p w14:paraId="30CECBD1" w14:textId="77777777" w:rsidR="0088000C" w:rsidRDefault="0088000C" w:rsidP="0030511C">
      <w:pPr>
        <w:spacing w:after="0" w:line="360" w:lineRule="auto"/>
        <w:rPr>
          <w:rFonts w:ascii="Times New Roman" w:hAnsi="Times New Roman" w:cs="Times New Roman"/>
          <w:sz w:val="24"/>
          <w:szCs w:val="24"/>
        </w:rPr>
      </w:pPr>
    </w:p>
    <w:p w14:paraId="7B7B16E1" w14:textId="77777777" w:rsidR="0088000C" w:rsidRDefault="0088000C" w:rsidP="0030511C">
      <w:pPr>
        <w:spacing w:after="0" w:line="360" w:lineRule="auto"/>
        <w:rPr>
          <w:rFonts w:ascii="Times New Roman" w:hAnsi="Times New Roman" w:cs="Times New Roman"/>
          <w:sz w:val="24"/>
          <w:szCs w:val="24"/>
        </w:rPr>
      </w:pPr>
    </w:p>
    <w:p w14:paraId="290A3B4B" w14:textId="77777777" w:rsidR="0088000C" w:rsidRDefault="0088000C" w:rsidP="0030511C">
      <w:pPr>
        <w:spacing w:after="0" w:line="360" w:lineRule="auto"/>
        <w:rPr>
          <w:rFonts w:ascii="Times New Roman" w:hAnsi="Times New Roman" w:cs="Times New Roman"/>
          <w:sz w:val="24"/>
          <w:szCs w:val="24"/>
        </w:rPr>
      </w:pPr>
    </w:p>
    <w:p w14:paraId="50E8F624" w14:textId="77777777" w:rsidR="0088000C" w:rsidRDefault="0088000C" w:rsidP="0030511C">
      <w:pPr>
        <w:spacing w:after="0" w:line="360" w:lineRule="auto"/>
        <w:rPr>
          <w:rFonts w:ascii="Times New Roman" w:hAnsi="Times New Roman" w:cs="Times New Roman"/>
          <w:sz w:val="24"/>
          <w:szCs w:val="24"/>
        </w:rPr>
      </w:pPr>
    </w:p>
    <w:p w14:paraId="32C2A99B" w14:textId="77777777" w:rsidR="0088000C" w:rsidRDefault="0088000C" w:rsidP="0030511C">
      <w:pPr>
        <w:spacing w:after="0" w:line="360" w:lineRule="auto"/>
        <w:rPr>
          <w:rFonts w:ascii="Times New Roman" w:hAnsi="Times New Roman" w:cs="Times New Roman"/>
          <w:sz w:val="24"/>
          <w:szCs w:val="24"/>
        </w:rPr>
      </w:pPr>
    </w:p>
    <w:p w14:paraId="7B2613F2" w14:textId="77777777" w:rsidR="0088000C" w:rsidRDefault="0088000C" w:rsidP="0030511C">
      <w:pPr>
        <w:spacing w:after="0" w:line="360" w:lineRule="auto"/>
        <w:rPr>
          <w:rFonts w:ascii="Times New Roman" w:hAnsi="Times New Roman" w:cs="Times New Roman"/>
          <w:sz w:val="24"/>
          <w:szCs w:val="24"/>
        </w:rPr>
      </w:pPr>
    </w:p>
    <w:p w14:paraId="474E2062" w14:textId="77777777" w:rsidR="0088000C" w:rsidRDefault="0088000C" w:rsidP="0030511C">
      <w:pPr>
        <w:spacing w:after="0" w:line="360" w:lineRule="auto"/>
        <w:rPr>
          <w:rFonts w:ascii="Times New Roman" w:hAnsi="Times New Roman" w:cs="Times New Roman"/>
          <w:sz w:val="24"/>
          <w:szCs w:val="24"/>
        </w:rPr>
      </w:pPr>
    </w:p>
    <w:p w14:paraId="1745C4E0" w14:textId="77777777" w:rsidR="0088000C" w:rsidRDefault="0088000C" w:rsidP="0030511C">
      <w:pPr>
        <w:spacing w:after="0" w:line="360" w:lineRule="auto"/>
        <w:rPr>
          <w:rFonts w:ascii="Times New Roman" w:hAnsi="Times New Roman" w:cs="Times New Roman"/>
          <w:sz w:val="24"/>
          <w:szCs w:val="24"/>
        </w:rPr>
      </w:pPr>
    </w:p>
    <w:p w14:paraId="6099E64F" w14:textId="77777777" w:rsidR="0088000C" w:rsidRDefault="0088000C" w:rsidP="0030511C">
      <w:pPr>
        <w:spacing w:after="0" w:line="360" w:lineRule="auto"/>
        <w:rPr>
          <w:rFonts w:ascii="Times New Roman" w:hAnsi="Times New Roman" w:cs="Times New Roman"/>
          <w:sz w:val="24"/>
          <w:szCs w:val="24"/>
        </w:rPr>
      </w:pPr>
    </w:p>
    <w:p w14:paraId="30AEB0DB" w14:textId="77777777" w:rsidR="0088000C" w:rsidRDefault="0088000C" w:rsidP="0030511C">
      <w:pPr>
        <w:spacing w:after="0" w:line="360" w:lineRule="auto"/>
        <w:rPr>
          <w:rFonts w:ascii="Times New Roman" w:hAnsi="Times New Roman" w:cs="Times New Roman"/>
          <w:sz w:val="24"/>
          <w:szCs w:val="24"/>
        </w:rPr>
      </w:pPr>
    </w:p>
    <w:p w14:paraId="40CC0525" w14:textId="77777777" w:rsidR="0088000C" w:rsidRDefault="0088000C" w:rsidP="0030511C">
      <w:pPr>
        <w:spacing w:after="0" w:line="360" w:lineRule="auto"/>
        <w:rPr>
          <w:rFonts w:ascii="Times New Roman" w:hAnsi="Times New Roman" w:cs="Times New Roman"/>
          <w:sz w:val="24"/>
          <w:szCs w:val="24"/>
        </w:rPr>
      </w:pPr>
    </w:p>
    <w:p w14:paraId="6546899B" w14:textId="77777777" w:rsidR="0088000C" w:rsidRDefault="0088000C" w:rsidP="0030511C">
      <w:pPr>
        <w:spacing w:after="0" w:line="360" w:lineRule="auto"/>
        <w:rPr>
          <w:rFonts w:ascii="Times New Roman" w:hAnsi="Times New Roman" w:cs="Times New Roman"/>
          <w:sz w:val="24"/>
          <w:szCs w:val="24"/>
        </w:rPr>
      </w:pPr>
    </w:p>
    <w:p w14:paraId="21365245" w14:textId="77777777" w:rsidR="0088000C" w:rsidRPr="00B270A3" w:rsidRDefault="0088000C" w:rsidP="0030511C">
      <w:pPr>
        <w:spacing w:after="0" w:line="360" w:lineRule="auto"/>
        <w:rPr>
          <w:rFonts w:ascii="Times New Roman" w:hAnsi="Times New Roman" w:cs="Times New Roman"/>
          <w:sz w:val="24"/>
          <w:szCs w:val="24"/>
        </w:rPr>
      </w:pPr>
    </w:p>
    <w:p w14:paraId="33810F4B" w14:textId="77777777" w:rsidR="004503EA" w:rsidRDefault="004503EA" w:rsidP="0030511C">
      <w:pPr>
        <w:spacing w:after="0" w:line="360" w:lineRule="auto"/>
        <w:jc w:val="both"/>
        <w:rPr>
          <w:rFonts w:ascii="Times New Roman" w:eastAsia="Times New Roman" w:hAnsi="Times New Roman" w:cs="Times New Roman"/>
          <w:b/>
          <w:bCs/>
          <w:kern w:val="0"/>
          <w:sz w:val="24"/>
          <w:szCs w:val="24"/>
          <w:lang w:eastAsia="pt-BR"/>
          <w14:ligatures w14:val="none"/>
        </w:rPr>
      </w:pPr>
      <w:r w:rsidRPr="00B270A3">
        <w:rPr>
          <w:rFonts w:ascii="Times New Roman" w:eastAsia="Times New Roman" w:hAnsi="Times New Roman" w:cs="Times New Roman"/>
          <w:b/>
          <w:bCs/>
          <w:kern w:val="0"/>
          <w:sz w:val="24"/>
          <w:szCs w:val="24"/>
          <w:lang w:eastAsia="pt-BR"/>
          <w14:ligatures w14:val="none"/>
        </w:rPr>
        <w:lastRenderedPageBreak/>
        <w:t>PERSPECTIVAS DO FEMININO: CONTRIBUIÇÕES DO PENSAMENTO FEMINISTA AO ESTUDO DA VIOLÊNCIA DE GÊNERO E FEMINICÍDIO</w:t>
      </w:r>
    </w:p>
    <w:p w14:paraId="5479977E" w14:textId="77777777" w:rsidR="00B34964" w:rsidRPr="003F2CDB" w:rsidRDefault="00B34964" w:rsidP="0030511C">
      <w:pPr>
        <w:spacing w:after="0" w:line="360" w:lineRule="auto"/>
        <w:jc w:val="both"/>
        <w:rPr>
          <w:rFonts w:ascii="Times New Roman" w:eastAsia="Times New Roman" w:hAnsi="Times New Roman" w:cs="Times New Roman"/>
          <w:b/>
          <w:bCs/>
          <w:kern w:val="0"/>
          <w:sz w:val="24"/>
          <w:szCs w:val="24"/>
          <w:lang w:eastAsia="pt-BR"/>
          <w14:ligatures w14:val="none"/>
        </w:rPr>
      </w:pPr>
    </w:p>
    <w:p w14:paraId="6876F91B" w14:textId="0A671E6F" w:rsidR="00B270A3" w:rsidRPr="00B34964" w:rsidRDefault="00B34964" w:rsidP="00B34964">
      <w:pPr>
        <w:spacing w:after="0" w:line="360" w:lineRule="auto"/>
        <w:contextualSpacing/>
        <w:rPr>
          <w:rFonts w:ascii="Times New Roman" w:hAnsi="Times New Roman" w:cs="Times New Roman"/>
          <w:i/>
          <w:iCs/>
          <w:sz w:val="24"/>
          <w:szCs w:val="24"/>
        </w:rPr>
      </w:pPr>
      <w:r w:rsidRPr="00B34964">
        <w:rPr>
          <w:rFonts w:ascii="Times New Roman" w:hAnsi="Times New Roman" w:cs="Times New Roman"/>
          <w:i/>
          <w:iCs/>
          <w:sz w:val="24"/>
          <w:szCs w:val="24"/>
        </w:rPr>
        <w:t>Introdução</w:t>
      </w:r>
    </w:p>
    <w:p w14:paraId="373F7A6B" w14:textId="77777777" w:rsidR="00B270A3" w:rsidRPr="00B270A3" w:rsidRDefault="00B270A3" w:rsidP="00B34964">
      <w:pPr>
        <w:spacing w:after="0" w:line="360" w:lineRule="auto"/>
        <w:contextualSpacing/>
        <w:rPr>
          <w:rFonts w:ascii="Times New Roman" w:hAnsi="Times New Roman" w:cs="Times New Roman"/>
          <w:sz w:val="24"/>
          <w:szCs w:val="24"/>
        </w:rPr>
      </w:pPr>
    </w:p>
    <w:p w14:paraId="19482D25"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Dentre as mais diversas opressões historicamente sofridas pelas mulheres, a violência é sem sombra de dúvidas a mais cruel, sendo o instrumento mais eficaz ao controle de seus corpos e subjetividades, atingindo meninas e mulheres em todas as partes do mundo, das mais diversas raças, etnias e classe social.</w:t>
      </w:r>
    </w:p>
    <w:p w14:paraId="00F8A8DB" w14:textId="77777777" w:rsidR="00B270A3" w:rsidRPr="00B270A3" w:rsidRDefault="00B270A3" w:rsidP="0030511C">
      <w:pPr>
        <w:spacing w:after="0" w:line="360" w:lineRule="auto"/>
        <w:ind w:firstLine="1134"/>
        <w:jc w:val="both"/>
        <w:rPr>
          <w:rFonts w:ascii="Times New Roman" w:hAnsi="Times New Roman" w:cs="Times New Roman"/>
          <w:sz w:val="24"/>
          <w:szCs w:val="24"/>
        </w:rPr>
      </w:pPr>
      <w:r w:rsidRPr="00B270A3">
        <w:rPr>
          <w:rFonts w:ascii="Times New Roman" w:hAnsi="Times New Roman" w:cs="Times New Roman"/>
          <w:sz w:val="24"/>
          <w:szCs w:val="24"/>
        </w:rPr>
        <w:t xml:space="preserve">Para compreender a dimensão da violência de gênero, da qual a violência doméstica é uma modalidade, analisaremos algumas contribuições feministas ao estudo do tema, estudos protagonizados por mulheres que se debruçaram sobre o estudo do gênero e o alçaram à categoria de análise de como se operam as relações sociais e suas desigualdades. </w:t>
      </w:r>
    </w:p>
    <w:p w14:paraId="5E7286D0" w14:textId="75E187CE"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O discurso hegemônico, tradicionalmente admitido nos espaços de produção do saber, sempre foi o masculino, </w:t>
      </w:r>
      <w:proofErr w:type="spellStart"/>
      <w:r w:rsidRPr="00B270A3">
        <w:rPr>
          <w:rFonts w:ascii="Times New Roman" w:hAnsi="Times New Roman" w:cs="Times New Roman"/>
          <w:sz w:val="24"/>
          <w:szCs w:val="24"/>
        </w:rPr>
        <w:t>eurocentrado</w:t>
      </w:r>
      <w:proofErr w:type="spellEnd"/>
      <w:r w:rsidRPr="00B270A3">
        <w:rPr>
          <w:rFonts w:ascii="Times New Roman" w:hAnsi="Times New Roman" w:cs="Times New Roman"/>
          <w:sz w:val="24"/>
          <w:szCs w:val="24"/>
        </w:rPr>
        <w:t xml:space="preserve">, racista, sexista e colonialista. </w:t>
      </w:r>
      <w:r w:rsidR="00841E43">
        <w:rPr>
          <w:rFonts w:ascii="Times New Roman" w:hAnsi="Times New Roman" w:cs="Times New Roman"/>
          <w:sz w:val="24"/>
          <w:szCs w:val="24"/>
        </w:rPr>
        <w:t>A</w:t>
      </w:r>
      <w:r w:rsidRPr="00B270A3">
        <w:rPr>
          <w:rFonts w:ascii="Times New Roman" w:hAnsi="Times New Roman" w:cs="Times New Roman"/>
          <w:sz w:val="24"/>
          <w:szCs w:val="24"/>
        </w:rPr>
        <w:t xml:space="preserve"> perspectiva de análise aqui adotada será a da produção científica das mulheres, contra hegemônica, historicamente invisibilizada nos mais diversos espaços de conhecimento, inclusive na academia. </w:t>
      </w:r>
      <w:r w:rsidR="00841E43">
        <w:rPr>
          <w:rFonts w:ascii="Times New Roman" w:hAnsi="Times New Roman" w:cs="Times New Roman"/>
          <w:sz w:val="24"/>
          <w:szCs w:val="24"/>
        </w:rPr>
        <w:t>U</w:t>
      </w:r>
      <w:r w:rsidRPr="00B270A3">
        <w:rPr>
          <w:rFonts w:ascii="Times New Roman" w:hAnsi="Times New Roman" w:cs="Times New Roman"/>
          <w:sz w:val="24"/>
          <w:szCs w:val="24"/>
        </w:rPr>
        <w:t xml:space="preserve">tilizar-se dessas referências e contribuições, implica um compromisso político de valorização da contribuição científica feminina e feminista, construída a partir da constatação de que o ser mulher, sujeito de direitos humanos, é político, diverso, plural e objeto de múltiplas opressões que historicamente se operam sobre seus corpos. </w:t>
      </w:r>
    </w:p>
    <w:p w14:paraId="6AAACEAD"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O feminismo como movimento político social não é homogêneo, englobando uma grande diversidade de teorias e pensamentos, logo denominar as contribuições desse movimento de epistemologia feminista poderia nos conduzir ao equívoco de homogeneizar teorias e discursos que são plurais, tal como as mulheres. Nessa ótica, utilizaremos a terminologia contribuições feministas para apresentar brevemente alguns estudos sobre a violência de gênero e o feminicídio, como decorrência do sistema de dominação patriarcal. Embora existam outros enfoques para as causas de tal fenômeno, nossa análise será sob a perspectiva das teóricas do patriarcado e do feminismo </w:t>
      </w:r>
      <w:proofErr w:type="spellStart"/>
      <w:r w:rsidRPr="00B270A3">
        <w:rPr>
          <w:rFonts w:ascii="Times New Roman" w:hAnsi="Times New Roman" w:cs="Times New Roman"/>
          <w:sz w:val="24"/>
          <w:szCs w:val="24"/>
        </w:rPr>
        <w:t>decolonial</w:t>
      </w:r>
      <w:proofErr w:type="spellEnd"/>
      <w:r w:rsidRPr="00B270A3">
        <w:rPr>
          <w:rFonts w:ascii="Times New Roman" w:hAnsi="Times New Roman" w:cs="Times New Roman"/>
          <w:sz w:val="24"/>
          <w:szCs w:val="24"/>
        </w:rPr>
        <w:t>, que entendem que as relações de gênero se estruturam inseridas num sistema de dominação-exploração masculina decorrente da colonialidade do ser, que se opera no mundo moderno ocidental.</w:t>
      </w:r>
    </w:p>
    <w:p w14:paraId="35C7A47B"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lastRenderedPageBreak/>
        <w:t>O estudo da violência de gênero é um tema que vem mobilizando há décadas os movimentos feministas e de mulheres e recentemente tal debate vem ganhando evidência, face aos altos índices de feminicídios que as estatísticas, dados governamentais e não governamentais, têm revelado.</w:t>
      </w:r>
    </w:p>
    <w:p w14:paraId="46FDD029"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 É preciso reconhecer que a produção de conhecimento das mulheres foi historicamente invisibilizada e justamente por isso é primordial utilizar-se dessas referências e contribuições, em busca da valorização desses saberes concernentes a um tema que afeta de forma desproporcional as mulheres.</w:t>
      </w:r>
    </w:p>
    <w:p w14:paraId="122787B2"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O presente artigo tem por objeto uma revisão bibliográfica referente às contribuições das autoras feministas que analisam a violência de gênero e o feminicídio, como decorrências do sistema de dominação patriarcal.</w:t>
      </w:r>
    </w:p>
    <w:p w14:paraId="118D6021"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violência de forma ampla deve ser analisada como um fenômeno que é fruto de relações históricas, marcadas pela opressão e por assimetrias. As relações de gênero, assim como as de raça e classe, encontram-se insertas neste contexto de desigualdades estruturais. </w:t>
      </w:r>
    </w:p>
    <w:p w14:paraId="77AD88C2" w14:textId="282CEB94" w:rsidR="00B270A3" w:rsidRPr="00B270A3" w:rsidRDefault="00B270A3" w:rsidP="0030511C">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Almeida (2007, p.</w:t>
      </w:r>
      <w:r w:rsidR="00841E43">
        <w:rPr>
          <w:rFonts w:ascii="Times New Roman" w:hAnsi="Times New Roman" w:cs="Times New Roman"/>
          <w:sz w:val="24"/>
          <w:szCs w:val="24"/>
        </w:rPr>
        <w:t xml:space="preserve"> </w:t>
      </w:r>
      <w:r w:rsidRPr="00B270A3">
        <w:rPr>
          <w:rFonts w:ascii="Times New Roman" w:hAnsi="Times New Roman" w:cs="Times New Roman"/>
          <w:sz w:val="24"/>
          <w:szCs w:val="24"/>
        </w:rPr>
        <w:t xml:space="preserve">27) em sua análise sobre violência afirma que esta é uma das expressões da questão social. </w:t>
      </w:r>
      <w:r w:rsidR="00983B1D">
        <w:rPr>
          <w:rStyle w:val="Refdecomentrio"/>
          <w:rFonts w:ascii="Times New Roman" w:hAnsi="Times New Roman" w:cs="Times New Roman"/>
          <w:sz w:val="24"/>
          <w:szCs w:val="24"/>
        </w:rPr>
        <w:t xml:space="preserve">O </w:t>
      </w:r>
      <w:r w:rsidRPr="00B270A3">
        <w:rPr>
          <w:rFonts w:ascii="Times New Roman" w:hAnsi="Times New Roman" w:cs="Times New Roman"/>
          <w:sz w:val="24"/>
          <w:szCs w:val="24"/>
        </w:rPr>
        <w:t xml:space="preserve">Brasil apresenta um quadro de desigualdades estruturais no qual se imbricam as relações sociais estruturadas a partir dos marcadores de classe, de gênero e raciais. </w:t>
      </w:r>
    </w:p>
    <w:p w14:paraId="57647236"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O gênero feminino, historicamente, ocupou e ocupa lugares subalternizados em nossa sociedade, seja no espaço público, seja no espaço privado, o que denota a desigualdade latente nas relações sociais entre os gêneros, criando condições para a utilização da violência como instrumento de controle. Violência essa, que quando letal se traduz no fenômeno do feminicídio, que apresentam índices crescentes nos últimos anos em nosso país e na América Latina.</w:t>
      </w:r>
    </w:p>
    <w:p w14:paraId="630E5796" w14:textId="24A36087" w:rsidR="00B270A3" w:rsidRPr="00B270A3" w:rsidRDefault="00B270A3" w:rsidP="00983B1D">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O presente artigo não tem a pretensão de esgotar o tema da violência de gênero, e tão pouco as discussões acerca do fenômeno do feminicídio, entretanto pretende contribuir para o aprofundamento das reflexões sobre o tema a partir da visão de pensadoras feministas cada vez mais presentes no cenário acadêmico, especialmente na América Latina.</w:t>
      </w:r>
    </w:p>
    <w:p w14:paraId="3842FDDE" w14:textId="77777777" w:rsidR="00B270A3" w:rsidRDefault="00B270A3" w:rsidP="0030511C">
      <w:pPr>
        <w:spacing w:after="0" w:line="360" w:lineRule="auto"/>
        <w:contextualSpacing/>
        <w:jc w:val="both"/>
        <w:rPr>
          <w:rFonts w:ascii="Times New Roman" w:hAnsi="Times New Roman" w:cs="Times New Roman"/>
          <w:sz w:val="24"/>
          <w:szCs w:val="24"/>
        </w:rPr>
      </w:pPr>
    </w:p>
    <w:p w14:paraId="0A0D8560" w14:textId="77777777" w:rsidR="00E03425" w:rsidRDefault="00E03425" w:rsidP="0030511C">
      <w:pPr>
        <w:spacing w:after="0" w:line="360" w:lineRule="auto"/>
        <w:contextualSpacing/>
        <w:jc w:val="both"/>
        <w:rPr>
          <w:rFonts w:ascii="Times New Roman" w:hAnsi="Times New Roman" w:cs="Times New Roman"/>
          <w:sz w:val="24"/>
          <w:szCs w:val="24"/>
        </w:rPr>
      </w:pPr>
    </w:p>
    <w:p w14:paraId="174833BC" w14:textId="77777777" w:rsidR="00E03425" w:rsidRDefault="00E03425" w:rsidP="0030511C">
      <w:pPr>
        <w:spacing w:after="0" w:line="360" w:lineRule="auto"/>
        <w:contextualSpacing/>
        <w:jc w:val="both"/>
        <w:rPr>
          <w:rFonts w:ascii="Times New Roman" w:hAnsi="Times New Roman" w:cs="Times New Roman"/>
          <w:sz w:val="24"/>
          <w:szCs w:val="24"/>
        </w:rPr>
      </w:pPr>
    </w:p>
    <w:p w14:paraId="30A4BB5D" w14:textId="77777777" w:rsidR="00E03425" w:rsidRPr="00B270A3" w:rsidRDefault="00E03425" w:rsidP="0030511C">
      <w:pPr>
        <w:spacing w:after="0" w:line="360" w:lineRule="auto"/>
        <w:contextualSpacing/>
        <w:jc w:val="both"/>
        <w:rPr>
          <w:rFonts w:ascii="Times New Roman" w:hAnsi="Times New Roman" w:cs="Times New Roman"/>
          <w:sz w:val="24"/>
          <w:szCs w:val="24"/>
        </w:rPr>
      </w:pPr>
    </w:p>
    <w:p w14:paraId="7D120875" w14:textId="30AF9B10" w:rsidR="00B270A3" w:rsidRPr="00983B1D" w:rsidRDefault="00983B1D" w:rsidP="00983B1D">
      <w:pPr>
        <w:spacing w:after="0" w:line="360" w:lineRule="auto"/>
        <w:contextualSpacing/>
        <w:jc w:val="both"/>
        <w:rPr>
          <w:rFonts w:ascii="Times New Roman" w:hAnsi="Times New Roman" w:cs="Times New Roman"/>
          <w:i/>
          <w:iCs/>
          <w:sz w:val="24"/>
          <w:szCs w:val="24"/>
        </w:rPr>
      </w:pPr>
      <w:r w:rsidRPr="00983B1D">
        <w:rPr>
          <w:rFonts w:ascii="Times New Roman" w:hAnsi="Times New Roman" w:cs="Times New Roman"/>
          <w:i/>
          <w:iCs/>
          <w:sz w:val="24"/>
          <w:szCs w:val="24"/>
        </w:rPr>
        <w:lastRenderedPageBreak/>
        <w:t>Produção teórico</w:t>
      </w:r>
      <w:r w:rsidR="00B270A3" w:rsidRPr="00983B1D">
        <w:rPr>
          <w:rFonts w:ascii="Times New Roman" w:hAnsi="Times New Roman" w:cs="Times New Roman"/>
          <w:i/>
          <w:iCs/>
          <w:sz w:val="24"/>
          <w:szCs w:val="24"/>
        </w:rPr>
        <w:t xml:space="preserve"> </w:t>
      </w:r>
      <w:r w:rsidRPr="00983B1D">
        <w:rPr>
          <w:rFonts w:ascii="Times New Roman" w:hAnsi="Times New Roman" w:cs="Times New Roman"/>
          <w:i/>
          <w:iCs/>
          <w:sz w:val="24"/>
          <w:szCs w:val="24"/>
        </w:rPr>
        <w:t>feminista: a ciência construída por mulheres</w:t>
      </w:r>
    </w:p>
    <w:p w14:paraId="37DB7667"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795A17AB"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construção do conhecimento histórico ou científico foi tradicionalmente atribuído a homens, fruto entre outros fatores, de uma linguagem que cotidianamente favorece o apagamento do que é produzido pelas mulheres, especialmente no espaço público.</w:t>
      </w:r>
    </w:p>
    <w:p w14:paraId="104AFB8D" w14:textId="1D23CEF9" w:rsidR="00B270A3" w:rsidRPr="00B270A3" w:rsidRDefault="00B270A3" w:rsidP="0030511C">
      <w:pPr>
        <w:spacing w:after="0" w:line="360" w:lineRule="auto"/>
        <w:ind w:firstLine="1134"/>
        <w:contextualSpacing/>
        <w:jc w:val="both"/>
        <w:rPr>
          <w:rFonts w:ascii="Times New Roman" w:hAnsi="Times New Roman" w:cs="Times New Roman"/>
          <w:sz w:val="24"/>
          <w:szCs w:val="24"/>
        </w:rPr>
      </w:pPr>
      <w:proofErr w:type="spellStart"/>
      <w:r w:rsidRPr="00B270A3">
        <w:rPr>
          <w:rFonts w:ascii="Times New Roman" w:hAnsi="Times New Roman" w:cs="Times New Roman"/>
          <w:sz w:val="24"/>
          <w:szCs w:val="24"/>
        </w:rPr>
        <w:t>Rago</w:t>
      </w:r>
      <w:proofErr w:type="spellEnd"/>
      <w:r w:rsidRPr="00B270A3">
        <w:rPr>
          <w:rFonts w:ascii="Times New Roman" w:hAnsi="Times New Roman" w:cs="Times New Roman"/>
          <w:sz w:val="24"/>
          <w:szCs w:val="24"/>
        </w:rPr>
        <w:t xml:space="preserve"> (1998, p</w:t>
      </w:r>
      <w:r w:rsidR="00983B1D">
        <w:rPr>
          <w:rFonts w:ascii="Times New Roman" w:hAnsi="Times New Roman" w:cs="Times New Roman"/>
          <w:sz w:val="24"/>
          <w:szCs w:val="24"/>
        </w:rPr>
        <w:t>. 3</w:t>
      </w:r>
      <w:r w:rsidRPr="00B270A3">
        <w:rPr>
          <w:rFonts w:ascii="Times New Roman" w:hAnsi="Times New Roman" w:cs="Times New Roman"/>
          <w:sz w:val="24"/>
          <w:szCs w:val="24"/>
        </w:rPr>
        <w:t>), destaca que o feminismo tem produzido uma crítica contundente ao modo dominante de produção do conhecimento científico, propondo uma articulação que considera a experiência histórica e cultural feminina na busca de uma nova linguagem, que pode ser traduzido num contradiscurso.</w:t>
      </w:r>
    </w:p>
    <w:p w14:paraId="27A11096"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abordagem do tema do presente artigo é construída a partir da episteme feminista que se preocupa em valorizar a produção teórica feminista, considerando que o termo gênero em seu uso descritivo foi empregado pelos historiadores/as ao estudo de coisas relativas às mulheres. O tema “história das mulheres” nos últimos anos vem sendo substituído por gênero, de modo a obter o reconhecimento político desse campo de pesquisas.</w:t>
      </w:r>
    </w:p>
    <w:p w14:paraId="69062574" w14:textId="521ACC0E"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Scott (1995, p.</w:t>
      </w:r>
      <w:r w:rsidR="00983B1D">
        <w:rPr>
          <w:rFonts w:ascii="Times New Roman" w:hAnsi="Times New Roman" w:cs="Times New Roman"/>
          <w:sz w:val="24"/>
          <w:szCs w:val="24"/>
        </w:rPr>
        <w:t xml:space="preserve"> </w:t>
      </w:r>
      <w:r w:rsidRPr="00B270A3">
        <w:rPr>
          <w:rFonts w:ascii="Times New Roman" w:hAnsi="Times New Roman" w:cs="Times New Roman"/>
          <w:sz w:val="24"/>
          <w:szCs w:val="24"/>
        </w:rPr>
        <w:t xml:space="preserve">75-77), afirma que o uso do termo “gênero” constitui um dos aspectos daquilo que se poderia chamar de busca de legitimidade acadêmica para os estudos feministas, nos anos 80. A autora esclarece ainda que não há consenso entre as teóricas quanto a concepção do termo gênero, sendo possível identificar uma variedade de abordagens das historiadoras feministas na análise de gênero, sendo apontada três abordagens teóricas. A primeira busca explicar as origens do patriarcado, a segunda segue uma tradição marxista e busca compromisso com as críticas feministas, e a terceira se inspira em escolas da psicanálise para explicar a produção e a reprodução da identidade de gênero do sujeito. </w:t>
      </w:r>
    </w:p>
    <w:p w14:paraId="2BD7C09D"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 A primeira abordagem busca primordialmente explicar as origens do patriarcado, sendo chamadas de teóricas do patriarcado. Tais teóricas explicam a subordinação das mulheres decorrente da necessidade masculina de dominação. Segundo elas, a chave do patriarcado encontra-se na reprodução e na sexualidade, sendo a objetificação sexual feminina fundamental para o processo de sujeição das mulheres.</w:t>
      </w:r>
    </w:p>
    <w:p w14:paraId="0F0508FA"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As feministas marxistas, por sua vez, apresentam uma abordagem histórica sob a perspectiva da teoria marxista, através da qual se considera que o patriarcado e o capitalismo seriam dois sistemas separados, mas em constante interação. A partir dessa </w:t>
      </w:r>
      <w:r w:rsidRPr="00B270A3">
        <w:rPr>
          <w:rFonts w:ascii="Times New Roman" w:hAnsi="Times New Roman" w:cs="Times New Roman"/>
          <w:sz w:val="24"/>
          <w:szCs w:val="24"/>
        </w:rPr>
        <w:lastRenderedPageBreak/>
        <w:t>concepção os sistemas econômicos e os sistemas de gênero interagiriam para produzir as experiências sociais e históricas.</w:t>
      </w:r>
    </w:p>
    <w:p w14:paraId="4F360C4D" w14:textId="6F3136DC"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Uma terceira abordagem seria as do pós-estruturalismo francês e das teorias anglo americanas, cuja teóricas se inspiravam na escola da psicanálise para explicar a identidade de gênero. As teorias psicanalíticas são formadas a partir de duas escolas: a anglo-americana que trabalha com as teorias de relação de objeto e a escola francesa que está baseada em leituras estruturalistas e pós estruturalistas de Freud.</w:t>
      </w:r>
      <w:r w:rsidR="00FE38DF">
        <w:rPr>
          <w:rFonts w:ascii="Times New Roman" w:hAnsi="Times New Roman" w:cs="Times New Roman"/>
          <w:sz w:val="24"/>
          <w:szCs w:val="24"/>
        </w:rPr>
        <w:t xml:space="preserve"> </w:t>
      </w:r>
      <w:r w:rsidRPr="00B270A3">
        <w:rPr>
          <w:rFonts w:ascii="Times New Roman" w:hAnsi="Times New Roman" w:cs="Times New Roman"/>
          <w:sz w:val="24"/>
          <w:szCs w:val="24"/>
        </w:rPr>
        <w:t>Enquanto a primeira enfatizava a influência da experiência concreta, a segunda enfatizava o papel central da linguagem na comunicação e representação do gênero.</w:t>
      </w:r>
    </w:p>
    <w:p w14:paraId="6782C9A0"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Aprofundar o estudo da violência de gênero sob a perspectiva feminina, tema que atinge diretamente os corpos femininos, implica a busca por um conhecimento que esteja centrado nas necessidades das mulheres e reconheça que ainda persistem as desigualdades entre homens e mulheres no cenário social. Para a compreensão desses fenômenos, o movimento político social feminista teve papel crucial na denúncia e no protagonismo da mulher como sujeito de suas construções e, portanto, de sua história.</w:t>
      </w:r>
    </w:p>
    <w:p w14:paraId="1F7DEF4C" w14:textId="21DEC132"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construção do conhecimento e dos discursos não se perfazem de forma neutra e, na busca por novos parâmetros conceituais e de análise, surge um novo campo de conhecimento a partir do contradiscurso feminista, uma linguagem própria que se debruça num primeiro momento sobre as questões sociais e culturais envolvendo as mulheres, mas sobretudo sobre as relações de gênero.</w:t>
      </w:r>
      <w:r w:rsidR="00FE38DF" w:rsidRPr="00B270A3">
        <w:rPr>
          <w:rFonts w:ascii="Times New Roman" w:hAnsi="Times New Roman" w:cs="Times New Roman"/>
          <w:sz w:val="24"/>
          <w:szCs w:val="24"/>
        </w:rPr>
        <w:t xml:space="preserve"> </w:t>
      </w:r>
      <w:r w:rsidRPr="00B270A3">
        <w:rPr>
          <w:rFonts w:ascii="Times New Roman" w:hAnsi="Times New Roman" w:cs="Times New Roman"/>
          <w:sz w:val="24"/>
          <w:szCs w:val="24"/>
        </w:rPr>
        <w:t xml:space="preserve">As produções acadêmicas feministas traduzem a construção de uma episteme com bases científicas que rompem com a suposta neutralidade da ciência, que notadamente estabeleceu modelos hierarquizados de produção e ocupa os espaços de saber questionando concepções tradicionais em prol de um conhecimento que tenha compromisso com a emancipação feminina. </w:t>
      </w:r>
    </w:p>
    <w:p w14:paraId="3D51E6DD" w14:textId="018A5D0C"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Como é possível perceber, mesmo nas abordagens feministas não existe consenso sobre as visões acerca da categoria gênero.</w:t>
      </w:r>
      <w:r w:rsidR="00FE38DF">
        <w:rPr>
          <w:rStyle w:val="Refdecomentrio"/>
          <w:rFonts w:ascii="Times New Roman" w:hAnsi="Times New Roman" w:cs="Times New Roman"/>
          <w:sz w:val="24"/>
          <w:szCs w:val="24"/>
        </w:rPr>
        <w:t xml:space="preserve"> </w:t>
      </w:r>
      <w:r w:rsidRPr="00B270A3">
        <w:rPr>
          <w:rFonts w:ascii="Times New Roman" w:hAnsi="Times New Roman" w:cs="Times New Roman"/>
          <w:sz w:val="24"/>
          <w:szCs w:val="24"/>
        </w:rPr>
        <w:t xml:space="preserve">O presente trabalho busca aprofundar o conhecimento sobre a violência de gênero a partir da visão das teóricas feministas do patriarcado, que creditam as desigualdades de gênero ao sistema de dominação exploração masculina. </w:t>
      </w:r>
    </w:p>
    <w:p w14:paraId="0A12853B"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Tendo como ponto de partida a construção cultural da identidade, da subjetividade e da cultura feminina, a produção teórico feminista ocupa os espaços de saber, </w:t>
      </w:r>
      <w:r w:rsidRPr="00B270A3">
        <w:rPr>
          <w:rFonts w:ascii="Times New Roman" w:hAnsi="Times New Roman" w:cs="Times New Roman"/>
          <w:sz w:val="24"/>
          <w:szCs w:val="24"/>
        </w:rPr>
        <w:lastRenderedPageBreak/>
        <w:t xml:space="preserve">questionando concepções tradicionais em prol de um conhecimento que tenha compromisso com a emancipação feminina. </w:t>
      </w:r>
    </w:p>
    <w:p w14:paraId="038DCCDA" w14:textId="34205520" w:rsidR="00B270A3" w:rsidRPr="00B270A3" w:rsidRDefault="00B270A3" w:rsidP="0030511C">
      <w:pPr>
        <w:spacing w:after="0" w:line="360" w:lineRule="auto"/>
        <w:ind w:firstLine="1134"/>
        <w:jc w:val="both"/>
        <w:rPr>
          <w:rFonts w:ascii="Times New Roman" w:hAnsi="Times New Roman" w:cs="Times New Roman"/>
          <w:sz w:val="24"/>
          <w:szCs w:val="24"/>
        </w:rPr>
      </w:pPr>
      <w:proofErr w:type="spellStart"/>
      <w:r w:rsidRPr="00B270A3">
        <w:rPr>
          <w:rFonts w:ascii="Times New Roman" w:hAnsi="Times New Roman" w:cs="Times New Roman"/>
          <w:sz w:val="24"/>
          <w:szCs w:val="24"/>
        </w:rPr>
        <w:t>Rago</w:t>
      </w:r>
      <w:proofErr w:type="spellEnd"/>
      <w:r w:rsidRPr="00B270A3">
        <w:rPr>
          <w:rFonts w:ascii="Times New Roman" w:hAnsi="Times New Roman" w:cs="Times New Roman"/>
          <w:sz w:val="24"/>
          <w:szCs w:val="24"/>
        </w:rPr>
        <w:t xml:space="preserve"> acredita que “o feminismo propõe uma nova relação entre teoria e prática. Delineia-se um novo agente epistêmico, não isolado do mundo, mas inserido no coração dele, não isento e imparcial, mas subjetivo e afirmando sua particularidade. Ao contrário do desligamento do cientista em relação ao seu objeto de conhecimento, clama-se pelo envolvimento do sujeito com seu objeto” (1998, p.</w:t>
      </w:r>
      <w:r w:rsidR="00FE38DF">
        <w:rPr>
          <w:rFonts w:ascii="Times New Roman" w:hAnsi="Times New Roman" w:cs="Times New Roman"/>
          <w:sz w:val="24"/>
          <w:szCs w:val="24"/>
        </w:rPr>
        <w:t xml:space="preserve"> </w:t>
      </w:r>
      <w:r w:rsidRPr="00B270A3">
        <w:rPr>
          <w:rFonts w:ascii="Times New Roman" w:hAnsi="Times New Roman" w:cs="Times New Roman"/>
          <w:sz w:val="24"/>
          <w:szCs w:val="24"/>
        </w:rPr>
        <w:t xml:space="preserve">11). </w:t>
      </w:r>
    </w:p>
    <w:p w14:paraId="71F8854F"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highlight w:val="yellow"/>
        </w:rPr>
      </w:pPr>
      <w:r w:rsidRPr="00B270A3">
        <w:rPr>
          <w:rFonts w:ascii="Times New Roman" w:hAnsi="Times New Roman" w:cs="Times New Roman"/>
          <w:sz w:val="24"/>
          <w:szCs w:val="24"/>
        </w:rPr>
        <w:t>As contribuições teóricas do campo feminista importam na ruptura com a suposta neutralidade acadêmica, que historicamente despreza conhecimentos não hegemônicos e não eurocêntricos, estabelecendo um olhar crítico e político acerca das relações de gênero.</w:t>
      </w:r>
    </w:p>
    <w:p w14:paraId="661F17CA" w14:textId="77777777" w:rsidR="00B270A3" w:rsidRPr="00B270A3" w:rsidRDefault="00B270A3" w:rsidP="0030511C">
      <w:pPr>
        <w:spacing w:after="0" w:line="360" w:lineRule="auto"/>
        <w:jc w:val="both"/>
        <w:rPr>
          <w:rFonts w:ascii="Times New Roman" w:hAnsi="Times New Roman" w:cs="Times New Roman"/>
          <w:sz w:val="24"/>
          <w:szCs w:val="24"/>
        </w:rPr>
      </w:pPr>
    </w:p>
    <w:p w14:paraId="51E09665" w14:textId="2DC136AC" w:rsidR="00B270A3" w:rsidRPr="00FE38DF" w:rsidRDefault="003904BE" w:rsidP="00FE38DF">
      <w:pPr>
        <w:spacing w:after="0" w:line="360" w:lineRule="auto"/>
        <w:contextualSpacing/>
        <w:jc w:val="both"/>
        <w:rPr>
          <w:rFonts w:ascii="Times New Roman" w:hAnsi="Times New Roman" w:cs="Times New Roman"/>
          <w:i/>
          <w:iCs/>
          <w:sz w:val="24"/>
          <w:szCs w:val="24"/>
          <w:u w:val="single"/>
        </w:rPr>
      </w:pPr>
      <w:r w:rsidRPr="00FE38DF">
        <w:rPr>
          <w:rFonts w:ascii="Times New Roman" w:hAnsi="Times New Roman" w:cs="Times New Roman"/>
          <w:i/>
          <w:iCs/>
          <w:sz w:val="24"/>
          <w:szCs w:val="24"/>
        </w:rPr>
        <w:t>Por uma terminologia adequada para nomear a violência</w:t>
      </w:r>
      <w:r w:rsidR="00B270A3" w:rsidRPr="00FE38DF">
        <w:rPr>
          <w:rFonts w:ascii="Times New Roman" w:hAnsi="Times New Roman" w:cs="Times New Roman"/>
          <w:i/>
          <w:iCs/>
          <w:sz w:val="24"/>
          <w:szCs w:val="24"/>
        </w:rPr>
        <w:t xml:space="preserve"> </w:t>
      </w:r>
      <w:r w:rsidRPr="00FE38DF">
        <w:rPr>
          <w:rFonts w:ascii="Times New Roman" w:hAnsi="Times New Roman" w:cs="Times New Roman"/>
          <w:i/>
          <w:iCs/>
          <w:sz w:val="24"/>
          <w:szCs w:val="24"/>
        </w:rPr>
        <w:t>sofrida por mulheres</w:t>
      </w:r>
      <w:r w:rsidR="00B270A3" w:rsidRPr="00FE38DF">
        <w:rPr>
          <w:rFonts w:ascii="Times New Roman" w:hAnsi="Times New Roman" w:cs="Times New Roman"/>
          <w:i/>
          <w:iCs/>
          <w:sz w:val="24"/>
          <w:szCs w:val="24"/>
          <w:u w:val="single"/>
        </w:rPr>
        <w:t xml:space="preserve"> </w:t>
      </w:r>
    </w:p>
    <w:p w14:paraId="2FF67DC1"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1E431F85" w14:textId="685B3062"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Um dos principais objetos de estudo das teóricas feministas é o fenômeno da violência de gênero, termo comumente utilizado para nomear as diversas formas de violência sofridas por mulheres. O termo violência de gênero se consolidou como produto de múltiplas reflexões a respeito da melhor denominação a ser utilizada. </w:t>
      </w:r>
    </w:p>
    <w:p w14:paraId="101CF2F5" w14:textId="0D5C1FE2"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Almeida (2007, p.</w:t>
      </w:r>
      <w:r w:rsidR="003904BE">
        <w:rPr>
          <w:rFonts w:ascii="Times New Roman" w:hAnsi="Times New Roman" w:cs="Times New Roman"/>
          <w:sz w:val="24"/>
          <w:szCs w:val="24"/>
        </w:rPr>
        <w:t xml:space="preserve"> </w:t>
      </w:r>
      <w:r w:rsidRPr="00B270A3">
        <w:rPr>
          <w:rFonts w:ascii="Times New Roman" w:hAnsi="Times New Roman" w:cs="Times New Roman"/>
          <w:sz w:val="24"/>
          <w:szCs w:val="24"/>
        </w:rPr>
        <w:t xml:space="preserve">24), estabelece importante reflexão sobre tal questão, pois acredita que a violência sofrida por mulheres ainda não tenha sido nominada adequadamente, embora reconheça que violência de gênero seja o termo mais adequado. Nesta construção em busca de uma terminologia adequada, muitas expressões vêm sendo utilizadas, entretanto, é preciso analisá-las criticamente para que se defina a mais adequada a esse fenômeno social. </w:t>
      </w:r>
    </w:p>
    <w:p w14:paraId="41A158FA" w14:textId="50B6FF3F"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expressão violência contra a mulher nos remete ao alvo da ação violenta, nomeando uma violência sem sujeito, além de acentuar o lugar da vítima. Além disso, não demonstra o contexto relacional em que ocorre tal tipo de violência, descartando uma das principais características. A expressão violência doméstica, hoje largamente utilizada devido a popularização da lei Maria da Penha, também é objeto de ressalvas, pois enfatiza o espaço em que a mesma ocorre, no caso o espaço privado. Ela se abstém em nomear o sujeito, o objeto ou o vetor da ação, o que demonstra sua incompletude. O termo violência intrafamiliar por sua vez, embora demonstre o espaço em que se reproduz, enfatiza a reprodução endógena </w:t>
      </w:r>
      <w:r w:rsidRPr="00B270A3">
        <w:rPr>
          <w:rFonts w:ascii="Times New Roman" w:hAnsi="Times New Roman" w:cs="Times New Roman"/>
          <w:sz w:val="24"/>
          <w:szCs w:val="24"/>
        </w:rPr>
        <w:lastRenderedPageBreak/>
        <w:t>da violência, e exclui dessa relação membros sem relação parental.  A violência de gênero é única terminologia que demonstra o caráter relacional da violência sofrida pelas mulheres, fruto de relações sociais desiguais e hierarquizadas, tanto no espaço público como no privado, presente nas relações entre sujeitos que desempenham papeis desiguais na estrutura familiar e societal. É a única expressão que supera o caráter descritivo e insere uma categoria analítica: o gênero. (Almeida, 2007, p.</w:t>
      </w:r>
      <w:r w:rsidR="003904BE">
        <w:rPr>
          <w:rFonts w:ascii="Times New Roman" w:hAnsi="Times New Roman" w:cs="Times New Roman"/>
          <w:sz w:val="24"/>
          <w:szCs w:val="24"/>
        </w:rPr>
        <w:t xml:space="preserve"> </w:t>
      </w:r>
      <w:r w:rsidRPr="00B270A3">
        <w:rPr>
          <w:rFonts w:ascii="Times New Roman" w:hAnsi="Times New Roman" w:cs="Times New Roman"/>
          <w:sz w:val="24"/>
          <w:szCs w:val="24"/>
        </w:rPr>
        <w:t>24-26)</w:t>
      </w:r>
    </w:p>
    <w:p w14:paraId="65DF3C98" w14:textId="7415BBC9"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violência de gênero é a terminologia que demonstra o caráter relacional da violência sofrida pelas mulheres, decorrente de relações sociais desiguais e hierarquizadas, tanto no espaço público como no privado, presente nas relações entre sujeitos que desempenham papeis desiguais na estrutura familiar e societal. </w:t>
      </w:r>
      <w:r w:rsidR="00BF7FBA">
        <w:rPr>
          <w:rStyle w:val="Refdecomentrio"/>
          <w:rFonts w:ascii="Times New Roman" w:hAnsi="Times New Roman" w:cs="Times New Roman"/>
          <w:sz w:val="24"/>
          <w:szCs w:val="24"/>
        </w:rPr>
        <w:t xml:space="preserve">É </w:t>
      </w:r>
      <w:r w:rsidRPr="00B270A3">
        <w:rPr>
          <w:rFonts w:ascii="Times New Roman" w:hAnsi="Times New Roman" w:cs="Times New Roman"/>
          <w:sz w:val="24"/>
          <w:szCs w:val="24"/>
        </w:rPr>
        <w:t xml:space="preserve">a única expressão que supera o caráter descritivo e insere uma categoria analítica: o gênero. </w:t>
      </w:r>
    </w:p>
    <w:p w14:paraId="402481E3" w14:textId="37552FFC" w:rsidR="00B270A3" w:rsidRPr="00B270A3" w:rsidRDefault="00B270A3" w:rsidP="0030511C">
      <w:pPr>
        <w:spacing w:after="0" w:line="360" w:lineRule="auto"/>
        <w:ind w:firstLine="1134"/>
        <w:contextualSpacing/>
        <w:jc w:val="both"/>
        <w:rPr>
          <w:rFonts w:ascii="Times New Roman" w:hAnsi="Times New Roman" w:cs="Times New Roman"/>
          <w:sz w:val="24"/>
          <w:szCs w:val="24"/>
          <w:lang w:eastAsia="pt-BR"/>
        </w:rPr>
      </w:pPr>
      <w:r w:rsidRPr="00B270A3">
        <w:rPr>
          <w:rFonts w:ascii="Times New Roman" w:hAnsi="Times New Roman" w:cs="Times New Roman"/>
          <w:sz w:val="24"/>
          <w:szCs w:val="24"/>
        </w:rPr>
        <w:t xml:space="preserve">Para a exata compreensão da violência de gênero é preciso, antes de tudo, uma breve análise, ainda que superficial, do que significa precisamente gênero. </w:t>
      </w:r>
      <w:r w:rsidR="00BF7FBA">
        <w:rPr>
          <w:rStyle w:val="Refdecomentrio"/>
          <w:rFonts w:ascii="Times New Roman" w:hAnsi="Times New Roman" w:cs="Times New Roman"/>
          <w:sz w:val="24"/>
          <w:szCs w:val="24"/>
        </w:rPr>
        <w:t>Sc</w:t>
      </w:r>
      <w:r w:rsidRPr="00B270A3">
        <w:rPr>
          <w:rFonts w:ascii="Times New Roman" w:hAnsi="Times New Roman" w:cs="Times New Roman"/>
          <w:sz w:val="24"/>
          <w:szCs w:val="24"/>
        </w:rPr>
        <w:t>ott (1995, p</w:t>
      </w:r>
      <w:r w:rsidR="00BF7FBA">
        <w:rPr>
          <w:rFonts w:ascii="Times New Roman" w:hAnsi="Times New Roman" w:cs="Times New Roman"/>
          <w:sz w:val="24"/>
          <w:szCs w:val="24"/>
        </w:rPr>
        <w:t>. 7</w:t>
      </w:r>
      <w:r w:rsidRPr="00B270A3">
        <w:rPr>
          <w:rFonts w:ascii="Times New Roman" w:hAnsi="Times New Roman" w:cs="Times New Roman"/>
          <w:sz w:val="24"/>
          <w:szCs w:val="24"/>
        </w:rPr>
        <w:t xml:space="preserve">5) o define como categoria analítica que refuta determinismos biológicos do sexo, trata-se de </w:t>
      </w:r>
      <w:r w:rsidRPr="00B270A3">
        <w:rPr>
          <w:rFonts w:ascii="Times New Roman" w:hAnsi="Times New Roman" w:cs="Times New Roman"/>
          <w:sz w:val="24"/>
          <w:szCs w:val="24"/>
          <w:lang w:eastAsia="pt-BR"/>
        </w:rPr>
        <w:t xml:space="preserve">uma forma de se referir às origens exclusivamente sociais das identidades subjetivas de homens e de mulheres.  </w:t>
      </w:r>
    </w:p>
    <w:p w14:paraId="5397C62B" w14:textId="5E4402BE"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perspectiva de </w:t>
      </w:r>
      <w:proofErr w:type="spellStart"/>
      <w:r w:rsidRPr="00B270A3">
        <w:rPr>
          <w:rFonts w:ascii="Times New Roman" w:hAnsi="Times New Roman" w:cs="Times New Roman"/>
          <w:sz w:val="24"/>
          <w:szCs w:val="24"/>
        </w:rPr>
        <w:t>Safiotti</w:t>
      </w:r>
      <w:proofErr w:type="spellEnd"/>
      <w:r w:rsidRPr="00B270A3">
        <w:rPr>
          <w:rFonts w:ascii="Times New Roman" w:hAnsi="Times New Roman" w:cs="Times New Roman"/>
          <w:sz w:val="24"/>
          <w:szCs w:val="24"/>
        </w:rPr>
        <w:t xml:space="preserve"> </w:t>
      </w:r>
      <w:r w:rsidR="00BF7FBA">
        <w:rPr>
          <w:rStyle w:val="Refdecomentrio"/>
          <w:rFonts w:ascii="Times New Roman" w:hAnsi="Times New Roman" w:cs="Times New Roman"/>
          <w:sz w:val="24"/>
          <w:szCs w:val="24"/>
        </w:rPr>
        <w:t>(2</w:t>
      </w:r>
      <w:r w:rsidRPr="00B270A3">
        <w:rPr>
          <w:rFonts w:ascii="Times New Roman" w:hAnsi="Times New Roman" w:cs="Times New Roman"/>
          <w:sz w:val="24"/>
          <w:szCs w:val="24"/>
        </w:rPr>
        <w:t>001,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29), enfatiza que ao mesmo tempo em que gênero é constitutivo das relações sociais, a violência é constitutiva da ordem </w:t>
      </w:r>
      <w:proofErr w:type="spellStart"/>
      <w:r w:rsidRPr="00B270A3">
        <w:rPr>
          <w:rFonts w:ascii="Times New Roman" w:hAnsi="Times New Roman" w:cs="Times New Roman"/>
          <w:sz w:val="24"/>
          <w:szCs w:val="24"/>
        </w:rPr>
        <w:t>falocrática</w:t>
      </w:r>
      <w:proofErr w:type="spellEnd"/>
      <w:r w:rsidRPr="00B270A3">
        <w:rPr>
          <w:rFonts w:ascii="Times New Roman" w:hAnsi="Times New Roman" w:cs="Times New Roman"/>
          <w:sz w:val="24"/>
          <w:szCs w:val="24"/>
        </w:rPr>
        <w:t xml:space="preserve">. Por conseguinte, o gênero informado pela desigualdade social, pela hierarquização e até pela lógica da complementaridade traz embutida a violência. </w:t>
      </w:r>
    </w:p>
    <w:p w14:paraId="009A3E42" w14:textId="77777777" w:rsidR="00B270A3" w:rsidRPr="00B270A3" w:rsidRDefault="00B270A3" w:rsidP="0030511C">
      <w:pPr>
        <w:autoSpaceDE w:val="0"/>
        <w:autoSpaceDN w:val="0"/>
        <w:adjustRightInd w:val="0"/>
        <w:spacing w:after="0" w:line="360" w:lineRule="auto"/>
        <w:ind w:firstLine="1134"/>
        <w:contextualSpacing/>
        <w:jc w:val="both"/>
        <w:rPr>
          <w:rFonts w:ascii="Times New Roman" w:hAnsi="Times New Roman" w:cs="Times New Roman"/>
          <w:sz w:val="24"/>
          <w:szCs w:val="24"/>
          <w:lang w:eastAsia="pt-BR"/>
        </w:rPr>
      </w:pPr>
      <w:r w:rsidRPr="00B270A3">
        <w:rPr>
          <w:rFonts w:ascii="Times New Roman" w:hAnsi="Times New Roman" w:cs="Times New Roman"/>
          <w:sz w:val="24"/>
          <w:szCs w:val="24"/>
        </w:rPr>
        <w:t>As concepções dominantes de feminilidade e masculinidade definem os papeis que os gêneros devem desempenhar nos mais diversos espaços como a família, escola, a igreja e os meios de comunicação, e nesses espaços vão e se reproduzido e naturalizando as hierarquias, como mecanismos de subordinação, o que determina o acesso desigual às fontes de poder e aos bens materiais e simbólicos.</w:t>
      </w:r>
      <w:r w:rsidRPr="00B270A3">
        <w:rPr>
          <w:rFonts w:ascii="Times New Roman" w:hAnsi="Times New Roman" w:cs="Times New Roman"/>
          <w:sz w:val="24"/>
          <w:szCs w:val="24"/>
          <w:lang w:eastAsia="pt-BR"/>
        </w:rPr>
        <w:t xml:space="preserve"> </w:t>
      </w:r>
    </w:p>
    <w:p w14:paraId="38532D43" w14:textId="722A229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Não há consenso entre as teóricas quanto a concepção do termo gênero, sendo possível identificar uma variedade de abordagens das historiadoras feministas na análise de gênero, sendo apontada por Scott três posições teóricas. A primeira busca explicar as origens do patriarcado, a segunda segue uma tradição marxista e busca compromisso com as críticas feministas, e a terceira se inspira em escolas da psicanálise para explicar a produção e a reprodução da identidade de gênero do sujeito. (Scott, 1995,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77)</w:t>
      </w:r>
    </w:p>
    <w:p w14:paraId="69FC4186"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A categoria gênero se apresenta, portanto, como produto das construções sociais e das normatizações naturalizadas quanto aos papeis sexuados desempenhados pelos corpos. </w:t>
      </w:r>
    </w:p>
    <w:p w14:paraId="0D6AA359" w14:textId="59FEC3AF"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análise das estruturas de poder segundo Scott (1995,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92), considera que a oposição binária e o processo social das relações de gênero tornam-se parte do próprio significado de poder, pôr em questão ou alterar qualquer de seus aspectos ameaça o sistema inteiro. O gênero seria uma das referências recorrentes pelas quais o poder político tem sido concebido, legitimado e criticado. Logo, conclui-se que a violência de gênero se legitima em uma realidade social de relações desiguais onde se imbricam gênero e poder.</w:t>
      </w:r>
    </w:p>
    <w:p w14:paraId="4F0955DD"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Os avanços nos estudos sobre a temática, nos últimos anos, vêm agregando outras abordagens, mais abrangentes e enriquecedoras. É o que se depreende do estudo de gênero pela perspectiva da decolonialidade, que representa uma ruptura com as epistemes que consideram gênero uma categoria isolada, pois a análise da opressão de gênero é </w:t>
      </w:r>
      <w:proofErr w:type="spellStart"/>
      <w:r w:rsidRPr="00B270A3">
        <w:rPr>
          <w:rFonts w:ascii="Times New Roman" w:hAnsi="Times New Roman" w:cs="Times New Roman"/>
          <w:sz w:val="24"/>
          <w:szCs w:val="24"/>
        </w:rPr>
        <w:t>racializada</w:t>
      </w:r>
      <w:proofErr w:type="spellEnd"/>
      <w:r w:rsidRPr="00B270A3">
        <w:rPr>
          <w:rFonts w:ascii="Times New Roman" w:hAnsi="Times New Roman" w:cs="Times New Roman"/>
          <w:sz w:val="24"/>
          <w:szCs w:val="24"/>
        </w:rPr>
        <w:t xml:space="preserve">, a colonialidade do gênero é o ponto central, tendo em vista que a colonização operou a desumanização dos seres a partir da intersecção gênero/raça. </w:t>
      </w:r>
    </w:p>
    <w:p w14:paraId="342FD288" w14:textId="1DA5FEB9" w:rsidR="00B270A3" w:rsidRPr="00B270A3" w:rsidRDefault="00B270A3" w:rsidP="0030511C">
      <w:pPr>
        <w:spacing w:after="0" w:line="360" w:lineRule="auto"/>
        <w:ind w:firstLine="1134"/>
        <w:jc w:val="both"/>
        <w:rPr>
          <w:rFonts w:ascii="Times New Roman" w:hAnsi="Times New Roman" w:cs="Times New Roman"/>
          <w:sz w:val="24"/>
          <w:szCs w:val="24"/>
        </w:rPr>
      </w:pPr>
      <w:r w:rsidRPr="00B270A3">
        <w:rPr>
          <w:rFonts w:ascii="Times New Roman" w:hAnsi="Times New Roman" w:cs="Times New Roman"/>
          <w:sz w:val="24"/>
          <w:szCs w:val="24"/>
        </w:rPr>
        <w:t>Lugones (2020,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57), define colonialidade como </w:t>
      </w:r>
      <w:r w:rsidRPr="00B270A3">
        <w:rPr>
          <w:rFonts w:ascii="Times New Roman" w:hAnsi="Times New Roman" w:cs="Times New Roman"/>
          <w:sz w:val="24"/>
          <w:szCs w:val="24"/>
          <w:lang w:eastAsia="pt-BR"/>
        </w:rPr>
        <w:t xml:space="preserve">termo que se refere: à classificação das populações do mundo em termos de raças – a racialização das relações entre colonizadores e colonizados/as; à configuração de um novo sistema de exploração que articula em uma estrutura todas as formas de controle do trabalho em torno da hegemonia do capital, onde o trabalho está </w:t>
      </w:r>
      <w:proofErr w:type="spellStart"/>
      <w:r w:rsidRPr="00B270A3">
        <w:rPr>
          <w:rFonts w:ascii="Times New Roman" w:hAnsi="Times New Roman" w:cs="Times New Roman"/>
          <w:sz w:val="24"/>
          <w:szCs w:val="24"/>
          <w:lang w:eastAsia="pt-BR"/>
        </w:rPr>
        <w:t>racializado</w:t>
      </w:r>
      <w:proofErr w:type="spellEnd"/>
      <w:r w:rsidRPr="00B270A3">
        <w:rPr>
          <w:rFonts w:ascii="Times New Roman" w:hAnsi="Times New Roman" w:cs="Times New Roman"/>
          <w:sz w:val="24"/>
          <w:szCs w:val="24"/>
          <w:lang w:eastAsia="pt-BR"/>
        </w:rPr>
        <w:t xml:space="preserve"> (tanto o trabalho assalariado como a escravidão, o sistema de servos, e a pequena produção de bens tornaram-se formas </w:t>
      </w:r>
      <w:proofErr w:type="spellStart"/>
      <w:r w:rsidRPr="00B270A3">
        <w:rPr>
          <w:rFonts w:ascii="Times New Roman" w:hAnsi="Times New Roman" w:cs="Times New Roman"/>
          <w:sz w:val="24"/>
          <w:szCs w:val="24"/>
          <w:lang w:eastAsia="pt-BR"/>
        </w:rPr>
        <w:t>racializadas</w:t>
      </w:r>
      <w:proofErr w:type="spellEnd"/>
      <w:r w:rsidRPr="00B270A3">
        <w:rPr>
          <w:rFonts w:ascii="Times New Roman" w:hAnsi="Times New Roman" w:cs="Times New Roman"/>
          <w:sz w:val="24"/>
          <w:szCs w:val="24"/>
          <w:lang w:eastAsia="pt-BR"/>
        </w:rPr>
        <w:t xml:space="preserve"> de produção, sendo todas novas formas na medida em que se constituíram a serviço do capitalismo).</w:t>
      </w:r>
    </w:p>
    <w:p w14:paraId="29AC7DAE" w14:textId="77777777" w:rsidR="00B270A3" w:rsidRPr="00B270A3" w:rsidRDefault="00B270A3" w:rsidP="0030511C">
      <w:pPr>
        <w:spacing w:after="0" w:line="360" w:lineRule="auto"/>
        <w:ind w:firstLine="1134"/>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 xml:space="preserve">As mulheres que sofreram o processo de colonização, negras, indígenas, </w:t>
      </w:r>
      <w:proofErr w:type="spellStart"/>
      <w:r w:rsidRPr="00B270A3">
        <w:rPr>
          <w:rFonts w:ascii="Times New Roman" w:hAnsi="Times New Roman" w:cs="Times New Roman"/>
          <w:sz w:val="24"/>
          <w:szCs w:val="24"/>
          <w:lang w:eastAsia="pt-BR"/>
        </w:rPr>
        <w:t>racializadas</w:t>
      </w:r>
      <w:proofErr w:type="spellEnd"/>
      <w:r w:rsidRPr="00B270A3">
        <w:rPr>
          <w:rFonts w:ascii="Times New Roman" w:hAnsi="Times New Roman" w:cs="Times New Roman"/>
          <w:sz w:val="24"/>
          <w:szCs w:val="24"/>
          <w:lang w:eastAsia="pt-BR"/>
        </w:rPr>
        <w:t xml:space="preserve">, vivenciaram a opressão de gênero a partir de um violento processo de desumanização que impôs um moderno sistema colonial de gênero. </w:t>
      </w:r>
    </w:p>
    <w:p w14:paraId="595E409F" w14:textId="0429B323" w:rsidR="00B270A3" w:rsidRPr="00B270A3" w:rsidRDefault="00B270A3" w:rsidP="0030511C">
      <w:pPr>
        <w:spacing w:after="0" w:line="360" w:lineRule="auto"/>
        <w:ind w:firstLine="1134"/>
        <w:jc w:val="both"/>
        <w:rPr>
          <w:rFonts w:ascii="Times New Roman" w:hAnsi="Times New Roman" w:cs="Times New Roman"/>
          <w:sz w:val="24"/>
          <w:szCs w:val="24"/>
        </w:rPr>
      </w:pPr>
      <w:proofErr w:type="spellStart"/>
      <w:r w:rsidRPr="00B270A3">
        <w:rPr>
          <w:rFonts w:ascii="Times New Roman" w:hAnsi="Times New Roman" w:cs="Times New Roman"/>
          <w:sz w:val="24"/>
          <w:szCs w:val="24"/>
          <w:lang w:eastAsia="pt-BR"/>
        </w:rPr>
        <w:t>Curiel</w:t>
      </w:r>
      <w:proofErr w:type="spellEnd"/>
      <w:r w:rsidRPr="00B270A3">
        <w:rPr>
          <w:rFonts w:ascii="Times New Roman" w:hAnsi="Times New Roman" w:cs="Times New Roman"/>
          <w:sz w:val="24"/>
          <w:szCs w:val="24"/>
          <w:lang w:eastAsia="pt-BR"/>
        </w:rPr>
        <w:t xml:space="preserve"> (2020, p.</w:t>
      </w:r>
      <w:r w:rsidR="00BF7FBA">
        <w:rPr>
          <w:rFonts w:ascii="Times New Roman" w:hAnsi="Times New Roman" w:cs="Times New Roman"/>
          <w:sz w:val="24"/>
          <w:szCs w:val="24"/>
          <w:lang w:eastAsia="pt-BR"/>
        </w:rPr>
        <w:t xml:space="preserve"> </w:t>
      </w:r>
      <w:r w:rsidRPr="00B270A3">
        <w:rPr>
          <w:rFonts w:ascii="Times New Roman" w:hAnsi="Times New Roman" w:cs="Times New Roman"/>
          <w:sz w:val="24"/>
          <w:szCs w:val="24"/>
          <w:lang w:eastAsia="pt-BR"/>
        </w:rPr>
        <w:t xml:space="preserve">127), complementa afirmando que gênero é uma categoria moderna e colonial, que está ligado a noção de humanidade imposta pela modernidade ocidental.  O feminismo </w:t>
      </w:r>
      <w:proofErr w:type="spellStart"/>
      <w:r w:rsidRPr="00B270A3">
        <w:rPr>
          <w:rFonts w:ascii="Times New Roman" w:hAnsi="Times New Roman" w:cs="Times New Roman"/>
          <w:sz w:val="24"/>
          <w:szCs w:val="24"/>
          <w:lang w:eastAsia="pt-BR"/>
        </w:rPr>
        <w:t>decolonial</w:t>
      </w:r>
      <w:proofErr w:type="spellEnd"/>
      <w:r w:rsidRPr="00B270A3">
        <w:rPr>
          <w:rFonts w:ascii="Times New Roman" w:hAnsi="Times New Roman" w:cs="Times New Roman"/>
          <w:sz w:val="24"/>
          <w:szCs w:val="24"/>
          <w:lang w:eastAsia="pt-BR"/>
        </w:rPr>
        <w:t xml:space="preserve"> retoma o conceito de colonialidade do ser como a chave analítica para compreender que a humanidade de determinados grupos (em geral, indígenas e afrodescendentes) é negada por ser vista como obstáculo para o projeto colonizador, que abrangia a cristianização e a modernização. </w:t>
      </w:r>
    </w:p>
    <w:p w14:paraId="0FE1E763"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A categoria gênero apresenta dupla dimensão: analítica e histórica. Gênero é uma categoria analítica, na medida em que se apresenta como um dos fundamentos da organização da vida social; e ao longo da história, vem sendo estruturado lugares sociais sexuados.  Logo, deduz-se que a violência de gênero só se sustenta em uma realidade social de desigualdades de gênero. </w:t>
      </w:r>
    </w:p>
    <w:p w14:paraId="68766959" w14:textId="4EC9F478"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Almeida (2007,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29), dialoga com as concepções apresentadas por </w:t>
      </w:r>
      <w:proofErr w:type="spellStart"/>
      <w:r w:rsidRPr="00B270A3">
        <w:rPr>
          <w:rFonts w:ascii="Times New Roman" w:hAnsi="Times New Roman" w:cs="Times New Roman"/>
          <w:sz w:val="24"/>
          <w:szCs w:val="24"/>
        </w:rPr>
        <w:t>Saffioti</w:t>
      </w:r>
      <w:proofErr w:type="spellEnd"/>
      <w:r w:rsidRPr="00B270A3">
        <w:rPr>
          <w:rFonts w:ascii="Times New Roman" w:hAnsi="Times New Roman" w:cs="Times New Roman"/>
          <w:sz w:val="24"/>
          <w:szCs w:val="24"/>
        </w:rPr>
        <w:t xml:space="preserve"> em diversos momentos de sua obra, especialmente ao tratar da dimensão simbólica da violência, pois essa seria a base legitimadora para as ações e relações de força. A violência física e as demais modalidades de violência necessitam da dimensão simbólica para o exercício da dominação e exploração, conferindo a base legitimadora ao instrumento largamente utilizado para a manutenção da sujeição do gênero feminino.</w:t>
      </w:r>
    </w:p>
    <w:p w14:paraId="21B477DD"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Tal abordagem torna compreensível que as relações de gênero, reconhecidamente desiguais, sejam o pano de fundo da violência de gênero, constituindo um fenômeno não apenas das relações interpessoais, mas da estrutura social, multidimensional.  A partir dessa análise se reconhece que a categoria social mulher vive num processo contínuo de sujeição, que apresenta duas dimensões: a da dominação e da exploração. Nesse processo se fundamenta o poder patriarcal, que utiliza da violência como instrumento para sujeição e dominação do corpo feminino.</w:t>
      </w:r>
    </w:p>
    <w:p w14:paraId="23672EC8" w14:textId="34B4869F"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concepção proposta por Arendt (2019,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68) a respeito da violência é de que ela teria um caráter instrumental, “A violência é por natureza instrumental; como todos os meios, ela sempre depende de orientação e da justificação pelo fim que almeja.”  O fim almejado com o uso da violência é a manutenção do poder, no caso em análise, o poder de controlar os corpos femininos e manter o </w:t>
      </w:r>
      <w:r w:rsidRPr="00B270A3">
        <w:rPr>
          <w:rFonts w:ascii="Times New Roman" w:hAnsi="Times New Roman" w:cs="Times New Roman"/>
          <w:i/>
          <w:iCs/>
          <w:sz w:val="24"/>
          <w:szCs w:val="24"/>
        </w:rPr>
        <w:t>status quo</w:t>
      </w:r>
      <w:r w:rsidRPr="00B270A3">
        <w:rPr>
          <w:rFonts w:ascii="Times New Roman" w:hAnsi="Times New Roman" w:cs="Times New Roman"/>
          <w:sz w:val="24"/>
          <w:szCs w:val="24"/>
        </w:rPr>
        <w:t xml:space="preserve"> da superioridade do gênero masculino.</w:t>
      </w:r>
    </w:p>
    <w:p w14:paraId="487A6BCC" w14:textId="0C9D523D" w:rsidR="00B270A3" w:rsidRPr="00B270A3" w:rsidRDefault="00B270A3" w:rsidP="0030511C">
      <w:pPr>
        <w:spacing w:after="0" w:line="360" w:lineRule="auto"/>
        <w:ind w:firstLine="1134"/>
        <w:contextualSpacing/>
        <w:jc w:val="both"/>
        <w:rPr>
          <w:rFonts w:ascii="Times New Roman" w:hAnsi="Times New Roman" w:cs="Times New Roman"/>
          <w:sz w:val="24"/>
          <w:szCs w:val="24"/>
        </w:rPr>
      </w:pPr>
      <w:proofErr w:type="spellStart"/>
      <w:r w:rsidRPr="00B270A3">
        <w:rPr>
          <w:rFonts w:ascii="Times New Roman" w:hAnsi="Times New Roman" w:cs="Times New Roman"/>
          <w:sz w:val="24"/>
          <w:szCs w:val="24"/>
        </w:rPr>
        <w:t>Saffioti</w:t>
      </w:r>
      <w:proofErr w:type="spellEnd"/>
      <w:r w:rsidRPr="00B270A3">
        <w:rPr>
          <w:rFonts w:ascii="Times New Roman" w:hAnsi="Times New Roman" w:cs="Times New Roman"/>
          <w:sz w:val="24"/>
          <w:szCs w:val="24"/>
        </w:rPr>
        <w:t xml:space="preserve"> (2001,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118) por sua vez, se reporta ao conceito de dominação simbólica de Pierre Bourdieu para indicar a base de legitimação da violência sofrida pelas mulheres:</w:t>
      </w:r>
    </w:p>
    <w:p w14:paraId="1B865358"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0B380F78" w14:textId="6CDB4552" w:rsidR="00B270A3" w:rsidRPr="00291917" w:rsidRDefault="00B270A3"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A força da ordem masculina pode ser aferida pelo fato de que ela não precisa de justificação: a visão androcêntrica se impõe como neutra e não tem necessidade de se enunciar, visando sua legitimação. A ordem social funciona como uma imensa máquina simbólica, tendendo a ratificar a dominação masculina na qual se funda: é a divisão social do trabalho, distribuição muito restrita das atividades atribuídas a cada um dos dois sexos, de seu lugar, seu momento, seus instrumentos...</w:t>
      </w:r>
    </w:p>
    <w:p w14:paraId="00B6206D"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6606A10E" w14:textId="0A68A4C9"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lastRenderedPageBreak/>
        <w:t>E complementa, concluindo que a violência está ancorada na exploração, em que a sociedade capitalista explora o homem e permite que ele explore a mulher. (</w:t>
      </w:r>
      <w:proofErr w:type="spellStart"/>
      <w:r w:rsidRPr="00B270A3">
        <w:rPr>
          <w:rFonts w:ascii="Times New Roman" w:hAnsi="Times New Roman" w:cs="Times New Roman"/>
          <w:sz w:val="24"/>
          <w:szCs w:val="24"/>
        </w:rPr>
        <w:t>Safiotti</w:t>
      </w:r>
      <w:proofErr w:type="spellEnd"/>
      <w:r w:rsidRPr="00B270A3">
        <w:rPr>
          <w:rFonts w:ascii="Times New Roman" w:hAnsi="Times New Roman" w:cs="Times New Roman"/>
          <w:sz w:val="24"/>
          <w:szCs w:val="24"/>
        </w:rPr>
        <w:t>, 2001,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45)</w:t>
      </w:r>
    </w:p>
    <w:p w14:paraId="275D7D6A"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Nesse sentido, é necessário identificar os mecanismos que o capitalismo patriarcal estabelece ao atribuir somente ao trabalho produtivo o status de gerador de riqueza, entendido como aquele produzido no ambiente público, deixando a cargo das mulheres apenas o trabalho reprodutivo, numa permanente </w:t>
      </w:r>
      <w:proofErr w:type="spellStart"/>
      <w:r w:rsidRPr="00B270A3">
        <w:rPr>
          <w:rFonts w:ascii="Times New Roman" w:hAnsi="Times New Roman" w:cs="Times New Roman"/>
          <w:sz w:val="24"/>
          <w:szCs w:val="24"/>
        </w:rPr>
        <w:t>invisibilização</w:t>
      </w:r>
      <w:proofErr w:type="spellEnd"/>
      <w:r w:rsidRPr="00B270A3">
        <w:rPr>
          <w:rFonts w:ascii="Times New Roman" w:hAnsi="Times New Roman" w:cs="Times New Roman"/>
          <w:sz w:val="24"/>
          <w:szCs w:val="24"/>
        </w:rPr>
        <w:t xml:space="preserve"> que as vulnerabiliza ao fenômeno da violência, das condições propícias à escravização e à </w:t>
      </w:r>
      <w:proofErr w:type="spellStart"/>
      <w:r w:rsidRPr="00B270A3">
        <w:rPr>
          <w:rFonts w:ascii="Times New Roman" w:hAnsi="Times New Roman" w:cs="Times New Roman"/>
          <w:sz w:val="24"/>
          <w:szCs w:val="24"/>
        </w:rPr>
        <w:t>degradância</w:t>
      </w:r>
      <w:proofErr w:type="spellEnd"/>
      <w:r w:rsidRPr="00B270A3">
        <w:rPr>
          <w:rFonts w:ascii="Times New Roman" w:hAnsi="Times New Roman" w:cs="Times New Roman"/>
          <w:sz w:val="24"/>
          <w:szCs w:val="24"/>
        </w:rPr>
        <w:t xml:space="preserve"> no trabalho. (Marques; Vargas, 2022, p. 254)</w:t>
      </w:r>
    </w:p>
    <w:p w14:paraId="48A11CF4" w14:textId="6B867674"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Embora Almeida (2007,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25), tenha considerado a nomenclatura violência de gênero a mais adequada e abrangente a nominar a violência sofrida cotidianamente por mulheres, sua obra tece críticas de que seu uso deixa intocados os fundamentos da dominação patriarcal, no entanto, é o único termo qualificativo da violência que, dentre os demais, ultrapassa o caráter meramente descritivo. </w:t>
      </w:r>
    </w:p>
    <w:p w14:paraId="67E0A77C"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30864100" w14:textId="40174B7B" w:rsidR="00B270A3" w:rsidRPr="00870AAA" w:rsidRDefault="00870AAA" w:rsidP="0030511C">
      <w:pPr>
        <w:spacing w:after="0" w:line="360" w:lineRule="auto"/>
        <w:contextualSpacing/>
        <w:jc w:val="both"/>
        <w:rPr>
          <w:rFonts w:ascii="Times New Roman" w:hAnsi="Times New Roman" w:cs="Times New Roman"/>
          <w:i/>
          <w:iCs/>
          <w:sz w:val="24"/>
          <w:szCs w:val="24"/>
        </w:rPr>
      </w:pPr>
      <w:proofErr w:type="spellStart"/>
      <w:r w:rsidRPr="00870AAA">
        <w:rPr>
          <w:rFonts w:ascii="Times New Roman" w:hAnsi="Times New Roman" w:cs="Times New Roman"/>
          <w:i/>
          <w:iCs/>
          <w:sz w:val="24"/>
          <w:szCs w:val="24"/>
        </w:rPr>
        <w:t>Femicídio</w:t>
      </w:r>
      <w:proofErr w:type="spellEnd"/>
      <w:r w:rsidRPr="00870AAA">
        <w:rPr>
          <w:rFonts w:ascii="Times New Roman" w:hAnsi="Times New Roman" w:cs="Times New Roman"/>
          <w:i/>
          <w:iCs/>
          <w:sz w:val="24"/>
          <w:szCs w:val="24"/>
        </w:rPr>
        <w:t xml:space="preserve"> ou feminicídio, afinal</w:t>
      </w:r>
      <w:r w:rsidR="00B270A3" w:rsidRPr="00870AAA">
        <w:rPr>
          <w:rFonts w:ascii="Times New Roman" w:hAnsi="Times New Roman" w:cs="Times New Roman"/>
          <w:i/>
          <w:iCs/>
          <w:sz w:val="24"/>
          <w:szCs w:val="24"/>
        </w:rPr>
        <w:t xml:space="preserve">? </w:t>
      </w:r>
    </w:p>
    <w:p w14:paraId="297867A1"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0B2C6209"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O estudo do feminicídio busca legitimar a produção teórica de mulheres que se dedicaram a analisar a violência letal que atinge corpos femininos em todo mundo.  Utilizar tal conhecimento implica reconhecer que o aprofundamento dos estudos de gênero sobre essa temática foi protagonizado a partir do movimento de mulheres e que tal episteme se apresenta como chave analítica para a reflexão sobre o feminicídio como fenômeno social.</w:t>
      </w:r>
    </w:p>
    <w:p w14:paraId="40B99EE1" w14:textId="305DE460"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O termo </w:t>
      </w:r>
      <w:proofErr w:type="spellStart"/>
      <w:r w:rsidRPr="00B270A3">
        <w:rPr>
          <w:rFonts w:ascii="Times New Roman" w:hAnsi="Times New Roman" w:cs="Times New Roman"/>
          <w:sz w:val="24"/>
          <w:szCs w:val="24"/>
        </w:rPr>
        <w:t>femicídio</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femicide</w:t>
      </w:r>
      <w:proofErr w:type="spellEnd"/>
      <w:r w:rsidRPr="00B270A3">
        <w:rPr>
          <w:rFonts w:ascii="Times New Roman" w:hAnsi="Times New Roman" w:cs="Times New Roman"/>
          <w:sz w:val="24"/>
          <w:szCs w:val="24"/>
        </w:rPr>
        <w:t xml:space="preserve">) foi atribuído a Russel e </w:t>
      </w:r>
      <w:proofErr w:type="spellStart"/>
      <w:r w:rsidRPr="00B270A3">
        <w:rPr>
          <w:rFonts w:ascii="Times New Roman" w:hAnsi="Times New Roman" w:cs="Times New Roman"/>
          <w:sz w:val="24"/>
          <w:szCs w:val="24"/>
        </w:rPr>
        <w:t>Radford</w:t>
      </w:r>
      <w:proofErr w:type="spellEnd"/>
      <w:r w:rsidRPr="00B270A3">
        <w:rPr>
          <w:rFonts w:ascii="Times New Roman" w:hAnsi="Times New Roman" w:cs="Times New Roman"/>
          <w:sz w:val="24"/>
          <w:szCs w:val="24"/>
        </w:rPr>
        <w:t>, e nomeia a morte violenta de mulheres e meninas, denunciando a não acidentalidade de tais mortes e a identificando como a forma mais extrema da violência de gênero. No Brasil, a legislação penal adotou o termo feminicídio, que Lagarde entende que agrega ao conceito a violência institucional que conduz à impunidade como parte do fenômeno social. (</w:t>
      </w:r>
      <w:proofErr w:type="spellStart"/>
      <w:r w:rsidRPr="00B270A3">
        <w:rPr>
          <w:rFonts w:ascii="Times New Roman" w:hAnsi="Times New Roman" w:cs="Times New Roman"/>
          <w:sz w:val="24"/>
          <w:szCs w:val="24"/>
        </w:rPr>
        <w:t>Pasinato</w:t>
      </w:r>
      <w:proofErr w:type="spellEnd"/>
      <w:r w:rsidRPr="00B270A3">
        <w:rPr>
          <w:rFonts w:ascii="Times New Roman" w:hAnsi="Times New Roman" w:cs="Times New Roman"/>
          <w:sz w:val="24"/>
          <w:szCs w:val="24"/>
        </w:rPr>
        <w:t>, 201,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229-230)</w:t>
      </w:r>
    </w:p>
    <w:p w14:paraId="2C10ECA4" w14:textId="1D0F0F25"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Nessa perspectiva Russel </w:t>
      </w:r>
      <w:r w:rsidRPr="00B270A3">
        <w:rPr>
          <w:rFonts w:ascii="Times New Roman" w:hAnsi="Times New Roman" w:cs="Times New Roman"/>
          <w:i/>
          <w:iCs/>
          <w:sz w:val="24"/>
          <w:szCs w:val="24"/>
        </w:rPr>
        <w:t>apud</w:t>
      </w:r>
      <w:r w:rsidRPr="00B270A3">
        <w:rPr>
          <w:rFonts w:ascii="Times New Roman" w:hAnsi="Times New Roman" w:cs="Times New Roman"/>
          <w:sz w:val="24"/>
          <w:szCs w:val="24"/>
        </w:rPr>
        <w:t xml:space="preserve"> Gomes (2012,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41) define o feminicídio como “a expressão letal de um </w:t>
      </w:r>
      <w:r w:rsidRPr="00B270A3">
        <w:rPr>
          <w:rFonts w:ascii="Times New Roman" w:hAnsi="Times New Roman" w:cs="Times New Roman"/>
          <w:i/>
          <w:iCs/>
          <w:sz w:val="24"/>
          <w:szCs w:val="24"/>
        </w:rPr>
        <w:t>continuum</w:t>
      </w:r>
      <w:r w:rsidRPr="00B270A3">
        <w:rPr>
          <w:rFonts w:ascii="Times New Roman" w:hAnsi="Times New Roman" w:cs="Times New Roman"/>
          <w:sz w:val="24"/>
          <w:szCs w:val="24"/>
        </w:rPr>
        <w:t xml:space="preserve"> de violência contra mulheres”.</w:t>
      </w:r>
    </w:p>
    <w:p w14:paraId="20530D52" w14:textId="4219F2EB"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Gomes (2018,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5), aponta que é possível identificar três vertentes teóricas sobre o feminicídio, sendo que cada vertente enfatiza diferentes contextos para o fenômeno. A </w:t>
      </w:r>
      <w:r w:rsidRPr="00B270A3">
        <w:rPr>
          <w:rFonts w:ascii="Times New Roman" w:hAnsi="Times New Roman" w:cs="Times New Roman"/>
          <w:sz w:val="24"/>
          <w:szCs w:val="24"/>
        </w:rPr>
        <w:lastRenderedPageBreak/>
        <w:t>primeira vertente, nomeada como genérica, busca dar visibilidade ao conjunto de mortes violentas de mulheres, e vai além de sua definição legal para incluir situações e práticas sociais que resultem na morte de mulheres.</w:t>
      </w:r>
      <w:r w:rsidR="00BF7FBA" w:rsidRPr="00B270A3">
        <w:rPr>
          <w:rFonts w:ascii="Times New Roman" w:hAnsi="Times New Roman" w:cs="Times New Roman"/>
          <w:sz w:val="24"/>
          <w:szCs w:val="24"/>
        </w:rPr>
        <w:t xml:space="preserve"> </w:t>
      </w:r>
      <w:r w:rsidRPr="00B270A3">
        <w:rPr>
          <w:rFonts w:ascii="Times New Roman" w:hAnsi="Times New Roman" w:cs="Times New Roman"/>
          <w:sz w:val="24"/>
          <w:szCs w:val="24"/>
        </w:rPr>
        <w:t xml:space="preserve">Essa vertente engloba todas as mortes de mulheres cuja causa central seja a discriminação e a desigualdade de gênero e encontra amparo na teoria de existência de uma violência </w:t>
      </w:r>
      <w:proofErr w:type="spellStart"/>
      <w:r w:rsidRPr="00B270A3">
        <w:rPr>
          <w:rFonts w:ascii="Times New Roman" w:hAnsi="Times New Roman" w:cs="Times New Roman"/>
          <w:sz w:val="24"/>
          <w:szCs w:val="24"/>
        </w:rPr>
        <w:t>feminicida</w:t>
      </w:r>
      <w:proofErr w:type="spellEnd"/>
      <w:r w:rsidRPr="00B270A3">
        <w:rPr>
          <w:rFonts w:ascii="Times New Roman" w:hAnsi="Times New Roman" w:cs="Times New Roman"/>
          <w:sz w:val="24"/>
          <w:szCs w:val="24"/>
        </w:rPr>
        <w:t>, desenvolvida por Lagarde.</w:t>
      </w:r>
    </w:p>
    <w:p w14:paraId="2D32D00B"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segunda vertente, que pode ser chamada de específica, reconhece como feminicídio o assassinato de mulheres, apenas tais crimes são objetos de análise e reflexão para a compreensão de suas características.</w:t>
      </w:r>
    </w:p>
    <w:p w14:paraId="1163F3E4"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terceira vertente, denominada de </w:t>
      </w:r>
      <w:proofErr w:type="spellStart"/>
      <w:r w:rsidRPr="00B270A3">
        <w:rPr>
          <w:rFonts w:ascii="Times New Roman" w:hAnsi="Times New Roman" w:cs="Times New Roman"/>
          <w:sz w:val="24"/>
          <w:szCs w:val="24"/>
        </w:rPr>
        <w:t>judicializadora</w:t>
      </w:r>
      <w:proofErr w:type="spellEnd"/>
      <w:r w:rsidRPr="00B270A3">
        <w:rPr>
          <w:rFonts w:ascii="Times New Roman" w:hAnsi="Times New Roman" w:cs="Times New Roman"/>
          <w:sz w:val="24"/>
          <w:szCs w:val="24"/>
        </w:rPr>
        <w:t>, desloca o foco para o debate entre feminismo e direito penal. Tal vertente visa avaliar a necessidade de um tratamento penal adequado aos assassinatos de mulheres diante da insuficiência do tipo penal “homicídio”.</w:t>
      </w:r>
    </w:p>
    <w:p w14:paraId="429026A7"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Gradativamente, com a normatização do </w:t>
      </w:r>
      <w:proofErr w:type="spellStart"/>
      <w:r w:rsidRPr="00B270A3">
        <w:rPr>
          <w:rFonts w:ascii="Times New Roman" w:hAnsi="Times New Roman" w:cs="Times New Roman"/>
          <w:sz w:val="24"/>
          <w:szCs w:val="24"/>
        </w:rPr>
        <w:t>femicídio</w:t>
      </w:r>
      <w:proofErr w:type="spellEnd"/>
      <w:r w:rsidRPr="00B270A3">
        <w:rPr>
          <w:rFonts w:ascii="Times New Roman" w:hAnsi="Times New Roman" w:cs="Times New Roman"/>
          <w:sz w:val="24"/>
          <w:szCs w:val="24"/>
        </w:rPr>
        <w:t xml:space="preserve">/feminicídio pelos países latino-americanos, o termo foi sendo incorporados ao vocabulário. Nesse cenário, o Brasil foi um dos últimos países a adotá-lo, o que ocorreu somente apenas após a criação, em 2015, de uma qualificadora no código penal que incorporou o vocábulo ao discurso jurídico penal. </w:t>
      </w:r>
    </w:p>
    <w:p w14:paraId="2F27B0AE"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compreensão e análise do fenômeno do feminicídio é tratado aqui a partir das concepções desenvolvidas pelas teóricas do patriarcado, teoria que entendemos mais adequada a explicar as causas sociais da violência contra a mulher. Não há como dissociar a origem da violência cotidiana vivida por milhares de mulheres da estrutura patriarcal de nossa sociedade, que estabelece relações de gênero hierarquizadas, criando um campo fértil para a opressão e as mais diversas formas de violência, inclusive a mais grave delas.</w:t>
      </w:r>
    </w:p>
    <w:p w14:paraId="20B1DF26" w14:textId="37935563"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Segato (2006,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3), considera que a intenção de autoras feministas é desmascarar o patriarcado como uma instituição que se sustenta no controle do corpo e da capacidade punitiva sobre as mulheres. E nesse contexto, a violência vem a ser um dos instrumentos mais eficientes no controle dos corpos femininos, sendo o feminicídio o crime mais grave, muitas vezes precedido de um histórico de violências visando tal controle. A autora complementa, ainda, que o feminicídio pode ser considerado crime do patriarcado, sendo claramente um crime de poder, cuja dupla função é simultaneamente a manutenção ou reprodução do poder.</w:t>
      </w:r>
    </w:p>
    <w:p w14:paraId="62CA89C6" w14:textId="2A3F96F3"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lastRenderedPageBreak/>
        <w:t>Gomes (2018,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5), por sua vez dialoga com a obra de </w:t>
      </w:r>
      <w:proofErr w:type="spellStart"/>
      <w:r w:rsidRPr="00B270A3">
        <w:rPr>
          <w:rFonts w:ascii="Times New Roman" w:hAnsi="Times New Roman" w:cs="Times New Roman"/>
          <w:sz w:val="24"/>
          <w:szCs w:val="24"/>
        </w:rPr>
        <w:t>Mbembe</w:t>
      </w:r>
      <w:proofErr w:type="spellEnd"/>
      <w:r w:rsidRPr="00B270A3">
        <w:rPr>
          <w:rFonts w:ascii="Times New Roman" w:hAnsi="Times New Roman" w:cs="Times New Roman"/>
          <w:sz w:val="24"/>
          <w:szCs w:val="24"/>
        </w:rPr>
        <w:t xml:space="preserve"> e agrega ao feminicídio a necropolítica – política voltada para a exposição de determinados sujeitos à morte, em última instância definindo quem vai morrer e quem vai viver. </w:t>
      </w:r>
    </w:p>
    <w:p w14:paraId="0F144A06" w14:textId="648EB5E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Seria possível, pela ótica de MARTÍNEZ </w:t>
      </w:r>
      <w:r w:rsidRPr="00B270A3">
        <w:rPr>
          <w:rFonts w:ascii="Times New Roman" w:hAnsi="Times New Roman" w:cs="Times New Roman"/>
          <w:i/>
          <w:iCs/>
          <w:sz w:val="24"/>
          <w:szCs w:val="24"/>
        </w:rPr>
        <w:t>apud</w:t>
      </w:r>
      <w:r w:rsidRPr="00B270A3">
        <w:rPr>
          <w:rFonts w:ascii="Times New Roman" w:hAnsi="Times New Roman" w:cs="Times New Roman"/>
          <w:sz w:val="24"/>
          <w:szCs w:val="24"/>
        </w:rPr>
        <w:t xml:space="preserve"> Gomes (2018,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5), uma necropolítica </w:t>
      </w:r>
      <w:proofErr w:type="spellStart"/>
      <w:r w:rsidRPr="00B270A3">
        <w:rPr>
          <w:rFonts w:ascii="Times New Roman" w:hAnsi="Times New Roman" w:cs="Times New Roman"/>
          <w:sz w:val="24"/>
          <w:szCs w:val="24"/>
        </w:rPr>
        <w:t>feminicida</w:t>
      </w:r>
      <w:proofErr w:type="spellEnd"/>
      <w:r w:rsidRPr="00B270A3">
        <w:rPr>
          <w:rFonts w:ascii="Times New Roman" w:hAnsi="Times New Roman" w:cs="Times New Roman"/>
          <w:sz w:val="24"/>
          <w:szCs w:val="24"/>
        </w:rPr>
        <w:t xml:space="preserve"> representada pela multiplicidade de mecanismos de soberania utilizados por grupos que exercitam o direito de vida e morte sobre os corpos das mulheres. </w:t>
      </w:r>
    </w:p>
    <w:p w14:paraId="18687A89"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omissão permanente do Estado quanto às múltiplas violências de gênero, inclusive em relação ao feminicídio, que no contexto sociopolítico se nega a desenvolver políticas públicas de proteção à vida e à integridade das mulheres, bem como perpetua a naturalização da violência letal contra as elas configuram, inegavelmente, necropolítica de gênero. </w:t>
      </w:r>
    </w:p>
    <w:p w14:paraId="7B318FA4" w14:textId="77777777" w:rsidR="00B270A3" w:rsidRDefault="00B270A3" w:rsidP="0030511C">
      <w:pPr>
        <w:spacing w:after="0" w:line="360" w:lineRule="auto"/>
        <w:jc w:val="both"/>
        <w:rPr>
          <w:rFonts w:ascii="Times New Roman" w:hAnsi="Times New Roman" w:cs="Times New Roman"/>
          <w:sz w:val="24"/>
          <w:szCs w:val="24"/>
        </w:rPr>
      </w:pPr>
    </w:p>
    <w:p w14:paraId="62C7B040" w14:textId="77777777" w:rsidR="00BF7FBA" w:rsidRDefault="00BF7FBA" w:rsidP="0030511C">
      <w:pPr>
        <w:spacing w:after="0" w:line="360" w:lineRule="auto"/>
        <w:jc w:val="both"/>
        <w:rPr>
          <w:rFonts w:ascii="Times New Roman" w:hAnsi="Times New Roman" w:cs="Times New Roman"/>
          <w:sz w:val="24"/>
          <w:szCs w:val="24"/>
        </w:rPr>
      </w:pPr>
    </w:p>
    <w:p w14:paraId="1351BA0C" w14:textId="77777777" w:rsidR="00BF7FBA" w:rsidRPr="00B270A3" w:rsidRDefault="00BF7FBA" w:rsidP="0030511C">
      <w:pPr>
        <w:spacing w:after="0" w:line="360" w:lineRule="auto"/>
        <w:jc w:val="both"/>
        <w:rPr>
          <w:rFonts w:ascii="Times New Roman" w:hAnsi="Times New Roman" w:cs="Times New Roman"/>
          <w:sz w:val="24"/>
          <w:szCs w:val="24"/>
        </w:rPr>
      </w:pPr>
    </w:p>
    <w:p w14:paraId="0AD232FE" w14:textId="39924167" w:rsidR="00B270A3" w:rsidRDefault="008028AA" w:rsidP="0030511C">
      <w:pPr>
        <w:spacing w:after="0" w:line="360" w:lineRule="auto"/>
        <w:contextualSpacing/>
        <w:jc w:val="both"/>
        <w:rPr>
          <w:rFonts w:ascii="Times New Roman" w:hAnsi="Times New Roman" w:cs="Times New Roman"/>
          <w:i/>
          <w:iCs/>
          <w:sz w:val="24"/>
          <w:szCs w:val="24"/>
        </w:rPr>
      </w:pPr>
      <w:r w:rsidRPr="008028AA">
        <w:rPr>
          <w:rFonts w:ascii="Times New Roman" w:hAnsi="Times New Roman" w:cs="Times New Roman"/>
          <w:i/>
          <w:iCs/>
          <w:sz w:val="24"/>
          <w:szCs w:val="24"/>
        </w:rPr>
        <w:t>A tipificação do feminicídio como política de visibilidade social das mortes violentas de mulheres</w:t>
      </w:r>
    </w:p>
    <w:p w14:paraId="51EBBBD5" w14:textId="77777777" w:rsidR="00BF7FBA" w:rsidRPr="00BF7FBA" w:rsidRDefault="00BF7FBA" w:rsidP="0030511C">
      <w:pPr>
        <w:spacing w:after="0" w:line="360" w:lineRule="auto"/>
        <w:contextualSpacing/>
        <w:jc w:val="both"/>
        <w:rPr>
          <w:rFonts w:ascii="Times New Roman" w:hAnsi="Times New Roman" w:cs="Times New Roman"/>
          <w:i/>
          <w:iCs/>
          <w:sz w:val="24"/>
          <w:szCs w:val="24"/>
        </w:rPr>
      </w:pPr>
    </w:p>
    <w:p w14:paraId="3CFAFC10"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criação de um tipo penal específico para o feminicídio provocou intensos debates no movimento feminista e no meio jurídico. Embora o crescente número de mortes violentas de mulheres não pudesse ser claramente identificado devido à falta de um tipo penal que o distinguisse dos demais homicídios, muitos eram os questionamentos sobre respostas penais adequada </w:t>
      </w:r>
      <w:r w:rsidRPr="00B270A3">
        <w:rPr>
          <w:rFonts w:ascii="Times New Roman" w:hAnsi="Times New Roman" w:cs="Times New Roman"/>
          <w:i/>
          <w:sz w:val="24"/>
          <w:szCs w:val="24"/>
        </w:rPr>
        <w:t>versus</w:t>
      </w:r>
      <w:r w:rsidRPr="00B270A3">
        <w:rPr>
          <w:rFonts w:ascii="Times New Roman" w:hAnsi="Times New Roman" w:cs="Times New Roman"/>
          <w:sz w:val="24"/>
          <w:szCs w:val="24"/>
        </w:rPr>
        <w:t xml:space="preserve"> a necessidade de visibilidade social do fenômeno.</w:t>
      </w:r>
    </w:p>
    <w:p w14:paraId="03A4B7B9" w14:textId="5B91B724"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Gomes utiliza a terminologia vertente </w:t>
      </w:r>
      <w:proofErr w:type="spellStart"/>
      <w:r w:rsidRPr="00B270A3">
        <w:rPr>
          <w:rFonts w:ascii="Times New Roman" w:hAnsi="Times New Roman" w:cs="Times New Roman"/>
          <w:sz w:val="24"/>
          <w:szCs w:val="24"/>
        </w:rPr>
        <w:t>judicializadora</w:t>
      </w:r>
      <w:proofErr w:type="spellEnd"/>
      <w:r w:rsidRPr="00B270A3">
        <w:rPr>
          <w:rFonts w:ascii="Times New Roman" w:hAnsi="Times New Roman" w:cs="Times New Roman"/>
          <w:sz w:val="24"/>
          <w:szCs w:val="24"/>
        </w:rPr>
        <w:t xml:space="preserve"> para nomear aquela que trata a tipificação penal com uma modalidade de enfrentamento ao problema. Tal vertente reconhece alguns assassinatos de mulheres como feminicídio e valoriza a necessidade de legislação penal, através de nova lei ou alteração no código penal, para tratar tais crimes. (2018,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5)</w:t>
      </w:r>
    </w:p>
    <w:p w14:paraId="6128F9BD" w14:textId="002BB4FA"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Por outro lado, existem muitas críticas do movimento de mulheres à resposta penal aos crimes, uma vez que reconhece o papel que as leis penais desempenham no sistema capitalista, sendo instrumento do Estado na exclusão e encarceramento de grupos historicamente marginalizados. Tais críticas são amparadas por cinco argumentos principais: a manutenção do princípio do direito penal mínimo; o homicídio já estaria contemplado no </w:t>
      </w:r>
      <w:r w:rsidRPr="00B270A3">
        <w:rPr>
          <w:rFonts w:ascii="Times New Roman" w:hAnsi="Times New Roman" w:cs="Times New Roman"/>
          <w:sz w:val="24"/>
          <w:szCs w:val="24"/>
        </w:rPr>
        <w:lastRenderedPageBreak/>
        <w:t>homicídio qualificado; a técnica legislativa inadequada poderia acarretar inconstitucionalidade do novo tipo penal; a tipificação não reduz as taxas do fenômeno e o sistema penal não pode ser demandado por um sentido simbólico, diante de sua eficácia reconhecidamente limitada. (Gomes, 2018,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10)</w:t>
      </w:r>
    </w:p>
    <w:p w14:paraId="7C01B713" w14:textId="1F99B89B"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O debate acerca da tipificação do </w:t>
      </w:r>
      <w:proofErr w:type="spellStart"/>
      <w:r w:rsidRPr="00B270A3">
        <w:rPr>
          <w:rFonts w:ascii="Times New Roman" w:hAnsi="Times New Roman" w:cs="Times New Roman"/>
          <w:sz w:val="24"/>
          <w:szCs w:val="24"/>
        </w:rPr>
        <w:t>femicídio</w:t>
      </w:r>
      <w:proofErr w:type="spellEnd"/>
      <w:r w:rsidRPr="00B270A3">
        <w:rPr>
          <w:rFonts w:ascii="Times New Roman" w:hAnsi="Times New Roman" w:cs="Times New Roman"/>
          <w:sz w:val="24"/>
          <w:szCs w:val="24"/>
        </w:rPr>
        <w:t xml:space="preserve"> sob a ótica do seu alcance político proposto por Vásquez (2008, p. 212), avalia que os mais diversos projetos de lei para a tipificação legal restringiriam o conceito ao chamado feminicídio íntimo, aquele cometido por um homem com quem a vítima tinha uma relação familiar ou de convivência. No entanto, ressalta a autora, que a noção política de feminicídio tem um alcance muito maior que a do feminicídio íntimo. Assim, feminicídios sexuais, no qual não existam os vínculos já citados, bem como aqueles decorrentes de conflitos armados e de trabalhadoras sexuais, não estariam inclusos neste conceito penal de cunho restrito.</w:t>
      </w:r>
    </w:p>
    <w:p w14:paraId="68D957ED"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750EFB08" w14:textId="6499110C" w:rsidR="00B270A3" w:rsidRPr="00291917" w:rsidRDefault="00B270A3"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 xml:space="preserve">La </w:t>
      </w:r>
      <w:proofErr w:type="spellStart"/>
      <w:r w:rsidRPr="00291917">
        <w:rPr>
          <w:rFonts w:ascii="Times New Roman" w:eastAsia="Times New Roman" w:hAnsi="Times New Roman" w:cs="Times New Roman"/>
          <w:sz w:val="20"/>
          <w:szCs w:val="20"/>
        </w:rPr>
        <w:t>noción</w:t>
      </w:r>
      <w:proofErr w:type="spellEnd"/>
      <w:r w:rsidRPr="00291917">
        <w:rPr>
          <w:rFonts w:ascii="Times New Roman" w:eastAsia="Times New Roman" w:hAnsi="Times New Roman" w:cs="Times New Roman"/>
          <w:sz w:val="20"/>
          <w:szCs w:val="20"/>
        </w:rPr>
        <w:t xml:space="preserve"> de </w:t>
      </w:r>
      <w:proofErr w:type="spellStart"/>
      <w:r w:rsidRPr="00291917">
        <w:rPr>
          <w:rFonts w:ascii="Times New Roman" w:eastAsia="Times New Roman" w:hAnsi="Times New Roman" w:cs="Times New Roman"/>
          <w:sz w:val="20"/>
          <w:szCs w:val="20"/>
        </w:rPr>
        <w:t>femicidio</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incluye</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entonces</w:t>
      </w:r>
      <w:proofErr w:type="spellEnd"/>
      <w:r w:rsidRPr="00291917">
        <w:rPr>
          <w:rFonts w:ascii="Times New Roman" w:eastAsia="Times New Roman" w:hAnsi="Times New Roman" w:cs="Times New Roman"/>
          <w:sz w:val="20"/>
          <w:szCs w:val="20"/>
        </w:rPr>
        <w:t xml:space="preserve">, tanto lós </w:t>
      </w:r>
      <w:proofErr w:type="spellStart"/>
      <w:r w:rsidRPr="00291917">
        <w:rPr>
          <w:rFonts w:ascii="Times New Roman" w:eastAsia="Times New Roman" w:hAnsi="Times New Roman" w:cs="Times New Roman"/>
          <w:sz w:val="20"/>
          <w:szCs w:val="20"/>
        </w:rPr>
        <w:t>crímenes</w:t>
      </w:r>
      <w:proofErr w:type="spellEnd"/>
      <w:r w:rsidRPr="00291917">
        <w:rPr>
          <w:rFonts w:ascii="Times New Roman" w:eastAsia="Times New Roman" w:hAnsi="Times New Roman" w:cs="Times New Roman"/>
          <w:sz w:val="20"/>
          <w:szCs w:val="20"/>
        </w:rPr>
        <w:t xml:space="preserve"> cometidos dentro da </w:t>
      </w:r>
      <w:proofErr w:type="spellStart"/>
      <w:r w:rsidRPr="00291917">
        <w:rPr>
          <w:rFonts w:ascii="Times New Roman" w:eastAsia="Times New Roman" w:hAnsi="Times New Roman" w:cs="Times New Roman"/>
          <w:sz w:val="20"/>
          <w:szCs w:val="20"/>
        </w:rPr>
        <w:t>la</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llamada</w:t>
      </w:r>
      <w:proofErr w:type="spellEnd"/>
      <w:r w:rsidRPr="00291917">
        <w:rPr>
          <w:rFonts w:ascii="Times New Roman" w:eastAsia="Times New Roman" w:hAnsi="Times New Roman" w:cs="Times New Roman"/>
          <w:sz w:val="20"/>
          <w:szCs w:val="20"/>
        </w:rPr>
        <w:t xml:space="preserve"> esfera “privada” como “pública”, tal como </w:t>
      </w:r>
      <w:proofErr w:type="spellStart"/>
      <w:r w:rsidRPr="00291917">
        <w:rPr>
          <w:rFonts w:ascii="Times New Roman" w:eastAsia="Times New Roman" w:hAnsi="Times New Roman" w:cs="Times New Roman"/>
          <w:sz w:val="20"/>
          <w:szCs w:val="20"/>
        </w:rPr>
        <w:t>lo</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hace</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la</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definición</w:t>
      </w:r>
      <w:proofErr w:type="spellEnd"/>
      <w:r w:rsidRPr="00291917">
        <w:rPr>
          <w:rFonts w:ascii="Times New Roman" w:eastAsia="Times New Roman" w:hAnsi="Times New Roman" w:cs="Times New Roman"/>
          <w:sz w:val="20"/>
          <w:szCs w:val="20"/>
        </w:rPr>
        <w:t xml:space="preserve"> de violência contra </w:t>
      </w:r>
      <w:proofErr w:type="spellStart"/>
      <w:r w:rsidRPr="00291917">
        <w:rPr>
          <w:rFonts w:ascii="Times New Roman" w:eastAsia="Times New Roman" w:hAnsi="Times New Roman" w:cs="Times New Roman"/>
          <w:sz w:val="20"/>
          <w:szCs w:val="20"/>
        </w:rPr>
        <w:t>la</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mujer</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contenida</w:t>
      </w:r>
      <w:proofErr w:type="spellEnd"/>
      <w:r w:rsidRPr="00291917">
        <w:rPr>
          <w:rFonts w:ascii="Times New Roman" w:eastAsia="Times New Roman" w:hAnsi="Times New Roman" w:cs="Times New Roman"/>
          <w:sz w:val="20"/>
          <w:szCs w:val="20"/>
        </w:rPr>
        <w:t xml:space="preserve"> em La </w:t>
      </w:r>
      <w:proofErr w:type="spellStart"/>
      <w:r w:rsidRPr="00291917">
        <w:rPr>
          <w:rFonts w:ascii="Times New Roman" w:eastAsia="Times New Roman" w:hAnsi="Times New Roman" w:cs="Times New Roman"/>
          <w:sz w:val="20"/>
          <w:szCs w:val="20"/>
        </w:rPr>
        <w:t>Convencion</w:t>
      </w:r>
      <w:proofErr w:type="spellEnd"/>
      <w:r w:rsidRPr="00291917">
        <w:rPr>
          <w:rFonts w:ascii="Times New Roman" w:eastAsia="Times New Roman" w:hAnsi="Times New Roman" w:cs="Times New Roman"/>
          <w:sz w:val="20"/>
          <w:szCs w:val="20"/>
        </w:rPr>
        <w:t xml:space="preserve"> Interamericana para Prevenir, </w:t>
      </w:r>
      <w:proofErr w:type="gramStart"/>
      <w:r w:rsidRPr="00291917">
        <w:rPr>
          <w:rFonts w:ascii="Times New Roman" w:eastAsia="Times New Roman" w:hAnsi="Times New Roman" w:cs="Times New Roman"/>
          <w:sz w:val="20"/>
          <w:szCs w:val="20"/>
        </w:rPr>
        <w:t>Sancionar</w:t>
      </w:r>
      <w:proofErr w:type="gramEnd"/>
      <w:r w:rsidRPr="00291917">
        <w:rPr>
          <w:rFonts w:ascii="Times New Roman" w:eastAsia="Times New Roman" w:hAnsi="Times New Roman" w:cs="Times New Roman"/>
          <w:sz w:val="20"/>
          <w:szCs w:val="20"/>
        </w:rPr>
        <w:t xml:space="preserve"> y Erradicar La </w:t>
      </w:r>
      <w:proofErr w:type="spellStart"/>
      <w:r w:rsidRPr="00291917">
        <w:rPr>
          <w:rFonts w:ascii="Times New Roman" w:eastAsia="Times New Roman" w:hAnsi="Times New Roman" w:cs="Times New Roman"/>
          <w:sz w:val="20"/>
          <w:szCs w:val="20"/>
        </w:rPr>
        <w:t>Violenca</w:t>
      </w:r>
      <w:proofErr w:type="spellEnd"/>
      <w:r w:rsidRPr="00291917">
        <w:rPr>
          <w:rFonts w:ascii="Times New Roman" w:eastAsia="Times New Roman" w:hAnsi="Times New Roman" w:cs="Times New Roman"/>
          <w:sz w:val="20"/>
          <w:szCs w:val="20"/>
        </w:rPr>
        <w:t xml:space="preserve"> contra La </w:t>
      </w:r>
      <w:proofErr w:type="spellStart"/>
      <w:r w:rsidRPr="00291917">
        <w:rPr>
          <w:rFonts w:ascii="Times New Roman" w:eastAsia="Times New Roman" w:hAnsi="Times New Roman" w:cs="Times New Roman"/>
          <w:sz w:val="20"/>
          <w:szCs w:val="20"/>
        </w:rPr>
        <w:t>Mujer</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Convención</w:t>
      </w:r>
      <w:proofErr w:type="spellEnd"/>
      <w:r w:rsidRPr="00291917">
        <w:rPr>
          <w:rFonts w:ascii="Times New Roman" w:eastAsia="Times New Roman" w:hAnsi="Times New Roman" w:cs="Times New Roman"/>
          <w:sz w:val="20"/>
          <w:szCs w:val="20"/>
        </w:rPr>
        <w:t xml:space="preserve"> de Belém do Pará).</w:t>
      </w:r>
    </w:p>
    <w:p w14:paraId="5AC15D3D" w14:textId="77777777" w:rsidR="00B270A3" w:rsidRPr="00B270A3" w:rsidRDefault="00B270A3" w:rsidP="0030511C">
      <w:pPr>
        <w:spacing w:after="0" w:line="360" w:lineRule="auto"/>
        <w:ind w:left="2268"/>
        <w:contextualSpacing/>
        <w:jc w:val="both"/>
        <w:rPr>
          <w:rFonts w:ascii="Times New Roman" w:hAnsi="Times New Roman" w:cs="Times New Roman"/>
          <w:sz w:val="24"/>
          <w:szCs w:val="24"/>
        </w:rPr>
      </w:pPr>
    </w:p>
    <w:p w14:paraId="4722C666" w14:textId="674BD631" w:rsidR="00B270A3" w:rsidRPr="00B270A3" w:rsidRDefault="00B270A3" w:rsidP="0030511C">
      <w:pPr>
        <w:spacing w:after="0" w:line="360" w:lineRule="auto"/>
        <w:ind w:firstLine="1134"/>
        <w:contextualSpacing/>
        <w:jc w:val="both"/>
        <w:rPr>
          <w:rFonts w:ascii="Times New Roman" w:hAnsi="Times New Roman" w:cs="Times New Roman"/>
          <w:sz w:val="24"/>
          <w:szCs w:val="24"/>
        </w:rPr>
      </w:pPr>
      <w:proofErr w:type="spellStart"/>
      <w:r w:rsidRPr="00B270A3">
        <w:rPr>
          <w:rFonts w:ascii="Times New Roman" w:hAnsi="Times New Roman" w:cs="Times New Roman"/>
          <w:sz w:val="24"/>
          <w:szCs w:val="24"/>
        </w:rPr>
        <w:t>Enriquez</w:t>
      </w:r>
      <w:proofErr w:type="spellEnd"/>
      <w:r w:rsidRPr="00B270A3">
        <w:rPr>
          <w:rFonts w:ascii="Times New Roman" w:hAnsi="Times New Roman" w:cs="Times New Roman"/>
          <w:sz w:val="24"/>
          <w:szCs w:val="24"/>
        </w:rPr>
        <w:t xml:space="preserve"> (2010 </w:t>
      </w:r>
      <w:r w:rsidRPr="00B270A3">
        <w:rPr>
          <w:rFonts w:ascii="Times New Roman" w:hAnsi="Times New Roman" w:cs="Times New Roman"/>
          <w:i/>
          <w:iCs/>
          <w:sz w:val="24"/>
          <w:szCs w:val="24"/>
        </w:rPr>
        <w:t>apud</w:t>
      </w:r>
      <w:r w:rsidRPr="00B270A3">
        <w:rPr>
          <w:rFonts w:ascii="Times New Roman" w:hAnsi="Times New Roman" w:cs="Times New Roman"/>
          <w:sz w:val="24"/>
          <w:szCs w:val="24"/>
        </w:rPr>
        <w:t xml:space="preserve"> Gomes, 2018,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11), por sua vez, acredita na força política da tipificação penal:</w:t>
      </w:r>
    </w:p>
    <w:p w14:paraId="1C221DB5" w14:textId="77777777" w:rsidR="00B270A3" w:rsidRPr="00B270A3" w:rsidRDefault="00B270A3" w:rsidP="0030511C">
      <w:pPr>
        <w:spacing w:after="0" w:line="360" w:lineRule="auto"/>
        <w:ind w:left="2268"/>
        <w:contextualSpacing/>
        <w:jc w:val="both"/>
        <w:rPr>
          <w:rFonts w:ascii="Times New Roman" w:hAnsi="Times New Roman" w:cs="Times New Roman"/>
          <w:sz w:val="24"/>
          <w:szCs w:val="24"/>
        </w:rPr>
      </w:pPr>
    </w:p>
    <w:p w14:paraId="63DA7CBF" w14:textId="77777777" w:rsidR="00B270A3" w:rsidRPr="00291917" w:rsidRDefault="00B270A3"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Tipificar confronta a universalidade da lei com a singularidade do que ela nomeia. Recorrer ao direito penal representa posicionar-se politicamente em meio a disputas de poder. O poder de nomear, o poder de dizer o que é importante definir no imaginário social como grave, como crime ou não.</w:t>
      </w:r>
    </w:p>
    <w:p w14:paraId="4FF09CFA" w14:textId="77777777" w:rsidR="00B270A3" w:rsidRPr="00B270A3" w:rsidRDefault="00B270A3" w:rsidP="0030511C">
      <w:pPr>
        <w:spacing w:after="0" w:line="360" w:lineRule="auto"/>
        <w:ind w:left="2268"/>
        <w:contextualSpacing/>
        <w:jc w:val="both"/>
        <w:rPr>
          <w:rFonts w:ascii="Times New Roman" w:hAnsi="Times New Roman" w:cs="Times New Roman"/>
          <w:sz w:val="24"/>
          <w:szCs w:val="24"/>
        </w:rPr>
      </w:pPr>
    </w:p>
    <w:p w14:paraId="5CC30ABF" w14:textId="6365055E"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Da mesma forma, Segato aposta que a tipificação, entre outras funções, serviria para fomentar a discussão do significado social do fenômeno do feminicídio e as disputas que o permeiam. (2011,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10)</w:t>
      </w:r>
    </w:p>
    <w:p w14:paraId="418018C1"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Para além das críticas das diversas vertentes do feminismo, cabe pontuar que o assassinato de mulheres já era objeto de judicialização na medida em que nos diversos ordenamentos jurídicos “matar alguém” é previsto como crime. Porém, a tipificação do feminicídio proporcionou o rompimento com a nomenclatura assexuada desse crime que impedia que se revelasse que as mortes violentas de mulheres, em sua maioria, são </w:t>
      </w:r>
      <w:r w:rsidRPr="00B270A3">
        <w:rPr>
          <w:rFonts w:ascii="Times New Roman" w:hAnsi="Times New Roman" w:cs="Times New Roman"/>
          <w:sz w:val="24"/>
          <w:szCs w:val="24"/>
        </w:rPr>
        <w:lastRenderedPageBreak/>
        <w:t>decorrência da violência de gênero. Essa mudança representou a virada de chave necessária para nomear no direito penal o feminicídio, não como o equivalente feminino do homicídio, como ressalta Lagarde, mas com o intuito político de tornar visível para a sociedade que a morte dessas mulheres ocorre no contexto das relações afetivas, de parentesco e no contexto da discriminação.</w:t>
      </w:r>
    </w:p>
    <w:p w14:paraId="6A427602" w14:textId="358BD2BF"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Augusto (2019,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220), agrega ao debate a crítica sobre o efeito do reducionismo provocado pela tipificação do feminicídio, que restringe a compreensão do fenômeno no contexto das relações interpessoais, ignorando o componente coletivo e estrutural da violência de gênero:</w:t>
      </w:r>
    </w:p>
    <w:p w14:paraId="12B61906"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p>
    <w:p w14:paraId="6EEABD0A" w14:textId="772FF3D0" w:rsidR="00B270A3" w:rsidRPr="00291917" w:rsidRDefault="00B270A3" w:rsidP="0030511C">
      <w:pPr>
        <w:spacing w:after="0" w:line="360" w:lineRule="auto"/>
        <w:ind w:left="2268"/>
        <w:contextualSpacing/>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Assim, não se concebe o feminicídio dentro de um discurso de opressão, senão de vitimização; não se reconhece o componente coletivo e estrutural da violência de gênero, senão de conflitos interpessoais; não se contextualiza o fato dentro de uma cultura patriarcal, de dominação masculina, senão agudizam-se os estereótipos do agressor perverso e da ofendida merecedora da tutela do Estado, não se demonstra uma preocupação em ressignificar a morte por um olhar genocida ou necropolítico, mas em se restaurarem nos julgamentos – logo, perante os jurados e a sociedade -, os padrões de comportamento atribuídos aos papeis tradicionais de gênero.</w:t>
      </w:r>
    </w:p>
    <w:p w14:paraId="3E631BDF"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7B3121EF" w14:textId="5020BCEE"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Em que pese as divergências e críticas das autoras à tipificação do feminicídio, tal estratégia se revelou necessária para evidenciar a morte violenta de mulheres, no entanto, deve ser vista apenas como uma dentre as demais no enfrentamento a essa letal violência de gênero. A resposta jurídico-penal é insuficiente e reducionista, incumbindo ao Estado, num primeiro momento, tão somente o exercício do papel punitivo. Por outro lado, para além do enfoque meramente </w:t>
      </w:r>
      <w:proofErr w:type="spellStart"/>
      <w:r w:rsidRPr="00B270A3">
        <w:rPr>
          <w:rFonts w:ascii="Times New Roman" w:hAnsi="Times New Roman" w:cs="Times New Roman"/>
          <w:sz w:val="24"/>
          <w:szCs w:val="24"/>
        </w:rPr>
        <w:t>punitivista</w:t>
      </w:r>
      <w:proofErr w:type="spellEnd"/>
      <w:r w:rsidRPr="00B270A3">
        <w:rPr>
          <w:rFonts w:ascii="Times New Roman" w:hAnsi="Times New Roman" w:cs="Times New Roman"/>
          <w:sz w:val="24"/>
          <w:szCs w:val="24"/>
        </w:rPr>
        <w:t xml:space="preserve">, é forçoso admitir que a lei penal jogou luz ao fenômeno social, possibilitando que o sistema de justiça produza dados sobre a morte violenta de mulheres, que serão indicadores importantes para o planejamento e elaboração de políticas públicas de prevenção e enfrentamento à violência contra a mulher. </w:t>
      </w:r>
    </w:p>
    <w:p w14:paraId="3E953233" w14:textId="77777777" w:rsidR="00442111" w:rsidRDefault="00442111" w:rsidP="0030511C">
      <w:pPr>
        <w:spacing w:after="0" w:line="360" w:lineRule="auto"/>
        <w:contextualSpacing/>
        <w:jc w:val="both"/>
        <w:rPr>
          <w:rFonts w:ascii="Times New Roman" w:hAnsi="Times New Roman" w:cs="Times New Roman"/>
          <w:sz w:val="24"/>
          <w:szCs w:val="24"/>
        </w:rPr>
      </w:pPr>
    </w:p>
    <w:p w14:paraId="5860D8A2" w14:textId="11E3C34C" w:rsidR="00B270A3" w:rsidRPr="00A43C7F" w:rsidRDefault="00A43C7F" w:rsidP="0030511C">
      <w:pPr>
        <w:spacing w:after="0" w:line="360" w:lineRule="auto"/>
        <w:contextualSpacing/>
        <w:jc w:val="both"/>
        <w:rPr>
          <w:rFonts w:ascii="Times New Roman" w:hAnsi="Times New Roman" w:cs="Times New Roman"/>
          <w:i/>
          <w:iCs/>
          <w:sz w:val="24"/>
          <w:szCs w:val="24"/>
          <w:u w:val="single"/>
        </w:rPr>
      </w:pPr>
      <w:r w:rsidRPr="00A43C7F">
        <w:rPr>
          <w:rFonts w:ascii="Times New Roman" w:hAnsi="Times New Roman" w:cs="Times New Roman"/>
          <w:i/>
          <w:iCs/>
          <w:sz w:val="24"/>
          <w:szCs w:val="24"/>
        </w:rPr>
        <w:t>Conclusão</w:t>
      </w:r>
    </w:p>
    <w:p w14:paraId="166394B9"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p>
    <w:p w14:paraId="054D36D5" w14:textId="0ADAE89A"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Estabelecer reflexões acerca da violência de gênero a partir das contribuições feministas significa dar visibilidade a construção de conhecimento perpetrada por mulheres e historicamente marginalizada. Analisar fenômenos sociais que atingem corpos femininos </w:t>
      </w:r>
      <w:r w:rsidRPr="00B270A3">
        <w:rPr>
          <w:rFonts w:ascii="Times New Roman" w:hAnsi="Times New Roman" w:cs="Times New Roman"/>
          <w:sz w:val="24"/>
          <w:szCs w:val="24"/>
        </w:rPr>
        <w:lastRenderedPageBreak/>
        <w:t xml:space="preserve">sob a ótica das historiadoras feministas promove o rompimento com as concepções tradicionalmente estabelecidas por padrões masculinos, vista como epistemologia dominante. Conceder o protagonismo a essa construção não significa, contudo, </w:t>
      </w:r>
      <w:proofErr w:type="gramStart"/>
      <w:r w:rsidRPr="00B270A3">
        <w:rPr>
          <w:rFonts w:ascii="Times New Roman" w:hAnsi="Times New Roman" w:cs="Times New Roman"/>
          <w:sz w:val="24"/>
          <w:szCs w:val="24"/>
        </w:rPr>
        <w:t>abrir mão do</w:t>
      </w:r>
      <w:proofErr w:type="gramEnd"/>
      <w:r w:rsidRPr="00B270A3">
        <w:rPr>
          <w:rFonts w:ascii="Times New Roman" w:hAnsi="Times New Roman" w:cs="Times New Roman"/>
          <w:sz w:val="24"/>
          <w:szCs w:val="24"/>
        </w:rPr>
        <w:t xml:space="preserve"> rigor científico, mas permitir que a produção teórico feminista, especialmente a latino-americana, seja um novo referencial para o debate, se distanciando da suposta neutralidade acadêmica para reconhecer todo o seu potencial político discursivo.</w:t>
      </w:r>
    </w:p>
    <w:p w14:paraId="7E3D30A3"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violência de gênero e o feminicídio, vem sendo cotidianamente analisados e pesquisados diante da divulgação recente dos dados, antes desconhecidos, acerca desse fenômeno que atinge cada vez mais mulheres no Brasil e no mundo.</w:t>
      </w:r>
    </w:p>
    <w:p w14:paraId="0C7FE450"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O reconhecimento da violência de gênero por parte de organismos internacionais, como violação de direitos humanos, representou um novo paradigma no enfrentamento a tal tipo de violência, que atinge a dignidade e por vezes aniquila a vida de inúmeras mulheres.</w:t>
      </w:r>
    </w:p>
    <w:p w14:paraId="216697B9"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As contribuições das historiadoras feministas acerca da violência de gênero apontam a desigualdade nas relações de gênero como fator estrutural que informa as relações sociais, sendo a violência um instrumento eficiente para o controle e dominação dos corpos femininos, o que é essencial para a manutenção do binômio dominação-exploração do poder patriarcal. </w:t>
      </w:r>
    </w:p>
    <w:p w14:paraId="77D752B2" w14:textId="0B1A0AB4"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criação recente da qualificadora penal do feminicídio vem aprofundando o debate acerca das mortes violentas de mulheres, que já vinha sendo discutido pelos movimentos feministas desde a década de 70. Embora seja consenso que a lei penal não tenha a função de impedir e tão pouco prevenir crimes, sem ela também não seria possível romper com a invisibilidade das mortes violentas de mulheres, uma vez que a aparente imparcialidade da lei as denominava apenas como homicídios, sem qualquer investigação que demonstrassem as razões de gênero que culminavam nessa violência letal.</w:t>
      </w:r>
    </w:p>
    <w:p w14:paraId="1A8C633D" w14:textId="01195C0F"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Tornou-se primordial que o Estado reconhecesse a gravidade das mortes violentas e sucessivas de mulheres em nosso país e assim, rompesse com um histórico de impunidade que há anos naturalizava tais crimes. A política de enfrentamento dessa questão passa necessariamente pela tipificação legal do fenômeno, entretanto, é preciso admitir que somente isso não basta. Os avanços legislativos que reconhecem o feminicídio como crime que viola os direitos humanos de mulheres, vem permitindo a geração de dados para a compreensão da extensão deste fenômeno, o que torna necessário que repercuta na </w:t>
      </w:r>
      <w:r w:rsidRPr="00B270A3">
        <w:rPr>
          <w:rFonts w:ascii="Times New Roman" w:hAnsi="Times New Roman" w:cs="Times New Roman"/>
          <w:sz w:val="24"/>
          <w:szCs w:val="24"/>
        </w:rPr>
        <w:lastRenderedPageBreak/>
        <w:t>formulação de políticas públicas de prevenção e enfrentamento a violência de gênero e, portanto, capazes de garantir proteção efetiva à vida das mulheres.</w:t>
      </w:r>
    </w:p>
    <w:p w14:paraId="16C7D648"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p>
    <w:p w14:paraId="0B7447B3" w14:textId="1CC8D7BC" w:rsidR="00B270A3" w:rsidRPr="00BF7FBA" w:rsidRDefault="00BF7FBA" w:rsidP="0030511C">
      <w:pPr>
        <w:spacing w:after="0" w:line="360" w:lineRule="auto"/>
        <w:contextualSpacing/>
        <w:jc w:val="both"/>
        <w:rPr>
          <w:rFonts w:ascii="Times New Roman" w:hAnsi="Times New Roman" w:cs="Times New Roman"/>
          <w:i/>
          <w:iCs/>
          <w:sz w:val="24"/>
          <w:szCs w:val="24"/>
        </w:rPr>
      </w:pPr>
      <w:r w:rsidRPr="00BF7FBA">
        <w:rPr>
          <w:rFonts w:ascii="Times New Roman" w:hAnsi="Times New Roman" w:cs="Times New Roman"/>
          <w:i/>
          <w:iCs/>
          <w:sz w:val="24"/>
          <w:szCs w:val="24"/>
        </w:rPr>
        <w:t>Referências</w:t>
      </w:r>
      <w:r>
        <w:rPr>
          <w:rFonts w:ascii="Times New Roman" w:hAnsi="Times New Roman" w:cs="Times New Roman"/>
          <w:i/>
          <w:iCs/>
          <w:sz w:val="24"/>
          <w:szCs w:val="24"/>
        </w:rPr>
        <w:t xml:space="preserve"> bibliográficas</w:t>
      </w:r>
    </w:p>
    <w:p w14:paraId="06EF52B5" w14:textId="77777777" w:rsidR="00B270A3" w:rsidRPr="00B270A3" w:rsidRDefault="00B270A3" w:rsidP="0030511C">
      <w:pPr>
        <w:spacing w:after="0" w:line="360" w:lineRule="auto"/>
        <w:jc w:val="both"/>
        <w:rPr>
          <w:rFonts w:ascii="Times New Roman" w:hAnsi="Times New Roman" w:cs="Times New Roman"/>
          <w:sz w:val="24"/>
          <w:szCs w:val="24"/>
        </w:rPr>
      </w:pPr>
    </w:p>
    <w:p w14:paraId="26449178"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ALMEIDA, Suely Souza de. </w:t>
      </w:r>
      <w:r w:rsidRPr="00E03425">
        <w:rPr>
          <w:rFonts w:ascii="Times New Roman" w:hAnsi="Times New Roman" w:cs="Times New Roman"/>
          <w:b/>
          <w:bCs/>
          <w:sz w:val="24"/>
          <w:szCs w:val="24"/>
        </w:rPr>
        <w:t xml:space="preserve">Essa violência </w:t>
      </w:r>
      <w:proofErr w:type="spellStart"/>
      <w:r w:rsidRPr="00E03425">
        <w:rPr>
          <w:rFonts w:ascii="Times New Roman" w:hAnsi="Times New Roman" w:cs="Times New Roman"/>
          <w:b/>
          <w:bCs/>
          <w:sz w:val="24"/>
          <w:szCs w:val="24"/>
        </w:rPr>
        <w:t>mal-dita</w:t>
      </w:r>
      <w:proofErr w:type="spellEnd"/>
      <w:r w:rsidRPr="00B270A3">
        <w:rPr>
          <w:rFonts w:ascii="Times New Roman" w:hAnsi="Times New Roman" w:cs="Times New Roman"/>
          <w:sz w:val="24"/>
          <w:szCs w:val="24"/>
        </w:rPr>
        <w:t xml:space="preserve">. In: Suely de Souza de Almeida (Org.) Essa violência </w:t>
      </w:r>
      <w:proofErr w:type="spellStart"/>
      <w:r w:rsidRPr="00B270A3">
        <w:rPr>
          <w:rFonts w:ascii="Times New Roman" w:hAnsi="Times New Roman" w:cs="Times New Roman"/>
          <w:sz w:val="24"/>
          <w:szCs w:val="24"/>
        </w:rPr>
        <w:t>mal-dita</w:t>
      </w:r>
      <w:proofErr w:type="spellEnd"/>
      <w:r w:rsidRPr="00B270A3">
        <w:rPr>
          <w:rFonts w:ascii="Times New Roman" w:hAnsi="Times New Roman" w:cs="Times New Roman"/>
          <w:sz w:val="24"/>
          <w:szCs w:val="24"/>
        </w:rPr>
        <w:t>. 1ª ed. Rio de Janeiro. Editora UFRJ, 2007, v.1, p.23-41.</w:t>
      </w:r>
    </w:p>
    <w:p w14:paraId="2F8D6669" w14:textId="77777777" w:rsidR="00B270A3" w:rsidRPr="00B270A3" w:rsidRDefault="00B270A3" w:rsidP="00BF7FBA">
      <w:pPr>
        <w:spacing w:after="0" w:line="240" w:lineRule="auto"/>
        <w:jc w:val="both"/>
        <w:rPr>
          <w:rFonts w:ascii="Times New Roman" w:hAnsi="Times New Roman" w:cs="Times New Roman"/>
          <w:sz w:val="24"/>
          <w:szCs w:val="24"/>
        </w:rPr>
      </w:pPr>
    </w:p>
    <w:p w14:paraId="5E9E9E5D"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ARENDT, Hannah. Sobre a Violência. Rio de Janeiro: Relume-</w:t>
      </w:r>
      <w:proofErr w:type="spellStart"/>
      <w:r w:rsidRPr="00B270A3">
        <w:rPr>
          <w:rFonts w:ascii="Times New Roman" w:hAnsi="Times New Roman" w:cs="Times New Roman"/>
          <w:sz w:val="24"/>
          <w:szCs w:val="24"/>
        </w:rPr>
        <w:t>Dumará</w:t>
      </w:r>
      <w:proofErr w:type="spellEnd"/>
      <w:r w:rsidRPr="00B270A3">
        <w:rPr>
          <w:rFonts w:ascii="Times New Roman" w:hAnsi="Times New Roman" w:cs="Times New Roman"/>
          <w:sz w:val="24"/>
          <w:szCs w:val="24"/>
        </w:rPr>
        <w:t>, 1994.</w:t>
      </w:r>
    </w:p>
    <w:p w14:paraId="062E35EC" w14:textId="77777777" w:rsidR="00B270A3" w:rsidRPr="00B270A3" w:rsidRDefault="00B270A3" w:rsidP="00BF7FBA">
      <w:pPr>
        <w:spacing w:after="0" w:line="240" w:lineRule="auto"/>
        <w:jc w:val="both"/>
        <w:rPr>
          <w:rFonts w:ascii="Times New Roman" w:hAnsi="Times New Roman" w:cs="Times New Roman"/>
          <w:sz w:val="24"/>
          <w:szCs w:val="24"/>
        </w:rPr>
      </w:pPr>
    </w:p>
    <w:p w14:paraId="35D753EF" w14:textId="77777777" w:rsidR="00B270A3" w:rsidRPr="00B270A3" w:rsidRDefault="00B270A3" w:rsidP="00BF7FBA">
      <w:pPr>
        <w:autoSpaceDE w:val="0"/>
        <w:autoSpaceDN w:val="0"/>
        <w:adjustRightInd w:val="0"/>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 xml:space="preserve">AUGUSTO, Cristiane Brandão </w:t>
      </w:r>
      <w:r w:rsidRPr="00B270A3">
        <w:rPr>
          <w:rFonts w:ascii="Times New Roman" w:hAnsi="Times New Roman" w:cs="Times New Roman"/>
          <w:i/>
          <w:iCs/>
          <w:sz w:val="24"/>
          <w:szCs w:val="24"/>
          <w:lang w:eastAsia="pt-BR"/>
        </w:rPr>
        <w:t>et al</w:t>
      </w:r>
      <w:r w:rsidRPr="00B270A3">
        <w:rPr>
          <w:rFonts w:ascii="Times New Roman" w:hAnsi="Times New Roman" w:cs="Times New Roman"/>
          <w:sz w:val="24"/>
          <w:szCs w:val="24"/>
          <w:lang w:eastAsia="pt-BR"/>
        </w:rPr>
        <w:t xml:space="preserve">. Feminicídio: colunas partidas do sistema penal. </w:t>
      </w:r>
      <w:r w:rsidRPr="00E03425">
        <w:rPr>
          <w:rFonts w:ascii="Times New Roman" w:hAnsi="Times New Roman" w:cs="Times New Roman"/>
          <w:b/>
          <w:bCs/>
          <w:sz w:val="24"/>
          <w:szCs w:val="24"/>
          <w:lang w:eastAsia="pt-BR"/>
        </w:rPr>
        <w:t>Revista Brasileira de Ciências Criminais</w:t>
      </w:r>
      <w:r w:rsidRPr="00B270A3">
        <w:rPr>
          <w:rFonts w:ascii="Times New Roman" w:hAnsi="Times New Roman" w:cs="Times New Roman"/>
          <w:sz w:val="24"/>
          <w:szCs w:val="24"/>
          <w:lang w:eastAsia="pt-BR"/>
        </w:rPr>
        <w:t>, São Paulo, ano 27, v. 153, p. 207-242, mar. 2019.</w:t>
      </w:r>
    </w:p>
    <w:p w14:paraId="20BBD051" w14:textId="77777777" w:rsidR="00B270A3" w:rsidRPr="00B270A3" w:rsidRDefault="00B270A3" w:rsidP="00BF7FBA">
      <w:pPr>
        <w:autoSpaceDE w:val="0"/>
        <w:autoSpaceDN w:val="0"/>
        <w:adjustRightInd w:val="0"/>
        <w:spacing w:after="0" w:line="240" w:lineRule="auto"/>
        <w:jc w:val="both"/>
        <w:rPr>
          <w:rFonts w:ascii="Times New Roman" w:hAnsi="Times New Roman" w:cs="Times New Roman"/>
          <w:b/>
          <w:bCs/>
          <w:sz w:val="24"/>
          <w:szCs w:val="24"/>
          <w:lang w:eastAsia="pt-BR"/>
        </w:rPr>
      </w:pPr>
    </w:p>
    <w:p w14:paraId="31F93B52" w14:textId="2B27A11B" w:rsidR="00B270A3" w:rsidRPr="00B270A3" w:rsidRDefault="00B270A3" w:rsidP="00BF7FBA">
      <w:pPr>
        <w:autoSpaceDE w:val="0"/>
        <w:autoSpaceDN w:val="0"/>
        <w:adjustRightInd w:val="0"/>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 xml:space="preserve">CURIEL, </w:t>
      </w:r>
      <w:proofErr w:type="spellStart"/>
      <w:r w:rsidRPr="00B270A3">
        <w:rPr>
          <w:rFonts w:ascii="Times New Roman" w:hAnsi="Times New Roman" w:cs="Times New Roman"/>
          <w:sz w:val="24"/>
          <w:szCs w:val="24"/>
          <w:lang w:eastAsia="pt-BR"/>
        </w:rPr>
        <w:t>Ochy</w:t>
      </w:r>
      <w:proofErr w:type="spellEnd"/>
      <w:r w:rsidRPr="00B270A3">
        <w:rPr>
          <w:rFonts w:ascii="Times New Roman" w:hAnsi="Times New Roman" w:cs="Times New Roman"/>
          <w:sz w:val="24"/>
          <w:szCs w:val="24"/>
          <w:lang w:eastAsia="pt-BR"/>
        </w:rPr>
        <w:t xml:space="preserve">. Construindo metodologias feministas a partir do feminismo </w:t>
      </w:r>
      <w:proofErr w:type="spellStart"/>
      <w:r w:rsidRPr="00B270A3">
        <w:rPr>
          <w:rFonts w:ascii="Times New Roman" w:hAnsi="Times New Roman" w:cs="Times New Roman"/>
          <w:sz w:val="24"/>
          <w:szCs w:val="24"/>
          <w:lang w:eastAsia="pt-BR"/>
        </w:rPr>
        <w:t>decolonial</w:t>
      </w:r>
      <w:proofErr w:type="spellEnd"/>
      <w:r w:rsidRPr="00B270A3">
        <w:rPr>
          <w:rFonts w:ascii="Times New Roman" w:hAnsi="Times New Roman" w:cs="Times New Roman"/>
          <w:sz w:val="24"/>
          <w:szCs w:val="24"/>
          <w:lang w:eastAsia="pt-BR"/>
        </w:rPr>
        <w:t xml:space="preserve">. </w:t>
      </w:r>
      <w:r w:rsidRPr="00B270A3">
        <w:rPr>
          <w:rFonts w:ascii="Times New Roman" w:hAnsi="Times New Roman" w:cs="Times New Roman"/>
          <w:i/>
          <w:iCs/>
          <w:sz w:val="24"/>
          <w:szCs w:val="24"/>
          <w:lang w:eastAsia="pt-BR"/>
        </w:rPr>
        <w:t>In</w:t>
      </w:r>
      <w:r w:rsidRPr="00B270A3">
        <w:rPr>
          <w:rFonts w:ascii="Times New Roman" w:hAnsi="Times New Roman" w:cs="Times New Roman"/>
          <w:sz w:val="24"/>
          <w:szCs w:val="24"/>
          <w:lang w:eastAsia="pt-BR"/>
        </w:rPr>
        <w:t>:</w:t>
      </w:r>
      <w:r w:rsidR="00DA2F8B">
        <w:rPr>
          <w:rFonts w:ascii="Times New Roman" w:hAnsi="Times New Roman" w:cs="Times New Roman"/>
          <w:sz w:val="24"/>
          <w:szCs w:val="24"/>
          <w:lang w:eastAsia="pt-BR"/>
        </w:rPr>
        <w:t xml:space="preserve"> </w:t>
      </w:r>
      <w:r w:rsidRPr="00B270A3">
        <w:rPr>
          <w:rFonts w:ascii="Times New Roman" w:hAnsi="Times New Roman" w:cs="Times New Roman"/>
          <w:sz w:val="24"/>
          <w:szCs w:val="24"/>
          <w:lang w:eastAsia="pt-BR"/>
        </w:rPr>
        <w:t xml:space="preserve">HOLLANDA, Heloisa Buarque de (org.). </w:t>
      </w:r>
      <w:r w:rsidRPr="00E03425">
        <w:rPr>
          <w:rFonts w:ascii="Times New Roman" w:hAnsi="Times New Roman" w:cs="Times New Roman"/>
          <w:b/>
          <w:bCs/>
          <w:sz w:val="24"/>
          <w:szCs w:val="24"/>
          <w:lang w:eastAsia="pt-BR"/>
        </w:rPr>
        <w:t>Pensamento feminista hoje</w:t>
      </w:r>
      <w:r w:rsidRPr="00B270A3">
        <w:rPr>
          <w:rFonts w:ascii="Times New Roman" w:hAnsi="Times New Roman" w:cs="Times New Roman"/>
          <w:sz w:val="24"/>
          <w:szCs w:val="24"/>
          <w:lang w:eastAsia="pt-BR"/>
        </w:rPr>
        <w:t>: perspectivas</w:t>
      </w:r>
      <w:r w:rsidR="00BF7FBA">
        <w:rPr>
          <w:rFonts w:ascii="Times New Roman" w:hAnsi="Times New Roman" w:cs="Times New Roman"/>
          <w:sz w:val="24"/>
          <w:szCs w:val="24"/>
          <w:lang w:eastAsia="pt-BR"/>
        </w:rPr>
        <w:t xml:space="preserve"> </w:t>
      </w:r>
      <w:proofErr w:type="spellStart"/>
      <w:r w:rsidRPr="00B270A3">
        <w:rPr>
          <w:rFonts w:ascii="Times New Roman" w:hAnsi="Times New Roman" w:cs="Times New Roman"/>
          <w:sz w:val="24"/>
          <w:szCs w:val="24"/>
          <w:lang w:eastAsia="pt-BR"/>
        </w:rPr>
        <w:t>decoloniais</w:t>
      </w:r>
      <w:proofErr w:type="spellEnd"/>
      <w:r w:rsidRPr="00B270A3">
        <w:rPr>
          <w:rFonts w:ascii="Times New Roman" w:hAnsi="Times New Roman" w:cs="Times New Roman"/>
          <w:sz w:val="24"/>
          <w:szCs w:val="24"/>
          <w:lang w:eastAsia="pt-BR"/>
        </w:rPr>
        <w:t>. Rio de Janeiro: Bazar do Tempo, 2020. p. 121-138.</w:t>
      </w:r>
    </w:p>
    <w:p w14:paraId="09B39D12" w14:textId="77777777" w:rsidR="00BF7FBA" w:rsidRDefault="00BF7FBA" w:rsidP="00BF7FBA">
      <w:pPr>
        <w:spacing w:after="0" w:line="240" w:lineRule="auto"/>
        <w:jc w:val="both"/>
        <w:rPr>
          <w:rFonts w:ascii="Times New Roman" w:hAnsi="Times New Roman" w:cs="Times New Roman"/>
          <w:sz w:val="24"/>
          <w:szCs w:val="24"/>
        </w:rPr>
      </w:pPr>
    </w:p>
    <w:p w14:paraId="41658045" w14:textId="115F224D"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GOMES, Isabel </w:t>
      </w:r>
      <w:proofErr w:type="spellStart"/>
      <w:r w:rsidRPr="00B270A3">
        <w:rPr>
          <w:rFonts w:ascii="Times New Roman" w:hAnsi="Times New Roman" w:cs="Times New Roman"/>
          <w:sz w:val="24"/>
          <w:szCs w:val="24"/>
        </w:rPr>
        <w:t>Solysko</w:t>
      </w:r>
      <w:proofErr w:type="spellEnd"/>
      <w:r w:rsidRPr="00B270A3">
        <w:rPr>
          <w:rFonts w:ascii="Times New Roman" w:hAnsi="Times New Roman" w:cs="Times New Roman"/>
          <w:sz w:val="24"/>
          <w:szCs w:val="24"/>
        </w:rPr>
        <w:t xml:space="preserve">. </w:t>
      </w:r>
      <w:r w:rsidRPr="00E03425">
        <w:rPr>
          <w:rFonts w:ascii="Times New Roman" w:hAnsi="Times New Roman" w:cs="Times New Roman"/>
          <w:b/>
          <w:bCs/>
          <w:sz w:val="24"/>
          <w:szCs w:val="24"/>
        </w:rPr>
        <w:t>Feminicídios: um longo debate</w:t>
      </w:r>
      <w:r w:rsidRPr="00B270A3">
        <w:rPr>
          <w:rFonts w:ascii="Times New Roman" w:hAnsi="Times New Roman" w:cs="Times New Roman"/>
          <w:sz w:val="24"/>
          <w:szCs w:val="24"/>
        </w:rPr>
        <w:t xml:space="preserve">. Revista Estudos Feministas. </w:t>
      </w:r>
      <w:proofErr w:type="spellStart"/>
      <w:r w:rsidRPr="00B270A3">
        <w:rPr>
          <w:rFonts w:ascii="Times New Roman" w:hAnsi="Times New Roman" w:cs="Times New Roman"/>
          <w:sz w:val="24"/>
          <w:szCs w:val="24"/>
        </w:rPr>
        <w:t>Vol</w:t>
      </w:r>
      <w:proofErr w:type="spellEnd"/>
      <w:r w:rsidRPr="00B270A3">
        <w:rPr>
          <w:rFonts w:ascii="Times New Roman" w:hAnsi="Times New Roman" w:cs="Times New Roman"/>
          <w:sz w:val="24"/>
          <w:szCs w:val="24"/>
        </w:rPr>
        <w:t xml:space="preserve"> 26, n. 2, Florianópolis, 2018.</w:t>
      </w:r>
    </w:p>
    <w:p w14:paraId="6DF6BBD8" w14:textId="77777777" w:rsidR="00B270A3" w:rsidRPr="00B270A3" w:rsidRDefault="00B270A3" w:rsidP="00BF7FBA">
      <w:pPr>
        <w:spacing w:after="0" w:line="240" w:lineRule="auto"/>
        <w:jc w:val="both"/>
        <w:rPr>
          <w:rFonts w:ascii="Times New Roman" w:hAnsi="Times New Roman" w:cs="Times New Roman"/>
          <w:sz w:val="24"/>
          <w:szCs w:val="24"/>
        </w:rPr>
      </w:pPr>
    </w:p>
    <w:p w14:paraId="2D913313"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LAGARDE, Marcela. Del </w:t>
      </w:r>
      <w:proofErr w:type="spellStart"/>
      <w:r w:rsidRPr="00B270A3">
        <w:rPr>
          <w:rFonts w:ascii="Times New Roman" w:hAnsi="Times New Roman" w:cs="Times New Roman"/>
          <w:sz w:val="24"/>
          <w:szCs w:val="24"/>
        </w:rPr>
        <w:t>femicidio</w:t>
      </w:r>
      <w:proofErr w:type="spellEnd"/>
      <w:r w:rsidRPr="00B270A3">
        <w:rPr>
          <w:rFonts w:ascii="Times New Roman" w:hAnsi="Times New Roman" w:cs="Times New Roman"/>
          <w:sz w:val="24"/>
          <w:szCs w:val="24"/>
        </w:rPr>
        <w:t xml:space="preserve"> al </w:t>
      </w:r>
      <w:proofErr w:type="spellStart"/>
      <w:r w:rsidRPr="00B270A3">
        <w:rPr>
          <w:rFonts w:ascii="Times New Roman" w:hAnsi="Times New Roman" w:cs="Times New Roman"/>
          <w:sz w:val="24"/>
          <w:szCs w:val="24"/>
        </w:rPr>
        <w:t>feminicidio</w:t>
      </w:r>
      <w:proofErr w:type="spellEnd"/>
      <w:r w:rsidRPr="00B270A3">
        <w:rPr>
          <w:rFonts w:ascii="Times New Roman" w:hAnsi="Times New Roman" w:cs="Times New Roman"/>
          <w:sz w:val="24"/>
          <w:szCs w:val="24"/>
        </w:rPr>
        <w:t xml:space="preserve">. Texto editado de </w:t>
      </w:r>
      <w:proofErr w:type="spellStart"/>
      <w:r w:rsidRPr="00B270A3">
        <w:rPr>
          <w:rFonts w:ascii="Times New Roman" w:hAnsi="Times New Roman" w:cs="Times New Roman"/>
          <w:sz w:val="24"/>
          <w:szCs w:val="24"/>
        </w:rPr>
        <w:t>la</w:t>
      </w:r>
      <w:proofErr w:type="spellEnd"/>
      <w:r w:rsidRPr="00B270A3">
        <w:rPr>
          <w:rFonts w:ascii="Times New Roman" w:hAnsi="Times New Roman" w:cs="Times New Roman"/>
          <w:sz w:val="24"/>
          <w:szCs w:val="24"/>
        </w:rPr>
        <w:t xml:space="preserve"> </w:t>
      </w:r>
      <w:proofErr w:type="gramStart"/>
      <w:r w:rsidRPr="00B270A3">
        <w:rPr>
          <w:rFonts w:ascii="Times New Roman" w:hAnsi="Times New Roman" w:cs="Times New Roman"/>
          <w:sz w:val="24"/>
          <w:szCs w:val="24"/>
        </w:rPr>
        <w:t>Conferencia</w:t>
      </w:r>
      <w:proofErr w:type="gram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Proyeto</w:t>
      </w:r>
      <w:proofErr w:type="spellEnd"/>
      <w:r w:rsidRPr="00B270A3">
        <w:rPr>
          <w:rFonts w:ascii="Times New Roman" w:hAnsi="Times New Roman" w:cs="Times New Roman"/>
          <w:sz w:val="24"/>
          <w:szCs w:val="24"/>
        </w:rPr>
        <w:t xml:space="preserve"> de </w:t>
      </w:r>
      <w:proofErr w:type="spellStart"/>
      <w:r w:rsidRPr="00B270A3">
        <w:rPr>
          <w:rFonts w:ascii="Times New Roman" w:hAnsi="Times New Roman" w:cs="Times New Roman"/>
          <w:sz w:val="24"/>
          <w:szCs w:val="24"/>
        </w:rPr>
        <w:t>ley</w:t>
      </w:r>
      <w:proofErr w:type="spellEnd"/>
      <w:r w:rsidRPr="00B270A3">
        <w:rPr>
          <w:rFonts w:ascii="Times New Roman" w:hAnsi="Times New Roman" w:cs="Times New Roman"/>
          <w:sz w:val="24"/>
          <w:szCs w:val="24"/>
        </w:rPr>
        <w:t xml:space="preserve"> por </w:t>
      </w:r>
      <w:proofErr w:type="spellStart"/>
      <w:r w:rsidRPr="00B270A3">
        <w:rPr>
          <w:rFonts w:ascii="Times New Roman" w:hAnsi="Times New Roman" w:cs="Times New Roman"/>
          <w:sz w:val="24"/>
          <w:szCs w:val="24"/>
        </w:rPr>
        <w:t>el</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derecho</w:t>
      </w:r>
      <w:proofErr w:type="spellEnd"/>
      <w:r w:rsidRPr="00B270A3">
        <w:rPr>
          <w:rFonts w:ascii="Times New Roman" w:hAnsi="Times New Roman" w:cs="Times New Roman"/>
          <w:sz w:val="24"/>
          <w:szCs w:val="24"/>
        </w:rPr>
        <w:t xml:space="preserve"> de </w:t>
      </w:r>
      <w:proofErr w:type="spellStart"/>
      <w:r w:rsidRPr="00B270A3">
        <w:rPr>
          <w:rFonts w:ascii="Times New Roman" w:hAnsi="Times New Roman" w:cs="Times New Roman"/>
          <w:sz w:val="24"/>
          <w:szCs w:val="24"/>
        </w:rPr>
        <w:t>las</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mujeres</w:t>
      </w:r>
      <w:proofErr w:type="spellEnd"/>
      <w:r w:rsidRPr="00B270A3">
        <w:rPr>
          <w:rFonts w:ascii="Times New Roman" w:hAnsi="Times New Roman" w:cs="Times New Roman"/>
          <w:sz w:val="24"/>
          <w:szCs w:val="24"/>
        </w:rPr>
        <w:t xml:space="preserve"> a uma vida libre de </w:t>
      </w:r>
      <w:proofErr w:type="spellStart"/>
      <w:r w:rsidRPr="00B270A3">
        <w:rPr>
          <w:rFonts w:ascii="Times New Roman" w:hAnsi="Times New Roman" w:cs="Times New Roman"/>
          <w:sz w:val="24"/>
          <w:szCs w:val="24"/>
        </w:rPr>
        <w:t>violenia</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en</w:t>
      </w:r>
      <w:proofErr w:type="spellEnd"/>
      <w:r w:rsidRPr="00B270A3">
        <w:rPr>
          <w:rFonts w:ascii="Times New Roman" w:hAnsi="Times New Roman" w:cs="Times New Roman"/>
          <w:sz w:val="24"/>
          <w:szCs w:val="24"/>
        </w:rPr>
        <w:t xml:space="preserve"> Mexico.” Universidade Nacional de </w:t>
      </w:r>
      <w:proofErr w:type="spellStart"/>
      <w:r w:rsidRPr="00B270A3">
        <w:rPr>
          <w:rFonts w:ascii="Times New Roman" w:hAnsi="Times New Roman" w:cs="Times New Roman"/>
          <w:sz w:val="24"/>
          <w:szCs w:val="24"/>
        </w:rPr>
        <w:t>Colombia</w:t>
      </w:r>
      <w:proofErr w:type="spellEnd"/>
      <w:r w:rsidRPr="00B270A3">
        <w:rPr>
          <w:rFonts w:ascii="Times New Roman" w:hAnsi="Times New Roman" w:cs="Times New Roman"/>
          <w:sz w:val="24"/>
          <w:szCs w:val="24"/>
        </w:rPr>
        <w:t>, agosto de 2006.</w:t>
      </w:r>
    </w:p>
    <w:p w14:paraId="36611F11" w14:textId="77777777" w:rsidR="00B270A3" w:rsidRPr="00B270A3" w:rsidRDefault="00B270A3" w:rsidP="00BF7FBA">
      <w:pPr>
        <w:spacing w:after="0" w:line="240" w:lineRule="auto"/>
        <w:jc w:val="both"/>
        <w:rPr>
          <w:rFonts w:ascii="Times New Roman" w:hAnsi="Times New Roman" w:cs="Times New Roman"/>
          <w:sz w:val="24"/>
          <w:szCs w:val="24"/>
        </w:rPr>
      </w:pPr>
    </w:p>
    <w:p w14:paraId="46F1ADBC"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LUGONES, </w:t>
      </w:r>
      <w:proofErr w:type="spellStart"/>
      <w:r w:rsidRPr="00B270A3">
        <w:rPr>
          <w:rFonts w:ascii="Times New Roman" w:hAnsi="Times New Roman" w:cs="Times New Roman"/>
          <w:sz w:val="24"/>
          <w:szCs w:val="24"/>
        </w:rPr>
        <w:t>María</w:t>
      </w:r>
      <w:proofErr w:type="spellEnd"/>
      <w:r w:rsidRPr="00B270A3">
        <w:rPr>
          <w:rFonts w:ascii="Times New Roman" w:hAnsi="Times New Roman" w:cs="Times New Roman"/>
          <w:sz w:val="24"/>
          <w:szCs w:val="24"/>
        </w:rPr>
        <w:t xml:space="preserve">. </w:t>
      </w:r>
      <w:r w:rsidRPr="00E03425">
        <w:rPr>
          <w:rFonts w:ascii="Times New Roman" w:hAnsi="Times New Roman" w:cs="Times New Roman"/>
          <w:b/>
          <w:bCs/>
          <w:sz w:val="24"/>
          <w:szCs w:val="24"/>
        </w:rPr>
        <w:t>Colonialidade e gênero</w:t>
      </w:r>
      <w:r w:rsidRPr="00B270A3">
        <w:rPr>
          <w:rFonts w:ascii="Times New Roman" w:hAnsi="Times New Roman" w:cs="Times New Roman"/>
          <w:sz w:val="24"/>
          <w:szCs w:val="24"/>
        </w:rPr>
        <w:t xml:space="preserve">. In. Org. HOLLANDA, Heloisa Buarque. Pensamento feminista hoje: perspectivas </w:t>
      </w:r>
      <w:proofErr w:type="spellStart"/>
      <w:r w:rsidRPr="00B270A3">
        <w:rPr>
          <w:rFonts w:ascii="Times New Roman" w:hAnsi="Times New Roman" w:cs="Times New Roman"/>
          <w:sz w:val="24"/>
          <w:szCs w:val="24"/>
        </w:rPr>
        <w:t>decoloniais</w:t>
      </w:r>
      <w:proofErr w:type="spellEnd"/>
      <w:r w:rsidRPr="00B270A3">
        <w:rPr>
          <w:rFonts w:ascii="Times New Roman" w:hAnsi="Times New Roman" w:cs="Times New Roman"/>
          <w:sz w:val="24"/>
          <w:szCs w:val="24"/>
        </w:rPr>
        <w:t>. Rio de Janeiro, 2020, p.53-82.</w:t>
      </w:r>
    </w:p>
    <w:p w14:paraId="40A2E7FA" w14:textId="77777777" w:rsidR="00B270A3" w:rsidRPr="00B270A3" w:rsidRDefault="00B270A3" w:rsidP="00BF7FBA">
      <w:pPr>
        <w:spacing w:after="0" w:line="240" w:lineRule="auto"/>
        <w:jc w:val="both"/>
        <w:rPr>
          <w:rFonts w:ascii="Times New Roman" w:hAnsi="Times New Roman" w:cs="Times New Roman"/>
          <w:sz w:val="24"/>
          <w:szCs w:val="24"/>
        </w:rPr>
      </w:pPr>
    </w:p>
    <w:p w14:paraId="44AA4420"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MARQUES, Maria Celeste S.; VARGAS, Juliana C. Mulheres em situação de violência e trabalhos domésticos: vulnerabilidades e escravização. In: </w:t>
      </w:r>
      <w:r w:rsidRPr="00E03425">
        <w:rPr>
          <w:rFonts w:ascii="Times New Roman" w:hAnsi="Times New Roman" w:cs="Times New Roman"/>
          <w:b/>
          <w:bCs/>
          <w:sz w:val="24"/>
          <w:szCs w:val="24"/>
        </w:rPr>
        <w:t>Trabalho escravo contemporâneo e resistência em tempos de pandemia</w:t>
      </w:r>
      <w:r w:rsidRPr="00B270A3">
        <w:rPr>
          <w:rFonts w:ascii="Times New Roman" w:hAnsi="Times New Roman" w:cs="Times New Roman"/>
          <w:sz w:val="24"/>
          <w:szCs w:val="24"/>
        </w:rPr>
        <w:t xml:space="preserve">. FIGUEIRA, Ricardo Rezende; MOURA, Flavia de Almeida; SUDANO, </w:t>
      </w:r>
      <w:proofErr w:type="spellStart"/>
      <w:r w:rsidRPr="00B270A3">
        <w:rPr>
          <w:rFonts w:ascii="Times New Roman" w:hAnsi="Times New Roman" w:cs="Times New Roman"/>
          <w:sz w:val="24"/>
          <w:szCs w:val="24"/>
        </w:rPr>
        <w:t>Suliane</w:t>
      </w:r>
      <w:proofErr w:type="spellEnd"/>
      <w:r w:rsidRPr="00B270A3">
        <w:rPr>
          <w:rFonts w:ascii="Times New Roman" w:hAnsi="Times New Roman" w:cs="Times New Roman"/>
          <w:sz w:val="24"/>
          <w:szCs w:val="24"/>
        </w:rPr>
        <w:t>. Maranhão: EDUFMA, 202. P. 251-272.</w:t>
      </w:r>
    </w:p>
    <w:p w14:paraId="53046574" w14:textId="77777777" w:rsidR="00B270A3" w:rsidRPr="00B270A3" w:rsidRDefault="00B270A3" w:rsidP="00BF7FBA">
      <w:pPr>
        <w:spacing w:after="0" w:line="240" w:lineRule="auto"/>
        <w:jc w:val="both"/>
        <w:rPr>
          <w:rFonts w:ascii="Times New Roman" w:hAnsi="Times New Roman" w:cs="Times New Roman"/>
          <w:sz w:val="24"/>
          <w:szCs w:val="24"/>
        </w:rPr>
      </w:pPr>
    </w:p>
    <w:p w14:paraId="3BEF135E" w14:textId="6723EF99" w:rsidR="00B270A3" w:rsidRPr="00B270A3" w:rsidRDefault="00B270A3" w:rsidP="00DA2F8B">
      <w:pPr>
        <w:autoSpaceDE w:val="0"/>
        <w:autoSpaceDN w:val="0"/>
        <w:adjustRightInd w:val="0"/>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 xml:space="preserve">PASINATO, </w:t>
      </w:r>
      <w:proofErr w:type="spellStart"/>
      <w:r w:rsidRPr="00B270A3">
        <w:rPr>
          <w:rFonts w:ascii="Times New Roman" w:hAnsi="Times New Roman" w:cs="Times New Roman"/>
          <w:sz w:val="24"/>
          <w:szCs w:val="24"/>
          <w:lang w:eastAsia="pt-BR"/>
        </w:rPr>
        <w:t>Wânia</w:t>
      </w:r>
      <w:proofErr w:type="spellEnd"/>
      <w:r w:rsidRPr="00B270A3">
        <w:rPr>
          <w:rFonts w:ascii="Times New Roman" w:hAnsi="Times New Roman" w:cs="Times New Roman"/>
          <w:sz w:val="24"/>
          <w:szCs w:val="24"/>
          <w:lang w:eastAsia="pt-BR"/>
        </w:rPr>
        <w:t>. “</w:t>
      </w:r>
      <w:proofErr w:type="spellStart"/>
      <w:r w:rsidRPr="00B270A3">
        <w:rPr>
          <w:rFonts w:ascii="Times New Roman" w:hAnsi="Times New Roman" w:cs="Times New Roman"/>
          <w:sz w:val="24"/>
          <w:szCs w:val="24"/>
          <w:lang w:eastAsia="pt-BR"/>
        </w:rPr>
        <w:t>Femicídios</w:t>
      </w:r>
      <w:proofErr w:type="spellEnd"/>
      <w:r w:rsidRPr="00B270A3">
        <w:rPr>
          <w:rFonts w:ascii="Times New Roman" w:hAnsi="Times New Roman" w:cs="Times New Roman"/>
          <w:sz w:val="24"/>
          <w:szCs w:val="24"/>
          <w:lang w:eastAsia="pt-BR"/>
        </w:rPr>
        <w:t xml:space="preserve">” e as mortes de mulheres no Brasil. </w:t>
      </w:r>
      <w:r w:rsidR="00DA2F8B" w:rsidRPr="00DA2F8B">
        <w:rPr>
          <w:rFonts w:ascii="Times New Roman" w:hAnsi="Times New Roman" w:cs="Times New Roman"/>
          <w:i/>
          <w:iCs/>
          <w:sz w:val="24"/>
          <w:szCs w:val="24"/>
          <w:lang w:eastAsia="pt-BR"/>
        </w:rPr>
        <w:t>In:</w:t>
      </w:r>
      <w:r w:rsidR="00DA2F8B">
        <w:rPr>
          <w:rFonts w:ascii="Times New Roman" w:hAnsi="Times New Roman" w:cs="Times New Roman"/>
          <w:sz w:val="24"/>
          <w:szCs w:val="24"/>
          <w:lang w:eastAsia="pt-BR"/>
        </w:rPr>
        <w:t xml:space="preserve"> </w:t>
      </w:r>
      <w:r w:rsidRPr="00E03425">
        <w:rPr>
          <w:rFonts w:ascii="Times New Roman" w:hAnsi="Times New Roman" w:cs="Times New Roman"/>
          <w:b/>
          <w:bCs/>
          <w:sz w:val="24"/>
          <w:szCs w:val="24"/>
          <w:lang w:eastAsia="pt-BR"/>
        </w:rPr>
        <w:t>Cadernos Pagu</w:t>
      </w:r>
      <w:r w:rsidRPr="00B270A3">
        <w:rPr>
          <w:rFonts w:ascii="Times New Roman" w:hAnsi="Times New Roman" w:cs="Times New Roman"/>
          <w:sz w:val="24"/>
          <w:szCs w:val="24"/>
          <w:lang w:eastAsia="pt-BR"/>
        </w:rPr>
        <w:t>,</w:t>
      </w:r>
      <w:r w:rsidR="00DA2F8B">
        <w:rPr>
          <w:rFonts w:ascii="Times New Roman" w:hAnsi="Times New Roman" w:cs="Times New Roman"/>
          <w:sz w:val="24"/>
          <w:szCs w:val="24"/>
          <w:lang w:eastAsia="pt-BR"/>
        </w:rPr>
        <w:t xml:space="preserve"> </w:t>
      </w:r>
      <w:r w:rsidRPr="00B270A3">
        <w:rPr>
          <w:rFonts w:ascii="Times New Roman" w:hAnsi="Times New Roman" w:cs="Times New Roman"/>
          <w:sz w:val="24"/>
          <w:szCs w:val="24"/>
          <w:lang w:eastAsia="pt-BR"/>
        </w:rPr>
        <w:t>Campinas, v. 37, p. 219-246, jul./dez. 2011. Disponível em:</w:t>
      </w:r>
      <w:r w:rsidR="00DA2F8B">
        <w:rPr>
          <w:rFonts w:ascii="Times New Roman" w:hAnsi="Times New Roman" w:cs="Times New Roman"/>
          <w:sz w:val="24"/>
          <w:szCs w:val="24"/>
          <w:lang w:eastAsia="pt-BR"/>
        </w:rPr>
        <w:t xml:space="preserve"> </w:t>
      </w:r>
      <w:r w:rsidRPr="00B270A3">
        <w:rPr>
          <w:rFonts w:ascii="Times New Roman" w:hAnsi="Times New Roman" w:cs="Times New Roman"/>
          <w:sz w:val="24"/>
          <w:szCs w:val="24"/>
          <w:lang w:eastAsia="pt-BR"/>
        </w:rPr>
        <w:t>http://www.scielo.br/pdf/cpa/n37/a08n37.pdf. Acesso em: 28 abr. 2020.</w:t>
      </w:r>
    </w:p>
    <w:p w14:paraId="5DC6D4E3" w14:textId="77777777" w:rsidR="00B270A3" w:rsidRPr="00B270A3" w:rsidRDefault="00B270A3" w:rsidP="00BF7FBA">
      <w:pPr>
        <w:spacing w:after="0" w:line="240" w:lineRule="auto"/>
        <w:jc w:val="both"/>
        <w:rPr>
          <w:rFonts w:ascii="Times New Roman" w:hAnsi="Times New Roman" w:cs="Times New Roman"/>
          <w:sz w:val="24"/>
          <w:szCs w:val="24"/>
        </w:rPr>
      </w:pPr>
    </w:p>
    <w:p w14:paraId="2FE1FD34"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SAFFIOTI, </w:t>
      </w:r>
      <w:proofErr w:type="spellStart"/>
      <w:r w:rsidRPr="00B270A3">
        <w:rPr>
          <w:rFonts w:ascii="Times New Roman" w:hAnsi="Times New Roman" w:cs="Times New Roman"/>
          <w:sz w:val="24"/>
          <w:szCs w:val="24"/>
        </w:rPr>
        <w:t>Heleieth</w:t>
      </w:r>
      <w:proofErr w:type="spellEnd"/>
      <w:r w:rsidRPr="00B270A3">
        <w:rPr>
          <w:rFonts w:ascii="Times New Roman" w:hAnsi="Times New Roman" w:cs="Times New Roman"/>
          <w:sz w:val="24"/>
          <w:szCs w:val="24"/>
        </w:rPr>
        <w:t xml:space="preserve">. Contribuições feministas para o estudo da violência de gênero. </w:t>
      </w:r>
      <w:r w:rsidRPr="00DA2F8B">
        <w:rPr>
          <w:rFonts w:ascii="Times New Roman" w:hAnsi="Times New Roman" w:cs="Times New Roman"/>
          <w:i/>
          <w:iCs/>
          <w:sz w:val="24"/>
          <w:szCs w:val="24"/>
        </w:rPr>
        <w:t>In: Cadernos Pagu</w:t>
      </w:r>
      <w:r w:rsidRPr="00B270A3">
        <w:rPr>
          <w:rFonts w:ascii="Times New Roman" w:hAnsi="Times New Roman" w:cs="Times New Roman"/>
          <w:sz w:val="24"/>
          <w:szCs w:val="24"/>
        </w:rPr>
        <w:t>, 16, Campinas: Unicamp, 2001, p. 115-136.</w:t>
      </w:r>
    </w:p>
    <w:p w14:paraId="0BBB8D95" w14:textId="77777777" w:rsidR="00B270A3" w:rsidRPr="00B270A3" w:rsidRDefault="00B270A3" w:rsidP="00BF7FBA">
      <w:pPr>
        <w:spacing w:after="0" w:line="240" w:lineRule="auto"/>
        <w:jc w:val="both"/>
        <w:rPr>
          <w:rFonts w:ascii="Times New Roman" w:hAnsi="Times New Roman" w:cs="Times New Roman"/>
          <w:sz w:val="24"/>
          <w:szCs w:val="24"/>
        </w:rPr>
      </w:pPr>
    </w:p>
    <w:p w14:paraId="0CB20FEC" w14:textId="5B5281E5" w:rsidR="00B270A3" w:rsidRPr="00DA2F8B" w:rsidRDefault="00B270A3" w:rsidP="00BF7FBA">
      <w:pPr>
        <w:autoSpaceDE w:val="0"/>
        <w:autoSpaceDN w:val="0"/>
        <w:adjustRightInd w:val="0"/>
        <w:spacing w:after="0" w:line="240" w:lineRule="auto"/>
        <w:jc w:val="both"/>
        <w:rPr>
          <w:rFonts w:ascii="Times New Roman" w:hAnsi="Times New Roman" w:cs="Times New Roman"/>
          <w:i/>
          <w:iCs/>
          <w:sz w:val="24"/>
          <w:szCs w:val="24"/>
          <w:lang w:eastAsia="pt-BR"/>
        </w:rPr>
      </w:pPr>
      <w:r w:rsidRPr="00B270A3">
        <w:rPr>
          <w:rFonts w:ascii="Times New Roman" w:hAnsi="Times New Roman" w:cs="Times New Roman"/>
          <w:sz w:val="24"/>
          <w:szCs w:val="24"/>
          <w:lang w:eastAsia="pt-BR"/>
        </w:rPr>
        <w:t xml:space="preserve">SCOTT, Joan. Gênero: uma categoria útil de análise histórica. </w:t>
      </w:r>
      <w:r w:rsidRPr="00E03425">
        <w:rPr>
          <w:rFonts w:ascii="Times New Roman" w:hAnsi="Times New Roman" w:cs="Times New Roman"/>
          <w:b/>
          <w:bCs/>
          <w:sz w:val="24"/>
          <w:szCs w:val="24"/>
          <w:lang w:eastAsia="pt-BR"/>
        </w:rPr>
        <w:t>Educação e</w:t>
      </w:r>
      <w:r w:rsidR="00DA2F8B" w:rsidRPr="00E03425">
        <w:rPr>
          <w:rFonts w:ascii="Times New Roman" w:hAnsi="Times New Roman" w:cs="Times New Roman"/>
          <w:b/>
          <w:bCs/>
          <w:sz w:val="24"/>
          <w:szCs w:val="24"/>
          <w:lang w:eastAsia="pt-BR"/>
        </w:rPr>
        <w:t xml:space="preserve"> </w:t>
      </w:r>
      <w:r w:rsidRPr="00E03425">
        <w:rPr>
          <w:rFonts w:ascii="Times New Roman" w:hAnsi="Times New Roman" w:cs="Times New Roman"/>
          <w:b/>
          <w:bCs/>
          <w:sz w:val="24"/>
          <w:szCs w:val="24"/>
          <w:lang w:eastAsia="pt-BR"/>
        </w:rPr>
        <w:t>Realidade</w:t>
      </w:r>
      <w:r w:rsidRPr="00B270A3">
        <w:rPr>
          <w:rFonts w:ascii="Times New Roman" w:hAnsi="Times New Roman" w:cs="Times New Roman"/>
          <w:sz w:val="24"/>
          <w:szCs w:val="24"/>
          <w:lang w:eastAsia="pt-BR"/>
        </w:rPr>
        <w:t>, Rio Grande do Sul, v. 20, n. 2, p. 71-99, jul./dez. 1995. Disponível em:</w:t>
      </w:r>
    </w:p>
    <w:p w14:paraId="261977D9" w14:textId="77777777" w:rsidR="00B270A3" w:rsidRPr="00B270A3" w:rsidRDefault="00B270A3" w:rsidP="00BF7FBA">
      <w:pPr>
        <w:autoSpaceDE w:val="0"/>
        <w:autoSpaceDN w:val="0"/>
        <w:adjustRightInd w:val="0"/>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https://seer.ufrgs.br/index.php/educacaoerealidade/article/view/71721. Acesso em: 03 nov.</w:t>
      </w:r>
    </w:p>
    <w:p w14:paraId="3A1792A1" w14:textId="77777777" w:rsidR="00B270A3" w:rsidRPr="00B270A3" w:rsidRDefault="00B270A3" w:rsidP="00BF7FBA">
      <w:pPr>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2021.</w:t>
      </w:r>
    </w:p>
    <w:p w14:paraId="3560F950" w14:textId="77777777" w:rsidR="00B270A3" w:rsidRPr="00B270A3" w:rsidRDefault="00B270A3" w:rsidP="00BF7FBA">
      <w:pPr>
        <w:spacing w:after="0" w:line="240" w:lineRule="auto"/>
        <w:jc w:val="both"/>
        <w:rPr>
          <w:rFonts w:ascii="Times New Roman" w:hAnsi="Times New Roman" w:cs="Times New Roman"/>
          <w:sz w:val="24"/>
          <w:szCs w:val="24"/>
          <w:lang w:eastAsia="pt-BR"/>
        </w:rPr>
      </w:pPr>
    </w:p>
    <w:p w14:paraId="64494F32"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lastRenderedPageBreak/>
        <w:t>SEGATO, Rita Laura. “</w:t>
      </w:r>
      <w:proofErr w:type="spellStart"/>
      <w:r w:rsidRPr="00B270A3">
        <w:rPr>
          <w:rFonts w:ascii="Times New Roman" w:hAnsi="Times New Roman" w:cs="Times New Roman"/>
          <w:sz w:val="24"/>
          <w:szCs w:val="24"/>
        </w:rPr>
        <w:t>Femi-geno-cidio</w:t>
      </w:r>
      <w:proofErr w:type="spellEnd"/>
      <w:r w:rsidRPr="00B270A3">
        <w:rPr>
          <w:rFonts w:ascii="Times New Roman" w:hAnsi="Times New Roman" w:cs="Times New Roman"/>
          <w:sz w:val="24"/>
          <w:szCs w:val="24"/>
        </w:rPr>
        <w:t xml:space="preserve"> como </w:t>
      </w:r>
      <w:proofErr w:type="spellStart"/>
      <w:r w:rsidRPr="00B270A3">
        <w:rPr>
          <w:rFonts w:ascii="Times New Roman" w:hAnsi="Times New Roman" w:cs="Times New Roman"/>
          <w:sz w:val="24"/>
          <w:szCs w:val="24"/>
        </w:rPr>
        <w:t>crimen</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en</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el</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fuero</w:t>
      </w:r>
      <w:proofErr w:type="spellEnd"/>
      <w:r w:rsidRPr="00B270A3">
        <w:rPr>
          <w:rFonts w:ascii="Times New Roman" w:hAnsi="Times New Roman" w:cs="Times New Roman"/>
          <w:sz w:val="24"/>
          <w:szCs w:val="24"/>
        </w:rPr>
        <w:t xml:space="preserve"> internacional de </w:t>
      </w:r>
      <w:proofErr w:type="spellStart"/>
      <w:r w:rsidRPr="00B270A3">
        <w:rPr>
          <w:rFonts w:ascii="Times New Roman" w:hAnsi="Times New Roman" w:cs="Times New Roman"/>
          <w:sz w:val="24"/>
          <w:szCs w:val="24"/>
        </w:rPr>
        <w:t>los</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Derechos</w:t>
      </w:r>
      <w:proofErr w:type="spellEnd"/>
      <w:r w:rsidRPr="00B270A3">
        <w:rPr>
          <w:rFonts w:ascii="Times New Roman" w:hAnsi="Times New Roman" w:cs="Times New Roman"/>
          <w:sz w:val="24"/>
          <w:szCs w:val="24"/>
        </w:rPr>
        <w:t xml:space="preserve"> Humanos: </w:t>
      </w:r>
      <w:proofErr w:type="spellStart"/>
      <w:r w:rsidRPr="00B270A3">
        <w:rPr>
          <w:rFonts w:ascii="Times New Roman" w:hAnsi="Times New Roman" w:cs="Times New Roman"/>
          <w:sz w:val="24"/>
          <w:szCs w:val="24"/>
        </w:rPr>
        <w:t>el</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derecho</w:t>
      </w:r>
      <w:proofErr w:type="spellEnd"/>
      <w:r w:rsidRPr="00B270A3">
        <w:rPr>
          <w:rFonts w:ascii="Times New Roman" w:hAnsi="Times New Roman" w:cs="Times New Roman"/>
          <w:sz w:val="24"/>
          <w:szCs w:val="24"/>
        </w:rPr>
        <w:t xml:space="preserve"> a </w:t>
      </w:r>
      <w:proofErr w:type="spellStart"/>
      <w:r w:rsidRPr="00B270A3">
        <w:rPr>
          <w:rFonts w:ascii="Times New Roman" w:hAnsi="Times New Roman" w:cs="Times New Roman"/>
          <w:sz w:val="24"/>
          <w:szCs w:val="24"/>
        </w:rPr>
        <w:t>nombrar</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el</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sufrimiento</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en</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el</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derecho</w:t>
      </w:r>
      <w:proofErr w:type="spellEnd"/>
      <w:r w:rsidRPr="00B270A3">
        <w:rPr>
          <w:rFonts w:ascii="Times New Roman" w:hAnsi="Times New Roman" w:cs="Times New Roman"/>
          <w:sz w:val="24"/>
          <w:szCs w:val="24"/>
        </w:rPr>
        <w:t>”. In: FREGOSO, Rosa Linda; BEJARANO, Cynthia (</w:t>
      </w:r>
      <w:proofErr w:type="spellStart"/>
      <w:r w:rsidRPr="00B270A3">
        <w:rPr>
          <w:rFonts w:ascii="Times New Roman" w:hAnsi="Times New Roman" w:cs="Times New Roman"/>
          <w:sz w:val="24"/>
          <w:szCs w:val="24"/>
        </w:rPr>
        <w:t>Orgs</w:t>
      </w:r>
      <w:proofErr w:type="spellEnd"/>
      <w:r w:rsidRPr="00B270A3">
        <w:rPr>
          <w:rFonts w:ascii="Times New Roman" w:hAnsi="Times New Roman" w:cs="Times New Roman"/>
          <w:sz w:val="24"/>
          <w:szCs w:val="24"/>
        </w:rPr>
        <w:t xml:space="preserve">). Feminicídio </w:t>
      </w:r>
      <w:proofErr w:type="spellStart"/>
      <w:r w:rsidRPr="00B270A3">
        <w:rPr>
          <w:rFonts w:ascii="Times New Roman" w:hAnsi="Times New Roman" w:cs="Times New Roman"/>
          <w:sz w:val="24"/>
          <w:szCs w:val="24"/>
        </w:rPr>
        <w:t>en</w:t>
      </w:r>
      <w:proofErr w:type="spellEnd"/>
      <w:r w:rsidRPr="00B270A3">
        <w:rPr>
          <w:rFonts w:ascii="Times New Roman" w:hAnsi="Times New Roman" w:cs="Times New Roman"/>
          <w:sz w:val="24"/>
          <w:szCs w:val="24"/>
        </w:rPr>
        <w:t xml:space="preserve"> América Latina. </w:t>
      </w:r>
      <w:proofErr w:type="spellStart"/>
      <w:r w:rsidRPr="00B270A3">
        <w:rPr>
          <w:rFonts w:ascii="Times New Roman" w:hAnsi="Times New Roman" w:cs="Times New Roman"/>
          <w:sz w:val="24"/>
          <w:szCs w:val="24"/>
        </w:rPr>
        <w:t>Diversidad</w:t>
      </w:r>
      <w:proofErr w:type="spellEnd"/>
      <w:r w:rsidRPr="00B270A3">
        <w:rPr>
          <w:rFonts w:ascii="Times New Roman" w:hAnsi="Times New Roman" w:cs="Times New Roman"/>
          <w:sz w:val="24"/>
          <w:szCs w:val="24"/>
        </w:rPr>
        <w:t xml:space="preserve"> Feminista. CEIICH/UNAM: Cidade do México, 2011.</w:t>
      </w:r>
    </w:p>
    <w:p w14:paraId="6B7028E6" w14:textId="77777777" w:rsidR="00B270A3" w:rsidRPr="00B270A3" w:rsidRDefault="00B270A3" w:rsidP="00BF7FBA">
      <w:pPr>
        <w:spacing w:after="0" w:line="240" w:lineRule="auto"/>
        <w:jc w:val="both"/>
        <w:rPr>
          <w:rFonts w:ascii="Times New Roman" w:hAnsi="Times New Roman" w:cs="Times New Roman"/>
          <w:sz w:val="24"/>
          <w:szCs w:val="24"/>
        </w:rPr>
      </w:pPr>
    </w:p>
    <w:p w14:paraId="48DDE36F" w14:textId="77777777" w:rsidR="00B270A3" w:rsidRPr="00B270A3" w:rsidRDefault="00B270A3" w:rsidP="00BF7FBA">
      <w:pPr>
        <w:autoSpaceDE w:val="0"/>
        <w:autoSpaceDN w:val="0"/>
        <w:adjustRightInd w:val="0"/>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 xml:space="preserve">SEGATO, Rita Laura. </w:t>
      </w:r>
      <w:r w:rsidRPr="00E03425">
        <w:rPr>
          <w:rFonts w:ascii="Times New Roman" w:hAnsi="Times New Roman" w:cs="Times New Roman"/>
          <w:b/>
          <w:bCs/>
          <w:sz w:val="24"/>
          <w:szCs w:val="24"/>
          <w:lang w:eastAsia="pt-BR"/>
        </w:rPr>
        <w:t xml:space="preserve">Que és </w:t>
      </w:r>
      <w:proofErr w:type="spellStart"/>
      <w:r w:rsidRPr="00E03425">
        <w:rPr>
          <w:rFonts w:ascii="Times New Roman" w:hAnsi="Times New Roman" w:cs="Times New Roman"/>
          <w:b/>
          <w:bCs/>
          <w:sz w:val="24"/>
          <w:szCs w:val="24"/>
          <w:lang w:eastAsia="pt-BR"/>
        </w:rPr>
        <w:t>un</w:t>
      </w:r>
      <w:proofErr w:type="spellEnd"/>
      <w:r w:rsidRPr="00E03425">
        <w:rPr>
          <w:rFonts w:ascii="Times New Roman" w:hAnsi="Times New Roman" w:cs="Times New Roman"/>
          <w:b/>
          <w:bCs/>
          <w:sz w:val="24"/>
          <w:szCs w:val="24"/>
          <w:lang w:eastAsia="pt-BR"/>
        </w:rPr>
        <w:t xml:space="preserve"> </w:t>
      </w:r>
      <w:proofErr w:type="spellStart"/>
      <w:r w:rsidRPr="00E03425">
        <w:rPr>
          <w:rFonts w:ascii="Times New Roman" w:hAnsi="Times New Roman" w:cs="Times New Roman"/>
          <w:b/>
          <w:bCs/>
          <w:sz w:val="24"/>
          <w:szCs w:val="24"/>
          <w:lang w:eastAsia="pt-BR"/>
        </w:rPr>
        <w:t>feminicidio</w:t>
      </w:r>
      <w:proofErr w:type="spellEnd"/>
      <w:r w:rsidRPr="00B270A3">
        <w:rPr>
          <w:rFonts w:ascii="Times New Roman" w:hAnsi="Times New Roman" w:cs="Times New Roman"/>
          <w:sz w:val="24"/>
          <w:szCs w:val="24"/>
          <w:lang w:eastAsia="pt-BR"/>
        </w:rPr>
        <w:t xml:space="preserve">. Notas para </w:t>
      </w:r>
      <w:proofErr w:type="spellStart"/>
      <w:r w:rsidRPr="00B270A3">
        <w:rPr>
          <w:rFonts w:ascii="Times New Roman" w:hAnsi="Times New Roman" w:cs="Times New Roman"/>
          <w:sz w:val="24"/>
          <w:szCs w:val="24"/>
          <w:lang w:eastAsia="pt-BR"/>
        </w:rPr>
        <w:t>un</w:t>
      </w:r>
      <w:proofErr w:type="spellEnd"/>
      <w:r w:rsidRPr="00B270A3">
        <w:rPr>
          <w:rFonts w:ascii="Times New Roman" w:hAnsi="Times New Roman" w:cs="Times New Roman"/>
          <w:sz w:val="24"/>
          <w:szCs w:val="24"/>
          <w:lang w:eastAsia="pt-BR"/>
        </w:rPr>
        <w:t xml:space="preserve"> debate emergente. Brasília, </w:t>
      </w:r>
      <w:proofErr w:type="spellStart"/>
      <w:r w:rsidRPr="00B270A3">
        <w:rPr>
          <w:rFonts w:ascii="Times New Roman" w:hAnsi="Times New Roman" w:cs="Times New Roman"/>
          <w:sz w:val="24"/>
          <w:szCs w:val="24"/>
          <w:lang w:eastAsia="pt-BR"/>
        </w:rPr>
        <w:t>DF:Universidade</w:t>
      </w:r>
      <w:proofErr w:type="spellEnd"/>
      <w:r w:rsidRPr="00B270A3">
        <w:rPr>
          <w:rFonts w:ascii="Times New Roman" w:hAnsi="Times New Roman" w:cs="Times New Roman"/>
          <w:sz w:val="24"/>
          <w:szCs w:val="24"/>
          <w:lang w:eastAsia="pt-BR"/>
        </w:rPr>
        <w:t xml:space="preserve"> de Brasília, 2006. (Série Antropologia, 401). Disponível em:</w:t>
      </w:r>
    </w:p>
    <w:p w14:paraId="036AF81D" w14:textId="77777777" w:rsidR="00B270A3" w:rsidRPr="00B270A3" w:rsidRDefault="00B270A3" w:rsidP="00BF7FBA">
      <w:pPr>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https://www.nodo50.org/codoacodo/enero2010/segato.pdf. Acesso em: 03 nov. 2021</w:t>
      </w:r>
    </w:p>
    <w:p w14:paraId="39BD1B65" w14:textId="77777777" w:rsidR="00B270A3" w:rsidRPr="00B270A3" w:rsidRDefault="00B270A3" w:rsidP="00BF7FBA">
      <w:pPr>
        <w:spacing w:after="0" w:line="240" w:lineRule="auto"/>
        <w:jc w:val="both"/>
        <w:rPr>
          <w:rFonts w:ascii="Times New Roman" w:hAnsi="Times New Roman" w:cs="Times New Roman"/>
          <w:sz w:val="24"/>
          <w:szCs w:val="24"/>
        </w:rPr>
      </w:pPr>
    </w:p>
    <w:p w14:paraId="26D0C7A3" w14:textId="77777777" w:rsidR="00B270A3" w:rsidRPr="00DA2F8B"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RAGO, </w:t>
      </w:r>
      <w:r w:rsidRPr="00DA2F8B">
        <w:rPr>
          <w:rFonts w:ascii="Times New Roman" w:hAnsi="Times New Roman" w:cs="Times New Roman"/>
          <w:sz w:val="24"/>
          <w:szCs w:val="24"/>
        </w:rPr>
        <w:t xml:space="preserve">Margareth. </w:t>
      </w:r>
      <w:proofErr w:type="spellStart"/>
      <w:r w:rsidRPr="00E03425">
        <w:rPr>
          <w:rFonts w:ascii="Times New Roman" w:hAnsi="Times New Roman" w:cs="Times New Roman"/>
          <w:b/>
          <w:bCs/>
          <w:sz w:val="24"/>
          <w:szCs w:val="24"/>
        </w:rPr>
        <w:t>Espistemologia</w:t>
      </w:r>
      <w:proofErr w:type="spellEnd"/>
      <w:r w:rsidRPr="00E03425">
        <w:rPr>
          <w:rFonts w:ascii="Times New Roman" w:hAnsi="Times New Roman" w:cs="Times New Roman"/>
          <w:b/>
          <w:bCs/>
          <w:sz w:val="24"/>
          <w:szCs w:val="24"/>
        </w:rPr>
        <w:t xml:space="preserve"> feminista: gênero e história</w:t>
      </w:r>
      <w:r w:rsidRPr="00DA2F8B">
        <w:rPr>
          <w:rFonts w:ascii="Times New Roman" w:hAnsi="Times New Roman" w:cs="Times New Roman"/>
          <w:sz w:val="24"/>
          <w:szCs w:val="24"/>
        </w:rPr>
        <w:t>. In: Pedro, Joana; Grossi, Miriam (</w:t>
      </w:r>
      <w:proofErr w:type="spellStart"/>
      <w:r w:rsidRPr="00DA2F8B">
        <w:rPr>
          <w:rFonts w:ascii="Times New Roman" w:hAnsi="Times New Roman" w:cs="Times New Roman"/>
          <w:sz w:val="24"/>
          <w:szCs w:val="24"/>
        </w:rPr>
        <w:t>Orgs</w:t>
      </w:r>
      <w:proofErr w:type="spellEnd"/>
      <w:r w:rsidRPr="00DA2F8B">
        <w:rPr>
          <w:rFonts w:ascii="Times New Roman" w:hAnsi="Times New Roman" w:cs="Times New Roman"/>
          <w:sz w:val="24"/>
          <w:szCs w:val="24"/>
        </w:rPr>
        <w:t>.) Masculino, Feminino, Plural. Florianópolis: Ed. Mulheres, 1998.</w:t>
      </w:r>
    </w:p>
    <w:p w14:paraId="328778CE" w14:textId="77777777" w:rsidR="00B270A3" w:rsidRPr="00DA2F8B" w:rsidRDefault="00B270A3" w:rsidP="00BF7FBA">
      <w:pPr>
        <w:spacing w:after="0" w:line="240" w:lineRule="auto"/>
        <w:jc w:val="both"/>
        <w:rPr>
          <w:rFonts w:ascii="Times New Roman" w:hAnsi="Times New Roman" w:cs="Times New Roman"/>
          <w:sz w:val="24"/>
          <w:szCs w:val="24"/>
        </w:rPr>
      </w:pPr>
    </w:p>
    <w:p w14:paraId="12324058" w14:textId="77777777" w:rsidR="00B270A3" w:rsidRPr="00DA2F8B" w:rsidRDefault="00B270A3" w:rsidP="00BF7FBA">
      <w:pPr>
        <w:spacing w:after="0" w:line="240" w:lineRule="auto"/>
        <w:jc w:val="both"/>
        <w:rPr>
          <w:rFonts w:ascii="Times New Roman" w:hAnsi="Times New Roman" w:cs="Times New Roman"/>
          <w:sz w:val="24"/>
          <w:szCs w:val="24"/>
        </w:rPr>
      </w:pPr>
      <w:r w:rsidRPr="00DA2F8B">
        <w:rPr>
          <w:rFonts w:ascii="Times New Roman" w:hAnsi="Times New Roman" w:cs="Times New Roman"/>
          <w:sz w:val="24"/>
          <w:szCs w:val="24"/>
        </w:rPr>
        <w:t xml:space="preserve">VASQUEZ, </w:t>
      </w:r>
      <w:proofErr w:type="spellStart"/>
      <w:r w:rsidRPr="00DA2F8B">
        <w:rPr>
          <w:rFonts w:ascii="Times New Roman" w:hAnsi="Times New Roman" w:cs="Times New Roman"/>
          <w:sz w:val="24"/>
          <w:szCs w:val="24"/>
        </w:rPr>
        <w:t>Patsili</w:t>
      </w:r>
      <w:proofErr w:type="spellEnd"/>
      <w:r w:rsidRPr="00DA2F8B">
        <w:rPr>
          <w:rFonts w:ascii="Times New Roman" w:hAnsi="Times New Roman" w:cs="Times New Roman"/>
          <w:sz w:val="24"/>
          <w:szCs w:val="24"/>
        </w:rPr>
        <w:t xml:space="preserve"> Toledo. </w:t>
      </w:r>
      <w:r w:rsidRPr="00E03425">
        <w:rPr>
          <w:rFonts w:ascii="Times New Roman" w:hAnsi="Times New Roman" w:cs="Times New Roman"/>
          <w:b/>
          <w:bCs/>
          <w:sz w:val="24"/>
          <w:szCs w:val="24"/>
        </w:rPr>
        <w:t xml:space="preserve">Tipificar </w:t>
      </w:r>
      <w:proofErr w:type="spellStart"/>
      <w:r w:rsidRPr="00E03425">
        <w:rPr>
          <w:rFonts w:ascii="Times New Roman" w:hAnsi="Times New Roman" w:cs="Times New Roman"/>
          <w:b/>
          <w:bCs/>
          <w:sz w:val="24"/>
          <w:szCs w:val="24"/>
        </w:rPr>
        <w:t>el</w:t>
      </w:r>
      <w:proofErr w:type="spellEnd"/>
      <w:r w:rsidRPr="00E03425">
        <w:rPr>
          <w:rFonts w:ascii="Times New Roman" w:hAnsi="Times New Roman" w:cs="Times New Roman"/>
          <w:b/>
          <w:bCs/>
          <w:sz w:val="24"/>
          <w:szCs w:val="24"/>
        </w:rPr>
        <w:t xml:space="preserve"> feminicídio? </w:t>
      </w:r>
      <w:proofErr w:type="spellStart"/>
      <w:r w:rsidRPr="00DA2F8B">
        <w:rPr>
          <w:rFonts w:ascii="Times New Roman" w:hAnsi="Times New Roman" w:cs="Times New Roman"/>
          <w:sz w:val="24"/>
          <w:szCs w:val="24"/>
        </w:rPr>
        <w:t>Anuario</w:t>
      </w:r>
      <w:proofErr w:type="spellEnd"/>
      <w:r w:rsidRPr="00DA2F8B">
        <w:rPr>
          <w:rFonts w:ascii="Times New Roman" w:hAnsi="Times New Roman" w:cs="Times New Roman"/>
          <w:sz w:val="24"/>
          <w:szCs w:val="24"/>
        </w:rPr>
        <w:t xml:space="preserve"> de </w:t>
      </w:r>
      <w:proofErr w:type="spellStart"/>
      <w:r w:rsidRPr="00DA2F8B">
        <w:rPr>
          <w:rFonts w:ascii="Times New Roman" w:hAnsi="Times New Roman" w:cs="Times New Roman"/>
          <w:sz w:val="24"/>
          <w:szCs w:val="24"/>
        </w:rPr>
        <w:t>Derechos</w:t>
      </w:r>
      <w:proofErr w:type="spellEnd"/>
      <w:r w:rsidRPr="00DA2F8B">
        <w:rPr>
          <w:rFonts w:ascii="Times New Roman" w:hAnsi="Times New Roman" w:cs="Times New Roman"/>
          <w:sz w:val="24"/>
          <w:szCs w:val="24"/>
        </w:rPr>
        <w:t xml:space="preserve"> Humanos, 2008. p.213-219. Disponível em&lt;http://</w:t>
      </w:r>
      <w:hyperlink r:id="rId152" w:history="1">
        <w:r w:rsidRPr="00DA2F8B">
          <w:rPr>
            <w:rStyle w:val="Hyperlink"/>
            <w:rFonts w:ascii="Times New Roman" w:hAnsi="Times New Roman" w:cs="Times New Roman"/>
            <w:color w:val="auto"/>
            <w:sz w:val="24"/>
            <w:szCs w:val="24"/>
          </w:rPr>
          <w:t>www.anuariocdh.uchile.cl</w:t>
        </w:r>
      </w:hyperlink>
      <w:r w:rsidRPr="00DA2F8B">
        <w:rPr>
          <w:rFonts w:ascii="Times New Roman" w:hAnsi="Times New Roman" w:cs="Times New Roman"/>
          <w:sz w:val="24"/>
          <w:szCs w:val="24"/>
        </w:rPr>
        <w:t>.&gt;</w:t>
      </w:r>
    </w:p>
    <w:p w14:paraId="2CDB2AB7" w14:textId="77777777" w:rsidR="00B270A3" w:rsidRPr="00B270A3" w:rsidRDefault="00B270A3" w:rsidP="0030511C">
      <w:pPr>
        <w:spacing w:after="0" w:line="360" w:lineRule="auto"/>
        <w:jc w:val="both"/>
        <w:rPr>
          <w:rFonts w:ascii="Times New Roman" w:hAnsi="Times New Roman" w:cs="Times New Roman"/>
          <w:sz w:val="24"/>
          <w:szCs w:val="24"/>
        </w:rPr>
      </w:pPr>
    </w:p>
    <w:p w14:paraId="6E941F18" w14:textId="77777777" w:rsidR="004503EA" w:rsidRDefault="004503EA"/>
    <w:sectPr w:rsidR="004503EA" w:rsidSect="0035320D">
      <w:footerReference w:type="default" r:id="rId153"/>
      <w:pgSz w:w="11906" w:h="16838"/>
      <w:pgMar w:top="1701" w:right="1701"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Julia Moulin" w:date="2023-10-11T00:04:00Z" w:initials="JM">
    <w:p w14:paraId="1FA51005" w14:textId="77777777" w:rsidR="004503EA" w:rsidRDefault="004503EA" w:rsidP="004503EA">
      <w:pPr>
        <w:pStyle w:val="Textodecomentrio"/>
      </w:pPr>
      <w:r>
        <w:rPr>
          <w:rStyle w:val="Refdecomentrio"/>
        </w:rPr>
        <w:annotationRef/>
      </w:r>
      <w:r>
        <w:t xml:space="preserve">Nome da autora apenas com a primeira letra maiúscula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A510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2960B0" w16cex:dateUtc="2023-10-11T0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A51005" w16cid:durableId="492960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6158" w14:textId="77777777" w:rsidR="002F5448" w:rsidRDefault="002F5448" w:rsidP="00D26EEB">
      <w:pPr>
        <w:spacing w:after="0" w:line="240" w:lineRule="auto"/>
      </w:pPr>
      <w:r>
        <w:separator/>
      </w:r>
    </w:p>
  </w:endnote>
  <w:endnote w:type="continuationSeparator" w:id="0">
    <w:p w14:paraId="2FC00692" w14:textId="77777777" w:rsidR="002F5448" w:rsidRDefault="002F5448" w:rsidP="00D2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hester">
    <w:altName w:val="Microsoft YaHei"/>
    <w:charset w:val="00"/>
    <w:family w:val="roman"/>
    <w:pitch w:val="default"/>
    <w:sig w:usb0="00000000" w:usb1="00000000" w:usb2="00000000" w:usb3="00000000" w:csb0="00040001"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02370"/>
      <w:docPartObj>
        <w:docPartGallery w:val="Page Numbers (Bottom of Page)"/>
        <w:docPartUnique/>
      </w:docPartObj>
    </w:sdtPr>
    <w:sdtEndPr/>
    <w:sdtContent>
      <w:p w14:paraId="11FAB2C4" w14:textId="147587BE" w:rsidR="001104C7" w:rsidRDefault="001104C7">
        <w:pPr>
          <w:pStyle w:val="Rodap"/>
          <w:jc w:val="right"/>
        </w:pPr>
        <w:r>
          <w:fldChar w:fldCharType="begin"/>
        </w:r>
        <w:r>
          <w:instrText>PAGE   \* MERGEFORMAT</w:instrText>
        </w:r>
        <w:r>
          <w:fldChar w:fldCharType="separate"/>
        </w:r>
        <w:r>
          <w:t>2</w:t>
        </w:r>
        <w:r>
          <w:fldChar w:fldCharType="end"/>
        </w:r>
      </w:p>
    </w:sdtContent>
  </w:sdt>
  <w:p w14:paraId="4502F76E" w14:textId="77777777" w:rsidR="001104C7" w:rsidRDefault="001104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68C52" w14:textId="77777777" w:rsidR="002F5448" w:rsidRDefault="002F5448" w:rsidP="00D26EEB">
      <w:pPr>
        <w:spacing w:after="0" w:line="240" w:lineRule="auto"/>
      </w:pPr>
      <w:r>
        <w:separator/>
      </w:r>
    </w:p>
  </w:footnote>
  <w:footnote w:type="continuationSeparator" w:id="0">
    <w:p w14:paraId="73467E48" w14:textId="77777777" w:rsidR="002F5448" w:rsidRDefault="002F5448" w:rsidP="00D26EEB">
      <w:pPr>
        <w:spacing w:after="0" w:line="240" w:lineRule="auto"/>
      </w:pPr>
      <w:r>
        <w:continuationSeparator/>
      </w:r>
    </w:p>
  </w:footnote>
  <w:footnote w:id="1">
    <w:p w14:paraId="37115D23"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rPr>
        <w:t xml:space="preserve">“A Justiça Restaurativa faz sua aparição no Brasil nas primeiras décadas do século 21, e é oficialmente traduzida pelo Poder Judiciário a partir do ano de 2005, dando origem a uma Justiça Restaurativa judicial, cuja trajetória pode ser mapeada em dois tempos contínuos: a) o tempo da autodenominada “implantação”, que tem como marco os três projetos-piloto (São Paulo, Rio Grande do Sul e Distrito Federal) e cobre um período aproximado de cinco anos (2005-2010); e b) o tempo da “institucionalização-expansão” que, tendo como marco a Resolução n. 125/2010, seguida da Resolução n. 225/2016, ambas do Conselho Nacional de Justiça, cobre a segunda década do século 21 (2010-2017), estando no momento em curso” </w:t>
      </w:r>
      <w:r>
        <w:rPr>
          <w:rFonts w:ascii="Times New Roman" w:eastAsia="Times New Roman" w:hAnsi="Times New Roman" w:cs="Times New Roman"/>
          <w:sz w:val="20"/>
          <w:szCs w:val="20"/>
        </w:rPr>
        <w:t>(CNJ, 2018b, p. 113)</w:t>
      </w:r>
      <w:r>
        <w:rPr>
          <w:rFonts w:ascii="Times New Roman" w:eastAsia="Times New Roman" w:hAnsi="Times New Roman" w:cs="Times New Roman"/>
          <w:i/>
          <w:sz w:val="20"/>
          <w:szCs w:val="20"/>
        </w:rPr>
        <w:t>.</w:t>
      </w:r>
    </w:p>
  </w:footnote>
  <w:footnote w:id="2">
    <w:p w14:paraId="302ED6D7" w14:textId="77777777" w:rsidR="00D26EEB" w:rsidRDefault="00D26EEB" w:rsidP="0035320D">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lang w:val="en-US"/>
        </w:rPr>
        <w:t xml:space="preserve">“Restorative Justice is a problem-solving approach which involves the parties themselves, and the community generally, in an active relationship with statutory agencies. It is not any </w:t>
      </w:r>
      <w:proofErr w:type="gramStart"/>
      <w:r>
        <w:rPr>
          <w:rFonts w:ascii="Times New Roman" w:eastAsia="Times New Roman" w:hAnsi="Times New Roman" w:cs="Times New Roman"/>
          <w:i/>
          <w:sz w:val="20"/>
          <w:szCs w:val="20"/>
          <w:lang w:val="en-US"/>
        </w:rPr>
        <w:t>particular practice</w:t>
      </w:r>
      <w:proofErr w:type="gramEnd"/>
      <w:r>
        <w:rPr>
          <w:rFonts w:ascii="Times New Roman" w:eastAsia="Times New Roman" w:hAnsi="Times New Roman" w:cs="Times New Roman"/>
          <w:i/>
          <w:sz w:val="20"/>
          <w:szCs w:val="20"/>
          <w:lang w:val="en-US"/>
        </w:rPr>
        <w:t xml:space="preserve">, but a set of principles which may orientate general practices of any agency or group in relation to crime” </w:t>
      </w:r>
      <w:r>
        <w:rPr>
          <w:rFonts w:ascii="Times New Roman" w:eastAsia="Times New Roman" w:hAnsi="Times New Roman" w:cs="Times New Roman"/>
          <w:sz w:val="20"/>
          <w:szCs w:val="20"/>
          <w:lang w:val="en-US"/>
        </w:rPr>
        <w:t>(Marshall, 1999, p. 5).</w:t>
      </w:r>
    </w:p>
  </w:footnote>
  <w:footnote w:id="3">
    <w:p w14:paraId="0FF4C8C1" w14:textId="77777777" w:rsidR="00D26EEB" w:rsidRDefault="00D26EEB" w:rsidP="0035320D">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lang w:val="en-US"/>
        </w:rPr>
        <w:t xml:space="preserve">“Restorative Justice is a process whereby parties with a stake in a specific offence collectively resolve how to deal with the aftermath of the offence and its implications for the future” </w:t>
      </w:r>
      <w:r>
        <w:rPr>
          <w:rFonts w:ascii="Times New Roman" w:eastAsia="Times New Roman" w:hAnsi="Times New Roman" w:cs="Times New Roman"/>
          <w:sz w:val="20"/>
          <w:szCs w:val="20"/>
          <w:lang w:val="en-US"/>
        </w:rPr>
        <w:t>(Marshall, 1999, p. 5)</w:t>
      </w:r>
      <w:r>
        <w:rPr>
          <w:rFonts w:ascii="Times New Roman" w:eastAsia="Times New Roman" w:hAnsi="Times New Roman" w:cs="Times New Roman"/>
          <w:i/>
          <w:sz w:val="20"/>
          <w:szCs w:val="20"/>
          <w:lang w:val="en-US"/>
        </w:rPr>
        <w:t>.</w:t>
      </w:r>
    </w:p>
  </w:footnote>
  <w:footnote w:id="4">
    <w:p w14:paraId="3CC65500" w14:textId="77777777" w:rsidR="00D26EEB" w:rsidRDefault="00D26EEB" w:rsidP="0035320D">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rFonts w:ascii="Times New Roman" w:hAnsi="Times New Roman" w:cs="Times New Roman"/>
          <w:kern w:val="0"/>
          <w14:ligatures w14:val="none"/>
        </w:rPr>
        <w:t xml:space="preserve"> </w:t>
      </w:r>
      <w:r>
        <w:rPr>
          <w:rFonts w:ascii="Times New Roman" w:eastAsia="Times New Roman" w:hAnsi="Times New Roman" w:cs="Times New Roman"/>
          <w:sz w:val="20"/>
          <w:szCs w:val="20"/>
        </w:rPr>
        <w:t xml:space="preserve">Várias fontes teóricas e de militância política contribuíram para a ideia de processos restaurativos: o comunitarismo, o movimento de vítimas, o movimento </w:t>
      </w:r>
      <w:proofErr w:type="spellStart"/>
      <w:r>
        <w:rPr>
          <w:rFonts w:ascii="Times New Roman" w:eastAsia="Times New Roman" w:hAnsi="Times New Roman" w:cs="Times New Roman"/>
          <w:sz w:val="20"/>
          <w:szCs w:val="20"/>
        </w:rPr>
        <w:t>desencarcerador</w:t>
      </w:r>
      <w:proofErr w:type="spellEnd"/>
      <w:r>
        <w:rPr>
          <w:rFonts w:ascii="Times New Roman" w:eastAsia="Times New Roman" w:hAnsi="Times New Roman" w:cs="Times New Roman"/>
          <w:sz w:val="20"/>
          <w:szCs w:val="20"/>
        </w:rPr>
        <w:t xml:space="preserve">, os movimentos de emancipação de povos </w:t>
      </w:r>
      <w:proofErr w:type="gramStart"/>
      <w:r>
        <w:rPr>
          <w:rFonts w:ascii="Times New Roman" w:eastAsia="Times New Roman" w:hAnsi="Times New Roman" w:cs="Times New Roman"/>
          <w:sz w:val="20"/>
          <w:szCs w:val="20"/>
        </w:rPr>
        <w:t>indígenas, etc.</w:t>
      </w:r>
      <w:proofErr w:type="gramEnd"/>
      <w:r>
        <w:rPr>
          <w:rFonts w:ascii="Times New Roman" w:eastAsia="Times New Roman" w:hAnsi="Times New Roman" w:cs="Times New Roman"/>
          <w:sz w:val="20"/>
          <w:szCs w:val="20"/>
        </w:rPr>
        <w:t xml:space="preserve"> (CNJ, 2018a, p. 251).</w:t>
      </w:r>
    </w:p>
  </w:footnote>
  <w:footnote w:id="5">
    <w:p w14:paraId="1FB7C661" w14:textId="77777777" w:rsidR="00D26EEB" w:rsidRDefault="00D26EEB" w:rsidP="00D26EEB">
      <w:pPr>
        <w:spacing w:after="0" w:line="240" w:lineRule="auto"/>
        <w:jc w:val="both"/>
        <w:rPr>
          <w:rFonts w:ascii="Times New Roman" w:eastAsia="Times New Roman" w:hAnsi="Times New Roman" w:cs="Times New Roman"/>
          <w:sz w:val="20"/>
          <w:szCs w:val="20"/>
        </w:rPr>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 xml:space="preserve">Embora uma análise comparativa seja de extrema complexidade, visto as diferenças nos sistemas processuais dos países que adotam a Justiça Restaurativa, além dos distintos e variados marcos teóricos, métodos e práticas. </w:t>
      </w:r>
    </w:p>
  </w:footnote>
  <w:footnote w:id="6">
    <w:p w14:paraId="684247DC"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rPr>
        <w:t xml:space="preserve">“Dessa forma, ainda que sejam diversificados os marcos teóricos, conceitos, metodologias e técnicas citados em campo como fundamento dos Programas, observou-se a hegemonia internacional de Howard </w:t>
      </w:r>
      <w:proofErr w:type="spellStart"/>
      <w:r>
        <w:rPr>
          <w:rFonts w:ascii="Times New Roman" w:eastAsia="Times New Roman" w:hAnsi="Times New Roman" w:cs="Times New Roman"/>
          <w:i/>
          <w:sz w:val="20"/>
          <w:szCs w:val="20"/>
        </w:rPr>
        <w:t>Zehr</w:t>
      </w:r>
      <w:proofErr w:type="spellEnd"/>
      <w:r>
        <w:rPr>
          <w:rFonts w:ascii="Times New Roman" w:eastAsia="Times New Roman" w:hAnsi="Times New Roman" w:cs="Times New Roman"/>
          <w:i/>
          <w:sz w:val="20"/>
          <w:szCs w:val="20"/>
        </w:rPr>
        <w:t xml:space="preserve"> (teoria das Lentes) e Kay </w:t>
      </w:r>
      <w:proofErr w:type="spellStart"/>
      <w:r>
        <w:rPr>
          <w:rFonts w:ascii="Times New Roman" w:eastAsia="Times New Roman" w:hAnsi="Times New Roman" w:cs="Times New Roman"/>
          <w:i/>
          <w:sz w:val="20"/>
          <w:szCs w:val="20"/>
        </w:rPr>
        <w:t>Pranis</w:t>
      </w:r>
      <w:proofErr w:type="spellEnd"/>
      <w:r>
        <w:rPr>
          <w:rFonts w:ascii="Times New Roman" w:eastAsia="Times New Roman" w:hAnsi="Times New Roman" w:cs="Times New Roman"/>
          <w:i/>
          <w:sz w:val="20"/>
          <w:szCs w:val="20"/>
        </w:rPr>
        <w:t xml:space="preserve"> (círculos da paz) como marcos teórico-metodológicos, conjuntamente com Dominic </w:t>
      </w:r>
      <w:proofErr w:type="spellStart"/>
      <w:r>
        <w:rPr>
          <w:rFonts w:ascii="Times New Roman" w:eastAsia="Times New Roman" w:hAnsi="Times New Roman" w:cs="Times New Roman"/>
          <w:i/>
          <w:sz w:val="20"/>
          <w:szCs w:val="20"/>
        </w:rPr>
        <w:t>Barter</w:t>
      </w:r>
      <w:proofErr w:type="spellEnd"/>
      <w:r>
        <w:rPr>
          <w:rFonts w:ascii="Times New Roman" w:eastAsia="Times New Roman" w:hAnsi="Times New Roman" w:cs="Times New Roman"/>
          <w:i/>
          <w:sz w:val="20"/>
          <w:szCs w:val="20"/>
        </w:rPr>
        <w:t xml:space="preserve"> e Marshall Rosemberg (comunicação-não-violenta). Como pano de fundo, aparece a cultura da paz, que funciona como ‘[...] uma espécie de guarda-chuva das inteligências coletivas restauradoras’ (PELIZZOLI, 2016, p.13-43). Essa é a triangulação que melhor imprime um rosto teórico-prático ao campo da Justiça Restaurativa Judicial brasileira” </w:t>
      </w:r>
      <w:r>
        <w:rPr>
          <w:rFonts w:ascii="Times New Roman" w:eastAsia="Times New Roman" w:hAnsi="Times New Roman" w:cs="Times New Roman"/>
          <w:sz w:val="20"/>
          <w:szCs w:val="20"/>
        </w:rPr>
        <w:t>(CNJ, 2018b, p. 116)</w:t>
      </w:r>
      <w:r>
        <w:rPr>
          <w:rFonts w:ascii="Times New Roman" w:eastAsia="Times New Roman" w:hAnsi="Times New Roman" w:cs="Times New Roman"/>
          <w:i/>
          <w:sz w:val="20"/>
          <w:szCs w:val="20"/>
        </w:rPr>
        <w:t>.</w:t>
      </w:r>
    </w:p>
  </w:footnote>
  <w:footnote w:id="7">
    <w:p w14:paraId="51CBADD8"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Pr>
          <w:rFonts w:ascii="Times New Roman" w:eastAsia="Times New Roman" w:hAnsi="Times New Roman" w:cs="Times New Roman"/>
          <w:sz w:val="20"/>
          <w:szCs w:val="20"/>
        </w:rPr>
        <w:t xml:space="preserve"> Usaremos a sigla ‘VD’ para nos referirmos a esses três contextos de violência contra mulheres e meninas.</w:t>
      </w:r>
      <w:r>
        <w:rPr>
          <w:rFonts w:ascii="Times New Roman" w:hAnsi="Times New Roman" w:cs="Times New Roman"/>
          <w:sz w:val="20"/>
          <w:szCs w:val="20"/>
        </w:rPr>
        <w:t xml:space="preserve">  </w:t>
      </w:r>
    </w:p>
  </w:footnote>
  <w:footnote w:id="8">
    <w:p w14:paraId="0DD91907"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Pr>
          <w:rFonts w:ascii="Times New Roman" w:eastAsia="Times New Roman" w:hAnsi="Times New Roman" w:cs="Times New Roman"/>
          <w:sz w:val="20"/>
          <w:szCs w:val="20"/>
        </w:rPr>
        <w:t xml:space="preserve"> Um exemplo é a aplicação da chamada “constelação familiar” nas Varas de Família, inspirada nos estudos do alemão Bert </w:t>
      </w:r>
      <w:proofErr w:type="spellStart"/>
      <w:r>
        <w:rPr>
          <w:rFonts w:ascii="Times New Roman" w:eastAsia="Times New Roman" w:hAnsi="Times New Roman" w:cs="Times New Roman"/>
          <w:sz w:val="20"/>
          <w:szCs w:val="20"/>
        </w:rPr>
        <w:t>Hellinger</w:t>
      </w:r>
      <w:proofErr w:type="spellEnd"/>
      <w:r>
        <w:rPr>
          <w:rFonts w:ascii="Times New Roman" w:eastAsia="Times New Roman" w:hAnsi="Times New Roman" w:cs="Times New Roman"/>
          <w:sz w:val="20"/>
          <w:szCs w:val="20"/>
        </w:rPr>
        <w:t xml:space="preserve"> (1925-2019), que defendia que, ao buscar a terapia, um indivíduo carrega também suas histórias, família e crenças, que devem ser compreendidos em conjunto. O Conselho Nacional de Justiça entende que a aplicação das constelações familiares no Poder Judiciário se coaduna com as práticas restaurativas, conforme informação retirada da página oficial do CNJ na internet  (CNJ, 2018c).</w:t>
      </w:r>
    </w:p>
    <w:p w14:paraId="5CA1E80D" w14:textId="77777777" w:rsidR="00D26EEB" w:rsidRDefault="00D26EEB" w:rsidP="00D26EEB">
      <w:pPr>
        <w:spacing w:after="0" w:line="240" w:lineRule="auto"/>
        <w:jc w:val="both"/>
      </w:pPr>
      <w:r>
        <w:rPr>
          <w:rFonts w:ascii="Times New Roman" w:eastAsia="Times New Roman" w:hAnsi="Times New Roman" w:cs="Times New Roman"/>
          <w:sz w:val="20"/>
          <w:szCs w:val="20"/>
        </w:rPr>
        <w:t>No entanto, o Conselho Federal de Psicologia, por meio da Nota Técnica nº 1/2023, destaca incongruências éticas e de conduta profissional no uso desse tipo de psicoterapia, que se utiliza da violência para restabelecer hierarquias, “</w:t>
      </w:r>
      <w:r>
        <w:rPr>
          <w:rFonts w:ascii="Times New Roman" w:eastAsia="Times New Roman" w:hAnsi="Times New Roman" w:cs="Times New Roman"/>
          <w:i/>
          <w:sz w:val="20"/>
          <w:szCs w:val="20"/>
        </w:rPr>
        <w:t>inclusive atribuindo a meninas e mulheres a responsabilidade pela violência sofrida</w:t>
      </w:r>
      <w:r>
        <w:rPr>
          <w:rFonts w:ascii="Times New Roman" w:eastAsia="Times New Roman" w:hAnsi="Times New Roman" w:cs="Times New Roman"/>
          <w:sz w:val="20"/>
          <w:szCs w:val="20"/>
        </w:rPr>
        <w:t>”, além de informar que o método não apresenta conhecimento técnico suficiente para lidar com os estados de sofrimento e desorganização psíquica que podem ser gerados por esses encontros forçados entre as vítimas e seus familiares agressores.</w:t>
      </w:r>
      <w:r>
        <w:rPr>
          <w:rFonts w:ascii="Times New Roman" w:eastAsia="Times New Roman" w:hAnsi="Times New Roman" w:cs="Times New Roman"/>
          <w:sz w:val="20"/>
          <w:szCs w:val="20"/>
        </w:rPr>
        <w:tab/>
        <w:t xml:space="preserve"> </w:t>
      </w:r>
    </w:p>
  </w:footnote>
  <w:footnote w:id="9">
    <w:p w14:paraId="4A5011A4"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 xml:space="preserve">Neste trabalho, nos ateremos à violência doméstica. Contudo, as dimensões da violência de gênero são inúmeras e, certamente, ensejarão outras reflexões e publicações. Vide, por exemplo, Campos; </w:t>
      </w:r>
      <w:proofErr w:type="spellStart"/>
      <w:r>
        <w:rPr>
          <w:rFonts w:ascii="Times New Roman" w:eastAsia="Times New Roman" w:hAnsi="Times New Roman" w:cs="Times New Roman"/>
          <w:sz w:val="20"/>
          <w:szCs w:val="20"/>
        </w:rPr>
        <w:t>Padão</w:t>
      </w:r>
      <w:proofErr w:type="spellEnd"/>
      <w:r>
        <w:rPr>
          <w:rFonts w:ascii="Times New Roman" w:eastAsia="Times New Roman" w:hAnsi="Times New Roman" w:cs="Times New Roman"/>
          <w:sz w:val="20"/>
          <w:szCs w:val="20"/>
        </w:rPr>
        <w:t>, 2023.</w:t>
      </w:r>
      <w:r>
        <w:rPr>
          <w:rFonts w:ascii="Times New Roman" w:hAnsi="Times New Roman" w:cs="Times New Roman"/>
          <w:sz w:val="20"/>
          <w:szCs w:val="20"/>
        </w:rPr>
        <w:t xml:space="preserve"> </w:t>
      </w:r>
      <w:r>
        <w:rPr>
          <w:sz w:val="20"/>
          <w:szCs w:val="20"/>
        </w:rPr>
        <w:t xml:space="preserve"> </w:t>
      </w:r>
    </w:p>
  </w:footnote>
  <w:footnote w:id="10">
    <w:p w14:paraId="7CC18F06"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Inicialmente, o art. 61, da Lei 9.099/95, considerava</w:t>
      </w:r>
      <w:r>
        <w:rPr>
          <w:rFonts w:ascii="Times New Roman" w:eastAsia="Times New Roman" w:hAnsi="Times New Roman" w:cs="Times New Roman"/>
          <w:sz w:val="20"/>
          <w:szCs w:val="20"/>
          <w:shd w:val="clear" w:color="auto" w:fill="FFFFFF"/>
        </w:rPr>
        <w:t xml:space="preserve"> infrações penais de menor potencial ofensivo as contravenções penais e os crimes a que a lei cominasse pena máxima não superior a 1 ano. A redação foi modificada em 2006, pela Lei 11.313.</w:t>
      </w:r>
    </w:p>
  </w:footnote>
  <w:footnote w:id="11">
    <w:p w14:paraId="2898E034"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Como nesta fala do Coordenador dos </w:t>
      </w:r>
      <w:proofErr w:type="spellStart"/>
      <w:r>
        <w:rPr>
          <w:rFonts w:ascii="Times New Roman" w:eastAsia="Times New Roman" w:hAnsi="Times New Roman" w:cs="Times New Roman"/>
          <w:sz w:val="20"/>
          <w:szCs w:val="20"/>
        </w:rPr>
        <w:t>JECrims</w:t>
      </w:r>
      <w:proofErr w:type="spellEnd"/>
      <w:r>
        <w:rPr>
          <w:rFonts w:ascii="Times New Roman" w:eastAsia="Times New Roman" w:hAnsi="Times New Roman" w:cs="Times New Roman"/>
          <w:sz w:val="20"/>
          <w:szCs w:val="20"/>
        </w:rPr>
        <w:t xml:space="preserve"> do início de seu funcionamento: </w:t>
      </w:r>
      <w:r>
        <w:rPr>
          <w:rFonts w:ascii="Times New Roman" w:eastAsia="Times New Roman" w:hAnsi="Times New Roman" w:cs="Times New Roman"/>
          <w:i/>
          <w:sz w:val="20"/>
          <w:szCs w:val="20"/>
        </w:rPr>
        <w:t>“A democratização dos Juizados Especiais Criminais está em que a parte que, antigamente, por qualquer fato tido como delituoso, respondia a um processo e dava sua satisfação social através da sua submissão à pena, ela hoje resolve o problema através de uma composição com a parte ofendida, o que otimiza sobremodo o relacionamento social. Porque é muito melhor para nós que a harmonia social seja restaurada do que alguém sair vencedor e outro vencido, quer dizer, em nível ideológico, em nível de manutenção do equilíbrio social é muito mais proveitoso que haja uma composição do que uma imposição de pena”</w:t>
      </w:r>
      <w:r>
        <w:rPr>
          <w:rFonts w:ascii="Times New Roman" w:eastAsia="Times New Roman" w:hAnsi="Times New Roman" w:cs="Times New Roman"/>
          <w:sz w:val="20"/>
          <w:szCs w:val="20"/>
        </w:rPr>
        <w:t xml:space="preserve"> (Augusto, 2004, p. 137).</w:t>
      </w:r>
    </w:p>
  </w:footnote>
  <w:footnote w:id="12">
    <w:p w14:paraId="0BDDEAA8"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 xml:space="preserve">Art. 5º, Convenção Interamericana para prevenir, punir e erradicar a violência contra a mulher (Convenção de Belém do Pará): </w:t>
      </w:r>
      <w:r>
        <w:rPr>
          <w:rFonts w:ascii="Times New Roman" w:eastAsia="Times New Roman" w:hAnsi="Times New Roman" w:cs="Times New Roman"/>
          <w:i/>
          <w:sz w:val="20"/>
          <w:szCs w:val="20"/>
        </w:rPr>
        <w:t xml:space="preserve">“Toda mulher poderá exercer livre e plenamente seus direitos civis, políticos, econômicos, sociais e culturais e contará com a total proteção desses direitos consagrados nos instrumentos regionais e internacionais sobre direitos humanos. Os Estados Partes reconhecem que a violência contra a mulher impede e anula o exercício desses direitos” </w:t>
      </w:r>
      <w:r>
        <w:rPr>
          <w:rFonts w:ascii="Times New Roman" w:eastAsia="Times New Roman" w:hAnsi="Times New Roman" w:cs="Times New Roman"/>
          <w:sz w:val="20"/>
          <w:szCs w:val="20"/>
        </w:rPr>
        <w:t>(OEA, 1994).</w:t>
      </w:r>
    </w:p>
  </w:footnote>
  <w:footnote w:id="13">
    <w:p w14:paraId="5B7FF89C"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Pr>
          <w:rFonts w:ascii="Times New Roman" w:hAnsi="Times New Roman" w:cs="Times New Roman"/>
          <w:sz w:val="20"/>
          <w:szCs w:val="20"/>
        </w:rPr>
        <w:t xml:space="preserve"> </w:t>
      </w:r>
      <w:r>
        <w:rPr>
          <w:rFonts w:ascii="Times New Roman" w:eastAsia="Times New Roman" w:hAnsi="Times New Roman" w:cs="Times New Roman"/>
          <w:color w:val="00000A"/>
          <w:sz w:val="20"/>
          <w:szCs w:val="20"/>
        </w:rPr>
        <w:t>Pesquisas empíricas na área das Ciências Humanas e Sociais demonstram os inúmeros obstáculos ao acesso à Justiça ainda não superados. Sucintamente, podemos identificar certos aspectos físico-estruturais (como o grande número de processos, poucos Juizados, escassa infraestrutura, número reduzido de profissionais, atmosfera inóspita, etc.), características histórico-culturais (como a diferença entre cultura jurídica oficial e cultura jurídica popular, a permanência de um padrão patriarcal de interpretação dos conflitos, os casos de culpabilização da própria vítima, a tendência ao discurso de proteção da “família”, linguajar tecnicista etc.) e problemas político-legais (como a escassez do trabalho em Rede, a falta de visão da atividade judicante como integrada a um projeto maior de Política Pública, a ausência de capacitação qualitativamente condizente com este mesmo projeto, a legislação antiga e contraditória, a falta de implementação de condições para o cumprimento da Lei Maria da Penha na integralidade etc.) (Augusto, 2015).</w:t>
      </w:r>
    </w:p>
  </w:footnote>
  <w:footnote w:id="14">
    <w:p w14:paraId="577160BF"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rPr>
        <w:t xml:space="preserve">“Art. 30 [Lei 11.340]. Compete à equipe de atendimento multidisciplinar, entre outras atribuições que lhe forem reservadas pela legislação local, fornecer subsídios por escrito ao juiz, ao Ministério Público e à Defensoria Pública, mediante laudos ou verbalmente em audiência, e desenvolver trabalhos de orientação, encaminhamento, prevenção e outras medidas, voltados para a ofendida, o agressor e os familiares, com especial atenção às crianças e aos adolescentes” </w:t>
      </w:r>
      <w:r>
        <w:rPr>
          <w:rFonts w:ascii="Times New Roman" w:eastAsia="Times New Roman" w:hAnsi="Times New Roman" w:cs="Times New Roman"/>
          <w:sz w:val="20"/>
          <w:szCs w:val="20"/>
        </w:rPr>
        <w:t>(Brasil, 2006).</w:t>
      </w:r>
    </w:p>
  </w:footnote>
  <w:footnote w:id="15">
    <w:p w14:paraId="339964B1"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rPr>
        <w:t xml:space="preserve">“Art. 41. Aos crimes praticados com violência doméstica e familiar contra a mulher, independentemente da pena prevista, não se aplica a </w:t>
      </w:r>
      <w:hyperlink r:id="rId1">
        <w:r>
          <w:rPr>
            <w:rFonts w:ascii="Times New Roman" w:eastAsia="Times New Roman" w:hAnsi="Times New Roman" w:cs="Times New Roman"/>
            <w:i/>
            <w:sz w:val="20"/>
            <w:szCs w:val="20"/>
          </w:rPr>
          <w:t>Lei nº 9.099, de 26 de setembro de 1995”</w:t>
        </w:r>
      </w:hyperlink>
      <w:hyperlink r:id="rId2">
        <w:r>
          <w:rPr>
            <w:rFonts w:ascii="Times New Roman" w:eastAsia="Times New Roman" w:hAnsi="Times New Roman" w:cs="Times New Roman"/>
            <w:sz w:val="20"/>
            <w:szCs w:val="20"/>
          </w:rPr>
          <w:t xml:space="preserve"> (Brasil, 2006).</w:t>
        </w:r>
      </w:hyperlink>
    </w:p>
  </w:footnote>
  <w:footnote w:id="16">
    <w:p w14:paraId="1EB8A3F5"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 xml:space="preserve">Art. 24. </w:t>
      </w:r>
      <w:r>
        <w:rPr>
          <w:rFonts w:ascii="Times New Roman" w:eastAsia="Times New Roman" w:hAnsi="Times New Roman" w:cs="Times New Roman"/>
          <w:i/>
          <w:sz w:val="20"/>
          <w:szCs w:val="20"/>
        </w:rPr>
        <w:t xml:space="preserve">“Fica acrescido o seguinte parágrafo ao </w:t>
      </w:r>
      <w:hyperlink r:id="rId3">
        <w:r>
          <w:rPr>
            <w:rFonts w:ascii="Times New Roman" w:eastAsia="Times New Roman" w:hAnsi="Times New Roman" w:cs="Times New Roman"/>
            <w:i/>
            <w:sz w:val="20"/>
            <w:szCs w:val="20"/>
          </w:rPr>
          <w:t>art. 3º da Resolução CNJ 128/2011</w:t>
        </w:r>
      </w:hyperlink>
      <w:r>
        <w:rPr>
          <w:rFonts w:ascii="Times New Roman" w:eastAsia="Times New Roman" w:hAnsi="Times New Roman" w:cs="Times New Roman"/>
          <w:i/>
          <w:sz w:val="20"/>
          <w:szCs w:val="20"/>
        </w:rPr>
        <w:t xml:space="preserve">: “§3º. Na condução de suas atividades, a Coordenadoria Estadual da Mulher em Situação de Violência Doméstica e Familiar deverá adotar, quando cabível, processos restaurativos com o intuito de promover a responsabilização dos ofensores, proteção às vítimas, bem como restauração e estabilização das relações familiares.” </w:t>
      </w:r>
      <w:r>
        <w:rPr>
          <w:rFonts w:ascii="Times New Roman" w:eastAsia="Times New Roman" w:hAnsi="Times New Roman" w:cs="Times New Roman"/>
          <w:sz w:val="20"/>
          <w:szCs w:val="20"/>
        </w:rPr>
        <w:t>(CNJ, 2016).</w:t>
      </w:r>
    </w:p>
  </w:footnote>
  <w:footnote w:id="17">
    <w:p w14:paraId="2C76B6B0" w14:textId="77777777" w:rsidR="00D26EEB" w:rsidRDefault="00D26EEB" w:rsidP="00D26EEB">
      <w:pPr>
        <w:spacing w:after="0" w:line="240" w:lineRule="auto"/>
        <w:jc w:val="both"/>
        <w:rPr>
          <w:rFonts w:ascii="Times New Roman" w:eastAsia="Times New Roman" w:hAnsi="Times New Roman" w:cs="Times New Roman"/>
          <w:sz w:val="20"/>
          <w:szCs w:val="20"/>
        </w:rPr>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Algumas dificuldades na avaliação ou monitoramento dos Programas foram apontadas por Vera Andrade no Relatório da Pesquisa Pilotando a Justiça Restaurativa (CNJ, 2018b, p. 178-179).</w:t>
      </w:r>
    </w:p>
  </w:footnote>
  <w:footnote w:id="18">
    <w:p w14:paraId="614B38C1"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Pr>
          <w:rFonts w:ascii="Times New Roman" w:hAnsi="Times New Roman" w:cs="Times New Roman"/>
          <w:sz w:val="20"/>
          <w:szCs w:val="20"/>
        </w:rPr>
        <w:t xml:space="preserve"> </w:t>
      </w:r>
      <w:r>
        <w:rPr>
          <w:rFonts w:ascii="Times New Roman" w:eastAsia="Times New Roman" w:hAnsi="Times New Roman" w:cs="Times New Roman"/>
          <w:sz w:val="20"/>
          <w:szCs w:val="20"/>
        </w:rPr>
        <w:t>Principalmente, após a declaração de inconstitucionalidade do artigo 16 da Lei 11.340/06, em que o Supremo Tribunal Federal (STF) determinou que os crimes de lesão corporal cometidos com violência doméstica e familiar contra a mulher devem ser processados por meio de ação penal pública incondicionada.</w:t>
      </w:r>
    </w:p>
  </w:footnote>
  <w:footnote w:id="19">
    <w:p w14:paraId="1DCD3482"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i/>
          <w:sz w:val="20"/>
          <w:szCs w:val="20"/>
          <w:shd w:val="clear" w:color="auto" w:fill="FFFFFF"/>
        </w:rPr>
        <w:t>Nesse sentido, pode-se dizer que a justiça restaurativa também é fruto das perspectivas criminológicas críticas (</w:t>
      </w:r>
      <w:proofErr w:type="spellStart"/>
      <w:r>
        <w:rPr>
          <w:rFonts w:ascii="Times New Roman" w:eastAsia="Times New Roman" w:hAnsi="Times New Roman" w:cs="Times New Roman"/>
          <w:i/>
          <w:sz w:val="20"/>
          <w:szCs w:val="20"/>
          <w:shd w:val="clear" w:color="auto" w:fill="FFFFFF"/>
        </w:rPr>
        <w:t>Achutti</w:t>
      </w:r>
      <w:proofErr w:type="spellEnd"/>
      <w:r>
        <w:rPr>
          <w:rFonts w:ascii="Times New Roman" w:eastAsia="Times New Roman" w:hAnsi="Times New Roman" w:cs="Times New Roman"/>
          <w:i/>
          <w:sz w:val="20"/>
          <w:szCs w:val="20"/>
          <w:shd w:val="clear" w:color="auto" w:fill="FFFFFF"/>
        </w:rPr>
        <w:t xml:space="preserve">, 2014; </w:t>
      </w:r>
      <w:proofErr w:type="spellStart"/>
      <w:r>
        <w:rPr>
          <w:rFonts w:ascii="Times New Roman" w:eastAsia="Times New Roman" w:hAnsi="Times New Roman" w:cs="Times New Roman"/>
          <w:i/>
          <w:sz w:val="20"/>
          <w:szCs w:val="20"/>
          <w:shd w:val="clear" w:color="auto" w:fill="FFFFFF"/>
        </w:rPr>
        <w:t>Giamberardino</w:t>
      </w:r>
      <w:proofErr w:type="spellEnd"/>
      <w:r>
        <w:rPr>
          <w:rFonts w:ascii="Times New Roman" w:eastAsia="Times New Roman" w:hAnsi="Times New Roman" w:cs="Times New Roman"/>
          <w:i/>
          <w:sz w:val="20"/>
          <w:szCs w:val="20"/>
          <w:shd w:val="clear" w:color="auto" w:fill="FFFFFF"/>
        </w:rPr>
        <w:t xml:space="preserve">, 2016; </w:t>
      </w:r>
      <w:proofErr w:type="spellStart"/>
      <w:r>
        <w:rPr>
          <w:rFonts w:ascii="Times New Roman" w:eastAsia="Times New Roman" w:hAnsi="Times New Roman" w:cs="Times New Roman"/>
          <w:i/>
          <w:sz w:val="20"/>
          <w:szCs w:val="20"/>
          <w:shd w:val="clear" w:color="auto" w:fill="FFFFFF"/>
        </w:rPr>
        <w:t>Giamberardino</w:t>
      </w:r>
      <w:proofErr w:type="spellEnd"/>
      <w:r>
        <w:rPr>
          <w:rFonts w:ascii="Times New Roman" w:eastAsia="Times New Roman" w:hAnsi="Times New Roman" w:cs="Times New Roman"/>
          <w:i/>
          <w:sz w:val="20"/>
          <w:szCs w:val="20"/>
          <w:shd w:val="clear" w:color="auto" w:fill="FFFFFF"/>
        </w:rPr>
        <w:t xml:space="preserve">, 2015; </w:t>
      </w:r>
      <w:proofErr w:type="spellStart"/>
      <w:r>
        <w:rPr>
          <w:rFonts w:ascii="Times New Roman" w:eastAsia="Times New Roman" w:hAnsi="Times New Roman" w:cs="Times New Roman"/>
          <w:i/>
          <w:sz w:val="20"/>
          <w:szCs w:val="20"/>
          <w:shd w:val="clear" w:color="auto" w:fill="FFFFFF"/>
        </w:rPr>
        <w:t>Pallamolla</w:t>
      </w:r>
      <w:proofErr w:type="spellEnd"/>
      <w:r>
        <w:rPr>
          <w:rFonts w:ascii="Times New Roman" w:eastAsia="Times New Roman" w:hAnsi="Times New Roman" w:cs="Times New Roman"/>
          <w:i/>
          <w:sz w:val="20"/>
          <w:szCs w:val="20"/>
          <w:shd w:val="clear" w:color="auto" w:fill="FFFFFF"/>
        </w:rPr>
        <w:t>, 2009, Carvalho, 2014d), embora persista, no país, uma prática conservadora, conforme procuramos desenvolver neste artigo. E é justamente esse desenvolvimento conservador, apesar da sua emergência na crítica, que torna necessária a afirmação um modelo restaurativo crítico, ciente das características do sistema penal e atento às precauções necessárias para evitar que a sua lógica colonizadora venha a ser replicada sob o rótulo restaurativo (</w:t>
      </w:r>
      <w:proofErr w:type="spellStart"/>
      <w:r>
        <w:rPr>
          <w:rFonts w:ascii="Times New Roman" w:eastAsia="Times New Roman" w:hAnsi="Times New Roman" w:cs="Times New Roman"/>
          <w:i/>
          <w:sz w:val="20"/>
          <w:szCs w:val="20"/>
          <w:shd w:val="clear" w:color="auto" w:fill="FFFFFF"/>
        </w:rPr>
        <w:t>Achutti</w:t>
      </w:r>
      <w:proofErr w:type="spellEnd"/>
      <w:r>
        <w:rPr>
          <w:rFonts w:ascii="Times New Roman" w:eastAsia="Times New Roman" w:hAnsi="Times New Roman" w:cs="Times New Roman"/>
          <w:i/>
          <w:sz w:val="20"/>
          <w:szCs w:val="20"/>
          <w:shd w:val="clear" w:color="auto" w:fill="FFFFFF"/>
        </w:rPr>
        <w:t xml:space="preserve">, 2014; </w:t>
      </w:r>
      <w:proofErr w:type="spellStart"/>
      <w:r>
        <w:rPr>
          <w:rFonts w:ascii="Times New Roman" w:eastAsia="Times New Roman" w:hAnsi="Times New Roman" w:cs="Times New Roman"/>
          <w:i/>
          <w:sz w:val="20"/>
          <w:szCs w:val="20"/>
          <w:shd w:val="clear" w:color="auto" w:fill="FFFFFF"/>
        </w:rPr>
        <w:t>Aertsen</w:t>
      </w:r>
      <w:proofErr w:type="spellEnd"/>
      <w:r>
        <w:rPr>
          <w:rFonts w:ascii="Times New Roman" w:eastAsia="Times New Roman" w:hAnsi="Times New Roman" w:cs="Times New Roman"/>
          <w:i/>
          <w:sz w:val="20"/>
          <w:szCs w:val="20"/>
          <w:shd w:val="clear" w:color="auto" w:fill="FFFFFF"/>
        </w:rPr>
        <w:t xml:space="preserve">, 2017)”. </w:t>
      </w:r>
      <w:r>
        <w:rPr>
          <w:rFonts w:ascii="Times New Roman" w:eastAsia="Times New Roman" w:hAnsi="Times New Roman" w:cs="Times New Roman"/>
          <w:sz w:val="20"/>
          <w:szCs w:val="20"/>
          <w:shd w:val="clear" w:color="auto" w:fill="FFFFFF"/>
        </w:rPr>
        <w:t xml:space="preserve">(Carvalho; </w:t>
      </w:r>
      <w:proofErr w:type="spellStart"/>
      <w:r>
        <w:rPr>
          <w:rFonts w:ascii="Times New Roman" w:eastAsia="Times New Roman" w:hAnsi="Times New Roman" w:cs="Times New Roman"/>
          <w:sz w:val="20"/>
          <w:szCs w:val="20"/>
          <w:shd w:val="clear" w:color="auto" w:fill="FFFFFF"/>
        </w:rPr>
        <w:t>Achutti</w:t>
      </w:r>
      <w:proofErr w:type="spellEnd"/>
      <w:r>
        <w:rPr>
          <w:rFonts w:ascii="Times New Roman" w:eastAsia="Times New Roman" w:hAnsi="Times New Roman" w:cs="Times New Roman"/>
          <w:sz w:val="20"/>
          <w:szCs w:val="20"/>
          <w:shd w:val="clear" w:color="auto" w:fill="FFFFFF"/>
        </w:rPr>
        <w:t>, 2021, s/p).</w:t>
      </w:r>
    </w:p>
  </w:footnote>
  <w:footnote w:id="20">
    <w:p w14:paraId="64642462"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 xml:space="preserve">Mais informações sobre os modelos de Justiça Restaurativa aplicados pelo Judiciário Brasileiro podem ser encontrados em: </w:t>
      </w:r>
      <w:hyperlink r:id="rId4">
        <w:r>
          <w:rPr>
            <w:rFonts w:ascii="Times New Roman" w:eastAsia="Times New Roman" w:hAnsi="Times New Roman" w:cs="Times New Roman"/>
            <w:sz w:val="20"/>
            <w:szCs w:val="20"/>
            <w:u w:val="single"/>
          </w:rPr>
          <w:t>https://www.cnj.jus.br/wp-content/uploads/conteudo/arquivo/2019/06/8e6cf55c06c5593974bfb8803a8697f3.pdf</w:t>
        </w:r>
      </w:hyperlink>
    </w:p>
  </w:footnote>
  <w:footnote w:id="21">
    <w:p w14:paraId="70D4B68A"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shd w:val="clear" w:color="auto" w:fill="FFFFFF"/>
        </w:rPr>
        <w:t xml:space="preserve">“Não sabemos se aumentaram os registros ou se, de fato, a violência recrudesceu. Sabemos que cada dia mais a família precisa de apoio e nós precisamos atuar não só resolvendo um direito, mas fazendo a Justiça, recompondo esse tecido rasgado. Um juiz é como um ativista pela paz e deve agir para restaurar e pacificar a comunidade” - </w:t>
      </w:r>
      <w:r>
        <w:rPr>
          <w:rFonts w:ascii="Times New Roman" w:eastAsia="Times New Roman" w:hAnsi="Times New Roman" w:cs="Times New Roman"/>
          <w:sz w:val="20"/>
          <w:szCs w:val="20"/>
          <w:shd w:val="clear" w:color="auto" w:fill="FFFFFF"/>
        </w:rPr>
        <w:t xml:space="preserve">Ministra </w:t>
      </w:r>
      <w:proofErr w:type="spellStart"/>
      <w:r>
        <w:rPr>
          <w:rFonts w:ascii="Times New Roman" w:eastAsia="Times New Roman" w:hAnsi="Times New Roman" w:cs="Times New Roman"/>
          <w:sz w:val="20"/>
          <w:szCs w:val="20"/>
          <w:shd w:val="clear" w:color="auto" w:fill="FFFFFF"/>
        </w:rPr>
        <w:t>Cármen</w:t>
      </w:r>
      <w:proofErr w:type="spellEnd"/>
      <w:r>
        <w:rPr>
          <w:rFonts w:ascii="Times New Roman" w:eastAsia="Times New Roman" w:hAnsi="Times New Roman" w:cs="Times New Roman"/>
          <w:sz w:val="20"/>
          <w:szCs w:val="20"/>
          <w:shd w:val="clear" w:color="auto" w:fill="FFFFFF"/>
        </w:rPr>
        <w:t xml:space="preserve"> Lúcia (CNJ, 2017).</w:t>
      </w:r>
    </w:p>
  </w:footnote>
  <w:footnote w:id="22">
    <w:p w14:paraId="2B6BBE66" w14:textId="77777777" w:rsidR="00D26EEB" w:rsidRDefault="00D26EEB" w:rsidP="00D26EEB">
      <w:pPr>
        <w:spacing w:after="0" w:line="240" w:lineRule="auto"/>
        <w:jc w:val="both"/>
        <w:rPr>
          <w:rFonts w:ascii="Times New Roman" w:eastAsia="Times New Roman" w:hAnsi="Times New Roman" w:cs="Times New Roman"/>
          <w:sz w:val="20"/>
          <w:szCs w:val="20"/>
        </w:rPr>
      </w:pPr>
      <w:r w:rsidRPr="00C80EA1">
        <w:rPr>
          <w:rStyle w:val="Refdenotaderodap"/>
          <w:rFonts w:ascii="Times New Roman" w:hAnsi="Times New Roman" w:cs="Times New Roman"/>
          <w:kern w:val="0"/>
          <w:sz w:val="20"/>
          <w:szCs w:val="20"/>
          <w14:ligatures w14:val="none"/>
        </w:rPr>
        <w:footnoteRef/>
      </w:r>
      <w:r>
        <w:rPr>
          <w:rFonts w:ascii="Times New Roman" w:eastAsia="Times New Roman" w:hAnsi="Times New Roman" w:cs="Times New Roman"/>
          <w:sz w:val="20"/>
          <w:szCs w:val="20"/>
        </w:rPr>
        <w:t xml:space="preserve"> Importante registrar que as políticas voltadas para agressores não devem interferir no orçamento público das políticas dirigidas às mulheres e meninas.</w:t>
      </w:r>
    </w:p>
  </w:footnote>
  <w:footnote w:id="23">
    <w:p w14:paraId="137D3A87" w14:textId="77777777" w:rsidR="007A0049" w:rsidRPr="00EC1A70" w:rsidRDefault="007A0049" w:rsidP="007A0049">
      <w:pPr>
        <w:pStyle w:val="Textodenotaderodap"/>
        <w:jc w:val="both"/>
        <w:rPr>
          <w:rFonts w:ascii="Times New Roman" w:hAnsi="Times New Roman" w:cs="Times New Roman"/>
        </w:rPr>
      </w:pPr>
      <w:r w:rsidRPr="00EC1A70">
        <w:rPr>
          <w:rStyle w:val="Refdenotaderodap"/>
          <w:rFonts w:ascii="Times New Roman" w:hAnsi="Times New Roman" w:cs="Times New Roman"/>
        </w:rPr>
        <w:footnoteRef/>
      </w:r>
      <w:r w:rsidRPr="00EC1A70">
        <w:rPr>
          <w:rFonts w:ascii="Times New Roman" w:hAnsi="Times New Roman" w:cs="Times New Roman"/>
        </w:rPr>
        <w:t xml:space="preserve"> Nos três casos o governo brasileiro oferece gratuitamente o aborto legal através do Sistema Único de Saúde.</w:t>
      </w:r>
    </w:p>
  </w:footnote>
  <w:footnote w:id="24">
    <w:p w14:paraId="463AF7D4" w14:textId="77777777" w:rsidR="007A0049" w:rsidRDefault="007A0049" w:rsidP="007A0049">
      <w:pPr>
        <w:pStyle w:val="Textodenotaderodap"/>
        <w:jc w:val="both"/>
      </w:pPr>
      <w:r w:rsidRPr="00EC1A70">
        <w:rPr>
          <w:rStyle w:val="Refdenotaderodap"/>
          <w:rFonts w:ascii="Times New Roman" w:hAnsi="Times New Roman" w:cs="Times New Roman"/>
        </w:rPr>
        <w:footnoteRef/>
      </w:r>
      <w:r w:rsidRPr="00EC1A70">
        <w:rPr>
          <w:rFonts w:ascii="Times New Roman" w:hAnsi="Times New Roman" w:cs="Times New Roman"/>
        </w:rPr>
        <w:t xml:space="preserve"> Hominização é o momento em que um embrião se torna ser humano: animação ou infusão da alma (Hurst, 1998).</w:t>
      </w:r>
    </w:p>
  </w:footnote>
  <w:footnote w:id="25">
    <w:p w14:paraId="5F424EFD" w14:textId="77777777" w:rsidR="007A0049" w:rsidRPr="001A0AEB" w:rsidRDefault="007A0049" w:rsidP="007A0049">
      <w:pPr>
        <w:pStyle w:val="Textodenotaderodap"/>
        <w:jc w:val="both"/>
        <w:rPr>
          <w:rFonts w:ascii="Times New Roman" w:hAnsi="Times New Roman" w:cs="Times New Roman"/>
        </w:rPr>
      </w:pPr>
      <w:r w:rsidRPr="001A0AEB">
        <w:rPr>
          <w:rStyle w:val="Refdenotaderodap"/>
          <w:rFonts w:ascii="Times New Roman" w:hAnsi="Times New Roman" w:cs="Times New Roman"/>
        </w:rPr>
        <w:footnoteRef/>
      </w:r>
      <w:r w:rsidRPr="001A0AEB">
        <w:rPr>
          <w:rFonts w:ascii="Times New Roman" w:hAnsi="Times New Roman" w:cs="Times New Roman"/>
        </w:rPr>
        <w:t xml:space="preserve"> “O reconhecimento da natureza dos Direitos Reprodutivos como direitos humanos é fundamental para a reconstrução dos direitos e obrigações, que envolvem o exercício das funções reprodutivas e da sexualidade” (VENTURA, Miriam. Direitos Reprodutivos no Brasil. UNFPA, Brasília, 2009)</w:t>
      </w:r>
    </w:p>
  </w:footnote>
  <w:footnote w:id="26">
    <w:p w14:paraId="0DDD2AFC" w14:textId="39D48FAF" w:rsidR="007A0049" w:rsidRPr="001A0AEB" w:rsidRDefault="007A0049" w:rsidP="007A0049">
      <w:pPr>
        <w:pStyle w:val="Textodenotaderodap"/>
        <w:jc w:val="both"/>
        <w:rPr>
          <w:rFonts w:ascii="Times New Roman" w:hAnsi="Times New Roman" w:cs="Times New Roman"/>
        </w:rPr>
      </w:pPr>
      <w:r w:rsidRPr="001A0AEB">
        <w:rPr>
          <w:rStyle w:val="Refdenotaderodap"/>
          <w:rFonts w:ascii="Times New Roman" w:hAnsi="Times New Roman" w:cs="Times New Roman"/>
        </w:rPr>
        <w:footnoteRef/>
      </w:r>
      <w:r w:rsidR="00D842EB">
        <w:rPr>
          <w:rFonts w:ascii="Times New Roman" w:hAnsi="Times New Roman" w:cs="Times New Roman"/>
        </w:rPr>
        <w:t xml:space="preserve"> </w:t>
      </w:r>
      <w:r w:rsidRPr="001A0AEB">
        <w:rPr>
          <w:rFonts w:ascii="Times New Roman" w:hAnsi="Times New Roman" w:cs="Times New Roman"/>
        </w:rPr>
        <w:t xml:space="preserve">O grupo Católicas pelo Direito de Decidir é uma Organização Não-governamental (ONG), fundada em 1993 por Maria José Rosado-Nunes, que se apoia na prática e teoria feministas para promover mudanças na sociedade, principalmente nos padrões culturais e religiosos. A sua atuação se articula com a rede latino-americana </w:t>
      </w:r>
      <w:r w:rsidRPr="001A0AEB">
        <w:rPr>
          <w:rFonts w:ascii="Times New Roman" w:hAnsi="Times New Roman" w:cs="Times New Roman"/>
          <w:i/>
        </w:rPr>
        <w:t xml:space="preserve">Católicas por </w:t>
      </w:r>
      <w:proofErr w:type="spellStart"/>
      <w:r w:rsidRPr="001A0AEB">
        <w:rPr>
          <w:rFonts w:ascii="Times New Roman" w:hAnsi="Times New Roman" w:cs="Times New Roman"/>
          <w:i/>
        </w:rPr>
        <w:t>el</w:t>
      </w:r>
      <w:proofErr w:type="spellEnd"/>
      <w:r w:rsidRPr="001A0AEB">
        <w:rPr>
          <w:rFonts w:ascii="Times New Roman" w:hAnsi="Times New Roman" w:cs="Times New Roman"/>
          <w:i/>
        </w:rPr>
        <w:t xml:space="preserve"> </w:t>
      </w:r>
      <w:proofErr w:type="spellStart"/>
      <w:r w:rsidRPr="001A0AEB">
        <w:rPr>
          <w:rFonts w:ascii="Times New Roman" w:hAnsi="Times New Roman" w:cs="Times New Roman"/>
          <w:i/>
        </w:rPr>
        <w:t>Derecho</w:t>
      </w:r>
      <w:proofErr w:type="spellEnd"/>
      <w:r w:rsidRPr="001A0AEB">
        <w:rPr>
          <w:rFonts w:ascii="Times New Roman" w:hAnsi="Times New Roman" w:cs="Times New Roman"/>
          <w:i/>
        </w:rPr>
        <w:t xml:space="preserve"> a Decidir</w:t>
      </w:r>
      <w:r w:rsidRPr="001A0AEB">
        <w:rPr>
          <w:rFonts w:ascii="Times New Roman" w:hAnsi="Times New Roman" w:cs="Times New Roman"/>
        </w:rPr>
        <w:t xml:space="preserve"> e com </w:t>
      </w:r>
      <w:proofErr w:type="spellStart"/>
      <w:r w:rsidRPr="001A0AEB">
        <w:rPr>
          <w:rFonts w:ascii="Times New Roman" w:hAnsi="Times New Roman" w:cs="Times New Roman"/>
          <w:i/>
        </w:rPr>
        <w:t>Catholics</w:t>
      </w:r>
      <w:proofErr w:type="spellEnd"/>
      <w:r w:rsidRPr="001A0AEB">
        <w:rPr>
          <w:rFonts w:ascii="Times New Roman" w:hAnsi="Times New Roman" w:cs="Times New Roman"/>
          <w:i/>
        </w:rPr>
        <w:t xml:space="preserve"> for a Free </w:t>
      </w:r>
      <w:proofErr w:type="spellStart"/>
      <w:r w:rsidRPr="001A0AEB">
        <w:rPr>
          <w:rFonts w:ascii="Times New Roman" w:hAnsi="Times New Roman" w:cs="Times New Roman"/>
          <w:i/>
        </w:rPr>
        <w:t>Choice</w:t>
      </w:r>
      <w:proofErr w:type="spellEnd"/>
      <w:r w:rsidRPr="001A0AEB">
        <w:rPr>
          <w:rFonts w:ascii="Times New Roman" w:hAnsi="Times New Roman" w:cs="Times New Roman"/>
        </w:rPr>
        <w:t xml:space="preserve"> dos Estados Unidos (ROSADO-NUNES, 1997).</w:t>
      </w:r>
    </w:p>
  </w:footnote>
  <w:footnote w:id="27">
    <w:p w14:paraId="78C6CEAC" w14:textId="77777777" w:rsidR="007A0049" w:rsidRPr="001A0AEB" w:rsidRDefault="007A0049" w:rsidP="001A0AEB">
      <w:pPr>
        <w:pStyle w:val="Textodenotaderodap"/>
        <w:jc w:val="both"/>
        <w:rPr>
          <w:rFonts w:ascii="Times New Roman" w:hAnsi="Times New Roman" w:cs="Times New Roman"/>
        </w:rPr>
      </w:pPr>
      <w:r w:rsidRPr="001A0AEB">
        <w:rPr>
          <w:rStyle w:val="Refdenotaderodap"/>
          <w:rFonts w:ascii="Times New Roman" w:hAnsi="Times New Roman" w:cs="Times New Roman"/>
        </w:rPr>
        <w:footnoteRef/>
      </w:r>
      <w:r w:rsidRPr="001A0AEB">
        <w:rPr>
          <w:rFonts w:ascii="Times New Roman" w:hAnsi="Times New Roman" w:cs="Times New Roman"/>
        </w:rPr>
        <w:t xml:space="preserve"> Central Nacional de Atendimento à Mulher, criada em 2005, que auxilia e orienta mulheres em situação de violência. Está ligada ao Ministério da Mulher, da Família e dos Direitos Humanos (MMFDH). </w:t>
      </w:r>
    </w:p>
  </w:footnote>
  <w:footnote w:id="28">
    <w:p w14:paraId="7DF3A779" w14:textId="77777777" w:rsidR="007A0049" w:rsidRPr="00EC1A70" w:rsidRDefault="007A0049" w:rsidP="007A0049">
      <w:pPr>
        <w:pStyle w:val="Textodenotaderodap"/>
        <w:jc w:val="both"/>
        <w:rPr>
          <w:rFonts w:ascii="Times New Roman" w:hAnsi="Times New Roman" w:cs="Times New Roman"/>
        </w:rPr>
      </w:pPr>
      <w:r w:rsidRPr="00EC1A70">
        <w:rPr>
          <w:rStyle w:val="Refdenotaderodap"/>
          <w:rFonts w:ascii="Times New Roman" w:hAnsi="Times New Roman" w:cs="Times New Roman"/>
        </w:rPr>
        <w:footnoteRef/>
      </w:r>
      <w:r w:rsidRPr="00EC1A70">
        <w:rPr>
          <w:rFonts w:ascii="Times New Roman" w:hAnsi="Times New Roman" w:cs="Times New Roman"/>
        </w:rPr>
        <w:t xml:space="preserve"> </w:t>
      </w:r>
      <w:r w:rsidRPr="00EC1A70">
        <w:rPr>
          <w:rFonts w:ascii="Times New Roman" w:hAnsi="Times New Roman" w:cs="Times New Roman"/>
          <w:shd w:val="clear" w:color="auto" w:fill="FFFFFF"/>
        </w:rPr>
        <w:t xml:space="preserve">O auxílio emergencial é um benefício de R$ 600,00 para garantir uma renda mínima aos brasileiros em situação mais vulnerável durante a pandemia do Covid-19 (novo coronavírus), já que muitas atividades econômicas foram gravemente afetadas pela crise. </w:t>
      </w:r>
    </w:p>
  </w:footnote>
  <w:footnote w:id="29">
    <w:p w14:paraId="076CCB11" w14:textId="77777777" w:rsidR="007A0049" w:rsidRPr="00EC1A70" w:rsidRDefault="007A0049" w:rsidP="007A0049">
      <w:pPr>
        <w:pStyle w:val="Textodenotaderodap"/>
        <w:jc w:val="both"/>
        <w:rPr>
          <w:rFonts w:ascii="Times New Roman" w:hAnsi="Times New Roman" w:cs="Times New Roman"/>
        </w:rPr>
      </w:pPr>
      <w:r w:rsidRPr="00EC1A70">
        <w:rPr>
          <w:rStyle w:val="Refdenotaderodap"/>
          <w:rFonts w:ascii="Times New Roman" w:hAnsi="Times New Roman" w:cs="Times New Roman"/>
        </w:rPr>
        <w:footnoteRef/>
      </w:r>
      <w:r w:rsidRPr="00EC1A70">
        <w:rPr>
          <w:rFonts w:ascii="Times New Roman" w:hAnsi="Times New Roman" w:cs="Times New Roman"/>
        </w:rPr>
        <w:t xml:space="preserve"> </w:t>
      </w:r>
      <w:proofErr w:type="spellStart"/>
      <w:r w:rsidRPr="00EC1A70">
        <w:rPr>
          <w:rFonts w:ascii="Times New Roman" w:hAnsi="Times New Roman" w:cs="Times New Roman"/>
          <w:shd w:val="clear" w:color="auto" w:fill="FFFFFF"/>
        </w:rPr>
        <w:t>Basuras</w:t>
      </w:r>
      <w:proofErr w:type="spellEnd"/>
      <w:r w:rsidRPr="00EC1A70">
        <w:rPr>
          <w:rFonts w:ascii="Times New Roman" w:hAnsi="Times New Roman" w:cs="Times New Roman"/>
          <w:shd w:val="clear" w:color="auto" w:fill="FFFFFF"/>
        </w:rPr>
        <w:t xml:space="preserve"> é uma coletiva latino-americana que produz conteúdos elaborados a partir de uma perspectiva feminista e anticapitalista de assuntos diversos como meio ambiente, política, corpos dissidentes, autonomia popular, direitos humanos, entre outros. A coletiva nasce no Brasil, durante as eleições presidenciais de 2018 com campanhas informativas nas ruas sobre política e fake </w:t>
      </w:r>
      <w:proofErr w:type="spellStart"/>
      <w:r w:rsidRPr="00EC1A70">
        <w:rPr>
          <w:rFonts w:ascii="Times New Roman" w:hAnsi="Times New Roman" w:cs="Times New Roman"/>
          <w:shd w:val="clear" w:color="auto" w:fill="FFFFFF"/>
        </w:rPr>
        <w:t>news</w:t>
      </w:r>
      <w:proofErr w:type="spellEnd"/>
      <w:r w:rsidRPr="00EC1A70">
        <w:rPr>
          <w:rFonts w:ascii="Times New Roman" w:hAnsi="Times New Roman" w:cs="Times New Roman"/>
          <w:shd w:val="clear" w:color="auto" w:fill="FFFFFF"/>
        </w:rPr>
        <w:t xml:space="preserve">. </w:t>
      </w:r>
    </w:p>
  </w:footnote>
  <w:footnote w:id="30">
    <w:p w14:paraId="3B4F155F" w14:textId="77777777" w:rsidR="00E32DC1" w:rsidRDefault="00E32DC1" w:rsidP="00E32DC1">
      <w:pPr>
        <w:pStyle w:val="Textodenotaderodap"/>
        <w:jc w:val="both"/>
      </w:pPr>
      <w:r>
        <w:rPr>
          <w:rStyle w:val="Refdenotaderodap"/>
        </w:rPr>
        <w:footnoteRef/>
      </w:r>
      <w:r>
        <w:t xml:space="preserve"> </w:t>
      </w:r>
      <w:r w:rsidRPr="00BB11E4">
        <w:rPr>
          <w:rFonts w:ascii="Times New Roman" w:hAnsi="Times New Roman" w:cs="Times New Roman"/>
        </w:rPr>
        <w:t xml:space="preserve">As comunidades terapêuticas são equipamentos </w:t>
      </w:r>
      <w:r>
        <w:rPr>
          <w:rFonts w:ascii="Times New Roman" w:hAnsi="Times New Roman" w:cs="Times New Roman"/>
        </w:rPr>
        <w:t>inclusos</w:t>
      </w:r>
      <w:r w:rsidRPr="00BB11E4">
        <w:rPr>
          <w:rFonts w:ascii="Times New Roman" w:hAnsi="Times New Roman" w:cs="Times New Roman"/>
        </w:rPr>
        <w:t xml:space="preserve"> na RAPS pela</w:t>
      </w:r>
      <w:r>
        <w:rPr>
          <w:rFonts w:ascii="Times New Roman" w:hAnsi="Times New Roman" w:cs="Times New Roman"/>
        </w:rPr>
        <w:t xml:space="preserve"> portaria 3.088/11, mas que funcion</w:t>
      </w:r>
      <w:r w:rsidRPr="00BB11E4">
        <w:rPr>
          <w:rFonts w:ascii="Times New Roman" w:hAnsi="Times New Roman" w:cs="Times New Roman"/>
        </w:rPr>
        <w:t>am de forma contrária aos princ</w:t>
      </w:r>
      <w:r>
        <w:rPr>
          <w:rFonts w:ascii="Times New Roman" w:hAnsi="Times New Roman" w:cs="Times New Roman"/>
        </w:rPr>
        <w:t xml:space="preserve">ípios da Reforma Psiquiátrica. Elas </w:t>
      </w:r>
      <w:r w:rsidRPr="004A6B2B">
        <w:rPr>
          <w:rFonts w:ascii="Times New Roman" w:hAnsi="Times New Roman" w:cs="Times New Roman"/>
        </w:rPr>
        <w:t>acumulam uma série de relatórios de inspeção, realizados pelo Conselho Federal de Psicologia, Conselho Regional de Serviço Social do Rio de Janeiro, Ministério Público, Mecanismo de Prevenção e Combate à Tortura, entre outros</w:t>
      </w:r>
      <w:r w:rsidRPr="00BB11E4">
        <w:rPr>
          <w:rFonts w:ascii="Times New Roman" w:hAnsi="Times New Roman" w:cs="Times New Roman"/>
        </w:rPr>
        <w:t>, no qual se evidenciam graves violações de direitos humanos perpetradas nesses espaços que, a despeito das denúncias, recebem continuamente uma verba</w:t>
      </w:r>
      <w:r>
        <w:rPr>
          <w:rFonts w:ascii="Times New Roman" w:hAnsi="Times New Roman" w:cs="Times New Roman"/>
        </w:rPr>
        <w:t xml:space="preserve"> pública</w:t>
      </w:r>
      <w:r w:rsidRPr="00BB11E4">
        <w:rPr>
          <w:rFonts w:ascii="Times New Roman" w:hAnsi="Times New Roman" w:cs="Times New Roman"/>
        </w:rPr>
        <w:t xml:space="preserve"> maior para </w:t>
      </w:r>
      <w:r>
        <w:rPr>
          <w:rFonts w:ascii="Times New Roman" w:hAnsi="Times New Roman" w:cs="Times New Roman"/>
        </w:rPr>
        <w:t>seu fortalecimento e expansão.</w:t>
      </w:r>
    </w:p>
  </w:footnote>
  <w:footnote w:id="31">
    <w:p w14:paraId="38B2444A" w14:textId="77777777" w:rsidR="00707B71" w:rsidRPr="006D4422" w:rsidRDefault="00707B71" w:rsidP="00707B71">
      <w:pPr>
        <w:pStyle w:val="Textodenotaderodap"/>
        <w:jc w:val="both"/>
        <w:rPr>
          <w:rFonts w:ascii="Times New Roman" w:hAnsi="Times New Roman" w:cs="Times New Roman"/>
        </w:rPr>
      </w:pPr>
      <w:r w:rsidRPr="006D4422">
        <w:rPr>
          <w:rStyle w:val="Refdenotaderodap"/>
          <w:rFonts w:ascii="Times New Roman" w:hAnsi="Times New Roman" w:cs="Times New Roman"/>
        </w:rPr>
        <w:footnoteRef/>
      </w:r>
      <w:r w:rsidRPr="006D4422">
        <w:rPr>
          <w:rFonts w:ascii="Times New Roman" w:hAnsi="Times New Roman" w:cs="Times New Roman"/>
        </w:rPr>
        <w:t xml:space="preserve"> Optei por utilizar</w:t>
      </w:r>
      <w:r>
        <w:rPr>
          <w:rFonts w:ascii="Times New Roman" w:hAnsi="Times New Roman" w:cs="Times New Roman"/>
        </w:rPr>
        <w:t xml:space="preserve"> </w:t>
      </w:r>
      <w:r w:rsidRPr="006D4422">
        <w:rPr>
          <w:rFonts w:ascii="Times New Roman" w:hAnsi="Times New Roman" w:cs="Times New Roman"/>
        </w:rPr>
        <w:t xml:space="preserve">a expressão “Ditadura Empresarial Militar”, tendo em vista que compartilho da opinião dos que a veem como necessária para explicar de maneira adequada o regime vivido no Brasil entre 1964 e 1985, que resultou de uma grandiosa organização por parte de setores militar, civil e empresarial, assim como parte de coronéis dos latifúndios, setores religiosos e dos meios de comunicação. Com isso, no entender desta corrente, falar somente em “Ditadura Militar” seria deixar de reconhecer o papel ativo de segmentos da burguesia e do empresariado no regime ditatorial. O golpe de 1964 foi também financiado e apoiado pelo grande capital e por outros setores civis da sociedade brasileira e, por conta disso, compartilho da opinião de que deve ser denominado “Ditadura Empresarial Militar”. Porém, ressalta-se que não há unanimidade na doutrina, </w:t>
      </w:r>
      <w:proofErr w:type="gramStart"/>
      <w:r w:rsidRPr="006D4422">
        <w:rPr>
          <w:rFonts w:ascii="Times New Roman" w:hAnsi="Times New Roman" w:cs="Times New Roman"/>
        </w:rPr>
        <w:t>a mesma</w:t>
      </w:r>
      <w:proofErr w:type="gramEnd"/>
      <w:r w:rsidRPr="006D4422">
        <w:rPr>
          <w:rFonts w:ascii="Times New Roman" w:hAnsi="Times New Roman" w:cs="Times New Roman"/>
        </w:rPr>
        <w:t xml:space="preserve"> diverge quanto à utilização de termos como “Ditadura Militar”, “Ditadura Civil Militar” ou “Ditadura Empresarial Militar”.</w:t>
      </w:r>
    </w:p>
  </w:footnote>
  <w:footnote w:id="32">
    <w:p w14:paraId="29F291B1" w14:textId="77777777" w:rsidR="00707B71" w:rsidRPr="005063FF" w:rsidRDefault="00707B71" w:rsidP="00707B71">
      <w:pPr>
        <w:pStyle w:val="Textodenotaderodap"/>
        <w:jc w:val="both"/>
        <w:rPr>
          <w:rFonts w:ascii="Times New Roman" w:hAnsi="Times New Roman" w:cs="Times New Roman"/>
        </w:rPr>
      </w:pPr>
      <w:r w:rsidRPr="005063FF">
        <w:rPr>
          <w:rStyle w:val="Refdenotaderodap"/>
          <w:rFonts w:ascii="Times New Roman" w:hAnsi="Times New Roman" w:cs="Times New Roman"/>
        </w:rPr>
        <w:footnoteRef/>
      </w:r>
      <w:r w:rsidRPr="005063FF">
        <w:rPr>
          <w:rFonts w:ascii="Times New Roman" w:hAnsi="Times New Roman" w:cs="Times New Roman"/>
        </w:rPr>
        <w:t xml:space="preserve"> GLOBO NEWS. Força policial brasileira é a que mais mata no mundo, diz relatório. 2015. Disponível em:</w:t>
      </w:r>
      <w:r>
        <w:rPr>
          <w:rFonts w:ascii="Times New Roman" w:hAnsi="Times New Roman" w:cs="Times New Roman"/>
        </w:rPr>
        <w:t xml:space="preserve"> &lt;</w:t>
      </w:r>
      <w:r w:rsidRPr="005063FF">
        <w:rPr>
          <w:rFonts w:ascii="Times New Roman" w:hAnsi="Times New Roman" w:cs="Times New Roman"/>
        </w:rPr>
        <w:t>http://g1.globo.com/globo-news/noticia/2015/09/forca-policial-brasileira-e-que-mais-mata-no-mundo-diz-</w:t>
      </w:r>
    </w:p>
    <w:p w14:paraId="59CBFFBA" w14:textId="77777777" w:rsidR="00707B71" w:rsidRDefault="00707B71" w:rsidP="00707B71">
      <w:pPr>
        <w:pStyle w:val="Textodenotaderodap"/>
        <w:jc w:val="both"/>
      </w:pPr>
      <w:r w:rsidRPr="005063FF">
        <w:rPr>
          <w:rFonts w:ascii="Times New Roman" w:hAnsi="Times New Roman" w:cs="Times New Roman"/>
        </w:rPr>
        <w:t>relatorio.html</w:t>
      </w:r>
      <w:r>
        <w:rPr>
          <w:rFonts w:ascii="Times New Roman" w:hAnsi="Times New Roman" w:cs="Times New Roman"/>
        </w:rPr>
        <w:t>&gt;</w:t>
      </w:r>
      <w:r w:rsidRPr="005063FF">
        <w:rPr>
          <w:rFonts w:ascii="Times New Roman" w:hAnsi="Times New Roman" w:cs="Times New Roman"/>
        </w:rPr>
        <w:t>. Acesso em: 10 de maio de 2019.</w:t>
      </w:r>
    </w:p>
  </w:footnote>
  <w:footnote w:id="33">
    <w:p w14:paraId="021E66E7" w14:textId="77777777" w:rsidR="00707B71" w:rsidRPr="007C5033" w:rsidRDefault="00707B71" w:rsidP="00707B71">
      <w:pPr>
        <w:pStyle w:val="Textodenotaderodap"/>
        <w:jc w:val="both"/>
        <w:rPr>
          <w:rFonts w:ascii="Times New Roman" w:hAnsi="Times New Roman" w:cs="Times New Roman"/>
        </w:rPr>
      </w:pPr>
      <w:r w:rsidRPr="007C5033">
        <w:rPr>
          <w:rStyle w:val="Refdenotaderodap"/>
          <w:rFonts w:ascii="Times New Roman" w:hAnsi="Times New Roman" w:cs="Times New Roman"/>
        </w:rPr>
        <w:footnoteRef/>
      </w:r>
      <w:r w:rsidRPr="007C5033">
        <w:rPr>
          <w:rFonts w:ascii="Times New Roman" w:hAnsi="Times New Roman" w:cs="Times New Roman"/>
        </w:rPr>
        <w:t xml:space="preserve"> REVISTA EXAME. Assassinatos causados por policiais superam latrocínios, diz Ipea: Veja em quais estados a</w:t>
      </w:r>
      <w:r>
        <w:rPr>
          <w:rFonts w:ascii="Times New Roman" w:hAnsi="Times New Roman" w:cs="Times New Roman"/>
        </w:rPr>
        <w:t xml:space="preserve"> </w:t>
      </w:r>
      <w:r w:rsidRPr="007C5033">
        <w:rPr>
          <w:rFonts w:ascii="Times New Roman" w:hAnsi="Times New Roman" w:cs="Times New Roman"/>
        </w:rPr>
        <w:t>diferença entre as mortes causadas pela polícia e os latrocínios é maior. 2017. Redigido por Luíza Calegari.</w:t>
      </w:r>
    </w:p>
    <w:p w14:paraId="635E67B5" w14:textId="77777777" w:rsidR="00707B71" w:rsidRPr="007C5033" w:rsidRDefault="00707B71" w:rsidP="00707B71">
      <w:pPr>
        <w:pStyle w:val="Textodenotaderodap"/>
        <w:jc w:val="both"/>
        <w:rPr>
          <w:rFonts w:ascii="Times New Roman" w:hAnsi="Times New Roman" w:cs="Times New Roman"/>
        </w:rPr>
      </w:pPr>
      <w:r w:rsidRPr="007C5033">
        <w:rPr>
          <w:rFonts w:ascii="Times New Roman" w:hAnsi="Times New Roman" w:cs="Times New Roman"/>
        </w:rPr>
        <w:t>Disponível em: &lt;http://exame.abril.com.br/brasil/assassinatos-causados-por-policiais-superam-latrocinios-diz-</w:t>
      </w:r>
    </w:p>
    <w:p w14:paraId="37BD8903" w14:textId="77777777" w:rsidR="00707B71" w:rsidRPr="007C5033" w:rsidRDefault="00707B71" w:rsidP="00707B71">
      <w:pPr>
        <w:pStyle w:val="Textodenotaderodap"/>
        <w:jc w:val="both"/>
        <w:rPr>
          <w:rFonts w:ascii="Times New Roman" w:hAnsi="Times New Roman" w:cs="Times New Roman"/>
        </w:rPr>
      </w:pPr>
      <w:proofErr w:type="spellStart"/>
      <w:r w:rsidRPr="007C5033">
        <w:rPr>
          <w:rFonts w:ascii="Times New Roman" w:hAnsi="Times New Roman" w:cs="Times New Roman"/>
        </w:rPr>
        <w:t>ipea</w:t>
      </w:r>
      <w:proofErr w:type="spellEnd"/>
      <w:r>
        <w:rPr>
          <w:rFonts w:ascii="Times New Roman" w:hAnsi="Times New Roman" w:cs="Times New Roman"/>
        </w:rPr>
        <w:t>&gt;</w:t>
      </w:r>
      <w:r w:rsidRPr="007C5033">
        <w:rPr>
          <w:rFonts w:ascii="Times New Roman" w:hAnsi="Times New Roman" w:cs="Times New Roman"/>
        </w:rPr>
        <w:t>. Acesso em: 13</w:t>
      </w:r>
      <w:r>
        <w:rPr>
          <w:rFonts w:ascii="Times New Roman" w:hAnsi="Times New Roman" w:cs="Times New Roman"/>
        </w:rPr>
        <w:t xml:space="preserve"> de</w:t>
      </w:r>
      <w:r w:rsidRPr="007C5033">
        <w:rPr>
          <w:rFonts w:ascii="Times New Roman" w:hAnsi="Times New Roman" w:cs="Times New Roman"/>
        </w:rPr>
        <w:t xml:space="preserve"> maio de 2019 e IBGE. Estimativas da população residente no</w:t>
      </w:r>
      <w:r>
        <w:rPr>
          <w:rFonts w:ascii="Times New Roman" w:hAnsi="Times New Roman" w:cs="Times New Roman"/>
        </w:rPr>
        <w:t xml:space="preserve"> Brasil e Unidades da Federação </w:t>
      </w:r>
      <w:r w:rsidRPr="007C5033">
        <w:rPr>
          <w:rFonts w:ascii="Times New Roman" w:hAnsi="Times New Roman" w:cs="Times New Roman"/>
        </w:rPr>
        <w:t>com data de referência em 1º de julho de 2016. Brasília, 2017. Dis</w:t>
      </w:r>
      <w:r>
        <w:rPr>
          <w:rFonts w:ascii="Times New Roman" w:hAnsi="Times New Roman" w:cs="Times New Roman"/>
        </w:rPr>
        <w:t>ponível em: &lt;</w:t>
      </w:r>
      <w:r w:rsidRPr="007C5033">
        <w:rPr>
          <w:rFonts w:ascii="Times New Roman" w:hAnsi="Times New Roman" w:cs="Times New Roman"/>
        </w:rPr>
        <w:t>ftp://ftp.ibge.gov.br/Estimativas_de_Populacao/Estimativas_2016/estimativa_dou_2016_20160913.pdf&gt;.</w:t>
      </w:r>
    </w:p>
  </w:footnote>
  <w:footnote w:id="34">
    <w:p w14:paraId="7D3E050A" w14:textId="77777777" w:rsidR="00707B71" w:rsidRPr="008B2728" w:rsidRDefault="00707B71" w:rsidP="00707B71">
      <w:pPr>
        <w:pStyle w:val="Textodenotaderodap"/>
        <w:jc w:val="both"/>
        <w:rPr>
          <w:rFonts w:ascii="Times New Roman" w:hAnsi="Times New Roman" w:cs="Times New Roman"/>
        </w:rPr>
      </w:pPr>
      <w:r w:rsidRPr="008B2728">
        <w:rPr>
          <w:rStyle w:val="Refdenotaderodap"/>
          <w:rFonts w:ascii="Times New Roman" w:hAnsi="Times New Roman" w:cs="Times New Roman"/>
        </w:rPr>
        <w:footnoteRef/>
      </w:r>
      <w:r w:rsidRPr="008B2728">
        <w:rPr>
          <w:rFonts w:ascii="Times New Roman" w:hAnsi="Times New Roman" w:cs="Times New Roman"/>
        </w:rPr>
        <w:t xml:space="preserve"> Latrocínio consiste no crime de roubo, seguido de morte.</w:t>
      </w:r>
    </w:p>
  </w:footnote>
  <w:footnote w:id="35">
    <w:p w14:paraId="4F543F60" w14:textId="77777777" w:rsidR="00707B71" w:rsidRPr="00494DAD" w:rsidRDefault="00707B71" w:rsidP="00707B71">
      <w:pPr>
        <w:pStyle w:val="Textodenotaderodap"/>
        <w:jc w:val="both"/>
        <w:rPr>
          <w:rFonts w:ascii="Times New Roman" w:hAnsi="Times New Roman" w:cs="Times New Roman"/>
        </w:rPr>
      </w:pPr>
      <w:r w:rsidRPr="00494DAD">
        <w:rPr>
          <w:rStyle w:val="Refdenotaderodap"/>
          <w:rFonts w:ascii="Times New Roman" w:hAnsi="Times New Roman" w:cs="Times New Roman"/>
        </w:rPr>
        <w:footnoteRef/>
      </w:r>
      <w:r w:rsidRPr="00494DAD">
        <w:rPr>
          <w:rFonts w:ascii="Times New Roman" w:hAnsi="Times New Roman" w:cs="Times New Roman"/>
        </w:rPr>
        <w:t xml:space="preserve"> G1 RIO. #MapaDoCrime: casos de mortos em intervenções policiais crescem 60%; mortes de policiais também</w:t>
      </w:r>
      <w:r>
        <w:rPr>
          <w:rFonts w:ascii="Times New Roman" w:hAnsi="Times New Roman" w:cs="Times New Roman"/>
        </w:rPr>
        <w:t xml:space="preserve"> </w:t>
      </w:r>
      <w:r w:rsidRPr="00494DAD">
        <w:rPr>
          <w:rFonts w:ascii="Times New Roman" w:hAnsi="Times New Roman" w:cs="Times New Roman"/>
        </w:rPr>
        <w:t>preocupam: Delegacias das zonas Norte e Oeste registraram aumento no númer</w:t>
      </w:r>
      <w:r>
        <w:rPr>
          <w:rFonts w:ascii="Times New Roman" w:hAnsi="Times New Roman" w:cs="Times New Roman"/>
        </w:rPr>
        <w:t xml:space="preserve">o de homicídios por intervenção </w:t>
      </w:r>
      <w:r w:rsidRPr="00494DAD">
        <w:rPr>
          <w:rFonts w:ascii="Times New Roman" w:hAnsi="Times New Roman" w:cs="Times New Roman"/>
        </w:rPr>
        <w:t>policial. Rotina de PMs muda diante de violência contra militares. Uma morte de PM é registrada a cada 2 dias.</w:t>
      </w:r>
    </w:p>
    <w:p w14:paraId="6E1031B2" w14:textId="77777777" w:rsidR="00707B71" w:rsidRPr="00494DAD" w:rsidRDefault="00707B71" w:rsidP="00707B71">
      <w:pPr>
        <w:pStyle w:val="Textodenotaderodap"/>
        <w:jc w:val="both"/>
        <w:rPr>
          <w:rFonts w:ascii="Times New Roman" w:hAnsi="Times New Roman" w:cs="Times New Roman"/>
        </w:rPr>
      </w:pPr>
      <w:r w:rsidRPr="00494DAD">
        <w:rPr>
          <w:rFonts w:ascii="Times New Roman" w:hAnsi="Times New Roman" w:cs="Times New Roman"/>
        </w:rPr>
        <w:t xml:space="preserve">2017. Disponível em: </w:t>
      </w:r>
      <w:r>
        <w:rPr>
          <w:rFonts w:ascii="Times New Roman" w:hAnsi="Times New Roman" w:cs="Times New Roman"/>
        </w:rPr>
        <w:t>&lt;</w:t>
      </w:r>
      <w:r w:rsidRPr="00494DAD">
        <w:rPr>
          <w:rFonts w:ascii="Times New Roman" w:hAnsi="Times New Roman" w:cs="Times New Roman"/>
        </w:rPr>
        <w:t>http://g1.globo.com/rio-de-janeiro/noticia/mapadocrime-c</w:t>
      </w:r>
      <w:r>
        <w:rPr>
          <w:rFonts w:ascii="Times New Roman" w:hAnsi="Times New Roman" w:cs="Times New Roman"/>
        </w:rPr>
        <w:t>asos-de-mortos-em-intervencoes-</w:t>
      </w:r>
      <w:r w:rsidRPr="00494DAD">
        <w:rPr>
          <w:rFonts w:ascii="Times New Roman" w:hAnsi="Times New Roman" w:cs="Times New Roman"/>
        </w:rPr>
        <w:t>policiais-crescem-60-mortes-de-poli</w:t>
      </w:r>
      <w:r>
        <w:rPr>
          <w:rFonts w:ascii="Times New Roman" w:hAnsi="Times New Roman" w:cs="Times New Roman"/>
        </w:rPr>
        <w:t>ciais-tambem-preocupam.html&gt;</w:t>
      </w:r>
      <w:r w:rsidRPr="00494DAD">
        <w:rPr>
          <w:rFonts w:ascii="Times New Roman" w:hAnsi="Times New Roman" w:cs="Times New Roman"/>
        </w:rPr>
        <w:t>. Acesso em: 13 de maio de 2019.</w:t>
      </w:r>
    </w:p>
  </w:footnote>
  <w:footnote w:id="36">
    <w:p w14:paraId="395F3D93" w14:textId="77777777" w:rsidR="002B1853" w:rsidRPr="00C0401B" w:rsidRDefault="002B1853" w:rsidP="002B1853">
      <w:pPr>
        <w:pStyle w:val="Textodenotaderodap"/>
        <w:jc w:val="both"/>
        <w:rPr>
          <w:rFonts w:ascii="Times New Roman" w:hAnsi="Times New Roman" w:cs="Times New Roman"/>
        </w:rPr>
      </w:pPr>
      <w:r w:rsidRPr="00C0401B">
        <w:rPr>
          <w:rStyle w:val="Refdenotaderodap"/>
          <w:rFonts w:ascii="Times New Roman" w:hAnsi="Times New Roman" w:cs="Times New Roman"/>
        </w:rPr>
        <w:footnoteRef/>
      </w:r>
      <w:r w:rsidRPr="00C0401B">
        <w:rPr>
          <w:rFonts w:ascii="Times New Roman" w:hAnsi="Times New Roman" w:cs="Times New Roman"/>
        </w:rPr>
        <w:t xml:space="preserve"> É possível acessar o documento na íntegra através do link: </w:t>
      </w:r>
      <w:hyperlink r:id="rId5" w:history="1">
        <w:r w:rsidRPr="00C0401B">
          <w:rPr>
            <w:rStyle w:val="Hyperlink"/>
            <w:rFonts w:ascii="Times New Roman" w:hAnsi="Times New Roman" w:cs="Times New Roman"/>
          </w:rPr>
          <w:t>https://site.cfp.org.br/wp-content/uploads/2017/05/manifesto-de-bauru.pdf</w:t>
        </w:r>
      </w:hyperlink>
      <w:r w:rsidRPr="00C0401B">
        <w:rPr>
          <w:rFonts w:ascii="Times New Roman" w:hAnsi="Times New Roman" w:cs="Times New Roman"/>
        </w:rPr>
        <w:t xml:space="preserve"> </w:t>
      </w:r>
    </w:p>
  </w:footnote>
  <w:footnote w:id="37">
    <w:p w14:paraId="15CA06A6" w14:textId="77777777" w:rsidR="002B1853" w:rsidRPr="009F4AA3" w:rsidRDefault="002B1853" w:rsidP="002B1853">
      <w:pPr>
        <w:pStyle w:val="Textodenotaderodap"/>
        <w:jc w:val="both"/>
        <w:rPr>
          <w:rFonts w:ascii="Times New Roman" w:hAnsi="Times New Roman" w:cs="Times New Roman"/>
        </w:rPr>
      </w:pPr>
      <w:r w:rsidRPr="009F4AA3">
        <w:rPr>
          <w:rStyle w:val="Refdenotaderodap"/>
          <w:rFonts w:ascii="Times New Roman" w:hAnsi="Times New Roman" w:cs="Times New Roman"/>
        </w:rPr>
        <w:footnoteRef/>
      </w:r>
      <w:r w:rsidRPr="009F4AA3">
        <w:rPr>
          <w:rFonts w:ascii="Times New Roman" w:hAnsi="Times New Roman" w:cs="Times New Roman"/>
        </w:rPr>
        <w:t xml:space="preserve"> É possível acessar os dados fornecidos pela plataforma através do seguinte link: </w:t>
      </w:r>
      <w:hyperlink r:id="rId6" w:history="1">
        <w:r w:rsidRPr="009D1802">
          <w:rPr>
            <w:rStyle w:val="Hyperlink"/>
            <w:rFonts w:ascii="Times New Roman" w:hAnsi="Times New Roman" w:cs="Times New Roman"/>
          </w:rPr>
          <w:t>https://www.gov.br/senappen/pt-br/servicos/sisdepen</w:t>
        </w:r>
      </w:hyperlink>
      <w:r>
        <w:rPr>
          <w:rFonts w:ascii="Times New Roman" w:hAnsi="Times New Roman" w:cs="Times New Roman"/>
        </w:rPr>
        <w:t xml:space="preserve"> </w:t>
      </w:r>
    </w:p>
  </w:footnote>
  <w:footnote w:id="38">
    <w:p w14:paraId="7EC40FD3" w14:textId="77777777" w:rsidR="00C06273" w:rsidRPr="00CB231C" w:rsidRDefault="00C06273" w:rsidP="00C06273">
      <w:pPr>
        <w:jc w:val="both"/>
        <w:rPr>
          <w:rFonts w:ascii="Times New Roman" w:eastAsia="Times New Roman" w:hAnsi="Times New Roman" w:cs="Times New Roman"/>
          <w:sz w:val="20"/>
          <w:szCs w:val="20"/>
        </w:rPr>
      </w:pPr>
      <w:r w:rsidRPr="00CB231C">
        <w:rPr>
          <w:rFonts w:ascii="Times New Roman" w:hAnsi="Times New Roman" w:cs="Times New Roman"/>
          <w:sz w:val="20"/>
          <w:szCs w:val="20"/>
          <w:vertAlign w:val="superscript"/>
        </w:rPr>
        <w:footnoteRef/>
      </w:r>
      <w:r w:rsidRPr="00CB231C">
        <w:rPr>
          <w:rFonts w:ascii="Times New Roman" w:eastAsia="Times New Roman" w:hAnsi="Times New Roman" w:cs="Times New Roman"/>
          <w:sz w:val="20"/>
          <w:szCs w:val="20"/>
        </w:rPr>
        <w:t xml:space="preserve"> </w:t>
      </w:r>
      <w:proofErr w:type="spellStart"/>
      <w:r w:rsidRPr="00CB231C">
        <w:rPr>
          <w:rFonts w:ascii="Times New Roman" w:eastAsia="Times New Roman" w:hAnsi="Times New Roman" w:cs="Times New Roman"/>
          <w:sz w:val="20"/>
          <w:szCs w:val="20"/>
        </w:rPr>
        <w:t>Mnemosine</w:t>
      </w:r>
      <w:proofErr w:type="spellEnd"/>
      <w:r w:rsidRPr="00CB231C">
        <w:rPr>
          <w:rFonts w:ascii="Times New Roman" w:eastAsia="Times New Roman" w:hAnsi="Times New Roman" w:cs="Times New Roman"/>
          <w:sz w:val="20"/>
          <w:szCs w:val="20"/>
        </w:rPr>
        <w:t xml:space="preserve"> era uma titânide que personificava a memória na mitologia grega. Diodoro </w:t>
      </w:r>
      <w:proofErr w:type="spellStart"/>
      <w:r w:rsidRPr="00CB231C">
        <w:rPr>
          <w:rFonts w:ascii="Times New Roman" w:eastAsia="Times New Roman" w:hAnsi="Times New Roman" w:cs="Times New Roman"/>
          <w:sz w:val="20"/>
          <w:szCs w:val="20"/>
        </w:rPr>
        <w:t>Sículo</w:t>
      </w:r>
      <w:proofErr w:type="spellEnd"/>
      <w:r w:rsidRPr="00CB231C">
        <w:rPr>
          <w:rFonts w:ascii="Times New Roman" w:eastAsia="Times New Roman" w:hAnsi="Times New Roman" w:cs="Times New Roman"/>
          <w:sz w:val="20"/>
          <w:szCs w:val="20"/>
        </w:rPr>
        <w:t xml:space="preserve">, historiador grego que viveu no século I a. C., escreveu que ela deu nomes a muitos dos objetos e conceitos usados para fazer os mortais se entenderem enquanto conversavam. Wikipédia, capturado em 24-09-23.  </w:t>
      </w:r>
    </w:p>
  </w:footnote>
  <w:footnote w:id="39">
    <w:p w14:paraId="42A020C4" w14:textId="0D910E65" w:rsidR="00C06273" w:rsidRPr="00CB231C" w:rsidRDefault="00C06273" w:rsidP="00C06273">
      <w:pPr>
        <w:pStyle w:val="Textodenotaderodap"/>
        <w:jc w:val="both"/>
        <w:rPr>
          <w:rFonts w:ascii="Times New Roman" w:hAnsi="Times New Roman" w:cs="Times New Roman"/>
        </w:rPr>
      </w:pPr>
      <w:r w:rsidRPr="00CB231C">
        <w:rPr>
          <w:rStyle w:val="Refdenotaderodap"/>
          <w:rFonts w:ascii="Times New Roman" w:hAnsi="Times New Roman" w:cs="Times New Roman"/>
        </w:rPr>
        <w:footnoteRef/>
      </w:r>
      <w:r w:rsidR="00575D8E">
        <w:rPr>
          <w:rFonts w:ascii="Times New Roman" w:hAnsi="Times New Roman" w:cs="Times New Roman"/>
        </w:rPr>
        <w:t xml:space="preserve"> </w:t>
      </w:r>
      <w:r w:rsidRPr="00CB231C">
        <w:rPr>
          <w:rFonts w:ascii="Times New Roman" w:hAnsi="Times New Roman" w:cs="Times New Roman"/>
        </w:rPr>
        <w:t xml:space="preserve">Louvável a iniciativa da Ong </w:t>
      </w:r>
      <w:r w:rsidRPr="00724A78">
        <w:rPr>
          <w:rFonts w:ascii="Times New Roman" w:hAnsi="Times New Roman" w:cs="Times New Roman"/>
          <w:i/>
          <w:iCs/>
        </w:rPr>
        <w:t>A Tenda das Candidatas</w:t>
      </w:r>
      <w:r w:rsidRPr="00CB231C">
        <w:rPr>
          <w:rFonts w:ascii="Times New Roman" w:hAnsi="Times New Roman" w:cs="Times New Roman"/>
        </w:rPr>
        <w:t>, que possui mais de 9 mil seguidores no Instagram e tem como objetivo capacitar mulheres para campanhas eleitorais, no afã de diminuir a desigualdade e a restrição de acesso pelas mulheres ao mundo da política.</w:t>
      </w:r>
    </w:p>
  </w:footnote>
  <w:footnote w:id="40">
    <w:p w14:paraId="1415D6A6" w14:textId="4924DD27" w:rsidR="00C06273" w:rsidRPr="00CB231C" w:rsidRDefault="00C06273" w:rsidP="00C06273">
      <w:pPr>
        <w:pStyle w:val="Textodenotaderodap"/>
        <w:jc w:val="both"/>
        <w:rPr>
          <w:rFonts w:ascii="Times New Roman" w:hAnsi="Times New Roman" w:cs="Times New Roman"/>
        </w:rPr>
      </w:pPr>
      <w:r w:rsidRPr="00575D8E">
        <w:rPr>
          <w:rStyle w:val="Refdenotaderodap"/>
        </w:rPr>
        <w:footnoteRef/>
      </w:r>
      <w:r w:rsidR="00575D8E">
        <w:rPr>
          <w:rFonts w:ascii="Times New Roman" w:hAnsi="Times New Roman" w:cs="Times New Roman"/>
        </w:rPr>
        <w:t xml:space="preserve"> </w:t>
      </w:r>
      <w:r w:rsidRPr="00CB231C">
        <w:rPr>
          <w:rFonts w:ascii="Times New Roman" w:hAnsi="Times New Roman" w:cs="Times New Roman"/>
        </w:rPr>
        <w:t xml:space="preserve">No Brasil, merece especial destaque a perspectiva interseccional de gênero e raça, por sermos quantitativamente uma nação predominantemente composta por pessoas pretas e pardas. </w:t>
      </w:r>
    </w:p>
  </w:footnote>
  <w:footnote w:id="41">
    <w:p w14:paraId="24D850CF" w14:textId="10A32A67" w:rsidR="00C06273" w:rsidRPr="00CB231C" w:rsidRDefault="00C06273" w:rsidP="00C06273">
      <w:pPr>
        <w:pStyle w:val="Textodenotaderodap"/>
        <w:jc w:val="both"/>
        <w:rPr>
          <w:rFonts w:ascii="Times New Roman" w:hAnsi="Times New Roman" w:cs="Times New Roman"/>
        </w:rPr>
      </w:pPr>
      <w:r w:rsidRPr="009E7AFC">
        <w:rPr>
          <w:rStyle w:val="Refdenotaderodap"/>
        </w:rPr>
        <w:footnoteRef/>
      </w:r>
      <w:r w:rsidR="009E7AFC">
        <w:rPr>
          <w:rFonts w:ascii="Times New Roman" w:hAnsi="Times New Roman" w:cs="Times New Roman"/>
        </w:rPr>
        <w:t xml:space="preserve"> </w:t>
      </w:r>
      <w:r w:rsidRPr="00CB231C">
        <w:rPr>
          <w:rFonts w:ascii="Times New Roman" w:hAnsi="Times New Roman" w:cs="Times New Roman"/>
        </w:rPr>
        <w:t>Disponível em htpps://www.sbp.com.br/imprensa/detalhe/nid/aleitamento-materno-uma-forma-muito-especial-de-comunicação. Acesso em 28-07-2023.</w:t>
      </w:r>
    </w:p>
  </w:footnote>
  <w:footnote w:id="42">
    <w:p w14:paraId="19A0D903" w14:textId="7DDF135E" w:rsidR="00C06273" w:rsidRPr="00CB231C" w:rsidRDefault="00C06273" w:rsidP="00C06273">
      <w:pPr>
        <w:pStyle w:val="Textodenotaderodap"/>
        <w:jc w:val="both"/>
        <w:rPr>
          <w:rFonts w:ascii="Times New Roman" w:hAnsi="Times New Roman" w:cs="Times New Roman"/>
        </w:rPr>
      </w:pPr>
      <w:r w:rsidRPr="00CB231C">
        <w:rPr>
          <w:rStyle w:val="Refdenotaderodap"/>
          <w:rFonts w:ascii="Times New Roman" w:hAnsi="Times New Roman" w:cs="Times New Roman"/>
        </w:rPr>
        <w:footnoteRef/>
      </w:r>
      <w:r w:rsidRPr="00CB231C">
        <w:rPr>
          <w:rFonts w:ascii="Times New Roman" w:hAnsi="Times New Roman" w:cs="Times New Roman"/>
        </w:rPr>
        <w:t xml:space="preserve"> </w:t>
      </w:r>
      <w:r w:rsidR="009E7AFC">
        <w:rPr>
          <w:rFonts w:ascii="Times New Roman" w:hAnsi="Times New Roman" w:cs="Times New Roman"/>
        </w:rPr>
        <w:t xml:space="preserve"> </w:t>
      </w:r>
      <w:r w:rsidRPr="00CB231C">
        <w:rPr>
          <w:rFonts w:ascii="Times New Roman" w:hAnsi="Times New Roman" w:cs="Times New Roman"/>
        </w:rPr>
        <w:t xml:space="preserve">Vide Judith </w:t>
      </w:r>
      <w:proofErr w:type="spellStart"/>
      <w:r w:rsidRPr="00CB231C">
        <w:rPr>
          <w:rFonts w:ascii="Times New Roman" w:hAnsi="Times New Roman" w:cs="Times New Roman"/>
        </w:rPr>
        <w:t>Buther</w:t>
      </w:r>
      <w:proofErr w:type="spellEnd"/>
      <w:r w:rsidRPr="00CB231C">
        <w:rPr>
          <w:rFonts w:ascii="Times New Roman" w:hAnsi="Times New Roman" w:cs="Times New Roman"/>
        </w:rPr>
        <w:t>. Corpos que importam. Os limites discursivos do “sexo”. 1 ed. Crocodilo edições, São Paulo, 2019.</w:t>
      </w:r>
    </w:p>
  </w:footnote>
  <w:footnote w:id="43">
    <w:p w14:paraId="4AB20A53" w14:textId="6CF7480F" w:rsidR="00C06273" w:rsidRPr="00CB231C" w:rsidRDefault="00C06273" w:rsidP="00C06273">
      <w:pPr>
        <w:pStyle w:val="Textodenotaderodap"/>
        <w:jc w:val="both"/>
        <w:rPr>
          <w:rFonts w:ascii="Times New Roman" w:hAnsi="Times New Roman" w:cs="Times New Roman"/>
        </w:rPr>
      </w:pPr>
      <w:r w:rsidRPr="00CB231C">
        <w:rPr>
          <w:rStyle w:val="Caracteresdenotaderodap"/>
          <w:rFonts w:ascii="Times New Roman" w:hAnsi="Times New Roman" w:cs="Times New Roman"/>
        </w:rPr>
        <w:footnoteRef/>
      </w:r>
      <w:r w:rsidR="009E7AFC">
        <w:rPr>
          <w:rFonts w:ascii="Times New Roman" w:hAnsi="Times New Roman" w:cs="Times New Roman"/>
        </w:rPr>
        <w:t xml:space="preserve"> Disponível em: </w:t>
      </w:r>
      <w:r w:rsidRPr="00CB231C">
        <w:rPr>
          <w:rFonts w:ascii="Times New Roman" w:hAnsi="Times New Roman" w:cs="Times New Roman"/>
        </w:rPr>
        <w:t>w</w:t>
      </w:r>
      <w:hyperlink r:id="rId7" w:history="1">
        <w:r w:rsidRPr="00CB231C">
          <w:rPr>
            <w:rStyle w:val="Hyperlink"/>
            <w:rFonts w:ascii="Times New Roman" w:hAnsi="Times New Roman" w:cs="Times New Roman"/>
            <w:color w:val="000000"/>
          </w:rPr>
          <w:t>ww.conjur.com.br/2023-jul-12/silva-rodrigues-isonomia-salarial-interseccionalidades</w:t>
        </w:r>
      </w:hyperlink>
      <w:r w:rsidRPr="00CB231C">
        <w:rPr>
          <w:rFonts w:ascii="Times New Roman" w:hAnsi="Times New Roman" w:cs="Times New Roman"/>
        </w:rPr>
        <w:t xml:space="preserve"> (</w:t>
      </w:r>
      <w:proofErr w:type="spellStart"/>
      <w:r w:rsidR="008036E5">
        <w:fldChar w:fldCharType="begin"/>
      </w:r>
      <w:r w:rsidR="008036E5">
        <w:instrText>HYPERLINK "https://www.conjur.com.br/2023-jul-12/silva-rodrigues-isonomia-salarial-interseccionalidades"</w:instrText>
      </w:r>
      <w:r w:rsidR="008036E5">
        <w:fldChar w:fldCharType="separate"/>
      </w:r>
      <w:r w:rsidRPr="00CB231C">
        <w:rPr>
          <w:rStyle w:val="Hyperlink"/>
          <w:rFonts w:ascii="Times New Roman" w:hAnsi="Times New Roman" w:cs="Times New Roman"/>
          <w:color w:val="000000"/>
        </w:rPr>
        <w:t>ConJur</w:t>
      </w:r>
      <w:proofErr w:type="spellEnd"/>
      <w:r w:rsidRPr="00CB231C">
        <w:rPr>
          <w:rStyle w:val="Hyperlink"/>
          <w:rFonts w:ascii="Times New Roman" w:hAnsi="Times New Roman" w:cs="Times New Roman"/>
          <w:color w:val="000000"/>
        </w:rPr>
        <w:t xml:space="preserve"> - Silva e Rodrigues: Isonomia salarial e interseccionalidades</w:t>
      </w:r>
      <w:r w:rsidR="008036E5">
        <w:rPr>
          <w:rStyle w:val="Hyperlink"/>
          <w:rFonts w:ascii="Times New Roman" w:hAnsi="Times New Roman" w:cs="Times New Roman"/>
          <w:color w:val="000000"/>
        </w:rPr>
        <w:fldChar w:fldCharType="end"/>
      </w:r>
      <w:r w:rsidRPr="00CB231C">
        <w:rPr>
          <w:rFonts w:ascii="Times New Roman" w:hAnsi="Times New Roman" w:cs="Times New Roman"/>
        </w:rPr>
        <w:t xml:space="preserve"> ) </w:t>
      </w:r>
    </w:p>
  </w:footnote>
  <w:footnote w:id="44">
    <w:p w14:paraId="2B4301DF" w14:textId="07AFD68F" w:rsidR="00C06273" w:rsidRPr="00CB231C" w:rsidRDefault="00C06273" w:rsidP="00C06273">
      <w:pPr>
        <w:pStyle w:val="Textodenotaderodap"/>
        <w:jc w:val="both"/>
        <w:rPr>
          <w:rFonts w:ascii="Times New Roman" w:hAnsi="Times New Roman" w:cs="Times New Roman"/>
        </w:rPr>
      </w:pPr>
      <w:r w:rsidRPr="00CB231C">
        <w:rPr>
          <w:rStyle w:val="Caracteresdenotaderodap"/>
          <w:rFonts w:ascii="Times New Roman" w:hAnsi="Times New Roman" w:cs="Times New Roman"/>
        </w:rPr>
        <w:footnoteRef/>
      </w:r>
      <w:r w:rsidR="009E7AFC">
        <w:rPr>
          <w:rFonts w:ascii="Times New Roman" w:hAnsi="Times New Roman" w:cs="Times New Roman"/>
        </w:rPr>
        <w:t xml:space="preserve"> </w:t>
      </w:r>
      <w:r w:rsidRPr="00CB231C">
        <w:rPr>
          <w:rFonts w:ascii="Times New Roman" w:hAnsi="Times New Roman" w:cs="Times New Roman"/>
        </w:rPr>
        <w:t>Mulheres são maioria nas universidades, mas ainda são minoria nos cursos tecnológicos e de engenharia. Disponível em: https://www.ibge.gov.br</w:t>
      </w:r>
    </w:p>
  </w:footnote>
  <w:footnote w:id="45">
    <w:p w14:paraId="44AB9B2F" w14:textId="77777777" w:rsidR="00C06273" w:rsidRPr="00CB231C" w:rsidRDefault="00C06273" w:rsidP="00D52E6E">
      <w:pPr>
        <w:spacing w:after="0"/>
        <w:jc w:val="both"/>
        <w:rPr>
          <w:rFonts w:ascii="Times New Roman" w:hAnsi="Times New Roman" w:cs="Times New Roman"/>
          <w:sz w:val="20"/>
          <w:szCs w:val="20"/>
        </w:rPr>
      </w:pPr>
      <w:r w:rsidRPr="00CB231C">
        <w:rPr>
          <w:rStyle w:val="Refdenotaderodap"/>
          <w:rFonts w:ascii="Times New Roman" w:hAnsi="Times New Roman" w:cs="Times New Roman"/>
        </w:rPr>
        <w:footnoteRef/>
      </w:r>
      <w:r w:rsidRPr="00CB231C">
        <w:rPr>
          <w:rFonts w:ascii="Times New Roman" w:hAnsi="Times New Roman" w:cs="Times New Roman"/>
          <w:sz w:val="20"/>
          <w:szCs w:val="20"/>
        </w:rPr>
        <w:t xml:space="preserve"> Vide artigo de MELO, Cecília Vieira; AUGUSTO, Cristiane Brandão; QUINTANS, Mariana Trotta </w:t>
      </w:r>
      <w:proofErr w:type="spellStart"/>
      <w:r w:rsidRPr="00CB231C">
        <w:rPr>
          <w:rFonts w:ascii="Times New Roman" w:hAnsi="Times New Roman" w:cs="Times New Roman"/>
          <w:sz w:val="20"/>
          <w:szCs w:val="20"/>
        </w:rPr>
        <w:t>Dallalana</w:t>
      </w:r>
      <w:proofErr w:type="spellEnd"/>
      <w:r w:rsidRPr="00CB231C">
        <w:rPr>
          <w:rFonts w:ascii="Times New Roman" w:hAnsi="Times New Roman" w:cs="Times New Roman"/>
          <w:sz w:val="20"/>
          <w:szCs w:val="20"/>
        </w:rPr>
        <w:t xml:space="preserve">. </w:t>
      </w:r>
      <w:r w:rsidRPr="00DE6F8C">
        <w:rPr>
          <w:rFonts w:ascii="Times New Roman" w:hAnsi="Times New Roman" w:cs="Times New Roman"/>
          <w:i/>
          <w:iCs/>
          <w:sz w:val="20"/>
          <w:szCs w:val="20"/>
        </w:rPr>
        <w:t>Endividar-se para viver: olhares e resistências feministas ao neoliberalismo. In: Novas direitas e genocídio no Brasil [recurso eletrônico]: pandemias e pandemônio - vol. II</w:t>
      </w:r>
      <w:r w:rsidRPr="00CB231C">
        <w:rPr>
          <w:rFonts w:ascii="Times New Roman" w:hAnsi="Times New Roman" w:cs="Times New Roman"/>
          <w:sz w:val="20"/>
          <w:szCs w:val="20"/>
        </w:rPr>
        <w:t xml:space="preserve"> / Bárbara L.C.V. Dias ... [</w:t>
      </w:r>
      <w:r w:rsidRPr="002E6279">
        <w:rPr>
          <w:rFonts w:ascii="Times New Roman" w:hAnsi="Times New Roman" w:cs="Times New Roman"/>
          <w:i/>
          <w:iCs/>
          <w:sz w:val="20"/>
          <w:szCs w:val="20"/>
        </w:rPr>
        <w:t>et al</w:t>
      </w:r>
      <w:r w:rsidRPr="00CB231C">
        <w:rPr>
          <w:rFonts w:ascii="Times New Roman" w:hAnsi="Times New Roman" w:cs="Times New Roman"/>
          <w:sz w:val="20"/>
          <w:szCs w:val="20"/>
        </w:rPr>
        <w:t>.]; organização Cristiane Brandão Augusto ... [</w:t>
      </w:r>
      <w:r w:rsidRPr="002E6279">
        <w:rPr>
          <w:rFonts w:ascii="Times New Roman" w:hAnsi="Times New Roman" w:cs="Times New Roman"/>
          <w:i/>
          <w:iCs/>
          <w:sz w:val="20"/>
          <w:szCs w:val="20"/>
        </w:rPr>
        <w:t>et al</w:t>
      </w:r>
      <w:r w:rsidRPr="00CB231C">
        <w:rPr>
          <w:rFonts w:ascii="Times New Roman" w:hAnsi="Times New Roman" w:cs="Times New Roman"/>
          <w:sz w:val="20"/>
          <w:szCs w:val="20"/>
        </w:rPr>
        <w:t xml:space="preserve">.]. - [2. ed.] - São Paulo : </w:t>
      </w:r>
      <w:proofErr w:type="spellStart"/>
      <w:r w:rsidRPr="00CB231C">
        <w:rPr>
          <w:rFonts w:ascii="Times New Roman" w:hAnsi="Times New Roman" w:cs="Times New Roman"/>
          <w:sz w:val="20"/>
          <w:szCs w:val="20"/>
        </w:rPr>
        <w:t>Tirant</w:t>
      </w:r>
      <w:proofErr w:type="spellEnd"/>
      <w:r w:rsidRPr="00CB231C">
        <w:rPr>
          <w:rFonts w:ascii="Times New Roman" w:hAnsi="Times New Roman" w:cs="Times New Roman"/>
          <w:sz w:val="20"/>
          <w:szCs w:val="20"/>
        </w:rPr>
        <w:t xml:space="preserve"> </w:t>
      </w:r>
      <w:proofErr w:type="spellStart"/>
      <w:r w:rsidRPr="00CB231C">
        <w:rPr>
          <w:rFonts w:ascii="Times New Roman" w:hAnsi="Times New Roman" w:cs="Times New Roman"/>
          <w:sz w:val="20"/>
          <w:szCs w:val="20"/>
        </w:rPr>
        <w:t>Lo</w:t>
      </w:r>
      <w:proofErr w:type="spellEnd"/>
      <w:r w:rsidRPr="00CB231C">
        <w:rPr>
          <w:rFonts w:ascii="Times New Roman" w:hAnsi="Times New Roman" w:cs="Times New Roman"/>
          <w:sz w:val="20"/>
          <w:szCs w:val="20"/>
        </w:rPr>
        <w:t xml:space="preserve"> </w:t>
      </w:r>
      <w:proofErr w:type="spellStart"/>
      <w:r w:rsidRPr="00CB231C">
        <w:rPr>
          <w:rFonts w:ascii="Times New Roman" w:hAnsi="Times New Roman" w:cs="Times New Roman"/>
          <w:sz w:val="20"/>
          <w:szCs w:val="20"/>
        </w:rPr>
        <w:t>Blanch</w:t>
      </w:r>
      <w:proofErr w:type="spellEnd"/>
      <w:r w:rsidRPr="00CB231C">
        <w:rPr>
          <w:rFonts w:ascii="Times New Roman" w:hAnsi="Times New Roman" w:cs="Times New Roman"/>
          <w:sz w:val="20"/>
          <w:szCs w:val="20"/>
        </w:rPr>
        <w:t>, 2021.  pp. 292-307.</w:t>
      </w:r>
    </w:p>
  </w:footnote>
  <w:footnote w:id="46">
    <w:p w14:paraId="066D2562" w14:textId="00D1A72F" w:rsidR="00C06273" w:rsidRPr="00CB231C" w:rsidRDefault="00C06273" w:rsidP="00C06273">
      <w:pPr>
        <w:pStyle w:val="Textodenotaderodap"/>
        <w:jc w:val="both"/>
        <w:rPr>
          <w:rFonts w:ascii="Times New Roman" w:hAnsi="Times New Roman" w:cs="Times New Roman"/>
        </w:rPr>
      </w:pPr>
      <w:r w:rsidRPr="00CB231C">
        <w:rPr>
          <w:rStyle w:val="Caracteresdenotaderodap"/>
          <w:rFonts w:ascii="Times New Roman" w:hAnsi="Times New Roman" w:cs="Times New Roman"/>
        </w:rPr>
        <w:footnoteRef/>
      </w:r>
      <w:r w:rsidR="00D52E6E">
        <w:rPr>
          <w:rFonts w:ascii="Times New Roman" w:hAnsi="Times New Roman" w:cs="Times New Roman"/>
        </w:rPr>
        <w:t xml:space="preserve"> </w:t>
      </w:r>
      <w:r w:rsidRPr="00CB231C">
        <w:rPr>
          <w:rFonts w:ascii="Times New Roman" w:hAnsi="Times New Roman" w:cs="Times New Roman"/>
        </w:rPr>
        <w:t>Notícia veiculada no portal6: Filha perde na Justiça ao tentar provar que cuidar do pai doente era emprego. https://portal6.com.br/2023/07/27/filha-perde-na-justica-ao-tentar-provar-que-cuidar-do-pai-doente-era-emprego/</w:t>
      </w:r>
    </w:p>
  </w:footnote>
  <w:footnote w:id="47">
    <w:p w14:paraId="21A0DA71" w14:textId="3235AD05" w:rsidR="00E02C25" w:rsidRPr="0098576F" w:rsidRDefault="00E02C25" w:rsidP="005D65E2">
      <w:pPr>
        <w:pStyle w:val="Corpodetexto"/>
        <w:jc w:val="both"/>
        <w:rPr>
          <w:sz w:val="20"/>
          <w:szCs w:val="20"/>
        </w:rPr>
      </w:pPr>
      <w:r w:rsidRPr="0098576F">
        <w:rPr>
          <w:rStyle w:val="Refdenotaderodap"/>
        </w:rPr>
        <w:footnoteRef/>
      </w:r>
      <w:r w:rsidRPr="0098576F">
        <w:t xml:space="preserve">  </w:t>
      </w:r>
      <w:r w:rsidRPr="0098576F">
        <w:rPr>
          <w:spacing w:val="-3"/>
          <w:sz w:val="20"/>
          <w:szCs w:val="20"/>
        </w:rPr>
        <w:t>Disponível em:</w:t>
      </w:r>
      <w:r w:rsidRPr="0098576F">
        <w:rPr>
          <w:spacing w:val="1"/>
          <w:sz w:val="20"/>
          <w:szCs w:val="20"/>
        </w:rPr>
        <w:t xml:space="preserve"> </w:t>
      </w:r>
      <w:hyperlink r:id="rId8">
        <w:r w:rsidRPr="0098576F">
          <w:rPr>
            <w:sz w:val="20"/>
            <w:szCs w:val="20"/>
            <w:u w:val="single" w:color="1154CC"/>
          </w:rPr>
          <w:t>http://www.who.int/violence_injury_prevention/violence/status_report/2014/en/</w:t>
        </w:r>
        <w:r w:rsidRPr="0098576F">
          <w:rPr>
            <w:sz w:val="20"/>
            <w:szCs w:val="20"/>
          </w:rPr>
          <w:t xml:space="preserve"> </w:t>
        </w:r>
      </w:hyperlink>
      <w:r w:rsidRPr="0098576F">
        <w:rPr>
          <w:sz w:val="20"/>
          <w:szCs w:val="20"/>
        </w:rPr>
        <w:t>Acesso em 30</w:t>
      </w:r>
      <w:r w:rsidRPr="0098576F">
        <w:rPr>
          <w:spacing w:val="-47"/>
          <w:sz w:val="20"/>
          <w:szCs w:val="20"/>
        </w:rPr>
        <w:t xml:space="preserve"> </w:t>
      </w:r>
      <w:r w:rsidRPr="0098576F">
        <w:rPr>
          <w:sz w:val="20"/>
          <w:szCs w:val="20"/>
        </w:rPr>
        <w:t>de jul.</w:t>
      </w:r>
      <w:r w:rsidRPr="0098576F">
        <w:rPr>
          <w:spacing w:val="-1"/>
          <w:sz w:val="20"/>
          <w:szCs w:val="20"/>
        </w:rPr>
        <w:t xml:space="preserve"> </w:t>
      </w:r>
      <w:r w:rsidRPr="0098576F">
        <w:rPr>
          <w:sz w:val="20"/>
          <w:szCs w:val="20"/>
        </w:rPr>
        <w:t>2023.</w:t>
      </w:r>
    </w:p>
  </w:footnote>
  <w:footnote w:id="48">
    <w:p w14:paraId="32E8E6A9" w14:textId="77777777" w:rsidR="00E02C25" w:rsidRPr="0098576F" w:rsidRDefault="00E02C25" w:rsidP="00E02C25">
      <w:pPr>
        <w:pStyle w:val="Textodenotaderodap"/>
        <w:jc w:val="both"/>
        <w:rPr>
          <w:rFonts w:ascii="Times New Roman" w:hAnsi="Times New Roman" w:cs="Times New Roman"/>
        </w:rPr>
      </w:pPr>
      <w:r w:rsidRPr="0098576F">
        <w:rPr>
          <w:rStyle w:val="Refdenotaderodap"/>
          <w:rFonts w:ascii="Times New Roman" w:hAnsi="Times New Roman" w:cs="Times New Roman"/>
        </w:rPr>
        <w:footnoteRef/>
      </w:r>
      <w:r w:rsidRPr="0098576F">
        <w:rPr>
          <w:rFonts w:ascii="Times New Roman" w:hAnsi="Times New Roman" w:cs="Times New Roman"/>
        </w:rPr>
        <w:t xml:space="preserve"> Disponível em: </w:t>
      </w:r>
      <w:hyperlink r:id="rId9">
        <w:r w:rsidRPr="0098576F">
          <w:rPr>
            <w:rFonts w:ascii="Times New Roman" w:hAnsi="Times New Roman" w:cs="Times New Roman"/>
            <w:u w:val="single" w:color="0000FF"/>
          </w:rPr>
          <w:t>Nota-tecnica-A-inter-relacao-entre-violencia-contra-a-mulher-e-violencia-contra-as-criancas.pdf (unicef.org)</w:t>
        </w:r>
      </w:hyperlink>
      <w:r w:rsidRPr="0098576F">
        <w:rPr>
          <w:rFonts w:ascii="Times New Roman" w:hAnsi="Times New Roman" w:cs="Times New Roman"/>
          <w:u w:val="single" w:color="0000FF"/>
        </w:rPr>
        <w:t xml:space="preserve">. </w:t>
      </w:r>
      <w:r w:rsidRPr="0098576F">
        <w:rPr>
          <w:rFonts w:ascii="Times New Roman" w:hAnsi="Times New Roman" w:cs="Times New Roman"/>
        </w:rPr>
        <w:t>Acesso em 30 de jul. 2023</w:t>
      </w:r>
    </w:p>
  </w:footnote>
  <w:footnote w:id="49">
    <w:p w14:paraId="2BE5B16B" w14:textId="77777777" w:rsidR="00E02C25" w:rsidRPr="00C46DCD" w:rsidRDefault="00E02C25" w:rsidP="00E02C25">
      <w:pPr>
        <w:pStyle w:val="Textodenotaderodap"/>
        <w:jc w:val="both"/>
      </w:pPr>
      <w:r w:rsidRPr="0098576F">
        <w:rPr>
          <w:rStyle w:val="Refdenotaderodap"/>
          <w:rFonts w:ascii="Times New Roman" w:hAnsi="Times New Roman" w:cs="Times New Roman"/>
        </w:rPr>
        <w:footnoteRef/>
      </w:r>
      <w:r w:rsidRPr="0098576F">
        <w:rPr>
          <w:rFonts w:ascii="Times New Roman" w:hAnsi="Times New Roman" w:cs="Times New Roman"/>
        </w:rPr>
        <w:t xml:space="preserve"> Disponível em: </w:t>
      </w:r>
      <w:hyperlink r:id="rId10">
        <w:r w:rsidRPr="0098576F">
          <w:rPr>
            <w:rFonts w:ascii="Times New Roman" w:hAnsi="Times New Roman" w:cs="Times New Roman"/>
            <w:u w:val="single" w:color="1154CC"/>
          </w:rPr>
          <w:t>Juíza: Mulher pode apanhar do marido e 'ele ser excelente pai' (intercept.com.br)</w:t>
        </w:r>
        <w:r w:rsidRPr="0098576F">
          <w:rPr>
            <w:rFonts w:ascii="Times New Roman" w:hAnsi="Times New Roman" w:cs="Times New Roman"/>
          </w:rPr>
          <w:t xml:space="preserve">. </w:t>
        </w:r>
      </w:hyperlink>
      <w:r w:rsidRPr="0098576F">
        <w:rPr>
          <w:rFonts w:ascii="Times New Roman" w:hAnsi="Times New Roman" w:cs="Times New Roman"/>
        </w:rPr>
        <w:t>Acesso em 30 de jul. 2023.</w:t>
      </w:r>
    </w:p>
  </w:footnote>
  <w:footnote w:id="50">
    <w:p w14:paraId="25D42F6A" w14:textId="77777777" w:rsidR="00E02C25" w:rsidRPr="00FA24E8" w:rsidRDefault="00E02C25" w:rsidP="00E02C25">
      <w:pPr>
        <w:pStyle w:val="Corpodetexto"/>
        <w:jc w:val="both"/>
        <w:rPr>
          <w:sz w:val="20"/>
          <w:szCs w:val="20"/>
        </w:rPr>
      </w:pPr>
      <w:r w:rsidRPr="00FA24E8">
        <w:rPr>
          <w:rStyle w:val="Refdenotaderodap"/>
          <w:sz w:val="20"/>
          <w:szCs w:val="20"/>
        </w:rPr>
        <w:footnoteRef/>
      </w:r>
      <w:r w:rsidRPr="00FA24E8">
        <w:rPr>
          <w:sz w:val="20"/>
          <w:szCs w:val="20"/>
        </w:rPr>
        <w:t xml:space="preserve"> </w:t>
      </w:r>
      <w:r w:rsidRPr="00FA24E8">
        <w:rPr>
          <w:spacing w:val="-2"/>
          <w:sz w:val="20"/>
          <w:szCs w:val="20"/>
        </w:rPr>
        <w:t xml:space="preserve"> </w:t>
      </w:r>
      <w:r w:rsidRPr="00FA24E8">
        <w:rPr>
          <w:sz w:val="20"/>
          <w:szCs w:val="20"/>
        </w:rPr>
        <w:t>Disponível</w:t>
      </w:r>
      <w:r w:rsidRPr="00FA24E8">
        <w:rPr>
          <w:spacing w:val="-2"/>
          <w:sz w:val="20"/>
          <w:szCs w:val="20"/>
        </w:rPr>
        <w:t xml:space="preserve"> </w:t>
      </w:r>
      <w:r w:rsidRPr="00FA24E8">
        <w:rPr>
          <w:sz w:val="20"/>
          <w:szCs w:val="20"/>
        </w:rPr>
        <w:t>em:</w:t>
      </w:r>
      <w:r w:rsidRPr="00FA24E8">
        <w:rPr>
          <w:spacing w:val="-1"/>
          <w:sz w:val="20"/>
          <w:szCs w:val="20"/>
        </w:rPr>
        <w:t xml:space="preserve"> </w:t>
      </w:r>
      <w:hyperlink r:id="rId11">
        <w:r w:rsidRPr="00FA24E8">
          <w:rPr>
            <w:sz w:val="20"/>
            <w:szCs w:val="20"/>
            <w:u w:val="single" w:color="0000FF"/>
          </w:rPr>
          <w:t>Juiz</w:t>
        </w:r>
        <w:r w:rsidRPr="00FA24E8">
          <w:rPr>
            <w:spacing w:val="-2"/>
            <w:sz w:val="20"/>
            <w:szCs w:val="20"/>
            <w:u w:val="single" w:color="0000FF"/>
          </w:rPr>
          <w:t xml:space="preserve"> </w:t>
        </w:r>
        <w:r w:rsidRPr="00FA24E8">
          <w:rPr>
            <w:sz w:val="20"/>
            <w:szCs w:val="20"/>
            <w:u w:val="single" w:color="0000FF"/>
          </w:rPr>
          <w:t>tira</w:t>
        </w:r>
        <w:r w:rsidRPr="00FA24E8">
          <w:rPr>
            <w:spacing w:val="-2"/>
            <w:sz w:val="20"/>
            <w:szCs w:val="20"/>
            <w:u w:val="single" w:color="0000FF"/>
          </w:rPr>
          <w:t xml:space="preserve"> </w:t>
        </w:r>
        <w:r w:rsidRPr="00FA24E8">
          <w:rPr>
            <w:sz w:val="20"/>
            <w:szCs w:val="20"/>
            <w:u w:val="single" w:color="0000FF"/>
          </w:rPr>
          <w:t>guarda</w:t>
        </w:r>
        <w:r w:rsidRPr="00FA24E8">
          <w:rPr>
            <w:spacing w:val="-2"/>
            <w:sz w:val="20"/>
            <w:szCs w:val="20"/>
            <w:u w:val="single" w:color="0000FF"/>
          </w:rPr>
          <w:t xml:space="preserve"> </w:t>
        </w:r>
        <w:r w:rsidRPr="00FA24E8">
          <w:rPr>
            <w:sz w:val="20"/>
            <w:szCs w:val="20"/>
            <w:u w:val="single" w:color="0000FF"/>
          </w:rPr>
          <w:t>de</w:t>
        </w:r>
        <w:r w:rsidRPr="00FA24E8">
          <w:rPr>
            <w:spacing w:val="-2"/>
            <w:sz w:val="20"/>
            <w:szCs w:val="20"/>
            <w:u w:val="single" w:color="0000FF"/>
          </w:rPr>
          <w:t xml:space="preserve"> </w:t>
        </w:r>
        <w:r w:rsidRPr="00FA24E8">
          <w:rPr>
            <w:sz w:val="20"/>
            <w:szCs w:val="20"/>
            <w:u w:val="single" w:color="0000FF"/>
          </w:rPr>
          <w:t>mãe</w:t>
        </w:r>
        <w:r w:rsidRPr="00FA24E8">
          <w:rPr>
            <w:spacing w:val="-4"/>
            <w:sz w:val="20"/>
            <w:szCs w:val="20"/>
            <w:u w:val="single" w:color="0000FF"/>
          </w:rPr>
          <w:t xml:space="preserve"> </w:t>
        </w:r>
        <w:r w:rsidRPr="00FA24E8">
          <w:rPr>
            <w:sz w:val="20"/>
            <w:szCs w:val="20"/>
            <w:u w:val="single" w:color="0000FF"/>
          </w:rPr>
          <w:t>por</w:t>
        </w:r>
        <w:r w:rsidRPr="00FA24E8">
          <w:rPr>
            <w:spacing w:val="-2"/>
            <w:sz w:val="20"/>
            <w:szCs w:val="20"/>
            <w:u w:val="single" w:color="0000FF"/>
          </w:rPr>
          <w:t xml:space="preserve"> </w:t>
        </w:r>
        <w:r w:rsidRPr="00FA24E8">
          <w:rPr>
            <w:sz w:val="20"/>
            <w:szCs w:val="20"/>
            <w:u w:val="single" w:color="0000FF"/>
          </w:rPr>
          <w:t>considerar</w:t>
        </w:r>
        <w:r w:rsidRPr="00FA24E8">
          <w:rPr>
            <w:spacing w:val="-2"/>
            <w:sz w:val="20"/>
            <w:szCs w:val="20"/>
            <w:u w:val="single" w:color="0000FF"/>
          </w:rPr>
          <w:t xml:space="preserve"> </w:t>
        </w:r>
        <w:r w:rsidRPr="00FA24E8">
          <w:rPr>
            <w:sz w:val="20"/>
            <w:szCs w:val="20"/>
            <w:u w:val="single" w:color="0000FF"/>
          </w:rPr>
          <w:t>Rio</w:t>
        </w:r>
        <w:r w:rsidRPr="00FA24E8">
          <w:rPr>
            <w:spacing w:val="-1"/>
            <w:sz w:val="20"/>
            <w:szCs w:val="20"/>
            <w:u w:val="single" w:color="0000FF"/>
          </w:rPr>
          <w:t xml:space="preserve"> </w:t>
        </w:r>
        <w:r w:rsidRPr="00FA24E8">
          <w:rPr>
            <w:sz w:val="20"/>
            <w:szCs w:val="20"/>
            <w:u w:val="single" w:color="0000FF"/>
          </w:rPr>
          <w:t>de</w:t>
        </w:r>
        <w:r w:rsidRPr="00FA24E8">
          <w:rPr>
            <w:spacing w:val="-2"/>
            <w:sz w:val="20"/>
            <w:szCs w:val="20"/>
            <w:u w:val="single" w:color="0000FF"/>
          </w:rPr>
          <w:t xml:space="preserve"> </w:t>
        </w:r>
        <w:r w:rsidRPr="00FA24E8">
          <w:rPr>
            <w:sz w:val="20"/>
            <w:szCs w:val="20"/>
            <w:u w:val="single" w:color="0000FF"/>
          </w:rPr>
          <w:t>Janeiro</w:t>
        </w:r>
        <w:r w:rsidRPr="00FA24E8">
          <w:rPr>
            <w:spacing w:val="-1"/>
            <w:sz w:val="20"/>
            <w:szCs w:val="20"/>
            <w:u w:val="single" w:color="0000FF"/>
          </w:rPr>
          <w:t xml:space="preserve"> </w:t>
        </w:r>
        <w:r w:rsidRPr="00FA24E8">
          <w:rPr>
            <w:sz w:val="20"/>
            <w:szCs w:val="20"/>
            <w:u w:val="single" w:color="0000FF"/>
          </w:rPr>
          <w:t>muito</w:t>
        </w:r>
        <w:r w:rsidRPr="00FA24E8">
          <w:rPr>
            <w:spacing w:val="-2"/>
            <w:sz w:val="20"/>
            <w:szCs w:val="20"/>
            <w:u w:val="single" w:color="0000FF"/>
          </w:rPr>
          <w:t xml:space="preserve"> </w:t>
        </w:r>
        <w:r w:rsidRPr="00FA24E8">
          <w:rPr>
            <w:sz w:val="20"/>
            <w:szCs w:val="20"/>
            <w:u w:val="single" w:color="0000FF"/>
          </w:rPr>
          <w:t>violento</w:t>
        </w:r>
        <w:r w:rsidRPr="00FA24E8">
          <w:rPr>
            <w:spacing w:val="-1"/>
            <w:sz w:val="20"/>
            <w:szCs w:val="20"/>
            <w:u w:val="single" w:color="0000FF"/>
          </w:rPr>
          <w:t xml:space="preserve"> </w:t>
        </w:r>
        <w:r w:rsidRPr="00FA24E8">
          <w:rPr>
            <w:sz w:val="20"/>
            <w:szCs w:val="20"/>
            <w:u w:val="single" w:color="0000FF"/>
          </w:rPr>
          <w:t>(gazetadopovo.com.br)</w:t>
        </w:r>
      </w:hyperlink>
      <w:r w:rsidRPr="00FA24E8">
        <w:rPr>
          <w:spacing w:val="-48"/>
          <w:sz w:val="20"/>
          <w:szCs w:val="20"/>
        </w:rPr>
        <w:t xml:space="preserve"> </w:t>
      </w:r>
      <w:r w:rsidRPr="00FA24E8">
        <w:rPr>
          <w:sz w:val="20"/>
          <w:szCs w:val="20"/>
        </w:rPr>
        <w:t>Acesso em</w:t>
      </w:r>
      <w:r w:rsidRPr="00FA24E8">
        <w:rPr>
          <w:spacing w:val="1"/>
          <w:sz w:val="20"/>
          <w:szCs w:val="20"/>
        </w:rPr>
        <w:t xml:space="preserve"> </w:t>
      </w:r>
      <w:r w:rsidRPr="00FA24E8">
        <w:rPr>
          <w:sz w:val="20"/>
          <w:szCs w:val="20"/>
        </w:rPr>
        <w:t>30</w:t>
      </w:r>
      <w:r w:rsidRPr="00FA24E8">
        <w:rPr>
          <w:spacing w:val="2"/>
          <w:sz w:val="20"/>
          <w:szCs w:val="20"/>
        </w:rPr>
        <w:t xml:space="preserve"> </w:t>
      </w:r>
      <w:r w:rsidRPr="00FA24E8">
        <w:rPr>
          <w:sz w:val="20"/>
          <w:szCs w:val="20"/>
        </w:rPr>
        <w:t>de jul.</w:t>
      </w:r>
      <w:r w:rsidRPr="00FA24E8">
        <w:rPr>
          <w:spacing w:val="-2"/>
          <w:sz w:val="20"/>
          <w:szCs w:val="20"/>
        </w:rPr>
        <w:t xml:space="preserve"> </w:t>
      </w:r>
      <w:r w:rsidRPr="00FA24E8">
        <w:rPr>
          <w:sz w:val="20"/>
          <w:szCs w:val="20"/>
        </w:rPr>
        <w:t>de 2023.</w:t>
      </w:r>
    </w:p>
    <w:p w14:paraId="582BAB4E" w14:textId="77777777" w:rsidR="00E02C25" w:rsidRPr="00AA3234" w:rsidRDefault="00E02C25" w:rsidP="00E02C25">
      <w:pPr>
        <w:pStyle w:val="Textodenotaderodap"/>
      </w:pPr>
    </w:p>
  </w:footnote>
  <w:footnote w:id="51">
    <w:p w14:paraId="1E57B936" w14:textId="30480D4F" w:rsidR="00E02C25" w:rsidRPr="00FA24E8" w:rsidRDefault="00E02C25" w:rsidP="00E02C25">
      <w:pPr>
        <w:pStyle w:val="Corpodetexto"/>
        <w:rPr>
          <w:sz w:val="20"/>
          <w:szCs w:val="20"/>
        </w:rPr>
      </w:pPr>
      <w:r w:rsidRPr="009C7F86">
        <w:rPr>
          <w:rStyle w:val="Refdenotaderodap"/>
          <w:sz w:val="20"/>
          <w:szCs w:val="20"/>
        </w:rPr>
        <w:footnoteRef/>
      </w:r>
      <w:r w:rsidR="009C7F86" w:rsidRPr="009C7F86">
        <w:rPr>
          <w:sz w:val="20"/>
          <w:szCs w:val="20"/>
        </w:rPr>
        <w:t xml:space="preserve"> Disponível em: </w:t>
      </w:r>
      <w:r w:rsidRPr="00FA24E8">
        <w:rPr>
          <w:sz w:val="20"/>
          <w:szCs w:val="20"/>
          <w:u w:val="single" w:color="1154CC"/>
        </w:rPr>
        <w:t>https://www.cnj.jus.br/wp</w:t>
      </w:r>
      <w:hyperlink r:id="rId12">
        <w:r w:rsidRPr="00FA24E8">
          <w:rPr>
            <w:sz w:val="20"/>
            <w:szCs w:val="20"/>
            <w:u w:val="single" w:color="1154CC"/>
          </w:rPr>
          <w:t>content/uploads/conteudo/arquivo/2019/08/7b7cb6d9ac9042c8d3e40700b80bf207.pdf</w:t>
        </w:r>
        <w:r w:rsidRPr="00FA24E8">
          <w:rPr>
            <w:sz w:val="20"/>
            <w:szCs w:val="20"/>
          </w:rPr>
          <w:t xml:space="preserve">. </w:t>
        </w:r>
      </w:hyperlink>
      <w:r w:rsidRPr="00FA24E8">
        <w:rPr>
          <w:sz w:val="20"/>
          <w:szCs w:val="20"/>
        </w:rPr>
        <w:t>Acesso em 30</w:t>
      </w:r>
      <w:r w:rsidR="009C7F86" w:rsidRPr="00FA24E8">
        <w:rPr>
          <w:sz w:val="20"/>
          <w:szCs w:val="20"/>
        </w:rPr>
        <w:t xml:space="preserve"> </w:t>
      </w:r>
      <w:r w:rsidRPr="00FA24E8">
        <w:rPr>
          <w:spacing w:val="-53"/>
          <w:sz w:val="20"/>
          <w:szCs w:val="20"/>
        </w:rPr>
        <w:t xml:space="preserve"> </w:t>
      </w:r>
      <w:r w:rsidRPr="00FA24E8">
        <w:rPr>
          <w:sz w:val="20"/>
          <w:szCs w:val="20"/>
        </w:rPr>
        <w:t>de</w:t>
      </w:r>
      <w:r w:rsidRPr="00FA24E8">
        <w:rPr>
          <w:spacing w:val="-2"/>
          <w:sz w:val="20"/>
          <w:szCs w:val="20"/>
        </w:rPr>
        <w:t xml:space="preserve"> </w:t>
      </w:r>
      <w:r w:rsidRPr="00FA24E8">
        <w:rPr>
          <w:sz w:val="20"/>
          <w:szCs w:val="20"/>
        </w:rPr>
        <w:t>julho</w:t>
      </w:r>
      <w:r w:rsidRPr="00FA24E8">
        <w:rPr>
          <w:spacing w:val="-1"/>
          <w:sz w:val="20"/>
          <w:szCs w:val="20"/>
        </w:rPr>
        <w:t xml:space="preserve"> </w:t>
      </w:r>
      <w:r w:rsidRPr="00FA24E8">
        <w:rPr>
          <w:sz w:val="20"/>
          <w:szCs w:val="20"/>
        </w:rPr>
        <w:t>de</w:t>
      </w:r>
      <w:r w:rsidRPr="00FA24E8">
        <w:rPr>
          <w:spacing w:val="-1"/>
          <w:sz w:val="20"/>
          <w:szCs w:val="20"/>
        </w:rPr>
        <w:t xml:space="preserve"> </w:t>
      </w:r>
      <w:r w:rsidRPr="00FA24E8">
        <w:rPr>
          <w:sz w:val="20"/>
          <w:szCs w:val="20"/>
        </w:rPr>
        <w:t>2023.</w:t>
      </w:r>
    </w:p>
  </w:footnote>
  <w:footnote w:id="52">
    <w:p w14:paraId="26691958" w14:textId="7684359A" w:rsidR="00E02C25" w:rsidRPr="00FA24E8" w:rsidRDefault="00E02C25" w:rsidP="00E02C25">
      <w:pPr>
        <w:pStyle w:val="Corpodetexto"/>
        <w:jc w:val="both"/>
        <w:rPr>
          <w:sz w:val="20"/>
          <w:szCs w:val="20"/>
        </w:rPr>
      </w:pPr>
      <w:r w:rsidRPr="00FA24E8">
        <w:rPr>
          <w:rStyle w:val="Refdenotaderodap"/>
          <w:sz w:val="20"/>
          <w:szCs w:val="20"/>
        </w:rPr>
        <w:footnoteRef/>
      </w:r>
      <w:hyperlink r:id="rId13">
        <w:r w:rsidRPr="00FA24E8">
          <w:rPr>
            <w:sz w:val="20"/>
            <w:szCs w:val="20"/>
            <w:u w:val="single" w:color="1154CC"/>
          </w:rPr>
          <w:t>https://www.cnj.jus.br/wp-</w:t>
        </w:r>
      </w:hyperlink>
      <w:r w:rsidRPr="00FA24E8">
        <w:rPr>
          <w:spacing w:val="1"/>
          <w:sz w:val="20"/>
          <w:szCs w:val="20"/>
        </w:rPr>
        <w:t xml:space="preserve"> </w:t>
      </w:r>
      <w:hyperlink r:id="rId14">
        <w:r w:rsidRPr="00FA24E8">
          <w:rPr>
            <w:sz w:val="20"/>
            <w:szCs w:val="20"/>
            <w:u w:val="single" w:color="1154CC"/>
          </w:rPr>
          <w:t>content/uploads/conteudo/arquivo/2019/08/7b7cb6d9ac9042c8d3e40700b80bf207.pdf</w:t>
        </w:r>
        <w:r w:rsidRPr="00FA24E8">
          <w:rPr>
            <w:sz w:val="20"/>
            <w:szCs w:val="20"/>
          </w:rPr>
          <w:t xml:space="preserve">. </w:t>
        </w:r>
      </w:hyperlink>
      <w:r w:rsidRPr="00FA24E8">
        <w:rPr>
          <w:sz w:val="20"/>
          <w:szCs w:val="20"/>
        </w:rPr>
        <w:t>Acesso em 30</w:t>
      </w:r>
      <w:r w:rsidRPr="00FA24E8">
        <w:rPr>
          <w:spacing w:val="-53"/>
          <w:sz w:val="20"/>
          <w:szCs w:val="20"/>
        </w:rPr>
        <w:t xml:space="preserve"> </w:t>
      </w:r>
      <w:r w:rsidR="009C7F86" w:rsidRPr="00FA24E8">
        <w:rPr>
          <w:spacing w:val="-53"/>
          <w:sz w:val="20"/>
          <w:szCs w:val="20"/>
        </w:rPr>
        <w:t xml:space="preserve">    </w:t>
      </w:r>
      <w:r w:rsidR="002A734B" w:rsidRPr="00FA24E8">
        <w:rPr>
          <w:spacing w:val="-53"/>
          <w:sz w:val="20"/>
          <w:szCs w:val="20"/>
        </w:rPr>
        <w:t xml:space="preserve"> </w:t>
      </w:r>
      <w:r w:rsidRPr="00FA24E8">
        <w:rPr>
          <w:sz w:val="20"/>
          <w:szCs w:val="20"/>
        </w:rPr>
        <w:t>de</w:t>
      </w:r>
      <w:r w:rsidRPr="00FA24E8">
        <w:rPr>
          <w:spacing w:val="-2"/>
          <w:sz w:val="20"/>
          <w:szCs w:val="20"/>
        </w:rPr>
        <w:t xml:space="preserve"> </w:t>
      </w:r>
      <w:r w:rsidRPr="00FA24E8">
        <w:rPr>
          <w:sz w:val="20"/>
          <w:szCs w:val="20"/>
        </w:rPr>
        <w:t>julho</w:t>
      </w:r>
      <w:r w:rsidRPr="00FA24E8">
        <w:rPr>
          <w:spacing w:val="-1"/>
          <w:sz w:val="20"/>
          <w:szCs w:val="20"/>
        </w:rPr>
        <w:t xml:space="preserve"> </w:t>
      </w:r>
      <w:r w:rsidRPr="00FA24E8">
        <w:rPr>
          <w:sz w:val="20"/>
          <w:szCs w:val="20"/>
        </w:rPr>
        <w:t>de</w:t>
      </w:r>
      <w:r w:rsidRPr="00FA24E8">
        <w:rPr>
          <w:spacing w:val="-1"/>
          <w:sz w:val="20"/>
          <w:szCs w:val="20"/>
        </w:rPr>
        <w:t xml:space="preserve"> </w:t>
      </w:r>
      <w:r w:rsidRPr="00FA24E8">
        <w:rPr>
          <w:sz w:val="20"/>
          <w:szCs w:val="20"/>
        </w:rPr>
        <w:t>2023.</w:t>
      </w:r>
    </w:p>
    <w:p w14:paraId="28FE1ECF" w14:textId="77777777" w:rsidR="00E02C25" w:rsidRPr="00C46DCD" w:rsidRDefault="00E02C25" w:rsidP="00E02C25">
      <w:pPr>
        <w:pStyle w:val="Textodenotaderodap"/>
      </w:pPr>
    </w:p>
  </w:footnote>
  <w:footnote w:id="53">
    <w:p w14:paraId="37F0BCDF" w14:textId="77777777" w:rsidR="00E02C25" w:rsidRPr="001A68B0" w:rsidRDefault="00E02C25" w:rsidP="00E02C25">
      <w:pPr>
        <w:pStyle w:val="Corpodetexto"/>
        <w:spacing w:line="360" w:lineRule="auto"/>
        <w:rPr>
          <w:sz w:val="20"/>
          <w:szCs w:val="20"/>
        </w:rPr>
      </w:pPr>
      <w:r>
        <w:rPr>
          <w:rStyle w:val="Refdenotaderodap"/>
        </w:rPr>
        <w:footnoteRef/>
      </w:r>
      <w:r>
        <w:t xml:space="preserve"> </w:t>
      </w:r>
      <w:r w:rsidRPr="001A68B0">
        <w:rPr>
          <w:sz w:val="20"/>
          <w:szCs w:val="20"/>
        </w:rPr>
        <w:t>Disponível</w:t>
      </w:r>
      <w:r w:rsidRPr="001A68B0">
        <w:rPr>
          <w:spacing w:val="-1"/>
          <w:sz w:val="20"/>
          <w:szCs w:val="20"/>
        </w:rPr>
        <w:t xml:space="preserve"> </w:t>
      </w:r>
      <w:r w:rsidRPr="001A68B0">
        <w:rPr>
          <w:sz w:val="20"/>
          <w:szCs w:val="20"/>
        </w:rPr>
        <w:t>em:</w:t>
      </w:r>
      <w:r w:rsidRPr="001A68B0">
        <w:rPr>
          <w:spacing w:val="49"/>
          <w:sz w:val="20"/>
          <w:szCs w:val="20"/>
        </w:rPr>
        <w:t xml:space="preserve"> </w:t>
      </w:r>
      <w:hyperlink r:id="rId15">
        <w:r w:rsidRPr="001A68B0">
          <w:rPr>
            <w:color w:val="1154CC"/>
            <w:sz w:val="20"/>
            <w:szCs w:val="20"/>
            <w:u w:val="single" w:color="1154CC"/>
          </w:rPr>
          <w:t>Formas</w:t>
        </w:r>
        <w:r w:rsidRPr="001A68B0">
          <w:rPr>
            <w:color w:val="1154CC"/>
            <w:spacing w:val="-2"/>
            <w:sz w:val="20"/>
            <w:szCs w:val="20"/>
            <w:u w:val="single" w:color="1154CC"/>
          </w:rPr>
          <w:t xml:space="preserve"> </w:t>
        </w:r>
        <w:r w:rsidRPr="001A68B0">
          <w:rPr>
            <w:color w:val="1154CC"/>
            <w:sz w:val="20"/>
            <w:szCs w:val="20"/>
            <w:u w:val="single" w:color="1154CC"/>
          </w:rPr>
          <w:t>de</w:t>
        </w:r>
        <w:r w:rsidRPr="001A68B0">
          <w:rPr>
            <w:color w:val="1154CC"/>
            <w:spacing w:val="-3"/>
            <w:sz w:val="20"/>
            <w:szCs w:val="20"/>
            <w:u w:val="single" w:color="1154CC"/>
          </w:rPr>
          <w:t xml:space="preserve"> </w:t>
        </w:r>
        <w:r w:rsidRPr="001A68B0">
          <w:rPr>
            <w:color w:val="1154CC"/>
            <w:sz w:val="20"/>
            <w:szCs w:val="20"/>
            <w:u w:val="single" w:color="1154CC"/>
          </w:rPr>
          <w:t>violência contra</w:t>
        </w:r>
        <w:r w:rsidRPr="001A68B0">
          <w:rPr>
            <w:color w:val="1154CC"/>
            <w:spacing w:val="-1"/>
            <w:sz w:val="20"/>
            <w:szCs w:val="20"/>
            <w:u w:val="single" w:color="1154CC"/>
          </w:rPr>
          <w:t xml:space="preserve"> </w:t>
        </w:r>
        <w:r w:rsidRPr="001A68B0">
          <w:rPr>
            <w:color w:val="1154CC"/>
            <w:sz w:val="20"/>
            <w:szCs w:val="20"/>
            <w:u w:val="single" w:color="1154CC"/>
          </w:rPr>
          <w:t>a</w:t>
        </w:r>
        <w:r w:rsidRPr="001A68B0">
          <w:rPr>
            <w:color w:val="1154CC"/>
            <w:spacing w:val="-3"/>
            <w:sz w:val="20"/>
            <w:szCs w:val="20"/>
            <w:u w:val="single" w:color="1154CC"/>
          </w:rPr>
          <w:t xml:space="preserve"> </w:t>
        </w:r>
        <w:r w:rsidRPr="001A68B0">
          <w:rPr>
            <w:color w:val="1154CC"/>
            <w:sz w:val="20"/>
            <w:szCs w:val="20"/>
            <w:u w:val="single" w:color="1154CC"/>
          </w:rPr>
          <w:t>mulher</w:t>
        </w:r>
        <w:r w:rsidRPr="001A68B0">
          <w:rPr>
            <w:color w:val="1154CC"/>
            <w:spacing w:val="4"/>
            <w:sz w:val="20"/>
            <w:szCs w:val="20"/>
            <w:u w:val="single" w:color="1154CC"/>
          </w:rPr>
          <w:t xml:space="preserve"> </w:t>
        </w:r>
        <w:r w:rsidRPr="001A68B0">
          <w:rPr>
            <w:color w:val="1154CC"/>
            <w:sz w:val="20"/>
            <w:szCs w:val="20"/>
            <w:u w:val="single" w:color="1154CC"/>
          </w:rPr>
          <w:t>- Portal</w:t>
        </w:r>
        <w:r w:rsidRPr="001A68B0">
          <w:rPr>
            <w:color w:val="1154CC"/>
            <w:spacing w:val="-1"/>
            <w:sz w:val="20"/>
            <w:szCs w:val="20"/>
            <w:u w:val="single" w:color="1154CC"/>
          </w:rPr>
          <w:t xml:space="preserve"> </w:t>
        </w:r>
        <w:r w:rsidRPr="001A68B0">
          <w:rPr>
            <w:color w:val="1154CC"/>
            <w:sz w:val="20"/>
            <w:szCs w:val="20"/>
            <w:u w:val="single" w:color="1154CC"/>
          </w:rPr>
          <w:t>CNJ</w:t>
        </w:r>
        <w:r w:rsidRPr="001A68B0">
          <w:rPr>
            <w:color w:val="333333"/>
            <w:sz w:val="20"/>
            <w:szCs w:val="20"/>
          </w:rPr>
          <w:t xml:space="preserve">. </w:t>
        </w:r>
      </w:hyperlink>
      <w:r w:rsidRPr="001A68B0">
        <w:rPr>
          <w:color w:val="333333"/>
          <w:sz w:val="20"/>
          <w:szCs w:val="20"/>
        </w:rPr>
        <w:t>Acesso em 30 de</w:t>
      </w:r>
      <w:r w:rsidRPr="001A68B0">
        <w:rPr>
          <w:color w:val="333333"/>
          <w:spacing w:val="-1"/>
          <w:sz w:val="20"/>
          <w:szCs w:val="20"/>
        </w:rPr>
        <w:t xml:space="preserve"> </w:t>
      </w:r>
      <w:r w:rsidRPr="001A68B0">
        <w:rPr>
          <w:color w:val="333333"/>
          <w:sz w:val="20"/>
          <w:szCs w:val="20"/>
        </w:rPr>
        <w:t>jul.</w:t>
      </w:r>
      <w:r w:rsidRPr="001A68B0">
        <w:rPr>
          <w:color w:val="333333"/>
          <w:spacing w:val="-5"/>
          <w:sz w:val="20"/>
          <w:szCs w:val="20"/>
        </w:rPr>
        <w:t xml:space="preserve"> </w:t>
      </w:r>
      <w:r w:rsidRPr="001A68B0">
        <w:rPr>
          <w:color w:val="333333"/>
          <w:sz w:val="20"/>
          <w:szCs w:val="20"/>
        </w:rPr>
        <w:t>de</w:t>
      </w:r>
      <w:r w:rsidRPr="001A68B0">
        <w:rPr>
          <w:color w:val="333333"/>
          <w:spacing w:val="-1"/>
          <w:sz w:val="20"/>
          <w:szCs w:val="20"/>
        </w:rPr>
        <w:t xml:space="preserve"> </w:t>
      </w:r>
      <w:r w:rsidRPr="001A68B0">
        <w:rPr>
          <w:color w:val="333333"/>
          <w:sz w:val="20"/>
          <w:szCs w:val="20"/>
        </w:rPr>
        <w:t>2023</w:t>
      </w:r>
    </w:p>
    <w:p w14:paraId="298A9067" w14:textId="77777777" w:rsidR="00E02C25" w:rsidRPr="001A68B0" w:rsidRDefault="00E02C25" w:rsidP="00E02C25">
      <w:pPr>
        <w:pStyle w:val="Textodenotaderodap"/>
      </w:pPr>
    </w:p>
  </w:footnote>
  <w:footnote w:id="54">
    <w:p w14:paraId="43D28DA5" w14:textId="64595A28" w:rsidR="00E02C25" w:rsidRPr="00054932" w:rsidRDefault="00E02C25" w:rsidP="00E02C25">
      <w:pPr>
        <w:pStyle w:val="Corpodetexto"/>
        <w:jc w:val="both"/>
        <w:rPr>
          <w:sz w:val="20"/>
          <w:szCs w:val="20"/>
        </w:rPr>
      </w:pPr>
      <w:r w:rsidRPr="00705A35">
        <w:rPr>
          <w:rStyle w:val="Refdenotaderodap"/>
          <w:sz w:val="20"/>
          <w:szCs w:val="20"/>
        </w:rPr>
        <w:footnoteRef/>
      </w:r>
      <w:r w:rsidR="00705A35" w:rsidRPr="00705A35">
        <w:rPr>
          <w:sz w:val="20"/>
          <w:szCs w:val="20"/>
        </w:rPr>
        <w:t xml:space="preserve"> </w:t>
      </w:r>
      <w:r w:rsidRPr="00054932">
        <w:rPr>
          <w:sz w:val="20"/>
          <w:szCs w:val="20"/>
        </w:rPr>
        <w:t xml:space="preserve">Disponível </w:t>
      </w:r>
      <w:r w:rsidRPr="00054932">
        <w:rPr>
          <w:sz w:val="20"/>
          <w:szCs w:val="20"/>
        </w:rPr>
        <w:t xml:space="preserve">em: </w:t>
      </w:r>
      <w:r w:rsidR="008036E5" w:rsidRPr="00054932">
        <w:fldChar w:fldCharType="begin"/>
      </w:r>
      <w:r w:rsidR="008036E5" w:rsidRPr="00054932">
        <w:instrText>HYPERLINK "https://www.unicef.org/brazil/comunicados-de-imprensa/duas-em-cada-tres-criancas-na-america-latina-e-no-caribe-sofrem-violencia" \h</w:instrText>
      </w:r>
      <w:r w:rsidR="008036E5" w:rsidRPr="00054932">
        <w:fldChar w:fldCharType="separate"/>
      </w:r>
      <w:r w:rsidRPr="00054932">
        <w:rPr>
          <w:sz w:val="20"/>
          <w:szCs w:val="20"/>
          <w:u w:val="single" w:color="0000FF"/>
        </w:rPr>
        <w:t>https://www.unicef.org/brazil/comunicados-de-imprensa/duas-em-cada-tres-criancas-na-</w:t>
      </w:r>
      <w:r w:rsidR="008036E5" w:rsidRPr="00054932">
        <w:rPr>
          <w:sz w:val="20"/>
          <w:szCs w:val="20"/>
          <w:u w:val="single" w:color="0000FF"/>
        </w:rPr>
        <w:fldChar w:fldCharType="end"/>
      </w:r>
      <w:r w:rsidRPr="00054932">
        <w:rPr>
          <w:spacing w:val="-47"/>
          <w:sz w:val="20"/>
          <w:szCs w:val="20"/>
        </w:rPr>
        <w:t xml:space="preserve"> </w:t>
      </w:r>
      <w:hyperlink r:id="rId16">
        <w:r w:rsidRPr="00054932">
          <w:rPr>
            <w:sz w:val="20"/>
            <w:szCs w:val="20"/>
            <w:u w:val="single" w:color="0000FF"/>
          </w:rPr>
          <w:t>america-latina-e-no-caribe-sofrem-violencia</w:t>
        </w:r>
        <w:r w:rsidRPr="00054932">
          <w:rPr>
            <w:sz w:val="20"/>
            <w:szCs w:val="20"/>
          </w:rPr>
          <w:t xml:space="preserve"> </w:t>
        </w:r>
      </w:hyperlink>
      <w:r w:rsidRPr="00054932">
        <w:rPr>
          <w:sz w:val="20"/>
          <w:szCs w:val="20"/>
        </w:rPr>
        <w:t>Acesso</w:t>
      </w:r>
      <w:r w:rsidRPr="00054932">
        <w:rPr>
          <w:spacing w:val="1"/>
          <w:sz w:val="20"/>
          <w:szCs w:val="20"/>
        </w:rPr>
        <w:t xml:space="preserve"> </w:t>
      </w:r>
      <w:r w:rsidRPr="00054932">
        <w:rPr>
          <w:sz w:val="20"/>
          <w:szCs w:val="20"/>
        </w:rPr>
        <w:t>em</w:t>
      </w:r>
      <w:r w:rsidRPr="00054932">
        <w:rPr>
          <w:spacing w:val="-2"/>
          <w:sz w:val="20"/>
          <w:szCs w:val="20"/>
        </w:rPr>
        <w:t xml:space="preserve"> </w:t>
      </w:r>
      <w:r w:rsidRPr="00054932">
        <w:rPr>
          <w:sz w:val="20"/>
          <w:szCs w:val="20"/>
        </w:rPr>
        <w:t>30</w:t>
      </w:r>
      <w:r w:rsidRPr="00054932">
        <w:rPr>
          <w:spacing w:val="1"/>
          <w:sz w:val="20"/>
          <w:szCs w:val="20"/>
        </w:rPr>
        <w:t xml:space="preserve"> </w:t>
      </w:r>
      <w:r w:rsidRPr="00054932">
        <w:rPr>
          <w:sz w:val="20"/>
          <w:szCs w:val="20"/>
        </w:rPr>
        <w:t>de</w:t>
      </w:r>
      <w:r w:rsidRPr="00054932">
        <w:rPr>
          <w:spacing w:val="-1"/>
          <w:sz w:val="20"/>
          <w:szCs w:val="20"/>
        </w:rPr>
        <w:t xml:space="preserve"> </w:t>
      </w:r>
      <w:r w:rsidRPr="00054932">
        <w:rPr>
          <w:sz w:val="20"/>
          <w:szCs w:val="20"/>
        </w:rPr>
        <w:t>jul. de 2023.</w:t>
      </w:r>
    </w:p>
  </w:footnote>
  <w:footnote w:id="55">
    <w:p w14:paraId="7F90BEB1" w14:textId="77777777" w:rsidR="00E02C25" w:rsidRPr="00054932" w:rsidRDefault="00E02C25" w:rsidP="00E02C25">
      <w:pPr>
        <w:pStyle w:val="Corpodetexto"/>
        <w:jc w:val="both"/>
        <w:rPr>
          <w:sz w:val="20"/>
          <w:szCs w:val="20"/>
        </w:rPr>
      </w:pPr>
      <w:r w:rsidRPr="00054932">
        <w:rPr>
          <w:rStyle w:val="Refdenotaderodap"/>
          <w:sz w:val="20"/>
          <w:szCs w:val="20"/>
        </w:rPr>
        <w:footnoteRef/>
      </w:r>
      <w:r w:rsidRPr="00054932">
        <w:rPr>
          <w:sz w:val="20"/>
          <w:szCs w:val="20"/>
        </w:rPr>
        <w:t xml:space="preserve"> </w:t>
      </w:r>
      <w:r w:rsidRPr="00054932">
        <w:rPr>
          <w:sz w:val="20"/>
          <w:szCs w:val="20"/>
        </w:rPr>
        <w:t xml:space="preserve">Disponível </w:t>
      </w:r>
      <w:r w:rsidRPr="00054932">
        <w:rPr>
          <w:sz w:val="20"/>
          <w:szCs w:val="20"/>
        </w:rPr>
        <w:t xml:space="preserve">em: </w:t>
      </w:r>
      <w:r w:rsidR="008036E5" w:rsidRPr="00054932">
        <w:fldChar w:fldCharType="begin"/>
      </w:r>
      <w:r w:rsidR="008036E5" w:rsidRPr="00054932">
        <w:instrText>HYPERLINK "https://www.gov.br/mdh/pt-br/assuntos/noticias/2023/maio/disque-100-registra-mais-de-17-5-mil-violacoes-sexuais-contra-criancas-e-adolescentes-nos-quatro-primeiros-meses-de-2023" \h</w:instrText>
      </w:r>
      <w:r w:rsidR="008036E5" w:rsidRPr="00054932">
        <w:fldChar w:fldCharType="separate"/>
      </w:r>
      <w:r w:rsidRPr="00054932">
        <w:rPr>
          <w:sz w:val="20"/>
          <w:szCs w:val="20"/>
          <w:u w:val="single" w:color="0000FF"/>
        </w:rPr>
        <w:t>Disque 100 registra mais de 17,5 mil violações sexuais contra crianças e adolescentes nos</w:t>
      </w:r>
      <w:r w:rsidR="008036E5" w:rsidRPr="00054932">
        <w:rPr>
          <w:sz w:val="20"/>
          <w:szCs w:val="20"/>
          <w:u w:val="single" w:color="0000FF"/>
        </w:rPr>
        <w:fldChar w:fldCharType="end"/>
      </w:r>
      <w:r w:rsidRPr="00054932">
        <w:rPr>
          <w:spacing w:val="1"/>
          <w:sz w:val="20"/>
          <w:szCs w:val="20"/>
        </w:rPr>
        <w:t xml:space="preserve"> </w:t>
      </w:r>
      <w:hyperlink r:id="rId17">
        <w:r w:rsidRPr="00054932">
          <w:rPr>
            <w:sz w:val="20"/>
            <w:szCs w:val="20"/>
            <w:u w:val="single" w:color="0000FF"/>
          </w:rPr>
          <w:t>quatro primeiros meses de 2023 — Ministério dos Direitos Humanos e da Cidadania (www.gov.br)</w:t>
        </w:r>
        <w:r w:rsidRPr="00054932">
          <w:rPr>
            <w:sz w:val="20"/>
            <w:szCs w:val="20"/>
          </w:rPr>
          <w:t xml:space="preserve">. </w:t>
        </w:r>
      </w:hyperlink>
      <w:r w:rsidRPr="00054932">
        <w:rPr>
          <w:sz w:val="20"/>
          <w:szCs w:val="20"/>
        </w:rPr>
        <w:t>Acesso em</w:t>
      </w:r>
      <w:r w:rsidRPr="00054932">
        <w:rPr>
          <w:spacing w:val="-47"/>
          <w:sz w:val="20"/>
          <w:szCs w:val="20"/>
        </w:rPr>
        <w:t xml:space="preserve"> </w:t>
      </w:r>
      <w:r w:rsidRPr="00054932">
        <w:rPr>
          <w:sz w:val="20"/>
          <w:szCs w:val="20"/>
        </w:rPr>
        <w:t>30 de jul. de</w:t>
      </w:r>
      <w:r w:rsidRPr="00054932">
        <w:rPr>
          <w:spacing w:val="-2"/>
          <w:sz w:val="20"/>
          <w:szCs w:val="20"/>
        </w:rPr>
        <w:t xml:space="preserve"> </w:t>
      </w:r>
      <w:r w:rsidRPr="00054932">
        <w:rPr>
          <w:sz w:val="20"/>
          <w:szCs w:val="20"/>
        </w:rPr>
        <w:t>2023.</w:t>
      </w:r>
    </w:p>
    <w:p w14:paraId="6EF07EA4" w14:textId="77777777" w:rsidR="00E02C25" w:rsidRPr="000D257E" w:rsidRDefault="00E02C25" w:rsidP="00E02C25">
      <w:pPr>
        <w:pStyle w:val="Textodenotaderodap"/>
      </w:pPr>
    </w:p>
  </w:footnote>
  <w:footnote w:id="56">
    <w:p w14:paraId="08A7A2CD" w14:textId="524CA105" w:rsidR="00077836" w:rsidRDefault="00077836" w:rsidP="00D52E6E">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conceito de “</w:t>
      </w:r>
      <w:r>
        <w:rPr>
          <w:rFonts w:ascii="Times New Roman" w:eastAsia="Times New Roman" w:hAnsi="Times New Roman" w:cs="Times New Roman"/>
          <w:i/>
          <w:sz w:val="20"/>
          <w:szCs w:val="20"/>
        </w:rPr>
        <w:t>não-brancas</w:t>
      </w:r>
      <w:r>
        <w:rPr>
          <w:rFonts w:ascii="Times New Roman" w:eastAsia="Times New Roman" w:hAnsi="Times New Roman" w:cs="Times New Roman"/>
          <w:sz w:val="20"/>
          <w:szCs w:val="20"/>
        </w:rPr>
        <w:t xml:space="preserve">” utilizado baseia-se na explicação de Carla </w:t>
      </w:r>
      <w:proofErr w:type="spellStart"/>
      <w:r>
        <w:rPr>
          <w:rFonts w:ascii="Times New Roman" w:eastAsia="Times New Roman" w:hAnsi="Times New Roman" w:cs="Times New Roman"/>
          <w:sz w:val="20"/>
          <w:szCs w:val="20"/>
        </w:rPr>
        <w:t>Akotirene</w:t>
      </w:r>
      <w:proofErr w:type="spellEnd"/>
      <w:r>
        <w:rPr>
          <w:rFonts w:ascii="Times New Roman" w:eastAsia="Times New Roman" w:hAnsi="Times New Roman" w:cs="Times New Roman"/>
          <w:sz w:val="20"/>
          <w:szCs w:val="20"/>
        </w:rPr>
        <w:t xml:space="preserve"> acerca do desvio da “</w:t>
      </w:r>
      <w:proofErr w:type="spellStart"/>
      <w:r>
        <w:rPr>
          <w:rFonts w:ascii="Times New Roman" w:eastAsia="Times New Roman" w:hAnsi="Times New Roman" w:cs="Times New Roman"/>
          <w:i/>
          <w:sz w:val="20"/>
          <w:szCs w:val="20"/>
        </w:rPr>
        <w:t>cisheteronormatividade</w:t>
      </w:r>
      <w:proofErr w:type="spellEnd"/>
      <w:r>
        <w:rPr>
          <w:rFonts w:ascii="Times New Roman" w:eastAsia="Times New Roman" w:hAnsi="Times New Roman" w:cs="Times New Roman"/>
          <w:sz w:val="20"/>
          <w:szCs w:val="20"/>
        </w:rPr>
        <w:t xml:space="preserve">” </w:t>
      </w:r>
      <w:r w:rsidR="001E45AE">
        <w:rPr>
          <w:rFonts w:ascii="Times New Roman" w:eastAsia="Times New Roman" w:hAnsi="Times New Roman" w:cs="Times New Roman"/>
          <w:sz w:val="20"/>
          <w:szCs w:val="20"/>
        </w:rPr>
        <w:t>(</w:t>
      </w:r>
      <w:r>
        <w:rPr>
          <w:rFonts w:ascii="Times New Roman" w:eastAsia="Times New Roman" w:hAnsi="Times New Roman" w:cs="Times New Roman"/>
          <w:sz w:val="20"/>
          <w:szCs w:val="20"/>
        </w:rPr>
        <w:t>AKOTIRENE, Carla</w:t>
      </w:r>
      <w:r w:rsidR="001E45A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2020</w:t>
      </w:r>
      <w:r w:rsidR="008A778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 39</w:t>
      </w:r>
      <w:r w:rsidR="001E45AE">
        <w:rPr>
          <w:rFonts w:ascii="Times New Roman" w:eastAsia="Times New Roman" w:hAnsi="Times New Roman" w:cs="Times New Roman"/>
          <w:sz w:val="20"/>
          <w:szCs w:val="20"/>
        </w:rPr>
        <w:t>).</w:t>
      </w:r>
    </w:p>
  </w:footnote>
  <w:footnote w:id="57">
    <w:p w14:paraId="221D3E15" w14:textId="464C6040" w:rsidR="00077836" w:rsidRDefault="00077836" w:rsidP="00077836">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i/>
          <w:sz w:val="20"/>
          <w:szCs w:val="20"/>
        </w:rPr>
        <w:t xml:space="preserve"> “Ao mesmo tempo, a “responsabilização” (</w:t>
      </w:r>
      <w:proofErr w:type="spellStart"/>
      <w:r>
        <w:rPr>
          <w:rFonts w:ascii="Times New Roman" w:eastAsia="Times New Roman" w:hAnsi="Times New Roman" w:cs="Times New Roman"/>
          <w:i/>
          <w:sz w:val="20"/>
          <w:szCs w:val="20"/>
        </w:rPr>
        <w:t>responsabilization</w:t>
      </w:r>
      <w:proofErr w:type="spellEnd"/>
      <w:r>
        <w:rPr>
          <w:rFonts w:ascii="Times New Roman" w:eastAsia="Times New Roman" w:hAnsi="Times New Roman" w:cs="Times New Roman"/>
          <w:i/>
          <w:sz w:val="20"/>
          <w:szCs w:val="20"/>
        </w:rPr>
        <w:t>, termo franco-britânico que faz elementos fracos e pequenos serem normativa e praticamente responsáveis pela própria prosperidade) substitui, no campo analítico, a crítica estrutural e, no campo prático, proteções sociais e bens públicos</w:t>
      </w:r>
      <w:r>
        <w:rPr>
          <w:rFonts w:ascii="Times New Roman" w:eastAsia="Times New Roman" w:hAnsi="Times New Roman" w:cs="Times New Roman"/>
          <w:sz w:val="20"/>
          <w:szCs w:val="20"/>
        </w:rPr>
        <w:t xml:space="preserve">.” </w:t>
      </w:r>
      <w:r w:rsidR="001E45AE">
        <w:rPr>
          <w:rFonts w:ascii="Times New Roman" w:eastAsia="Times New Roman" w:hAnsi="Times New Roman" w:cs="Times New Roman"/>
          <w:sz w:val="20"/>
          <w:szCs w:val="20"/>
        </w:rPr>
        <w:t>(</w:t>
      </w:r>
      <w:r>
        <w:rPr>
          <w:rFonts w:ascii="Times New Roman" w:eastAsia="Times New Roman" w:hAnsi="Times New Roman" w:cs="Times New Roman"/>
          <w:sz w:val="20"/>
          <w:szCs w:val="20"/>
        </w:rPr>
        <w:t>BROWN, Wendy, 2018</w:t>
      </w:r>
      <w:r w:rsidR="008A778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p.11</w:t>
      </w:r>
      <w:r w:rsidR="001E45AE">
        <w:rPr>
          <w:rFonts w:ascii="Times New Roman" w:eastAsia="Times New Roman" w:hAnsi="Times New Roman" w:cs="Times New Roman"/>
          <w:sz w:val="20"/>
          <w:szCs w:val="20"/>
        </w:rPr>
        <w:t>)</w:t>
      </w:r>
    </w:p>
  </w:footnote>
  <w:footnote w:id="58">
    <w:p w14:paraId="56E37A87" w14:textId="26EFEEF5" w:rsidR="00077836" w:rsidRDefault="00077836" w:rsidP="00077836">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“Migrantes forçados” não é um termo jurídico, e sim um conceito social generalista para abarcar deslocamentos ou movimentos involuntários de pessoas ao cruzar fronteiras internacionais ou nacionais, podendo elas terem seu </w:t>
      </w:r>
      <w:r>
        <w:rPr>
          <w:rFonts w:ascii="Times New Roman" w:eastAsia="Times New Roman" w:hAnsi="Times New Roman" w:cs="Times New Roman"/>
          <w:i/>
          <w:sz w:val="20"/>
          <w:szCs w:val="20"/>
        </w:rPr>
        <w:t xml:space="preserve">status </w:t>
      </w:r>
      <w:r>
        <w:rPr>
          <w:rFonts w:ascii="Times New Roman" w:eastAsia="Times New Roman" w:hAnsi="Times New Roman" w:cs="Times New Roman"/>
          <w:sz w:val="20"/>
          <w:szCs w:val="20"/>
        </w:rPr>
        <w:t xml:space="preserve">de refúgio reconhecido ou não. </w:t>
      </w:r>
      <w:r w:rsidR="00B81AD1">
        <w:rPr>
          <w:rFonts w:ascii="Times New Roman" w:eastAsia="Times New Roman" w:hAnsi="Times New Roman" w:cs="Times New Roman"/>
          <w:sz w:val="20"/>
          <w:szCs w:val="20"/>
        </w:rPr>
        <w:t>(</w:t>
      </w:r>
      <w:r>
        <w:rPr>
          <w:rFonts w:ascii="Times New Roman" w:eastAsia="Times New Roman" w:hAnsi="Times New Roman" w:cs="Times New Roman"/>
          <w:sz w:val="20"/>
          <w:szCs w:val="20"/>
        </w:rPr>
        <w:t>COLUMBIA UNIVERSITY</w:t>
      </w:r>
      <w:r w:rsidR="009D4E2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2022</w:t>
      </w:r>
      <w:r w:rsidR="00B81AD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322C2">
        <w:rPr>
          <w:rFonts w:ascii="Times New Roman" w:eastAsia="Times New Roman" w:hAnsi="Times New Roman" w:cs="Times New Roman"/>
          <w:sz w:val="20"/>
          <w:szCs w:val="20"/>
        </w:rPr>
        <w:t xml:space="preserve">Disponível em: </w:t>
      </w:r>
      <w:hyperlink r:id="rId18">
        <w:r w:rsidR="009322C2">
          <w:rPr>
            <w:rFonts w:ascii="Times New Roman" w:eastAsia="Times New Roman" w:hAnsi="Times New Roman" w:cs="Times New Roman"/>
            <w:color w:val="1155CC"/>
            <w:sz w:val="20"/>
            <w:szCs w:val="20"/>
            <w:u w:val="single"/>
          </w:rPr>
          <w:t>http://www.columbia.edu/itc/hs/pubhealth/modules/forcedMigration/definitions.html</w:t>
        </w:r>
      </w:hyperlink>
      <w:r w:rsidR="009322C2">
        <w:rPr>
          <w:rFonts w:ascii="Times New Roman" w:eastAsia="Times New Roman" w:hAnsi="Times New Roman" w:cs="Times New Roman"/>
          <w:sz w:val="20"/>
          <w:szCs w:val="20"/>
        </w:rPr>
        <w:t xml:space="preserve"> Acesso em: 08 out 2023.</w:t>
      </w:r>
    </w:p>
  </w:footnote>
  <w:footnote w:id="59">
    <w:p w14:paraId="6FE07125" w14:textId="5B387963" w:rsidR="00077836" w:rsidRDefault="00736E2C" w:rsidP="00736E2C">
      <w:pPr>
        <w:spacing w:line="240" w:lineRule="auto"/>
        <w:jc w:val="both"/>
        <w:rPr>
          <w:rFonts w:ascii="Times New Roman" w:eastAsia="Times New Roman" w:hAnsi="Times New Roman" w:cs="Times New Roman"/>
          <w:sz w:val="20"/>
          <w:szCs w:val="20"/>
        </w:rPr>
      </w:pPr>
      <w:r w:rsidRPr="00B270A3">
        <w:rPr>
          <w:rFonts w:ascii="Times New Roman" w:eastAsia="Times New Roman" w:hAnsi="Times New Roman" w:cs="Times New Roman"/>
          <w:sz w:val="24"/>
          <w:szCs w:val="24"/>
          <w:vertAlign w:val="superscript"/>
        </w:rPr>
        <w:footnoteRef/>
      </w:r>
      <w:r w:rsidRPr="00B270A3">
        <w:rPr>
          <w:rFonts w:ascii="Times New Roman" w:eastAsia="Times New Roman" w:hAnsi="Times New Roman" w:cs="Times New Roman"/>
          <w:sz w:val="24"/>
          <w:szCs w:val="24"/>
        </w:rPr>
        <w:t xml:space="preserve"> </w:t>
      </w:r>
      <w:r w:rsidR="00D61904">
        <w:rPr>
          <w:rFonts w:ascii="Times New Roman" w:eastAsia="Times New Roman" w:hAnsi="Times New Roman" w:cs="Times New Roman"/>
          <w:sz w:val="20"/>
          <w:szCs w:val="20"/>
        </w:rPr>
        <w:t>Utilizaremos</w:t>
      </w:r>
      <w:r w:rsidR="00077836">
        <w:rPr>
          <w:rFonts w:ascii="Times New Roman" w:eastAsia="Times New Roman" w:hAnsi="Times New Roman" w:cs="Times New Roman"/>
          <w:sz w:val="20"/>
          <w:szCs w:val="20"/>
        </w:rPr>
        <w:t xml:space="preserve"> o conceito de </w:t>
      </w:r>
      <w:r w:rsidR="00077836">
        <w:rPr>
          <w:rFonts w:ascii="Times New Roman" w:eastAsia="Times New Roman" w:hAnsi="Times New Roman" w:cs="Times New Roman"/>
          <w:i/>
          <w:sz w:val="20"/>
          <w:szCs w:val="20"/>
        </w:rPr>
        <w:t>migrante</w:t>
      </w:r>
      <w:r w:rsidR="00077836">
        <w:rPr>
          <w:rFonts w:ascii="Times New Roman" w:eastAsia="Times New Roman" w:hAnsi="Times New Roman" w:cs="Times New Roman"/>
          <w:sz w:val="20"/>
          <w:szCs w:val="20"/>
        </w:rPr>
        <w:t xml:space="preserve">, e não de </w:t>
      </w:r>
      <w:r w:rsidR="00077836">
        <w:rPr>
          <w:rFonts w:ascii="Times New Roman" w:eastAsia="Times New Roman" w:hAnsi="Times New Roman" w:cs="Times New Roman"/>
          <w:i/>
          <w:sz w:val="20"/>
          <w:szCs w:val="20"/>
        </w:rPr>
        <w:t>imigrante</w:t>
      </w:r>
      <w:r w:rsidR="00077836">
        <w:rPr>
          <w:rFonts w:ascii="Times New Roman" w:eastAsia="Times New Roman" w:hAnsi="Times New Roman" w:cs="Times New Roman"/>
          <w:sz w:val="20"/>
          <w:szCs w:val="20"/>
        </w:rPr>
        <w:t>, pois entendemos o indivíduo migrante como aquele que está em constante movimento e fluxo, podendo ser tanto imigrante quanto emigrante, dependendo do ponto de vista. Além disso, evidencia-se o reconhecimento do migrante enquanto sujeito de direitos, não o definindo por uma condição de estar entrando ou deixando um determinado território. Por conseguinte, afirma-se a migração principalmente enquanto fenômeno humano transversal, em detrimento de apenas uma travessia.</w:t>
      </w:r>
      <w:r w:rsidR="00B81AD1">
        <w:rPr>
          <w:rFonts w:ascii="Times New Roman" w:eastAsia="Times New Roman" w:hAnsi="Times New Roman" w:cs="Times New Roman"/>
          <w:sz w:val="20"/>
          <w:szCs w:val="20"/>
        </w:rPr>
        <w:t xml:space="preserve"> (</w:t>
      </w:r>
      <w:r w:rsidR="00077836">
        <w:rPr>
          <w:rFonts w:ascii="Times New Roman" w:eastAsia="Times New Roman" w:hAnsi="Times New Roman" w:cs="Times New Roman"/>
          <w:sz w:val="20"/>
          <w:szCs w:val="20"/>
        </w:rPr>
        <w:t xml:space="preserve">BALZAM, </w:t>
      </w:r>
      <w:proofErr w:type="spellStart"/>
      <w:r w:rsidR="00077836">
        <w:rPr>
          <w:rFonts w:ascii="Times New Roman" w:eastAsia="Times New Roman" w:hAnsi="Times New Roman" w:cs="Times New Roman"/>
          <w:sz w:val="20"/>
          <w:szCs w:val="20"/>
        </w:rPr>
        <w:t>Nicolli</w:t>
      </w:r>
      <w:proofErr w:type="spellEnd"/>
      <w:r w:rsidR="00B81AD1">
        <w:rPr>
          <w:rFonts w:ascii="Times New Roman" w:eastAsia="Times New Roman" w:hAnsi="Times New Roman" w:cs="Times New Roman"/>
          <w:sz w:val="20"/>
          <w:szCs w:val="20"/>
        </w:rPr>
        <w:t xml:space="preserve">, </w:t>
      </w:r>
      <w:r w:rsidR="00077836">
        <w:rPr>
          <w:rFonts w:ascii="Times New Roman" w:eastAsia="Times New Roman" w:hAnsi="Times New Roman" w:cs="Times New Roman"/>
          <w:sz w:val="20"/>
          <w:szCs w:val="20"/>
        </w:rPr>
        <w:t>2020</w:t>
      </w:r>
      <w:r w:rsidR="00B81AD1">
        <w:rPr>
          <w:rFonts w:ascii="Times New Roman" w:eastAsia="Times New Roman" w:hAnsi="Times New Roman" w:cs="Times New Roman"/>
          <w:sz w:val="20"/>
          <w:szCs w:val="20"/>
        </w:rPr>
        <w:t>,</w:t>
      </w:r>
      <w:r w:rsidR="00077836">
        <w:rPr>
          <w:rFonts w:ascii="Times New Roman" w:eastAsia="Times New Roman" w:hAnsi="Times New Roman" w:cs="Times New Roman"/>
          <w:sz w:val="20"/>
          <w:szCs w:val="20"/>
        </w:rPr>
        <w:t xml:space="preserve"> p. 9</w:t>
      </w:r>
      <w:r w:rsidR="00B81AD1">
        <w:rPr>
          <w:rFonts w:ascii="Times New Roman" w:eastAsia="Times New Roman" w:hAnsi="Times New Roman" w:cs="Times New Roman"/>
          <w:sz w:val="20"/>
          <w:szCs w:val="20"/>
        </w:rPr>
        <w:t>)</w:t>
      </w:r>
      <w:r w:rsidR="0007783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Disponível em:</w:t>
      </w:r>
      <w:r>
        <w:rPr>
          <w:rFonts w:ascii="Times New Roman" w:eastAsia="Times New Roman" w:hAnsi="Times New Roman" w:cs="Times New Roman"/>
          <w:sz w:val="20"/>
          <w:szCs w:val="20"/>
        </w:rPr>
        <w:tab/>
        <w:t xml:space="preserve"> </w:t>
      </w:r>
      <w:hyperlink r:id="rId19" w:history="1">
        <w:r w:rsidRPr="00FE691F">
          <w:rPr>
            <w:rStyle w:val="Hyperlink"/>
            <w:rFonts w:ascii="Times New Roman" w:eastAsia="Times New Roman" w:hAnsi="Times New Roman" w:cs="Times New Roman"/>
            <w:sz w:val="20"/>
            <w:szCs w:val="20"/>
          </w:rPr>
          <w:t>https://identidade.pucpr.br/webapp/assets/images/instituto_ciencia_e_fe/upload/file80534_cadernotravessias-idpucpr-dez20.pdf</w:t>
        </w:r>
      </w:hyperlink>
      <w:r>
        <w:rPr>
          <w:rFonts w:ascii="Times New Roman" w:eastAsia="Times New Roman" w:hAnsi="Times New Roman" w:cs="Times New Roman"/>
          <w:sz w:val="20"/>
          <w:szCs w:val="20"/>
        </w:rPr>
        <w:t>&gt;. Acesso em:</w:t>
      </w:r>
      <w:r w:rsidRPr="0084364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08 out 2023.</w:t>
      </w:r>
    </w:p>
  </w:footnote>
  <w:footnote w:id="60">
    <w:p w14:paraId="10618C0F" w14:textId="77777777" w:rsidR="00077836" w:rsidRDefault="00077836" w:rsidP="00F57D79">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Lei nº 8.080, de 19 de setembro de 1990. CAPÍTULO II, Dos Princípios e Diretrizes</w:t>
      </w:r>
    </w:p>
    <w:p w14:paraId="0946D96B" w14:textId="77777777" w:rsidR="00077836" w:rsidRDefault="00077836" w:rsidP="00F57D79">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Art. 7º As ações e serviços públicos de saúde e os serviços privados contratados ou conveniados que integram o Sistema Único de Saúde (SUS), são desenvolvidos de acordo com as diretrizes previstas no art. 198 da Constituição Federal, obedecendo ainda aos seguintes princípios:</w:t>
      </w:r>
    </w:p>
    <w:p w14:paraId="7E0F99A9" w14:textId="77777777" w:rsidR="00077836" w:rsidRDefault="00077836" w:rsidP="00F57D79">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 </w:t>
      </w:r>
      <w:proofErr w:type="gramStart"/>
      <w:r>
        <w:rPr>
          <w:rFonts w:ascii="Times New Roman" w:eastAsia="Times New Roman" w:hAnsi="Times New Roman" w:cs="Times New Roman"/>
          <w:sz w:val="20"/>
          <w:szCs w:val="20"/>
        </w:rPr>
        <w:t>universalidade</w:t>
      </w:r>
      <w:proofErr w:type="gramEnd"/>
      <w:r>
        <w:rPr>
          <w:rFonts w:ascii="Times New Roman" w:eastAsia="Times New Roman" w:hAnsi="Times New Roman" w:cs="Times New Roman"/>
          <w:sz w:val="20"/>
          <w:szCs w:val="20"/>
        </w:rPr>
        <w:t xml:space="preserve"> de acesso aos serviços de saúde em todos os níveis de assistência; [...]</w:t>
      </w:r>
    </w:p>
    <w:p w14:paraId="3786E6A6" w14:textId="77777777" w:rsidR="00077836" w:rsidRDefault="00077836" w:rsidP="00F57D79">
      <w:pPr>
        <w:spacing w:after="0" w:line="240" w:lineRule="auto"/>
        <w:ind w:firstLine="720"/>
        <w:jc w:val="both"/>
        <w:rPr>
          <w:sz w:val="20"/>
          <w:szCs w:val="20"/>
        </w:rPr>
      </w:pPr>
      <w:r>
        <w:rPr>
          <w:rFonts w:ascii="Times New Roman" w:eastAsia="Times New Roman" w:hAnsi="Times New Roman" w:cs="Times New Roman"/>
          <w:sz w:val="20"/>
          <w:szCs w:val="20"/>
        </w:rPr>
        <w:t xml:space="preserve">IV - </w:t>
      </w:r>
      <w:proofErr w:type="gramStart"/>
      <w:r>
        <w:rPr>
          <w:rFonts w:ascii="Times New Roman" w:eastAsia="Times New Roman" w:hAnsi="Times New Roman" w:cs="Times New Roman"/>
          <w:sz w:val="20"/>
          <w:szCs w:val="20"/>
        </w:rPr>
        <w:t>igualdade</w:t>
      </w:r>
      <w:proofErr w:type="gramEnd"/>
      <w:r>
        <w:rPr>
          <w:rFonts w:ascii="Times New Roman" w:eastAsia="Times New Roman" w:hAnsi="Times New Roman" w:cs="Times New Roman"/>
          <w:sz w:val="20"/>
          <w:szCs w:val="20"/>
        </w:rPr>
        <w:t xml:space="preserve"> da assistência à saúde, sem preconceitos ou privilégios de qualquer espécie;</w:t>
      </w:r>
    </w:p>
  </w:footnote>
  <w:footnote w:id="61">
    <w:p w14:paraId="4D4B4AB1" w14:textId="5523D0E1" w:rsidR="00077836" w:rsidRDefault="00077836" w:rsidP="00262B8F">
      <w:pPr>
        <w:spacing w:after="0"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Gazeta do Povo. </w:t>
      </w:r>
      <w:r w:rsidRPr="00262B8F">
        <w:rPr>
          <w:rFonts w:ascii="Times New Roman" w:eastAsia="Times New Roman" w:hAnsi="Times New Roman" w:cs="Times New Roman"/>
          <w:iCs/>
          <w:sz w:val="20"/>
          <w:szCs w:val="20"/>
        </w:rPr>
        <w:t>Os desafios para inserir refugiados nas escolas brasileiras</w:t>
      </w:r>
      <w:r>
        <w:rPr>
          <w:rFonts w:ascii="Times New Roman" w:eastAsia="Times New Roman" w:hAnsi="Times New Roman" w:cs="Times New Roman"/>
          <w:sz w:val="20"/>
          <w:szCs w:val="20"/>
        </w:rPr>
        <w:t xml:space="preserve">. </w:t>
      </w:r>
      <w:r w:rsidR="00262B8F">
        <w:rPr>
          <w:rFonts w:ascii="Times New Roman" w:eastAsia="Times New Roman" w:hAnsi="Times New Roman" w:cs="Times New Roman"/>
          <w:sz w:val="20"/>
          <w:szCs w:val="20"/>
        </w:rPr>
        <w:t>Disponível em:</w:t>
      </w:r>
      <w:hyperlink r:id="rId20">
        <w:r w:rsidR="00262B8F">
          <w:rPr>
            <w:rFonts w:ascii="Times New Roman" w:eastAsia="Times New Roman" w:hAnsi="Times New Roman" w:cs="Times New Roman"/>
            <w:sz w:val="20"/>
            <w:szCs w:val="20"/>
          </w:rPr>
          <w:t xml:space="preserve"> https://www.gazetadopovo.com.br/educacao/os-desafios-para-inserir-refugiados-nas-escolas-brasileiras-822xhyanr24jnb569n7phgkn1/</w:t>
        </w:r>
      </w:hyperlink>
      <w:r w:rsidR="00262B8F">
        <w:rPr>
          <w:rFonts w:ascii="Times New Roman" w:eastAsia="Times New Roman" w:hAnsi="Times New Roman" w:cs="Times New Roman"/>
          <w:sz w:val="20"/>
          <w:szCs w:val="20"/>
        </w:rPr>
        <w:t xml:space="preserve">. Acesso em: </w:t>
      </w:r>
      <w:r w:rsidR="00262B8F" w:rsidRPr="0084364D">
        <w:rPr>
          <w:rFonts w:ascii="Times New Roman" w:eastAsia="Times New Roman" w:hAnsi="Times New Roman" w:cs="Times New Roman"/>
          <w:sz w:val="20"/>
          <w:szCs w:val="20"/>
        </w:rPr>
        <w:t>08 out 2023.</w:t>
      </w:r>
    </w:p>
  </w:footnote>
  <w:footnote w:id="62">
    <w:p w14:paraId="5C7D40B7" w14:textId="6B90F6BE" w:rsidR="00077836" w:rsidRDefault="00077836" w:rsidP="00CA4D7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Dia. Refugiados criticam fim de abrigo e incerteza sobre centro inaugurado em janeiro. Rio de Janeiro. 28 de junho 2023</w:t>
      </w:r>
      <w:r w:rsidR="00AD0E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AD0E23">
        <w:rPr>
          <w:rFonts w:ascii="Times New Roman" w:eastAsia="Times New Roman" w:hAnsi="Times New Roman" w:cs="Times New Roman"/>
          <w:sz w:val="20"/>
          <w:szCs w:val="20"/>
        </w:rPr>
        <w:t xml:space="preserve">Disponível em: https://odia.ig.com.br/rio-de-janeiro/2023/06/6661312-refugiados-criticam-fim-de-abrigo-e-incerteza-sobre-centro-inaugurado-em-janeiro.html. Acesso em: </w:t>
      </w:r>
      <w:r w:rsidR="00AD0E23" w:rsidRPr="0084364D">
        <w:rPr>
          <w:rFonts w:ascii="Times New Roman" w:eastAsia="Times New Roman" w:hAnsi="Times New Roman" w:cs="Times New Roman"/>
          <w:sz w:val="20"/>
          <w:szCs w:val="20"/>
        </w:rPr>
        <w:t>08 out 2023.</w:t>
      </w:r>
    </w:p>
  </w:footnote>
  <w:footnote w:id="63">
    <w:p w14:paraId="4C289335" w14:textId="77777777" w:rsidR="00077836" w:rsidRDefault="00077836" w:rsidP="00077836">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Legislação Municipal. Lei nº 7.730, de 20 de dezembro de 2022. Estabelece princípios e diretrizes para a Política Municipal de Proteção dos Direitos da População Migrante e Refugiada. Disponível em: &lt;http://aplicnt.camara.rj.gov.br/APL/Legislativos/contlei.nsf/7cb7d306c2b748cb0325796000610ad8/8de368ec1cf9a0670325891e00623645?OpenDocument&gt;</w:t>
      </w:r>
    </w:p>
  </w:footnote>
  <w:footnote w:id="64">
    <w:p w14:paraId="0A1D25D1" w14:textId="77777777" w:rsidR="00EF5D95" w:rsidRDefault="00EF5D95" w:rsidP="00EF5D95">
      <w:pPr>
        <w:spacing w:after="0" w:line="240" w:lineRule="auto"/>
        <w:jc w:val="both"/>
        <w:rPr>
          <w:rFonts w:ascii="Times New Roman" w:eastAsia="Times New Roman" w:hAnsi="Times New Roman" w:cs="Times New Roman"/>
          <w:sz w:val="20"/>
          <w:szCs w:val="20"/>
        </w:rPr>
      </w:pPr>
      <w:r>
        <w:rPr>
          <w:vertAlign w:val="superscript"/>
        </w:rPr>
        <w:footnoteRef/>
      </w:r>
      <w:r>
        <w:rPr>
          <w:rFonts w:ascii="Arial" w:eastAsia="Arial" w:hAnsi="Arial" w:cs="Arial"/>
          <w:sz w:val="20"/>
          <w:szCs w:val="20"/>
        </w:rPr>
        <w:t xml:space="preserve"> </w:t>
      </w:r>
      <w:r>
        <w:rPr>
          <w:rFonts w:ascii="Times New Roman" w:eastAsia="Times New Roman" w:hAnsi="Times New Roman" w:cs="Times New Roman"/>
          <w:sz w:val="20"/>
          <w:szCs w:val="20"/>
        </w:rPr>
        <w:t xml:space="preserve">A Associação Elas Existem-Mulheres Encarceradas é uma organização sem fins lucrativos manifestadamente feminista interseccional, </w:t>
      </w:r>
      <w:proofErr w:type="spellStart"/>
      <w:r>
        <w:rPr>
          <w:rFonts w:ascii="Times New Roman" w:eastAsia="Times New Roman" w:hAnsi="Times New Roman" w:cs="Times New Roman"/>
          <w:sz w:val="20"/>
          <w:szCs w:val="20"/>
        </w:rPr>
        <w:t>anti-punitivista</w:t>
      </w:r>
      <w:proofErr w:type="spellEnd"/>
      <w:r>
        <w:rPr>
          <w:rFonts w:ascii="Times New Roman" w:eastAsia="Times New Roman" w:hAnsi="Times New Roman" w:cs="Times New Roman"/>
          <w:sz w:val="20"/>
          <w:szCs w:val="20"/>
        </w:rPr>
        <w:t xml:space="preserve">, abolicionista penal e tem como missão </w:t>
      </w:r>
      <w:r>
        <w:rPr>
          <w:rFonts w:ascii="Times New Roman" w:eastAsia="Times New Roman" w:hAnsi="Times New Roman" w:cs="Times New Roman"/>
          <w:sz w:val="20"/>
          <w:szCs w:val="20"/>
          <w:highlight w:val="white"/>
        </w:rPr>
        <w:t>lutar pelo desencarceramento, pela redução do sofrimento e pela garantia de direitos de mulheres e adolescentes cis e trans em privação de liberdade.</w:t>
      </w:r>
    </w:p>
  </w:footnote>
  <w:footnote w:id="65">
    <w:p w14:paraId="1B408371" w14:textId="77777777" w:rsidR="00EF5D95" w:rsidRDefault="00EF5D95" w:rsidP="00EF5D95">
      <w:pPr>
        <w:spacing w:after="0" w:line="240" w:lineRule="auto"/>
        <w:jc w:val="both"/>
        <w:rPr>
          <w:rFonts w:ascii="Times New Roman" w:eastAsia="Times New Roman" w:hAnsi="Times New Roman" w:cs="Times New Roman"/>
          <w:sz w:val="20"/>
          <w:szCs w:val="20"/>
          <w:highlight w:val="white"/>
        </w:rPr>
      </w:pPr>
      <w:r>
        <w:rPr>
          <w:vertAlign w:val="superscript"/>
        </w:rPr>
        <w:footnoteRef/>
      </w:r>
      <w:r>
        <w:rPr>
          <w:rFonts w:ascii="Times New Roman" w:eastAsia="Times New Roman" w:hAnsi="Times New Roman" w:cs="Times New Roman"/>
          <w:sz w:val="20"/>
          <w:szCs w:val="20"/>
          <w:highlight w:val="white"/>
        </w:rPr>
        <w:t xml:space="preserve"> O Congresso em Foco é um site jornalístico que faz uma cobertura apartidária do Congresso Nacional e dos principais fatos políticos da Capital Federal. No ano de 2010, iniciou uma parceria com o </w:t>
      </w:r>
      <w:hyperlink r:id="rId21">
        <w:r>
          <w:rPr>
            <w:rFonts w:ascii="Times New Roman" w:eastAsia="Times New Roman" w:hAnsi="Times New Roman" w:cs="Times New Roman"/>
            <w:sz w:val="20"/>
            <w:szCs w:val="20"/>
            <w:highlight w:val="white"/>
          </w:rPr>
          <w:t>UOL</w:t>
        </w:r>
      </w:hyperlink>
      <w:r>
        <w:rPr>
          <w:rFonts w:ascii="Times New Roman" w:eastAsia="Times New Roman" w:hAnsi="Times New Roman" w:cs="Times New Roman"/>
          <w:sz w:val="20"/>
          <w:szCs w:val="20"/>
          <w:highlight w:val="white"/>
        </w:rPr>
        <w:t>, onde se encontra hospedado.</w:t>
      </w:r>
    </w:p>
  </w:footnote>
  <w:footnote w:id="66">
    <w:p w14:paraId="14FF4897" w14:textId="77777777" w:rsidR="00EF5D95" w:rsidRDefault="00EF5D95" w:rsidP="00EF5D95">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 xml:space="preserve">É uma organização de Direitos Humanos, fundada em 1997, cuja visão é a de erradicar a desigualdade de gênero, garantir direitos e combater o encarceramento. </w:t>
      </w:r>
    </w:p>
  </w:footnote>
  <w:footnote w:id="67">
    <w:p w14:paraId="1FD6E78D" w14:textId="77777777" w:rsidR="00882567" w:rsidRPr="000774AA" w:rsidRDefault="00882567" w:rsidP="00882567">
      <w:pPr>
        <w:pStyle w:val="Textodenotaderodap"/>
        <w:jc w:val="both"/>
        <w:rPr>
          <w:rFonts w:ascii="Times New Roman" w:hAnsi="Times New Roman" w:cs="Times New Roman"/>
          <w:sz w:val="18"/>
          <w:szCs w:val="18"/>
          <w:lang w:val="en-US"/>
        </w:rPr>
      </w:pPr>
      <w:r w:rsidRPr="000774AA">
        <w:rPr>
          <w:rStyle w:val="Refdenotaderodap"/>
          <w:rFonts w:ascii="Times New Roman" w:hAnsi="Times New Roman" w:cs="Times New Roman"/>
          <w:sz w:val="18"/>
          <w:szCs w:val="18"/>
        </w:rPr>
        <w:footnoteRef/>
      </w:r>
      <w:r w:rsidRPr="000774AA">
        <w:rPr>
          <w:rFonts w:ascii="Times New Roman" w:hAnsi="Times New Roman" w:cs="Times New Roman"/>
          <w:sz w:val="18"/>
          <w:szCs w:val="18"/>
        </w:rPr>
        <w:t xml:space="preserve"> </w:t>
      </w:r>
      <w:r w:rsidRPr="000774AA">
        <w:rPr>
          <w:rFonts w:ascii="Times New Roman" w:hAnsi="Times New Roman" w:cs="Times New Roman"/>
          <w:sz w:val="18"/>
          <w:szCs w:val="18"/>
          <w:lang w:val="en-US"/>
        </w:rPr>
        <w:t xml:space="preserve">A </w:t>
      </w:r>
      <w:proofErr w:type="spellStart"/>
      <w:r w:rsidRPr="000774AA">
        <w:rPr>
          <w:rFonts w:ascii="Times New Roman" w:hAnsi="Times New Roman" w:cs="Times New Roman"/>
          <w:sz w:val="18"/>
          <w:szCs w:val="18"/>
          <w:lang w:val="en-US"/>
        </w:rPr>
        <w:t>Organização</w:t>
      </w:r>
      <w:proofErr w:type="spellEnd"/>
      <w:r w:rsidRPr="000774AA">
        <w:rPr>
          <w:rFonts w:ascii="Times New Roman" w:hAnsi="Times New Roman" w:cs="Times New Roman"/>
          <w:sz w:val="18"/>
          <w:szCs w:val="18"/>
          <w:lang w:val="en-US"/>
        </w:rPr>
        <w:t xml:space="preserve"> Mundial de </w:t>
      </w:r>
      <w:proofErr w:type="spellStart"/>
      <w:r w:rsidRPr="000774AA">
        <w:rPr>
          <w:rFonts w:ascii="Times New Roman" w:hAnsi="Times New Roman" w:cs="Times New Roman"/>
          <w:sz w:val="18"/>
          <w:szCs w:val="18"/>
          <w:lang w:val="en-US"/>
        </w:rPr>
        <w:t>Saúde</w:t>
      </w:r>
      <w:proofErr w:type="spellEnd"/>
      <w:r w:rsidRPr="000774AA">
        <w:rPr>
          <w:rFonts w:ascii="Times New Roman" w:hAnsi="Times New Roman" w:cs="Times New Roman"/>
          <w:sz w:val="18"/>
          <w:szCs w:val="18"/>
          <w:lang w:val="en-US"/>
        </w:rPr>
        <w:t xml:space="preserve"> (OMS) </w:t>
      </w:r>
      <w:proofErr w:type="spellStart"/>
      <w:r w:rsidRPr="000774AA">
        <w:rPr>
          <w:rFonts w:ascii="Times New Roman" w:hAnsi="Times New Roman" w:cs="Times New Roman"/>
          <w:sz w:val="18"/>
          <w:szCs w:val="18"/>
          <w:lang w:val="en-US"/>
        </w:rPr>
        <w:t>declarou</w:t>
      </w:r>
      <w:proofErr w:type="spellEnd"/>
      <w:r w:rsidRPr="000774AA">
        <w:rPr>
          <w:rFonts w:ascii="Times New Roman" w:hAnsi="Times New Roman" w:cs="Times New Roman"/>
          <w:sz w:val="18"/>
          <w:szCs w:val="18"/>
          <w:lang w:val="en-US"/>
        </w:rPr>
        <w:t xml:space="preserve">, no </w:t>
      </w:r>
      <w:proofErr w:type="spellStart"/>
      <w:r w:rsidRPr="000774AA">
        <w:rPr>
          <w:rFonts w:ascii="Times New Roman" w:hAnsi="Times New Roman" w:cs="Times New Roman"/>
          <w:sz w:val="18"/>
          <w:szCs w:val="18"/>
          <w:lang w:val="en-US"/>
        </w:rPr>
        <w:t>dia</w:t>
      </w:r>
      <w:proofErr w:type="spellEnd"/>
      <w:r w:rsidRPr="000774AA">
        <w:rPr>
          <w:rFonts w:ascii="Times New Roman" w:hAnsi="Times New Roman" w:cs="Times New Roman"/>
          <w:sz w:val="18"/>
          <w:szCs w:val="18"/>
          <w:lang w:val="en-US"/>
        </w:rPr>
        <w:t xml:space="preserve"> 11 de </w:t>
      </w:r>
      <w:proofErr w:type="spellStart"/>
      <w:r w:rsidRPr="000774AA">
        <w:rPr>
          <w:rFonts w:ascii="Times New Roman" w:hAnsi="Times New Roman" w:cs="Times New Roman"/>
          <w:sz w:val="18"/>
          <w:szCs w:val="18"/>
          <w:lang w:val="en-US"/>
        </w:rPr>
        <w:t>março</w:t>
      </w:r>
      <w:proofErr w:type="spellEnd"/>
      <w:r w:rsidRPr="000774AA">
        <w:rPr>
          <w:rFonts w:ascii="Times New Roman" w:hAnsi="Times New Roman" w:cs="Times New Roman"/>
          <w:sz w:val="18"/>
          <w:szCs w:val="18"/>
          <w:lang w:val="en-US"/>
        </w:rPr>
        <w:t xml:space="preserve"> de 2020 o </w:t>
      </w:r>
      <w:proofErr w:type="spellStart"/>
      <w:r w:rsidRPr="000774AA">
        <w:rPr>
          <w:rFonts w:ascii="Times New Roman" w:hAnsi="Times New Roman" w:cs="Times New Roman"/>
          <w:sz w:val="18"/>
          <w:szCs w:val="18"/>
          <w:lang w:val="en-US"/>
        </w:rPr>
        <w:t>início</w:t>
      </w:r>
      <w:proofErr w:type="spellEnd"/>
      <w:r w:rsidRPr="000774AA">
        <w:rPr>
          <w:rFonts w:ascii="Times New Roman" w:hAnsi="Times New Roman" w:cs="Times New Roman"/>
          <w:sz w:val="18"/>
          <w:szCs w:val="18"/>
          <w:lang w:val="en-US"/>
        </w:rPr>
        <w:t xml:space="preserve"> da </w:t>
      </w:r>
      <w:proofErr w:type="spellStart"/>
      <w:r w:rsidRPr="000774AA">
        <w:rPr>
          <w:rFonts w:ascii="Times New Roman" w:hAnsi="Times New Roman" w:cs="Times New Roman"/>
          <w:sz w:val="18"/>
          <w:szCs w:val="18"/>
          <w:lang w:val="en-US"/>
        </w:rPr>
        <w:t>Pandemia</w:t>
      </w:r>
      <w:proofErr w:type="spellEnd"/>
      <w:r w:rsidRPr="000774AA">
        <w:rPr>
          <w:rFonts w:ascii="Times New Roman" w:hAnsi="Times New Roman" w:cs="Times New Roman"/>
          <w:sz w:val="18"/>
          <w:szCs w:val="18"/>
          <w:lang w:val="en-US"/>
        </w:rPr>
        <w:t xml:space="preserve"> da COVID-19 e, no </w:t>
      </w:r>
      <w:proofErr w:type="spellStart"/>
      <w:r w:rsidRPr="000774AA">
        <w:rPr>
          <w:rFonts w:ascii="Times New Roman" w:hAnsi="Times New Roman" w:cs="Times New Roman"/>
          <w:sz w:val="18"/>
          <w:szCs w:val="18"/>
          <w:lang w:val="en-US"/>
        </w:rPr>
        <w:t>dia</w:t>
      </w:r>
      <w:proofErr w:type="spellEnd"/>
      <w:r w:rsidRPr="000774AA">
        <w:rPr>
          <w:rFonts w:ascii="Times New Roman" w:hAnsi="Times New Roman" w:cs="Times New Roman"/>
          <w:sz w:val="18"/>
          <w:szCs w:val="18"/>
          <w:lang w:val="en-US"/>
        </w:rPr>
        <w:t xml:space="preserve"> 05 de </w:t>
      </w:r>
      <w:proofErr w:type="spellStart"/>
      <w:r w:rsidRPr="000774AA">
        <w:rPr>
          <w:rFonts w:ascii="Times New Roman" w:hAnsi="Times New Roman" w:cs="Times New Roman"/>
          <w:sz w:val="18"/>
          <w:szCs w:val="18"/>
          <w:lang w:val="en-US"/>
        </w:rPr>
        <w:t>maio</w:t>
      </w:r>
      <w:proofErr w:type="spellEnd"/>
      <w:r w:rsidRPr="000774AA">
        <w:rPr>
          <w:rFonts w:ascii="Times New Roman" w:hAnsi="Times New Roman" w:cs="Times New Roman"/>
          <w:sz w:val="18"/>
          <w:szCs w:val="18"/>
          <w:lang w:val="en-US"/>
        </w:rPr>
        <w:t xml:space="preserve"> de 2023 </w:t>
      </w:r>
      <w:proofErr w:type="spellStart"/>
      <w:r w:rsidRPr="000774AA">
        <w:rPr>
          <w:rFonts w:ascii="Times New Roman" w:hAnsi="Times New Roman" w:cs="Times New Roman"/>
          <w:sz w:val="18"/>
          <w:szCs w:val="18"/>
          <w:lang w:val="en-US"/>
        </w:rPr>
        <w:t>demarcou</w:t>
      </w:r>
      <w:proofErr w:type="spellEnd"/>
      <w:r w:rsidRPr="000774AA">
        <w:rPr>
          <w:rFonts w:ascii="Times New Roman" w:hAnsi="Times New Roman" w:cs="Times New Roman"/>
          <w:sz w:val="18"/>
          <w:szCs w:val="18"/>
          <w:lang w:val="en-US"/>
        </w:rPr>
        <w:t xml:space="preserve"> </w:t>
      </w:r>
      <w:proofErr w:type="spellStart"/>
      <w:r w:rsidRPr="000774AA">
        <w:rPr>
          <w:rFonts w:ascii="Times New Roman" w:hAnsi="Times New Roman" w:cs="Times New Roman"/>
          <w:sz w:val="18"/>
          <w:szCs w:val="18"/>
          <w:lang w:val="en-US"/>
        </w:rPr>
        <w:t>oficialmente</w:t>
      </w:r>
      <w:proofErr w:type="spellEnd"/>
      <w:r w:rsidRPr="000774AA">
        <w:rPr>
          <w:rFonts w:ascii="Times New Roman" w:hAnsi="Times New Roman" w:cs="Times New Roman"/>
          <w:sz w:val="18"/>
          <w:szCs w:val="18"/>
          <w:lang w:val="en-US"/>
        </w:rPr>
        <w:t xml:space="preserve"> o </w:t>
      </w:r>
      <w:proofErr w:type="spellStart"/>
      <w:r w:rsidRPr="000774AA">
        <w:rPr>
          <w:rFonts w:ascii="Times New Roman" w:hAnsi="Times New Roman" w:cs="Times New Roman"/>
          <w:sz w:val="18"/>
          <w:szCs w:val="18"/>
          <w:lang w:val="en-US"/>
        </w:rPr>
        <w:t>fim</w:t>
      </w:r>
      <w:proofErr w:type="spellEnd"/>
      <w:r w:rsidRPr="000774AA">
        <w:rPr>
          <w:rFonts w:ascii="Times New Roman" w:hAnsi="Times New Roman" w:cs="Times New Roman"/>
          <w:sz w:val="18"/>
          <w:szCs w:val="18"/>
          <w:lang w:val="en-US"/>
        </w:rPr>
        <w:t xml:space="preserve"> da crise </w:t>
      </w:r>
      <w:proofErr w:type="spellStart"/>
      <w:r w:rsidRPr="000774AA">
        <w:rPr>
          <w:rFonts w:ascii="Times New Roman" w:hAnsi="Times New Roman" w:cs="Times New Roman"/>
          <w:sz w:val="18"/>
          <w:szCs w:val="18"/>
          <w:lang w:val="en-US"/>
        </w:rPr>
        <w:t>sanitária</w:t>
      </w:r>
      <w:proofErr w:type="spellEnd"/>
      <w:r w:rsidRPr="000774AA">
        <w:rPr>
          <w:rFonts w:ascii="Times New Roman" w:hAnsi="Times New Roman" w:cs="Times New Roman"/>
          <w:sz w:val="18"/>
          <w:szCs w:val="18"/>
          <w:lang w:val="en-US"/>
        </w:rPr>
        <w:t xml:space="preserve">. </w:t>
      </w:r>
    </w:p>
  </w:footnote>
  <w:footnote w:id="68">
    <w:p w14:paraId="127DBC68" w14:textId="77777777" w:rsidR="00882567" w:rsidRPr="00144BA4" w:rsidRDefault="00882567" w:rsidP="00882567">
      <w:pPr>
        <w:pStyle w:val="Normal1"/>
        <w:pBdr>
          <w:top w:val="nil"/>
          <w:left w:val="nil"/>
          <w:bottom w:val="nil"/>
          <w:right w:val="nil"/>
          <w:between w:val="nil"/>
        </w:pBdr>
        <w:rPr>
          <w:rFonts w:ascii="Times New Roman" w:eastAsia="Times New Roman" w:hAnsi="Times New Roman" w:cs="Times New Roman"/>
          <w:sz w:val="18"/>
          <w:szCs w:val="18"/>
        </w:rPr>
      </w:pPr>
      <w:r w:rsidRPr="00144BA4">
        <w:rPr>
          <w:rFonts w:ascii="Times New Roman" w:hAnsi="Times New Roman" w:cs="Times New Roman"/>
          <w:sz w:val="18"/>
          <w:szCs w:val="18"/>
          <w:vertAlign w:val="superscript"/>
        </w:rPr>
        <w:footnoteRef/>
      </w:r>
      <w:r w:rsidRPr="00144BA4">
        <w:rPr>
          <w:rFonts w:ascii="Times New Roman" w:eastAsia="Times New Roman" w:hAnsi="Times New Roman" w:cs="Times New Roman"/>
          <w:color w:val="000000"/>
          <w:sz w:val="18"/>
          <w:szCs w:val="18"/>
        </w:rPr>
        <w:t xml:space="preserve"> Para discussão detalhada sobre a temática do </w:t>
      </w:r>
      <w:proofErr w:type="spellStart"/>
      <w:r w:rsidRPr="00144BA4">
        <w:rPr>
          <w:rFonts w:ascii="Times New Roman" w:eastAsia="Times New Roman" w:hAnsi="Times New Roman" w:cs="Times New Roman"/>
          <w:i/>
          <w:color w:val="000000"/>
          <w:sz w:val="18"/>
          <w:szCs w:val="18"/>
        </w:rPr>
        <w:t>care</w:t>
      </w:r>
      <w:proofErr w:type="spellEnd"/>
      <w:r w:rsidRPr="00144BA4">
        <w:rPr>
          <w:rFonts w:ascii="Times New Roman" w:eastAsia="Times New Roman" w:hAnsi="Times New Roman" w:cs="Times New Roman"/>
          <w:color w:val="000000"/>
          <w:sz w:val="18"/>
          <w:szCs w:val="18"/>
        </w:rPr>
        <w:t xml:space="preserve">  </w:t>
      </w:r>
      <w:r w:rsidRPr="00144BA4">
        <w:rPr>
          <w:rFonts w:ascii="Times New Roman" w:eastAsia="Times New Roman" w:hAnsi="Times New Roman" w:cs="Times New Roman"/>
          <w:sz w:val="18"/>
          <w:szCs w:val="18"/>
        </w:rPr>
        <w:t>sugiro ver (Gouveia, 2018).</w:t>
      </w:r>
    </w:p>
  </w:footnote>
  <w:footnote w:id="69">
    <w:p w14:paraId="7CB18D63" w14:textId="77777777" w:rsidR="00882567" w:rsidRPr="00256F02" w:rsidRDefault="00882567" w:rsidP="00882567">
      <w:pPr>
        <w:pStyle w:val="Normal1"/>
        <w:pBdr>
          <w:top w:val="nil"/>
          <w:left w:val="nil"/>
          <w:bottom w:val="nil"/>
          <w:right w:val="nil"/>
          <w:between w:val="nil"/>
        </w:pBdr>
        <w:rPr>
          <w:rFonts w:ascii="Times New Roman" w:hAnsi="Times New Roman" w:cs="Times New Roman"/>
          <w:color w:val="000000"/>
          <w:sz w:val="18"/>
          <w:szCs w:val="18"/>
        </w:rPr>
      </w:pPr>
      <w:r w:rsidRPr="00256F02">
        <w:rPr>
          <w:rFonts w:ascii="Times New Roman" w:hAnsi="Times New Roman" w:cs="Times New Roman"/>
          <w:sz w:val="18"/>
          <w:szCs w:val="18"/>
          <w:vertAlign w:val="superscript"/>
        </w:rPr>
        <w:footnoteRef/>
      </w:r>
      <w:r w:rsidRPr="00256F02">
        <w:rPr>
          <w:rFonts w:ascii="Times New Roman" w:hAnsi="Times New Roman" w:cs="Times New Roman"/>
          <w:color w:val="000000"/>
          <w:sz w:val="18"/>
          <w:szCs w:val="18"/>
        </w:rPr>
        <w:t xml:space="preserve"> </w:t>
      </w:r>
      <w:r w:rsidRPr="00256F02">
        <w:rPr>
          <w:rFonts w:ascii="Times New Roman" w:eastAsia="Times New Roman" w:hAnsi="Times New Roman" w:cs="Times New Roman"/>
          <w:color w:val="000000"/>
          <w:sz w:val="18"/>
          <w:szCs w:val="18"/>
        </w:rPr>
        <w:t>Para o aprofundamento do de</w:t>
      </w:r>
      <w:r>
        <w:rPr>
          <w:rFonts w:ascii="Times New Roman" w:eastAsia="Times New Roman" w:hAnsi="Times New Roman" w:cs="Times New Roman"/>
          <w:color w:val="000000"/>
          <w:sz w:val="18"/>
          <w:szCs w:val="18"/>
        </w:rPr>
        <w:t>bate sugiro a leitura de (Machado</w:t>
      </w:r>
      <w:r w:rsidRPr="00256F02">
        <w:rPr>
          <w:rFonts w:ascii="Times New Roman" w:eastAsia="Times New Roman" w:hAnsi="Times New Roman" w:cs="Times New Roman"/>
          <w:color w:val="000000"/>
          <w:sz w:val="18"/>
          <w:szCs w:val="18"/>
        </w:rPr>
        <w:t>, 2018</w:t>
      </w:r>
      <w:r>
        <w:rPr>
          <w:rFonts w:ascii="Times New Roman" w:eastAsia="Times New Roman" w:hAnsi="Times New Roman" w:cs="Times New Roman"/>
          <w:color w:val="000000"/>
          <w:sz w:val="18"/>
          <w:szCs w:val="18"/>
        </w:rPr>
        <w:t>)</w:t>
      </w:r>
      <w:r w:rsidRPr="00256F02">
        <w:rPr>
          <w:rFonts w:ascii="Times New Roman" w:eastAsia="Times New Roman" w:hAnsi="Times New Roman" w:cs="Times New Roman"/>
          <w:color w:val="000000"/>
          <w:sz w:val="18"/>
          <w:szCs w:val="18"/>
        </w:rPr>
        <w:t>.</w:t>
      </w:r>
    </w:p>
  </w:footnote>
  <w:footnote w:id="70">
    <w:p w14:paraId="428A043A" w14:textId="77777777" w:rsidR="00882567"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Marx compreende por acumulação primitiva “o processo histórico que dissocia o trabalhador dos meios de produção. É considerada primitiva porque constitui a pré-história do capital e do modo de produção capitalista” (Marx, 2009, p.828).</w:t>
      </w:r>
    </w:p>
  </w:footnote>
  <w:footnote w:id="71">
    <w:p w14:paraId="43D10940" w14:textId="77777777" w:rsidR="00882567" w:rsidRPr="001B7398"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r w:rsidRPr="001B7398">
        <w:rPr>
          <w:rFonts w:ascii="Times New Roman" w:hAnsi="Times New Roman" w:cs="Times New Roman"/>
          <w:sz w:val="18"/>
          <w:szCs w:val="18"/>
          <w:vertAlign w:val="superscript"/>
        </w:rPr>
        <w:footnoteRef/>
      </w:r>
      <w:r w:rsidRPr="001B7398">
        <w:rPr>
          <w:rFonts w:ascii="Times New Roman" w:hAnsi="Times New Roman" w:cs="Times New Roman"/>
          <w:color w:val="000000"/>
          <w:sz w:val="18"/>
          <w:szCs w:val="18"/>
        </w:rPr>
        <w:t xml:space="preserve"> </w:t>
      </w:r>
      <w:r w:rsidRPr="001B7398">
        <w:rPr>
          <w:rFonts w:ascii="Times New Roman" w:eastAsia="Times New Roman" w:hAnsi="Times New Roman" w:cs="Times New Roman"/>
          <w:color w:val="000000"/>
          <w:sz w:val="18"/>
          <w:szCs w:val="18"/>
        </w:rPr>
        <w:t xml:space="preserve">Em, 11 de março de 2020, a Organização Mundial de </w:t>
      </w:r>
      <w:proofErr w:type="spellStart"/>
      <w:r w:rsidRPr="001B7398">
        <w:rPr>
          <w:rFonts w:ascii="Times New Roman" w:eastAsia="Times New Roman" w:hAnsi="Times New Roman" w:cs="Times New Roman"/>
          <w:color w:val="000000"/>
          <w:sz w:val="18"/>
          <w:szCs w:val="18"/>
        </w:rPr>
        <w:t>Sáude</w:t>
      </w:r>
      <w:proofErr w:type="spellEnd"/>
      <w:r w:rsidRPr="001B7398">
        <w:rPr>
          <w:rFonts w:ascii="Times New Roman" w:eastAsia="Times New Roman" w:hAnsi="Times New Roman" w:cs="Times New Roman"/>
          <w:color w:val="000000"/>
          <w:sz w:val="18"/>
          <w:szCs w:val="18"/>
        </w:rPr>
        <w:t xml:space="preserve"> declarou a Covid-19 uma doença de caráter pandêmico, com exigências à população mundial, de severas medidas de isolamento social. </w:t>
      </w:r>
    </w:p>
  </w:footnote>
  <w:footnote w:id="72">
    <w:p w14:paraId="455CB078" w14:textId="77777777" w:rsidR="00882567" w:rsidRPr="001B7398"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r w:rsidRPr="001B7398">
        <w:rPr>
          <w:rFonts w:ascii="Times New Roman" w:hAnsi="Times New Roman" w:cs="Times New Roman"/>
          <w:sz w:val="18"/>
          <w:szCs w:val="18"/>
          <w:vertAlign w:val="superscript"/>
        </w:rPr>
        <w:footnoteRef/>
      </w:r>
      <w:r w:rsidRPr="001B7398">
        <w:rPr>
          <w:rFonts w:ascii="Times New Roman" w:hAnsi="Times New Roman" w:cs="Times New Roman"/>
          <w:color w:val="000000"/>
          <w:sz w:val="18"/>
          <w:szCs w:val="18"/>
        </w:rPr>
        <w:t xml:space="preserve"> </w:t>
      </w:r>
      <w:r w:rsidRPr="001B7398">
        <w:rPr>
          <w:rFonts w:ascii="Times New Roman" w:eastAsia="Times New Roman" w:hAnsi="Times New Roman" w:cs="Times New Roman"/>
          <w:color w:val="000000"/>
          <w:sz w:val="18"/>
          <w:szCs w:val="18"/>
        </w:rPr>
        <w:t>O Estupro de vulnerável é qualificado pelo artigo 217 do Código Penal Brasileiro, que proíbe a conjunção carnal ou prática de ato libidinoso com criança e/ou adolescente com idade inferior a 14 anos.</w:t>
      </w:r>
    </w:p>
  </w:footnote>
  <w:footnote w:id="73">
    <w:p w14:paraId="0FEACBBB" w14:textId="77777777" w:rsidR="00882567" w:rsidRPr="00A1250A"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r w:rsidRPr="00A1250A">
        <w:rPr>
          <w:rFonts w:ascii="Times New Roman" w:hAnsi="Times New Roman" w:cs="Times New Roman"/>
          <w:sz w:val="18"/>
          <w:szCs w:val="18"/>
          <w:vertAlign w:val="superscript"/>
        </w:rPr>
        <w:footnoteRef/>
      </w:r>
      <w:r w:rsidRPr="00A1250A">
        <w:rPr>
          <w:rFonts w:ascii="Times New Roman" w:hAnsi="Times New Roman" w:cs="Times New Roman"/>
          <w:color w:val="000000"/>
          <w:sz w:val="18"/>
          <w:szCs w:val="18"/>
        </w:rPr>
        <w:t xml:space="preserve"> </w:t>
      </w:r>
      <w:r w:rsidRPr="00A1250A">
        <w:rPr>
          <w:rFonts w:ascii="Times New Roman" w:eastAsia="Times New Roman" w:hAnsi="Times New Roman" w:cs="Times New Roman"/>
          <w:color w:val="000000"/>
          <w:sz w:val="18"/>
          <w:szCs w:val="18"/>
        </w:rPr>
        <w:t xml:space="preserve">A pesquisa Nacional de Vitimização lançada pelo Ministério da Justiça, através da Secretaria Nacional de Segurança Pública – SENASP. A versão analisada foi lançada em maio de 2013. Cabe mencionar que verificamos as versões mais recentes, no entanto não constam dados sobre </w:t>
      </w:r>
      <w:proofErr w:type="spellStart"/>
      <w:r w:rsidRPr="00A1250A">
        <w:rPr>
          <w:rFonts w:ascii="Times New Roman" w:eastAsia="Times New Roman" w:hAnsi="Times New Roman" w:cs="Times New Roman"/>
          <w:color w:val="000000"/>
          <w:sz w:val="18"/>
          <w:szCs w:val="18"/>
        </w:rPr>
        <w:t>violencia</w:t>
      </w:r>
      <w:proofErr w:type="spellEnd"/>
      <w:r w:rsidRPr="00A1250A">
        <w:rPr>
          <w:rFonts w:ascii="Times New Roman" w:eastAsia="Times New Roman" w:hAnsi="Times New Roman" w:cs="Times New Roman"/>
          <w:color w:val="000000"/>
          <w:sz w:val="18"/>
          <w:szCs w:val="18"/>
        </w:rPr>
        <w:t xml:space="preserve"> sexual.</w:t>
      </w:r>
    </w:p>
  </w:footnote>
  <w:footnote w:id="74">
    <w:p w14:paraId="3D967A22" w14:textId="2DF2BFC8" w:rsidR="00882567" w:rsidRPr="00BD6C2E"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r w:rsidRPr="00BD6C2E">
        <w:rPr>
          <w:rFonts w:ascii="Times New Roman" w:hAnsi="Times New Roman" w:cs="Times New Roman"/>
          <w:sz w:val="18"/>
          <w:szCs w:val="18"/>
          <w:vertAlign w:val="superscript"/>
        </w:rPr>
        <w:footnoteRef/>
      </w:r>
      <w:r w:rsidRPr="00BD6C2E">
        <w:rPr>
          <w:rFonts w:ascii="Times New Roman" w:eastAsia="Times New Roman" w:hAnsi="Times New Roman" w:cs="Times New Roman"/>
          <w:color w:val="000000"/>
          <w:sz w:val="18"/>
          <w:szCs w:val="18"/>
        </w:rPr>
        <w:t xml:space="preserve"> Publicação anual do Instituto de Segurança Pública do Estado do Rio de Janeiro que registra os dados sobre </w:t>
      </w:r>
      <w:r w:rsidR="008A30F2" w:rsidRPr="00BD6C2E">
        <w:rPr>
          <w:rFonts w:ascii="Times New Roman" w:eastAsia="Times New Roman" w:hAnsi="Times New Roman" w:cs="Times New Roman"/>
          <w:color w:val="000000"/>
          <w:sz w:val="18"/>
          <w:szCs w:val="18"/>
        </w:rPr>
        <w:t>violência</w:t>
      </w:r>
      <w:r w:rsidRPr="00BD6C2E">
        <w:rPr>
          <w:rFonts w:ascii="Times New Roman" w:eastAsia="Times New Roman" w:hAnsi="Times New Roman" w:cs="Times New Roman"/>
          <w:color w:val="000000"/>
          <w:sz w:val="18"/>
          <w:szCs w:val="18"/>
        </w:rPr>
        <w:t xml:space="preserve"> de gênero no Estado do Rio de Janeiro, tendo como referência a apuração dos dados obtidos </w:t>
      </w:r>
      <w:r w:rsidR="008A30F2" w:rsidRPr="00BD6C2E">
        <w:rPr>
          <w:rFonts w:ascii="Times New Roman" w:eastAsia="Times New Roman" w:hAnsi="Times New Roman" w:cs="Times New Roman"/>
          <w:color w:val="000000"/>
          <w:sz w:val="18"/>
          <w:szCs w:val="18"/>
        </w:rPr>
        <w:t>através dos registros</w:t>
      </w:r>
      <w:r w:rsidRPr="00BD6C2E">
        <w:rPr>
          <w:rFonts w:ascii="Times New Roman" w:eastAsia="Times New Roman" w:hAnsi="Times New Roman" w:cs="Times New Roman"/>
          <w:color w:val="000000"/>
          <w:sz w:val="18"/>
          <w:szCs w:val="18"/>
        </w:rPr>
        <w:t xml:space="preserve"> de ocorrências das Sedes de Delegacias de Polícia. No caso do Dossiê 2020, foram consolidados e analisados os quantitativos de registro de ocorrência realizados no ano de 2019.</w:t>
      </w:r>
    </w:p>
  </w:footnote>
  <w:footnote w:id="75">
    <w:p w14:paraId="50D842D7" w14:textId="77777777" w:rsidR="00882567" w:rsidRPr="00BD6C2E" w:rsidRDefault="00882567" w:rsidP="00882567">
      <w:pPr>
        <w:pStyle w:val="Textodenotaderodap"/>
        <w:jc w:val="both"/>
        <w:rPr>
          <w:rFonts w:ascii="Times New Roman" w:hAnsi="Times New Roman" w:cs="Times New Roman"/>
          <w:sz w:val="18"/>
          <w:szCs w:val="18"/>
          <w:lang w:val="en-US"/>
        </w:rPr>
      </w:pPr>
      <w:r w:rsidRPr="00BD6C2E">
        <w:rPr>
          <w:rStyle w:val="Refdenotaderodap"/>
          <w:rFonts w:ascii="Times New Roman" w:hAnsi="Times New Roman" w:cs="Times New Roman"/>
          <w:sz w:val="18"/>
          <w:szCs w:val="18"/>
        </w:rPr>
        <w:footnoteRef/>
      </w:r>
      <w:r w:rsidRPr="00BD6C2E">
        <w:rPr>
          <w:rFonts w:ascii="Times New Roman" w:hAnsi="Times New Roman" w:cs="Times New Roman"/>
          <w:sz w:val="18"/>
          <w:szCs w:val="18"/>
        </w:rPr>
        <w:t xml:space="preserve"> </w:t>
      </w:r>
      <w:proofErr w:type="spellStart"/>
      <w:r w:rsidRPr="00BD6C2E">
        <w:rPr>
          <w:rFonts w:ascii="Times New Roman" w:hAnsi="Times New Roman" w:cs="Times New Roman"/>
          <w:sz w:val="18"/>
          <w:szCs w:val="18"/>
          <w:lang w:val="en-US"/>
        </w:rPr>
        <w:t>Destacamos</w:t>
      </w:r>
      <w:proofErr w:type="spellEnd"/>
      <w:r w:rsidRPr="00BD6C2E">
        <w:rPr>
          <w:rFonts w:ascii="Times New Roman" w:hAnsi="Times New Roman" w:cs="Times New Roman"/>
          <w:sz w:val="18"/>
          <w:szCs w:val="18"/>
          <w:lang w:val="en-US"/>
        </w:rPr>
        <w:t xml:space="preserve"> que </w:t>
      </w:r>
      <w:proofErr w:type="spellStart"/>
      <w:r w:rsidRPr="00BD6C2E">
        <w:rPr>
          <w:rFonts w:ascii="Times New Roman" w:hAnsi="Times New Roman" w:cs="Times New Roman"/>
          <w:sz w:val="18"/>
          <w:szCs w:val="18"/>
          <w:lang w:val="en-US"/>
        </w:rPr>
        <w:t>até</w:t>
      </w:r>
      <w:proofErr w:type="spellEnd"/>
      <w:r w:rsidRPr="00BD6C2E">
        <w:rPr>
          <w:rFonts w:ascii="Times New Roman" w:hAnsi="Times New Roman" w:cs="Times New Roman"/>
          <w:sz w:val="18"/>
          <w:szCs w:val="18"/>
          <w:lang w:val="en-US"/>
        </w:rPr>
        <w:t xml:space="preserve"> </w:t>
      </w:r>
      <w:proofErr w:type="spellStart"/>
      <w:r w:rsidRPr="00BD6C2E">
        <w:rPr>
          <w:rFonts w:ascii="Times New Roman" w:hAnsi="Times New Roman" w:cs="Times New Roman"/>
          <w:sz w:val="18"/>
          <w:szCs w:val="18"/>
          <w:lang w:val="en-US"/>
        </w:rPr>
        <w:t>momento</w:t>
      </w:r>
      <w:proofErr w:type="spellEnd"/>
      <w:r w:rsidRPr="00BD6C2E">
        <w:rPr>
          <w:rFonts w:ascii="Times New Roman" w:hAnsi="Times New Roman" w:cs="Times New Roman"/>
          <w:sz w:val="18"/>
          <w:szCs w:val="18"/>
          <w:lang w:val="en-US"/>
        </w:rPr>
        <w:t xml:space="preserve"> de </w:t>
      </w:r>
      <w:proofErr w:type="spellStart"/>
      <w:r w:rsidRPr="00BD6C2E">
        <w:rPr>
          <w:rFonts w:ascii="Times New Roman" w:hAnsi="Times New Roman" w:cs="Times New Roman"/>
          <w:sz w:val="18"/>
          <w:szCs w:val="18"/>
          <w:lang w:val="en-US"/>
        </w:rPr>
        <w:t>revisão</w:t>
      </w:r>
      <w:proofErr w:type="spellEnd"/>
      <w:r w:rsidRPr="00BD6C2E">
        <w:rPr>
          <w:rFonts w:ascii="Times New Roman" w:hAnsi="Times New Roman" w:cs="Times New Roman"/>
          <w:sz w:val="18"/>
          <w:szCs w:val="18"/>
          <w:lang w:val="en-US"/>
        </w:rPr>
        <w:t xml:space="preserve"> </w:t>
      </w:r>
      <w:proofErr w:type="spellStart"/>
      <w:r w:rsidRPr="00BD6C2E">
        <w:rPr>
          <w:rFonts w:ascii="Times New Roman" w:hAnsi="Times New Roman" w:cs="Times New Roman"/>
          <w:sz w:val="18"/>
          <w:szCs w:val="18"/>
          <w:lang w:val="en-US"/>
        </w:rPr>
        <w:t>deste</w:t>
      </w:r>
      <w:proofErr w:type="spellEnd"/>
      <w:r w:rsidRPr="00BD6C2E">
        <w:rPr>
          <w:rFonts w:ascii="Times New Roman" w:hAnsi="Times New Roman" w:cs="Times New Roman"/>
          <w:sz w:val="18"/>
          <w:szCs w:val="18"/>
          <w:lang w:val="en-US"/>
        </w:rPr>
        <w:t xml:space="preserve"> </w:t>
      </w:r>
      <w:proofErr w:type="spellStart"/>
      <w:r w:rsidRPr="00BD6C2E">
        <w:rPr>
          <w:rFonts w:ascii="Times New Roman" w:hAnsi="Times New Roman" w:cs="Times New Roman"/>
          <w:sz w:val="18"/>
          <w:szCs w:val="18"/>
          <w:lang w:val="en-US"/>
        </w:rPr>
        <w:t>artigo</w:t>
      </w:r>
      <w:proofErr w:type="spellEnd"/>
      <w:r w:rsidRPr="00BD6C2E">
        <w:rPr>
          <w:rFonts w:ascii="Times New Roman" w:hAnsi="Times New Roman" w:cs="Times New Roman"/>
          <w:sz w:val="18"/>
          <w:szCs w:val="18"/>
          <w:lang w:val="en-US"/>
        </w:rPr>
        <w:t xml:space="preserve">, </w:t>
      </w:r>
      <w:proofErr w:type="spellStart"/>
      <w:r w:rsidRPr="00BD6C2E">
        <w:rPr>
          <w:rFonts w:ascii="Times New Roman" w:hAnsi="Times New Roman" w:cs="Times New Roman"/>
          <w:sz w:val="18"/>
          <w:szCs w:val="18"/>
          <w:lang w:val="en-US"/>
        </w:rPr>
        <w:t>não</w:t>
      </w:r>
      <w:proofErr w:type="spellEnd"/>
      <w:r w:rsidRPr="00BD6C2E">
        <w:rPr>
          <w:rFonts w:ascii="Times New Roman" w:hAnsi="Times New Roman" w:cs="Times New Roman"/>
          <w:sz w:val="18"/>
          <w:szCs w:val="18"/>
          <w:lang w:val="en-US"/>
        </w:rPr>
        <w:t xml:space="preserve"> </w:t>
      </w:r>
      <w:proofErr w:type="spellStart"/>
      <w:r w:rsidRPr="00BD6C2E">
        <w:rPr>
          <w:rFonts w:ascii="Times New Roman" w:hAnsi="Times New Roman" w:cs="Times New Roman"/>
          <w:sz w:val="18"/>
          <w:szCs w:val="18"/>
          <w:lang w:val="en-US"/>
        </w:rPr>
        <w:t>havia</w:t>
      </w:r>
      <w:proofErr w:type="spellEnd"/>
      <w:r w:rsidRPr="00BD6C2E">
        <w:rPr>
          <w:rFonts w:ascii="Times New Roman" w:hAnsi="Times New Roman" w:cs="Times New Roman"/>
          <w:sz w:val="18"/>
          <w:szCs w:val="18"/>
          <w:lang w:val="en-US"/>
        </w:rPr>
        <w:t xml:space="preserve"> </w:t>
      </w:r>
      <w:proofErr w:type="spellStart"/>
      <w:r w:rsidRPr="00BD6C2E">
        <w:rPr>
          <w:rFonts w:ascii="Times New Roman" w:hAnsi="Times New Roman" w:cs="Times New Roman"/>
          <w:sz w:val="18"/>
          <w:szCs w:val="18"/>
          <w:lang w:val="en-US"/>
        </w:rPr>
        <w:t>sido</w:t>
      </w:r>
      <w:proofErr w:type="spellEnd"/>
      <w:r w:rsidRPr="00BD6C2E">
        <w:rPr>
          <w:rFonts w:ascii="Times New Roman" w:hAnsi="Times New Roman" w:cs="Times New Roman"/>
          <w:sz w:val="18"/>
          <w:szCs w:val="18"/>
          <w:lang w:val="en-US"/>
        </w:rPr>
        <w:t xml:space="preserve"> </w:t>
      </w:r>
      <w:proofErr w:type="spellStart"/>
      <w:r w:rsidRPr="00BD6C2E">
        <w:rPr>
          <w:rFonts w:ascii="Times New Roman" w:hAnsi="Times New Roman" w:cs="Times New Roman"/>
          <w:sz w:val="18"/>
          <w:szCs w:val="18"/>
          <w:lang w:val="en-US"/>
        </w:rPr>
        <w:t>lançado</w:t>
      </w:r>
      <w:proofErr w:type="spellEnd"/>
      <w:r w:rsidRPr="00BD6C2E">
        <w:rPr>
          <w:rFonts w:ascii="Times New Roman" w:hAnsi="Times New Roman" w:cs="Times New Roman"/>
          <w:sz w:val="18"/>
          <w:szCs w:val="18"/>
          <w:lang w:val="en-US"/>
        </w:rPr>
        <w:t xml:space="preserve"> o </w:t>
      </w:r>
      <w:proofErr w:type="spellStart"/>
      <w:r w:rsidRPr="00BD6C2E">
        <w:rPr>
          <w:rFonts w:ascii="Times New Roman" w:hAnsi="Times New Roman" w:cs="Times New Roman"/>
          <w:sz w:val="18"/>
          <w:szCs w:val="18"/>
          <w:lang w:val="en-US"/>
        </w:rPr>
        <w:t>Dossiê</w:t>
      </w:r>
      <w:proofErr w:type="spellEnd"/>
      <w:r w:rsidRPr="00BD6C2E">
        <w:rPr>
          <w:rFonts w:ascii="Times New Roman" w:hAnsi="Times New Roman" w:cs="Times New Roman"/>
          <w:sz w:val="18"/>
          <w:szCs w:val="18"/>
          <w:lang w:val="en-US"/>
        </w:rPr>
        <w:t xml:space="preserve"> Mulher 2023, com </w:t>
      </w:r>
      <w:proofErr w:type="gramStart"/>
      <w:r w:rsidRPr="00BD6C2E">
        <w:rPr>
          <w:rFonts w:ascii="Times New Roman" w:hAnsi="Times New Roman" w:cs="Times New Roman"/>
          <w:sz w:val="18"/>
          <w:szCs w:val="18"/>
          <w:lang w:val="en-US"/>
        </w:rPr>
        <w:t>a</w:t>
      </w:r>
      <w:proofErr w:type="gramEnd"/>
      <w:r w:rsidRPr="00BD6C2E">
        <w:rPr>
          <w:rFonts w:ascii="Times New Roman" w:hAnsi="Times New Roman" w:cs="Times New Roman"/>
          <w:sz w:val="18"/>
          <w:szCs w:val="18"/>
          <w:lang w:val="en-US"/>
        </w:rPr>
        <w:t xml:space="preserve"> </w:t>
      </w:r>
      <w:proofErr w:type="spellStart"/>
      <w:r w:rsidRPr="00BD6C2E">
        <w:rPr>
          <w:rFonts w:ascii="Times New Roman" w:hAnsi="Times New Roman" w:cs="Times New Roman"/>
          <w:sz w:val="18"/>
          <w:szCs w:val="18"/>
          <w:lang w:val="en-US"/>
        </w:rPr>
        <w:t>apuração</w:t>
      </w:r>
      <w:proofErr w:type="spellEnd"/>
      <w:r w:rsidRPr="00BD6C2E">
        <w:rPr>
          <w:rFonts w:ascii="Times New Roman" w:hAnsi="Times New Roman" w:cs="Times New Roman"/>
          <w:sz w:val="18"/>
          <w:szCs w:val="18"/>
          <w:lang w:val="en-US"/>
        </w:rPr>
        <w:t xml:space="preserve"> dos </w:t>
      </w:r>
      <w:proofErr w:type="spellStart"/>
      <w:r w:rsidRPr="00BD6C2E">
        <w:rPr>
          <w:rFonts w:ascii="Times New Roman" w:hAnsi="Times New Roman" w:cs="Times New Roman"/>
          <w:sz w:val="18"/>
          <w:szCs w:val="18"/>
          <w:lang w:val="en-US"/>
        </w:rPr>
        <w:t>indicadores</w:t>
      </w:r>
      <w:proofErr w:type="spellEnd"/>
      <w:r w:rsidRPr="00BD6C2E">
        <w:rPr>
          <w:rFonts w:ascii="Times New Roman" w:hAnsi="Times New Roman" w:cs="Times New Roman"/>
          <w:sz w:val="18"/>
          <w:szCs w:val="18"/>
          <w:lang w:val="en-US"/>
        </w:rPr>
        <w:t xml:space="preserve"> da </w:t>
      </w:r>
      <w:proofErr w:type="spellStart"/>
      <w:r w:rsidRPr="00BD6C2E">
        <w:rPr>
          <w:rFonts w:ascii="Times New Roman" w:hAnsi="Times New Roman" w:cs="Times New Roman"/>
          <w:sz w:val="18"/>
          <w:szCs w:val="18"/>
          <w:lang w:val="en-US"/>
        </w:rPr>
        <w:t>violência</w:t>
      </w:r>
      <w:proofErr w:type="spellEnd"/>
      <w:r w:rsidRPr="00BD6C2E">
        <w:rPr>
          <w:rFonts w:ascii="Times New Roman" w:hAnsi="Times New Roman" w:cs="Times New Roman"/>
          <w:sz w:val="18"/>
          <w:szCs w:val="18"/>
          <w:lang w:val="en-US"/>
        </w:rPr>
        <w:t xml:space="preserve"> de </w:t>
      </w:r>
      <w:proofErr w:type="spellStart"/>
      <w:r w:rsidRPr="00BD6C2E">
        <w:rPr>
          <w:rFonts w:ascii="Times New Roman" w:hAnsi="Times New Roman" w:cs="Times New Roman"/>
          <w:sz w:val="18"/>
          <w:szCs w:val="18"/>
          <w:lang w:val="en-US"/>
        </w:rPr>
        <w:t>gênero</w:t>
      </w:r>
      <w:proofErr w:type="spellEnd"/>
      <w:r w:rsidRPr="00BD6C2E">
        <w:rPr>
          <w:rFonts w:ascii="Times New Roman" w:hAnsi="Times New Roman" w:cs="Times New Roman"/>
          <w:sz w:val="18"/>
          <w:szCs w:val="18"/>
          <w:lang w:val="en-US"/>
        </w:rPr>
        <w:t xml:space="preserve"> </w:t>
      </w:r>
      <w:proofErr w:type="spellStart"/>
      <w:r w:rsidRPr="00BD6C2E">
        <w:rPr>
          <w:rFonts w:ascii="Times New Roman" w:hAnsi="Times New Roman" w:cs="Times New Roman"/>
          <w:sz w:val="18"/>
          <w:szCs w:val="18"/>
          <w:lang w:val="en-US"/>
        </w:rPr>
        <w:t>relativos</w:t>
      </w:r>
      <w:proofErr w:type="spellEnd"/>
      <w:r w:rsidRPr="00BD6C2E">
        <w:rPr>
          <w:rFonts w:ascii="Times New Roman" w:hAnsi="Times New Roman" w:cs="Times New Roman"/>
          <w:sz w:val="18"/>
          <w:szCs w:val="18"/>
          <w:lang w:val="en-US"/>
        </w:rPr>
        <w:t xml:space="preserve"> </w:t>
      </w:r>
      <w:proofErr w:type="spellStart"/>
      <w:r w:rsidRPr="00BD6C2E">
        <w:rPr>
          <w:rFonts w:ascii="Times New Roman" w:hAnsi="Times New Roman" w:cs="Times New Roman"/>
          <w:sz w:val="18"/>
          <w:szCs w:val="18"/>
          <w:lang w:val="en-US"/>
        </w:rPr>
        <w:t>ao</w:t>
      </w:r>
      <w:proofErr w:type="spellEnd"/>
      <w:r w:rsidRPr="00BD6C2E">
        <w:rPr>
          <w:rFonts w:ascii="Times New Roman" w:hAnsi="Times New Roman" w:cs="Times New Roman"/>
          <w:sz w:val="18"/>
          <w:szCs w:val="18"/>
          <w:lang w:val="en-US"/>
        </w:rPr>
        <w:t xml:space="preserve"> </w:t>
      </w:r>
      <w:proofErr w:type="spellStart"/>
      <w:r w:rsidRPr="00BD6C2E">
        <w:rPr>
          <w:rFonts w:ascii="Times New Roman" w:hAnsi="Times New Roman" w:cs="Times New Roman"/>
          <w:sz w:val="18"/>
          <w:szCs w:val="18"/>
          <w:lang w:val="en-US"/>
        </w:rPr>
        <w:t>ano</w:t>
      </w:r>
      <w:proofErr w:type="spellEnd"/>
      <w:r w:rsidRPr="00BD6C2E">
        <w:rPr>
          <w:rFonts w:ascii="Times New Roman" w:hAnsi="Times New Roman" w:cs="Times New Roman"/>
          <w:sz w:val="18"/>
          <w:szCs w:val="18"/>
          <w:lang w:val="en-US"/>
        </w:rPr>
        <w:t xml:space="preserve"> de 2022. </w:t>
      </w:r>
    </w:p>
  </w:footnote>
  <w:footnote w:id="76">
    <w:p w14:paraId="13891FCE" w14:textId="77777777" w:rsidR="00882567" w:rsidRPr="002579C1"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r w:rsidRPr="002579C1">
        <w:rPr>
          <w:rFonts w:ascii="Times New Roman" w:hAnsi="Times New Roman" w:cs="Times New Roman"/>
          <w:sz w:val="18"/>
          <w:szCs w:val="18"/>
          <w:vertAlign w:val="superscript"/>
        </w:rPr>
        <w:footnoteRef/>
      </w:r>
      <w:r w:rsidRPr="002579C1">
        <w:rPr>
          <w:rFonts w:ascii="Times New Roman" w:eastAsia="Times New Roman" w:hAnsi="Times New Roman" w:cs="Times New Roman"/>
          <w:color w:val="000000"/>
          <w:sz w:val="18"/>
          <w:szCs w:val="18"/>
        </w:rPr>
        <w:t xml:space="preserve"> Portaria do Ministério da </w:t>
      </w:r>
      <w:proofErr w:type="spellStart"/>
      <w:r w:rsidRPr="002579C1">
        <w:rPr>
          <w:rFonts w:ascii="Times New Roman" w:eastAsia="Times New Roman" w:hAnsi="Times New Roman" w:cs="Times New Roman"/>
          <w:color w:val="000000"/>
          <w:sz w:val="18"/>
          <w:szCs w:val="18"/>
        </w:rPr>
        <w:t>Sáude</w:t>
      </w:r>
      <w:proofErr w:type="spellEnd"/>
      <w:r w:rsidRPr="002579C1">
        <w:rPr>
          <w:rFonts w:ascii="Times New Roman" w:eastAsia="Times New Roman" w:hAnsi="Times New Roman" w:cs="Times New Roman"/>
          <w:color w:val="000000"/>
          <w:sz w:val="18"/>
          <w:szCs w:val="18"/>
        </w:rPr>
        <w:t xml:space="preserve"> que dispõe sobre o procedimento de justificação e autorização para interrupção da gravidez, nos casos previstos em lei: 1) em caso de risco de morte materna; 2) gestação em decorrência de estupro; 3) em caso de gestação de feto anencefálico.</w:t>
      </w:r>
    </w:p>
  </w:footnote>
  <w:footnote w:id="77">
    <w:p w14:paraId="0E95D251" w14:textId="77777777" w:rsidR="00882567"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20"/>
          <w:szCs w:val="20"/>
        </w:rPr>
      </w:pPr>
      <w:r w:rsidRPr="002579C1">
        <w:rPr>
          <w:rFonts w:ascii="Times New Roman" w:hAnsi="Times New Roman" w:cs="Times New Roman"/>
          <w:sz w:val="18"/>
          <w:szCs w:val="18"/>
          <w:vertAlign w:val="superscript"/>
        </w:rPr>
        <w:footnoteRef/>
      </w:r>
      <w:r w:rsidRPr="002579C1">
        <w:rPr>
          <w:rFonts w:ascii="Times New Roman" w:eastAsia="Times New Roman" w:hAnsi="Times New Roman" w:cs="Times New Roman"/>
          <w:color w:val="000000"/>
          <w:sz w:val="18"/>
          <w:szCs w:val="18"/>
        </w:rPr>
        <w:t xml:space="preserve"> O aplicativo EVISU é produto da pesquisa “Análise dos serviços de saúde na atenção as mulheres em situação de violência: estudo comparativo em duas capitais brasileiras  (Rio de Janeiro / Fortaleza). Através da parceria entre Universidade Federal do Rio de Janeiro, Universidade Federal de Fortaleza e FUNCAP (Fundação Cearense de Apoio ao Desenvolvimento Científico e Tecnológico. Seu objetivo é fornecer informações sobre o enfrentamento à violência contra a mulher, contribuindo para a formação e qualificação profissional, bem como a visibilidade do tema.</w:t>
      </w:r>
    </w:p>
  </w:footnote>
  <w:footnote w:id="78">
    <w:p w14:paraId="7801024B" w14:textId="1EC32F10" w:rsidR="003B7D1C" w:rsidRDefault="003B7D1C" w:rsidP="003B7D1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yellow"/>
        </w:rPr>
      </w:pPr>
      <w:r>
        <w:rPr>
          <w:vertAlign w:val="superscript"/>
        </w:rPr>
        <w:footnoteRef/>
      </w:r>
      <w:r w:rsidR="00DB2573">
        <w:rPr>
          <w:rFonts w:ascii="Times New Roman" w:eastAsia="Times New Roman" w:hAnsi="Times New Roman" w:cs="Times New Roman"/>
          <w:color w:val="000000"/>
          <w:sz w:val="20"/>
          <w:szCs w:val="20"/>
        </w:rPr>
        <w:t xml:space="preserve"> Disponível em: </w:t>
      </w:r>
      <w:r>
        <w:rPr>
          <w:rFonts w:ascii="Times New Roman" w:eastAsia="Times New Roman" w:hAnsi="Times New Roman" w:cs="Times New Roman"/>
          <w:color w:val="000000"/>
          <w:sz w:val="20"/>
          <w:szCs w:val="20"/>
        </w:rPr>
        <w:t xml:space="preserve">https://www.tjrj.jus.br/web/portal-conhecimento/noticias/noticia/-/visualizar-conteudo/5736540/ 251498376. </w:t>
      </w:r>
      <w:r w:rsidRPr="00276B7F">
        <w:rPr>
          <w:rFonts w:ascii="Times New Roman" w:eastAsia="Times New Roman" w:hAnsi="Times New Roman" w:cs="Times New Roman"/>
          <w:color w:val="000000"/>
          <w:sz w:val="20"/>
          <w:szCs w:val="20"/>
        </w:rPr>
        <w:t>Acesso em: 05 out. 2023</w:t>
      </w:r>
    </w:p>
  </w:footnote>
  <w:footnote w:id="79">
    <w:p w14:paraId="59C1F69F" w14:textId="77777777" w:rsidR="003B7D1C" w:rsidRDefault="003B7D1C" w:rsidP="003B7D1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Nos documentos consultados não encontramos a autodeclaração da cor/raça/etnia de Aline. Pelas fotos e vídeos percebemos uma mulher de pele clara e cabelos escuros.</w:t>
      </w:r>
    </w:p>
  </w:footnote>
  <w:footnote w:id="80">
    <w:p w14:paraId="011F29E0" w14:textId="67A2DFE1" w:rsidR="003B7D1C" w:rsidRDefault="003B7D1C" w:rsidP="003B7D1C">
      <w:pPr>
        <w:pBdr>
          <w:top w:val="nil"/>
          <w:left w:val="nil"/>
          <w:bottom w:val="nil"/>
          <w:right w:val="nil"/>
          <w:between w:val="nil"/>
        </w:pBdr>
        <w:spacing w:after="0" w:line="240" w:lineRule="auto"/>
        <w:jc w:val="both"/>
        <w:rPr>
          <w:rFonts w:ascii="Times New Roman" w:eastAsia="Times New Roman" w:hAnsi="Times New Roman" w:cs="Times New Roman"/>
          <w:sz w:val="20"/>
          <w:szCs w:val="20"/>
          <w:highlight w:val="yellow"/>
        </w:rPr>
      </w:pPr>
      <w:r>
        <w:rPr>
          <w:vertAlign w:val="superscript"/>
        </w:rPr>
        <w:footnoteRef/>
      </w:r>
      <w:r w:rsidR="00D16ED1">
        <w:t xml:space="preserve"> </w:t>
      </w:r>
      <w:r w:rsidR="00D16ED1" w:rsidRPr="00D16ED1">
        <w:rPr>
          <w:rFonts w:ascii="Times New Roman" w:eastAsia="Times New Roman" w:hAnsi="Times New Roman" w:cs="Times New Roman"/>
          <w:color w:val="000000"/>
          <w:sz w:val="20"/>
          <w:szCs w:val="20"/>
        </w:rPr>
        <w:t xml:space="preserve">Disponível em: </w:t>
      </w:r>
      <w:hyperlink r:id="rId22" w:history="1">
        <w:r w:rsidR="00D16ED1" w:rsidRPr="00D16ED1">
          <w:rPr>
            <w:rFonts w:ascii="Times New Roman" w:eastAsia="Times New Roman" w:hAnsi="Times New Roman" w:cs="Times New Roman"/>
            <w:color w:val="000000"/>
            <w:sz w:val="20"/>
            <w:szCs w:val="20"/>
          </w:rPr>
          <w:t>https://www.megacurioso.com.br/estilo-de-vida/124496-o-que-e-redpill-incel-mgtow-entenda-termos-misoginos-da-internet.htm</w:t>
        </w:r>
      </w:hyperlink>
      <w:r w:rsidRPr="00602A8C">
        <w:rPr>
          <w:rFonts w:ascii="Times New Roman" w:eastAsia="Times New Roman" w:hAnsi="Times New Roman" w:cs="Times New Roman"/>
          <w:color w:val="000000"/>
          <w:sz w:val="20"/>
          <w:szCs w:val="20"/>
        </w:rPr>
        <w:t>.  Acesso em:</w:t>
      </w:r>
      <w:r>
        <w:rPr>
          <w:rFonts w:ascii="Times New Roman" w:eastAsia="Times New Roman" w:hAnsi="Times New Roman" w:cs="Times New Roman"/>
          <w:color w:val="000000"/>
          <w:sz w:val="20"/>
          <w:szCs w:val="20"/>
        </w:rPr>
        <w:t xml:space="preserve"> 05 out. 2023</w:t>
      </w:r>
    </w:p>
  </w:footnote>
  <w:footnote w:id="81">
    <w:p w14:paraId="2396305F" w14:textId="003E2E43" w:rsidR="003B7D1C" w:rsidRDefault="003B7D1C" w:rsidP="003B7D1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sidR="00D16ED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Organização Mundial de Saúde. </w:t>
      </w:r>
      <w:proofErr w:type="spellStart"/>
      <w:r>
        <w:rPr>
          <w:rFonts w:ascii="Times New Roman" w:eastAsia="Times New Roman" w:hAnsi="Times New Roman" w:cs="Times New Roman"/>
          <w:b/>
          <w:color w:val="000000"/>
          <w:sz w:val="20"/>
          <w:szCs w:val="20"/>
        </w:rPr>
        <w:t>Violence</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sz w:val="20"/>
          <w:szCs w:val="20"/>
        </w:rPr>
        <w:t>against</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women</w:t>
      </w:r>
      <w:proofErr w:type="spellEnd"/>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OMS/OPAS. Disponível em: </w:t>
      </w:r>
      <w:hyperlink r:id="rId23">
        <w:r>
          <w:rPr>
            <w:rFonts w:ascii="Times New Roman" w:eastAsia="Times New Roman" w:hAnsi="Times New Roman" w:cs="Times New Roman"/>
            <w:color w:val="0563C1"/>
            <w:sz w:val="20"/>
            <w:szCs w:val="20"/>
            <w:u w:val="single"/>
          </w:rPr>
          <w:t>https://www.paho.org/pt/topics/violence-against-women</w:t>
        </w:r>
      </w:hyperlink>
      <w:r>
        <w:rPr>
          <w:rFonts w:ascii="Times New Roman" w:eastAsia="Times New Roman" w:hAnsi="Times New Roman" w:cs="Times New Roman"/>
          <w:color w:val="000000"/>
          <w:sz w:val="20"/>
          <w:szCs w:val="20"/>
        </w:rPr>
        <w:t xml:space="preserve">. Acesso em 10 jul. 2023. </w:t>
      </w:r>
    </w:p>
  </w:footnote>
  <w:footnote w:id="82">
    <w:p w14:paraId="21D05C70" w14:textId="77777777" w:rsidR="003E5122" w:rsidRPr="00F53457" w:rsidRDefault="003E5122" w:rsidP="003E5122">
      <w:pPr>
        <w:pStyle w:val="Textodenotaderodap"/>
        <w:jc w:val="both"/>
        <w:rPr>
          <w:rFonts w:ascii="Times New Roman" w:hAnsi="Times New Roman" w:cs="Times New Roman"/>
        </w:rPr>
      </w:pPr>
      <w:r w:rsidRPr="00F53457">
        <w:rPr>
          <w:rStyle w:val="Refdenotaderodap"/>
          <w:rFonts w:ascii="Times New Roman" w:hAnsi="Times New Roman" w:cs="Times New Roman"/>
        </w:rPr>
        <w:footnoteRef/>
      </w:r>
      <w:r w:rsidRPr="00F53457">
        <w:rPr>
          <w:rFonts w:ascii="Times New Roman" w:hAnsi="Times New Roman" w:cs="Times New Roman"/>
        </w:rPr>
        <w:t xml:space="preserve"> </w:t>
      </w:r>
      <w:r w:rsidRPr="00F53457">
        <w:rPr>
          <w:rFonts w:ascii="Times New Roman" w:hAnsi="Times New Roman" w:cs="Times New Roman"/>
          <w:color w:val="1A1A1A"/>
          <w:shd w:val="clear" w:color="auto" w:fill="FFFFFF"/>
        </w:rPr>
        <w:t>RADFORD, Jill; RUSSEL, Diana (</w:t>
      </w:r>
      <w:proofErr w:type="spellStart"/>
      <w:r w:rsidRPr="00F53457">
        <w:rPr>
          <w:rFonts w:ascii="Times New Roman" w:hAnsi="Times New Roman" w:cs="Times New Roman"/>
          <w:color w:val="1A1A1A"/>
          <w:shd w:val="clear" w:color="auto" w:fill="FFFFFF"/>
        </w:rPr>
        <w:t>Orgs</w:t>
      </w:r>
      <w:proofErr w:type="spellEnd"/>
      <w:r w:rsidRPr="00F53457">
        <w:rPr>
          <w:rFonts w:ascii="Times New Roman" w:hAnsi="Times New Roman" w:cs="Times New Roman"/>
          <w:color w:val="1A1A1A"/>
          <w:shd w:val="clear" w:color="auto" w:fill="FFFFFF"/>
        </w:rPr>
        <w:t xml:space="preserve">.). </w:t>
      </w:r>
      <w:proofErr w:type="spellStart"/>
      <w:r w:rsidRPr="00F53457">
        <w:rPr>
          <w:rFonts w:ascii="Times New Roman" w:hAnsi="Times New Roman" w:cs="Times New Roman"/>
          <w:color w:val="1A1A1A"/>
          <w:shd w:val="clear" w:color="auto" w:fill="FFFFFF"/>
        </w:rPr>
        <w:t>Femicide</w:t>
      </w:r>
      <w:proofErr w:type="spellEnd"/>
      <w:r w:rsidRPr="00F53457">
        <w:rPr>
          <w:rFonts w:ascii="Times New Roman" w:hAnsi="Times New Roman" w:cs="Times New Roman"/>
          <w:color w:val="1A1A1A"/>
          <w:shd w:val="clear" w:color="auto" w:fill="FFFFFF"/>
        </w:rPr>
        <w:t xml:space="preserve">: </w:t>
      </w:r>
      <w:proofErr w:type="spellStart"/>
      <w:r w:rsidRPr="00F53457">
        <w:rPr>
          <w:rFonts w:ascii="Times New Roman" w:hAnsi="Times New Roman" w:cs="Times New Roman"/>
          <w:color w:val="1A1A1A"/>
          <w:shd w:val="clear" w:color="auto" w:fill="FFFFFF"/>
        </w:rPr>
        <w:t>the</w:t>
      </w:r>
      <w:proofErr w:type="spellEnd"/>
      <w:r w:rsidRPr="00F53457">
        <w:rPr>
          <w:rFonts w:ascii="Times New Roman" w:hAnsi="Times New Roman" w:cs="Times New Roman"/>
          <w:color w:val="1A1A1A"/>
          <w:shd w:val="clear" w:color="auto" w:fill="FFFFFF"/>
        </w:rPr>
        <w:t xml:space="preserve"> </w:t>
      </w:r>
      <w:proofErr w:type="spellStart"/>
      <w:r w:rsidRPr="00F53457">
        <w:rPr>
          <w:rFonts w:ascii="Times New Roman" w:hAnsi="Times New Roman" w:cs="Times New Roman"/>
          <w:color w:val="1A1A1A"/>
          <w:shd w:val="clear" w:color="auto" w:fill="FFFFFF"/>
        </w:rPr>
        <w:t>politics</w:t>
      </w:r>
      <w:proofErr w:type="spellEnd"/>
      <w:r w:rsidRPr="00F53457">
        <w:rPr>
          <w:rFonts w:ascii="Times New Roman" w:hAnsi="Times New Roman" w:cs="Times New Roman"/>
          <w:color w:val="1A1A1A"/>
          <w:shd w:val="clear" w:color="auto" w:fill="FFFFFF"/>
        </w:rPr>
        <w:t xml:space="preserve"> </w:t>
      </w:r>
      <w:proofErr w:type="spellStart"/>
      <w:r w:rsidRPr="00F53457">
        <w:rPr>
          <w:rFonts w:ascii="Times New Roman" w:hAnsi="Times New Roman" w:cs="Times New Roman"/>
          <w:color w:val="1A1A1A"/>
          <w:shd w:val="clear" w:color="auto" w:fill="FFFFFF"/>
        </w:rPr>
        <w:t>of</w:t>
      </w:r>
      <w:proofErr w:type="spellEnd"/>
      <w:r w:rsidRPr="00F53457">
        <w:rPr>
          <w:rFonts w:ascii="Times New Roman" w:hAnsi="Times New Roman" w:cs="Times New Roman"/>
          <w:color w:val="1A1A1A"/>
          <w:shd w:val="clear" w:color="auto" w:fill="FFFFFF"/>
        </w:rPr>
        <w:t xml:space="preserve"> </w:t>
      </w:r>
      <w:proofErr w:type="spellStart"/>
      <w:r w:rsidRPr="00F53457">
        <w:rPr>
          <w:rFonts w:ascii="Times New Roman" w:hAnsi="Times New Roman" w:cs="Times New Roman"/>
          <w:color w:val="1A1A1A"/>
          <w:shd w:val="clear" w:color="auto" w:fill="FFFFFF"/>
        </w:rPr>
        <w:t>woman</w:t>
      </w:r>
      <w:proofErr w:type="spellEnd"/>
      <w:r w:rsidRPr="00F53457">
        <w:rPr>
          <w:rFonts w:ascii="Times New Roman" w:hAnsi="Times New Roman" w:cs="Times New Roman"/>
          <w:color w:val="1A1A1A"/>
          <w:shd w:val="clear" w:color="auto" w:fill="FFFFFF"/>
        </w:rPr>
        <w:t xml:space="preserve"> </w:t>
      </w:r>
      <w:proofErr w:type="spellStart"/>
      <w:r w:rsidRPr="00F53457">
        <w:rPr>
          <w:rFonts w:ascii="Times New Roman" w:hAnsi="Times New Roman" w:cs="Times New Roman"/>
          <w:color w:val="1A1A1A"/>
          <w:shd w:val="clear" w:color="auto" w:fill="FFFFFF"/>
        </w:rPr>
        <w:t>killing</w:t>
      </w:r>
      <w:proofErr w:type="spellEnd"/>
      <w:r w:rsidRPr="00F53457">
        <w:rPr>
          <w:rFonts w:ascii="Times New Roman" w:hAnsi="Times New Roman" w:cs="Times New Roman"/>
          <w:color w:val="1A1A1A"/>
          <w:shd w:val="clear" w:color="auto" w:fill="FFFFFF"/>
        </w:rPr>
        <w:t xml:space="preserve">. New York: </w:t>
      </w:r>
      <w:proofErr w:type="spellStart"/>
      <w:r w:rsidRPr="00F53457">
        <w:rPr>
          <w:rFonts w:ascii="Times New Roman" w:hAnsi="Times New Roman" w:cs="Times New Roman"/>
          <w:color w:val="1A1A1A"/>
          <w:shd w:val="clear" w:color="auto" w:fill="FFFFFF"/>
        </w:rPr>
        <w:t>Twayne</w:t>
      </w:r>
      <w:proofErr w:type="spellEnd"/>
      <w:r w:rsidRPr="00F53457">
        <w:rPr>
          <w:rFonts w:ascii="Times New Roman" w:hAnsi="Times New Roman" w:cs="Times New Roman"/>
          <w:color w:val="1A1A1A"/>
          <w:shd w:val="clear" w:color="auto" w:fill="FFFFFF"/>
        </w:rPr>
        <w:t xml:space="preserve"> </w:t>
      </w:r>
      <w:proofErr w:type="spellStart"/>
      <w:r w:rsidRPr="00F53457">
        <w:rPr>
          <w:rFonts w:ascii="Times New Roman" w:hAnsi="Times New Roman" w:cs="Times New Roman"/>
          <w:color w:val="1A1A1A"/>
          <w:shd w:val="clear" w:color="auto" w:fill="FFFFFF"/>
        </w:rPr>
        <w:t>Publishers</w:t>
      </w:r>
      <w:proofErr w:type="spellEnd"/>
      <w:r w:rsidRPr="00F53457">
        <w:rPr>
          <w:rFonts w:ascii="Times New Roman" w:hAnsi="Times New Roman" w:cs="Times New Roman"/>
          <w:color w:val="1A1A1A"/>
          <w:shd w:val="clear" w:color="auto" w:fill="FFFFFF"/>
        </w:rPr>
        <w:t>, 1992.</w:t>
      </w:r>
    </w:p>
  </w:footnote>
  <w:footnote w:id="83">
    <w:p w14:paraId="5177083B" w14:textId="77777777" w:rsidR="003E5122" w:rsidRPr="00F53457" w:rsidRDefault="003E5122" w:rsidP="003E5122">
      <w:pPr>
        <w:pStyle w:val="Textodenotaderodap"/>
        <w:jc w:val="both"/>
        <w:rPr>
          <w:rFonts w:ascii="Times New Roman" w:hAnsi="Times New Roman" w:cs="Times New Roman"/>
        </w:rPr>
      </w:pPr>
      <w:r w:rsidRPr="00F53457">
        <w:rPr>
          <w:rStyle w:val="Refdenotaderodap"/>
          <w:rFonts w:ascii="Times New Roman" w:hAnsi="Times New Roman" w:cs="Times New Roman"/>
        </w:rPr>
        <w:footnoteRef/>
      </w:r>
      <w:r w:rsidRPr="00F53457">
        <w:rPr>
          <w:rFonts w:ascii="Times New Roman" w:hAnsi="Times New Roman" w:cs="Times New Roman"/>
        </w:rPr>
        <w:t xml:space="preserve"> RORIZ, Regina Célia Lopes Lustosa. Mulher, Direito Penal e Justiça Restaurativa: da proteção simbólica à possibilidade de restauração. 2010. 206 f. Tese (Mestrado em Direito) – Faculdade de Direito do Recife, Universidade Federal de Pernambuco, Recife. 2010 p. 38. </w:t>
      </w:r>
    </w:p>
  </w:footnote>
  <w:footnote w:id="84">
    <w:p w14:paraId="5E83AD94" w14:textId="77777777" w:rsidR="003E5122" w:rsidRPr="00F53457" w:rsidRDefault="003E5122" w:rsidP="003E5122">
      <w:pPr>
        <w:pStyle w:val="Textodenotaderodap"/>
        <w:jc w:val="both"/>
        <w:rPr>
          <w:rFonts w:ascii="Times New Roman" w:hAnsi="Times New Roman" w:cs="Times New Roman"/>
        </w:rPr>
      </w:pPr>
      <w:r w:rsidRPr="00F53457">
        <w:rPr>
          <w:rStyle w:val="Refdenotaderodap"/>
          <w:rFonts w:ascii="Times New Roman" w:hAnsi="Times New Roman" w:cs="Times New Roman"/>
        </w:rPr>
        <w:footnoteRef/>
      </w:r>
      <w:r w:rsidRPr="00F53457">
        <w:rPr>
          <w:rFonts w:ascii="Times New Roman" w:hAnsi="Times New Roman" w:cs="Times New Roman"/>
        </w:rPr>
        <w:t xml:space="preserve"> Não se pretende, aqui, tratar do movimento feminista como um movimento composto por um grupo homogêneo com demandas coesas, de modo que não se pode afirmar que a busca pela </w:t>
      </w:r>
      <w:proofErr w:type="spellStart"/>
      <w:r w:rsidRPr="00F53457">
        <w:rPr>
          <w:rFonts w:ascii="Times New Roman" w:hAnsi="Times New Roman" w:cs="Times New Roman"/>
        </w:rPr>
        <w:t>repressividade</w:t>
      </w:r>
      <w:proofErr w:type="spellEnd"/>
      <w:r w:rsidRPr="00F53457">
        <w:rPr>
          <w:rFonts w:ascii="Times New Roman" w:hAnsi="Times New Roman" w:cs="Times New Roman"/>
        </w:rPr>
        <w:t xml:space="preserve"> do sistema penal como modo de enfrentamento da violência de gênero seja uma demanda de todas as feministas. </w:t>
      </w:r>
    </w:p>
  </w:footnote>
  <w:footnote w:id="85">
    <w:p w14:paraId="7CA6E10D" w14:textId="77777777" w:rsidR="003E5122" w:rsidRPr="00F26040" w:rsidRDefault="003E5122" w:rsidP="003E5122">
      <w:pPr>
        <w:pStyle w:val="Textodenotaderodap"/>
        <w:jc w:val="both"/>
      </w:pPr>
      <w:r w:rsidRPr="00F53457">
        <w:rPr>
          <w:rStyle w:val="Refdenotaderodap"/>
          <w:rFonts w:ascii="Times New Roman" w:hAnsi="Times New Roman" w:cs="Times New Roman"/>
        </w:rPr>
        <w:footnoteRef/>
      </w:r>
      <w:r w:rsidRPr="00F53457">
        <w:rPr>
          <w:rFonts w:ascii="Times New Roman" w:hAnsi="Times New Roman" w:cs="Times New Roman"/>
        </w:rPr>
        <w:t xml:space="preserve"> A instauração dessa Comissão corresponde a compromissos internacionais firmados no sentido de erradicar a violência de gênero e punir o feminicídio, tais como as Conclusões Acordadas da 57ª Sessão da Comissão sobre o Status da Mulher da ONU (2013) e a criação de um Protocolo para a Investigação de Assassinatos Violentos Relacionados a Gênero de Mulheres/Feminicídio.</w:t>
      </w:r>
      <w:r>
        <w:t xml:space="preserve"> </w:t>
      </w:r>
    </w:p>
  </w:footnote>
  <w:footnote w:id="86">
    <w:p w14:paraId="2914AB35" w14:textId="77777777" w:rsidR="003E5122" w:rsidRPr="00F53457" w:rsidRDefault="003E5122" w:rsidP="003E5122">
      <w:pPr>
        <w:pStyle w:val="Textodenotaderodap"/>
        <w:jc w:val="both"/>
        <w:rPr>
          <w:rFonts w:ascii="Times New Roman" w:hAnsi="Times New Roman" w:cs="Times New Roman"/>
        </w:rPr>
      </w:pPr>
      <w:r w:rsidRPr="00F53457">
        <w:rPr>
          <w:rStyle w:val="Refdenotaderodap"/>
          <w:rFonts w:ascii="Times New Roman" w:hAnsi="Times New Roman" w:cs="Times New Roman"/>
        </w:rPr>
        <w:footnoteRef/>
      </w:r>
      <w:r w:rsidRPr="00F53457">
        <w:rPr>
          <w:rFonts w:ascii="Times New Roman" w:hAnsi="Times New Roman" w:cs="Times New Roman"/>
        </w:rPr>
        <w:t xml:space="preserve"> </w:t>
      </w:r>
      <w:r w:rsidRPr="00F53457">
        <w:rPr>
          <w:rFonts w:ascii="Times New Roman" w:hAnsi="Times New Roman" w:cs="Times New Roman"/>
          <w:shd w:val="clear" w:color="auto" w:fill="FFFFFF"/>
        </w:rPr>
        <w:t xml:space="preserve">O Júri é um órgão colegiado heterogêneo, hoje constitucional e não um tribunal de exceção, bifásico, presidido por um juiz togado e 25 jurados. Competente para julgar os crimes dolosos contra a vida e seus conexos. ARAUJO, Daniela Galvão. SILVA, </w:t>
      </w:r>
      <w:proofErr w:type="spellStart"/>
      <w:r w:rsidRPr="00F53457">
        <w:rPr>
          <w:rFonts w:ascii="Times New Roman" w:hAnsi="Times New Roman" w:cs="Times New Roman"/>
          <w:shd w:val="clear" w:color="auto" w:fill="FFFFFF"/>
        </w:rPr>
        <w:t>Patricia</w:t>
      </w:r>
      <w:proofErr w:type="spellEnd"/>
      <w:r w:rsidRPr="00F53457">
        <w:rPr>
          <w:rFonts w:ascii="Times New Roman" w:hAnsi="Times New Roman" w:cs="Times New Roman"/>
          <w:shd w:val="clear" w:color="auto" w:fill="FFFFFF"/>
        </w:rPr>
        <w:t xml:space="preserve"> Fernandes Carneiro. Artigo: Tribunal do Júri: Organização. Publicação em 08/2017. Definição disponível em &lt;</w:t>
      </w:r>
      <w:hyperlink r:id="rId24" w:history="1">
        <w:r w:rsidRPr="00F53457">
          <w:rPr>
            <w:rStyle w:val="Hyperlink"/>
            <w:rFonts w:ascii="Times New Roman" w:hAnsi="Times New Roman" w:cs="Times New Roman"/>
          </w:rPr>
          <w:t>https://jus.com.br/artigos/59672/tribunal-do-juri-organizacao</w:t>
        </w:r>
      </w:hyperlink>
      <w:r w:rsidRPr="00F53457">
        <w:rPr>
          <w:rFonts w:ascii="Times New Roman" w:hAnsi="Times New Roman" w:cs="Times New Roman"/>
        </w:rPr>
        <w:t>&gt; Acesso em 05 out 2023.</w:t>
      </w:r>
    </w:p>
  </w:footnote>
  <w:footnote w:id="87">
    <w:p w14:paraId="18F8D0EB" w14:textId="77777777" w:rsidR="003E5122" w:rsidRPr="00037B66" w:rsidRDefault="003E5122" w:rsidP="003E5122">
      <w:pPr>
        <w:pStyle w:val="Textodenotaderodap"/>
        <w:jc w:val="both"/>
      </w:pPr>
      <w:r w:rsidRPr="00F53457">
        <w:rPr>
          <w:rStyle w:val="Refdenotaderodap"/>
          <w:rFonts w:ascii="Times New Roman" w:hAnsi="Times New Roman" w:cs="Times New Roman"/>
        </w:rPr>
        <w:footnoteRef/>
      </w:r>
      <w:r w:rsidRPr="00F53457">
        <w:rPr>
          <w:rFonts w:ascii="Times New Roman" w:hAnsi="Times New Roman" w:cs="Times New Roman"/>
        </w:rPr>
        <w:t xml:space="preserve"> O </w:t>
      </w:r>
      <w:r w:rsidRPr="00F53457">
        <w:rPr>
          <w:rFonts w:ascii="Times New Roman" w:eastAsia="Calibri" w:hAnsi="Times New Roman" w:cs="Times New Roman"/>
          <w:lang w:eastAsia="pt-BR"/>
        </w:rPr>
        <w:t xml:space="preserve">documento </w:t>
      </w:r>
      <w:r w:rsidRPr="00F53457">
        <w:rPr>
          <w:rFonts w:ascii="Times New Roman" w:eastAsia="Calibri" w:hAnsi="Times New Roman" w:cs="Times New Roman"/>
          <w:i/>
          <w:iCs/>
          <w:lang w:eastAsia="pt-BR"/>
        </w:rPr>
        <w:t xml:space="preserve">Diretrizes Nacionais para investigar, processar e julgar com perspectiva de gênero as mortes violentas de mulheres (feminicídios) </w:t>
      </w:r>
      <w:r w:rsidRPr="00F53457">
        <w:rPr>
          <w:rFonts w:ascii="Times New Roman" w:eastAsia="Calibri" w:hAnsi="Times New Roman" w:cs="Times New Roman"/>
          <w:lang w:eastAsia="pt-BR"/>
        </w:rPr>
        <w:t>é resultado do processo de adaptação do Modelo de Protocolo latino-americano para investigação das mortes violentas de mulheres por razões de gênero (</w:t>
      </w:r>
      <w:proofErr w:type="spellStart"/>
      <w:r w:rsidRPr="00F53457">
        <w:rPr>
          <w:rFonts w:ascii="Times New Roman" w:eastAsia="Calibri" w:hAnsi="Times New Roman" w:cs="Times New Roman"/>
          <w:lang w:eastAsia="pt-BR"/>
        </w:rPr>
        <w:t>femicídio</w:t>
      </w:r>
      <w:proofErr w:type="spellEnd"/>
      <w:r w:rsidRPr="00F53457">
        <w:rPr>
          <w:rFonts w:ascii="Times New Roman" w:eastAsia="Calibri" w:hAnsi="Times New Roman" w:cs="Times New Roman"/>
          <w:lang w:eastAsia="pt-BR"/>
        </w:rPr>
        <w:t>/feminicídio) à realidade social, cultural, política e jurídica no Brasil.</w:t>
      </w:r>
      <w:r w:rsidRPr="00037B66">
        <w:rPr>
          <w:rFonts w:ascii="Calibri" w:eastAsia="Calibri" w:hAnsi="Calibri" w:cs="Calibri"/>
          <w:lang w:eastAsia="pt-BR"/>
        </w:rPr>
        <w:t xml:space="preserve"> </w:t>
      </w:r>
    </w:p>
  </w:footnote>
  <w:footnote w:id="88">
    <w:p w14:paraId="1C7397D9" w14:textId="77777777" w:rsidR="003E5122" w:rsidRPr="00F53457" w:rsidRDefault="003E5122" w:rsidP="00F53457">
      <w:pPr>
        <w:spacing w:after="0"/>
        <w:jc w:val="both"/>
        <w:rPr>
          <w:rFonts w:ascii="Times New Roman" w:hAnsi="Times New Roman" w:cs="Times New Roman"/>
          <w:sz w:val="20"/>
          <w:szCs w:val="20"/>
        </w:rPr>
      </w:pPr>
      <w:r w:rsidRPr="00F53457">
        <w:rPr>
          <w:rStyle w:val="Refdenotaderodap"/>
          <w:rFonts w:ascii="Times New Roman" w:hAnsi="Times New Roman" w:cs="Times New Roman"/>
          <w:sz w:val="20"/>
          <w:szCs w:val="20"/>
        </w:rPr>
        <w:footnoteRef/>
      </w:r>
      <w:r w:rsidRPr="00F53457">
        <w:rPr>
          <w:rFonts w:ascii="Times New Roman" w:hAnsi="Times New Roman" w:cs="Times New Roman"/>
          <w:sz w:val="20"/>
          <w:szCs w:val="20"/>
        </w:rPr>
        <w:t xml:space="preserve"> OACNUDH. América Central do Alto Comissariado das Nações Unidas para os Direitos Humano. Modelo de Protocolo Latino-Americano de Investigação das Mortes Violentas de Mulheres por Razões de Gênero (</w:t>
      </w:r>
      <w:proofErr w:type="spellStart"/>
      <w:r w:rsidRPr="00F53457">
        <w:rPr>
          <w:rFonts w:ascii="Times New Roman" w:hAnsi="Times New Roman" w:cs="Times New Roman"/>
          <w:sz w:val="20"/>
          <w:szCs w:val="20"/>
        </w:rPr>
        <w:t>Femicídio</w:t>
      </w:r>
      <w:proofErr w:type="spellEnd"/>
      <w:r w:rsidRPr="00F53457">
        <w:rPr>
          <w:rFonts w:ascii="Times New Roman" w:hAnsi="Times New Roman" w:cs="Times New Roman"/>
          <w:sz w:val="20"/>
          <w:szCs w:val="20"/>
        </w:rPr>
        <w:t xml:space="preserve">/Feminicídio). Tradução para o português Lucas </w:t>
      </w:r>
      <w:proofErr w:type="spellStart"/>
      <w:r w:rsidRPr="00F53457">
        <w:rPr>
          <w:rFonts w:ascii="Times New Roman" w:hAnsi="Times New Roman" w:cs="Times New Roman"/>
          <w:sz w:val="20"/>
          <w:szCs w:val="20"/>
        </w:rPr>
        <w:t>Cureau</w:t>
      </w:r>
      <w:proofErr w:type="spellEnd"/>
      <w:r w:rsidRPr="00F53457">
        <w:rPr>
          <w:rFonts w:ascii="Times New Roman" w:hAnsi="Times New Roman" w:cs="Times New Roman"/>
          <w:sz w:val="20"/>
          <w:szCs w:val="20"/>
        </w:rPr>
        <w:t>. Brasília: ONU Mulheres, 2014. Disponível em: &lt; https://www.onumulheres.org.br/wp-content/uploads/2015/05/protocolo_feminicidio_publicacao.pdf &gt;. Acesso em 05 out 2023.</w:t>
      </w:r>
    </w:p>
  </w:footnote>
  <w:footnote w:id="89">
    <w:p w14:paraId="19951675" w14:textId="77777777" w:rsidR="003E5122" w:rsidRPr="00F53457" w:rsidRDefault="003E5122" w:rsidP="003E5122">
      <w:pPr>
        <w:adjustRightInd w:val="0"/>
        <w:jc w:val="both"/>
        <w:rPr>
          <w:rFonts w:ascii="Times New Roman" w:eastAsia="Calibri" w:hAnsi="Times New Roman" w:cs="Times New Roman"/>
          <w:sz w:val="20"/>
          <w:szCs w:val="20"/>
        </w:rPr>
      </w:pPr>
      <w:r w:rsidRPr="00F53457">
        <w:rPr>
          <w:rStyle w:val="Refdenotaderodap"/>
          <w:rFonts w:ascii="Times New Roman" w:hAnsi="Times New Roman" w:cs="Times New Roman"/>
          <w:sz w:val="20"/>
          <w:szCs w:val="20"/>
        </w:rPr>
        <w:footnoteRef/>
      </w:r>
      <w:r w:rsidRPr="00F53457">
        <w:rPr>
          <w:rFonts w:ascii="Times New Roman" w:hAnsi="Times New Roman" w:cs="Times New Roman"/>
          <w:sz w:val="20"/>
          <w:szCs w:val="20"/>
        </w:rPr>
        <w:t xml:space="preserve"> </w:t>
      </w:r>
      <w:r w:rsidRPr="00F53457">
        <w:rPr>
          <w:rFonts w:ascii="Times New Roman" w:eastAsia="Calibri" w:hAnsi="Times New Roman" w:cs="Times New Roman"/>
          <w:sz w:val="20"/>
          <w:szCs w:val="20"/>
          <w:lang w:eastAsia="pt-BR"/>
        </w:rPr>
        <w:t>ROUSSEFF, Dilma; GOMES; Nina Lino; MENICUCCI, Eleonora. Diretrizes Nacionais  Feminicídio – Investigar, Processar e Julgar com perspectivas de gênero as mortes violentas de mulheres. Disponível em &lt;</w:t>
      </w:r>
      <w:r w:rsidRPr="00F53457">
        <w:rPr>
          <w:rFonts w:ascii="Times New Roman" w:hAnsi="Times New Roman" w:cs="Times New Roman"/>
          <w:sz w:val="20"/>
          <w:szCs w:val="20"/>
        </w:rPr>
        <w:t xml:space="preserve"> </w:t>
      </w:r>
      <w:hyperlink r:id="rId25" w:history="1">
        <w:r w:rsidRPr="00F53457">
          <w:rPr>
            <w:rStyle w:val="Hyperlink"/>
            <w:rFonts w:ascii="Times New Roman" w:hAnsi="Times New Roman" w:cs="Times New Roman"/>
            <w:sz w:val="20"/>
            <w:szCs w:val="20"/>
          </w:rPr>
          <w:t>http://www.onumulheres.org.br/wp-content/uploads/2016/04/diretrizes_feminicidio.pdf</w:t>
        </w:r>
      </w:hyperlink>
      <w:r w:rsidRPr="00F53457">
        <w:rPr>
          <w:rFonts w:ascii="Times New Roman" w:eastAsia="Calibri" w:hAnsi="Times New Roman" w:cs="Times New Roman"/>
          <w:sz w:val="20"/>
          <w:szCs w:val="20"/>
          <w:lang w:eastAsia="pt-BR"/>
        </w:rPr>
        <w:t xml:space="preserve">&gt;. </w:t>
      </w:r>
      <w:r w:rsidRPr="00F53457">
        <w:rPr>
          <w:rFonts w:ascii="Times New Roman" w:eastAsia="Calibri" w:hAnsi="Times New Roman" w:cs="Times New Roman"/>
          <w:sz w:val="20"/>
          <w:szCs w:val="20"/>
        </w:rPr>
        <w:t xml:space="preserve">Acesso em 05 out 2023. </w:t>
      </w:r>
    </w:p>
    <w:p w14:paraId="078B49F1" w14:textId="77777777" w:rsidR="003E5122" w:rsidRPr="00037B66" w:rsidRDefault="003E5122" w:rsidP="003E5122">
      <w:pPr>
        <w:pStyle w:val="Textodenotaderodap"/>
      </w:pPr>
    </w:p>
  </w:footnote>
  <w:footnote w:id="90">
    <w:p w14:paraId="05A06850" w14:textId="77777777" w:rsidR="003E5122" w:rsidRPr="00F53457" w:rsidRDefault="003E5122" w:rsidP="003E5122">
      <w:pPr>
        <w:pStyle w:val="Textodenotaderodap"/>
        <w:jc w:val="both"/>
        <w:rPr>
          <w:rFonts w:ascii="Times New Roman" w:hAnsi="Times New Roman" w:cs="Times New Roman"/>
        </w:rPr>
      </w:pPr>
      <w:r w:rsidRPr="00F53457">
        <w:rPr>
          <w:rStyle w:val="Refdenotaderodap"/>
          <w:rFonts w:ascii="Times New Roman" w:hAnsi="Times New Roman" w:cs="Times New Roman"/>
        </w:rPr>
        <w:footnoteRef/>
      </w:r>
      <w:r w:rsidRPr="00F53457">
        <w:rPr>
          <w:rFonts w:ascii="Times New Roman" w:hAnsi="Times New Roman" w:cs="Times New Roman"/>
        </w:rPr>
        <w:t xml:space="preserve"> COMISSÃO INTERAMERICANA DE DIREITOS HUMANOS. Relatório Anual 2000. Relatório nº 54/01. Maria da Penha Maia Fernandes – 04 de abril de 2001. Disponível em &lt; </w:t>
      </w:r>
      <w:hyperlink r:id="rId26" w:history="1">
        <w:r w:rsidRPr="00F53457">
          <w:rPr>
            <w:rStyle w:val="Hyperlink"/>
            <w:rFonts w:ascii="Times New Roman" w:hAnsi="Times New Roman" w:cs="Times New Roman"/>
          </w:rPr>
          <w:t>https://www.cidh.oas.org/annualrep/2000port/12051.htm</w:t>
        </w:r>
      </w:hyperlink>
      <w:r w:rsidRPr="00F53457">
        <w:rPr>
          <w:rFonts w:ascii="Times New Roman" w:hAnsi="Times New Roman" w:cs="Times New Roman"/>
        </w:rPr>
        <w:t xml:space="preserve">&gt; Acesso em 05 out 2023. </w:t>
      </w:r>
    </w:p>
  </w:footnote>
  <w:footnote w:id="91">
    <w:p w14:paraId="75CE7CA8" w14:textId="5BB4ADB9" w:rsidR="003E5122" w:rsidRPr="002D7806" w:rsidRDefault="003E5122" w:rsidP="0067203E">
      <w:pPr>
        <w:spacing w:after="0"/>
        <w:jc w:val="both"/>
        <w:rPr>
          <w:rFonts w:ascii="Times New Roman" w:hAnsi="Times New Roman" w:cs="Times New Roman"/>
          <w:sz w:val="20"/>
          <w:szCs w:val="20"/>
        </w:rPr>
      </w:pPr>
      <w:r w:rsidRPr="00F53457">
        <w:rPr>
          <w:rStyle w:val="Refdenotaderodap"/>
          <w:rFonts w:ascii="Times New Roman" w:hAnsi="Times New Roman" w:cs="Times New Roman"/>
          <w:sz w:val="20"/>
          <w:szCs w:val="20"/>
        </w:rPr>
        <w:footnoteRef/>
      </w:r>
      <w:r w:rsidRPr="00F53457">
        <w:rPr>
          <w:rFonts w:ascii="Times New Roman" w:hAnsi="Times New Roman" w:cs="Times New Roman"/>
          <w:sz w:val="20"/>
          <w:szCs w:val="20"/>
        </w:rPr>
        <w:t xml:space="preserve"> Nesse sentido ver art. 387, IV do Código de Processo Penal. “</w:t>
      </w:r>
      <w:r w:rsidRPr="00F53457">
        <w:rPr>
          <w:rFonts w:ascii="Times New Roman" w:hAnsi="Times New Roman" w:cs="Times New Roman"/>
          <w:sz w:val="20"/>
          <w:szCs w:val="20"/>
          <w:shd w:val="clear" w:color="auto" w:fill="FFFFFF"/>
        </w:rPr>
        <w:t xml:space="preserve">Art. 387.  O juiz, ao proferir sentença condenatória:  IV - fixará valor mínimo para reparação dos danos causados pela infração, considerando os </w:t>
      </w:r>
      <w:r w:rsidRPr="002D7806">
        <w:rPr>
          <w:rFonts w:ascii="Times New Roman" w:hAnsi="Times New Roman" w:cs="Times New Roman"/>
          <w:sz w:val="20"/>
          <w:szCs w:val="20"/>
          <w:shd w:val="clear" w:color="auto" w:fill="FFFFFF"/>
        </w:rPr>
        <w:t>prejuízos sofridos pelo ofendido. Disponível em: &lt;</w:t>
      </w:r>
      <w:hyperlink r:id="rId27" w:history="1">
        <w:r w:rsidRPr="002D7806">
          <w:rPr>
            <w:rStyle w:val="Hyperlink"/>
            <w:rFonts w:ascii="Times New Roman" w:hAnsi="Times New Roman" w:cs="Times New Roman"/>
            <w:sz w:val="20"/>
            <w:szCs w:val="20"/>
            <w:shd w:val="clear" w:color="auto" w:fill="FFFFFF"/>
            <w:lang w:eastAsia="pt-BR"/>
          </w:rPr>
          <w:t xml:space="preserve">www.planalto.gov.br/ccivil_03/decreto-lei/del3689compilado.htm&gt; Acesso em 05 out 2023. </w:t>
        </w:r>
      </w:hyperlink>
    </w:p>
  </w:footnote>
  <w:footnote w:id="92">
    <w:p w14:paraId="0D9130B2" w14:textId="77777777" w:rsidR="003E5122" w:rsidRPr="002D7806" w:rsidRDefault="003E5122" w:rsidP="003E5122">
      <w:pPr>
        <w:pStyle w:val="Textodenotaderodap"/>
        <w:jc w:val="both"/>
        <w:rPr>
          <w:rFonts w:ascii="Times New Roman" w:hAnsi="Times New Roman" w:cs="Times New Roman"/>
        </w:rPr>
      </w:pPr>
      <w:r w:rsidRPr="002D7806">
        <w:rPr>
          <w:rStyle w:val="Refdenotaderodap"/>
          <w:rFonts w:ascii="Times New Roman" w:hAnsi="Times New Roman" w:cs="Times New Roman"/>
        </w:rPr>
        <w:footnoteRef/>
      </w:r>
      <w:r w:rsidRPr="002D7806">
        <w:rPr>
          <w:rFonts w:ascii="Times New Roman" w:hAnsi="Times New Roman" w:cs="Times New Roman"/>
        </w:rPr>
        <w:t xml:space="preserve"> </w:t>
      </w:r>
      <w:r w:rsidRPr="002D7806">
        <w:rPr>
          <w:rStyle w:val="A0"/>
          <w:rFonts w:ascii="Times New Roman" w:hAnsi="Times New Roman" w:cs="Times New Roman"/>
          <w:sz w:val="20"/>
          <w:szCs w:val="20"/>
        </w:rPr>
        <w:t>Outras hipóteses encontram-se previstas no artigo 950, do CCB, que trata inclusive da pensão mensal alimentar à vítima sobrevivente ou da opção de pagamento em parcela única indenizatória. Também caberá indenização por injúria, difamação ou calúnia, nos termos do artigo 953, do CCB, para as vítimas sobreviventes ou indiretas, dependendo da extensão do dano.</w:t>
      </w:r>
    </w:p>
  </w:footnote>
  <w:footnote w:id="93">
    <w:p w14:paraId="78878151" w14:textId="41E49BE6" w:rsidR="003E5122" w:rsidRPr="000B3E6A" w:rsidRDefault="003E5122" w:rsidP="000B3E6A">
      <w:pPr>
        <w:spacing w:after="0"/>
        <w:jc w:val="both"/>
        <w:rPr>
          <w:rFonts w:ascii="Times New Roman" w:hAnsi="Times New Roman" w:cs="Times New Roman"/>
          <w:color w:val="000000"/>
          <w:sz w:val="20"/>
          <w:szCs w:val="20"/>
        </w:rPr>
      </w:pPr>
      <w:r w:rsidRPr="002D7806">
        <w:rPr>
          <w:rStyle w:val="Refdenotaderodap"/>
          <w:rFonts w:ascii="Times New Roman" w:hAnsi="Times New Roman" w:cs="Times New Roman"/>
          <w:sz w:val="20"/>
          <w:szCs w:val="20"/>
        </w:rPr>
        <w:footnoteRef/>
      </w:r>
      <w:r w:rsidRPr="002D7806">
        <w:rPr>
          <w:rFonts w:ascii="Times New Roman" w:hAnsi="Times New Roman" w:cs="Times New Roman"/>
          <w:sz w:val="20"/>
          <w:szCs w:val="20"/>
        </w:rPr>
        <w:t xml:space="preserve"> </w:t>
      </w:r>
      <w:r w:rsidRPr="002D7806">
        <w:rPr>
          <w:rFonts w:ascii="Times New Roman" w:hAnsi="Times New Roman" w:cs="Times New Roman"/>
          <w:color w:val="000000"/>
          <w:sz w:val="20"/>
          <w:szCs w:val="20"/>
        </w:rPr>
        <w:t>São exemplos dessa culpa do serviço ou falta de serviço a morosidade na investigação policial ou, nos casos específicos das medidas protetivas de urgência, quando ocorre a demora da concessão de medida protetiva requerida pela vítima ao Poder Judiciário, que não analisa o pedido no prazo de 48 horas, como determinado pelo art. 18 da LMP, ou quando a medida é expedida, porém há total ausência de monitoramento de seu cumprimento por parte do Estado. Esses casos podem ensejar a responsabilização do Estado em eventual crime de feminicídio ou tentativa, deste pelo não cumprimento do dever de devida diligência, e a possibilidade de indenização para a vítima sobrevivente ou as vítimas indiretas.</w:t>
      </w:r>
    </w:p>
  </w:footnote>
  <w:footnote w:id="94">
    <w:p w14:paraId="0178EC8D" w14:textId="76AFBD43" w:rsidR="003E5122" w:rsidRPr="009536E3" w:rsidRDefault="003E5122" w:rsidP="003E5122">
      <w:pPr>
        <w:pStyle w:val="Textodenotaderodap"/>
        <w:jc w:val="both"/>
        <w:rPr>
          <w:rFonts w:ascii="Times New Roman" w:hAnsi="Times New Roman" w:cs="Times New Roman"/>
        </w:rPr>
      </w:pPr>
      <w:r w:rsidRPr="009536E3">
        <w:rPr>
          <w:rStyle w:val="Refdenotaderodap"/>
          <w:rFonts w:ascii="Times New Roman" w:hAnsi="Times New Roman" w:cs="Times New Roman"/>
        </w:rPr>
        <w:footnoteRef/>
      </w:r>
      <w:r w:rsidRPr="009536E3">
        <w:rPr>
          <w:rFonts w:ascii="Times New Roman" w:hAnsi="Times New Roman" w:cs="Times New Roman"/>
        </w:rPr>
        <w:t xml:space="preserve"> BRASIL. Lei Federal Nº 13.239, de 30 de dezembro de 2015. Disponível em: </w:t>
      </w:r>
      <w:hyperlink r:id="rId28" w:history="1">
        <w:r w:rsidRPr="009536E3">
          <w:rPr>
            <w:rStyle w:val="Hyperlink"/>
            <w:rFonts w:ascii="Times New Roman" w:hAnsi="Times New Roman" w:cs="Times New Roman"/>
          </w:rPr>
          <w:t>http://www.planalto.gov.br/ccivil_03/_ato2015-2018/2015/lei/L13239.htm</w:t>
        </w:r>
      </w:hyperlink>
      <w:r w:rsidRPr="009536E3">
        <w:rPr>
          <w:rFonts w:ascii="Times New Roman" w:hAnsi="Times New Roman" w:cs="Times New Roman"/>
        </w:rPr>
        <w:t xml:space="preserve"> Acesso em: 05 out 2023.</w:t>
      </w:r>
    </w:p>
  </w:footnote>
  <w:footnote w:id="95">
    <w:p w14:paraId="171794E6" w14:textId="38C36595" w:rsidR="003E5122" w:rsidRPr="008E2551" w:rsidRDefault="003E5122" w:rsidP="008E2551">
      <w:pPr>
        <w:pStyle w:val="Textodenotaderodap"/>
        <w:jc w:val="both"/>
        <w:rPr>
          <w:rFonts w:ascii="Times New Roman" w:hAnsi="Times New Roman" w:cs="Times New Roman"/>
        </w:rPr>
      </w:pPr>
      <w:r w:rsidRPr="008E2551">
        <w:rPr>
          <w:rStyle w:val="Refdenotaderodap"/>
          <w:rFonts w:ascii="Times New Roman" w:hAnsi="Times New Roman" w:cs="Times New Roman"/>
        </w:rPr>
        <w:footnoteRef/>
      </w:r>
      <w:r w:rsidRPr="008E2551">
        <w:rPr>
          <w:rFonts w:ascii="Times New Roman" w:hAnsi="Times New Roman" w:cs="Times New Roman"/>
        </w:rPr>
        <w:t xml:space="preserve">  CÂMARA DOS DEPUTADOS. Projeto de Lei nº 976 de 2022. Disponível em</w:t>
      </w:r>
      <w:r w:rsidR="008E2551">
        <w:rPr>
          <w:rFonts w:ascii="Times New Roman" w:hAnsi="Times New Roman" w:cs="Times New Roman"/>
        </w:rPr>
        <w:t>:</w:t>
      </w:r>
      <w:r w:rsidRPr="008E2551">
        <w:rPr>
          <w:rFonts w:ascii="Times New Roman" w:hAnsi="Times New Roman" w:cs="Times New Roman"/>
        </w:rPr>
        <w:t xml:space="preserve"> &lt;</w:t>
      </w:r>
      <w:hyperlink r:id="rId29" w:history="1">
        <w:r w:rsidR="008E2551" w:rsidRPr="00B74730">
          <w:rPr>
            <w:rStyle w:val="Hyperlink"/>
            <w:rFonts w:ascii="Times New Roman" w:hAnsi="Times New Roman" w:cs="Times New Roman"/>
          </w:rPr>
          <w:t>https://www.camara.leg.br/proposicoesWeb/prop_mostrarintegra?codteor=2159662</w:t>
        </w:r>
      </w:hyperlink>
      <w:r w:rsidRPr="008E2551">
        <w:rPr>
          <w:rFonts w:ascii="Times New Roman" w:hAnsi="Times New Roman" w:cs="Times New Roman"/>
        </w:rPr>
        <w:t xml:space="preserve">&gt; Acesso em 05 out 2023. </w:t>
      </w:r>
    </w:p>
  </w:footnote>
  <w:footnote w:id="96">
    <w:p w14:paraId="7EB7ED74" w14:textId="77777777" w:rsidR="003E5122" w:rsidRPr="008E2551" w:rsidRDefault="003E5122" w:rsidP="008E2551">
      <w:pPr>
        <w:pStyle w:val="NormalWeb"/>
        <w:spacing w:before="0" w:beforeAutospacing="0" w:after="240" w:afterAutospacing="0"/>
        <w:ind w:right="570"/>
        <w:jc w:val="both"/>
        <w:rPr>
          <w:sz w:val="20"/>
          <w:szCs w:val="20"/>
        </w:rPr>
      </w:pPr>
      <w:r w:rsidRPr="008E2551">
        <w:rPr>
          <w:rStyle w:val="Refdenotaderodap"/>
          <w:sz w:val="20"/>
          <w:szCs w:val="20"/>
        </w:rPr>
        <w:footnoteRef/>
      </w:r>
      <w:r w:rsidRPr="008E2551">
        <w:rPr>
          <w:sz w:val="20"/>
          <w:szCs w:val="20"/>
        </w:rPr>
        <w:t xml:space="preserve"> </w:t>
      </w:r>
      <w:r w:rsidRPr="008E2551">
        <w:rPr>
          <w:sz w:val="20"/>
          <w:szCs w:val="20"/>
          <w:shd w:val="clear" w:color="auto" w:fill="FFFFFF"/>
        </w:rPr>
        <w:t xml:space="preserve">OLIVEIRA, Natália. </w:t>
      </w:r>
      <w:r w:rsidRPr="008E2551">
        <w:rPr>
          <w:iCs/>
          <w:sz w:val="20"/>
          <w:szCs w:val="20"/>
          <w:shd w:val="clear" w:color="auto" w:fill="FFFFFF"/>
        </w:rPr>
        <w:t xml:space="preserve">Rio cria auxílio financeiro para órfãos de vítimas do feminicídio. </w:t>
      </w:r>
      <w:r w:rsidRPr="008E2551">
        <w:rPr>
          <w:sz w:val="20"/>
          <w:szCs w:val="20"/>
          <w:shd w:val="clear" w:color="auto" w:fill="FFFFFF"/>
        </w:rPr>
        <w:t>Disponível &lt;h</w:t>
      </w:r>
      <w:hyperlink r:id="rId30" w:history="1">
        <w:r w:rsidRPr="008E2551">
          <w:rPr>
            <w:rStyle w:val="Hyperlink"/>
            <w:sz w:val="20"/>
            <w:szCs w:val="20"/>
            <w:shd w:val="clear" w:color="auto" w:fill="FFFFFF"/>
          </w:rPr>
          <w:t>ttps://oglobo.globo.com/rio/noticia/2022/08/rio-cria-auxilio-financeiro-para-orfaos-de-vitimas-do-feminicidio.ghtml</w:t>
        </w:r>
      </w:hyperlink>
      <w:r w:rsidRPr="008E2551">
        <w:rPr>
          <w:sz w:val="20"/>
          <w:szCs w:val="20"/>
          <w:shd w:val="clear" w:color="auto" w:fill="FFFFFF"/>
        </w:rPr>
        <w:t xml:space="preserve"> Acesso em 05 out 2023.</w:t>
      </w:r>
    </w:p>
    <w:p w14:paraId="711D85CB" w14:textId="77777777" w:rsidR="003E5122" w:rsidRPr="00AD6366" w:rsidRDefault="003E5122" w:rsidP="003E5122">
      <w:pPr>
        <w:pStyle w:val="Textodenotaderodap"/>
      </w:pPr>
    </w:p>
  </w:footnote>
  <w:footnote w:id="97">
    <w:p w14:paraId="1A645CC5"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MULHERES NEGRAS DECIDEM. 2022. Disponível em </w:t>
      </w:r>
      <w:hyperlink r:id="rId31" w:history="1">
        <w:r w:rsidRPr="00EF2FEF">
          <w:rPr>
            <w:rStyle w:val="Hyperlink"/>
            <w:rFonts w:ascii="Times New Roman" w:hAnsi="Times New Roman" w:cs="Times New Roman"/>
          </w:rPr>
          <w:t>https://mulheresnegrasdecidem.org/dados/</w:t>
        </w:r>
      </w:hyperlink>
      <w:r w:rsidRPr="00EF2FEF">
        <w:rPr>
          <w:rFonts w:ascii="Times New Roman" w:hAnsi="Times New Roman" w:cs="Times New Roman"/>
        </w:rPr>
        <w:t xml:space="preserve"> . Acesso em: 06 out 2023.</w:t>
      </w:r>
    </w:p>
    <w:p w14:paraId="1747B9F3" w14:textId="77777777" w:rsidR="004503EA" w:rsidRPr="00EF2FEF" w:rsidRDefault="004503EA" w:rsidP="004503EA">
      <w:pPr>
        <w:pStyle w:val="Textodenotaderodap"/>
        <w:jc w:val="both"/>
        <w:rPr>
          <w:rFonts w:ascii="Times New Roman" w:hAnsi="Times New Roman" w:cs="Times New Roman"/>
        </w:rPr>
      </w:pPr>
    </w:p>
  </w:footnote>
  <w:footnote w:id="98">
    <w:p w14:paraId="35B56496" w14:textId="77777777" w:rsidR="004503EA" w:rsidRPr="008E2551" w:rsidRDefault="004503EA" w:rsidP="004503EA">
      <w:pPr>
        <w:pStyle w:val="Ttulo2"/>
        <w:pBdr>
          <w:bottom w:val="single" w:sz="6" w:space="7" w:color="EEEEEE"/>
        </w:pBdr>
        <w:spacing w:before="0" w:after="75"/>
        <w:jc w:val="both"/>
        <w:rPr>
          <w:rFonts w:ascii="Times New Roman" w:hAnsi="Times New Roman" w:cs="Times New Roman"/>
          <w:b/>
          <w:bCs/>
          <w:color w:val="333333"/>
          <w:sz w:val="20"/>
          <w:szCs w:val="20"/>
        </w:rPr>
      </w:pPr>
      <w:r w:rsidRPr="008E2551">
        <w:rPr>
          <w:rStyle w:val="Refdenotaderodap"/>
          <w:rFonts w:ascii="Times New Roman" w:hAnsi="Times New Roman" w:cs="Times New Roman"/>
          <w:sz w:val="20"/>
          <w:szCs w:val="20"/>
        </w:rPr>
        <w:footnoteRef/>
      </w:r>
      <w:r w:rsidRPr="008E2551">
        <w:rPr>
          <w:rFonts w:ascii="Times New Roman" w:hAnsi="Times New Roman" w:cs="Times New Roman"/>
          <w:color w:val="333333"/>
          <w:sz w:val="20"/>
          <w:szCs w:val="20"/>
        </w:rPr>
        <w:t xml:space="preserve"> FVG SISTEMA DE BIBLIOTECAS. 2019. Disponível em:  </w:t>
      </w:r>
      <w:hyperlink r:id="rId32" w:history="1">
        <w:r w:rsidRPr="008E2551">
          <w:rPr>
            <w:rStyle w:val="Hyperlink"/>
            <w:rFonts w:ascii="Times New Roman" w:hAnsi="Times New Roman" w:cs="Times New Roman"/>
            <w:sz w:val="20"/>
            <w:szCs w:val="20"/>
          </w:rPr>
          <w:t>https://bibliotecadigital.fgv.br/dspace/handle/10438/27646</w:t>
        </w:r>
      </w:hyperlink>
      <w:r w:rsidRPr="008E2551">
        <w:rPr>
          <w:rFonts w:ascii="Times New Roman" w:hAnsi="Times New Roman" w:cs="Times New Roman"/>
          <w:color w:val="333333"/>
          <w:sz w:val="20"/>
          <w:szCs w:val="20"/>
        </w:rPr>
        <w:t xml:space="preserve"> . Acesso em: 06 out 2023.</w:t>
      </w:r>
    </w:p>
    <w:p w14:paraId="0AE0A902" w14:textId="77777777" w:rsidR="004503EA" w:rsidRPr="00EF2FEF" w:rsidRDefault="004503EA" w:rsidP="004503EA">
      <w:pPr>
        <w:pStyle w:val="Ttulo2"/>
        <w:pBdr>
          <w:bottom w:val="single" w:sz="6" w:space="7" w:color="EEEEEE"/>
        </w:pBdr>
        <w:spacing w:before="0" w:after="75"/>
        <w:jc w:val="both"/>
        <w:rPr>
          <w:b/>
          <w:bCs/>
          <w:color w:val="333333"/>
          <w:sz w:val="20"/>
          <w:szCs w:val="20"/>
        </w:rPr>
      </w:pPr>
    </w:p>
    <w:p w14:paraId="67C07562" w14:textId="77777777" w:rsidR="004503EA" w:rsidRPr="00EF2FEF" w:rsidRDefault="004503EA" w:rsidP="004503EA">
      <w:pPr>
        <w:pStyle w:val="Textodenotaderodap"/>
      </w:pPr>
    </w:p>
  </w:footnote>
  <w:footnote w:id="99">
    <w:p w14:paraId="5D6431A0"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 A TENDA DAS CANDIDATAS. 2023. Disponível em:  </w:t>
      </w:r>
      <w:hyperlink r:id="rId33" w:history="1">
        <w:r w:rsidRPr="00EF2FEF">
          <w:rPr>
            <w:rStyle w:val="Hyperlink"/>
            <w:rFonts w:ascii="Times New Roman" w:hAnsi="Times New Roman" w:cs="Times New Roman"/>
          </w:rPr>
          <w:t>https://atendadascandidatas.org/pesquisa-combatendo-a-sub-representacao-de-genero-e-raca-na-politica-2020-2022/</w:t>
        </w:r>
      </w:hyperlink>
      <w:r w:rsidRPr="00EF2FEF">
        <w:rPr>
          <w:rFonts w:ascii="Times New Roman" w:hAnsi="Times New Roman" w:cs="Times New Roman"/>
        </w:rPr>
        <w:t xml:space="preserve"> . Acesso em: 06 out 2023.</w:t>
      </w:r>
    </w:p>
  </w:footnote>
  <w:footnote w:id="100">
    <w:p w14:paraId="67D0BF15"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  A TENDA DAS CANDIDATAS. 2023. Disponível em: </w:t>
      </w:r>
      <w:hyperlink r:id="rId34" w:history="1">
        <w:r w:rsidRPr="00EF2FEF">
          <w:rPr>
            <w:rStyle w:val="Hyperlink"/>
            <w:rFonts w:ascii="Times New Roman" w:hAnsi="Times New Roman" w:cs="Times New Roman"/>
          </w:rPr>
          <w:t>https://atendadascandidatas.org/campaign/a-conta-nao-fecha/</w:t>
        </w:r>
      </w:hyperlink>
      <w:r w:rsidRPr="00EF2FEF">
        <w:rPr>
          <w:rFonts w:ascii="Times New Roman" w:hAnsi="Times New Roman" w:cs="Times New Roman"/>
        </w:rPr>
        <w:t xml:space="preserve"> . Acesso em: 06 out 2023.</w:t>
      </w:r>
    </w:p>
  </w:footnote>
  <w:footnote w:id="101">
    <w:p w14:paraId="4E3F816A"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 A TENDA DAS CANDIDATAS. 2023. Disponível em: </w:t>
      </w:r>
      <w:hyperlink r:id="rId35" w:history="1">
        <w:r w:rsidRPr="00EF2FEF">
          <w:rPr>
            <w:rStyle w:val="Hyperlink"/>
            <w:rFonts w:ascii="Times New Roman" w:hAnsi="Times New Roman" w:cs="Times New Roman"/>
          </w:rPr>
          <w:t>https://atendadascandidatas.org/cartilha-leis-de-acoes-afirmativas-de-genero-e-raca-na-politica-x-anistia-aos-partidos/</w:t>
        </w:r>
      </w:hyperlink>
      <w:r w:rsidRPr="00EF2FEF">
        <w:rPr>
          <w:rFonts w:ascii="Times New Roman" w:hAnsi="Times New Roman" w:cs="Times New Roman"/>
        </w:rPr>
        <w:t xml:space="preserve"> . Acesso em: 06 out 2023</w:t>
      </w:r>
    </w:p>
  </w:footnote>
  <w:footnote w:id="102">
    <w:p w14:paraId="755491DA"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 CÂMARA DOS DEPUTADOS. 2023. Disponível em: </w:t>
      </w:r>
      <w:hyperlink r:id="rId36" w:history="1">
        <w:r w:rsidRPr="00EF2FEF">
          <w:rPr>
            <w:rStyle w:val="Hyperlink"/>
            <w:rFonts w:ascii="Times New Roman" w:hAnsi="Times New Roman" w:cs="Times New Roman"/>
          </w:rPr>
          <w:t>https://www.camara.leg.br/proposicoesWeb/prop_mostrarintegra?codteor=2247263</w:t>
        </w:r>
      </w:hyperlink>
      <w:r w:rsidRPr="00EF2FEF">
        <w:rPr>
          <w:rFonts w:ascii="Times New Roman" w:hAnsi="Times New Roman" w:cs="Times New Roman"/>
        </w:rPr>
        <w:t xml:space="preserve"> . Acesso em 06 out 2023.</w:t>
      </w:r>
    </w:p>
  </w:footnote>
  <w:footnote w:id="103">
    <w:p w14:paraId="486C49F0"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GÊNERO E NÚMERO.  2022. Disponível em:  </w:t>
      </w:r>
      <w:hyperlink r:id="rId37" w:history="1">
        <w:r w:rsidRPr="00EF2FEF">
          <w:rPr>
            <w:rStyle w:val="Hyperlink"/>
            <w:rFonts w:ascii="Times New Roman" w:hAnsi="Times New Roman" w:cs="Times New Roman"/>
          </w:rPr>
          <w:t>https://www.generonumero.media/reportagens/eleicoes-2022-mulheres-negrass-recebem-apenas-20-do-recursos-para-homens-brancos/</w:t>
        </w:r>
      </w:hyperlink>
      <w:r w:rsidRPr="00EF2FEF">
        <w:rPr>
          <w:rFonts w:ascii="Times New Roman" w:hAnsi="Times New Roman" w:cs="Times New Roman"/>
        </w:rPr>
        <w:t xml:space="preserve"> . Acesso em: 06 out 2023.</w:t>
      </w:r>
    </w:p>
  </w:footnote>
  <w:footnote w:id="104">
    <w:p w14:paraId="7D5D4BD5"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 MULHERES NEGRAS DECIDEM. 2022. Disponível em: </w:t>
      </w:r>
      <w:hyperlink r:id="rId38" w:history="1">
        <w:r w:rsidRPr="00EF2FEF">
          <w:rPr>
            <w:rStyle w:val="Hyperlink"/>
            <w:rFonts w:ascii="Times New Roman" w:hAnsi="Times New Roman" w:cs="Times New Roman"/>
          </w:rPr>
          <w:t>https://mulheresnegrasdecidem.org/mitos-eleitorais/</w:t>
        </w:r>
      </w:hyperlink>
      <w:r w:rsidRPr="00EF2FEF">
        <w:rPr>
          <w:rFonts w:ascii="Times New Roman" w:hAnsi="Times New Roman" w:cs="Times New Roman"/>
        </w:rPr>
        <w:t xml:space="preserve"> . Acesso em: 06 out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AED"/>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D46DF"/>
    <w:multiLevelType w:val="hybridMultilevel"/>
    <w:tmpl w:val="F0A0BF06"/>
    <w:lvl w:ilvl="0" w:tplc="0416000F">
      <w:start w:val="3"/>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21036F"/>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56B82"/>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141A"/>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77D3D"/>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06226"/>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50796"/>
    <w:multiLevelType w:val="hybridMultilevel"/>
    <w:tmpl w:val="06A651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E7B00"/>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F63DF4"/>
    <w:multiLevelType w:val="hybridMultilevel"/>
    <w:tmpl w:val="E3B2E9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0560B84"/>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3F7B10"/>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15CF4"/>
    <w:multiLevelType w:val="hybridMultilevel"/>
    <w:tmpl w:val="ACF8223E"/>
    <w:lvl w:ilvl="0" w:tplc="E35A7382">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429D3AE4"/>
    <w:multiLevelType w:val="hybridMultilevel"/>
    <w:tmpl w:val="F6B89A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586583F"/>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32F83"/>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5C4DCF"/>
    <w:multiLevelType w:val="hybridMultilevel"/>
    <w:tmpl w:val="B344D1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31070A"/>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120D97"/>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561B91"/>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A10600"/>
    <w:multiLevelType w:val="hybridMultilevel"/>
    <w:tmpl w:val="3CC6C5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D665085"/>
    <w:multiLevelType w:val="hybridMultilevel"/>
    <w:tmpl w:val="B344D1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25F2EB0"/>
    <w:multiLevelType w:val="multilevel"/>
    <w:tmpl w:val="9EAEFB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CE96E87"/>
    <w:multiLevelType w:val="hybridMultilevel"/>
    <w:tmpl w:val="06542F2C"/>
    <w:lvl w:ilvl="0" w:tplc="25662FC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AA6DF9"/>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09012">
    <w:abstractNumId w:val="5"/>
  </w:num>
  <w:num w:numId="2" w16cid:durableId="6566456">
    <w:abstractNumId w:val="10"/>
  </w:num>
  <w:num w:numId="3" w16cid:durableId="1767847537">
    <w:abstractNumId w:val="0"/>
  </w:num>
  <w:num w:numId="4" w16cid:durableId="799113125">
    <w:abstractNumId w:val="14"/>
  </w:num>
  <w:num w:numId="5" w16cid:durableId="1416123370">
    <w:abstractNumId w:val="4"/>
  </w:num>
  <w:num w:numId="6" w16cid:durableId="1856721650">
    <w:abstractNumId w:val="15"/>
  </w:num>
  <w:num w:numId="7" w16cid:durableId="1153253287">
    <w:abstractNumId w:val="17"/>
  </w:num>
  <w:num w:numId="8" w16cid:durableId="2093162107">
    <w:abstractNumId w:val="18"/>
  </w:num>
  <w:num w:numId="9" w16cid:durableId="1808425030">
    <w:abstractNumId w:val="2"/>
  </w:num>
  <w:num w:numId="10" w16cid:durableId="1274628596">
    <w:abstractNumId w:val="22"/>
  </w:num>
  <w:num w:numId="11" w16cid:durableId="924342411">
    <w:abstractNumId w:val="19"/>
  </w:num>
  <w:num w:numId="12" w16cid:durableId="1492477344">
    <w:abstractNumId w:val="11"/>
  </w:num>
  <w:num w:numId="13" w16cid:durableId="1084373584">
    <w:abstractNumId w:val="13"/>
  </w:num>
  <w:num w:numId="14" w16cid:durableId="1932855814">
    <w:abstractNumId w:val="8"/>
  </w:num>
  <w:num w:numId="15" w16cid:durableId="895240340">
    <w:abstractNumId w:val="3"/>
  </w:num>
  <w:num w:numId="16" w16cid:durableId="1606573087">
    <w:abstractNumId w:val="21"/>
  </w:num>
  <w:num w:numId="17" w16cid:durableId="1260992558">
    <w:abstractNumId w:val="16"/>
  </w:num>
  <w:num w:numId="18" w16cid:durableId="195503441">
    <w:abstractNumId w:val="20"/>
  </w:num>
  <w:num w:numId="19" w16cid:durableId="1140268750">
    <w:abstractNumId w:val="12"/>
  </w:num>
  <w:num w:numId="20" w16cid:durableId="54396402">
    <w:abstractNumId w:val="7"/>
  </w:num>
  <w:num w:numId="21" w16cid:durableId="1420977538">
    <w:abstractNumId w:val="9"/>
  </w:num>
  <w:num w:numId="22" w16cid:durableId="18940699">
    <w:abstractNumId w:val="1"/>
  </w:num>
  <w:num w:numId="23" w16cid:durableId="1061833866">
    <w:abstractNumId w:val="24"/>
  </w:num>
  <w:num w:numId="24" w16cid:durableId="589853599">
    <w:abstractNumId w:val="6"/>
  </w:num>
  <w:num w:numId="25" w16cid:durableId="12913266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a Moulin">
    <w15:presenceInfo w15:providerId="Windows Live" w15:userId="228ac2d8e64b0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B5"/>
    <w:rsid w:val="000220B8"/>
    <w:rsid w:val="00031AC8"/>
    <w:rsid w:val="000332C5"/>
    <w:rsid w:val="0003550A"/>
    <w:rsid w:val="00051D45"/>
    <w:rsid w:val="00054932"/>
    <w:rsid w:val="00055E55"/>
    <w:rsid w:val="000668F4"/>
    <w:rsid w:val="00077836"/>
    <w:rsid w:val="00084A1B"/>
    <w:rsid w:val="00090781"/>
    <w:rsid w:val="00093488"/>
    <w:rsid w:val="00095EF4"/>
    <w:rsid w:val="000A2139"/>
    <w:rsid w:val="000A3D3D"/>
    <w:rsid w:val="000B1972"/>
    <w:rsid w:val="000B3E6A"/>
    <w:rsid w:val="000B49ED"/>
    <w:rsid w:val="000F0F08"/>
    <w:rsid w:val="001104C7"/>
    <w:rsid w:val="00132944"/>
    <w:rsid w:val="00134E94"/>
    <w:rsid w:val="00136D58"/>
    <w:rsid w:val="00165677"/>
    <w:rsid w:val="0019360F"/>
    <w:rsid w:val="001A0AEB"/>
    <w:rsid w:val="001A57ED"/>
    <w:rsid w:val="001B78E6"/>
    <w:rsid w:val="001C1067"/>
    <w:rsid w:val="001E34E4"/>
    <w:rsid w:val="001E45AE"/>
    <w:rsid w:val="001E4756"/>
    <w:rsid w:val="001F075A"/>
    <w:rsid w:val="0020701F"/>
    <w:rsid w:val="00207B14"/>
    <w:rsid w:val="002116F1"/>
    <w:rsid w:val="00211FED"/>
    <w:rsid w:val="0021745E"/>
    <w:rsid w:val="00232B08"/>
    <w:rsid w:val="00232C40"/>
    <w:rsid w:val="0024353D"/>
    <w:rsid w:val="00251C6B"/>
    <w:rsid w:val="00260A59"/>
    <w:rsid w:val="00262B8F"/>
    <w:rsid w:val="00273900"/>
    <w:rsid w:val="00282062"/>
    <w:rsid w:val="0028624B"/>
    <w:rsid w:val="002865B8"/>
    <w:rsid w:val="00291917"/>
    <w:rsid w:val="002A10BD"/>
    <w:rsid w:val="002A734B"/>
    <w:rsid w:val="002B1853"/>
    <w:rsid w:val="002D3B4A"/>
    <w:rsid w:val="002D5FF8"/>
    <w:rsid w:val="002D7806"/>
    <w:rsid w:val="002E43F6"/>
    <w:rsid w:val="002E6279"/>
    <w:rsid w:val="002F46C9"/>
    <w:rsid w:val="002F5448"/>
    <w:rsid w:val="0030511C"/>
    <w:rsid w:val="00322AD4"/>
    <w:rsid w:val="00342DAF"/>
    <w:rsid w:val="0034308C"/>
    <w:rsid w:val="003437F4"/>
    <w:rsid w:val="00345FC9"/>
    <w:rsid w:val="0035320D"/>
    <w:rsid w:val="00364307"/>
    <w:rsid w:val="0036431B"/>
    <w:rsid w:val="00380F71"/>
    <w:rsid w:val="003904BE"/>
    <w:rsid w:val="003A4C90"/>
    <w:rsid w:val="003A5978"/>
    <w:rsid w:val="003B7D1C"/>
    <w:rsid w:val="003E5122"/>
    <w:rsid w:val="003F2CDB"/>
    <w:rsid w:val="003F3F65"/>
    <w:rsid w:val="003F4363"/>
    <w:rsid w:val="004408C3"/>
    <w:rsid w:val="00442111"/>
    <w:rsid w:val="00445151"/>
    <w:rsid w:val="004503EA"/>
    <w:rsid w:val="00454691"/>
    <w:rsid w:val="00455F76"/>
    <w:rsid w:val="00466984"/>
    <w:rsid w:val="00466CCD"/>
    <w:rsid w:val="00484AEE"/>
    <w:rsid w:val="004A4AFE"/>
    <w:rsid w:val="004B2DCF"/>
    <w:rsid w:val="004C4B13"/>
    <w:rsid w:val="004E5791"/>
    <w:rsid w:val="004F1C83"/>
    <w:rsid w:val="005001D7"/>
    <w:rsid w:val="00504650"/>
    <w:rsid w:val="00504B39"/>
    <w:rsid w:val="00507A11"/>
    <w:rsid w:val="005517BD"/>
    <w:rsid w:val="005639D5"/>
    <w:rsid w:val="00570A9F"/>
    <w:rsid w:val="00575D8E"/>
    <w:rsid w:val="005858BB"/>
    <w:rsid w:val="005A0AA6"/>
    <w:rsid w:val="005D610C"/>
    <w:rsid w:val="005D65E2"/>
    <w:rsid w:val="005E63CE"/>
    <w:rsid w:val="00617966"/>
    <w:rsid w:val="0062014A"/>
    <w:rsid w:val="006431DB"/>
    <w:rsid w:val="00643CC6"/>
    <w:rsid w:val="006478DF"/>
    <w:rsid w:val="00650855"/>
    <w:rsid w:val="00665A77"/>
    <w:rsid w:val="00671247"/>
    <w:rsid w:val="0067203E"/>
    <w:rsid w:val="00677B71"/>
    <w:rsid w:val="0069309C"/>
    <w:rsid w:val="006A27EC"/>
    <w:rsid w:val="006C4C4B"/>
    <w:rsid w:val="006D6124"/>
    <w:rsid w:val="006F1332"/>
    <w:rsid w:val="00705A35"/>
    <w:rsid w:val="00707B71"/>
    <w:rsid w:val="00724A78"/>
    <w:rsid w:val="00732BD9"/>
    <w:rsid w:val="00736E2C"/>
    <w:rsid w:val="00744622"/>
    <w:rsid w:val="00745632"/>
    <w:rsid w:val="0075056A"/>
    <w:rsid w:val="007730CD"/>
    <w:rsid w:val="007A0049"/>
    <w:rsid w:val="007A2321"/>
    <w:rsid w:val="007B3B3A"/>
    <w:rsid w:val="007D3CA8"/>
    <w:rsid w:val="007F7B4B"/>
    <w:rsid w:val="008008FF"/>
    <w:rsid w:val="008028AA"/>
    <w:rsid w:val="008036E5"/>
    <w:rsid w:val="00823E88"/>
    <w:rsid w:val="00830689"/>
    <w:rsid w:val="00830E0A"/>
    <w:rsid w:val="00836C5E"/>
    <w:rsid w:val="00841E43"/>
    <w:rsid w:val="00841EB4"/>
    <w:rsid w:val="00846F60"/>
    <w:rsid w:val="00870AAA"/>
    <w:rsid w:val="00876F59"/>
    <w:rsid w:val="0088000C"/>
    <w:rsid w:val="00882567"/>
    <w:rsid w:val="008A30F2"/>
    <w:rsid w:val="008A7785"/>
    <w:rsid w:val="008E2551"/>
    <w:rsid w:val="009322C2"/>
    <w:rsid w:val="009536E3"/>
    <w:rsid w:val="00972649"/>
    <w:rsid w:val="00983B1D"/>
    <w:rsid w:val="0098576F"/>
    <w:rsid w:val="009860D7"/>
    <w:rsid w:val="00987E3D"/>
    <w:rsid w:val="009A1B04"/>
    <w:rsid w:val="009B1D4A"/>
    <w:rsid w:val="009C7F86"/>
    <w:rsid w:val="009D1B16"/>
    <w:rsid w:val="009D2C29"/>
    <w:rsid w:val="009D4E20"/>
    <w:rsid w:val="009E7AFC"/>
    <w:rsid w:val="009F40F1"/>
    <w:rsid w:val="00A008AE"/>
    <w:rsid w:val="00A0292C"/>
    <w:rsid w:val="00A2427E"/>
    <w:rsid w:val="00A31F3F"/>
    <w:rsid w:val="00A43C7F"/>
    <w:rsid w:val="00A64E6F"/>
    <w:rsid w:val="00A749B5"/>
    <w:rsid w:val="00A820A6"/>
    <w:rsid w:val="00AB048C"/>
    <w:rsid w:val="00AB668E"/>
    <w:rsid w:val="00AD0E23"/>
    <w:rsid w:val="00AD4BA9"/>
    <w:rsid w:val="00AD4F45"/>
    <w:rsid w:val="00AD4FFE"/>
    <w:rsid w:val="00AD53B7"/>
    <w:rsid w:val="00AE33DF"/>
    <w:rsid w:val="00AF72E1"/>
    <w:rsid w:val="00B06742"/>
    <w:rsid w:val="00B14964"/>
    <w:rsid w:val="00B24935"/>
    <w:rsid w:val="00B25D7A"/>
    <w:rsid w:val="00B270A3"/>
    <w:rsid w:val="00B34964"/>
    <w:rsid w:val="00B6329D"/>
    <w:rsid w:val="00B65680"/>
    <w:rsid w:val="00B71A4E"/>
    <w:rsid w:val="00B81AD1"/>
    <w:rsid w:val="00B90AF4"/>
    <w:rsid w:val="00B97E72"/>
    <w:rsid w:val="00BA3DEC"/>
    <w:rsid w:val="00BE6C72"/>
    <w:rsid w:val="00BF7FBA"/>
    <w:rsid w:val="00C06273"/>
    <w:rsid w:val="00C172CD"/>
    <w:rsid w:val="00C17626"/>
    <w:rsid w:val="00C50D2A"/>
    <w:rsid w:val="00C530F4"/>
    <w:rsid w:val="00C55E0F"/>
    <w:rsid w:val="00C61583"/>
    <w:rsid w:val="00C80EA1"/>
    <w:rsid w:val="00C84EE4"/>
    <w:rsid w:val="00CA0484"/>
    <w:rsid w:val="00CA1FAD"/>
    <w:rsid w:val="00CA4D73"/>
    <w:rsid w:val="00CA73F7"/>
    <w:rsid w:val="00CF3543"/>
    <w:rsid w:val="00D06A71"/>
    <w:rsid w:val="00D13435"/>
    <w:rsid w:val="00D16ED1"/>
    <w:rsid w:val="00D26EEB"/>
    <w:rsid w:val="00D52E6E"/>
    <w:rsid w:val="00D61904"/>
    <w:rsid w:val="00D8229A"/>
    <w:rsid w:val="00D842EB"/>
    <w:rsid w:val="00DA0FD0"/>
    <w:rsid w:val="00DA2F8B"/>
    <w:rsid w:val="00DB2573"/>
    <w:rsid w:val="00DB3EC9"/>
    <w:rsid w:val="00DC3F8F"/>
    <w:rsid w:val="00DE287A"/>
    <w:rsid w:val="00DE4353"/>
    <w:rsid w:val="00DE6F8C"/>
    <w:rsid w:val="00DE7488"/>
    <w:rsid w:val="00DF72F4"/>
    <w:rsid w:val="00E02949"/>
    <w:rsid w:val="00E02C25"/>
    <w:rsid w:val="00E03425"/>
    <w:rsid w:val="00E122DB"/>
    <w:rsid w:val="00E22BD1"/>
    <w:rsid w:val="00E32DC1"/>
    <w:rsid w:val="00E32E4F"/>
    <w:rsid w:val="00E50980"/>
    <w:rsid w:val="00EB198E"/>
    <w:rsid w:val="00EC1A70"/>
    <w:rsid w:val="00EC1F61"/>
    <w:rsid w:val="00ED46C3"/>
    <w:rsid w:val="00EF5D95"/>
    <w:rsid w:val="00F13395"/>
    <w:rsid w:val="00F364B3"/>
    <w:rsid w:val="00F52FC3"/>
    <w:rsid w:val="00F53457"/>
    <w:rsid w:val="00F570B7"/>
    <w:rsid w:val="00F57D79"/>
    <w:rsid w:val="00F6200A"/>
    <w:rsid w:val="00F62028"/>
    <w:rsid w:val="00F7170F"/>
    <w:rsid w:val="00F72024"/>
    <w:rsid w:val="00FA24E8"/>
    <w:rsid w:val="00FB4BF2"/>
    <w:rsid w:val="00FB7AD9"/>
    <w:rsid w:val="00FC3807"/>
    <w:rsid w:val="00FE38DF"/>
    <w:rsid w:val="00FF1E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1222"/>
  <w15:chartTrackingRefBased/>
  <w15:docId w15:val="{431F932C-242C-4B45-819F-64C02FD4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E02C25"/>
    <w:pPr>
      <w:widowControl w:val="0"/>
      <w:autoSpaceDE w:val="0"/>
      <w:autoSpaceDN w:val="0"/>
      <w:spacing w:after="0" w:line="240" w:lineRule="auto"/>
      <w:ind w:left="102"/>
      <w:outlineLvl w:val="0"/>
    </w:pPr>
    <w:rPr>
      <w:rFonts w:ascii="Times New Roman" w:eastAsia="Times New Roman" w:hAnsi="Times New Roman" w:cs="Times New Roman"/>
      <w:b/>
      <w:bCs/>
      <w:kern w:val="0"/>
      <w:sz w:val="24"/>
      <w:szCs w:val="24"/>
      <w:lang w:val="pt-PT"/>
      <w14:ligatures w14:val="none"/>
    </w:rPr>
  </w:style>
  <w:style w:type="paragraph" w:styleId="Ttulo2">
    <w:name w:val="heading 2"/>
    <w:basedOn w:val="Normal"/>
    <w:next w:val="Normal"/>
    <w:link w:val="Ttulo2Char"/>
    <w:uiPriority w:val="9"/>
    <w:unhideWhenUsed/>
    <w:qFormat/>
    <w:rsid w:val="004503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coradanotaderodap">
    <w:name w:val="Âncora da nota de rodapé"/>
    <w:rsid w:val="00D26EEB"/>
    <w:rPr>
      <w:vertAlign w:val="superscript"/>
    </w:rPr>
  </w:style>
  <w:style w:type="character" w:customStyle="1" w:styleId="LinkdaInternet">
    <w:name w:val="Link da Internet"/>
    <w:basedOn w:val="Fontepargpadro"/>
    <w:rsid w:val="00D26EEB"/>
    <w:rPr>
      <w:color w:val="0000FF"/>
      <w:u w:val="single"/>
    </w:rPr>
  </w:style>
  <w:style w:type="character" w:customStyle="1" w:styleId="Caracteresdenotaderodap">
    <w:name w:val="Caracteres de nota de rodapé"/>
    <w:uiPriority w:val="7"/>
    <w:qFormat/>
    <w:rsid w:val="00D26EEB"/>
  </w:style>
  <w:style w:type="character" w:styleId="Hyperlink">
    <w:name w:val="Hyperlink"/>
    <w:basedOn w:val="Fontepargpadro"/>
    <w:uiPriority w:val="99"/>
    <w:unhideWhenUsed/>
    <w:rsid w:val="00987E3D"/>
    <w:rPr>
      <w:color w:val="0563C1" w:themeColor="hyperlink"/>
      <w:u w:val="single"/>
    </w:rPr>
  </w:style>
  <w:style w:type="paragraph" w:styleId="Textodenotaderodap">
    <w:name w:val="footnote text"/>
    <w:basedOn w:val="Normal"/>
    <w:link w:val="TextodenotaderodapChar"/>
    <w:uiPriority w:val="99"/>
    <w:unhideWhenUsed/>
    <w:rsid w:val="007A0049"/>
    <w:pPr>
      <w:spacing w:after="0" w:line="240" w:lineRule="auto"/>
    </w:pPr>
    <w:rPr>
      <w:kern w:val="0"/>
      <w:sz w:val="20"/>
      <w:szCs w:val="20"/>
      <w14:ligatures w14:val="none"/>
    </w:rPr>
  </w:style>
  <w:style w:type="character" w:customStyle="1" w:styleId="TextodenotaderodapChar">
    <w:name w:val="Texto de nota de rodapé Char"/>
    <w:basedOn w:val="Fontepargpadro"/>
    <w:link w:val="Textodenotaderodap"/>
    <w:uiPriority w:val="99"/>
    <w:rsid w:val="007A0049"/>
    <w:rPr>
      <w:kern w:val="0"/>
      <w:sz w:val="20"/>
      <w:szCs w:val="20"/>
      <w14:ligatures w14:val="none"/>
    </w:rPr>
  </w:style>
  <w:style w:type="character" w:styleId="Refdenotaderodap">
    <w:name w:val="footnote reference"/>
    <w:basedOn w:val="Fontepargpadro"/>
    <w:uiPriority w:val="99"/>
    <w:unhideWhenUsed/>
    <w:rsid w:val="007A0049"/>
    <w:rPr>
      <w:vertAlign w:val="superscript"/>
    </w:rPr>
  </w:style>
  <w:style w:type="paragraph" w:customStyle="1" w:styleId="css-1ikvhrr-paragraph">
    <w:name w:val="css-1ikvhrr-paragraph"/>
    <w:basedOn w:val="Normal"/>
    <w:rsid w:val="007A004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semiHidden/>
    <w:unhideWhenUsed/>
    <w:rsid w:val="007A0049"/>
    <w:rPr>
      <w:sz w:val="16"/>
      <w:szCs w:val="16"/>
    </w:rPr>
  </w:style>
  <w:style w:type="paragraph" w:styleId="Textodecomentrio">
    <w:name w:val="annotation text"/>
    <w:basedOn w:val="Normal"/>
    <w:link w:val="TextodecomentrioChar"/>
    <w:uiPriority w:val="99"/>
    <w:unhideWhenUsed/>
    <w:rsid w:val="007A0049"/>
    <w:pPr>
      <w:spacing w:line="240" w:lineRule="auto"/>
    </w:pPr>
    <w:rPr>
      <w:kern w:val="0"/>
      <w:sz w:val="20"/>
      <w:szCs w:val="20"/>
      <w14:ligatures w14:val="none"/>
    </w:rPr>
  </w:style>
  <w:style w:type="character" w:customStyle="1" w:styleId="TextodecomentrioChar">
    <w:name w:val="Texto de comentário Char"/>
    <w:basedOn w:val="Fontepargpadro"/>
    <w:link w:val="Textodecomentrio"/>
    <w:uiPriority w:val="99"/>
    <w:rsid w:val="007A0049"/>
    <w:rPr>
      <w:kern w:val="0"/>
      <w:sz w:val="20"/>
      <w:szCs w:val="20"/>
      <w14:ligatures w14:val="none"/>
    </w:rPr>
  </w:style>
  <w:style w:type="character" w:customStyle="1" w:styleId="Nenhum">
    <w:name w:val="Nenhum"/>
    <w:rsid w:val="00E32DC1"/>
  </w:style>
  <w:style w:type="paragraph" w:customStyle="1" w:styleId="Normal1">
    <w:name w:val="Normal1"/>
    <w:rsid w:val="00707B71"/>
    <w:pPr>
      <w:spacing w:after="0" w:line="276" w:lineRule="auto"/>
    </w:pPr>
    <w:rPr>
      <w:rFonts w:ascii="Arial" w:eastAsia="Arial" w:hAnsi="Arial" w:cs="Arial"/>
      <w:kern w:val="0"/>
      <w:lang w:eastAsia="pt-BR"/>
      <w14:ligatures w14:val="none"/>
    </w:rPr>
  </w:style>
  <w:style w:type="paragraph" w:styleId="NormalWeb">
    <w:name w:val="Normal (Web)"/>
    <w:basedOn w:val="Normal"/>
    <w:uiPriority w:val="99"/>
    <w:unhideWhenUsed/>
    <w:rsid w:val="002B185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Fontepargpadro1">
    <w:name w:val="Fonte parág. padrão1"/>
    <w:uiPriority w:val="6"/>
    <w:rsid w:val="00C06273"/>
  </w:style>
  <w:style w:type="character" w:customStyle="1" w:styleId="Refdenotaderodap2">
    <w:name w:val="Ref. de nota de rodapé2"/>
    <w:uiPriority w:val="6"/>
    <w:rsid w:val="00C06273"/>
    <w:rPr>
      <w:vertAlign w:val="superscript"/>
    </w:rPr>
  </w:style>
  <w:style w:type="character" w:customStyle="1" w:styleId="A5">
    <w:name w:val="A5"/>
    <w:uiPriority w:val="99"/>
    <w:rsid w:val="00C06273"/>
    <w:rPr>
      <w:b/>
      <w:sz w:val="18"/>
    </w:rPr>
  </w:style>
  <w:style w:type="character" w:customStyle="1" w:styleId="A6">
    <w:name w:val="A6"/>
    <w:rsid w:val="00C06273"/>
    <w:rPr>
      <w:sz w:val="27"/>
    </w:rPr>
  </w:style>
  <w:style w:type="character" w:customStyle="1" w:styleId="A2">
    <w:name w:val="A2"/>
    <w:rsid w:val="00C06273"/>
    <w:rPr>
      <w:rFonts w:ascii="Rochester" w:hAnsi="Rochester" w:cs="Rochester"/>
      <w:sz w:val="128"/>
    </w:rPr>
  </w:style>
  <w:style w:type="character" w:customStyle="1" w:styleId="Ttulo1Char">
    <w:name w:val="Título 1 Char"/>
    <w:basedOn w:val="Fontepargpadro"/>
    <w:link w:val="Ttulo1"/>
    <w:uiPriority w:val="9"/>
    <w:rsid w:val="00E02C25"/>
    <w:rPr>
      <w:rFonts w:ascii="Times New Roman" w:eastAsia="Times New Roman" w:hAnsi="Times New Roman" w:cs="Times New Roman"/>
      <w:b/>
      <w:bCs/>
      <w:kern w:val="0"/>
      <w:sz w:val="24"/>
      <w:szCs w:val="24"/>
      <w:lang w:val="pt-PT"/>
      <w14:ligatures w14:val="none"/>
    </w:rPr>
  </w:style>
  <w:style w:type="table" w:customStyle="1" w:styleId="TableNormal">
    <w:name w:val="Table Normal"/>
    <w:uiPriority w:val="2"/>
    <w:semiHidden/>
    <w:unhideWhenUsed/>
    <w:qFormat/>
    <w:rsid w:val="00E02C2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02C25"/>
    <w:pPr>
      <w:widowControl w:val="0"/>
      <w:autoSpaceDE w:val="0"/>
      <w:autoSpaceDN w:val="0"/>
      <w:spacing w:after="0" w:line="240" w:lineRule="auto"/>
    </w:pPr>
    <w:rPr>
      <w:rFonts w:ascii="Times New Roman" w:eastAsia="Times New Roman" w:hAnsi="Times New Roman" w:cs="Times New Roman"/>
      <w:kern w:val="0"/>
      <w:sz w:val="24"/>
      <w:szCs w:val="24"/>
      <w:lang w:val="pt-PT"/>
      <w14:ligatures w14:val="none"/>
    </w:rPr>
  </w:style>
  <w:style w:type="character" w:customStyle="1" w:styleId="CorpodetextoChar">
    <w:name w:val="Corpo de texto Char"/>
    <w:basedOn w:val="Fontepargpadro"/>
    <w:link w:val="Corpodetexto"/>
    <w:uiPriority w:val="1"/>
    <w:rsid w:val="00E02C25"/>
    <w:rPr>
      <w:rFonts w:ascii="Times New Roman" w:eastAsia="Times New Roman" w:hAnsi="Times New Roman" w:cs="Times New Roman"/>
      <w:kern w:val="0"/>
      <w:sz w:val="24"/>
      <w:szCs w:val="24"/>
      <w:lang w:val="pt-PT"/>
      <w14:ligatures w14:val="none"/>
    </w:rPr>
  </w:style>
  <w:style w:type="paragraph" w:styleId="PargrafodaLista">
    <w:name w:val="List Paragraph"/>
    <w:basedOn w:val="Normal"/>
    <w:uiPriority w:val="1"/>
    <w:qFormat/>
    <w:rsid w:val="00E02C25"/>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customStyle="1" w:styleId="TableParagraph">
    <w:name w:val="Table Paragraph"/>
    <w:basedOn w:val="Normal"/>
    <w:uiPriority w:val="1"/>
    <w:qFormat/>
    <w:rsid w:val="00E02C25"/>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E02C25"/>
    <w:pPr>
      <w:widowControl w:val="0"/>
      <w:autoSpaceDE w:val="0"/>
      <w:autoSpaceDN w:val="0"/>
      <w:spacing w:after="0"/>
    </w:pPr>
    <w:rPr>
      <w:rFonts w:ascii="Times New Roman" w:eastAsia="Times New Roman" w:hAnsi="Times New Roman" w:cs="Times New Roman"/>
      <w:b/>
      <w:bCs/>
      <w:lang w:val="pt-PT"/>
    </w:rPr>
  </w:style>
  <w:style w:type="character" w:customStyle="1" w:styleId="AssuntodocomentrioChar">
    <w:name w:val="Assunto do comentário Char"/>
    <w:basedOn w:val="TextodecomentrioChar"/>
    <w:link w:val="Assuntodocomentrio"/>
    <w:uiPriority w:val="99"/>
    <w:semiHidden/>
    <w:rsid w:val="00E02C25"/>
    <w:rPr>
      <w:rFonts w:ascii="Times New Roman" w:eastAsia="Times New Roman" w:hAnsi="Times New Roman" w:cs="Times New Roman"/>
      <w:b/>
      <w:bCs/>
      <w:kern w:val="0"/>
      <w:sz w:val="20"/>
      <w:szCs w:val="20"/>
      <w:lang w:val="pt-PT"/>
      <w14:ligatures w14:val="none"/>
    </w:rPr>
  </w:style>
  <w:style w:type="paragraph" w:customStyle="1" w:styleId="Pa14">
    <w:name w:val="Pa14"/>
    <w:basedOn w:val="Normal"/>
    <w:next w:val="Normal"/>
    <w:uiPriority w:val="99"/>
    <w:rsid w:val="003E5122"/>
    <w:pPr>
      <w:autoSpaceDE w:val="0"/>
      <w:autoSpaceDN w:val="0"/>
      <w:adjustRightInd w:val="0"/>
      <w:spacing w:after="0" w:line="241" w:lineRule="atLeast"/>
    </w:pPr>
    <w:rPr>
      <w:rFonts w:ascii="Calibri" w:eastAsia="Calibri" w:hAnsi="Calibri" w:cs="Calibri"/>
      <w:kern w:val="0"/>
      <w:sz w:val="24"/>
      <w:szCs w:val="24"/>
      <w14:ligatures w14:val="none"/>
    </w:rPr>
  </w:style>
  <w:style w:type="paragraph" w:customStyle="1" w:styleId="Pa15">
    <w:name w:val="Pa15"/>
    <w:basedOn w:val="Normal"/>
    <w:next w:val="Normal"/>
    <w:uiPriority w:val="99"/>
    <w:rsid w:val="003E5122"/>
    <w:pPr>
      <w:autoSpaceDE w:val="0"/>
      <w:autoSpaceDN w:val="0"/>
      <w:adjustRightInd w:val="0"/>
      <w:spacing w:after="0" w:line="221" w:lineRule="atLeast"/>
    </w:pPr>
    <w:rPr>
      <w:rFonts w:ascii="Calibri" w:eastAsia="Calibri" w:hAnsi="Calibri" w:cs="Calibri"/>
      <w:kern w:val="0"/>
      <w:sz w:val="24"/>
      <w:szCs w:val="24"/>
      <w14:ligatures w14:val="none"/>
    </w:rPr>
  </w:style>
  <w:style w:type="paragraph" w:customStyle="1" w:styleId="Pa54">
    <w:name w:val="Pa54"/>
    <w:basedOn w:val="Normal"/>
    <w:next w:val="Normal"/>
    <w:uiPriority w:val="99"/>
    <w:rsid w:val="003E5122"/>
    <w:pPr>
      <w:autoSpaceDE w:val="0"/>
      <w:autoSpaceDN w:val="0"/>
      <w:adjustRightInd w:val="0"/>
      <w:spacing w:after="0" w:line="241" w:lineRule="atLeast"/>
    </w:pPr>
    <w:rPr>
      <w:rFonts w:ascii="Calibri" w:eastAsia="Calibri" w:hAnsi="Calibri" w:cs="Calibri"/>
      <w:kern w:val="0"/>
      <w:sz w:val="24"/>
      <w:szCs w:val="24"/>
      <w14:ligatures w14:val="none"/>
    </w:rPr>
  </w:style>
  <w:style w:type="character" w:customStyle="1" w:styleId="A0">
    <w:name w:val="A0"/>
    <w:uiPriority w:val="99"/>
    <w:rsid w:val="003E5122"/>
    <w:rPr>
      <w:color w:val="000000"/>
      <w:sz w:val="18"/>
      <w:szCs w:val="18"/>
    </w:rPr>
  </w:style>
  <w:style w:type="character" w:customStyle="1" w:styleId="Ttulo2Char">
    <w:name w:val="Título 2 Char"/>
    <w:basedOn w:val="Fontepargpadro"/>
    <w:link w:val="Ttulo2"/>
    <w:uiPriority w:val="9"/>
    <w:rsid w:val="004503EA"/>
    <w:rPr>
      <w:rFonts w:asciiTheme="majorHAnsi" w:eastAsiaTheme="majorEastAsia" w:hAnsiTheme="majorHAnsi" w:cstheme="majorBidi"/>
      <w:color w:val="2F5496" w:themeColor="accent1" w:themeShade="BF"/>
      <w:sz w:val="26"/>
      <w:szCs w:val="26"/>
    </w:rPr>
  </w:style>
  <w:style w:type="character" w:styleId="nfase">
    <w:name w:val="Emphasis"/>
    <w:basedOn w:val="Fontepargpadro"/>
    <w:uiPriority w:val="20"/>
    <w:qFormat/>
    <w:rsid w:val="004503EA"/>
    <w:rPr>
      <w:i/>
      <w:iCs/>
    </w:rPr>
  </w:style>
  <w:style w:type="character" w:customStyle="1" w:styleId="apple-converted-space">
    <w:name w:val="apple-converted-space"/>
    <w:basedOn w:val="Fontepargpadro"/>
    <w:rsid w:val="004503EA"/>
  </w:style>
  <w:style w:type="paragraph" w:styleId="Cabealho">
    <w:name w:val="header"/>
    <w:basedOn w:val="Normal"/>
    <w:link w:val="CabealhoChar"/>
    <w:uiPriority w:val="99"/>
    <w:unhideWhenUsed/>
    <w:rsid w:val="00B270A3"/>
    <w:pPr>
      <w:tabs>
        <w:tab w:val="center" w:pos="4252"/>
        <w:tab w:val="right" w:pos="8504"/>
      </w:tabs>
      <w:spacing w:after="200" w:line="276" w:lineRule="auto"/>
    </w:pPr>
    <w:rPr>
      <w:rFonts w:ascii="Calibri" w:eastAsia="Calibri" w:hAnsi="Calibri" w:cs="Times New Roman"/>
      <w:kern w:val="0"/>
      <w14:ligatures w14:val="none"/>
    </w:rPr>
  </w:style>
  <w:style w:type="character" w:customStyle="1" w:styleId="CabealhoChar">
    <w:name w:val="Cabeçalho Char"/>
    <w:basedOn w:val="Fontepargpadro"/>
    <w:link w:val="Cabealho"/>
    <w:uiPriority w:val="99"/>
    <w:rsid w:val="00B270A3"/>
    <w:rPr>
      <w:rFonts w:ascii="Calibri" w:eastAsia="Calibri" w:hAnsi="Calibri" w:cs="Times New Roman"/>
      <w:kern w:val="0"/>
      <w14:ligatures w14:val="none"/>
    </w:rPr>
  </w:style>
  <w:style w:type="paragraph" w:styleId="Rodap">
    <w:name w:val="footer"/>
    <w:basedOn w:val="Normal"/>
    <w:link w:val="RodapChar"/>
    <w:uiPriority w:val="99"/>
    <w:unhideWhenUsed/>
    <w:rsid w:val="00B270A3"/>
    <w:pPr>
      <w:tabs>
        <w:tab w:val="center" w:pos="4252"/>
        <w:tab w:val="right" w:pos="8504"/>
      </w:tabs>
      <w:spacing w:after="200" w:line="276" w:lineRule="auto"/>
    </w:pPr>
    <w:rPr>
      <w:rFonts w:ascii="Calibri" w:eastAsia="Calibri" w:hAnsi="Calibri" w:cs="Times New Roman"/>
      <w:kern w:val="0"/>
      <w14:ligatures w14:val="none"/>
    </w:rPr>
  </w:style>
  <w:style w:type="character" w:customStyle="1" w:styleId="RodapChar">
    <w:name w:val="Rodapé Char"/>
    <w:basedOn w:val="Fontepargpadro"/>
    <w:link w:val="Rodap"/>
    <w:uiPriority w:val="99"/>
    <w:rsid w:val="00B270A3"/>
    <w:rPr>
      <w:rFonts w:ascii="Calibri" w:eastAsia="Calibri" w:hAnsi="Calibri" w:cs="Times New Roman"/>
      <w:kern w:val="0"/>
      <w14:ligatures w14:val="none"/>
    </w:rPr>
  </w:style>
  <w:style w:type="character" w:styleId="MenoPendente">
    <w:name w:val="Unresolved Mention"/>
    <w:basedOn w:val="Fontepargpadro"/>
    <w:uiPriority w:val="99"/>
    <w:semiHidden/>
    <w:unhideWhenUsed/>
    <w:rsid w:val="00EC1F61"/>
    <w:rPr>
      <w:color w:val="605E5C"/>
      <w:shd w:val="clear" w:color="auto" w:fill="E1DFDD"/>
    </w:rPr>
  </w:style>
  <w:style w:type="paragraph" w:styleId="CabealhodoSumrio">
    <w:name w:val="TOC Heading"/>
    <w:basedOn w:val="Ttulo1"/>
    <w:next w:val="Normal"/>
    <w:uiPriority w:val="39"/>
    <w:unhideWhenUsed/>
    <w:qFormat/>
    <w:rsid w:val="0028206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pt-BR" w:eastAsia="pt-BR"/>
    </w:rPr>
  </w:style>
  <w:style w:type="paragraph" w:styleId="Sumrio2">
    <w:name w:val="toc 2"/>
    <w:basedOn w:val="Normal"/>
    <w:next w:val="Normal"/>
    <w:autoRedefine/>
    <w:uiPriority w:val="39"/>
    <w:unhideWhenUsed/>
    <w:rsid w:val="00282062"/>
    <w:pPr>
      <w:spacing w:after="100"/>
      <w:ind w:left="220"/>
    </w:pPr>
    <w:rPr>
      <w:rFonts w:eastAsiaTheme="minorEastAsia" w:cs="Times New Roman"/>
      <w:kern w:val="0"/>
      <w:lang w:eastAsia="pt-BR"/>
      <w14:ligatures w14:val="none"/>
    </w:rPr>
  </w:style>
  <w:style w:type="paragraph" w:styleId="Sumrio1">
    <w:name w:val="toc 1"/>
    <w:basedOn w:val="Normal"/>
    <w:next w:val="Normal"/>
    <w:autoRedefine/>
    <w:uiPriority w:val="39"/>
    <w:unhideWhenUsed/>
    <w:rsid w:val="00282062"/>
    <w:pPr>
      <w:spacing w:after="100"/>
    </w:pPr>
    <w:rPr>
      <w:rFonts w:eastAsiaTheme="minorEastAsia" w:cs="Times New Roman"/>
      <w:kern w:val="0"/>
      <w:lang w:eastAsia="pt-BR"/>
      <w14:ligatures w14:val="none"/>
    </w:rPr>
  </w:style>
  <w:style w:type="paragraph" w:styleId="Sumrio3">
    <w:name w:val="toc 3"/>
    <w:basedOn w:val="Normal"/>
    <w:next w:val="Normal"/>
    <w:autoRedefine/>
    <w:uiPriority w:val="39"/>
    <w:unhideWhenUsed/>
    <w:rsid w:val="00282062"/>
    <w:pPr>
      <w:spacing w:after="100"/>
      <w:ind w:left="440"/>
    </w:pPr>
    <w:rPr>
      <w:rFonts w:eastAsiaTheme="minorEastAsia"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1600">
      <w:bodyDiv w:val="1"/>
      <w:marLeft w:val="0"/>
      <w:marRight w:val="0"/>
      <w:marTop w:val="0"/>
      <w:marBottom w:val="0"/>
      <w:divBdr>
        <w:top w:val="none" w:sz="0" w:space="0" w:color="auto"/>
        <w:left w:val="none" w:sz="0" w:space="0" w:color="auto"/>
        <w:bottom w:val="none" w:sz="0" w:space="0" w:color="auto"/>
        <w:right w:val="none" w:sz="0" w:space="0" w:color="auto"/>
      </w:divBdr>
    </w:div>
    <w:div w:id="1113327496">
      <w:bodyDiv w:val="1"/>
      <w:marLeft w:val="0"/>
      <w:marRight w:val="0"/>
      <w:marTop w:val="0"/>
      <w:marBottom w:val="0"/>
      <w:divBdr>
        <w:top w:val="none" w:sz="0" w:space="0" w:color="auto"/>
        <w:left w:val="none" w:sz="0" w:space="0" w:color="auto"/>
        <w:bottom w:val="none" w:sz="0" w:space="0" w:color="auto"/>
        <w:right w:val="none" w:sz="0" w:space="0" w:color="auto"/>
      </w:divBdr>
      <w:divsChild>
        <w:div w:id="1213229622">
          <w:marLeft w:val="0"/>
          <w:marRight w:val="0"/>
          <w:marTop w:val="0"/>
          <w:marBottom w:val="0"/>
          <w:divBdr>
            <w:top w:val="single" w:sz="2" w:space="0" w:color="auto"/>
            <w:left w:val="single" w:sz="2" w:space="0" w:color="auto"/>
            <w:bottom w:val="single" w:sz="6" w:space="0" w:color="auto"/>
            <w:right w:val="single" w:sz="2" w:space="0" w:color="auto"/>
          </w:divBdr>
          <w:divsChild>
            <w:div w:id="1460608728">
              <w:marLeft w:val="0"/>
              <w:marRight w:val="0"/>
              <w:marTop w:val="100"/>
              <w:marBottom w:val="100"/>
              <w:divBdr>
                <w:top w:val="single" w:sz="2" w:space="0" w:color="D9D9E3"/>
                <w:left w:val="single" w:sz="2" w:space="0" w:color="D9D9E3"/>
                <w:bottom w:val="single" w:sz="2" w:space="0" w:color="D9D9E3"/>
                <w:right w:val="single" w:sz="2" w:space="0" w:color="D9D9E3"/>
              </w:divBdr>
              <w:divsChild>
                <w:div w:id="171990632">
                  <w:marLeft w:val="0"/>
                  <w:marRight w:val="0"/>
                  <w:marTop w:val="0"/>
                  <w:marBottom w:val="0"/>
                  <w:divBdr>
                    <w:top w:val="single" w:sz="2" w:space="0" w:color="D9D9E3"/>
                    <w:left w:val="single" w:sz="2" w:space="0" w:color="D9D9E3"/>
                    <w:bottom w:val="single" w:sz="2" w:space="0" w:color="D9D9E3"/>
                    <w:right w:val="single" w:sz="2" w:space="0" w:color="D9D9E3"/>
                  </w:divBdr>
                  <w:divsChild>
                    <w:div w:id="62415929">
                      <w:marLeft w:val="0"/>
                      <w:marRight w:val="0"/>
                      <w:marTop w:val="0"/>
                      <w:marBottom w:val="0"/>
                      <w:divBdr>
                        <w:top w:val="single" w:sz="2" w:space="0" w:color="D9D9E3"/>
                        <w:left w:val="single" w:sz="2" w:space="0" w:color="D9D9E3"/>
                        <w:bottom w:val="single" w:sz="2" w:space="0" w:color="D9D9E3"/>
                        <w:right w:val="single" w:sz="2" w:space="0" w:color="D9D9E3"/>
                      </w:divBdr>
                      <w:divsChild>
                        <w:div w:id="1281574907">
                          <w:marLeft w:val="0"/>
                          <w:marRight w:val="0"/>
                          <w:marTop w:val="0"/>
                          <w:marBottom w:val="0"/>
                          <w:divBdr>
                            <w:top w:val="single" w:sz="2" w:space="0" w:color="D9D9E3"/>
                            <w:left w:val="single" w:sz="2" w:space="0" w:color="D9D9E3"/>
                            <w:bottom w:val="single" w:sz="2" w:space="0" w:color="D9D9E3"/>
                            <w:right w:val="single" w:sz="2" w:space="0" w:color="D9D9E3"/>
                          </w:divBdr>
                          <w:divsChild>
                            <w:div w:id="2139102746">
                              <w:marLeft w:val="0"/>
                              <w:marRight w:val="0"/>
                              <w:marTop w:val="0"/>
                              <w:marBottom w:val="0"/>
                              <w:divBdr>
                                <w:top w:val="single" w:sz="2" w:space="0" w:color="D9D9E3"/>
                                <w:left w:val="single" w:sz="2" w:space="0" w:color="D9D9E3"/>
                                <w:bottom w:val="single" w:sz="2" w:space="0" w:color="D9D9E3"/>
                                <w:right w:val="single" w:sz="2" w:space="0" w:color="D9D9E3"/>
                              </w:divBdr>
                              <w:divsChild>
                                <w:div w:id="1681203736">
                                  <w:marLeft w:val="0"/>
                                  <w:marRight w:val="0"/>
                                  <w:marTop w:val="0"/>
                                  <w:marBottom w:val="0"/>
                                  <w:divBdr>
                                    <w:top w:val="single" w:sz="2" w:space="0" w:color="D9D9E3"/>
                                    <w:left w:val="single" w:sz="2" w:space="0" w:color="D9D9E3"/>
                                    <w:bottom w:val="single" w:sz="2" w:space="0" w:color="D9D9E3"/>
                                    <w:right w:val="single" w:sz="2" w:space="0" w:color="D9D9E3"/>
                                  </w:divBdr>
                                  <w:divsChild>
                                    <w:div w:id="1360205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risp.ufmg.br/wp-content/uploads/2013/10/Relat%C3%B3rio-PNV-Senasp_final.pdf" TargetMode="External"/><Relationship Id="rId21" Type="http://schemas.openxmlformats.org/officeDocument/2006/relationships/hyperlink" Target="https://www.indexlaw.org/index.php/revistagsd/article/view/7820/pdf" TargetMode="External"/><Relationship Id="rId42" Type="http://schemas.openxmlformats.org/officeDocument/2006/relationships/hyperlink" Target="http://www.dianarussell.com/f/femicde%28small%20%29.pdf" TargetMode="External"/><Relationship Id="rId63" Type="http://schemas.openxmlformats.org/officeDocument/2006/relationships/hyperlink" Target="http://www.planalto.gov.br/ccivil_03/_ato2004-2006/2006/lei/l11340.htm" TargetMode="External"/><Relationship Id="rId84" Type="http://schemas.openxmlformats.org/officeDocument/2006/relationships/hyperlink" Target="https://identidade.pucpr.br/webapp/assets/images/instituto_ciencia_e_fe/upload/file80534_cadernotravessias-idpucpr-dez20.pdf" TargetMode="External"/><Relationship Id="rId138" Type="http://schemas.openxmlformats.org/officeDocument/2006/relationships/hyperlink" Target="http://www.onumulheres.org.br/wp-content/uploads/2016/04/diretrizes_feminicidio.pdf" TargetMode="External"/><Relationship Id="rId107" Type="http://schemas.openxmlformats.org/officeDocument/2006/relationships/hyperlink" Target="https://congressoemfoco.uol.com.br/area/congresso-nacional/veja-quais-deputados-e-senadores-fazem-parte-da-bancada-evangelica/" TargetMode="External"/><Relationship Id="rId11" Type="http://schemas.openxmlformats.org/officeDocument/2006/relationships/hyperlink" Target="https://atos.cnj.jus.br/files/compilado160827202007275f1efbfbf0faa.pdf" TargetMode="External"/><Relationship Id="rId32" Type="http://schemas.openxmlformats.org/officeDocument/2006/relationships/hyperlink" Target="https://portal.stf.jus.br/noticias/verNoticiaDetalhe.asp?idConteudo=514619&amp;ori=1" TargetMode="External"/><Relationship Id="rId53" Type="http://schemas.openxmlformats.org/officeDocument/2006/relationships/hyperlink" Target="https://naomekahlo.com/informativo-online-e-gratuito-sobre-os-direitos-reprodutivos-das-mulheres-durante-a-pandemia/" TargetMode="External"/><Relationship Id="rId74" Type="http://schemas.openxmlformats.org/officeDocument/2006/relationships/hyperlink" Target="https://fadc.org.br/sites/default/files/2022-03/cenario-da-infancia-e-adolescencia-no-brasil-2022_0.pdf" TargetMode="External"/><Relationship Id="rId128" Type="http://schemas.openxmlformats.org/officeDocument/2006/relationships/hyperlink" Target="https://g1.globo.com/rj/rio-de-janeiro/noticia/2023/05/22/mp-denuncia-por-feminicidio-ex-companheiro-e-namorada-por-morte-de-mulher-em-bangu.ghtml" TargetMode="External"/><Relationship Id="rId149" Type="http://schemas.openxmlformats.org/officeDocument/2006/relationships/hyperlink" Target="https://www.camara.leg.br/proposicoesWeb/prop_mostrarintegra?codteor=2247263" TargetMode="External"/><Relationship Id="rId5" Type="http://schemas.openxmlformats.org/officeDocument/2006/relationships/webSettings" Target="webSettings.xml"/><Relationship Id="rId95" Type="http://schemas.openxmlformats.org/officeDocument/2006/relationships/hyperlink" Target="https://brasil.elpais.com/brasil/2017/07/05/politica/1499276543_932033.html" TargetMode="External"/><Relationship Id="rId22" Type="http://schemas.openxmlformats.org/officeDocument/2006/relationships/hyperlink" Target="http://www.antoniocasella.eu/restorative/Marshall_1999-b.pdf" TargetMode="External"/><Relationship Id="rId27" Type="http://schemas.openxmlformats.org/officeDocument/2006/relationships/hyperlink" Target="https://www.camara.leg.br/propostas-legislativas/543252" TargetMode="External"/><Relationship Id="rId43" Type="http://schemas.openxmlformats.org/officeDocument/2006/relationships/hyperlink" Target="https://repositorio.unicamp.br/acervo/detalhe/988584" TargetMode="External"/><Relationship Id="rId48" Type="http://schemas.openxmlformats.org/officeDocument/2006/relationships/hyperlink" Target="https://www.bbc.com/portuguese/geral-52777810" TargetMode="External"/><Relationship Id="rId64" Type="http://schemas.openxmlformats.org/officeDocument/2006/relationships/hyperlink" Target="https://atos.cnj.jus.br/files" TargetMode="External"/><Relationship Id="rId69" Type="http://schemas.openxmlformats.org/officeDocument/2006/relationships/hyperlink" Target="https://pt.wikipedia.org/wiki/Especial:Fontes_de_livros/9789588063607" TargetMode="External"/><Relationship Id="rId113" Type="http://schemas.openxmlformats.org/officeDocument/2006/relationships/hyperlink" Target="https://forumseguranca.org.br/wp-content/uploads/2023/07/anuario-2023.pdf" TargetMode="External"/><Relationship Id="rId118" Type="http://schemas.openxmlformats.org/officeDocument/2006/relationships/hyperlink" Target="https://g1.globo.com/rj/rio-de-janeiro/noticia/2023/05/08/ninguem-vai-devolver-minha-filha-diz-mae-de-mulher-morta-pelo-ex-marido-na-frente-do-filho.ghtml" TargetMode="External"/><Relationship Id="rId134" Type="http://schemas.openxmlformats.org/officeDocument/2006/relationships/hyperlink" Target="https://jus.com.br/artigos/59672/tribunal-do-juri-organizacao" TargetMode="External"/><Relationship Id="rId139" Type="http://schemas.openxmlformats.org/officeDocument/2006/relationships/hyperlink" Target="https://www.nodo50.org/codoacodo/enero2010/segato.pdf" TargetMode="External"/><Relationship Id="rId80" Type="http://schemas.openxmlformats.org/officeDocument/2006/relationships/hyperlink" Target="https://onedrive.live.com/view.aspx?resid=4301065D05481E74!910&amp;authkey=!AHxAaiY86W821A8" TargetMode="External"/><Relationship Id="rId85" Type="http://schemas.openxmlformats.org/officeDocument/2006/relationships/hyperlink" Target="https://periodicos.unb.br/index.php/obmigra_periplos/article/view/34738/29127" TargetMode="External"/><Relationship Id="rId150" Type="http://schemas.openxmlformats.org/officeDocument/2006/relationships/hyperlink" Target="https://www.generonumero.media/reportagens/eleicoes-2022-mulheres-negrass-recebem-apenas-20-do-recursos-para-homens-brancos/" TargetMode="External"/><Relationship Id="rId155" Type="http://schemas.microsoft.com/office/2011/relationships/people" Target="people.xml"/><Relationship Id="rId12" Type="http://schemas.openxmlformats.org/officeDocument/2006/relationships/hyperlink" Target="https://www.cnj.jus.br/carmen-lucia-justica-restaurativa-pela-paz-em-casa/" TargetMode="External"/><Relationship Id="rId17" Type="http://schemas.openxmlformats.org/officeDocument/2006/relationships/hyperlink" Target="https://www.cnj.jus.br/wp-content/uploads/conteudo/arquivo/2019/06/8e6cf55c06c5593974bfb8803a8697f3.pdf" TargetMode="External"/><Relationship Id="rId33" Type="http://schemas.openxmlformats.org/officeDocument/2006/relationships/hyperlink" Target="https://www.cepal.org/notas/66/%20documentos/ConsensoBrasilia_ESP.pdf" TargetMode="External"/><Relationship Id="rId38" Type="http://schemas.openxmlformats.org/officeDocument/2006/relationships/hyperlink" Target="https://brasil.un.org/pt-br/208824-ag%C3%AAncias-da-onu-fazem-apelo-diante-de-novos-dados-de-viol%C3%AAncia-de-g%C3%AAnero" TargetMode="External"/><Relationship Id="rId59" Type="http://schemas.openxmlformats.org/officeDocument/2006/relationships/hyperlink" Target="https://atendadascandidatas.org/" TargetMode="External"/><Relationship Id="rId103" Type="http://schemas.openxmlformats.org/officeDocument/2006/relationships/hyperlink" Target="https://www.scielo.br/j/psoc/a/kkcQJggKT3GTTWpLggHDXSb/?format=html&amp;lang=pt" TargetMode="External"/><Relationship Id="rId108" Type="http://schemas.openxmlformats.org/officeDocument/2006/relationships/hyperlink" Target="https://bit.ly/3gj6RRd" TargetMode="External"/><Relationship Id="rId124" Type="http://schemas.openxmlformats.org/officeDocument/2006/relationships/hyperlink" Target="https://xenero.webs.uvigo.es/profesorado/Marcela" TargetMode="External"/><Relationship Id="rId129" Type="http://schemas.openxmlformats.org/officeDocument/2006/relationships/hyperlink" Target="https://observatoriomorteseviolenciaslgbtibrasil.org/%20dossie/mortes-lgbt-2022/" TargetMode="External"/><Relationship Id="rId54" Type="http://schemas.openxmlformats.org/officeDocument/2006/relationships/hyperlink" Target="https://brasil.elpais.com/brasil/2020-08-30/abortos-legais-em-hospitais-referencia-no-brasil-disparam-na-pandemia-e-expoem-drama-da-violencia-sexual.html" TargetMode="External"/><Relationship Id="rId70" Type="http://schemas.openxmlformats.org/officeDocument/2006/relationships/hyperlink" Target="https://www.conjur.com.br/2023-jul-12/silva-rodrigues-isonomia-salarial-interseccionalidades" TargetMode="External"/><Relationship Id="rId75" Type="http://schemas.openxmlformats.org/officeDocument/2006/relationships/hyperlink" Target="https://forumseguranca.org.br/wp-content/uploads/2023/07/anuario-2023.pdf" TargetMode="External"/><Relationship Id="rId91" Type="http://schemas.openxmlformats.org/officeDocument/2006/relationships/hyperlink" Target="https://www.e-publicacoes.uerj.br/index.php/revispsi/article/view/43008/29657" TargetMode="External"/><Relationship Id="rId96" Type="http://schemas.openxmlformats.org/officeDocument/2006/relationships/hyperlink" Target="https://brasil.elpais.com/brasil/2017/07/05/politica/1499276543_932033.html" TargetMode="External"/><Relationship Id="rId140" Type="http://schemas.openxmlformats.org/officeDocument/2006/relationships/comments" Target="comments.xml"/><Relationship Id="rId145" Type="http://schemas.openxmlformats.org/officeDocument/2006/relationships/hyperlink" Target="https://bibliotecadigital.fgv.br/dspace/handle/10438/2764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ssets-compromissoeatitude-ipg.sfo2.digitaloceanspaces.com/2016/02/Recomendacao-Geral-n33-Comite-CEDAW.pdf" TargetMode="External"/><Relationship Id="rId28" Type="http://schemas.openxmlformats.org/officeDocument/2006/relationships/hyperlink" Target="https://bvsms.saude.gov.br/bvs/publicacoes/atencao_%20humanizada_abortamento_norma_tecnica_2ed.pdf" TargetMode="External"/><Relationship Id="rId49" Type="http://schemas.openxmlformats.org/officeDocument/2006/relationships/hyperlink" Target="https://benfeitoria.com/MVM" TargetMode="External"/><Relationship Id="rId114" Type="http://schemas.openxmlformats.org/officeDocument/2006/relationships/hyperlink" Target="https://forumseguranca.org.br/wp-content/uploads/2022/06/anuario-2022.pdf?v=15" TargetMode="External"/><Relationship Id="rId119" Type="http://schemas.openxmlformats.org/officeDocument/2006/relationships/hyperlink" Target="https://g1.globo.com/rj/rio-de-janeiro/noticia/2023/05/08/meu-pai-matou-minha-mae-com-dois-tiros-na-cabeca-mae-de-mulher-morta-em-bangu-relata-fala-do-neto-que-esta-com-trauma.ghtml" TargetMode="External"/><Relationship Id="rId44" Type="http://schemas.openxmlformats.org/officeDocument/2006/relationships/hyperlink" Target="http://www.dianarussell.com/origin_of_femicide.html" TargetMode="External"/><Relationship Id="rId60" Type="http://schemas.openxmlformats.org/officeDocument/2006/relationships/hyperlink" Target="http://repositorio.uportu.pt/jspui/handle/11328/4678" TargetMode="External"/><Relationship Id="rId65" Type="http://schemas.openxmlformats.org/officeDocument/2006/relationships/hyperlink" Target="https://atos.cnj.jus.br/files" TargetMode="External"/><Relationship Id="rId81" Type="http://schemas.openxmlformats.org/officeDocument/2006/relationships/hyperlink" Target="http://www.onumulheres.org.br/wp-content/uploads/2015/03/declaracao_pequim1.pdf" TargetMode="External"/><Relationship Id="rId86" Type="http://schemas.openxmlformats.org/officeDocument/2006/relationships/hyperlink" Target="http://www.columbia.edu/itc/hs/pubhealth/modules/forcedMigration/definitions.html" TargetMode="External"/><Relationship Id="rId130" Type="http://schemas.openxmlformats.org/officeDocument/2006/relationships/hyperlink" Target="http://www.onumulheres.org.br/noticias/onu-mulheres-e-governo-brasileiro-lancam-em-84-diretrizes-nacionais-para-investigacao-de-feminicidios/" TargetMode="External"/><Relationship Id="rId135" Type="http://schemas.openxmlformats.org/officeDocument/2006/relationships/hyperlink" Target="http://www.planalto.gov.br/ccivil_03/_ato2015-2018/2015/lei/L13239.htm" TargetMode="External"/><Relationship Id="rId151" Type="http://schemas.openxmlformats.org/officeDocument/2006/relationships/hyperlink" Target="https://mulheresnegrasdecidem.org/mitos-eleitorais/" TargetMode="External"/><Relationship Id="rId156" Type="http://schemas.openxmlformats.org/officeDocument/2006/relationships/theme" Target="theme/theme1.xml"/><Relationship Id="rId13" Type="http://schemas.openxmlformats.org/officeDocument/2006/relationships/hyperlink" Target="https://www.cnj.jus.br/programas-e-acoes/violencia-contra-a-mulher/justica-pela-paz-em-casa/" TargetMode="External"/><Relationship Id="rId18" Type="http://schemas.openxmlformats.org/officeDocument/2006/relationships/hyperlink" Target="http://www.emerj.tjrj.jus.br/revistaemerj_online/edicoes/revista72/revista72_41.pdf" TargetMode="External"/><Relationship Id="rId39" Type="http://schemas.openxmlformats.org/officeDocument/2006/relationships/hyperlink" Target="https://brazil.unfpa.org/%20sites/default/files/pub-pdf/relatorio-cairo.pdf" TargetMode="External"/><Relationship Id="rId109" Type="http://schemas.openxmlformats.org/officeDocument/2006/relationships/hyperlink" Target="http://bvsms.saude.gov.br/edicoes-2020/is-n-03/3227-aborto-induzido" TargetMode="External"/><Relationship Id="rId34" Type="http://schemas.openxmlformats.org/officeDocument/2006/relationships/hyperlink" Target="https://www.cfemea.org.br/plataforma25anos/_anos/2008.php?iframe=aborto_%20negado_2008" TargetMode="External"/><Relationship Id="rId50" Type="http://schemas.openxmlformats.org/officeDocument/2006/relationships/hyperlink" Target="https://jamilchade.blogosfera.uol.com.br/2019/06/26/brasil-se-abstem-em-voto-sobre-saude-sexual-e-reprodutiva-na-onu/" TargetMode="External"/><Relationship Id="rId55" Type="http://schemas.openxmlformats.org/officeDocument/2006/relationships/hyperlink" Target="https://catarinas.info/coletivo-lanca-informativo-on-line-sobre-os-direitos-reprodutivos-em-tempo-de-pandemia/?fbclid=IwAR0kA0jltzp2oQvjNJPVNndYhpUBxYF_Oqs4L69fuWakoSPklqSpbtnrBjQ" TargetMode="External"/><Relationship Id="rId76" Type="http://schemas.openxmlformats.org/officeDocument/2006/relationships/hyperlink" Target="http://www.planalto.gov.br/ccivil_03/_ato2007-2010/2010/lei/l12318.htm" TargetMode="External"/><Relationship Id="rId97" Type="http://schemas.openxmlformats.org/officeDocument/2006/relationships/hyperlink" Target="https://www.gov.br/senappen/pt-br/assuntos/noticias/depen-produz-1o-levantamento-sobre-prestacao-de-assistencia-religiosa-no-sistema-prisional-brasileiro" TargetMode="External"/><Relationship Id="rId104" Type="http://schemas.openxmlformats.org/officeDocument/2006/relationships/hyperlink" Target="https://g1.globo.com/rj/rio-de-janeiro/noticia/2020/11/19/rj-tem-apenas-uma-mae-de-santo-autorizada-a-entrar-em-presidios-a-cadeia-reproduz-o-preconceito-da-sociedade.ghtml" TargetMode="External"/><Relationship Id="rId120" Type="http://schemas.openxmlformats.org/officeDocument/2006/relationships/hyperlink" Target="https://observatoriomorteseviolenciaslgbtibrasil.org/dossie/mortes-lgbt-2022/" TargetMode="External"/><Relationship Id="rId125" Type="http://schemas.openxmlformats.org/officeDocument/2006/relationships/hyperlink" Target="https://www.jb.com.br/brasil/justica/2023/07/1045112-promotora-e-juiza-em-vara-de-familia-no-rio-culpam-mae-vitima-de-violencia-domestica.html" TargetMode="External"/><Relationship Id="rId141" Type="http://schemas.microsoft.com/office/2011/relationships/commentsExtended" Target="commentsExtended.xml"/><Relationship Id="rId146" Type="http://schemas.openxmlformats.org/officeDocument/2006/relationships/hyperlink" Target="https://atendadascandidatas.org/pesquisa-combatendo-a-sub-representacao-de-genero-e-raca-na-politica-2020-2022/" TargetMode="External"/><Relationship Id="rId7" Type="http://schemas.openxmlformats.org/officeDocument/2006/relationships/endnotes" Target="endnotes.xml"/><Relationship Id="rId71" Type="http://schemas.openxmlformats.org/officeDocument/2006/relationships/hyperlink" Target="https://www.portalgeledes.com.br/" TargetMode="External"/><Relationship Id="rId92" Type="http://schemas.openxmlformats.org/officeDocument/2006/relationships/hyperlink" Target="http://incedes.org.gt/Master/boydgriecodiez.pdf" TargetMode="External"/><Relationship Id="rId2" Type="http://schemas.openxmlformats.org/officeDocument/2006/relationships/numbering" Target="numbering.xml"/><Relationship Id="rId29" Type="http://schemas.openxmlformats.org/officeDocument/2006/relationships/hyperlink" Target="http://bvsms.saude.gov.br/bvs/%20publicacoes/acidentes.pdf" TargetMode="External"/><Relationship Id="rId24" Type="http://schemas.openxmlformats.org/officeDocument/2006/relationships/hyperlink" Target="http://www.cidh.org/Basicos/Portugues/m.Belem.do.Para.htm" TargetMode="External"/><Relationship Id="rId40" Type="http://schemas.openxmlformats.org/officeDocument/2006/relationships/hyperlink" Target="https://opas.org.br/wp-content/uploads/2015/09/%20relatorio-mundial-violencia-saude-1.pdf" TargetMode="External"/><Relationship Id="rId45" Type="http://schemas.openxmlformats.org/officeDocument/2006/relationships/hyperlink" Target="https://www.scielo.br/j/spp/a/qKKQXTJ3kQm3D5%20QMTY5PQqw/?format=pdf&amp;lang=pt" TargetMode="External"/><Relationship Id="rId66" Type="http://schemas.openxmlformats.org/officeDocument/2006/relationships/hyperlink" Target="https://www.ipea.gov.br/ods/ods5.html" TargetMode="External"/><Relationship Id="rId87" Type="http://schemas.openxmlformats.org/officeDocument/2006/relationships/hyperlink" Target="https://www.oas.org/es/cidh/informes/pdfs/PoliticasPublicasDDHH.pdf" TargetMode="External"/><Relationship Id="rId110" Type="http://schemas.openxmlformats.org/officeDocument/2006/relationships/hyperlink" Target="https://arquivo.proderj.rj.gov.br/isp_imagens/uploads/DossieMulher2022.pdf" TargetMode="External"/><Relationship Id="rId115" Type="http://schemas.openxmlformats.org/officeDocument/2006/relationships/hyperlink" Target="http://www.isp.rj.gov.br/Conteudo.asp?ident=48" TargetMode="External"/><Relationship Id="rId131" Type="http://schemas.openxmlformats.org/officeDocument/2006/relationships/hyperlink" Target="https://www.paho.org/pt/topics/violence-against-women" TargetMode="External"/><Relationship Id="rId136" Type="http://schemas.openxmlformats.org/officeDocument/2006/relationships/hyperlink" Target="https://www.cidh.oas.org/annualrep/2000port/12051.htm" TargetMode="External"/><Relationship Id="rId61" Type="http://schemas.openxmlformats.org/officeDocument/2006/relationships/hyperlink" Target="https://esquerdaonline.com.br/2019/03/08/tithi-bhattacharya-o-que-e-a-teoria-da-reproducao-social" TargetMode="External"/><Relationship Id="rId82" Type="http://schemas.openxmlformats.org/officeDocument/2006/relationships/hyperlink" Target="https://www.unicef.org/lac/media/15826/file/Nota-tecnica-A-inter-relacao-entre-violencia-contra-a-mulher-e-violencia-contra-as-criancas.pdf" TargetMode="External"/><Relationship Id="rId152" Type="http://schemas.openxmlformats.org/officeDocument/2006/relationships/hyperlink" Target="http://www.anuariocdh.uchile.cl" TargetMode="External"/><Relationship Id="rId19" Type="http://schemas.openxmlformats.org/officeDocument/2006/relationships/hyperlink" Target="http://mientrastanto.org/sites/default/files/pdfs/928.pdf" TargetMode="External"/><Relationship Id="rId14" Type="http://schemas.openxmlformats.org/officeDocument/2006/relationships/hyperlink" Target="https://www.cnj.jus.br/wp-content/uploads/2011/02/69f98306e01d7a679720c82bf016b8ea.pdf" TargetMode="External"/><Relationship Id="rId30" Type="http://schemas.openxmlformats.org/officeDocument/2006/relationships/hyperlink" Target="https://portal.stf.jus.br/%20noticias/verNoticiaDetalhe.asp?idConteudo=385093" TargetMode="External"/><Relationship Id="rId35" Type="http://schemas.openxmlformats.org/officeDocument/2006/relationships/hyperlink" Target="http://www.cidh.org/basicos/portugues/m.belem.do.para.htm" TargetMode="External"/><Relationship Id="rId56" Type="http://schemas.openxmlformats.org/officeDocument/2006/relationships/hyperlink" Target="https://g1.globo.com/mundo/noticia/2020/11/23/com-restricoes-da-pandemia-aumento-da-violencia-contra-a-mulher-e-fenomeno-mundial.ghtml" TargetMode="External"/><Relationship Id="rId77" Type="http://schemas.openxmlformats.org/officeDocument/2006/relationships/hyperlink" Target="https://www.cnj.jus.br/wp-content/uploads/conteudo/arquivo/2019/08/7b7cb6d9ac9042c8d3e40700b80bf207.pdf" TargetMode="External"/><Relationship Id="rId100" Type="http://schemas.openxmlformats.org/officeDocument/2006/relationships/hyperlink" Target="https://operamundi.uol.com.br/politica-e-economia/74272/depois-do-carnaval-o-racismo-religioso-quer-demonizar-exu-diz-autor-de-livro-sobre-intolerancia-religiosa" TargetMode="External"/><Relationship Id="rId105" Type="http://schemas.openxmlformats.org/officeDocument/2006/relationships/hyperlink" Target="https://g1.globo.com/rj/rio-de-janeiro/noticia/2020/11/19/rj-tem-apenas-uma-mae-de-santo-autorizada-a-entrar-em-presidios-a-cadeia-reproduz-o-preconceito-da-sociedade.ghtml" TargetMode="External"/><Relationship Id="rId126" Type="http://schemas.openxmlformats.org/officeDocument/2006/relationships/hyperlink" Target="https://extra.globo.com/rio/casos-de-policia/noticia/2023/05/ela-precisou-morrer-para-que-marcius-fosse-preso-lamenta-advogada-de-aline-assassinada-por-ex-em-bangu.ghtml" TargetMode="External"/><Relationship Id="rId147" Type="http://schemas.openxmlformats.org/officeDocument/2006/relationships/hyperlink" Target="https://atendadascandidatas.org/campaign/a-conta-nao-fecha/" TargetMode="External"/><Relationship Id="rId8" Type="http://schemas.openxmlformats.org/officeDocument/2006/relationships/hyperlink" Target="http://www.mpgo.mp.br/portal/arquivos/2023/05/23/12_51_15_343_Desafios_para_aproximar.pdf" TargetMode="External"/><Relationship Id="rId51" Type="http://schemas.openxmlformats.org/officeDocument/2006/relationships/hyperlink" Target="https://oglobo.globo.com/celina/coronavirus-pode-levar-milhoes-de-mulheres-em-todo-mundo-ao-aborto-inseguro-24356279" TargetMode="External"/><Relationship Id="rId72" Type="http://schemas.openxmlformats.org/officeDocument/2006/relationships/hyperlink" Target="https://www.teses.usp.br/teses/disponiveis/2/2138/tde-30102020-143919/publico/5953743" TargetMode="External"/><Relationship Id="rId93" Type="http://schemas.openxmlformats.org/officeDocument/2006/relationships/hyperlink" Target="https://portalseer.ufba.br/index.php/cadgendiv" TargetMode="External"/><Relationship Id="rId98" Type="http://schemas.openxmlformats.org/officeDocument/2006/relationships/hyperlink" Target="https://www.gov.br/senappen/pt-br/assuntos/noticias/depen-produz-1o-levantamento-sobre-prestacao-de-assistencia-religiosa-no-sistema-prisional-brasileiro" TargetMode="External"/><Relationship Id="rId121" Type="http://schemas.openxmlformats.org/officeDocument/2006/relationships/hyperlink" Target="https://forumseguranca.org.br/wp-content/uploads/2022/07/10-anuario-2022-feminicidios-caem-mas-outras-formas-de-violencia-contra-meninas-e-mulheres-crescem-em-2021.pdf" TargetMode="External"/><Relationship Id="rId142" Type="http://schemas.microsoft.com/office/2016/09/relationships/commentsIds" Target="commentsIds.xml"/><Relationship Id="rId3" Type="http://schemas.openxmlformats.org/officeDocument/2006/relationships/styles" Target="styles.xml"/><Relationship Id="rId25" Type="http://schemas.openxmlformats.org/officeDocument/2006/relationships/hyperlink" Target="http://www.scielo.br/scielo.php?script=sci_arttext&amp;pid=S0104-83332011000200008&amp;lng=en&amp;nrm=iso" TargetMode="External"/><Relationship Id="rId46" Type="http://schemas.openxmlformats.org/officeDocument/2006/relationships/hyperlink" Target="http://www.bibliotecadigital.abong.org.br/bitstream/11465/308/1/CDD-BR_Em_defesa_vida_%20Aborto_direitos_humanos.pdf" TargetMode="External"/><Relationship Id="rId67" Type="http://schemas.openxmlformats.org/officeDocument/2006/relationships/hyperlink" Target="https://www.ibge.gov.br/estatisticas/sociais/populacao/9127-pesquisa-nacional-por-amostra-de-domicilios.html" TargetMode="External"/><Relationship Id="rId116" Type="http://schemas.openxmlformats.org/officeDocument/2006/relationships/hyperlink" Target="http://www.nepp-dh.ufrj.br/artigo_07_04_2020_prof_Marildo.pdf" TargetMode="External"/><Relationship Id="rId137" Type="http://schemas.openxmlformats.org/officeDocument/2006/relationships/hyperlink" Target="https://oglobo.globo.com/rio/noticia/2022/08/rio-cria-auxilio-financeiro-para-orfaos-de-vitimas-do-feminicidio.ghtml" TargetMode="External"/><Relationship Id="rId20" Type="http://schemas.openxmlformats.org/officeDocument/2006/relationships/hyperlink" Target="https://repositorio.ufsc.br/bitstream/handle/123456789/215276/PDPC-P0025-D.pdf?sequence=-1&amp;isAllowed=y" TargetMode="External"/><Relationship Id="rId41" Type="http://schemas.openxmlformats.org/officeDocument/2006/relationships/hyperlink" Target="https://catarinas.info/manifestacoes-marcam-a-primavera-feminista-pela-legalizacao-do-aborto-e-contra-o-fascismo/" TargetMode="External"/><Relationship Id="rId62" Type="http://schemas.openxmlformats.org/officeDocument/2006/relationships/hyperlink" Target="http://www.planalto.gov.br/ccivil_03/_ato2004-2006/2006/lei/l11340.htm" TargetMode="External"/><Relationship Id="rId83" Type="http://schemas.openxmlformats.org/officeDocument/2006/relationships/hyperlink" Target="http://www.planalto.gov.br/ccivil_03/_ato2015-2018/2017/lei/l13445.htm" TargetMode="External"/><Relationship Id="rId88" Type="http://schemas.openxmlformats.org/officeDocument/2006/relationships/hyperlink" Target="https://www.redalyc.org/articulo.oa?id=552264297011" TargetMode="External"/><Relationship Id="rId111" Type="http://schemas.openxmlformats.org/officeDocument/2006/relationships/hyperlink" Target="http://arquivo.proderj.rj.gov.br/isp_imagens/uploads/DossieMulher2021.pdf" TargetMode="External"/><Relationship Id="rId132" Type="http://schemas.openxmlformats.org/officeDocument/2006/relationships/hyperlink" Target="https://odia.ig.com.br/rio-de-janeiro/2023/05/6627391-mulher-assassinada-pelo-ex-avisou-a-policia-uma-semana-antes-do-crime-sobre-as-ameacas.html" TargetMode="External"/><Relationship Id="rId153" Type="http://schemas.openxmlformats.org/officeDocument/2006/relationships/footer" Target="footer1.xml"/><Relationship Id="rId15" Type="http://schemas.openxmlformats.org/officeDocument/2006/relationships/hyperlink" Target="https://bibliotecadigital.cnj.jus.br/jspui/handle/123456789/284" TargetMode="External"/><Relationship Id="rId36" Type="http://schemas.openxmlformats.org/officeDocument/2006/relationships/hyperlink" Target="https://portal.fiocruz.br/noticia/nota-sobre-os-20-anos-da-politica-nacional-de-reducao-de-morbimortalidade-por-acidentes-e" TargetMode="External"/><Relationship Id="rId57" Type="http://schemas.openxmlformats.org/officeDocument/2006/relationships/hyperlink" Target="https://www.brasildefato.com.br/2020/08/18/dois-dias-depois-medico-que-fez-o-aborto-diz-que-menina-voltou-a-sorrir" TargetMode="External"/><Relationship Id="rId106" Type="http://schemas.openxmlformats.org/officeDocument/2006/relationships/hyperlink" Target="https://congressoemfoco.uol.com.br/area/congresso-nacional/veja-quais-deputados-e-senadores-fazem-parte-da-bancada-evangelica/" TargetMode="External"/><Relationship Id="rId127" Type="http://schemas.openxmlformats.org/officeDocument/2006/relationships/hyperlink" Target="https://oglobo.globo.com/rio/noticia/2023/06/apos-feminicidio-da-filha-pais-assumem-guarda-do-neto-e-vivem-incerteza-quanto-ao-futuro.ghtml" TargetMode="External"/><Relationship Id="rId10" Type="http://schemas.openxmlformats.org/officeDocument/2006/relationships/hyperlink" Target="https://site.cfp.org.br/wp-content/uploads/2023/03/Nota-Tecnica_Constelacao-familiar-03-03-23.pdf" TargetMode="External"/><Relationship Id="rId31" Type="http://schemas.openxmlformats.org/officeDocument/2006/relationships/hyperlink" Target="https://portal.stf.jus.br/noticias/%20verNoticiaDetalhe.asp?idConteudo=386005" TargetMode="External"/><Relationship Id="rId52" Type="http://schemas.openxmlformats.org/officeDocument/2006/relationships/hyperlink" Target="https://milhaspelavidadasmulheres.com.br/" TargetMode="External"/><Relationship Id="rId73" Type="http://schemas.openxmlformats.org/officeDocument/2006/relationships/hyperlink" Target="https://www.defensoria.ce.def.br/noticia/pesquisa-inedita-da-defensoria-mostra-que-a-violencia-domestica-e-esquecida-na-tramitacao-processual/" TargetMode="External"/><Relationship Id="rId78" Type="http://schemas.openxmlformats.org/officeDocument/2006/relationships/hyperlink" Target="https://search.proquest.com/pubidlinkhandler/sng/pubtitle/Media%24e7%24f0es/%24N/2031972/OpenView/2178518796/%24B/C6C3D90525874175PQ/1%3Bjsessionid%3DD2D3F69D05D7FEB1F390738A8A3C9303.i-071b0cea6d6671624" TargetMode="External"/><Relationship Id="rId94" Type="http://schemas.openxmlformats.org/officeDocument/2006/relationships/hyperlink" Target="https://doi.org/10.20947/S0102-3098a0010" TargetMode="External"/><Relationship Id="rId99" Type="http://schemas.openxmlformats.org/officeDocument/2006/relationships/hyperlink" Target="https://operamundi.uol.com.br/politica-e-economia/74272/depois-do-carnaval-o-racismo-religioso-quer-demonizar-exu-diz-autor-de-livro-sobre-intolerancia-religiosa" TargetMode="External"/><Relationship Id="rId101" Type="http://schemas.openxmlformats.org/officeDocument/2006/relationships/hyperlink" Target="https://www.planalto.gov.br/ccivil_03/leis/l7210.htm" TargetMode="External"/><Relationship Id="rId122" Type="http://schemas.openxmlformats.org/officeDocument/2006/relationships/hyperlink" Target="https://g1.globo.com/rj/rio-de-janeiro/noticia/2023/05/09/preso-por-feminicidio-se-dizia-especialista-na-defesa-de-homens-acusados-pela-lei-maria-da-penha.ghtml" TargetMode="External"/><Relationship Id="rId143" Type="http://schemas.microsoft.com/office/2018/08/relationships/commentsExtensible" Target="commentsExtensible.xml"/><Relationship Id="rId148" Type="http://schemas.openxmlformats.org/officeDocument/2006/relationships/hyperlink" Target="https://atendadascandidatas.org/cartilha-leis-de-acoes-afirmativas-de-genero-e-raca-na-politica-x-anistia-aos-partidos/" TargetMode="External"/><Relationship Id="rId4" Type="http://schemas.openxmlformats.org/officeDocument/2006/relationships/settings" Target="settings.xml"/><Relationship Id="rId9" Type="http://schemas.openxmlformats.org/officeDocument/2006/relationships/hyperlink" Target="https://periodicos.ufsc.br/index.php/sequencia/article/view/74694" TargetMode="External"/><Relationship Id="rId26" Type="http://schemas.openxmlformats.org/officeDocument/2006/relationships/hyperlink" Target="http://www.emerj.tjrj.jus.br/revistaemerj_online/edicoes/revista72/revista72_sumario.htm" TargetMode="External"/><Relationship Id="rId47" Type="http://schemas.openxmlformats.org/officeDocument/2006/relationships/hyperlink" Target="https://catarinas.info/wp-content/uploads/2020/05/Pandemia-e-direitos-reprodutivos_BasurasA4-1.pdf" TargetMode="External"/><Relationship Id="rId68" Type="http://schemas.openxmlformats.org/officeDocument/2006/relationships/hyperlink" Target="https://www.tse.jus.br/comunicacao/noticias/2023/Janeiro/tse-mulheres-portal-reune-estatisticas-sobre-eleitorado-e-participacao-feminina-na-politica" TargetMode="External"/><Relationship Id="rId89" Type="http://schemas.openxmlformats.org/officeDocument/2006/relationships/hyperlink" Target="https://www.redalyc.org/articulo.oa?id=552264297011" TargetMode="External"/><Relationship Id="rId112" Type="http://schemas.openxmlformats.org/officeDocument/2006/relationships/hyperlink" Target="https://forumseguranca.org.br/wp-content/uploads/2018/05/violencia-domestica-covid-19-ed03-v2.pdf" TargetMode="External"/><Relationship Id="rId133" Type="http://schemas.openxmlformats.org/officeDocument/2006/relationships/hyperlink" Target="https://cesecseguranca.com.br/textodownload/elas-vivem-dados-que-nao-se-calam/" TargetMode="External"/><Relationship Id="rId154" Type="http://schemas.openxmlformats.org/officeDocument/2006/relationships/fontTable" Target="fontTable.xml"/><Relationship Id="rId16" Type="http://schemas.openxmlformats.org/officeDocument/2006/relationships/hyperlink" Target="https://www.cnj.jus.br/constelacao-familiar-no-firmamento-da-justica-em-16-estados-e-no-df/" TargetMode="External"/><Relationship Id="rId37" Type="http://schemas.openxmlformats.org/officeDocument/2006/relationships/hyperlink" Target="https://www.ankulegi.org/wp-content/uploads/%202012/03/0008Lagarde.pdf" TargetMode="External"/><Relationship Id="rId58" Type="http://schemas.openxmlformats.org/officeDocument/2006/relationships/hyperlink" Target="https://revistadpers.emnuvens.com.br/defensoria/article/view/198" TargetMode="External"/><Relationship Id="rId79" Type="http://schemas.openxmlformats.org/officeDocument/2006/relationships/hyperlink" Target="https://search.proquest.com/pubidlinkhandler/sng/pubtitle/Media%24e7%24f0es/%24N/2031972/OpenView/2178518796/%24B/C6C3D90525874175PQ/1%3Bjsessionid%3DD2D3F69D05D7FEB1F390738A8A3C9303.i-071b0cea6d6671624" TargetMode="External"/><Relationship Id="rId102" Type="http://schemas.openxmlformats.org/officeDocument/2006/relationships/hyperlink" Target="https://www.scielo.br/j/psoc/a/kkcQJggKT3GTTWpLggHDXSb/?format=html&amp;lang=pt" TargetMode="External"/><Relationship Id="rId123" Type="http://schemas.openxmlformats.org/officeDocument/2006/relationships/hyperlink" Target="https://flacso.org.br/2015/11/09/mapa-da-violencia-2015-homicidio-de-mulheres-no-brasil/" TargetMode="External"/><Relationship Id="rId144" Type="http://schemas.openxmlformats.org/officeDocument/2006/relationships/hyperlink" Target="https://mulheresnegrasdecidem.org/dados/" TargetMode="External"/><Relationship Id="rId90" Type="http://schemas.openxmlformats.org/officeDocument/2006/relationships/hyperlink" Target="https://www.e-publicacoes.uerj.br/index.php/revispsi/article/view/43008/29657"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cnj.jus.br/wp-content/uploads/conteudo/arquivo/2019/08/7b7cb6d9ac9042c8d3e40700b80bf207.pdf" TargetMode="External"/><Relationship Id="rId18" Type="http://schemas.openxmlformats.org/officeDocument/2006/relationships/hyperlink" Target="http://www.columbia.edu/itc/hs/pubhealth/modules/forcedMigration/definitions.html" TargetMode="External"/><Relationship Id="rId26" Type="http://schemas.openxmlformats.org/officeDocument/2006/relationships/hyperlink" Target="https://www.cidh.oas.org/annualrep/2000port/12051.htm" TargetMode="External"/><Relationship Id="rId21" Type="http://schemas.openxmlformats.org/officeDocument/2006/relationships/hyperlink" Target="https://pt.wikipedia.org/wiki/Universo_Online" TargetMode="External"/><Relationship Id="rId34" Type="http://schemas.openxmlformats.org/officeDocument/2006/relationships/hyperlink" Target="https://atendadascandidatas.org/campaign/a-conta-nao-fecha/" TargetMode="External"/><Relationship Id="rId7" Type="http://schemas.openxmlformats.org/officeDocument/2006/relationships/hyperlink" Target="http://Www.conjur.com.br/2023-jul-12/silva-rodrigues-isonomia-salarial-interseccionalidades" TargetMode="External"/><Relationship Id="rId12" Type="http://schemas.openxmlformats.org/officeDocument/2006/relationships/hyperlink" Target="https://www.cnj.jus.br/wp-content/uploads/conteudo/arquivo/2019/08/7b7cb6d9ac9042c8d3e40700b80bf207.pdf" TargetMode="External"/><Relationship Id="rId17" Type="http://schemas.openxmlformats.org/officeDocument/2006/relationships/hyperlink" Target="https://www.gov.br/mdh/pt-br/assuntos/noticias/2023/maio/disque-100-registra-mais-de-17-5-mil-violacoes-sexuais-contra-criancas-e-adolescentes-nos-quatro-primeiros-meses-de-2023" TargetMode="External"/><Relationship Id="rId25" Type="http://schemas.openxmlformats.org/officeDocument/2006/relationships/hyperlink" Target="http://www.onumulheres.org.br/wp-content/uploads/2016/04/diretrizes_feminicidio.pdf" TargetMode="External"/><Relationship Id="rId33" Type="http://schemas.openxmlformats.org/officeDocument/2006/relationships/hyperlink" Target="https://atendadascandidatas.org/pesquisa-combatendo-a-sub-representacao-de-genero-e-raca-na-politica-2020-2022/" TargetMode="External"/><Relationship Id="rId38" Type="http://schemas.openxmlformats.org/officeDocument/2006/relationships/hyperlink" Target="https://mulheresnegrasdecidem.org/mitos-eleitorais/" TargetMode="External"/><Relationship Id="rId2" Type="http://schemas.openxmlformats.org/officeDocument/2006/relationships/hyperlink" Target="http://www.planalto.gov.br/ccivil_03/LEIS/L9099.htm" TargetMode="External"/><Relationship Id="rId16" Type="http://schemas.openxmlformats.org/officeDocument/2006/relationships/hyperlink" Target="https://www.unicef.org/brazil/comunicados-de-imprensa/duas-em-cada-tres-criancas-na-america-latina-e-no-caribe-sofrem-violencia" TargetMode="External"/><Relationship Id="rId20" Type="http://schemas.openxmlformats.org/officeDocument/2006/relationships/hyperlink" Target="https://www.gazetadopovo.com.br/educacao/os-desafios-para-inserir-refugiados-nas-escolas-brasileiras-822xhyanr24jnb569n7phgkn1/" TargetMode="External"/><Relationship Id="rId29" Type="http://schemas.openxmlformats.org/officeDocument/2006/relationships/hyperlink" Target="https://www.camara.leg.br/proposicoesWeb/prop_mostrarintegra?codteor=2159662" TargetMode="External"/><Relationship Id="rId1" Type="http://schemas.openxmlformats.org/officeDocument/2006/relationships/hyperlink" Target="http://www.planalto.gov.br/ccivil_03/LEIS/L9099.htm" TargetMode="External"/><Relationship Id="rId6" Type="http://schemas.openxmlformats.org/officeDocument/2006/relationships/hyperlink" Target="https://www.gov.br/senappen/pt-br/servicos/sisdepen" TargetMode="External"/><Relationship Id="rId11" Type="http://schemas.openxmlformats.org/officeDocument/2006/relationships/hyperlink" Target="https://www.gazetadopovo.com.br/republica/breves/juiz-guarda-de-mae-rio-de-janeiro-violento/" TargetMode="External"/><Relationship Id="rId24" Type="http://schemas.openxmlformats.org/officeDocument/2006/relationships/hyperlink" Target="https://jus.com.br/artigos/59672/tribunal-do-juri-organizacao" TargetMode="External"/><Relationship Id="rId32" Type="http://schemas.openxmlformats.org/officeDocument/2006/relationships/hyperlink" Target="https://bibliotecadigital.fgv.br/dspace/handle/10438/27646" TargetMode="External"/><Relationship Id="rId37" Type="http://schemas.openxmlformats.org/officeDocument/2006/relationships/hyperlink" Target="https://www.generonumero.media/reportagens/eleicoes-2022-mulheres-negrass-recebem-apenas-20-do-recursos-para-homens-brancos/" TargetMode="External"/><Relationship Id="rId5" Type="http://schemas.openxmlformats.org/officeDocument/2006/relationships/hyperlink" Target="https://site.cfp.org.br/wp-content/uploads/2017/05/manifesto-de-bauru.pdf" TargetMode="External"/><Relationship Id="rId15" Type="http://schemas.openxmlformats.org/officeDocument/2006/relationships/hyperlink" Target="https://www.cnj.jus.br/programas-e-acoes/violencia-contra-a-mulher/formas-de-violencia-contra-a-mulher/" TargetMode="External"/><Relationship Id="rId23" Type="http://schemas.openxmlformats.org/officeDocument/2006/relationships/hyperlink" Target="https://www.paho.org/pt/topics/violence-against-women" TargetMode="External"/><Relationship Id="rId28" Type="http://schemas.openxmlformats.org/officeDocument/2006/relationships/hyperlink" Target="http://www.planalto.gov.br/ccivil_03/_ato2015-2018/2015/lei/L13239.htm" TargetMode="External"/><Relationship Id="rId36" Type="http://schemas.openxmlformats.org/officeDocument/2006/relationships/hyperlink" Target="https://www.camara.leg.br/proposicoesWeb/prop_mostrarintegra?codteor=2247263" TargetMode="External"/><Relationship Id="rId10" Type="http://schemas.openxmlformats.org/officeDocument/2006/relationships/hyperlink" Target="https://www.intercept.com.br/2023/07/27/juiza-diz-mulher-pode-apanhar-do-marido-mas-ele-ser-excelente-pai/" TargetMode="External"/><Relationship Id="rId19" Type="http://schemas.openxmlformats.org/officeDocument/2006/relationships/hyperlink" Target="https://identidade.pucpr.br/webapp/assets/images/instituto_ciencia_e_fe/upload/file80534_cadernotravessias-idpucpr-dez20.pdf" TargetMode="External"/><Relationship Id="rId31" Type="http://schemas.openxmlformats.org/officeDocument/2006/relationships/hyperlink" Target="https://mulheresnegrasdecidem.org/dados/" TargetMode="External"/><Relationship Id="rId4" Type="http://schemas.openxmlformats.org/officeDocument/2006/relationships/hyperlink" Target="https://www.cnj.jus.br/wp-content/uploads/conteudo/arquivo/2019/06/8e6cf55c06c5593974bfb8803a8697f3.pdf" TargetMode="External"/><Relationship Id="rId9" Type="http://schemas.openxmlformats.org/officeDocument/2006/relationships/hyperlink" Target="https://www.unicef.org/lac/media/15826/file/Nota-tecnica-A-inter-relacao-entre-violencia-contra-a-mulher-e-violencia-contra-as-criancas.pdf" TargetMode="External"/><Relationship Id="rId14" Type="http://schemas.openxmlformats.org/officeDocument/2006/relationships/hyperlink" Target="https://www.cnj.jus.br/wp-content/uploads/conteudo/arquivo/2019/08/7b7cb6d9ac9042c8d3e40700b80bf207.pdf" TargetMode="External"/><Relationship Id="rId22" Type="http://schemas.openxmlformats.org/officeDocument/2006/relationships/hyperlink" Target="https://www.megacurioso.com.br/estilo-de-vida/124496-o-que-e-redpill-incel-mgtow-entenda-termos-misoginos-da-internet.htm" TargetMode="External"/><Relationship Id="rId27" Type="http://schemas.openxmlformats.org/officeDocument/2006/relationships/hyperlink" Target="http://www.planalto.gov.br/ccivil_03/decreto-lei/del3689compilado.htm%3e%20Acesso%20em%2005%20out%202023.%20" TargetMode="External"/><Relationship Id="rId30" Type="http://schemas.openxmlformats.org/officeDocument/2006/relationships/hyperlink" Target="https://oglobo.globo.com/rio/noticia/2022/08/rio-cria-auxilio-financeiro-para-orfaos-de-vitimas-do-feminicidio.ghtml" TargetMode="External"/><Relationship Id="rId35" Type="http://schemas.openxmlformats.org/officeDocument/2006/relationships/hyperlink" Target="https://atendadascandidatas.org/cartilha-leis-de-acoes-afirmativas-de-genero-e-raca-na-politica-x-anistia-aos-partidos/" TargetMode="External"/><Relationship Id="rId8" Type="http://schemas.openxmlformats.org/officeDocument/2006/relationships/hyperlink" Target="http://www.who.int/violence_injury_prevention/violence/status_report/2014/en/" TargetMode="External"/><Relationship Id="rId3" Type="http://schemas.openxmlformats.org/officeDocument/2006/relationships/hyperlink" Target="https://atos.cnj.jus.br/atos/detalhar/atos-normativos?documento=15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FD121-10C0-44E4-AA1C-870224E7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244</Pages>
  <Words>89948</Words>
  <Characters>485721</Characters>
  <Application>Microsoft Office Word</Application>
  <DocSecurity>0</DocSecurity>
  <Lines>4047</Lines>
  <Paragraphs>1149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Moulin</dc:creator>
  <cp:keywords/>
  <dc:description/>
  <cp:lastModifiedBy>Julia Moulin</cp:lastModifiedBy>
  <cp:revision>257</cp:revision>
  <dcterms:created xsi:type="dcterms:W3CDTF">2023-10-18T16:35:00Z</dcterms:created>
  <dcterms:modified xsi:type="dcterms:W3CDTF">2023-10-19T17:02:00Z</dcterms:modified>
</cp:coreProperties>
</file>