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4AD5"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77812E01"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698E65CC"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4C3F5985"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5F8D1D23"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7B5F0961"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471109BC"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259D7E01"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2879843E" w14:textId="77777777" w:rsidR="00863B19" w:rsidRDefault="00863B19" w:rsidP="002F7E08">
      <w:pPr>
        <w:spacing w:after="0" w:line="360" w:lineRule="auto"/>
        <w:jc w:val="center"/>
        <w:rPr>
          <w:rFonts w:ascii="Times New Roman" w:eastAsia="Times New Roman" w:hAnsi="Times New Roman" w:cs="Times New Roman"/>
          <w:sz w:val="40"/>
          <w:szCs w:val="40"/>
        </w:rPr>
      </w:pPr>
    </w:p>
    <w:p w14:paraId="055E2C44" w14:textId="4CE32E50" w:rsidR="00863B19" w:rsidRPr="00863B19" w:rsidRDefault="00863B19" w:rsidP="002F7E08">
      <w:pPr>
        <w:spacing w:after="0" w:line="360" w:lineRule="auto"/>
        <w:jc w:val="center"/>
        <w:rPr>
          <w:rFonts w:ascii="Times New Roman" w:eastAsia="Times New Roman" w:hAnsi="Times New Roman" w:cs="Times New Roman"/>
          <w:sz w:val="44"/>
          <w:szCs w:val="44"/>
        </w:rPr>
      </w:pPr>
      <w:r w:rsidRPr="00863B19">
        <w:rPr>
          <w:rFonts w:ascii="Times New Roman" w:eastAsia="Times New Roman" w:hAnsi="Times New Roman" w:cs="Times New Roman"/>
          <w:sz w:val="44"/>
          <w:szCs w:val="44"/>
        </w:rPr>
        <w:t xml:space="preserve">Tendências de pesquisas </w:t>
      </w:r>
      <w:r w:rsidR="0047726A">
        <w:rPr>
          <w:rFonts w:ascii="Times New Roman" w:eastAsia="Times New Roman" w:hAnsi="Times New Roman" w:cs="Times New Roman"/>
          <w:sz w:val="44"/>
          <w:szCs w:val="44"/>
        </w:rPr>
        <w:t>no Programa de Pós-Graduação em Ciência da Informação da Universidade Federal Fluminense (PPGCI/UFF)</w:t>
      </w:r>
    </w:p>
    <w:p w14:paraId="3C3EE5E3" w14:textId="04A4D495" w:rsidR="00863B19" w:rsidRDefault="00863B19">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14:paraId="222A78F8" w14:textId="77777777" w:rsidR="00BE1065" w:rsidRDefault="00BE1065" w:rsidP="00BE1065">
      <w:pPr>
        <w:jc w:val="center"/>
        <w:rPr>
          <w:rFonts w:ascii="Times New Roman" w:eastAsia="Times New Roman" w:hAnsi="Times New Roman" w:cs="Times New Roman"/>
          <w:b/>
          <w:bCs/>
          <w:sz w:val="24"/>
          <w:szCs w:val="24"/>
        </w:rPr>
      </w:pPr>
      <w:r w:rsidRPr="00D121C1">
        <w:rPr>
          <w:rFonts w:ascii="Times New Roman" w:eastAsia="Times New Roman" w:hAnsi="Times New Roman" w:cs="Times New Roman"/>
          <w:b/>
          <w:bCs/>
          <w:sz w:val="24"/>
          <w:szCs w:val="24"/>
        </w:rPr>
        <w:lastRenderedPageBreak/>
        <w:t xml:space="preserve">LISTA DE </w:t>
      </w:r>
      <w:r>
        <w:rPr>
          <w:rFonts w:ascii="Times New Roman" w:eastAsia="Times New Roman" w:hAnsi="Times New Roman" w:cs="Times New Roman"/>
          <w:b/>
          <w:bCs/>
          <w:sz w:val="24"/>
          <w:szCs w:val="24"/>
        </w:rPr>
        <w:t>ILUSTRAÇÕES</w:t>
      </w:r>
    </w:p>
    <w:p w14:paraId="526F7891" w14:textId="77777777" w:rsidR="00BE1065" w:rsidRDefault="00BE1065" w:rsidP="00BE1065">
      <w:pPr>
        <w:jc w:val="center"/>
        <w:rPr>
          <w:rFonts w:ascii="Times New Roman" w:eastAsia="Times New Roman" w:hAnsi="Times New Roman" w:cs="Times New Roman"/>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520"/>
        <w:gridCol w:w="1128"/>
      </w:tblGrid>
      <w:tr w:rsidR="00BE1065" w:rsidRPr="002766DF" w14:paraId="7A02AFA6" w14:textId="77777777" w:rsidTr="00201465">
        <w:tc>
          <w:tcPr>
            <w:tcW w:w="1413" w:type="dxa"/>
          </w:tcPr>
          <w:p w14:paraId="19712E8A"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1</w:t>
            </w:r>
          </w:p>
        </w:tc>
        <w:tc>
          <w:tcPr>
            <w:tcW w:w="6520" w:type="dxa"/>
          </w:tcPr>
          <w:p w14:paraId="26133223" w14:textId="77777777" w:rsidR="00BE1065" w:rsidRPr="002766DF" w:rsidRDefault="00BE1065" w:rsidP="00201465">
            <w:pPr>
              <w:spacing w:line="360" w:lineRule="auto"/>
              <w:jc w:val="both"/>
              <w:rPr>
                <w:rFonts w:ascii="Times New Roman" w:eastAsia="Times New Roman" w:hAnsi="Times New Roman"/>
                <w:sz w:val="24"/>
                <w:szCs w:val="24"/>
              </w:rPr>
            </w:pPr>
            <w:r w:rsidRPr="002766DF">
              <w:rPr>
                <w:rFonts w:ascii="Times New Roman" w:eastAsia="Times New Roman" w:hAnsi="Times New Roman"/>
                <w:sz w:val="24"/>
                <w:szCs w:val="24"/>
              </w:rPr>
              <w:t xml:space="preserve">Estratos </w:t>
            </w:r>
            <w:proofErr w:type="spellStart"/>
            <w:r w:rsidRPr="002766DF">
              <w:rPr>
                <w:rFonts w:ascii="Times New Roman" w:eastAsia="Times New Roman" w:hAnsi="Times New Roman"/>
                <w:sz w:val="24"/>
                <w:szCs w:val="24"/>
              </w:rPr>
              <w:t>informacionais</w:t>
            </w:r>
            <w:proofErr w:type="spellEnd"/>
            <w:r>
              <w:rPr>
                <w:rFonts w:ascii="Times New Roman" w:eastAsia="Times New Roman" w:hAnsi="Times New Roman"/>
                <w:sz w:val="24"/>
                <w:szCs w:val="24"/>
              </w:rPr>
              <w:t>……………………………………</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w:t>
            </w:r>
          </w:p>
        </w:tc>
        <w:tc>
          <w:tcPr>
            <w:tcW w:w="1128" w:type="dxa"/>
          </w:tcPr>
          <w:p w14:paraId="49771F90"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1</w:t>
            </w:r>
            <w:r>
              <w:rPr>
                <w:rFonts w:ascii="Times New Roman" w:eastAsia="Times New Roman" w:hAnsi="Times New Roman"/>
                <w:sz w:val="24"/>
                <w:szCs w:val="24"/>
              </w:rPr>
              <w:t>3</w:t>
            </w:r>
          </w:p>
        </w:tc>
      </w:tr>
      <w:tr w:rsidR="00BE1065" w:rsidRPr="002766DF" w14:paraId="0A29A118" w14:textId="77777777" w:rsidTr="00201465">
        <w:tc>
          <w:tcPr>
            <w:tcW w:w="1413" w:type="dxa"/>
          </w:tcPr>
          <w:p w14:paraId="5419796D" w14:textId="77777777" w:rsidR="00BE1065" w:rsidRPr="002766DF" w:rsidRDefault="00BE1065" w:rsidP="00201465">
            <w:pPr>
              <w:spacing w:line="360" w:lineRule="auto"/>
              <w:rPr>
                <w:rFonts w:ascii="Times New Roman" w:eastAsia="Times New Roman" w:hAnsi="Times New Roman"/>
                <w:b/>
                <w:bCs/>
                <w:sz w:val="24"/>
                <w:szCs w:val="24"/>
              </w:rPr>
            </w:pPr>
            <w:r w:rsidRPr="002766DF">
              <w:rPr>
                <w:rFonts w:ascii="Times New Roman" w:eastAsia="Times New Roman" w:hAnsi="Times New Roman"/>
                <w:b/>
                <w:bCs/>
                <w:sz w:val="24"/>
                <w:szCs w:val="24"/>
              </w:rPr>
              <w:t>Figura 1</w:t>
            </w:r>
          </w:p>
        </w:tc>
        <w:tc>
          <w:tcPr>
            <w:tcW w:w="6520" w:type="dxa"/>
          </w:tcPr>
          <w:p w14:paraId="705429D4" w14:textId="77777777" w:rsidR="00BE1065" w:rsidRPr="002766DF" w:rsidRDefault="00BE1065" w:rsidP="00201465">
            <w:pPr>
              <w:spacing w:line="360" w:lineRule="auto"/>
              <w:jc w:val="both"/>
              <w:rPr>
                <w:rFonts w:ascii="Times New Roman" w:eastAsia="Times New Roman" w:hAnsi="Times New Roman"/>
                <w:sz w:val="24"/>
                <w:szCs w:val="24"/>
              </w:rPr>
            </w:pPr>
            <w:r w:rsidRPr="002766DF">
              <w:rPr>
                <w:rFonts w:ascii="Times New Roman" w:hAnsi="Times New Roman"/>
                <w:sz w:val="24"/>
                <w:szCs w:val="24"/>
              </w:rPr>
              <w:t xml:space="preserve">Etapas da </w:t>
            </w:r>
            <w:proofErr w:type="spellStart"/>
            <w:r w:rsidRPr="002766DF">
              <w:rPr>
                <w:rFonts w:ascii="Times New Roman" w:hAnsi="Times New Roman"/>
                <w:sz w:val="24"/>
                <w:szCs w:val="24"/>
              </w:rPr>
              <w:t>análise</w:t>
            </w:r>
            <w:proofErr w:type="spellEnd"/>
            <w:r w:rsidRPr="002766DF">
              <w:rPr>
                <w:rFonts w:ascii="Times New Roman" w:hAnsi="Times New Roman"/>
                <w:sz w:val="24"/>
                <w:szCs w:val="24"/>
              </w:rPr>
              <w:t xml:space="preserve"> de </w:t>
            </w:r>
            <w:proofErr w:type="spellStart"/>
            <w:r w:rsidRPr="002766DF">
              <w:rPr>
                <w:rFonts w:ascii="Times New Roman" w:hAnsi="Times New Roman"/>
                <w:sz w:val="24"/>
                <w:szCs w:val="24"/>
              </w:rPr>
              <w:t>regime</w:t>
            </w:r>
            <w:proofErr w:type="spellEnd"/>
            <w:r w:rsidRPr="002766DF">
              <w:rPr>
                <w:rFonts w:ascii="Times New Roman" w:hAnsi="Times New Roman"/>
                <w:sz w:val="24"/>
                <w:szCs w:val="24"/>
              </w:rPr>
              <w:t xml:space="preserve"> de </w:t>
            </w:r>
            <w:proofErr w:type="spellStart"/>
            <w:r w:rsidRPr="002766DF">
              <w:rPr>
                <w:rFonts w:ascii="Times New Roman" w:hAnsi="Times New Roman"/>
                <w:sz w:val="24"/>
                <w:szCs w:val="24"/>
              </w:rPr>
              <w:t>informação</w:t>
            </w:r>
            <w:proofErr w:type="spellEnd"/>
            <w:r w:rsidRPr="002766DF">
              <w:rPr>
                <w:rFonts w:ascii="Times New Roman" w:hAnsi="Times New Roman"/>
                <w:sz w:val="24"/>
                <w:szCs w:val="24"/>
              </w:rPr>
              <w:t xml:space="preserve"> em </w:t>
            </w:r>
            <w:proofErr w:type="spellStart"/>
            <w:r w:rsidRPr="002766DF">
              <w:rPr>
                <w:rFonts w:ascii="Times New Roman" w:hAnsi="Times New Roman"/>
                <w:sz w:val="24"/>
                <w:szCs w:val="24"/>
              </w:rPr>
              <w:t>uma</w:t>
            </w:r>
            <w:proofErr w:type="spellEnd"/>
            <w:r w:rsidRPr="002766DF">
              <w:rPr>
                <w:rFonts w:ascii="Times New Roman" w:hAnsi="Times New Roman"/>
                <w:sz w:val="24"/>
                <w:szCs w:val="24"/>
              </w:rPr>
              <w:t xml:space="preserve"> </w:t>
            </w:r>
            <w:proofErr w:type="spellStart"/>
            <w:r w:rsidRPr="002766DF">
              <w:rPr>
                <w:rFonts w:ascii="Times New Roman" w:hAnsi="Times New Roman"/>
                <w:sz w:val="24"/>
                <w:szCs w:val="24"/>
              </w:rPr>
              <w:t>instituição</w:t>
            </w:r>
            <w:proofErr w:type="spellEnd"/>
            <w:r w:rsidRPr="002766DF">
              <w:rPr>
                <w:rFonts w:ascii="Times New Roman" w:hAnsi="Times New Roman"/>
                <w:sz w:val="24"/>
                <w:szCs w:val="24"/>
              </w:rPr>
              <w:t xml:space="preserve"> de pesquisa</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tc>
        <w:tc>
          <w:tcPr>
            <w:tcW w:w="1128" w:type="dxa"/>
            <w:vAlign w:val="bottom"/>
          </w:tcPr>
          <w:p w14:paraId="67D5A50C" w14:textId="77777777" w:rsidR="00BE1065" w:rsidRPr="002766DF" w:rsidRDefault="00BE1065" w:rsidP="00201465">
            <w:pPr>
              <w:spacing w:line="360" w:lineRule="auto"/>
              <w:rPr>
                <w:rFonts w:ascii="Times New Roman" w:eastAsia="Times New Roman" w:hAnsi="Times New Roman"/>
                <w:sz w:val="24"/>
                <w:szCs w:val="24"/>
              </w:rPr>
            </w:pPr>
            <w:r>
              <w:rPr>
                <w:rFonts w:ascii="Times New Roman" w:eastAsia="Times New Roman" w:hAnsi="Times New Roman"/>
                <w:sz w:val="24"/>
                <w:szCs w:val="24"/>
              </w:rPr>
              <w:t>20</w:t>
            </w:r>
          </w:p>
        </w:tc>
      </w:tr>
      <w:tr w:rsidR="00BE1065" w:rsidRPr="002766DF" w14:paraId="5AF030E9" w14:textId="77777777" w:rsidTr="00201465">
        <w:tc>
          <w:tcPr>
            <w:tcW w:w="1413" w:type="dxa"/>
          </w:tcPr>
          <w:p w14:paraId="7A15C020"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1</w:t>
            </w:r>
          </w:p>
        </w:tc>
        <w:tc>
          <w:tcPr>
            <w:tcW w:w="6520" w:type="dxa"/>
          </w:tcPr>
          <w:p w14:paraId="2F78847C" w14:textId="77777777" w:rsidR="00BE1065" w:rsidRPr="002766DF" w:rsidRDefault="00BE1065" w:rsidP="00201465">
            <w:pPr>
              <w:spacing w:line="360" w:lineRule="auto"/>
              <w:jc w:val="both"/>
              <w:rPr>
                <w:rFonts w:ascii="Times New Roman" w:eastAsia="Times New Roman" w:hAnsi="Times New Roman"/>
                <w:sz w:val="24"/>
                <w:szCs w:val="24"/>
              </w:rPr>
            </w:pPr>
            <w:r w:rsidRPr="002766DF">
              <w:rPr>
                <w:rFonts w:ascii="Times New Roman" w:eastAsia="Times New Roman" w:hAnsi="Times New Roman"/>
                <w:sz w:val="24"/>
                <w:szCs w:val="24"/>
              </w:rPr>
              <w:t xml:space="preserve">Cursos </w:t>
            </w:r>
            <w:proofErr w:type="spellStart"/>
            <w:r w:rsidRPr="002766DF">
              <w:rPr>
                <w:rFonts w:ascii="Times New Roman" w:eastAsia="Times New Roman" w:hAnsi="Times New Roman"/>
                <w:sz w:val="24"/>
                <w:szCs w:val="24"/>
              </w:rPr>
              <w:t>oferecidos</w:t>
            </w:r>
            <w:proofErr w:type="spellEnd"/>
            <w:r w:rsidRPr="002766DF">
              <w:rPr>
                <w:rFonts w:ascii="Times New Roman" w:eastAsia="Times New Roman" w:hAnsi="Times New Roman"/>
                <w:sz w:val="24"/>
                <w:szCs w:val="24"/>
              </w:rPr>
              <w:t xml:space="preserve"> pela AAB</w:t>
            </w:r>
            <w:r>
              <w:rPr>
                <w:rFonts w:ascii="Times New Roman" w:eastAsia="Times New Roman" w:hAnsi="Times New Roman"/>
                <w:sz w:val="24"/>
                <w:szCs w:val="24"/>
              </w:rPr>
              <w:t>………………………………</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w:t>
            </w:r>
          </w:p>
        </w:tc>
        <w:tc>
          <w:tcPr>
            <w:tcW w:w="1128" w:type="dxa"/>
          </w:tcPr>
          <w:p w14:paraId="3D7F6270"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3</w:t>
            </w:r>
            <w:r>
              <w:rPr>
                <w:rFonts w:ascii="Times New Roman" w:eastAsia="Times New Roman" w:hAnsi="Times New Roman"/>
                <w:sz w:val="24"/>
                <w:szCs w:val="24"/>
              </w:rPr>
              <w:t>5</w:t>
            </w:r>
          </w:p>
        </w:tc>
      </w:tr>
      <w:tr w:rsidR="00BE1065" w:rsidRPr="002766DF" w14:paraId="7FCDA3B7" w14:textId="77777777" w:rsidTr="00201465">
        <w:tc>
          <w:tcPr>
            <w:tcW w:w="1413" w:type="dxa"/>
          </w:tcPr>
          <w:p w14:paraId="4B914CC3"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1</w:t>
            </w:r>
          </w:p>
        </w:tc>
        <w:tc>
          <w:tcPr>
            <w:tcW w:w="6520" w:type="dxa"/>
          </w:tcPr>
          <w:p w14:paraId="203AA0D2" w14:textId="77777777" w:rsidR="00BE1065" w:rsidRPr="002766DF" w:rsidRDefault="00BE1065" w:rsidP="00201465">
            <w:pPr>
              <w:spacing w:line="360" w:lineRule="auto"/>
              <w:jc w:val="both"/>
              <w:rPr>
                <w:rFonts w:ascii="Times New Roman" w:eastAsia="Times New Roman" w:hAnsi="Times New Roman"/>
                <w:sz w:val="24"/>
                <w:szCs w:val="24"/>
              </w:rPr>
            </w:pPr>
            <w:proofErr w:type="spellStart"/>
            <w:r w:rsidRPr="002766DF">
              <w:rPr>
                <w:rFonts w:ascii="Times New Roman" w:eastAsia="Times New Roman" w:hAnsi="Times New Roman"/>
                <w:sz w:val="24"/>
                <w:szCs w:val="24"/>
              </w:rPr>
              <w:t>Definição</w:t>
            </w:r>
            <w:proofErr w:type="spellEnd"/>
            <w:r w:rsidRPr="002766DF">
              <w:rPr>
                <w:rFonts w:ascii="Times New Roman" w:eastAsia="Times New Roman" w:hAnsi="Times New Roman"/>
                <w:sz w:val="24"/>
                <w:szCs w:val="24"/>
              </w:rPr>
              <w:t xml:space="preserve"> dos métodos </w:t>
            </w:r>
            <w:proofErr w:type="spellStart"/>
            <w:r w:rsidRPr="002766DF">
              <w:rPr>
                <w:rFonts w:ascii="Times New Roman" w:eastAsia="Times New Roman" w:hAnsi="Times New Roman"/>
                <w:sz w:val="24"/>
                <w:szCs w:val="24"/>
              </w:rPr>
              <w:t>aquisitivos</w:t>
            </w:r>
            <w:proofErr w:type="spellEnd"/>
            <w:r w:rsidRPr="002766DF">
              <w:rPr>
                <w:rFonts w:ascii="Times New Roman" w:eastAsia="Times New Roman" w:hAnsi="Times New Roman"/>
                <w:sz w:val="24"/>
                <w:szCs w:val="24"/>
              </w:rPr>
              <w:t xml:space="preserve"> compra, </w:t>
            </w:r>
            <w:proofErr w:type="spellStart"/>
            <w:r w:rsidRPr="002766DF">
              <w:rPr>
                <w:rFonts w:ascii="Times New Roman" w:eastAsia="Times New Roman" w:hAnsi="Times New Roman"/>
                <w:sz w:val="24"/>
                <w:szCs w:val="24"/>
              </w:rPr>
              <w:t>dação</w:t>
            </w:r>
            <w:proofErr w:type="spellEnd"/>
            <w:r w:rsidRPr="002766DF">
              <w:rPr>
                <w:rFonts w:ascii="Times New Roman" w:eastAsia="Times New Roman" w:hAnsi="Times New Roman"/>
                <w:sz w:val="24"/>
                <w:szCs w:val="24"/>
              </w:rPr>
              <w:t xml:space="preserve">, </w:t>
            </w:r>
            <w:proofErr w:type="spellStart"/>
            <w:r w:rsidRPr="002766DF">
              <w:rPr>
                <w:rFonts w:ascii="Times New Roman" w:eastAsia="Times New Roman" w:hAnsi="Times New Roman"/>
                <w:sz w:val="24"/>
                <w:szCs w:val="24"/>
              </w:rPr>
              <w:t>doação</w:t>
            </w:r>
            <w:proofErr w:type="spellEnd"/>
            <w:r w:rsidRPr="002766DF">
              <w:rPr>
                <w:rFonts w:ascii="Times New Roman" w:eastAsia="Times New Roman" w:hAnsi="Times New Roman"/>
                <w:sz w:val="24"/>
                <w:szCs w:val="24"/>
              </w:rPr>
              <w:t xml:space="preserve">, legado </w:t>
            </w:r>
            <w:proofErr w:type="gramStart"/>
            <w:r w:rsidRPr="002766DF">
              <w:rPr>
                <w:rFonts w:ascii="Times New Roman" w:eastAsia="Times New Roman" w:hAnsi="Times New Roman"/>
                <w:sz w:val="24"/>
                <w:szCs w:val="24"/>
              </w:rPr>
              <w:t>e</w:t>
            </w:r>
            <w:proofErr w:type="gramEnd"/>
            <w:r w:rsidRPr="002766DF">
              <w:rPr>
                <w:rFonts w:ascii="Times New Roman" w:eastAsia="Times New Roman" w:hAnsi="Times New Roman"/>
                <w:sz w:val="24"/>
                <w:szCs w:val="24"/>
              </w:rPr>
              <w:t xml:space="preserve"> permuta</w:t>
            </w:r>
            <w:r>
              <w:rPr>
                <w:rFonts w:ascii="Times New Roman" w:eastAsia="Times New Roman" w:hAnsi="Times New Roman"/>
                <w:sz w:val="24"/>
                <w:szCs w:val="24"/>
              </w:rPr>
              <w:t>…………………………………………………………</w:t>
            </w:r>
          </w:p>
        </w:tc>
        <w:tc>
          <w:tcPr>
            <w:tcW w:w="1128" w:type="dxa"/>
            <w:vAlign w:val="bottom"/>
          </w:tcPr>
          <w:p w14:paraId="043852D0"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4</w:t>
            </w:r>
            <w:r>
              <w:rPr>
                <w:rFonts w:ascii="Times New Roman" w:eastAsia="Times New Roman" w:hAnsi="Times New Roman"/>
                <w:sz w:val="24"/>
                <w:szCs w:val="24"/>
              </w:rPr>
              <w:t>6</w:t>
            </w:r>
          </w:p>
        </w:tc>
      </w:tr>
      <w:tr w:rsidR="00BE1065" w:rsidRPr="002766DF" w14:paraId="6429048D" w14:textId="77777777" w:rsidTr="00201465">
        <w:tc>
          <w:tcPr>
            <w:tcW w:w="1413" w:type="dxa"/>
          </w:tcPr>
          <w:p w14:paraId="0F0E9F7D"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2</w:t>
            </w:r>
          </w:p>
        </w:tc>
        <w:tc>
          <w:tcPr>
            <w:tcW w:w="6520" w:type="dxa"/>
          </w:tcPr>
          <w:p w14:paraId="3F094990" w14:textId="77777777" w:rsidR="00BE1065" w:rsidRPr="002766DF" w:rsidRDefault="00BE1065" w:rsidP="00201465">
            <w:pPr>
              <w:spacing w:line="360" w:lineRule="auto"/>
              <w:jc w:val="both"/>
              <w:rPr>
                <w:rFonts w:ascii="Times New Roman" w:eastAsia="Times New Roman" w:hAnsi="Times New Roman"/>
                <w:sz w:val="24"/>
                <w:szCs w:val="24"/>
              </w:rPr>
            </w:pPr>
            <w:proofErr w:type="spellStart"/>
            <w:r>
              <w:rPr>
                <w:rFonts w:ascii="Times New Roman" w:hAnsi="Times New Roman"/>
                <w:sz w:val="24"/>
                <w:szCs w:val="24"/>
              </w:rPr>
              <w:t>Definição</w:t>
            </w:r>
            <w:proofErr w:type="spellEnd"/>
            <w:r>
              <w:rPr>
                <w:rFonts w:ascii="Times New Roman" w:hAnsi="Times New Roman"/>
                <w:sz w:val="24"/>
                <w:szCs w:val="24"/>
              </w:rPr>
              <w:t xml:space="preserve"> dos métodos </w:t>
            </w:r>
            <w:proofErr w:type="spellStart"/>
            <w:r>
              <w:rPr>
                <w:rFonts w:ascii="Times New Roman" w:hAnsi="Times New Roman"/>
                <w:sz w:val="24"/>
                <w:szCs w:val="24"/>
              </w:rPr>
              <w:t>aquisitivos</w:t>
            </w:r>
            <w:proofErr w:type="spellEnd"/>
            <w:r>
              <w:rPr>
                <w:rFonts w:ascii="Times New Roman" w:hAnsi="Times New Roman"/>
                <w:sz w:val="24"/>
                <w:szCs w:val="24"/>
              </w:rPr>
              <w:t xml:space="preserve"> </w:t>
            </w:r>
            <w:proofErr w:type="spellStart"/>
            <w:r>
              <w:rPr>
                <w:rFonts w:ascii="Times New Roman" w:hAnsi="Times New Roman"/>
                <w:sz w:val="24"/>
                <w:szCs w:val="24"/>
              </w:rPr>
              <w:t>recolhimento</w:t>
            </w:r>
            <w:proofErr w:type="spellEnd"/>
            <w:r>
              <w:rPr>
                <w:rFonts w:ascii="Times New Roman" w:hAnsi="Times New Roman"/>
                <w:sz w:val="24"/>
                <w:szCs w:val="24"/>
              </w:rPr>
              <w:t xml:space="preserve"> e transferencia…</w:t>
            </w:r>
          </w:p>
        </w:tc>
        <w:tc>
          <w:tcPr>
            <w:tcW w:w="1128" w:type="dxa"/>
          </w:tcPr>
          <w:p w14:paraId="6257FA45"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4</w:t>
            </w:r>
            <w:r>
              <w:rPr>
                <w:rFonts w:ascii="Times New Roman" w:eastAsia="Times New Roman" w:hAnsi="Times New Roman"/>
                <w:sz w:val="24"/>
                <w:szCs w:val="24"/>
              </w:rPr>
              <w:t>8</w:t>
            </w:r>
          </w:p>
        </w:tc>
      </w:tr>
      <w:tr w:rsidR="00BE1065" w:rsidRPr="002766DF" w14:paraId="08CD8860" w14:textId="77777777" w:rsidTr="00201465">
        <w:tc>
          <w:tcPr>
            <w:tcW w:w="1413" w:type="dxa"/>
          </w:tcPr>
          <w:p w14:paraId="14A08D1C"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3</w:t>
            </w:r>
          </w:p>
        </w:tc>
        <w:tc>
          <w:tcPr>
            <w:tcW w:w="6520" w:type="dxa"/>
          </w:tcPr>
          <w:p w14:paraId="6E52369F" w14:textId="77777777" w:rsidR="00BE1065" w:rsidRPr="002766DF" w:rsidRDefault="00BE1065" w:rsidP="00201465">
            <w:pPr>
              <w:spacing w:line="360" w:lineRule="auto"/>
              <w:jc w:val="both"/>
              <w:rPr>
                <w:rFonts w:ascii="Times New Roman" w:eastAsia="Times New Roman" w:hAnsi="Times New Roman"/>
                <w:sz w:val="24"/>
                <w:szCs w:val="24"/>
              </w:rPr>
            </w:pPr>
            <w:proofErr w:type="spellStart"/>
            <w:r>
              <w:rPr>
                <w:rFonts w:ascii="Times New Roman" w:hAnsi="Times New Roman"/>
                <w:sz w:val="24"/>
                <w:szCs w:val="24"/>
              </w:rPr>
              <w:t>Definição</w:t>
            </w:r>
            <w:proofErr w:type="spellEnd"/>
            <w:r>
              <w:rPr>
                <w:rFonts w:ascii="Times New Roman" w:hAnsi="Times New Roman"/>
                <w:sz w:val="24"/>
                <w:szCs w:val="24"/>
              </w:rPr>
              <w:t xml:space="preserve"> dos métodos </w:t>
            </w:r>
            <w:proofErr w:type="spellStart"/>
            <w:r>
              <w:rPr>
                <w:rFonts w:ascii="Times New Roman" w:hAnsi="Times New Roman"/>
                <w:sz w:val="24"/>
                <w:szCs w:val="24"/>
              </w:rPr>
              <w:t>aquisitivos</w:t>
            </w:r>
            <w:proofErr w:type="spellEnd"/>
            <w:r>
              <w:rPr>
                <w:rFonts w:ascii="Times New Roman" w:hAnsi="Times New Roman"/>
                <w:sz w:val="24"/>
                <w:szCs w:val="24"/>
              </w:rPr>
              <w:t xml:space="preserve"> </w:t>
            </w:r>
            <w:r w:rsidRPr="00110C60">
              <w:rPr>
                <w:rFonts w:ascii="Times New Roman" w:hAnsi="Times New Roman"/>
                <w:sz w:val="24"/>
                <w:szCs w:val="24"/>
              </w:rPr>
              <w:t xml:space="preserve">comodato, depósito, </w:t>
            </w:r>
            <w:proofErr w:type="spellStart"/>
            <w:r w:rsidRPr="00110C60">
              <w:rPr>
                <w:rFonts w:ascii="Times New Roman" w:hAnsi="Times New Roman"/>
                <w:sz w:val="24"/>
                <w:szCs w:val="24"/>
              </w:rPr>
              <w:t>empréstimo</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tc>
        <w:tc>
          <w:tcPr>
            <w:tcW w:w="1128" w:type="dxa"/>
            <w:vAlign w:val="bottom"/>
          </w:tcPr>
          <w:p w14:paraId="63066E97"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4</w:t>
            </w:r>
            <w:r>
              <w:rPr>
                <w:rFonts w:ascii="Times New Roman" w:eastAsia="Times New Roman" w:hAnsi="Times New Roman"/>
                <w:sz w:val="24"/>
                <w:szCs w:val="24"/>
              </w:rPr>
              <w:t>8</w:t>
            </w:r>
          </w:p>
        </w:tc>
      </w:tr>
      <w:tr w:rsidR="00BE1065" w:rsidRPr="002766DF" w14:paraId="462EC69F" w14:textId="77777777" w:rsidTr="00201465">
        <w:tc>
          <w:tcPr>
            <w:tcW w:w="1413" w:type="dxa"/>
          </w:tcPr>
          <w:p w14:paraId="4FF58578"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4</w:t>
            </w:r>
          </w:p>
        </w:tc>
        <w:tc>
          <w:tcPr>
            <w:tcW w:w="6520" w:type="dxa"/>
          </w:tcPr>
          <w:p w14:paraId="190E2815" w14:textId="77777777" w:rsidR="00BE1065" w:rsidRPr="002766DF" w:rsidRDefault="00BE1065" w:rsidP="00201465">
            <w:pPr>
              <w:spacing w:line="360" w:lineRule="auto"/>
              <w:rPr>
                <w:rFonts w:asciiTheme="minorHAnsi" w:eastAsiaTheme="minorHAnsi" w:hAnsiTheme="minorHAnsi" w:cstheme="minorBidi"/>
                <w:kern w:val="2"/>
                <w:lang w:val="pt-BR"/>
                <w14:ligatures w14:val="standardContextual"/>
              </w:rPr>
            </w:pPr>
            <w:proofErr w:type="spellStart"/>
            <w:r>
              <w:rPr>
                <w:rFonts w:ascii="Times New Roman" w:hAnsi="Times New Roman"/>
                <w:sz w:val="24"/>
                <w:szCs w:val="24"/>
              </w:rPr>
              <w:t>Definição</w:t>
            </w:r>
            <w:proofErr w:type="spellEnd"/>
            <w:r>
              <w:rPr>
                <w:rFonts w:ascii="Times New Roman" w:hAnsi="Times New Roman"/>
                <w:sz w:val="24"/>
                <w:szCs w:val="24"/>
              </w:rPr>
              <w:t xml:space="preserve"> dos métodos </w:t>
            </w:r>
            <w:proofErr w:type="spellStart"/>
            <w:r>
              <w:rPr>
                <w:rFonts w:ascii="Times New Roman" w:hAnsi="Times New Roman"/>
                <w:sz w:val="24"/>
                <w:szCs w:val="24"/>
              </w:rPr>
              <w:t>aquisitivos</w:t>
            </w:r>
            <w:proofErr w:type="spellEnd"/>
            <w:r>
              <w:rPr>
                <w:rFonts w:ascii="Times New Roman" w:hAnsi="Times New Roman"/>
                <w:sz w:val="24"/>
                <w:szCs w:val="24"/>
              </w:rPr>
              <w:t xml:space="preserve"> </w:t>
            </w:r>
            <w:proofErr w:type="spellStart"/>
            <w:r>
              <w:rPr>
                <w:rFonts w:ascii="Times New Roman" w:hAnsi="Times New Roman"/>
                <w:sz w:val="24"/>
                <w:szCs w:val="24"/>
              </w:rPr>
              <w:t>custódia</w:t>
            </w:r>
            <w:proofErr w:type="spellEnd"/>
            <w:r>
              <w:rPr>
                <w:rFonts w:ascii="Times New Roman" w:hAnsi="Times New Roman"/>
                <w:sz w:val="24"/>
                <w:szCs w:val="24"/>
              </w:rPr>
              <w:t xml:space="preserve"> e </w:t>
            </w:r>
            <w:proofErr w:type="spellStart"/>
            <w:r>
              <w:rPr>
                <w:rFonts w:ascii="Times New Roman" w:hAnsi="Times New Roman"/>
                <w:sz w:val="24"/>
                <w:szCs w:val="24"/>
              </w:rPr>
              <w:t>reintegração</w:t>
            </w:r>
            <w:proofErr w:type="spellEnd"/>
            <w:r>
              <w:rPr>
                <w:rFonts w:ascii="Times New Roman" w:hAnsi="Times New Roman"/>
                <w:sz w:val="24"/>
                <w:szCs w:val="24"/>
              </w:rPr>
              <w:t>……...</w:t>
            </w:r>
          </w:p>
        </w:tc>
        <w:tc>
          <w:tcPr>
            <w:tcW w:w="1128" w:type="dxa"/>
          </w:tcPr>
          <w:p w14:paraId="4F247F26"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4</w:t>
            </w:r>
            <w:r>
              <w:rPr>
                <w:rFonts w:ascii="Times New Roman" w:eastAsia="Times New Roman" w:hAnsi="Times New Roman"/>
                <w:sz w:val="24"/>
                <w:szCs w:val="24"/>
              </w:rPr>
              <w:t>9</w:t>
            </w:r>
          </w:p>
        </w:tc>
      </w:tr>
      <w:tr w:rsidR="00BE1065" w:rsidRPr="002766DF" w14:paraId="1CE27C7C" w14:textId="77777777" w:rsidTr="00201465">
        <w:tc>
          <w:tcPr>
            <w:tcW w:w="1413" w:type="dxa"/>
          </w:tcPr>
          <w:p w14:paraId="0B86983C"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5</w:t>
            </w:r>
          </w:p>
        </w:tc>
        <w:tc>
          <w:tcPr>
            <w:tcW w:w="6520" w:type="dxa"/>
          </w:tcPr>
          <w:p w14:paraId="458ADA70" w14:textId="77777777" w:rsidR="00BE1065" w:rsidRPr="002766DF" w:rsidRDefault="00BE1065" w:rsidP="00201465">
            <w:pPr>
              <w:spacing w:line="360" w:lineRule="auto"/>
              <w:rPr>
                <w:rFonts w:asciiTheme="minorHAnsi" w:eastAsiaTheme="minorHAnsi" w:hAnsiTheme="minorHAnsi" w:cstheme="minorBidi"/>
                <w:kern w:val="2"/>
                <w:lang w:val="pt-BR"/>
                <w14:ligatures w14:val="standardContextual"/>
              </w:rPr>
            </w:pPr>
            <w:proofErr w:type="spellStart"/>
            <w:r>
              <w:rPr>
                <w:rFonts w:ascii="Times New Roman" w:hAnsi="Times New Roman"/>
                <w:sz w:val="24"/>
                <w:szCs w:val="24"/>
              </w:rPr>
              <w:t>Classificação</w:t>
            </w:r>
            <w:proofErr w:type="spellEnd"/>
            <w:r>
              <w:rPr>
                <w:rFonts w:ascii="Times New Roman" w:hAnsi="Times New Roman"/>
                <w:sz w:val="24"/>
                <w:szCs w:val="24"/>
              </w:rPr>
              <w:t xml:space="preserve"> dos métodos </w:t>
            </w:r>
            <w:proofErr w:type="spellStart"/>
            <w:r>
              <w:rPr>
                <w:rFonts w:ascii="Times New Roman" w:hAnsi="Times New Roman"/>
                <w:sz w:val="24"/>
                <w:szCs w:val="24"/>
              </w:rPr>
              <w:t>aquisitivos</w:t>
            </w:r>
            <w:proofErr w:type="spellEnd"/>
            <w:r>
              <w:rPr>
                <w:rFonts w:ascii="Times New Roman" w:hAnsi="Times New Roman"/>
                <w:sz w:val="24"/>
                <w:szCs w:val="24"/>
              </w:rPr>
              <w:t>............................................</w:t>
            </w:r>
          </w:p>
        </w:tc>
        <w:tc>
          <w:tcPr>
            <w:tcW w:w="1128" w:type="dxa"/>
          </w:tcPr>
          <w:p w14:paraId="7AEACDB4"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4</w:t>
            </w:r>
            <w:r>
              <w:rPr>
                <w:rFonts w:ascii="Times New Roman" w:eastAsia="Times New Roman" w:hAnsi="Times New Roman"/>
                <w:sz w:val="24"/>
                <w:szCs w:val="24"/>
              </w:rPr>
              <w:t>9</w:t>
            </w:r>
          </w:p>
        </w:tc>
      </w:tr>
      <w:tr w:rsidR="00BE1065" w:rsidRPr="002766DF" w14:paraId="1E8A61B4" w14:textId="77777777" w:rsidTr="00201465">
        <w:tc>
          <w:tcPr>
            <w:tcW w:w="1413" w:type="dxa"/>
          </w:tcPr>
          <w:p w14:paraId="37CE71E5" w14:textId="77777777" w:rsidR="00BE1065" w:rsidRPr="002766DF" w:rsidRDefault="00BE1065" w:rsidP="00201465">
            <w:pPr>
              <w:spacing w:line="360" w:lineRule="auto"/>
              <w:rPr>
                <w:rFonts w:ascii="Times New Roman" w:eastAsia="Times New Roman" w:hAnsi="Times New Roman"/>
                <w:b/>
                <w:bCs/>
                <w:sz w:val="24"/>
                <w:szCs w:val="24"/>
              </w:rPr>
            </w:pPr>
            <w:r w:rsidRPr="002766DF">
              <w:rPr>
                <w:rFonts w:ascii="Times New Roman" w:eastAsia="Times New Roman" w:hAnsi="Times New Roman"/>
                <w:b/>
                <w:bCs/>
                <w:sz w:val="24"/>
                <w:szCs w:val="24"/>
              </w:rPr>
              <w:t>Figura 1</w:t>
            </w:r>
          </w:p>
        </w:tc>
        <w:tc>
          <w:tcPr>
            <w:tcW w:w="6520" w:type="dxa"/>
          </w:tcPr>
          <w:p w14:paraId="05F437A9" w14:textId="77777777" w:rsidR="00BE1065" w:rsidRPr="002766DF" w:rsidRDefault="00BE1065" w:rsidP="00201465">
            <w:pPr>
              <w:spacing w:line="360" w:lineRule="auto"/>
              <w:jc w:val="both"/>
              <w:rPr>
                <w:rFonts w:ascii="Times New Roman" w:eastAsia="Times New Roman" w:hAnsi="Times New Roman"/>
                <w:sz w:val="24"/>
                <w:szCs w:val="24"/>
              </w:rPr>
            </w:pPr>
            <w:r w:rsidRPr="00604447">
              <w:rPr>
                <w:rFonts w:ascii="Times New Roman" w:hAnsi="Times New Roman"/>
              </w:rPr>
              <w:t xml:space="preserve">O </w:t>
            </w:r>
            <w:proofErr w:type="spellStart"/>
            <w:r w:rsidRPr="00604447">
              <w:rPr>
                <w:rFonts w:ascii="Times New Roman" w:hAnsi="Times New Roman"/>
              </w:rPr>
              <w:t>acesso</w:t>
            </w:r>
            <w:proofErr w:type="spellEnd"/>
            <w:r w:rsidRPr="00604447">
              <w:rPr>
                <w:rFonts w:ascii="Times New Roman" w:hAnsi="Times New Roman"/>
              </w:rPr>
              <w:t xml:space="preserve"> na perspectiva de Taylor (</w:t>
            </w:r>
            <w:proofErr w:type="gramStart"/>
            <w:r w:rsidRPr="00604447">
              <w:rPr>
                <w:rFonts w:ascii="Times New Roman" w:hAnsi="Times New Roman"/>
              </w:rPr>
              <w:t>1984)</w:t>
            </w:r>
            <w:r>
              <w:rPr>
                <w:rFonts w:ascii="Times New Roman" w:hAnsi="Times New Roman"/>
              </w:rPr>
              <w:t>…</w:t>
            </w:r>
            <w:proofErr w:type="gramEnd"/>
            <w:r>
              <w:rPr>
                <w:rFonts w:ascii="Times New Roman" w:hAnsi="Times New Roman"/>
              </w:rPr>
              <w:t>……………………………</w:t>
            </w:r>
          </w:p>
        </w:tc>
        <w:tc>
          <w:tcPr>
            <w:tcW w:w="1128" w:type="dxa"/>
          </w:tcPr>
          <w:p w14:paraId="0507FD3B"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8</w:t>
            </w:r>
            <w:r>
              <w:rPr>
                <w:rFonts w:ascii="Times New Roman" w:eastAsia="Times New Roman" w:hAnsi="Times New Roman"/>
                <w:sz w:val="24"/>
                <w:szCs w:val="24"/>
              </w:rPr>
              <w:t>2</w:t>
            </w:r>
          </w:p>
        </w:tc>
      </w:tr>
      <w:tr w:rsidR="00BE1065" w:rsidRPr="002766DF" w14:paraId="42F34041" w14:textId="77777777" w:rsidTr="00201465">
        <w:tc>
          <w:tcPr>
            <w:tcW w:w="1413" w:type="dxa"/>
          </w:tcPr>
          <w:p w14:paraId="3DD302BE" w14:textId="77777777" w:rsidR="00BE1065" w:rsidRPr="002766DF" w:rsidRDefault="00BE1065" w:rsidP="00201465">
            <w:pPr>
              <w:spacing w:line="360" w:lineRule="auto"/>
              <w:rPr>
                <w:rFonts w:ascii="Times New Roman" w:eastAsia="Times New Roman" w:hAnsi="Times New Roman"/>
                <w:b/>
                <w:bCs/>
                <w:sz w:val="24"/>
                <w:szCs w:val="24"/>
              </w:rPr>
            </w:pPr>
            <w:r w:rsidRPr="002766DF">
              <w:rPr>
                <w:rFonts w:ascii="Times New Roman" w:eastAsia="Times New Roman" w:hAnsi="Times New Roman"/>
                <w:b/>
                <w:bCs/>
                <w:sz w:val="24"/>
                <w:szCs w:val="24"/>
              </w:rPr>
              <w:t>Figura 2</w:t>
            </w:r>
          </w:p>
        </w:tc>
        <w:tc>
          <w:tcPr>
            <w:tcW w:w="6520" w:type="dxa"/>
          </w:tcPr>
          <w:p w14:paraId="631D1062" w14:textId="77777777" w:rsidR="00BE1065" w:rsidRPr="002766DF" w:rsidRDefault="00BE1065" w:rsidP="00201465">
            <w:pPr>
              <w:spacing w:line="360" w:lineRule="auto"/>
              <w:jc w:val="both"/>
              <w:rPr>
                <w:rFonts w:ascii="Times New Roman" w:eastAsia="Times New Roman" w:hAnsi="Times New Roman"/>
                <w:sz w:val="24"/>
                <w:szCs w:val="24"/>
              </w:rPr>
            </w:pPr>
            <w:r w:rsidRPr="00C14F57">
              <w:rPr>
                <w:rFonts w:ascii="Times New Roman" w:eastAsia="Times New Roman" w:hAnsi="Times New Roman"/>
                <w:sz w:val="24"/>
                <w:szCs w:val="24"/>
              </w:rPr>
              <w:t xml:space="preserve">O </w:t>
            </w:r>
            <w:proofErr w:type="spellStart"/>
            <w:r w:rsidRPr="00C14F57">
              <w:rPr>
                <w:rFonts w:ascii="Times New Roman" w:eastAsia="Times New Roman" w:hAnsi="Times New Roman"/>
                <w:sz w:val="24"/>
                <w:szCs w:val="24"/>
              </w:rPr>
              <w:t>acesso</w:t>
            </w:r>
            <w:proofErr w:type="spellEnd"/>
            <w:r w:rsidRPr="00C14F57">
              <w:rPr>
                <w:rFonts w:ascii="Times New Roman" w:eastAsia="Times New Roman" w:hAnsi="Times New Roman"/>
                <w:sz w:val="24"/>
                <w:szCs w:val="24"/>
              </w:rPr>
              <w:t xml:space="preserve"> na perspectiva de McLeod (</w:t>
            </w:r>
            <w:proofErr w:type="gramStart"/>
            <w:r w:rsidRPr="00C14F57">
              <w:rPr>
                <w:rFonts w:ascii="Times New Roman" w:eastAsia="Times New Roman" w:hAnsi="Times New Roman"/>
                <w:sz w:val="24"/>
                <w:szCs w:val="24"/>
              </w:rPr>
              <w:t>2015)</w:t>
            </w:r>
            <w:r>
              <w:rPr>
                <w:rFonts w:ascii="Times New Roman" w:eastAsia="Times New Roman" w:hAnsi="Times New Roman"/>
                <w:sz w:val="24"/>
                <w:szCs w:val="24"/>
              </w:rPr>
              <w:t>…</w:t>
            </w:r>
            <w:proofErr w:type="gramEnd"/>
            <w:r>
              <w:rPr>
                <w:rFonts w:ascii="Times New Roman" w:eastAsia="Times New Roman" w:hAnsi="Times New Roman"/>
                <w:sz w:val="24"/>
                <w:szCs w:val="24"/>
              </w:rPr>
              <w:t>……………………</w:t>
            </w:r>
          </w:p>
        </w:tc>
        <w:tc>
          <w:tcPr>
            <w:tcW w:w="1128" w:type="dxa"/>
          </w:tcPr>
          <w:p w14:paraId="6D0A65E0"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8</w:t>
            </w:r>
            <w:r>
              <w:rPr>
                <w:rFonts w:ascii="Times New Roman" w:eastAsia="Times New Roman" w:hAnsi="Times New Roman"/>
                <w:sz w:val="24"/>
                <w:szCs w:val="24"/>
              </w:rPr>
              <w:t>3</w:t>
            </w:r>
          </w:p>
        </w:tc>
      </w:tr>
      <w:tr w:rsidR="00BE1065" w:rsidRPr="002766DF" w14:paraId="57BD2116" w14:textId="77777777" w:rsidTr="00201465">
        <w:tc>
          <w:tcPr>
            <w:tcW w:w="1413" w:type="dxa"/>
          </w:tcPr>
          <w:p w14:paraId="08F4DD73"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1</w:t>
            </w:r>
          </w:p>
        </w:tc>
        <w:tc>
          <w:tcPr>
            <w:tcW w:w="6520" w:type="dxa"/>
          </w:tcPr>
          <w:p w14:paraId="34E04478" w14:textId="77777777" w:rsidR="00BE1065" w:rsidRPr="002766DF" w:rsidRDefault="00BE1065" w:rsidP="00201465">
            <w:pPr>
              <w:spacing w:line="360" w:lineRule="auto"/>
              <w:jc w:val="both"/>
              <w:rPr>
                <w:rFonts w:ascii="Times New Roman" w:eastAsia="Times New Roman" w:hAnsi="Times New Roman"/>
                <w:sz w:val="24"/>
                <w:szCs w:val="24"/>
              </w:rPr>
            </w:pPr>
            <w:r w:rsidRPr="00C14F57">
              <w:rPr>
                <w:rFonts w:ascii="Times New Roman" w:hAnsi="Times New Roman"/>
                <w:sz w:val="24"/>
                <w:szCs w:val="24"/>
              </w:rPr>
              <w:t xml:space="preserve">Painel </w:t>
            </w:r>
            <w:proofErr w:type="spellStart"/>
            <w:r w:rsidRPr="00C14F57">
              <w:rPr>
                <w:rFonts w:ascii="Times New Roman" w:hAnsi="Times New Roman"/>
                <w:sz w:val="24"/>
                <w:szCs w:val="24"/>
              </w:rPr>
              <w:t>conceitual</w:t>
            </w:r>
            <w:proofErr w:type="spellEnd"/>
            <w:r w:rsidRPr="00C14F57">
              <w:rPr>
                <w:rFonts w:ascii="Times New Roman" w:hAnsi="Times New Roman"/>
                <w:sz w:val="24"/>
                <w:szCs w:val="24"/>
              </w:rPr>
              <w:t xml:space="preserve"> da </w:t>
            </w:r>
            <w:proofErr w:type="spellStart"/>
            <w:r w:rsidRPr="00C14F57">
              <w:rPr>
                <w:rFonts w:ascii="Times New Roman" w:hAnsi="Times New Roman"/>
                <w:sz w:val="24"/>
                <w:szCs w:val="24"/>
              </w:rPr>
              <w:t>paisagem</w:t>
            </w:r>
            <w:proofErr w:type="spellEnd"/>
            <w:r>
              <w:rPr>
                <w:rFonts w:ascii="Times New Roman" w:hAnsi="Times New Roman"/>
                <w:sz w:val="24"/>
                <w:szCs w:val="24"/>
              </w:rPr>
              <w:t>………………………………</w:t>
            </w:r>
            <w:proofErr w:type="gramStart"/>
            <w:r>
              <w:rPr>
                <w:rFonts w:ascii="Times New Roman" w:hAnsi="Times New Roman"/>
                <w:sz w:val="24"/>
                <w:szCs w:val="24"/>
              </w:rPr>
              <w:t>…….</w:t>
            </w:r>
            <w:proofErr w:type="gramEnd"/>
          </w:p>
        </w:tc>
        <w:tc>
          <w:tcPr>
            <w:tcW w:w="1128" w:type="dxa"/>
          </w:tcPr>
          <w:p w14:paraId="1AAF7235"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11</w:t>
            </w:r>
            <w:r>
              <w:rPr>
                <w:rFonts w:ascii="Times New Roman" w:eastAsia="Times New Roman" w:hAnsi="Times New Roman"/>
                <w:sz w:val="24"/>
                <w:szCs w:val="24"/>
              </w:rPr>
              <w:t>7</w:t>
            </w:r>
          </w:p>
        </w:tc>
      </w:tr>
      <w:tr w:rsidR="00BE1065" w:rsidRPr="002766DF" w14:paraId="6768AFD8" w14:textId="77777777" w:rsidTr="00201465">
        <w:tc>
          <w:tcPr>
            <w:tcW w:w="1413" w:type="dxa"/>
          </w:tcPr>
          <w:p w14:paraId="0DAB2DED" w14:textId="77777777" w:rsidR="00BE1065" w:rsidRPr="002766DF" w:rsidRDefault="00BE1065" w:rsidP="00201465">
            <w:pPr>
              <w:spacing w:line="360" w:lineRule="auto"/>
              <w:rPr>
                <w:rFonts w:ascii="Times New Roman" w:eastAsia="Times New Roman" w:hAnsi="Times New Roman"/>
                <w:b/>
                <w:bCs/>
                <w:sz w:val="24"/>
                <w:szCs w:val="24"/>
              </w:rPr>
            </w:pPr>
            <w:proofErr w:type="spellStart"/>
            <w:r w:rsidRPr="002766DF">
              <w:rPr>
                <w:rFonts w:ascii="Times New Roman" w:eastAsia="Times New Roman" w:hAnsi="Times New Roman"/>
                <w:b/>
                <w:bCs/>
                <w:sz w:val="24"/>
                <w:szCs w:val="24"/>
              </w:rPr>
              <w:t>Quadro</w:t>
            </w:r>
            <w:proofErr w:type="spellEnd"/>
            <w:r w:rsidRPr="002766DF">
              <w:rPr>
                <w:rFonts w:ascii="Times New Roman" w:eastAsia="Times New Roman" w:hAnsi="Times New Roman"/>
                <w:b/>
                <w:bCs/>
                <w:sz w:val="24"/>
                <w:szCs w:val="24"/>
              </w:rPr>
              <w:t xml:space="preserve"> 2</w:t>
            </w:r>
          </w:p>
        </w:tc>
        <w:tc>
          <w:tcPr>
            <w:tcW w:w="6520" w:type="dxa"/>
          </w:tcPr>
          <w:p w14:paraId="7B0D83E8" w14:textId="77777777" w:rsidR="00BE1065" w:rsidRPr="002766DF" w:rsidRDefault="00BE1065" w:rsidP="00201465">
            <w:pPr>
              <w:spacing w:line="360" w:lineRule="auto"/>
              <w:jc w:val="both"/>
              <w:rPr>
                <w:rFonts w:ascii="Times New Roman" w:eastAsia="Times New Roman" w:hAnsi="Times New Roman"/>
                <w:sz w:val="24"/>
                <w:szCs w:val="24"/>
              </w:rPr>
            </w:pPr>
            <w:proofErr w:type="spellStart"/>
            <w:r w:rsidRPr="008B2C16">
              <w:rPr>
                <w:rFonts w:ascii="Times New Roman" w:hAnsi="Times New Roman"/>
                <w:sz w:val="24"/>
                <w:szCs w:val="24"/>
              </w:rPr>
              <w:t>Estrutura</w:t>
            </w:r>
            <w:proofErr w:type="spellEnd"/>
            <w:r w:rsidRPr="008B2C16">
              <w:rPr>
                <w:rFonts w:ascii="Times New Roman" w:hAnsi="Times New Roman"/>
                <w:sz w:val="24"/>
                <w:szCs w:val="24"/>
              </w:rPr>
              <w:t xml:space="preserve"> </w:t>
            </w:r>
            <w:proofErr w:type="spellStart"/>
            <w:r w:rsidRPr="008B2C16">
              <w:rPr>
                <w:rFonts w:ascii="Times New Roman" w:hAnsi="Times New Roman"/>
                <w:sz w:val="24"/>
                <w:szCs w:val="24"/>
              </w:rPr>
              <w:t>classificatória</w:t>
            </w:r>
            <w:proofErr w:type="spellEnd"/>
            <w:r w:rsidRPr="008B2C16">
              <w:rPr>
                <w:rFonts w:ascii="Times New Roman" w:hAnsi="Times New Roman"/>
                <w:sz w:val="24"/>
                <w:szCs w:val="24"/>
              </w:rPr>
              <w:t xml:space="preserve"> da </w:t>
            </w:r>
            <w:proofErr w:type="spellStart"/>
            <w:r w:rsidRPr="008B2C16">
              <w:rPr>
                <w:rFonts w:ascii="Times New Roman" w:hAnsi="Times New Roman"/>
                <w:sz w:val="24"/>
                <w:szCs w:val="24"/>
              </w:rPr>
              <w:t>paisagem</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tc>
        <w:tc>
          <w:tcPr>
            <w:tcW w:w="1128" w:type="dxa"/>
          </w:tcPr>
          <w:p w14:paraId="508A5EEE"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11</w:t>
            </w:r>
            <w:r>
              <w:rPr>
                <w:rFonts w:ascii="Times New Roman" w:eastAsia="Times New Roman" w:hAnsi="Times New Roman"/>
                <w:sz w:val="24"/>
                <w:szCs w:val="24"/>
              </w:rPr>
              <w:t>8</w:t>
            </w:r>
          </w:p>
        </w:tc>
      </w:tr>
      <w:tr w:rsidR="00BE1065" w:rsidRPr="002766DF" w14:paraId="3BEA93DE" w14:textId="77777777" w:rsidTr="00201465">
        <w:tc>
          <w:tcPr>
            <w:tcW w:w="1413" w:type="dxa"/>
          </w:tcPr>
          <w:p w14:paraId="362ED413" w14:textId="77777777" w:rsidR="00BE1065" w:rsidRPr="002766DF" w:rsidRDefault="00BE1065" w:rsidP="00201465">
            <w:pPr>
              <w:spacing w:line="360" w:lineRule="auto"/>
              <w:rPr>
                <w:rFonts w:ascii="Times New Roman" w:eastAsia="Times New Roman" w:hAnsi="Times New Roman"/>
                <w:b/>
                <w:bCs/>
                <w:sz w:val="24"/>
                <w:szCs w:val="24"/>
              </w:rPr>
            </w:pPr>
            <w:r w:rsidRPr="002766DF">
              <w:rPr>
                <w:rFonts w:ascii="Times New Roman" w:eastAsia="Times New Roman" w:hAnsi="Times New Roman"/>
                <w:b/>
                <w:bCs/>
                <w:sz w:val="24"/>
                <w:szCs w:val="24"/>
              </w:rPr>
              <w:t>Figura 1</w:t>
            </w:r>
          </w:p>
        </w:tc>
        <w:tc>
          <w:tcPr>
            <w:tcW w:w="6520" w:type="dxa"/>
          </w:tcPr>
          <w:p w14:paraId="3D8AB83E" w14:textId="77777777" w:rsidR="00BE1065" w:rsidRPr="00B73FEA" w:rsidRDefault="00BE1065" w:rsidP="00201465">
            <w:pPr>
              <w:spacing w:line="360" w:lineRule="auto"/>
              <w:rPr>
                <w:rFonts w:asciiTheme="minorHAnsi" w:eastAsiaTheme="minorHAnsi" w:hAnsiTheme="minorHAnsi" w:cstheme="minorBidi"/>
                <w:kern w:val="2"/>
                <w:lang w:val="pt-BR"/>
                <w14:ligatures w14:val="standardContextual"/>
              </w:rPr>
            </w:pPr>
            <w:r w:rsidRPr="008B2C16">
              <w:rPr>
                <w:rFonts w:ascii="Times New Roman" w:hAnsi="Times New Roman"/>
                <w:sz w:val="24"/>
                <w:szCs w:val="24"/>
              </w:rPr>
              <w:t xml:space="preserve">Mapa </w:t>
            </w:r>
            <w:proofErr w:type="spellStart"/>
            <w:r w:rsidRPr="008B2C16">
              <w:rPr>
                <w:rFonts w:ascii="Times New Roman" w:hAnsi="Times New Roman"/>
                <w:sz w:val="24"/>
                <w:szCs w:val="24"/>
              </w:rPr>
              <w:t>conceitual</w:t>
            </w:r>
            <w:proofErr w:type="spellEnd"/>
            <w:r w:rsidRPr="008B2C16">
              <w:rPr>
                <w:rFonts w:ascii="Times New Roman" w:hAnsi="Times New Roman"/>
                <w:sz w:val="24"/>
                <w:szCs w:val="24"/>
              </w:rPr>
              <w:t xml:space="preserve"> da </w:t>
            </w:r>
            <w:proofErr w:type="spellStart"/>
            <w:r w:rsidRPr="008B2C16">
              <w:rPr>
                <w:rFonts w:ascii="Times New Roman" w:hAnsi="Times New Roman"/>
                <w:sz w:val="24"/>
                <w:szCs w:val="24"/>
              </w:rPr>
              <w:t>paisagem</w:t>
            </w:r>
            <w:proofErr w:type="spellEnd"/>
            <w:r w:rsidRPr="008B2C16">
              <w:rPr>
                <w:rFonts w:ascii="Times New Roman" w:hAnsi="Times New Roman"/>
                <w:sz w:val="24"/>
                <w:szCs w:val="24"/>
              </w:rPr>
              <w:t xml:space="preserve"> natural</w:t>
            </w:r>
            <w:r>
              <w:rPr>
                <w:rFonts w:ascii="Times New Roman" w:hAnsi="Times New Roman"/>
                <w:sz w:val="24"/>
                <w:szCs w:val="24"/>
              </w:rPr>
              <w:t>………………………</w:t>
            </w:r>
            <w:proofErr w:type="gramStart"/>
            <w:r>
              <w:rPr>
                <w:rFonts w:ascii="Times New Roman" w:hAnsi="Times New Roman"/>
                <w:sz w:val="24"/>
                <w:szCs w:val="24"/>
              </w:rPr>
              <w:t>…….</w:t>
            </w:r>
            <w:proofErr w:type="gramEnd"/>
          </w:p>
        </w:tc>
        <w:tc>
          <w:tcPr>
            <w:tcW w:w="1128" w:type="dxa"/>
          </w:tcPr>
          <w:p w14:paraId="0DCAE61D"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11</w:t>
            </w:r>
            <w:r>
              <w:rPr>
                <w:rFonts w:ascii="Times New Roman" w:eastAsia="Times New Roman" w:hAnsi="Times New Roman"/>
                <w:sz w:val="24"/>
                <w:szCs w:val="24"/>
              </w:rPr>
              <w:t>9</w:t>
            </w:r>
          </w:p>
        </w:tc>
      </w:tr>
      <w:tr w:rsidR="00BE1065" w:rsidRPr="002766DF" w14:paraId="592E43E3" w14:textId="77777777" w:rsidTr="00201465">
        <w:tc>
          <w:tcPr>
            <w:tcW w:w="1413" w:type="dxa"/>
          </w:tcPr>
          <w:p w14:paraId="3137815E" w14:textId="77777777" w:rsidR="00BE1065" w:rsidRPr="002766DF" w:rsidRDefault="00BE1065" w:rsidP="00201465">
            <w:pPr>
              <w:spacing w:line="360" w:lineRule="auto"/>
              <w:rPr>
                <w:rFonts w:ascii="Times New Roman" w:eastAsia="Times New Roman" w:hAnsi="Times New Roman"/>
                <w:b/>
                <w:bCs/>
                <w:sz w:val="24"/>
                <w:szCs w:val="24"/>
              </w:rPr>
            </w:pPr>
            <w:r w:rsidRPr="002766DF">
              <w:rPr>
                <w:rFonts w:ascii="Times New Roman" w:eastAsia="Times New Roman" w:hAnsi="Times New Roman"/>
                <w:b/>
                <w:bCs/>
                <w:sz w:val="24"/>
                <w:szCs w:val="24"/>
              </w:rPr>
              <w:t>Figura 2</w:t>
            </w:r>
          </w:p>
        </w:tc>
        <w:tc>
          <w:tcPr>
            <w:tcW w:w="6520" w:type="dxa"/>
          </w:tcPr>
          <w:p w14:paraId="396AC532" w14:textId="77777777" w:rsidR="00BE1065" w:rsidRPr="00B73FEA" w:rsidRDefault="00BE1065" w:rsidP="00201465">
            <w:pPr>
              <w:spacing w:line="360" w:lineRule="auto"/>
              <w:rPr>
                <w:rFonts w:asciiTheme="minorHAnsi" w:eastAsiaTheme="minorHAnsi" w:hAnsiTheme="minorHAnsi" w:cstheme="minorBidi"/>
                <w:kern w:val="2"/>
                <w:lang w:val="pt-BR"/>
                <w14:ligatures w14:val="standardContextual"/>
              </w:rPr>
            </w:pPr>
            <w:r w:rsidRPr="008B2C16">
              <w:rPr>
                <w:rFonts w:ascii="Times New Roman" w:hAnsi="Times New Roman"/>
                <w:sz w:val="24"/>
                <w:szCs w:val="24"/>
              </w:rPr>
              <w:t xml:space="preserve">Mapa </w:t>
            </w:r>
            <w:proofErr w:type="spellStart"/>
            <w:r w:rsidRPr="008B2C16">
              <w:rPr>
                <w:rFonts w:ascii="Times New Roman" w:hAnsi="Times New Roman"/>
                <w:sz w:val="24"/>
                <w:szCs w:val="24"/>
              </w:rPr>
              <w:t>conceitual</w:t>
            </w:r>
            <w:proofErr w:type="spellEnd"/>
            <w:r w:rsidRPr="008B2C16">
              <w:rPr>
                <w:rFonts w:ascii="Times New Roman" w:hAnsi="Times New Roman"/>
                <w:sz w:val="24"/>
                <w:szCs w:val="24"/>
              </w:rPr>
              <w:t xml:space="preserve"> da </w:t>
            </w:r>
            <w:proofErr w:type="spellStart"/>
            <w:r w:rsidRPr="008B2C16">
              <w:rPr>
                <w:rFonts w:ascii="Times New Roman" w:hAnsi="Times New Roman"/>
                <w:sz w:val="24"/>
                <w:szCs w:val="24"/>
              </w:rPr>
              <w:t>paisagem</w:t>
            </w:r>
            <w:proofErr w:type="spellEnd"/>
            <w:r w:rsidRPr="008B2C16">
              <w:rPr>
                <w:rFonts w:ascii="Times New Roman" w:hAnsi="Times New Roman"/>
                <w:sz w:val="24"/>
                <w:szCs w:val="24"/>
              </w:rPr>
              <w:t xml:space="preserve"> cultura</w:t>
            </w:r>
            <w:r>
              <w:rPr>
                <w:rFonts w:ascii="Times New Roman" w:hAnsi="Times New Roman"/>
                <w:sz w:val="24"/>
                <w:szCs w:val="24"/>
              </w:rPr>
              <w:t>l……………………………</w:t>
            </w:r>
          </w:p>
        </w:tc>
        <w:tc>
          <w:tcPr>
            <w:tcW w:w="1128" w:type="dxa"/>
          </w:tcPr>
          <w:p w14:paraId="501BE508" w14:textId="77777777" w:rsidR="00BE1065" w:rsidRPr="002766DF" w:rsidRDefault="00BE1065" w:rsidP="00201465">
            <w:pPr>
              <w:spacing w:line="360" w:lineRule="auto"/>
              <w:rPr>
                <w:rFonts w:ascii="Times New Roman" w:eastAsia="Times New Roman" w:hAnsi="Times New Roman"/>
                <w:sz w:val="24"/>
                <w:szCs w:val="24"/>
              </w:rPr>
            </w:pPr>
            <w:r w:rsidRPr="002766DF">
              <w:rPr>
                <w:rFonts w:ascii="Times New Roman" w:eastAsia="Times New Roman" w:hAnsi="Times New Roman"/>
                <w:sz w:val="24"/>
                <w:szCs w:val="24"/>
              </w:rPr>
              <w:t>1</w:t>
            </w:r>
            <w:r>
              <w:rPr>
                <w:rFonts w:ascii="Times New Roman" w:eastAsia="Times New Roman" w:hAnsi="Times New Roman"/>
                <w:sz w:val="24"/>
                <w:szCs w:val="24"/>
              </w:rPr>
              <w:t>20</w:t>
            </w:r>
          </w:p>
        </w:tc>
      </w:tr>
    </w:tbl>
    <w:p w14:paraId="5EEF4F74" w14:textId="77777777" w:rsidR="00BE1065" w:rsidRDefault="00BE1065" w:rsidP="00BE1065">
      <w:pPr>
        <w:jc w:val="center"/>
        <w:rPr>
          <w:rFonts w:ascii="Times New Roman" w:eastAsia="Times New Roman" w:hAnsi="Times New Roman" w:cs="Times New Roman"/>
          <w:b/>
          <w:bCs/>
          <w:sz w:val="40"/>
          <w:szCs w:val="40"/>
        </w:rPr>
      </w:pPr>
    </w:p>
    <w:p w14:paraId="1DC7F5E0" w14:textId="77777777" w:rsidR="00BE1065" w:rsidRDefault="00BE1065" w:rsidP="00BE1065"/>
    <w:p w14:paraId="1AB8370B" w14:textId="77777777" w:rsidR="002766DF" w:rsidRDefault="002766DF" w:rsidP="00D121C1">
      <w:pPr>
        <w:jc w:val="center"/>
        <w:rPr>
          <w:rFonts w:ascii="Times New Roman" w:eastAsia="Times New Roman" w:hAnsi="Times New Roman" w:cs="Times New Roman"/>
          <w:b/>
          <w:bCs/>
          <w:sz w:val="40"/>
          <w:szCs w:val="40"/>
        </w:rPr>
      </w:pPr>
    </w:p>
    <w:p w14:paraId="18C029FB" w14:textId="77777777" w:rsidR="002766DF" w:rsidRDefault="002766DF">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sdt>
      <w:sdtPr>
        <w:rPr>
          <w:rFonts w:asciiTheme="minorHAnsi" w:eastAsiaTheme="minorHAnsi" w:hAnsiTheme="minorHAnsi" w:cstheme="minorBidi"/>
          <w:color w:val="auto"/>
          <w:kern w:val="2"/>
          <w:sz w:val="22"/>
          <w:szCs w:val="22"/>
          <w:lang w:eastAsia="en-US"/>
          <w14:ligatures w14:val="standardContextual"/>
        </w:rPr>
        <w:id w:val="1974630837"/>
        <w:docPartObj>
          <w:docPartGallery w:val="Table of Contents"/>
          <w:docPartUnique/>
        </w:docPartObj>
      </w:sdtPr>
      <w:sdtEndPr>
        <w:rPr>
          <w:rFonts w:ascii="Times New Roman" w:hAnsi="Times New Roman" w:cs="Times New Roman"/>
          <w:b/>
          <w:bCs/>
          <w:sz w:val="24"/>
          <w:szCs w:val="24"/>
        </w:rPr>
      </w:sdtEndPr>
      <w:sdtContent>
        <w:p w14:paraId="72527E4D" w14:textId="6EC820AF" w:rsidR="00B73FEA" w:rsidRDefault="00B73FEA" w:rsidP="00B73FEA">
          <w:pPr>
            <w:pStyle w:val="CabealhodoSumrio"/>
            <w:spacing w:before="0" w:line="360" w:lineRule="auto"/>
            <w:jc w:val="center"/>
            <w:rPr>
              <w:rFonts w:ascii="Times New Roman" w:hAnsi="Times New Roman" w:cs="Times New Roman"/>
              <w:b/>
              <w:bCs/>
              <w:color w:val="auto"/>
              <w:sz w:val="24"/>
              <w:szCs w:val="24"/>
            </w:rPr>
          </w:pPr>
          <w:r w:rsidRPr="00B73FEA">
            <w:rPr>
              <w:rFonts w:ascii="Times New Roman" w:hAnsi="Times New Roman" w:cs="Times New Roman"/>
              <w:b/>
              <w:bCs/>
              <w:color w:val="auto"/>
              <w:sz w:val="24"/>
              <w:szCs w:val="24"/>
            </w:rPr>
            <w:t>SUMÁRIO</w:t>
          </w:r>
        </w:p>
        <w:p w14:paraId="616B8976" w14:textId="77777777" w:rsidR="00B73FEA" w:rsidRPr="00B73FEA" w:rsidRDefault="00B73FEA" w:rsidP="00B73FEA">
          <w:pPr>
            <w:rPr>
              <w:lang w:eastAsia="pt-BR"/>
            </w:rPr>
          </w:pPr>
        </w:p>
        <w:p w14:paraId="70A56915" w14:textId="7BF8C5F3" w:rsidR="00B73FEA" w:rsidRPr="00BE1065" w:rsidRDefault="00B73FEA" w:rsidP="00BE1065">
          <w:pPr>
            <w:pStyle w:val="Sumrio1"/>
            <w:rPr>
              <w:rFonts w:eastAsiaTheme="minorEastAsia"/>
              <w:b/>
              <w:bCs/>
              <w:lang w:eastAsia="pt-BR"/>
            </w:rPr>
          </w:pPr>
          <w:r w:rsidRPr="00B73FEA">
            <w:fldChar w:fldCharType="begin"/>
          </w:r>
          <w:r w:rsidRPr="00B73FEA">
            <w:instrText xml:space="preserve"> TOC \o "1-3" \h \z \u </w:instrText>
          </w:r>
          <w:r w:rsidRPr="00B73FEA">
            <w:fldChar w:fldCharType="separate"/>
          </w:r>
          <w:hyperlink w:anchor="_Toc146826496" w:history="1">
            <w:r w:rsidR="0059188C" w:rsidRPr="00BE1065">
              <w:rPr>
                <w:rStyle w:val="Hyperlink"/>
                <w:b/>
                <w:bCs/>
              </w:rPr>
              <w:t>LINHA DE PESQUISA “INFORMAÇÃO, CULTURA E SOCIEDADE”</w:t>
            </w:r>
            <w:r w:rsidRPr="00BE1065">
              <w:rPr>
                <w:b/>
                <w:bCs/>
                <w:webHidden/>
              </w:rPr>
              <w:tab/>
            </w:r>
            <w:r w:rsidRPr="00BE1065">
              <w:rPr>
                <w:b/>
                <w:bCs/>
                <w:webHidden/>
              </w:rPr>
              <w:fldChar w:fldCharType="begin"/>
            </w:r>
            <w:r w:rsidRPr="00BE1065">
              <w:rPr>
                <w:b/>
                <w:bCs/>
                <w:webHidden/>
              </w:rPr>
              <w:instrText xml:space="preserve"> PAGEREF _Toc146826496 \h </w:instrText>
            </w:r>
            <w:r w:rsidRPr="00BE1065">
              <w:rPr>
                <w:b/>
                <w:bCs/>
                <w:webHidden/>
              </w:rPr>
            </w:r>
            <w:r w:rsidRPr="00BE1065">
              <w:rPr>
                <w:b/>
                <w:bCs/>
                <w:webHidden/>
              </w:rPr>
              <w:fldChar w:fldCharType="separate"/>
            </w:r>
            <w:r w:rsidRPr="00BE1065">
              <w:rPr>
                <w:b/>
                <w:bCs/>
                <w:webHidden/>
              </w:rPr>
              <w:t>4</w:t>
            </w:r>
            <w:r w:rsidRPr="00BE1065">
              <w:rPr>
                <w:b/>
                <w:bCs/>
                <w:webHidden/>
              </w:rPr>
              <w:fldChar w:fldCharType="end"/>
            </w:r>
          </w:hyperlink>
        </w:p>
        <w:p w14:paraId="14BD413E" w14:textId="75AC3EB9" w:rsidR="00B73FEA" w:rsidRPr="00BE1065" w:rsidRDefault="00000000" w:rsidP="00BE1065">
          <w:pPr>
            <w:pStyle w:val="Sumrio1"/>
            <w:rPr>
              <w:rFonts w:eastAsiaTheme="minorEastAsia"/>
              <w:lang w:eastAsia="pt-BR"/>
            </w:rPr>
          </w:pPr>
          <w:hyperlink w:anchor="_Toc146826497" w:history="1">
            <w:r w:rsidR="00B73FEA" w:rsidRPr="00BE1065">
              <w:rPr>
                <w:rStyle w:val="Hyperlink"/>
              </w:rPr>
              <w:t>REFLEXÕES SOBRE OS FUNDAMENTOS DO CONCEITO DE REGIME DE INFORMAÇÃO E SUA APLICAÇÃO AOS ESTUDOS DA PRODUÇÃO E DIVULGAÇÃO DO CONHECIMENTO EM UMA INSTITUIÇÃO DE PESQUISA</w:t>
            </w:r>
            <w:r w:rsidR="00B73FEA" w:rsidRPr="00BE1065">
              <w:rPr>
                <w:webHidden/>
              </w:rPr>
              <w:tab/>
            </w:r>
            <w:r w:rsidR="00B73FEA" w:rsidRPr="00BE1065">
              <w:rPr>
                <w:webHidden/>
              </w:rPr>
              <w:fldChar w:fldCharType="begin"/>
            </w:r>
            <w:r w:rsidR="00B73FEA" w:rsidRPr="00BE1065">
              <w:rPr>
                <w:webHidden/>
              </w:rPr>
              <w:instrText xml:space="preserve"> PAGEREF _Toc146826497 \h </w:instrText>
            </w:r>
            <w:r w:rsidR="00B73FEA" w:rsidRPr="00BE1065">
              <w:rPr>
                <w:webHidden/>
              </w:rPr>
            </w:r>
            <w:r w:rsidR="00B73FEA" w:rsidRPr="00BE1065">
              <w:rPr>
                <w:webHidden/>
              </w:rPr>
              <w:fldChar w:fldCharType="separate"/>
            </w:r>
            <w:r w:rsidR="00B73FEA" w:rsidRPr="00BE1065">
              <w:rPr>
                <w:webHidden/>
              </w:rPr>
              <w:t>5</w:t>
            </w:r>
            <w:r w:rsidR="00B73FEA" w:rsidRPr="00BE1065">
              <w:rPr>
                <w:webHidden/>
              </w:rPr>
              <w:fldChar w:fldCharType="end"/>
            </w:r>
          </w:hyperlink>
        </w:p>
        <w:p w14:paraId="3B7CAFAE" w14:textId="38AE3FF9" w:rsidR="00B73FEA" w:rsidRPr="00BE1065" w:rsidRDefault="00000000" w:rsidP="00BE1065">
          <w:pPr>
            <w:pStyle w:val="Sumrio1"/>
            <w:rPr>
              <w:rFonts w:eastAsiaTheme="minorEastAsia"/>
              <w:lang w:eastAsia="pt-BR"/>
            </w:rPr>
          </w:pPr>
          <w:hyperlink w:anchor="_Toc146826498" w:history="1">
            <w:r w:rsidR="00B73FEA" w:rsidRPr="00BE1065">
              <w:rPr>
                <w:rStyle w:val="Hyperlink"/>
                <w:caps/>
              </w:rPr>
              <w:t>A formação profissional em arquivos correntes no Brasil</w:t>
            </w:r>
            <w:r w:rsidR="00B73FEA" w:rsidRPr="00BE1065">
              <w:rPr>
                <w:webHidden/>
              </w:rPr>
              <w:tab/>
            </w:r>
            <w:r w:rsidR="00B73FEA" w:rsidRPr="00BE1065">
              <w:rPr>
                <w:webHidden/>
              </w:rPr>
              <w:fldChar w:fldCharType="begin"/>
            </w:r>
            <w:r w:rsidR="00B73FEA" w:rsidRPr="00BE1065">
              <w:rPr>
                <w:webHidden/>
              </w:rPr>
              <w:instrText xml:space="preserve"> PAGEREF _Toc146826498 \h </w:instrText>
            </w:r>
            <w:r w:rsidR="00B73FEA" w:rsidRPr="00BE1065">
              <w:rPr>
                <w:webHidden/>
              </w:rPr>
            </w:r>
            <w:r w:rsidR="00B73FEA" w:rsidRPr="00BE1065">
              <w:rPr>
                <w:webHidden/>
              </w:rPr>
              <w:fldChar w:fldCharType="separate"/>
            </w:r>
            <w:r w:rsidR="00B73FEA" w:rsidRPr="00BE1065">
              <w:rPr>
                <w:webHidden/>
              </w:rPr>
              <w:t>26</w:t>
            </w:r>
            <w:r w:rsidR="00B73FEA" w:rsidRPr="00BE1065">
              <w:rPr>
                <w:webHidden/>
              </w:rPr>
              <w:fldChar w:fldCharType="end"/>
            </w:r>
          </w:hyperlink>
        </w:p>
        <w:p w14:paraId="396C7CFB" w14:textId="722F702A" w:rsidR="00B73FEA" w:rsidRPr="00BE1065" w:rsidRDefault="00000000" w:rsidP="00BE1065">
          <w:pPr>
            <w:pStyle w:val="Sumrio1"/>
            <w:rPr>
              <w:rFonts w:eastAsiaTheme="minorEastAsia"/>
              <w:lang w:eastAsia="pt-BR"/>
            </w:rPr>
          </w:pPr>
          <w:hyperlink w:anchor="_Toc146826499" w:history="1">
            <w:r w:rsidR="00B73FEA" w:rsidRPr="00BE1065">
              <w:rPr>
                <w:rStyle w:val="Hyperlink"/>
              </w:rPr>
              <w:t>A DEFINIÇÃO DE AQUISIÇÃO DE ACERVOS ARQUIVÍSTICOS E SUA COMPREENSÃO NOS PERÍODOS DA ARQUIVOLOGIA CLÁSSICA, MODERNA E CONTEMPORÂNEA</w:t>
            </w:r>
            <w:r w:rsidR="00B73FEA" w:rsidRPr="00BE1065">
              <w:rPr>
                <w:webHidden/>
              </w:rPr>
              <w:tab/>
            </w:r>
            <w:r w:rsidR="00B73FEA" w:rsidRPr="00BE1065">
              <w:rPr>
                <w:webHidden/>
              </w:rPr>
              <w:fldChar w:fldCharType="begin"/>
            </w:r>
            <w:r w:rsidR="00B73FEA" w:rsidRPr="00BE1065">
              <w:rPr>
                <w:webHidden/>
              </w:rPr>
              <w:instrText xml:space="preserve"> PAGEREF _Toc146826499 \h </w:instrText>
            </w:r>
            <w:r w:rsidR="00B73FEA" w:rsidRPr="00BE1065">
              <w:rPr>
                <w:webHidden/>
              </w:rPr>
            </w:r>
            <w:r w:rsidR="00B73FEA" w:rsidRPr="00BE1065">
              <w:rPr>
                <w:webHidden/>
              </w:rPr>
              <w:fldChar w:fldCharType="separate"/>
            </w:r>
            <w:r w:rsidR="00B73FEA" w:rsidRPr="00BE1065">
              <w:rPr>
                <w:webHidden/>
              </w:rPr>
              <w:t>42</w:t>
            </w:r>
            <w:r w:rsidR="00B73FEA" w:rsidRPr="00BE1065">
              <w:rPr>
                <w:webHidden/>
              </w:rPr>
              <w:fldChar w:fldCharType="end"/>
            </w:r>
          </w:hyperlink>
        </w:p>
        <w:p w14:paraId="120369B3" w14:textId="33A4CC3B" w:rsidR="00B73FEA" w:rsidRPr="00BE1065" w:rsidRDefault="00000000" w:rsidP="00BE1065">
          <w:pPr>
            <w:pStyle w:val="Sumrio1"/>
            <w:rPr>
              <w:rFonts w:eastAsiaTheme="minorEastAsia"/>
              <w:lang w:eastAsia="pt-BR"/>
            </w:rPr>
          </w:pPr>
          <w:hyperlink w:anchor="_Toc146826500" w:history="1">
            <w:r w:rsidR="00B73FEA" w:rsidRPr="00BE1065">
              <w:rPr>
                <w:rStyle w:val="Hyperlink"/>
                <w:lang w:bidi="hi-IN"/>
              </w:rPr>
              <w:t>A NEODOCUMENTAÇÃO, SEUS ATORES E LUGARES: Niels Lund e Michael Buckland, Dokvit e a Document Academy.</w:t>
            </w:r>
            <w:r w:rsidR="00B73FEA" w:rsidRPr="00BE1065">
              <w:rPr>
                <w:webHidden/>
              </w:rPr>
              <w:tab/>
            </w:r>
            <w:r w:rsidR="00B73FEA" w:rsidRPr="00BE1065">
              <w:rPr>
                <w:webHidden/>
              </w:rPr>
              <w:fldChar w:fldCharType="begin"/>
            </w:r>
            <w:r w:rsidR="00B73FEA" w:rsidRPr="00BE1065">
              <w:rPr>
                <w:webHidden/>
              </w:rPr>
              <w:instrText xml:space="preserve"> PAGEREF _Toc146826500 \h </w:instrText>
            </w:r>
            <w:r w:rsidR="00B73FEA" w:rsidRPr="00BE1065">
              <w:rPr>
                <w:webHidden/>
              </w:rPr>
            </w:r>
            <w:r w:rsidR="00B73FEA" w:rsidRPr="00BE1065">
              <w:rPr>
                <w:webHidden/>
              </w:rPr>
              <w:fldChar w:fldCharType="separate"/>
            </w:r>
            <w:r w:rsidR="00B73FEA" w:rsidRPr="00BE1065">
              <w:rPr>
                <w:webHidden/>
              </w:rPr>
              <w:t>56</w:t>
            </w:r>
            <w:r w:rsidR="00B73FEA" w:rsidRPr="00BE1065">
              <w:rPr>
                <w:webHidden/>
              </w:rPr>
              <w:fldChar w:fldCharType="end"/>
            </w:r>
          </w:hyperlink>
        </w:p>
        <w:p w14:paraId="27FABA91" w14:textId="2344144F" w:rsidR="00B73FEA" w:rsidRPr="00BE1065" w:rsidRDefault="00000000" w:rsidP="00BE1065">
          <w:pPr>
            <w:pStyle w:val="Sumrio1"/>
            <w:rPr>
              <w:rFonts w:eastAsiaTheme="minorEastAsia"/>
              <w:lang w:eastAsia="pt-BR"/>
            </w:rPr>
          </w:pPr>
          <w:hyperlink w:anchor="_Toc146826501" w:history="1">
            <w:r w:rsidR="00B73FEA" w:rsidRPr="00BE1065">
              <w:rPr>
                <w:rStyle w:val="Hyperlink"/>
                <w:iCs/>
              </w:rPr>
              <w:t>DIÁLOGOS E CONEXÕES ENTRE O DIREITO DE ACESSO À INFORMAÇÃO E A FUNÇÃO SOCIAL DOS ARQUIVOS: uma abordagem arquivística</w:t>
            </w:r>
            <w:r w:rsidR="00B73FEA" w:rsidRPr="00BE1065">
              <w:rPr>
                <w:webHidden/>
              </w:rPr>
              <w:tab/>
            </w:r>
            <w:r w:rsidR="00B73FEA" w:rsidRPr="00BE1065">
              <w:rPr>
                <w:webHidden/>
              </w:rPr>
              <w:fldChar w:fldCharType="begin"/>
            </w:r>
            <w:r w:rsidR="00B73FEA" w:rsidRPr="00BE1065">
              <w:rPr>
                <w:webHidden/>
              </w:rPr>
              <w:instrText xml:space="preserve"> PAGEREF _Toc146826501 \h </w:instrText>
            </w:r>
            <w:r w:rsidR="00B73FEA" w:rsidRPr="00BE1065">
              <w:rPr>
                <w:webHidden/>
              </w:rPr>
            </w:r>
            <w:r w:rsidR="00B73FEA" w:rsidRPr="00BE1065">
              <w:rPr>
                <w:webHidden/>
              </w:rPr>
              <w:fldChar w:fldCharType="separate"/>
            </w:r>
            <w:r w:rsidR="00B73FEA" w:rsidRPr="00BE1065">
              <w:rPr>
                <w:webHidden/>
              </w:rPr>
              <w:t>77</w:t>
            </w:r>
            <w:r w:rsidR="00B73FEA" w:rsidRPr="00BE1065">
              <w:rPr>
                <w:webHidden/>
              </w:rPr>
              <w:fldChar w:fldCharType="end"/>
            </w:r>
          </w:hyperlink>
        </w:p>
        <w:p w14:paraId="58D40B8A" w14:textId="6EA3FAA9" w:rsidR="00B73FEA" w:rsidRPr="00BE1065" w:rsidRDefault="00000000" w:rsidP="00BE1065">
          <w:pPr>
            <w:pStyle w:val="Sumrio1"/>
            <w:rPr>
              <w:rFonts w:eastAsiaTheme="minorEastAsia"/>
              <w:lang w:eastAsia="pt-BR"/>
            </w:rPr>
          </w:pPr>
          <w:hyperlink w:anchor="_Toc146826502" w:history="1">
            <w:r w:rsidR="0059188C" w:rsidRPr="00BE1065">
              <w:rPr>
                <w:rStyle w:val="Hyperlink"/>
                <w:b/>
                <w:bCs/>
              </w:rPr>
              <w:t>LINHA DE PESQUISA “FLUXOS E MEDIAÇÕES SÓCIO-TÉCNICAS DA INFORMAÇÃO”</w:t>
            </w:r>
            <w:r w:rsidR="0059188C" w:rsidRPr="00BE1065">
              <w:rPr>
                <w:webHidden/>
              </w:rPr>
              <w:tab/>
            </w:r>
            <w:r w:rsidR="00B73FEA" w:rsidRPr="00BE1065">
              <w:rPr>
                <w:webHidden/>
              </w:rPr>
              <w:fldChar w:fldCharType="begin"/>
            </w:r>
            <w:r w:rsidR="00B73FEA" w:rsidRPr="00BE1065">
              <w:rPr>
                <w:webHidden/>
              </w:rPr>
              <w:instrText xml:space="preserve"> PAGEREF _Toc146826502 \h </w:instrText>
            </w:r>
            <w:r w:rsidR="00B73FEA" w:rsidRPr="00BE1065">
              <w:rPr>
                <w:webHidden/>
              </w:rPr>
            </w:r>
            <w:r w:rsidR="00B73FEA" w:rsidRPr="00BE1065">
              <w:rPr>
                <w:webHidden/>
              </w:rPr>
              <w:fldChar w:fldCharType="separate"/>
            </w:r>
            <w:r w:rsidR="0059188C" w:rsidRPr="00BE1065">
              <w:rPr>
                <w:webHidden/>
              </w:rPr>
              <w:t>89</w:t>
            </w:r>
            <w:r w:rsidR="00B73FEA" w:rsidRPr="00BE1065">
              <w:rPr>
                <w:webHidden/>
              </w:rPr>
              <w:fldChar w:fldCharType="end"/>
            </w:r>
          </w:hyperlink>
        </w:p>
        <w:p w14:paraId="59CB962E" w14:textId="47792A31" w:rsidR="00B73FEA" w:rsidRPr="00BE1065" w:rsidRDefault="00000000" w:rsidP="00BE1065">
          <w:pPr>
            <w:pStyle w:val="Sumrio1"/>
            <w:rPr>
              <w:rFonts w:eastAsiaTheme="minorEastAsia"/>
              <w:lang w:eastAsia="pt-BR"/>
            </w:rPr>
          </w:pPr>
          <w:hyperlink w:anchor="_Toc146826503" w:history="1">
            <w:r w:rsidR="00B73FEA" w:rsidRPr="00BE1065">
              <w:rPr>
                <w:rStyle w:val="Hyperlink"/>
              </w:rPr>
              <w:t>TEORIAS E “PARADIGMAS” DA CIÊNCIA DA INFORMAÇÃO: possibilidade de integração a partir da Semiótica</w:t>
            </w:r>
            <w:r w:rsidR="00B73FEA" w:rsidRPr="00BE1065">
              <w:rPr>
                <w:webHidden/>
              </w:rPr>
              <w:tab/>
            </w:r>
            <w:r w:rsidR="00B73FEA" w:rsidRPr="00BE1065">
              <w:rPr>
                <w:webHidden/>
              </w:rPr>
              <w:fldChar w:fldCharType="begin"/>
            </w:r>
            <w:r w:rsidR="00B73FEA" w:rsidRPr="00BE1065">
              <w:rPr>
                <w:webHidden/>
              </w:rPr>
              <w:instrText xml:space="preserve"> PAGEREF _Toc146826503 \h </w:instrText>
            </w:r>
            <w:r w:rsidR="00B73FEA" w:rsidRPr="00BE1065">
              <w:rPr>
                <w:webHidden/>
              </w:rPr>
            </w:r>
            <w:r w:rsidR="00B73FEA" w:rsidRPr="00BE1065">
              <w:rPr>
                <w:webHidden/>
              </w:rPr>
              <w:fldChar w:fldCharType="separate"/>
            </w:r>
            <w:r w:rsidR="00B73FEA" w:rsidRPr="00BE1065">
              <w:rPr>
                <w:webHidden/>
              </w:rPr>
              <w:t>90</w:t>
            </w:r>
            <w:r w:rsidR="00B73FEA" w:rsidRPr="00BE1065">
              <w:rPr>
                <w:webHidden/>
              </w:rPr>
              <w:fldChar w:fldCharType="end"/>
            </w:r>
          </w:hyperlink>
        </w:p>
        <w:p w14:paraId="724D55DF" w14:textId="58C87F35" w:rsidR="00B73FEA" w:rsidRPr="00BE1065" w:rsidRDefault="00000000" w:rsidP="00BE1065">
          <w:pPr>
            <w:pStyle w:val="Sumrio1"/>
            <w:rPr>
              <w:rFonts w:eastAsiaTheme="minorEastAsia"/>
              <w:lang w:eastAsia="pt-BR"/>
            </w:rPr>
          </w:pPr>
          <w:hyperlink w:anchor="_Toc146826504" w:history="1">
            <w:r w:rsidR="00B73FEA" w:rsidRPr="00BE1065">
              <w:rPr>
                <w:rStyle w:val="Hyperlink"/>
                <w:rFonts w:eastAsia="Calibri"/>
                <w:kern w:val="0"/>
                <w14:ligatures w14:val="none"/>
              </w:rPr>
              <w:t>A PAISAGEM RURAL, SUA REDE CONCEITUAL, COMUNIDADE DISCURSIVA E ANÁLISE DE DOMÍNIO: a representação do conhecimento geográfico no âmbito dos Sistemas de Organização do Conhecimento (SOCs)</w:t>
            </w:r>
            <w:r w:rsidR="00B73FEA" w:rsidRPr="00BE1065">
              <w:rPr>
                <w:webHidden/>
              </w:rPr>
              <w:tab/>
            </w:r>
            <w:r w:rsidR="00B73FEA" w:rsidRPr="00BE1065">
              <w:rPr>
                <w:webHidden/>
              </w:rPr>
              <w:fldChar w:fldCharType="begin"/>
            </w:r>
            <w:r w:rsidR="00B73FEA" w:rsidRPr="00BE1065">
              <w:rPr>
                <w:webHidden/>
              </w:rPr>
              <w:instrText xml:space="preserve"> PAGEREF _Toc146826504 \h </w:instrText>
            </w:r>
            <w:r w:rsidR="00B73FEA" w:rsidRPr="00BE1065">
              <w:rPr>
                <w:webHidden/>
              </w:rPr>
            </w:r>
            <w:r w:rsidR="00B73FEA" w:rsidRPr="00BE1065">
              <w:rPr>
                <w:webHidden/>
              </w:rPr>
              <w:fldChar w:fldCharType="separate"/>
            </w:r>
            <w:r w:rsidR="00B73FEA" w:rsidRPr="00BE1065">
              <w:rPr>
                <w:webHidden/>
              </w:rPr>
              <w:t>107</w:t>
            </w:r>
            <w:r w:rsidR="00B73FEA" w:rsidRPr="00BE1065">
              <w:rPr>
                <w:webHidden/>
              </w:rPr>
              <w:fldChar w:fldCharType="end"/>
            </w:r>
          </w:hyperlink>
        </w:p>
        <w:p w14:paraId="1BE4532F" w14:textId="523AAD7F" w:rsidR="00B73FEA" w:rsidRPr="00BE1065" w:rsidRDefault="00000000" w:rsidP="00BE1065">
          <w:pPr>
            <w:pStyle w:val="Sumrio1"/>
            <w:rPr>
              <w:rFonts w:eastAsiaTheme="minorEastAsia"/>
              <w:lang w:eastAsia="pt-BR"/>
            </w:rPr>
          </w:pPr>
          <w:hyperlink w:anchor="_Toc146826505" w:history="1">
            <w:r w:rsidR="00B73FEA" w:rsidRPr="00BE1065">
              <w:rPr>
                <w:rStyle w:val="Hyperlink"/>
                <w:kern w:val="0"/>
                <w:lang w:eastAsia="pt-BR"/>
                <w14:ligatures w14:val="none"/>
              </w:rPr>
              <w:t>PRINCÍPIOS PARA MODELAGEM DE DOMÍNIO NO ÂMBITO DA CULTURA IMATERIAL BRASILEIRA: um caminho para a aquisição de conhecimento sobre as oficinas de percussão popular brasileira</w:t>
            </w:r>
            <w:r w:rsidR="00B73FEA" w:rsidRPr="00BE1065">
              <w:rPr>
                <w:webHidden/>
              </w:rPr>
              <w:tab/>
            </w:r>
            <w:r w:rsidR="00B73FEA" w:rsidRPr="00BE1065">
              <w:rPr>
                <w:webHidden/>
              </w:rPr>
              <w:fldChar w:fldCharType="begin"/>
            </w:r>
            <w:r w:rsidR="00B73FEA" w:rsidRPr="00BE1065">
              <w:rPr>
                <w:webHidden/>
              </w:rPr>
              <w:instrText xml:space="preserve"> PAGEREF _Toc146826505 \h </w:instrText>
            </w:r>
            <w:r w:rsidR="00B73FEA" w:rsidRPr="00BE1065">
              <w:rPr>
                <w:webHidden/>
              </w:rPr>
            </w:r>
            <w:r w:rsidR="00B73FEA" w:rsidRPr="00BE1065">
              <w:rPr>
                <w:webHidden/>
              </w:rPr>
              <w:fldChar w:fldCharType="separate"/>
            </w:r>
            <w:r w:rsidR="00B73FEA" w:rsidRPr="00BE1065">
              <w:rPr>
                <w:webHidden/>
              </w:rPr>
              <w:t>124</w:t>
            </w:r>
            <w:r w:rsidR="00B73FEA" w:rsidRPr="00BE1065">
              <w:rPr>
                <w:webHidden/>
              </w:rPr>
              <w:fldChar w:fldCharType="end"/>
            </w:r>
          </w:hyperlink>
        </w:p>
        <w:p w14:paraId="61C4471B" w14:textId="2157FFA1" w:rsidR="00B73FEA" w:rsidRPr="00B73FEA" w:rsidRDefault="00B73FEA" w:rsidP="00B73FEA">
          <w:pPr>
            <w:spacing w:after="0" w:line="360" w:lineRule="auto"/>
            <w:jc w:val="both"/>
            <w:rPr>
              <w:rFonts w:ascii="Times New Roman" w:hAnsi="Times New Roman" w:cs="Times New Roman"/>
              <w:sz w:val="24"/>
              <w:szCs w:val="24"/>
            </w:rPr>
          </w:pPr>
          <w:r w:rsidRPr="00B73FEA">
            <w:rPr>
              <w:rFonts w:ascii="Times New Roman" w:hAnsi="Times New Roman" w:cs="Times New Roman"/>
              <w:b/>
              <w:bCs/>
              <w:sz w:val="24"/>
              <w:szCs w:val="24"/>
            </w:rPr>
            <w:fldChar w:fldCharType="end"/>
          </w:r>
        </w:p>
      </w:sdtContent>
    </w:sdt>
    <w:p w14:paraId="427C12DF" w14:textId="28246EEC" w:rsidR="00863B19" w:rsidRPr="00D121C1" w:rsidRDefault="00863B19" w:rsidP="00D121C1">
      <w:pPr>
        <w:jc w:val="center"/>
        <w:rPr>
          <w:rFonts w:ascii="Times New Roman" w:eastAsia="Times New Roman" w:hAnsi="Times New Roman" w:cs="Times New Roman"/>
          <w:b/>
          <w:bCs/>
          <w:sz w:val="40"/>
          <w:szCs w:val="40"/>
        </w:rPr>
      </w:pPr>
      <w:r w:rsidRPr="00D121C1">
        <w:rPr>
          <w:rFonts w:ascii="Times New Roman" w:eastAsia="Times New Roman" w:hAnsi="Times New Roman" w:cs="Times New Roman"/>
          <w:b/>
          <w:bCs/>
          <w:sz w:val="40"/>
          <w:szCs w:val="40"/>
        </w:rPr>
        <w:br w:type="page"/>
      </w:r>
    </w:p>
    <w:p w14:paraId="1EE10A58" w14:textId="77777777" w:rsidR="00D51C23" w:rsidRDefault="00D51C23" w:rsidP="00D51C23">
      <w:pPr>
        <w:spacing w:line="360" w:lineRule="auto"/>
        <w:jc w:val="center"/>
        <w:rPr>
          <w:rFonts w:ascii="Times" w:eastAsia="Times" w:hAnsi="Times" w:cs="Times"/>
          <w:b/>
        </w:rPr>
      </w:pPr>
      <w:r>
        <w:rPr>
          <w:rFonts w:ascii="Times" w:eastAsia="Times" w:hAnsi="Times" w:cs="Times"/>
          <w:b/>
        </w:rPr>
        <w:lastRenderedPageBreak/>
        <w:t>APRESENTAÇÃO</w:t>
      </w:r>
    </w:p>
    <w:p w14:paraId="7334193C" w14:textId="669BE258" w:rsidR="00D51C23" w:rsidRDefault="00D51C23" w:rsidP="00BE106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O surgimento da Ciência da Informação vincula-se, principalmente, ao fim da Segunda Guerra Mundial e ao início da Guerra Fria, muito em decorrência da necessidade de solucionar problemas relacionados à produção de muitas informações compreendidas como recursos, uma vez que, nesse período e até os dias atuais, acessá-las de maneira ágil corresponde a um elemento estratégico para as esferas pública e privada. </w:t>
      </w:r>
    </w:p>
    <w:p w14:paraId="30B90271" w14:textId="77777777" w:rsidR="00D51C23" w:rsidRDefault="00D51C23" w:rsidP="00BE106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 informação foi reconhecida como uma condição de produtividade, tendo em vista o tempo despendido na busca e dificuldade de acesso.  De acordo com teóricos da Ciência da Informação</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pode-se compreender este campo a partir de três paradigmas: 1) físico - relacionado ao suporte físico que armazena a informação e com a finalidade de sua recuperação; 2) cognitivo- no qual o usuário da informação é reconhecido como um sujeito cognoscente e o conhecimento já adquirido desse sujeito não é considerado; 3) social- o conhecimento teórico é fundido a partir de um conhecimento prévio tácito. </w:t>
      </w:r>
    </w:p>
    <w:p w14:paraId="449F7567" w14:textId="77777777" w:rsidR="00D51C23" w:rsidRDefault="00D51C23" w:rsidP="00BE106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No Brasil, a história da Ciência da Informação</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possui forte vínculo com o Instituto Brasileiro de Bibliografia e Documentação (IBBD), criado na década de 1950. Soma-se a este fator a criação dos primeiros cursos de pós-graduação </w:t>
      </w:r>
      <w:r>
        <w:rPr>
          <w:rFonts w:ascii="Times New Roman" w:eastAsia="Times New Roman" w:hAnsi="Times New Roman" w:cs="Times New Roman"/>
          <w:i/>
        </w:rPr>
        <w:t>lato sensu</w:t>
      </w:r>
      <w:r>
        <w:rPr>
          <w:rFonts w:ascii="Times New Roman" w:eastAsia="Times New Roman" w:hAnsi="Times New Roman" w:cs="Times New Roman"/>
        </w:rPr>
        <w:t xml:space="preserve"> e </w:t>
      </w:r>
      <w:r>
        <w:rPr>
          <w:rFonts w:ascii="Times New Roman" w:eastAsia="Times New Roman" w:hAnsi="Times New Roman" w:cs="Times New Roman"/>
          <w:i/>
        </w:rPr>
        <w:t>stricto sensu</w:t>
      </w:r>
      <w:r>
        <w:rPr>
          <w:rFonts w:ascii="Times New Roman" w:eastAsia="Times New Roman" w:hAnsi="Times New Roman" w:cs="Times New Roman"/>
        </w:rPr>
        <w:t xml:space="preserve"> nessa instituição. Fato esse que contribuiu para a disseminação do campo em outras universidades e que se tornou um espaço para discussões de diversos outros campos do conhecimento, principalmente, da Biblioteconomia e da Arquivologia. </w:t>
      </w:r>
    </w:p>
    <w:p w14:paraId="3467CDC8" w14:textId="77777777" w:rsidR="00D51C23" w:rsidRDefault="00D51C23" w:rsidP="00BE1065">
      <w:pPr>
        <w:spacing w:after="0"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O Programa de Pós-Graduação </w:t>
      </w:r>
      <w:r>
        <w:rPr>
          <w:rFonts w:ascii="Times New Roman" w:eastAsia="Times New Roman" w:hAnsi="Times New Roman" w:cs="Times New Roman"/>
          <w:i/>
          <w:highlight w:val="white"/>
        </w:rPr>
        <w:t>s</w:t>
      </w:r>
      <w:r>
        <w:rPr>
          <w:rFonts w:ascii="Times New Roman" w:eastAsia="Times New Roman" w:hAnsi="Times New Roman" w:cs="Times New Roman"/>
          <w:i/>
          <w:color w:val="000000"/>
          <w:highlight w:val="white"/>
        </w:rPr>
        <w:t xml:space="preserve">tricto </w:t>
      </w:r>
      <w:r>
        <w:rPr>
          <w:rFonts w:ascii="Times New Roman" w:eastAsia="Times New Roman" w:hAnsi="Times New Roman" w:cs="Times New Roman"/>
          <w:i/>
          <w:highlight w:val="white"/>
        </w:rPr>
        <w:t>s</w:t>
      </w:r>
      <w:r>
        <w:rPr>
          <w:rFonts w:ascii="Times New Roman" w:eastAsia="Times New Roman" w:hAnsi="Times New Roman" w:cs="Times New Roman"/>
          <w:i/>
          <w:color w:val="000000"/>
          <w:highlight w:val="white"/>
        </w:rPr>
        <w:t xml:space="preserve">ensu </w:t>
      </w:r>
      <w:r>
        <w:rPr>
          <w:rFonts w:ascii="Times New Roman" w:eastAsia="Times New Roman" w:hAnsi="Times New Roman" w:cs="Times New Roman"/>
          <w:color w:val="000000"/>
          <w:highlight w:val="white"/>
        </w:rPr>
        <w:t>em Ciência da Informação da Universidade Federal Fluminense (PPGCI/UFF), criado em 2009, conta com os cursos de mestrado acadêmico, instituído em 2009, doutorado, instituído em 2015</w:t>
      </w:r>
      <w:r>
        <w:rPr>
          <w:rFonts w:ascii="Times New Roman" w:eastAsia="Times New Roman" w:hAnsi="Times New Roman" w:cs="Times New Roman"/>
          <w:highlight w:val="white"/>
        </w:rPr>
        <w:t>, além da</w:t>
      </w:r>
      <w:r>
        <w:rPr>
          <w:rFonts w:ascii="Times New Roman" w:eastAsia="Times New Roman" w:hAnsi="Times New Roman" w:cs="Times New Roman"/>
          <w:color w:val="000000"/>
          <w:highlight w:val="white"/>
        </w:rPr>
        <w:t xml:space="preserve">  oferta</w:t>
      </w:r>
      <w:r>
        <w:rPr>
          <w:rFonts w:ascii="Times New Roman" w:eastAsia="Times New Roman" w:hAnsi="Times New Roman" w:cs="Times New Roman"/>
          <w:highlight w:val="white"/>
        </w:rPr>
        <w:t xml:space="preserve"> de </w:t>
      </w:r>
      <w:r>
        <w:rPr>
          <w:rFonts w:ascii="Times New Roman" w:eastAsia="Times New Roman" w:hAnsi="Times New Roman" w:cs="Times New Roman"/>
          <w:color w:val="000000"/>
          <w:highlight w:val="white"/>
        </w:rPr>
        <w:t xml:space="preserve">pesquisas de pós-doutorado. A sua finalidade é a formação e o aprimoramento de pesquisadores comprometidos com o avanço do conhecimento no campo da Ciência da Informação. </w:t>
      </w:r>
    </w:p>
    <w:p w14:paraId="0D4E3193" w14:textId="77777777" w:rsidR="00D51C23" w:rsidRDefault="00D51C23" w:rsidP="00BE1065">
      <w:pPr>
        <w:spacing w:after="0" w:line="360" w:lineRule="auto"/>
        <w:ind w:firstLine="709"/>
        <w:jc w:val="both"/>
        <w:rPr>
          <w:rFonts w:ascii="Times New Roman" w:eastAsia="Times New Roman" w:hAnsi="Times New Roman" w:cs="Times New Roman"/>
          <w:color w:val="FF0000"/>
        </w:rPr>
      </w:pPr>
      <w:r>
        <w:rPr>
          <w:rFonts w:ascii="Times New Roman" w:eastAsia="Times New Roman" w:hAnsi="Times New Roman" w:cs="Times New Roman"/>
        </w:rPr>
        <w:t>Reconhecendo o panorama no qual a Ciência da Informação está inserida, esta obra apresenta as principais pesquisas do campo de estudo e de suas áreas afins, desenvolvidas no âmbito do PPGCI/UFF, correspondendo ao período de 2020 a 2022 em nível de doutorado.</w:t>
      </w:r>
    </w:p>
    <w:p w14:paraId="0BD0858F" w14:textId="77777777" w:rsidR="00D51C23" w:rsidRDefault="00D51C23" w:rsidP="00BE106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Os textos aqui reunidos foram organizados em duas partes que somam oito capítulos. Tal divisão baseou-se nas linhas de pesquisa do Programa. A estrutura do livro, que conta com dezesseis autores, reflete o extenso cenário de estudos em Ciência da Informação no PPGCI/UFF e suas infinitas possibilidades. </w:t>
      </w:r>
    </w:p>
    <w:p w14:paraId="59A0786B" w14:textId="77777777" w:rsidR="00D51C23" w:rsidRDefault="00D51C23" w:rsidP="00BE106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 primeira parte do livro, denominada “Informação, Cultura e Sociedade” </w:t>
      </w:r>
      <w:r>
        <w:rPr>
          <w:rFonts w:ascii="Times New Roman" w:eastAsia="Times New Roman" w:hAnsi="Times New Roman" w:cs="Times New Roman"/>
          <w:b/>
        </w:rPr>
        <w:t xml:space="preserve">conta com 5 </w:t>
      </w:r>
      <w:r>
        <w:rPr>
          <w:rFonts w:ascii="Times New Roman" w:eastAsia="Times New Roman" w:hAnsi="Times New Roman" w:cs="Times New Roman"/>
        </w:rPr>
        <w:t>capítulos que abordam diferentes aspectos históricos, epistemológicos e as funções sociais da informação, indo ao encontro do paradigma social do campo.</w:t>
      </w:r>
    </w:p>
    <w:p w14:paraId="7C3886EC" w14:textId="77777777" w:rsidR="00D51C23" w:rsidRDefault="00D51C23" w:rsidP="00BE106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 xml:space="preserve">A segunda parte, intitulada “Fluxos e Mediações Sócio-Técnicas da Informação”  é composta por três capítulos e corresponde ao desenho e à implementação de serviços, metodologias, redes e sistemas de informação, por estudar a geração, a organização, a representação, a recuperação da informação, além de abarcar os estudos métricos da informação, Web Semântica e Ontologia. </w:t>
      </w:r>
    </w:p>
    <w:p w14:paraId="1F9CF4B6" w14:textId="77777777" w:rsidR="00D51C23" w:rsidRDefault="00D51C23" w:rsidP="00BE106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Agradecemos aos autores que aceitaram o desafio e enviaram generosamente os textos resultantes de suas Teses. </w:t>
      </w:r>
    </w:p>
    <w:p w14:paraId="6364B006" w14:textId="77777777" w:rsidR="00D51C23" w:rsidRDefault="00D51C23" w:rsidP="00D51C23">
      <w:pPr>
        <w:spacing w:line="360" w:lineRule="auto"/>
        <w:ind w:firstLine="708"/>
        <w:jc w:val="both"/>
        <w:rPr>
          <w:rFonts w:ascii="Times New Roman" w:eastAsia="Times New Roman" w:hAnsi="Times New Roman" w:cs="Times New Roman"/>
        </w:rPr>
      </w:pPr>
    </w:p>
    <w:p w14:paraId="28C1C214" w14:textId="77777777" w:rsidR="00D51C23" w:rsidRDefault="00D51C23" w:rsidP="00D51C23">
      <w:pPr>
        <w:spacing w:line="360" w:lineRule="auto"/>
        <w:jc w:val="both"/>
        <w:rPr>
          <w:rFonts w:ascii="Times" w:eastAsia="Times" w:hAnsi="Times" w:cs="Times"/>
        </w:rPr>
      </w:pPr>
      <w:r>
        <w:rPr>
          <w:rFonts w:ascii="Times" w:eastAsia="Times" w:hAnsi="Times" w:cs="Times"/>
        </w:rPr>
        <w:tab/>
      </w:r>
    </w:p>
    <w:p w14:paraId="2C3F4252" w14:textId="77777777" w:rsidR="00D51C23" w:rsidRDefault="00D51C23" w:rsidP="00D51C23">
      <w:pPr>
        <w:spacing w:line="360" w:lineRule="auto"/>
        <w:jc w:val="both"/>
        <w:rPr>
          <w:rFonts w:ascii="Times" w:eastAsia="Times" w:hAnsi="Times" w:cs="Times"/>
        </w:rPr>
      </w:pPr>
    </w:p>
    <w:p w14:paraId="34C5002F" w14:textId="77777777" w:rsidR="00863B19" w:rsidRDefault="00863B19">
      <w:pPr>
        <w:rPr>
          <w:rFonts w:ascii="Times New Roman" w:eastAsia="Times New Roman" w:hAnsi="Times New Roman" w:cs="Times New Roman"/>
          <w:sz w:val="40"/>
          <w:szCs w:val="40"/>
        </w:rPr>
      </w:pPr>
    </w:p>
    <w:p w14:paraId="5275DBE9"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6B0D8658"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585A65B7"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6C242557"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03E2A65D"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1AACEE21"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41EC4E96"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2174BA4F"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5262DA23"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6FEE059A"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73313D26"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3B302551"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450B3894" w14:textId="77777777" w:rsidR="00D51C23" w:rsidRDefault="00D51C23" w:rsidP="002F7E08">
      <w:pPr>
        <w:spacing w:after="0" w:line="360" w:lineRule="auto"/>
        <w:jc w:val="center"/>
        <w:rPr>
          <w:rFonts w:ascii="Times New Roman" w:eastAsia="Times New Roman" w:hAnsi="Times New Roman" w:cs="Times New Roman"/>
          <w:sz w:val="40"/>
          <w:szCs w:val="40"/>
        </w:rPr>
      </w:pPr>
    </w:p>
    <w:p w14:paraId="23980797"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2292BC24"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61DB6400"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757703D2" w14:textId="77777777" w:rsidR="002F7E08" w:rsidRDefault="002F7E08" w:rsidP="002F7E08">
      <w:pPr>
        <w:spacing w:after="0" w:line="360" w:lineRule="auto"/>
        <w:jc w:val="center"/>
        <w:rPr>
          <w:rFonts w:ascii="Times New Roman" w:eastAsia="Times New Roman" w:hAnsi="Times New Roman" w:cs="Times New Roman"/>
          <w:sz w:val="40"/>
          <w:szCs w:val="40"/>
        </w:rPr>
      </w:pPr>
    </w:p>
    <w:p w14:paraId="3427B7D6" w14:textId="0B86A1F2" w:rsidR="00396179" w:rsidRPr="00F850DA" w:rsidRDefault="002F7E08" w:rsidP="00F850DA">
      <w:pPr>
        <w:pStyle w:val="Ttulo1"/>
        <w:jc w:val="center"/>
        <w:rPr>
          <w:rFonts w:ascii="Times New Roman" w:eastAsia="Times New Roman" w:hAnsi="Times New Roman" w:cs="Times New Roman"/>
          <w:color w:val="auto"/>
          <w:sz w:val="44"/>
          <w:szCs w:val="44"/>
        </w:rPr>
      </w:pPr>
      <w:bookmarkStart w:id="0" w:name="_Toc146826496"/>
      <w:r w:rsidRPr="00F850DA">
        <w:rPr>
          <w:rFonts w:ascii="Times New Roman" w:eastAsia="Times New Roman" w:hAnsi="Times New Roman" w:cs="Times New Roman"/>
          <w:color w:val="auto"/>
          <w:sz w:val="44"/>
          <w:szCs w:val="44"/>
        </w:rPr>
        <w:t>Linha de Pesquisa “Informação, Cultura e Sociedade”</w:t>
      </w:r>
      <w:bookmarkEnd w:id="0"/>
    </w:p>
    <w:p w14:paraId="4FE1E05B"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7C6DDB0B"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4CF522F8"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2C039B25"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08F6C09C"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45861FCA"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1D9EE9F7"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223DDE0C" w14:textId="77777777" w:rsidR="004D1B82" w:rsidRDefault="004D1B82" w:rsidP="00F850DA">
      <w:pPr>
        <w:pStyle w:val="Ttulo1"/>
        <w:jc w:val="center"/>
        <w:rPr>
          <w:rFonts w:ascii="Times New Roman" w:hAnsi="Times New Roman" w:cs="Times New Roman"/>
          <w:b/>
          <w:bCs/>
          <w:color w:val="auto"/>
          <w:sz w:val="24"/>
          <w:szCs w:val="24"/>
        </w:rPr>
        <w:sectPr w:rsidR="004D1B82" w:rsidSect="001C600D">
          <w:headerReference w:type="default" r:id="rId8"/>
          <w:pgSz w:w="11906" w:h="16838"/>
          <w:pgMar w:top="1701" w:right="1134" w:bottom="1134" w:left="1701" w:header="709" w:footer="709" w:gutter="0"/>
          <w:cols w:space="708"/>
          <w:docGrid w:linePitch="360"/>
        </w:sectPr>
      </w:pPr>
      <w:bookmarkStart w:id="1" w:name="_Toc146826497"/>
    </w:p>
    <w:p w14:paraId="4190E985" w14:textId="77777777" w:rsidR="002F7E08" w:rsidRPr="00F850DA" w:rsidRDefault="002F7E08" w:rsidP="00F850DA">
      <w:pPr>
        <w:pStyle w:val="Ttulo1"/>
        <w:jc w:val="center"/>
        <w:rPr>
          <w:rFonts w:ascii="Times New Roman" w:hAnsi="Times New Roman" w:cs="Times New Roman"/>
          <w:b/>
          <w:bCs/>
          <w:color w:val="auto"/>
          <w:sz w:val="24"/>
          <w:szCs w:val="24"/>
        </w:rPr>
      </w:pPr>
      <w:r w:rsidRPr="00F850DA">
        <w:rPr>
          <w:rFonts w:ascii="Times New Roman" w:hAnsi="Times New Roman" w:cs="Times New Roman"/>
          <w:b/>
          <w:bCs/>
          <w:color w:val="auto"/>
          <w:sz w:val="24"/>
          <w:szCs w:val="24"/>
        </w:rPr>
        <w:lastRenderedPageBreak/>
        <w:t>REFLEXÕES SOBRE OS FUNDAMENTOS DO CONCEITO DE REGIME DE INFORMAÇÃO E SUA APLICAÇÃO AOS ESTUDOS DA PRODUÇÃO E DIVULGAÇÃO DO CONHECIMENTO EM UMA INSTITUIÇÃO DE PESQUISA</w:t>
      </w:r>
      <w:bookmarkEnd w:id="1"/>
    </w:p>
    <w:p w14:paraId="6F5B65F6" w14:textId="77777777" w:rsidR="002F7E08" w:rsidRDefault="002F7E08" w:rsidP="002F7E08">
      <w:pPr>
        <w:spacing w:after="0" w:line="360" w:lineRule="auto"/>
        <w:jc w:val="both"/>
        <w:rPr>
          <w:rFonts w:ascii="Times New Roman" w:eastAsia="Times New Roman" w:hAnsi="Times New Roman" w:cs="Times New Roman"/>
          <w:b/>
          <w:sz w:val="24"/>
          <w:szCs w:val="24"/>
        </w:rPr>
      </w:pPr>
    </w:p>
    <w:p w14:paraId="70FD0D69" w14:textId="77777777" w:rsidR="002F7E08" w:rsidRDefault="002F7E08" w:rsidP="002F7E08">
      <w:pPr>
        <w:spacing w:after="0" w:line="360" w:lineRule="auto"/>
        <w:jc w:val="both"/>
        <w:rPr>
          <w:rFonts w:ascii="Times New Roman" w:eastAsia="Times New Roman" w:hAnsi="Times New Roman" w:cs="Times New Roman"/>
          <w:sz w:val="24"/>
          <w:szCs w:val="24"/>
        </w:rPr>
      </w:pPr>
    </w:p>
    <w:p w14:paraId="36F87340" w14:textId="77777777" w:rsidR="002F7E08" w:rsidRDefault="002F7E08" w:rsidP="002F7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INTRODUÇÃO</w:t>
      </w:r>
    </w:p>
    <w:p w14:paraId="746A2CB2" w14:textId="77777777" w:rsidR="002F7E08" w:rsidRDefault="002F7E08" w:rsidP="002F7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841AFB0" w14:textId="77777777" w:rsidR="002F7E08" w:rsidRDefault="002F7E08" w:rsidP="002F7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27D8">
        <w:rPr>
          <w:rFonts w:ascii="Times New Roman" w:eastAsia="Times New Roman" w:hAnsi="Times New Roman" w:cs="Times New Roman"/>
          <w:sz w:val="24"/>
          <w:szCs w:val="24"/>
        </w:rPr>
        <w:t xml:space="preserve">Com tradição tecnicista e operacional, a Ciência da Informação (CI) foi concebida para capacitar profissionais para atuar na organização e na recuperação da informação registrada no âmbito da ciência e da tecnologia e estava ligada ao atendimento das demandas do industrialismo e do capitalismo (Freitas, 2003). Ao longo dos anos, essa disciplina incorporou correntes e metodologias de outras áreas do conhecimento, ampliou seu escopo e, atualmente, possui diferentes abordagens (Araújo, 2009; Capurro, 2003; Fernandes, 2018; </w:t>
      </w:r>
      <w:proofErr w:type="spellStart"/>
      <w:r w:rsidRPr="000F27D8">
        <w:rPr>
          <w:rFonts w:ascii="Times New Roman" w:eastAsia="Times New Roman" w:hAnsi="Times New Roman" w:cs="Times New Roman"/>
          <w:sz w:val="24"/>
          <w:szCs w:val="24"/>
        </w:rPr>
        <w:t>Hjørland</w:t>
      </w:r>
      <w:proofErr w:type="spellEnd"/>
      <w:r w:rsidRPr="000F27D8">
        <w:rPr>
          <w:rFonts w:ascii="Times New Roman" w:eastAsia="Times New Roman" w:hAnsi="Times New Roman" w:cs="Times New Roman"/>
          <w:sz w:val="24"/>
          <w:szCs w:val="24"/>
        </w:rPr>
        <w:t>, 1998).</w:t>
      </w:r>
    </w:p>
    <w:p w14:paraId="7AFDB2B3" w14:textId="77777777" w:rsidR="002F7E08" w:rsidRPr="000F27D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t xml:space="preserve">A abordagem social entende a informação como um construto social e os sujeitos são observados a partir dos contextos sociais e históricos (Capurro, 2003). Entre pesquisas dessa perspectiva, observamos no Brasil o aumento do uso do conceito de regime de informação. Entre os principais teóricos do conceito, destacamos os pesquisadores Bernd </w:t>
      </w:r>
      <w:proofErr w:type="spellStart"/>
      <w:r w:rsidRPr="000F27D8">
        <w:rPr>
          <w:rFonts w:ascii="Times New Roman" w:eastAsia="Times New Roman" w:hAnsi="Times New Roman" w:cs="Times New Roman"/>
          <w:sz w:val="24"/>
          <w:szCs w:val="24"/>
        </w:rPr>
        <w:t>Frohmann</w:t>
      </w:r>
      <w:proofErr w:type="spellEnd"/>
      <w:r w:rsidRPr="000F27D8">
        <w:rPr>
          <w:rFonts w:ascii="Times New Roman" w:eastAsia="Times New Roman" w:hAnsi="Times New Roman" w:cs="Times New Roman"/>
          <w:sz w:val="24"/>
          <w:szCs w:val="24"/>
        </w:rPr>
        <w:t xml:space="preserve">, Sandra Braman e Maria Nélida González de Gómez.  </w:t>
      </w:r>
    </w:p>
    <w:p w14:paraId="71BD6CF8" w14:textId="77777777" w:rsidR="002F7E08" w:rsidRPr="000F27D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t xml:space="preserve">Apesar do termo regime de informação ter sido utilizado em diferentes trabalhos nas décadas de 1970 e 1980, em especial nos estudos do campo das Ciências Políticas e da Ciência da Computação, a origem do conceito na CI é comumente atribuído a </w:t>
      </w:r>
      <w:proofErr w:type="spellStart"/>
      <w:r w:rsidRPr="000F27D8">
        <w:rPr>
          <w:rFonts w:ascii="Times New Roman" w:eastAsia="Times New Roman" w:hAnsi="Times New Roman" w:cs="Times New Roman"/>
          <w:sz w:val="24"/>
          <w:szCs w:val="24"/>
        </w:rPr>
        <w:t>Frohmann</w:t>
      </w:r>
      <w:proofErr w:type="spellEnd"/>
      <w:r w:rsidRPr="000F27D8">
        <w:rPr>
          <w:rFonts w:ascii="Times New Roman" w:eastAsia="Times New Roman" w:hAnsi="Times New Roman" w:cs="Times New Roman"/>
          <w:sz w:val="24"/>
          <w:szCs w:val="24"/>
        </w:rPr>
        <w:t>. A partir das críticas ao objetivismo dos estudos sobre políticas de informação, o autor definiu regime de informação como “um sistema ou rede, mais ou menos estável, na qual a informação flui através de determinados canais – produtores específicos, via estruturas organizacionais específicas, a consumidores ou usuários específicos” (</w:t>
      </w:r>
      <w:proofErr w:type="spellStart"/>
      <w:r w:rsidRPr="000F27D8">
        <w:rPr>
          <w:rFonts w:ascii="Times New Roman" w:eastAsia="Times New Roman" w:hAnsi="Times New Roman" w:cs="Times New Roman"/>
          <w:sz w:val="24"/>
          <w:szCs w:val="24"/>
        </w:rPr>
        <w:t>Frohmann</w:t>
      </w:r>
      <w:proofErr w:type="spellEnd"/>
      <w:r w:rsidRPr="000F27D8">
        <w:rPr>
          <w:rFonts w:ascii="Times New Roman" w:eastAsia="Times New Roman" w:hAnsi="Times New Roman" w:cs="Times New Roman"/>
          <w:sz w:val="24"/>
          <w:szCs w:val="24"/>
        </w:rPr>
        <w:t xml:space="preserve">, 1995, p. 5).  </w:t>
      </w:r>
    </w:p>
    <w:p w14:paraId="0B0A4E53" w14:textId="77777777" w:rsidR="002F7E08" w:rsidRPr="000F27D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t xml:space="preserve">A despeito de não utilizar propriamente o conceito de regime de informação, Braman relaciona o termo ‘regime’ com o de ‘informação’ para discutir um regime global emergente de política de informação. Para a autora, o regime pode ser entendido como um quadro normativo e regulatório de âmbito internacional que conecta diferentes atores envolvidos em determinada matéria de interesse (Braman, 2004).  </w:t>
      </w:r>
    </w:p>
    <w:p w14:paraId="256B6CBE" w14:textId="77777777" w:rsidR="002F7E08" w:rsidRPr="000F27D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t xml:space="preserve">González de Gómez (1999), uma das principais pesquisadoras da CI no Brasil, utiliza o conceito para compreender como os sujeitos, as organizações, as regras e as autoridades informacionais agenciam os fluxos informacionais. Nesse sentido, o conceito para González de Gómez designaria um modo de produção informacional dominante em uma formação social. </w:t>
      </w:r>
    </w:p>
    <w:p w14:paraId="25377D68" w14:textId="77777777" w:rsidR="002F7E08" w:rsidRPr="000F27D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lastRenderedPageBreak/>
        <w:t>Ao realizar uma reflexão sobre o conceito, González de Gómez (2019, p. 138) aponta que seu uso ainda descritivo está relacionado a uma fase inicial e metodológica da pesquisa e ao “caráter situado, contextualizado e, de algum modo, a priori imprevisível de sua configuração, tendo componentes plurais agentes, ações, processos, meios e recursos de informação”. Para Bezerra e colaboradores (2016), os estudos de regimes de informação devem transpor as perspectivas institucionalistas e considerar o processo social no qual as ações e práticas informacionais ocorrem na dimensão institucional e no campo de disputas e conflitos.</w:t>
      </w:r>
    </w:p>
    <w:p w14:paraId="5CD2C417" w14:textId="77777777" w:rsidR="002F7E08" w:rsidRPr="000F27D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t>Nos últimos anos, observa-se aumento do número de trabalhos que aplicam ou discutem o conceito de regime de informação no Brasil. No entanto, grande parte está relacionada às políticas de informação no âmbito governamental, em bibliotecas e arquivos e à temática da competência informacional. Diante da carência de estudos de regimes de informação para compreender a produção e divulgação do conhecimento nas ciências, colocamos a seguinte questão de pesquisa: como o conceito de regime de informação pode ser utilizado como modelo analítico para compreender a produção e a divulgação do conhecimento em uma instituição de pesquisa?</w:t>
      </w:r>
    </w:p>
    <w:p w14:paraId="1CB980DF" w14:textId="77777777" w:rsidR="002F7E08" w:rsidRPr="000F27D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t xml:space="preserve">Para responder essa pergunta, entre os diferentes conceitos desenvolvidos, privilegiamos o de González de Gómez, pois, ao contrário de </w:t>
      </w:r>
      <w:proofErr w:type="spellStart"/>
      <w:r w:rsidRPr="000F27D8">
        <w:rPr>
          <w:rFonts w:ascii="Times New Roman" w:eastAsia="Times New Roman" w:hAnsi="Times New Roman" w:cs="Times New Roman"/>
          <w:sz w:val="24"/>
          <w:szCs w:val="24"/>
        </w:rPr>
        <w:t>Frohmann</w:t>
      </w:r>
      <w:proofErr w:type="spellEnd"/>
      <w:r w:rsidRPr="000F27D8">
        <w:rPr>
          <w:rFonts w:ascii="Times New Roman" w:eastAsia="Times New Roman" w:hAnsi="Times New Roman" w:cs="Times New Roman"/>
          <w:sz w:val="24"/>
          <w:szCs w:val="24"/>
        </w:rPr>
        <w:t xml:space="preserve"> (1995), deu continuidade e aprofundou as reflexões e buscou articulá-lo com os estudos empreendidos por esse autor, Braman e outros. Como destacado por Alves e Bezerra (2019), González de Gómez é reconhecida pelo pioneirismo no desenvolvimento e divulgação do conceito de regime de informação no Brasil. </w:t>
      </w:r>
    </w:p>
    <w:p w14:paraId="1391AEAD" w14:textId="77777777" w:rsidR="002F7E08" w:rsidRDefault="002F7E08" w:rsidP="002F7E08">
      <w:pPr>
        <w:spacing w:after="0" w:line="360" w:lineRule="auto"/>
        <w:ind w:firstLine="720"/>
        <w:jc w:val="both"/>
        <w:rPr>
          <w:rFonts w:ascii="Times New Roman" w:eastAsia="Times New Roman" w:hAnsi="Times New Roman" w:cs="Times New Roman"/>
          <w:sz w:val="24"/>
          <w:szCs w:val="24"/>
        </w:rPr>
      </w:pPr>
      <w:r w:rsidRPr="000F27D8">
        <w:rPr>
          <w:rFonts w:ascii="Times New Roman" w:eastAsia="Times New Roman" w:hAnsi="Times New Roman" w:cs="Times New Roman"/>
          <w:sz w:val="24"/>
          <w:szCs w:val="24"/>
        </w:rPr>
        <w:t xml:space="preserve">Nesse cenário, este artigo propõe um modelo analítico utilizando o conceito de regime de informação para compreender a produção e a divulgação do conhecimento em uma instituição de pesquisa. Para cumpri-lo, recuperamos, a seguir, os estudos que influenciaram a formulação desse conceito e discutimos o conceito de González de Gómez. Ao final, a partir das proposições da pesquisadora, apresentamos uma proposta de modelo analítico. </w:t>
      </w:r>
      <w:r>
        <w:rPr>
          <w:rFonts w:ascii="Times New Roman" w:eastAsia="Times New Roman" w:hAnsi="Times New Roman" w:cs="Times New Roman"/>
          <w:sz w:val="24"/>
          <w:szCs w:val="24"/>
        </w:rPr>
        <w:t>de 1,5 entre as linhas.</w:t>
      </w:r>
      <w:r>
        <w:t xml:space="preserve"> </w:t>
      </w:r>
    </w:p>
    <w:p w14:paraId="56E6D726" w14:textId="77777777" w:rsidR="002F7E08" w:rsidRDefault="002F7E08" w:rsidP="002F7E08">
      <w:pPr>
        <w:spacing w:after="0" w:line="360" w:lineRule="auto"/>
        <w:jc w:val="both"/>
        <w:rPr>
          <w:rFonts w:ascii="Times New Roman" w:eastAsia="Times New Roman" w:hAnsi="Times New Roman" w:cs="Times New Roman"/>
          <w:sz w:val="24"/>
          <w:szCs w:val="24"/>
        </w:rPr>
      </w:pPr>
    </w:p>
    <w:p w14:paraId="70D89E66" w14:textId="77777777" w:rsidR="002F7E08" w:rsidRDefault="002F7E08" w:rsidP="002F7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w:t>
      </w:r>
      <w:r w:rsidRPr="004D56E9">
        <w:rPr>
          <w:rFonts w:ascii="Times New Roman" w:eastAsia="Times New Roman" w:hAnsi="Times New Roman" w:cs="Times New Roman"/>
          <w:b/>
          <w:sz w:val="24"/>
          <w:szCs w:val="24"/>
        </w:rPr>
        <w:t>ESTUDOS INAUGURAIS DE REGIMES</w:t>
      </w:r>
    </w:p>
    <w:p w14:paraId="4141A7D7" w14:textId="77777777" w:rsidR="002F7E08" w:rsidRDefault="002F7E08" w:rsidP="002F7E08">
      <w:pPr>
        <w:spacing w:after="0" w:line="360" w:lineRule="auto"/>
        <w:jc w:val="both"/>
        <w:rPr>
          <w:rFonts w:ascii="Times New Roman" w:eastAsia="Times New Roman" w:hAnsi="Times New Roman" w:cs="Times New Roman"/>
          <w:sz w:val="24"/>
          <w:szCs w:val="24"/>
        </w:rPr>
      </w:pPr>
    </w:p>
    <w:p w14:paraId="0ED0B574" w14:textId="04B1DA29" w:rsidR="002F7E08" w:rsidRPr="00EE54D7"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Antes de iniciar a discussão sobre o conceito de regime de informação desenvolvido por González de Gómez, convém discorrer sobre algumas questões relacionadas aos fundamentos históricos e conceituais do termo regime e sobre alguns estudos que subsidiaram seu desenvolvimento. Apesar de não ter a pretensão de fazer uma história do conceito, buscamos </w:t>
      </w:r>
      <w:r w:rsidRPr="00EE54D7">
        <w:rPr>
          <w:rFonts w:ascii="Times New Roman" w:hAnsi="Times New Roman" w:cs="Times New Roman"/>
          <w:sz w:val="24"/>
          <w:szCs w:val="24"/>
        </w:rPr>
        <w:lastRenderedPageBreak/>
        <w:t>resgatar alguns elementos importantes para seu desenvolvimento. De acordo com Rabello (2008, p. 17),</w:t>
      </w:r>
    </w:p>
    <w:p w14:paraId="5B07F90E" w14:textId="77777777" w:rsidR="00456A9B" w:rsidRDefault="00456A9B" w:rsidP="002F7E08">
      <w:pPr>
        <w:spacing w:after="0" w:line="240" w:lineRule="auto"/>
        <w:ind w:left="2268"/>
        <w:jc w:val="both"/>
        <w:rPr>
          <w:rFonts w:ascii="Times New Roman" w:hAnsi="Times New Roman" w:cs="Times New Roman"/>
          <w:sz w:val="20"/>
          <w:szCs w:val="20"/>
        </w:rPr>
      </w:pPr>
    </w:p>
    <w:p w14:paraId="77CDEE84" w14:textId="32A7662F" w:rsidR="002F7E08" w:rsidRPr="00B25F58" w:rsidRDefault="002F7E08" w:rsidP="002F7E08">
      <w:pPr>
        <w:spacing w:after="0" w:line="240" w:lineRule="auto"/>
        <w:ind w:left="2268"/>
        <w:jc w:val="both"/>
        <w:rPr>
          <w:rFonts w:ascii="Times New Roman" w:hAnsi="Times New Roman" w:cs="Times New Roman"/>
          <w:sz w:val="20"/>
          <w:szCs w:val="20"/>
        </w:rPr>
      </w:pPr>
      <w:r w:rsidRPr="00B25F58">
        <w:rPr>
          <w:rFonts w:ascii="Times New Roman" w:hAnsi="Times New Roman" w:cs="Times New Roman"/>
          <w:sz w:val="20"/>
          <w:szCs w:val="20"/>
        </w:rPr>
        <w:t xml:space="preserve">é indiscutível a necessidade de conhecer os principais conceitos que alicerçam a teoria científica e, não menos importante, de apreender quais os instrumentais </w:t>
      </w:r>
      <w:proofErr w:type="spellStart"/>
      <w:r w:rsidRPr="00B25F58">
        <w:rPr>
          <w:rFonts w:ascii="Times New Roman" w:hAnsi="Times New Roman" w:cs="Times New Roman"/>
          <w:sz w:val="20"/>
          <w:szCs w:val="20"/>
        </w:rPr>
        <w:t>teórico­metodológicos</w:t>
      </w:r>
      <w:proofErr w:type="spellEnd"/>
      <w:r w:rsidRPr="00B25F58">
        <w:rPr>
          <w:rFonts w:ascii="Times New Roman" w:hAnsi="Times New Roman" w:cs="Times New Roman"/>
          <w:sz w:val="20"/>
          <w:szCs w:val="20"/>
        </w:rPr>
        <w:t xml:space="preserve"> orientadores, nunca deixando de </w:t>
      </w:r>
      <w:proofErr w:type="spellStart"/>
      <w:r w:rsidRPr="00B25F58">
        <w:rPr>
          <w:rFonts w:ascii="Times New Roman" w:hAnsi="Times New Roman" w:cs="Times New Roman"/>
          <w:sz w:val="20"/>
          <w:szCs w:val="20"/>
        </w:rPr>
        <w:t>relacioná­los</w:t>
      </w:r>
      <w:proofErr w:type="spellEnd"/>
      <w:r w:rsidRPr="00B25F58">
        <w:rPr>
          <w:rFonts w:ascii="Times New Roman" w:hAnsi="Times New Roman" w:cs="Times New Roman"/>
          <w:sz w:val="20"/>
          <w:szCs w:val="20"/>
        </w:rPr>
        <w:t xml:space="preserve"> a uma história, a uma tradição, visto que nenhum construto científico surge desvinculado de uma base filosófica.</w:t>
      </w:r>
    </w:p>
    <w:p w14:paraId="324433D1" w14:textId="77777777" w:rsidR="002F7E08" w:rsidRDefault="002F7E08" w:rsidP="002F7E08">
      <w:pPr>
        <w:spacing w:after="0" w:line="360" w:lineRule="auto"/>
        <w:jc w:val="both"/>
        <w:rPr>
          <w:rFonts w:ascii="Times New Roman" w:hAnsi="Times New Roman" w:cs="Times New Roman"/>
          <w:sz w:val="24"/>
          <w:szCs w:val="24"/>
        </w:rPr>
      </w:pPr>
    </w:p>
    <w:p w14:paraId="7D84A81F" w14:textId="77777777" w:rsidR="002F7E08" w:rsidRPr="00EE54D7"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Capurro e </w:t>
      </w:r>
      <w:proofErr w:type="spellStart"/>
      <w:r w:rsidRPr="00EE54D7">
        <w:rPr>
          <w:rFonts w:ascii="Times New Roman" w:hAnsi="Times New Roman" w:cs="Times New Roman"/>
          <w:sz w:val="24"/>
          <w:szCs w:val="24"/>
        </w:rPr>
        <w:t>Hjørland</w:t>
      </w:r>
      <w:proofErr w:type="spellEnd"/>
      <w:r w:rsidRPr="00EE54D7">
        <w:rPr>
          <w:rFonts w:ascii="Times New Roman" w:hAnsi="Times New Roman" w:cs="Times New Roman"/>
          <w:sz w:val="24"/>
          <w:szCs w:val="24"/>
        </w:rPr>
        <w:t xml:space="preserve"> (2007) também destacam a importância de investigar a forma como os termos fundamentais são definidos na CI. Para os pesquisadores, os conceitos científicos são construídos para uma determinada finalidade e não devem ser considerados como verdadeiros ou falsos, mas como mais ou menos úteis para a reflexão em determinados contextos. O estudo dos termos e conceitos utilizados e desenvolvidos no âmbito da CI também é necessário ao reconhecermos o empréstimo recorrente de termos, conceitos e metodologias originados em outras áreas do conhecimento. </w:t>
      </w:r>
    </w:p>
    <w:p w14:paraId="6532AD3D"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O termo regime advém do latim </w:t>
      </w:r>
      <w:proofErr w:type="spellStart"/>
      <w:r w:rsidRPr="00B25F58">
        <w:rPr>
          <w:rFonts w:ascii="Times New Roman" w:hAnsi="Times New Roman" w:cs="Times New Roman"/>
          <w:i/>
          <w:iCs/>
          <w:sz w:val="24"/>
          <w:szCs w:val="24"/>
        </w:rPr>
        <w:t>regimen</w:t>
      </w:r>
      <w:proofErr w:type="spellEnd"/>
      <w:r w:rsidRPr="00EE54D7">
        <w:rPr>
          <w:rFonts w:ascii="Times New Roman" w:hAnsi="Times New Roman" w:cs="Times New Roman"/>
          <w:sz w:val="24"/>
          <w:szCs w:val="24"/>
        </w:rPr>
        <w:t xml:space="preserve"> que significa regra ou governo e este último é originário de outra palavra latina </w:t>
      </w:r>
      <w:r w:rsidRPr="00B25F58">
        <w:rPr>
          <w:rFonts w:ascii="Times New Roman" w:hAnsi="Times New Roman" w:cs="Times New Roman"/>
          <w:i/>
          <w:iCs/>
          <w:sz w:val="24"/>
          <w:szCs w:val="24"/>
        </w:rPr>
        <w:t>regere</w:t>
      </w:r>
      <w:r w:rsidRPr="00EE54D7">
        <w:rPr>
          <w:rFonts w:ascii="Times New Roman" w:hAnsi="Times New Roman" w:cs="Times New Roman"/>
          <w:sz w:val="24"/>
          <w:szCs w:val="24"/>
        </w:rPr>
        <w:t xml:space="preserve">, cujo sentido é conduzir ou governar. No âmbito acadêmico, um dos usos do termo está relacionado à descrição da formação de instituições para governar, no qual existem normas explícitas e implícitas que informam os procedimentos para tomada de decisão em torno dos quais as expectativas dos atores convergem e são institucionalizadas em uma determinada área (Ward, 2016). </w:t>
      </w:r>
    </w:p>
    <w:p w14:paraId="642CE04A"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Nesse sentido, foi desenvolvida a ‘teoria do regime’ na década de 1980. Essa teoria surgiu nos estudos das relações internacionais a partir da necessidade de uma abordagem que enfatizasse os processos de transformação. No entanto, ela foi desenvolvida sem referenciar outras teorias das ciências sociais, como o conceito de campo de Pierre Bourdieu ou sistemas adaptativos complexos (Braman, 2004). </w:t>
      </w:r>
    </w:p>
    <w:p w14:paraId="28A55CA3"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Hoje a ‘teoria do regime’ é reconhecida e há diversas definições de regime mais ou menos convergentes. Entre elas, Stephen </w:t>
      </w:r>
      <w:proofErr w:type="spellStart"/>
      <w:r w:rsidRPr="00EE54D7">
        <w:rPr>
          <w:rFonts w:ascii="Times New Roman" w:hAnsi="Times New Roman" w:cs="Times New Roman"/>
          <w:sz w:val="24"/>
          <w:szCs w:val="24"/>
        </w:rPr>
        <w:t>Krasner</w:t>
      </w:r>
      <w:proofErr w:type="spellEnd"/>
      <w:r w:rsidRPr="00EE54D7">
        <w:rPr>
          <w:rFonts w:ascii="Times New Roman" w:hAnsi="Times New Roman" w:cs="Times New Roman"/>
          <w:sz w:val="24"/>
          <w:szCs w:val="24"/>
        </w:rPr>
        <w:t xml:space="preserve"> (2012, p. 94), analisando as relações internacionais, define os regimes como “princípios, normas e regras implícitos ou explícitos e procedimentos de tomada de decisões de determinada área das relações internacionais em torno dos quais convergem as expectativas dos atores”. Para </w:t>
      </w:r>
      <w:proofErr w:type="spellStart"/>
      <w:r w:rsidRPr="00EE54D7">
        <w:rPr>
          <w:rFonts w:ascii="Times New Roman" w:hAnsi="Times New Roman" w:cs="Times New Roman"/>
          <w:sz w:val="24"/>
          <w:szCs w:val="24"/>
        </w:rPr>
        <w:t>Krasner</w:t>
      </w:r>
      <w:proofErr w:type="spellEnd"/>
      <w:r w:rsidRPr="00EE54D7">
        <w:rPr>
          <w:rFonts w:ascii="Times New Roman" w:hAnsi="Times New Roman" w:cs="Times New Roman"/>
          <w:sz w:val="24"/>
          <w:szCs w:val="24"/>
        </w:rPr>
        <w:t xml:space="preserve"> os regimes não surgem por iniciativa própria, não devem ser vistos como fins em si mesmo e não devem ser considerados como arranjos ou acordos temporários que são alterados com mudanças de poder ou de interesses.</w:t>
      </w:r>
    </w:p>
    <w:p w14:paraId="6ADFA650"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lastRenderedPageBreak/>
        <w:t xml:space="preserve">Para que ocorra mudança de regime, segundo </w:t>
      </w:r>
      <w:proofErr w:type="spellStart"/>
      <w:r w:rsidRPr="00EE54D7">
        <w:rPr>
          <w:rFonts w:ascii="Times New Roman" w:hAnsi="Times New Roman" w:cs="Times New Roman"/>
          <w:sz w:val="24"/>
          <w:szCs w:val="24"/>
        </w:rPr>
        <w:t>Krasner</w:t>
      </w:r>
      <w:proofErr w:type="spellEnd"/>
      <w:r w:rsidRPr="00EE54D7">
        <w:rPr>
          <w:rFonts w:ascii="Times New Roman" w:hAnsi="Times New Roman" w:cs="Times New Roman"/>
          <w:sz w:val="24"/>
          <w:szCs w:val="24"/>
        </w:rPr>
        <w:t xml:space="preserve">, é necessário fazer a distinção entre princípios e normas das regras e procedimentos. São os princípios e as normas que definem um regime e as alterações das regras e dos procedimentos de tomada de decisão são mudanças internas aos regimes. Portanto, para </w:t>
      </w:r>
      <w:proofErr w:type="spellStart"/>
      <w:r w:rsidRPr="00EE54D7">
        <w:rPr>
          <w:rFonts w:ascii="Times New Roman" w:hAnsi="Times New Roman" w:cs="Times New Roman"/>
          <w:sz w:val="24"/>
          <w:szCs w:val="24"/>
        </w:rPr>
        <w:t>Krasner</w:t>
      </w:r>
      <w:proofErr w:type="spellEnd"/>
      <w:r w:rsidRPr="00EE54D7">
        <w:rPr>
          <w:rFonts w:ascii="Times New Roman" w:hAnsi="Times New Roman" w:cs="Times New Roman"/>
          <w:sz w:val="24"/>
          <w:szCs w:val="24"/>
        </w:rPr>
        <w:t xml:space="preserve"> somente ocorre alteração de regime quando há modificação dos princípios e das normas e, uma vez em funcionamento, os regimes afetam os comportamentos e resultados.</w:t>
      </w:r>
    </w:p>
    <w:p w14:paraId="20FC47BF"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Apesar de ser desenvolvido em âmbito específico dos estudos das Relações Internacionais, a teoria do regime influenciou outras áreas do conhecimento, inclusive a CI. Entretanto, como lembra González de Gómez (2012a), cabe destacar que outras disciplinas das </w:t>
      </w:r>
      <w:r>
        <w:rPr>
          <w:rFonts w:ascii="Times New Roman" w:hAnsi="Times New Roman" w:cs="Times New Roman"/>
          <w:sz w:val="24"/>
          <w:szCs w:val="24"/>
        </w:rPr>
        <w:t>C</w:t>
      </w:r>
      <w:r w:rsidRPr="00EE54D7">
        <w:rPr>
          <w:rFonts w:ascii="Times New Roman" w:hAnsi="Times New Roman" w:cs="Times New Roman"/>
          <w:sz w:val="24"/>
          <w:szCs w:val="24"/>
        </w:rPr>
        <w:t xml:space="preserve">iências humanas e </w:t>
      </w:r>
      <w:r>
        <w:rPr>
          <w:rFonts w:ascii="Times New Roman" w:hAnsi="Times New Roman" w:cs="Times New Roman"/>
          <w:sz w:val="24"/>
          <w:szCs w:val="24"/>
        </w:rPr>
        <w:t>S</w:t>
      </w:r>
      <w:r w:rsidRPr="00EE54D7">
        <w:rPr>
          <w:rFonts w:ascii="Times New Roman" w:hAnsi="Times New Roman" w:cs="Times New Roman"/>
          <w:sz w:val="24"/>
          <w:szCs w:val="24"/>
        </w:rPr>
        <w:t>ociais também utilizam o termo “regime” conjugado a outros termos como, por exemplo, “regime de enunciação” de Bruno Latour, “</w:t>
      </w:r>
      <w:r w:rsidRPr="00B25F58">
        <w:rPr>
          <w:rFonts w:ascii="Times New Roman" w:hAnsi="Times New Roman" w:cs="Times New Roman"/>
          <w:i/>
          <w:iCs/>
          <w:sz w:val="24"/>
          <w:szCs w:val="24"/>
        </w:rPr>
        <w:t xml:space="preserve">regime of </w:t>
      </w:r>
      <w:proofErr w:type="spellStart"/>
      <w:r w:rsidRPr="00B25F58">
        <w:rPr>
          <w:rFonts w:ascii="Times New Roman" w:hAnsi="Times New Roman" w:cs="Times New Roman"/>
          <w:i/>
          <w:iCs/>
          <w:sz w:val="24"/>
          <w:szCs w:val="24"/>
        </w:rPr>
        <w:t>worth</w:t>
      </w:r>
      <w:proofErr w:type="spellEnd"/>
      <w:r w:rsidRPr="00EE54D7">
        <w:rPr>
          <w:rFonts w:ascii="Times New Roman" w:hAnsi="Times New Roman" w:cs="Times New Roman"/>
          <w:sz w:val="24"/>
          <w:szCs w:val="24"/>
        </w:rPr>
        <w:t>” e “</w:t>
      </w:r>
      <w:r w:rsidRPr="00B25F58">
        <w:rPr>
          <w:rFonts w:ascii="Times New Roman" w:hAnsi="Times New Roman" w:cs="Times New Roman"/>
          <w:i/>
          <w:iCs/>
          <w:sz w:val="24"/>
          <w:szCs w:val="24"/>
        </w:rPr>
        <w:t xml:space="preserve">regime of </w:t>
      </w:r>
      <w:proofErr w:type="spellStart"/>
      <w:r w:rsidRPr="00B25F58">
        <w:rPr>
          <w:rFonts w:ascii="Times New Roman" w:hAnsi="Times New Roman" w:cs="Times New Roman"/>
          <w:i/>
          <w:iCs/>
          <w:sz w:val="24"/>
          <w:szCs w:val="24"/>
        </w:rPr>
        <w:t>engagement</w:t>
      </w:r>
      <w:proofErr w:type="spellEnd"/>
      <w:r w:rsidRPr="00EE54D7">
        <w:rPr>
          <w:rFonts w:ascii="Times New Roman" w:hAnsi="Times New Roman" w:cs="Times New Roman"/>
          <w:sz w:val="24"/>
          <w:szCs w:val="24"/>
        </w:rPr>
        <w:t xml:space="preserve">” de </w:t>
      </w:r>
      <w:proofErr w:type="spellStart"/>
      <w:r w:rsidRPr="00EE54D7">
        <w:rPr>
          <w:rFonts w:ascii="Times New Roman" w:hAnsi="Times New Roman" w:cs="Times New Roman"/>
          <w:sz w:val="24"/>
          <w:szCs w:val="24"/>
        </w:rPr>
        <w:t>Thevenot</w:t>
      </w:r>
      <w:proofErr w:type="spellEnd"/>
      <w:r w:rsidRPr="00EE54D7">
        <w:rPr>
          <w:rFonts w:ascii="Times New Roman" w:hAnsi="Times New Roman" w:cs="Times New Roman"/>
          <w:sz w:val="24"/>
          <w:szCs w:val="24"/>
        </w:rPr>
        <w:t xml:space="preserve">, “regime de historicidade” de </w:t>
      </w:r>
      <w:proofErr w:type="spellStart"/>
      <w:r w:rsidRPr="00EE54D7">
        <w:rPr>
          <w:rFonts w:ascii="Times New Roman" w:hAnsi="Times New Roman" w:cs="Times New Roman"/>
          <w:sz w:val="24"/>
          <w:szCs w:val="24"/>
        </w:rPr>
        <w:t>Hartog</w:t>
      </w:r>
      <w:proofErr w:type="spellEnd"/>
      <w:r w:rsidRPr="00EE54D7">
        <w:rPr>
          <w:rFonts w:ascii="Times New Roman" w:hAnsi="Times New Roman" w:cs="Times New Roman"/>
          <w:sz w:val="24"/>
          <w:szCs w:val="24"/>
        </w:rPr>
        <w:t xml:space="preserve"> e, especialmente, “regime discursivo” e “regime de verdade/poder” de Michael Foucault.</w:t>
      </w:r>
    </w:p>
    <w:p w14:paraId="09592775"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Em relação aos conceitos e noções propostos por Foucault, alguns estudos de regimes de informação os utilizam para observar as relações de poder presentes nos processos informacionais. Em parte dos trabalhos empreendidos por Foucault, o olhar é deslocado para as descontinuidades, ou seja, para as transformações que ocorrerem em determinadas áreas do saber. Para o autor, as transformações estão relacionadas às mudanças nas regras de formação dos enunciados e aponta que o que está em jogo é o que rege os enunciados e a forma como estes se regem entre si (Foucault, 1979).</w:t>
      </w:r>
      <w:r>
        <w:rPr>
          <w:rFonts w:ascii="Times New Roman" w:hAnsi="Times New Roman" w:cs="Times New Roman"/>
          <w:sz w:val="24"/>
          <w:szCs w:val="24"/>
        </w:rPr>
        <w:t xml:space="preserve"> </w:t>
      </w:r>
      <w:r w:rsidRPr="00EE54D7">
        <w:rPr>
          <w:rFonts w:ascii="Times New Roman" w:hAnsi="Times New Roman" w:cs="Times New Roman"/>
          <w:sz w:val="24"/>
          <w:szCs w:val="24"/>
        </w:rPr>
        <w:t>Em suma, problema de regime, de política do enunciado científico. Neste nível não se trata de saber qual é o poder que age do exterior sobre a ciência, mas que efeitos de poder circulam entre os enunciados científicos; qual o regime interior de poder; como e por que em certos momentos ele se modifica de forma global (Foucault, 1979, p. 4).</w:t>
      </w:r>
    </w:p>
    <w:p w14:paraId="3C4B6867"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De acordo com Foucault (1979, p. 12), não existe verdade fora do poder e sem poder e cada sociedade tem seu regime de verdade. Segundo o autor, “a verdade é deste mundo; ela é produzida nele graças a múltiplas coerções e nele produz efeitos de poder” e a economia política da verdade possuiria cinco características: a) é centrada na forma de discurso científico e nas instituições que o produzem; b) é submetida à incitação econômica e política; c) circula em diversos aparelhos de informação; d) é transmitida sob controle dominante de alguns aparelhos políticos ou econômicos; e) é objeto de debate político e de confronto social.</w:t>
      </w:r>
    </w:p>
    <w:p w14:paraId="33F11A66"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Ao associar o conceito de regime de verdade ao de regime de informação, é possível notar as disputas estabelecidas entre os diferentes sujeitos que compõem a rede, ou seja, os embates entre os diversos micropoderes e o poder hegemônico, que regem o regime de </w:t>
      </w:r>
      <w:r w:rsidRPr="00EE54D7">
        <w:rPr>
          <w:rFonts w:ascii="Times New Roman" w:hAnsi="Times New Roman" w:cs="Times New Roman"/>
          <w:sz w:val="24"/>
          <w:szCs w:val="24"/>
        </w:rPr>
        <w:lastRenderedPageBreak/>
        <w:t xml:space="preserve">informação. A diferença entre regime de verdade e regime de informação, segundo </w:t>
      </w:r>
      <w:proofErr w:type="spellStart"/>
      <w:r w:rsidRPr="00EE54D7">
        <w:rPr>
          <w:rFonts w:ascii="Times New Roman" w:hAnsi="Times New Roman" w:cs="Times New Roman"/>
          <w:sz w:val="24"/>
          <w:szCs w:val="24"/>
        </w:rPr>
        <w:t>Ekbia</w:t>
      </w:r>
      <w:proofErr w:type="spellEnd"/>
      <w:r w:rsidRPr="00EE54D7">
        <w:rPr>
          <w:rFonts w:ascii="Times New Roman" w:hAnsi="Times New Roman" w:cs="Times New Roman"/>
          <w:sz w:val="24"/>
          <w:szCs w:val="24"/>
        </w:rPr>
        <w:t xml:space="preserve"> e Evans (2009), é que o primeiro é usado para “discutir as grandes questões de circulação de conhecimento-poder, através de comportamentos técnico-científicos da sociedade contemporânea”. Já o regime de informação é usado para “as práticas situadas na vida diária, envolvidas na criação e intercâmbio de informação”.</w:t>
      </w:r>
    </w:p>
    <w:p w14:paraId="438E92DF"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Outro conceito importante que influenciou a construção do conceito de regime de informação, especialmente de González de Gómez, é o de regime de </w:t>
      </w:r>
      <w:proofErr w:type="spellStart"/>
      <w:r w:rsidRPr="00EE54D7">
        <w:rPr>
          <w:rFonts w:ascii="Times New Roman" w:hAnsi="Times New Roman" w:cs="Times New Roman"/>
          <w:sz w:val="24"/>
          <w:szCs w:val="24"/>
        </w:rPr>
        <w:t>veridição</w:t>
      </w:r>
      <w:proofErr w:type="spellEnd"/>
      <w:r w:rsidRPr="00EE54D7">
        <w:rPr>
          <w:rFonts w:ascii="Times New Roman" w:hAnsi="Times New Roman" w:cs="Times New Roman"/>
          <w:sz w:val="24"/>
          <w:szCs w:val="24"/>
        </w:rPr>
        <w:t xml:space="preserve"> de Foucault. Esse conceito está relacionado à forma como a verdade é produzida e validada em uma determinada sociedade.  Em “O nascimento da biopolítica”, Foucault (2008) propõe fazer a história da verdade em conjunto com a história do direito. Nesse sentido, uma história dos regimes de </w:t>
      </w:r>
      <w:proofErr w:type="spellStart"/>
      <w:r w:rsidRPr="00EE54D7">
        <w:rPr>
          <w:rFonts w:ascii="Times New Roman" w:hAnsi="Times New Roman" w:cs="Times New Roman"/>
          <w:sz w:val="24"/>
          <w:szCs w:val="24"/>
        </w:rPr>
        <w:t>veridição</w:t>
      </w:r>
      <w:proofErr w:type="spellEnd"/>
      <w:r w:rsidRPr="00EE54D7">
        <w:rPr>
          <w:rFonts w:ascii="Times New Roman" w:hAnsi="Times New Roman" w:cs="Times New Roman"/>
          <w:sz w:val="24"/>
          <w:szCs w:val="24"/>
        </w:rPr>
        <w:t xml:space="preserve"> consiste na:</w:t>
      </w:r>
    </w:p>
    <w:p w14:paraId="4E8CF3A2" w14:textId="77777777" w:rsidR="00456A9B" w:rsidRPr="00EE54D7" w:rsidRDefault="00456A9B" w:rsidP="002F7E08">
      <w:pPr>
        <w:spacing w:after="0" w:line="360" w:lineRule="auto"/>
        <w:ind w:firstLine="708"/>
        <w:jc w:val="both"/>
        <w:rPr>
          <w:rFonts w:ascii="Times New Roman" w:hAnsi="Times New Roman" w:cs="Times New Roman"/>
          <w:sz w:val="24"/>
          <w:szCs w:val="24"/>
        </w:rPr>
      </w:pPr>
    </w:p>
    <w:p w14:paraId="4FA54A5B" w14:textId="0652C200" w:rsidR="002F7E08" w:rsidRPr="00E8155D" w:rsidRDefault="002F7E08" w:rsidP="002F7E08">
      <w:pPr>
        <w:spacing w:after="0" w:line="240" w:lineRule="auto"/>
        <w:ind w:left="2268"/>
        <w:jc w:val="both"/>
        <w:rPr>
          <w:rFonts w:ascii="Times New Roman" w:hAnsi="Times New Roman" w:cs="Times New Roman"/>
          <w:sz w:val="20"/>
          <w:szCs w:val="20"/>
        </w:rPr>
      </w:pPr>
      <w:r w:rsidRPr="00E8155D">
        <w:rPr>
          <w:rFonts w:ascii="Times New Roman" w:hAnsi="Times New Roman" w:cs="Times New Roman"/>
          <w:sz w:val="20"/>
          <w:szCs w:val="20"/>
        </w:rPr>
        <w:t xml:space="preserve">análise da constituição de certo direito da verdade a partir de uma situação de direito, com relação direito/verdade encontrando manifestação privilegiada no discurso, o discurso em que se formula o que pode ser verdadeiro ou falso; de fato, o regime de </w:t>
      </w:r>
      <w:proofErr w:type="spellStart"/>
      <w:r w:rsidRPr="00E8155D">
        <w:rPr>
          <w:rFonts w:ascii="Times New Roman" w:hAnsi="Times New Roman" w:cs="Times New Roman"/>
          <w:sz w:val="20"/>
          <w:szCs w:val="20"/>
        </w:rPr>
        <w:t>veridição</w:t>
      </w:r>
      <w:proofErr w:type="spellEnd"/>
      <w:r w:rsidRPr="00E8155D">
        <w:rPr>
          <w:rFonts w:ascii="Times New Roman" w:hAnsi="Times New Roman" w:cs="Times New Roman"/>
          <w:sz w:val="20"/>
          <w:szCs w:val="20"/>
        </w:rPr>
        <w:t xml:space="preserve"> não é certa lei da verdade, [mas sim] o conjunto das regras que permitem estabelecer, a propósito de um discurso dado, quais enunciados poderão ser caracterizados, nele, como verdadeiro ou falso (F</w:t>
      </w:r>
      <w:r w:rsidR="00456A9B" w:rsidRPr="00E8155D">
        <w:rPr>
          <w:rFonts w:ascii="Times New Roman" w:hAnsi="Times New Roman" w:cs="Times New Roman"/>
          <w:sz w:val="20"/>
          <w:szCs w:val="20"/>
        </w:rPr>
        <w:t>oucault</w:t>
      </w:r>
      <w:r w:rsidRPr="00E8155D">
        <w:rPr>
          <w:rFonts w:ascii="Times New Roman" w:hAnsi="Times New Roman" w:cs="Times New Roman"/>
          <w:sz w:val="20"/>
          <w:szCs w:val="20"/>
        </w:rPr>
        <w:t>, 2008, p. 49).</w:t>
      </w:r>
    </w:p>
    <w:p w14:paraId="13225AA1" w14:textId="77777777" w:rsidR="002F7E08" w:rsidRDefault="002F7E08" w:rsidP="002F7E08">
      <w:pPr>
        <w:spacing w:after="0" w:line="360" w:lineRule="auto"/>
        <w:jc w:val="both"/>
        <w:rPr>
          <w:rFonts w:ascii="Times New Roman" w:hAnsi="Times New Roman" w:cs="Times New Roman"/>
          <w:sz w:val="24"/>
          <w:szCs w:val="24"/>
        </w:rPr>
      </w:pPr>
    </w:p>
    <w:p w14:paraId="27FB969A" w14:textId="77777777" w:rsidR="002F7E08" w:rsidRPr="00EE54D7"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Soma-se a estes conceitos, a teoria ator-rede desenvolvida por Bruno Latour, Michel </w:t>
      </w:r>
      <w:proofErr w:type="spellStart"/>
      <w:r w:rsidRPr="00EE54D7">
        <w:rPr>
          <w:rFonts w:ascii="Times New Roman" w:hAnsi="Times New Roman" w:cs="Times New Roman"/>
          <w:sz w:val="24"/>
          <w:szCs w:val="24"/>
        </w:rPr>
        <w:t>Callon</w:t>
      </w:r>
      <w:proofErr w:type="spellEnd"/>
      <w:r w:rsidRPr="00EE54D7">
        <w:rPr>
          <w:rFonts w:ascii="Times New Roman" w:hAnsi="Times New Roman" w:cs="Times New Roman"/>
          <w:sz w:val="24"/>
          <w:szCs w:val="24"/>
        </w:rPr>
        <w:t xml:space="preserve"> e Karin Knorr-Cetina no âmbito dos Estudos Sociais das Ciências para investigar as associações e agenciamentos entre diferentes atores humanos e não-humanos nos processos informacionais. Em suma, essa teoria propõe que os indivíduos, organizações e instituições, bem como os objetos e tecnologias, são atores igualmente importantes na construção da realidade social e que eles estão interconectados em uma rede de associações constituídas através de processos de negociação e alianças influenciadas por diferentes interesses e relações de poder.</w:t>
      </w:r>
    </w:p>
    <w:p w14:paraId="79CD49B0" w14:textId="77777777" w:rsidR="002F7E08" w:rsidRDefault="002F7E08" w:rsidP="002F7E08">
      <w:pPr>
        <w:spacing w:after="0" w:line="360" w:lineRule="auto"/>
        <w:jc w:val="both"/>
        <w:rPr>
          <w:rFonts w:ascii="Times New Roman" w:eastAsia="Times New Roman" w:hAnsi="Times New Roman" w:cs="Times New Roman"/>
          <w:sz w:val="24"/>
          <w:szCs w:val="24"/>
        </w:rPr>
      </w:pPr>
    </w:p>
    <w:p w14:paraId="5390EA89" w14:textId="77777777" w:rsidR="002F7E08" w:rsidRDefault="002F7E08" w:rsidP="002F7E08">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3 </w:t>
      </w:r>
      <w:r w:rsidRPr="00E8155D">
        <w:rPr>
          <w:rFonts w:ascii="Times New Roman" w:hAnsi="Times New Roman" w:cs="Times New Roman"/>
          <w:b/>
          <w:bCs/>
          <w:sz w:val="24"/>
          <w:szCs w:val="24"/>
        </w:rPr>
        <w:t>O CONCEITO DE REGIME DE INFORMAÇÃO DE GONZÁLEZ DE GÓMEZ</w:t>
      </w:r>
    </w:p>
    <w:p w14:paraId="5F439F92" w14:textId="77777777" w:rsidR="008D66D2" w:rsidRPr="00E8155D" w:rsidRDefault="008D66D2" w:rsidP="002F7E08">
      <w:pPr>
        <w:spacing w:after="0" w:line="360" w:lineRule="auto"/>
        <w:jc w:val="both"/>
        <w:rPr>
          <w:rFonts w:ascii="Times New Roman" w:hAnsi="Times New Roman" w:cs="Times New Roman"/>
          <w:b/>
          <w:bCs/>
          <w:sz w:val="24"/>
          <w:szCs w:val="24"/>
        </w:rPr>
      </w:pPr>
    </w:p>
    <w:p w14:paraId="79825E83" w14:textId="404D9B7A"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Os estudos de González de Gómez foram alguns dos precursores da abordagem social da CI no Brasil e contribuíram para sua consolidação (Fernandes; </w:t>
      </w:r>
      <w:r>
        <w:rPr>
          <w:rFonts w:ascii="Times New Roman" w:hAnsi="Times New Roman" w:cs="Times New Roman"/>
          <w:sz w:val="24"/>
          <w:szCs w:val="24"/>
        </w:rPr>
        <w:t>S</w:t>
      </w:r>
      <w:r w:rsidRPr="00EE54D7">
        <w:rPr>
          <w:rFonts w:ascii="Times New Roman" w:hAnsi="Times New Roman" w:cs="Times New Roman"/>
          <w:sz w:val="24"/>
          <w:szCs w:val="24"/>
        </w:rPr>
        <w:t xml:space="preserve">aldanha, 2012). Suas pesquisas, desenvolvidas nas décadas de 1980 e 1990, apesar de não trabalharem propriamente com o conceito de regime de informação, já tratavam da relação entre normas, regras e estruturas que influenciam os fluxos informacionais e os aspectos semânticos, sociais e históricos, bem como criticavam o reducionismo da visão dicotômica entre o </w:t>
      </w:r>
      <w:proofErr w:type="spellStart"/>
      <w:r w:rsidRPr="00EE54D7">
        <w:rPr>
          <w:rFonts w:ascii="Times New Roman" w:hAnsi="Times New Roman" w:cs="Times New Roman"/>
          <w:sz w:val="24"/>
          <w:szCs w:val="24"/>
        </w:rPr>
        <w:t>internalismo</w:t>
      </w:r>
      <w:proofErr w:type="spellEnd"/>
      <w:r w:rsidRPr="00EE54D7">
        <w:rPr>
          <w:rFonts w:ascii="Times New Roman" w:hAnsi="Times New Roman" w:cs="Times New Roman"/>
          <w:sz w:val="24"/>
          <w:szCs w:val="24"/>
        </w:rPr>
        <w:t xml:space="preserve"> e </w:t>
      </w:r>
      <w:proofErr w:type="spellStart"/>
      <w:r w:rsidRPr="00EE54D7">
        <w:rPr>
          <w:rFonts w:ascii="Times New Roman" w:hAnsi="Times New Roman" w:cs="Times New Roman"/>
          <w:sz w:val="24"/>
          <w:szCs w:val="24"/>
        </w:rPr>
        <w:lastRenderedPageBreak/>
        <w:t>externalismo</w:t>
      </w:r>
      <w:proofErr w:type="spellEnd"/>
      <w:r w:rsidRPr="00EE54D7">
        <w:rPr>
          <w:rFonts w:ascii="Times New Roman" w:hAnsi="Times New Roman" w:cs="Times New Roman"/>
          <w:sz w:val="24"/>
          <w:szCs w:val="24"/>
        </w:rPr>
        <w:t xml:space="preserve"> das ciências e indicavam a importância de considerar as condições históricas e social dos sujeitos da pesquisa.</w:t>
      </w:r>
    </w:p>
    <w:p w14:paraId="1970B224"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O termo regime de informação foi usado pela primeira vez pela pesquisadora em 1999 no artigo </w:t>
      </w:r>
      <w:r>
        <w:rPr>
          <w:rFonts w:ascii="Times New Roman" w:hAnsi="Times New Roman" w:cs="Times New Roman"/>
          <w:sz w:val="24"/>
          <w:szCs w:val="24"/>
        </w:rPr>
        <w:t>“</w:t>
      </w:r>
      <w:r w:rsidRPr="00EE54D7">
        <w:rPr>
          <w:rFonts w:ascii="Times New Roman" w:hAnsi="Times New Roman" w:cs="Times New Roman"/>
          <w:sz w:val="24"/>
          <w:szCs w:val="24"/>
        </w:rPr>
        <w:t>Caráter Seletivo das Ações de Informação</w:t>
      </w:r>
      <w:r>
        <w:rPr>
          <w:rFonts w:ascii="Times New Roman" w:hAnsi="Times New Roman" w:cs="Times New Roman"/>
          <w:sz w:val="24"/>
          <w:szCs w:val="24"/>
        </w:rPr>
        <w:t>”</w:t>
      </w:r>
      <w:r w:rsidRPr="00EE54D7">
        <w:rPr>
          <w:rFonts w:ascii="Times New Roman" w:hAnsi="Times New Roman" w:cs="Times New Roman"/>
          <w:sz w:val="24"/>
          <w:szCs w:val="24"/>
        </w:rPr>
        <w:t>. Nesse trabalho, González de Gómez recupera e apresenta alguns elementos teóricos para investigar os fenômenos informacionais e conceitua regime de informação como:</w:t>
      </w:r>
    </w:p>
    <w:p w14:paraId="7F1FE258" w14:textId="77777777" w:rsidR="008D66D2" w:rsidRPr="00EE54D7" w:rsidRDefault="008D66D2" w:rsidP="002F7E08">
      <w:pPr>
        <w:spacing w:after="0" w:line="360" w:lineRule="auto"/>
        <w:ind w:firstLine="708"/>
        <w:jc w:val="both"/>
        <w:rPr>
          <w:rFonts w:ascii="Times New Roman" w:hAnsi="Times New Roman" w:cs="Times New Roman"/>
          <w:sz w:val="24"/>
          <w:szCs w:val="24"/>
        </w:rPr>
      </w:pPr>
    </w:p>
    <w:p w14:paraId="136ECDF2" w14:textId="612D3070" w:rsidR="002F7E08" w:rsidRPr="0042176F" w:rsidRDefault="008D66D2" w:rsidP="002F7E08">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2F7E08" w:rsidRPr="0042176F">
        <w:rPr>
          <w:rFonts w:ascii="Times New Roman" w:hAnsi="Times New Roman" w:cs="Times New Roman"/>
          <w:sz w:val="20"/>
          <w:szCs w:val="20"/>
        </w:rPr>
        <w:t xml:space="preserve">o modo de produção informacional dominante numa formação social, que define quem são os sujeitos, as organizações, as regras e as autoridades informacionais e quais os meios e os recursos preferenciais de informação, os padrões de excelência e os modelos de sua organização, interação e distribuição. [...] Em síntese, um regime de informação se caracteriza por sua complexidade e sua não transparência imediata, por nele ocorrerem conflitos, vontades plurais e efeitos não desejados (González de </w:t>
      </w:r>
      <w:r w:rsidR="002F7E08">
        <w:rPr>
          <w:rFonts w:ascii="Times New Roman" w:hAnsi="Times New Roman" w:cs="Times New Roman"/>
          <w:sz w:val="20"/>
          <w:szCs w:val="20"/>
        </w:rPr>
        <w:t>G</w:t>
      </w:r>
      <w:r w:rsidR="002F7E08" w:rsidRPr="0042176F">
        <w:rPr>
          <w:rFonts w:ascii="Times New Roman" w:hAnsi="Times New Roman" w:cs="Times New Roman"/>
          <w:sz w:val="20"/>
          <w:szCs w:val="20"/>
        </w:rPr>
        <w:t>ómez, 1999. p. 27).</w:t>
      </w:r>
    </w:p>
    <w:p w14:paraId="1CDF7F9A" w14:textId="77777777" w:rsidR="002F7E08" w:rsidRDefault="002F7E08" w:rsidP="002F7E08">
      <w:pPr>
        <w:spacing w:after="0" w:line="360" w:lineRule="auto"/>
        <w:jc w:val="both"/>
        <w:rPr>
          <w:rFonts w:ascii="Times New Roman" w:hAnsi="Times New Roman" w:cs="Times New Roman"/>
          <w:sz w:val="24"/>
          <w:szCs w:val="24"/>
        </w:rPr>
      </w:pPr>
    </w:p>
    <w:p w14:paraId="452F03BF" w14:textId="77777777" w:rsidR="002F7E08" w:rsidRDefault="002F7E08" w:rsidP="008D66D2">
      <w:pPr>
        <w:spacing w:after="0" w:line="360" w:lineRule="auto"/>
        <w:ind w:firstLine="709"/>
        <w:jc w:val="both"/>
        <w:rPr>
          <w:rFonts w:ascii="Times New Roman" w:hAnsi="Times New Roman" w:cs="Times New Roman"/>
          <w:sz w:val="24"/>
          <w:szCs w:val="24"/>
        </w:rPr>
      </w:pPr>
      <w:r w:rsidRPr="00EE54D7">
        <w:rPr>
          <w:rFonts w:ascii="Times New Roman" w:hAnsi="Times New Roman" w:cs="Times New Roman"/>
          <w:sz w:val="24"/>
          <w:szCs w:val="24"/>
        </w:rPr>
        <w:t xml:space="preserve">Inspirada nas obras de Foucault e na teoria ator-rede, González de Gómez amplia o conceito proposto por </w:t>
      </w:r>
      <w:proofErr w:type="spellStart"/>
      <w:r w:rsidRPr="00EE54D7">
        <w:rPr>
          <w:rFonts w:ascii="Times New Roman" w:hAnsi="Times New Roman" w:cs="Times New Roman"/>
          <w:sz w:val="24"/>
          <w:szCs w:val="24"/>
        </w:rPr>
        <w:t>Frohmann</w:t>
      </w:r>
      <w:proofErr w:type="spellEnd"/>
      <w:r w:rsidRPr="00EE54D7">
        <w:rPr>
          <w:rFonts w:ascii="Times New Roman" w:hAnsi="Times New Roman" w:cs="Times New Roman"/>
          <w:sz w:val="24"/>
          <w:szCs w:val="24"/>
        </w:rPr>
        <w:t xml:space="preserve"> (1995) ao trazer mais elementos para analisar os regimes de informação. Enquanto o conceito do último está mais relacionado ao fluxo da informação entre atores humanos e não humanos, com destaque aos artefatos tecnológicos, o de González de Gómez está voltado para articulação dos aspectos políticos, tecnológicos, normativos e semânticos (Silva, 2021). </w:t>
      </w:r>
    </w:p>
    <w:p w14:paraId="37AF9732" w14:textId="77777777" w:rsidR="002F7E08" w:rsidRPr="00EE54D7" w:rsidRDefault="002F7E08" w:rsidP="008D66D2">
      <w:pPr>
        <w:spacing w:after="0" w:line="360" w:lineRule="auto"/>
        <w:ind w:firstLine="709"/>
        <w:jc w:val="both"/>
        <w:rPr>
          <w:rFonts w:ascii="Times New Roman" w:hAnsi="Times New Roman" w:cs="Times New Roman"/>
          <w:sz w:val="24"/>
          <w:szCs w:val="24"/>
        </w:rPr>
      </w:pPr>
      <w:r w:rsidRPr="00EE54D7">
        <w:rPr>
          <w:rFonts w:ascii="Times New Roman" w:hAnsi="Times New Roman" w:cs="Times New Roman"/>
          <w:sz w:val="24"/>
          <w:szCs w:val="24"/>
        </w:rPr>
        <w:t xml:space="preserve">Um dos pontos centrais para ajudar a entender a configuração de um regime de informação na perspectiva de González de Gómez é a ideia de estratificação da informação. Apoiada em autores de diferentes áreas do conhecimento, como Wittgenstein, Kuhn, Latour, </w:t>
      </w:r>
      <w:proofErr w:type="spellStart"/>
      <w:r w:rsidRPr="00EE54D7">
        <w:rPr>
          <w:rFonts w:ascii="Times New Roman" w:hAnsi="Times New Roman" w:cs="Times New Roman"/>
          <w:sz w:val="24"/>
          <w:szCs w:val="24"/>
        </w:rPr>
        <w:t>Boudieu</w:t>
      </w:r>
      <w:proofErr w:type="spellEnd"/>
      <w:r w:rsidRPr="00EE54D7">
        <w:rPr>
          <w:rFonts w:ascii="Times New Roman" w:hAnsi="Times New Roman" w:cs="Times New Roman"/>
          <w:sz w:val="24"/>
          <w:szCs w:val="24"/>
        </w:rPr>
        <w:t xml:space="preserve">, Geertz e </w:t>
      </w:r>
      <w:proofErr w:type="spellStart"/>
      <w:r w:rsidRPr="00EE54D7">
        <w:rPr>
          <w:rFonts w:ascii="Times New Roman" w:hAnsi="Times New Roman" w:cs="Times New Roman"/>
          <w:sz w:val="24"/>
          <w:szCs w:val="24"/>
        </w:rPr>
        <w:t>Wersig</w:t>
      </w:r>
      <w:proofErr w:type="spellEnd"/>
      <w:r w:rsidRPr="00EE54D7">
        <w:rPr>
          <w:rFonts w:ascii="Times New Roman" w:hAnsi="Times New Roman" w:cs="Times New Roman"/>
          <w:sz w:val="24"/>
          <w:szCs w:val="24"/>
        </w:rPr>
        <w:t>, a pesquisadora afirma que os fenômenos informacionais estão vinculados a diversos estratos ou camadas (Silva, 2021). Diferentemente de grande parte dos estudos desenvolvidos na CI, González de Gómez (1999; 2012b) propõe estudar os diferentes estratos em sua interconexão, assimetrias e articulação (Quadro 1):</w:t>
      </w:r>
    </w:p>
    <w:p w14:paraId="7A1B9502" w14:textId="77777777" w:rsidR="00456A9B" w:rsidRDefault="00456A9B" w:rsidP="002F7E08">
      <w:pPr>
        <w:spacing w:after="0" w:line="360" w:lineRule="auto"/>
        <w:jc w:val="both"/>
        <w:rPr>
          <w:rFonts w:ascii="Times New Roman" w:hAnsi="Times New Roman" w:cs="Times New Roman"/>
          <w:sz w:val="24"/>
          <w:szCs w:val="24"/>
        </w:rPr>
      </w:pPr>
    </w:p>
    <w:p w14:paraId="64F33431" w14:textId="77777777" w:rsidR="00717549" w:rsidRDefault="00717549" w:rsidP="002F7E08">
      <w:pPr>
        <w:spacing w:after="0" w:line="360" w:lineRule="auto"/>
        <w:jc w:val="both"/>
        <w:rPr>
          <w:rFonts w:ascii="Times New Roman" w:hAnsi="Times New Roman" w:cs="Times New Roman"/>
          <w:sz w:val="24"/>
          <w:szCs w:val="24"/>
        </w:rPr>
      </w:pPr>
    </w:p>
    <w:p w14:paraId="11E18F29" w14:textId="77777777" w:rsidR="00717549" w:rsidRDefault="00717549" w:rsidP="002F7E08">
      <w:pPr>
        <w:spacing w:after="0" w:line="360" w:lineRule="auto"/>
        <w:jc w:val="both"/>
        <w:rPr>
          <w:rFonts w:ascii="Times New Roman" w:hAnsi="Times New Roman" w:cs="Times New Roman"/>
          <w:sz w:val="24"/>
          <w:szCs w:val="24"/>
        </w:rPr>
      </w:pPr>
    </w:p>
    <w:p w14:paraId="7FFD3E2E" w14:textId="77777777" w:rsidR="00717549" w:rsidRDefault="00717549" w:rsidP="002F7E08">
      <w:pPr>
        <w:spacing w:after="0" w:line="360" w:lineRule="auto"/>
        <w:jc w:val="both"/>
        <w:rPr>
          <w:rFonts w:ascii="Times New Roman" w:hAnsi="Times New Roman" w:cs="Times New Roman"/>
          <w:sz w:val="24"/>
          <w:szCs w:val="24"/>
        </w:rPr>
      </w:pPr>
    </w:p>
    <w:p w14:paraId="1925C40E" w14:textId="77777777" w:rsidR="00717549" w:rsidRDefault="00717549" w:rsidP="002F7E08">
      <w:pPr>
        <w:spacing w:after="0" w:line="360" w:lineRule="auto"/>
        <w:jc w:val="both"/>
        <w:rPr>
          <w:rFonts w:ascii="Times New Roman" w:hAnsi="Times New Roman" w:cs="Times New Roman"/>
          <w:sz w:val="24"/>
          <w:szCs w:val="24"/>
        </w:rPr>
      </w:pPr>
    </w:p>
    <w:p w14:paraId="7F19BAFD" w14:textId="77777777" w:rsidR="00717549" w:rsidRDefault="00717549" w:rsidP="002F7E08">
      <w:pPr>
        <w:spacing w:after="0" w:line="360" w:lineRule="auto"/>
        <w:jc w:val="both"/>
        <w:rPr>
          <w:rFonts w:ascii="Times New Roman" w:hAnsi="Times New Roman" w:cs="Times New Roman"/>
          <w:sz w:val="24"/>
          <w:szCs w:val="24"/>
        </w:rPr>
      </w:pPr>
    </w:p>
    <w:p w14:paraId="19FF5FCD" w14:textId="77777777" w:rsidR="00717549" w:rsidRDefault="00717549" w:rsidP="002F7E08">
      <w:pPr>
        <w:spacing w:after="0" w:line="360" w:lineRule="auto"/>
        <w:jc w:val="both"/>
        <w:rPr>
          <w:rFonts w:ascii="Times New Roman" w:hAnsi="Times New Roman" w:cs="Times New Roman"/>
          <w:sz w:val="24"/>
          <w:szCs w:val="24"/>
        </w:rPr>
      </w:pPr>
    </w:p>
    <w:p w14:paraId="409A4525" w14:textId="77777777" w:rsidR="00717549" w:rsidRDefault="00717549" w:rsidP="002F7E08">
      <w:pPr>
        <w:spacing w:after="0" w:line="360" w:lineRule="auto"/>
        <w:jc w:val="both"/>
        <w:rPr>
          <w:rFonts w:ascii="Times New Roman" w:hAnsi="Times New Roman" w:cs="Times New Roman"/>
          <w:sz w:val="24"/>
          <w:szCs w:val="24"/>
        </w:rPr>
      </w:pPr>
    </w:p>
    <w:p w14:paraId="4DDC8D51" w14:textId="77777777" w:rsidR="00456A9B" w:rsidRDefault="00456A9B" w:rsidP="002F7E08">
      <w:pPr>
        <w:spacing w:after="0" w:line="360" w:lineRule="auto"/>
        <w:jc w:val="both"/>
        <w:rPr>
          <w:rFonts w:ascii="Times New Roman" w:hAnsi="Times New Roman" w:cs="Times New Roman"/>
          <w:sz w:val="24"/>
          <w:szCs w:val="24"/>
        </w:rPr>
      </w:pPr>
    </w:p>
    <w:p w14:paraId="7902143E" w14:textId="18D47D50" w:rsidR="002F7E08" w:rsidRPr="00D121C1" w:rsidRDefault="00D121C1" w:rsidP="00D121C1">
      <w:pPr>
        <w:pStyle w:val="Legenda"/>
        <w:jc w:val="center"/>
        <w:rPr>
          <w:rFonts w:ascii="Times New Roman" w:hAnsi="Times New Roman" w:cs="Times New Roman"/>
          <w:b/>
          <w:bCs/>
          <w:i w:val="0"/>
          <w:iCs w:val="0"/>
          <w:color w:val="auto"/>
          <w:sz w:val="24"/>
          <w:szCs w:val="24"/>
        </w:rPr>
      </w:pPr>
      <w:r w:rsidRPr="00D121C1">
        <w:rPr>
          <w:rFonts w:ascii="Times New Roman" w:hAnsi="Times New Roman" w:cs="Times New Roman"/>
          <w:i w:val="0"/>
          <w:iCs w:val="0"/>
          <w:color w:val="auto"/>
          <w:sz w:val="24"/>
          <w:szCs w:val="24"/>
        </w:rPr>
        <w:lastRenderedPageBreak/>
        <w:t xml:space="preserve">Quadro </w:t>
      </w:r>
      <w:r>
        <w:rPr>
          <w:rFonts w:ascii="Times New Roman" w:hAnsi="Times New Roman" w:cs="Times New Roman"/>
          <w:i w:val="0"/>
          <w:iCs w:val="0"/>
          <w:color w:val="auto"/>
          <w:sz w:val="24"/>
          <w:szCs w:val="24"/>
        </w:rPr>
        <w:fldChar w:fldCharType="begin"/>
      </w:r>
      <w:r>
        <w:rPr>
          <w:rFonts w:ascii="Times New Roman" w:hAnsi="Times New Roman" w:cs="Times New Roman"/>
          <w:i w:val="0"/>
          <w:iCs w:val="0"/>
          <w:color w:val="auto"/>
          <w:sz w:val="24"/>
          <w:szCs w:val="24"/>
        </w:rPr>
        <w:instrText xml:space="preserve"> SEQ Quadro \* ARABIC </w:instrText>
      </w:r>
      <w:r>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Pr>
          <w:rFonts w:ascii="Times New Roman" w:hAnsi="Times New Roman" w:cs="Times New Roman"/>
          <w:i w:val="0"/>
          <w:iCs w:val="0"/>
          <w:color w:val="auto"/>
          <w:sz w:val="24"/>
          <w:szCs w:val="24"/>
        </w:rPr>
        <w:fldChar w:fldCharType="end"/>
      </w:r>
      <w:r w:rsidRPr="00D121C1">
        <w:rPr>
          <w:rFonts w:ascii="Times New Roman" w:hAnsi="Times New Roman" w:cs="Times New Roman"/>
          <w:b/>
          <w:bCs/>
          <w:i w:val="0"/>
          <w:iCs w:val="0"/>
          <w:color w:val="auto"/>
          <w:sz w:val="24"/>
          <w:szCs w:val="24"/>
        </w:rPr>
        <w:t>:</w:t>
      </w:r>
      <w:r w:rsidR="002F7E08" w:rsidRPr="00D121C1">
        <w:rPr>
          <w:rFonts w:ascii="Times New Roman" w:hAnsi="Times New Roman" w:cs="Times New Roman"/>
          <w:b/>
          <w:bCs/>
          <w:i w:val="0"/>
          <w:iCs w:val="0"/>
          <w:color w:val="auto"/>
          <w:sz w:val="24"/>
          <w:szCs w:val="24"/>
        </w:rPr>
        <w:t xml:space="preserve"> Estratos informacionais</w:t>
      </w:r>
    </w:p>
    <w:p w14:paraId="5FCF7F97" w14:textId="77777777" w:rsidR="002F7E08" w:rsidRPr="00C85605" w:rsidRDefault="002F7E08" w:rsidP="002F7E08">
      <w:pPr>
        <w:spacing w:after="0" w:line="360" w:lineRule="auto"/>
        <w:jc w:val="center"/>
        <w:rPr>
          <w:rFonts w:ascii="Times New Roman" w:hAnsi="Times New Roman" w:cs="Times New Roman"/>
          <w:b/>
          <w:bCs/>
          <w:sz w:val="24"/>
          <w:szCs w:val="24"/>
        </w:rPr>
      </w:pPr>
      <w:r>
        <w:rPr>
          <w:rFonts w:cs="Arial"/>
          <w:noProof/>
          <w:szCs w:val="24"/>
        </w:rPr>
        <w:drawing>
          <wp:inline distT="0" distB="0" distL="0" distR="0" wp14:anchorId="120E8A01" wp14:editId="516EB08D">
            <wp:extent cx="5057140" cy="1837055"/>
            <wp:effectExtent l="0" t="0" r="0" b="0"/>
            <wp:docPr id="6"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ext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140" cy="1837055"/>
                    </a:xfrm>
                    <a:prstGeom prst="rect">
                      <a:avLst/>
                    </a:prstGeom>
                    <a:noFill/>
                    <a:ln>
                      <a:noFill/>
                    </a:ln>
                  </pic:spPr>
                </pic:pic>
              </a:graphicData>
            </a:graphic>
          </wp:inline>
        </w:drawing>
      </w:r>
    </w:p>
    <w:p w14:paraId="365EA171" w14:textId="77777777" w:rsidR="002F7E08" w:rsidRPr="00456A9B" w:rsidRDefault="002F7E08" w:rsidP="002F7E08">
      <w:pPr>
        <w:spacing w:after="0" w:line="360" w:lineRule="auto"/>
        <w:jc w:val="center"/>
        <w:rPr>
          <w:rFonts w:ascii="Times New Roman" w:hAnsi="Times New Roman" w:cs="Times New Roman"/>
          <w:sz w:val="20"/>
          <w:szCs w:val="20"/>
          <w:lang w:val="es-ES"/>
        </w:rPr>
      </w:pPr>
      <w:proofErr w:type="spellStart"/>
      <w:r w:rsidRPr="00456A9B">
        <w:rPr>
          <w:rFonts w:ascii="Times New Roman" w:hAnsi="Times New Roman" w:cs="Times New Roman"/>
          <w:b/>
          <w:bCs/>
          <w:sz w:val="20"/>
          <w:szCs w:val="20"/>
          <w:lang w:val="es-ES"/>
        </w:rPr>
        <w:t>Fonte</w:t>
      </w:r>
      <w:proofErr w:type="spellEnd"/>
      <w:r w:rsidRPr="00456A9B">
        <w:rPr>
          <w:rFonts w:ascii="Times New Roman" w:hAnsi="Times New Roman" w:cs="Times New Roman"/>
          <w:sz w:val="20"/>
          <w:szCs w:val="20"/>
          <w:lang w:val="es-ES"/>
        </w:rPr>
        <w:t>: Adaptado de González de Gómez (1999; 2012b)</w:t>
      </w:r>
    </w:p>
    <w:p w14:paraId="676440DE" w14:textId="77777777" w:rsidR="002F7E08" w:rsidRPr="00282D31" w:rsidRDefault="002F7E08" w:rsidP="002F7E08">
      <w:pPr>
        <w:spacing w:after="0" w:line="360" w:lineRule="auto"/>
        <w:jc w:val="both"/>
        <w:rPr>
          <w:rFonts w:ascii="Times New Roman" w:hAnsi="Times New Roman" w:cs="Times New Roman"/>
          <w:sz w:val="24"/>
          <w:szCs w:val="24"/>
          <w:lang w:val="es-ES"/>
        </w:rPr>
      </w:pPr>
    </w:p>
    <w:p w14:paraId="0C19762B"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No estrato semântico é sugerido usar estratégias para reconstruir a produção de sentidos dos atores sociais e/ou para construir e interpretar indicadores sobre produtos e resultados das ações de informação. Para tal, pode-se valer de métodos descritivos ou interpretativos. No estrato regulatório é indicado utilizar noções e abordagens das áreas de gestão e das ciências sociais, como as noções de instituição, organização e contrato. Por fim, no estrato de infraestrutura de informação é sugerido compreender os padrões tecnológicos estabelecidos e suas condições de viabilidade e eficácia econômica (González de </w:t>
      </w:r>
      <w:r>
        <w:rPr>
          <w:rFonts w:ascii="Times New Roman" w:hAnsi="Times New Roman" w:cs="Times New Roman"/>
          <w:sz w:val="24"/>
          <w:szCs w:val="24"/>
        </w:rPr>
        <w:t>G</w:t>
      </w:r>
      <w:r w:rsidRPr="00EE54D7">
        <w:rPr>
          <w:rFonts w:ascii="Times New Roman" w:hAnsi="Times New Roman" w:cs="Times New Roman"/>
          <w:sz w:val="24"/>
          <w:szCs w:val="24"/>
        </w:rPr>
        <w:t>ómez, 2000).</w:t>
      </w:r>
    </w:p>
    <w:p w14:paraId="47D70A37"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Ao destacar o papel das normas, regras e contratos, González de Gómez se aproxima da teoria de regime. Para a autora as regras “são normas que nem descrevem nem prescrevem, mas determinam” (González </w:t>
      </w:r>
      <w:r>
        <w:rPr>
          <w:rFonts w:ascii="Times New Roman" w:hAnsi="Times New Roman" w:cs="Times New Roman"/>
          <w:sz w:val="24"/>
          <w:szCs w:val="24"/>
        </w:rPr>
        <w:t>de</w:t>
      </w:r>
      <w:r w:rsidRPr="00EE54D7">
        <w:rPr>
          <w:rFonts w:ascii="Times New Roman" w:hAnsi="Times New Roman" w:cs="Times New Roman"/>
          <w:sz w:val="24"/>
          <w:szCs w:val="24"/>
        </w:rPr>
        <w:t xml:space="preserve"> Gómez, 1999. p. 10). Mediadas pela linguagem, elas organizam as experiências prático-discursivas, promovem regularidades e podem ser explícitas ou implícitas. Já as normas estabelecem o que é correto ou adequado para realização de uma determinada ação e podem ser prescritivas, como as normas técnicas e sancionadas por alguma autoridade. O contrato está relacionado à relação jurídica que estabelece direitos e deveres entre as partes (González de </w:t>
      </w:r>
      <w:r>
        <w:rPr>
          <w:rFonts w:ascii="Times New Roman" w:hAnsi="Times New Roman" w:cs="Times New Roman"/>
          <w:sz w:val="24"/>
          <w:szCs w:val="24"/>
        </w:rPr>
        <w:t>G</w:t>
      </w:r>
      <w:r w:rsidRPr="00EE54D7">
        <w:rPr>
          <w:rFonts w:ascii="Times New Roman" w:hAnsi="Times New Roman" w:cs="Times New Roman"/>
          <w:sz w:val="24"/>
          <w:szCs w:val="24"/>
        </w:rPr>
        <w:t xml:space="preserve">ómez, 1999). </w:t>
      </w:r>
    </w:p>
    <w:p w14:paraId="1FAFBB78"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Tal como </w:t>
      </w:r>
      <w:proofErr w:type="spellStart"/>
      <w:r w:rsidRPr="00EE54D7">
        <w:rPr>
          <w:rFonts w:ascii="Times New Roman" w:hAnsi="Times New Roman" w:cs="Times New Roman"/>
          <w:sz w:val="24"/>
          <w:szCs w:val="24"/>
        </w:rPr>
        <w:t>Frohmman</w:t>
      </w:r>
      <w:proofErr w:type="spellEnd"/>
      <w:r w:rsidRPr="00EE54D7">
        <w:rPr>
          <w:rFonts w:ascii="Times New Roman" w:hAnsi="Times New Roman" w:cs="Times New Roman"/>
          <w:sz w:val="24"/>
          <w:szCs w:val="24"/>
        </w:rPr>
        <w:t>, González de Gómez destaca a importância da perspectiva relacional na conformação do regime de informação. Baseada na teoria ator-rede, a autora destaca o agenciamento de elementos heterogêneos nos fluxos informacionais, entende que os atores estão inter-relacionados e que qualquer ação pode afetar a rede como um todo. A autora articula o conceito de rede com o de dispositivo de Foucault, entendendo esse último como configurações estruturantes das redes, ou seja, eles “</w:t>
      </w:r>
      <w:proofErr w:type="spellStart"/>
      <w:r w:rsidRPr="00EE54D7">
        <w:rPr>
          <w:rFonts w:ascii="Times New Roman" w:hAnsi="Times New Roman" w:cs="Times New Roman"/>
          <w:sz w:val="24"/>
          <w:szCs w:val="24"/>
        </w:rPr>
        <w:t>sobredeterminam</w:t>
      </w:r>
      <w:proofErr w:type="spellEnd"/>
      <w:r w:rsidRPr="00EE54D7">
        <w:rPr>
          <w:rFonts w:ascii="Times New Roman" w:hAnsi="Times New Roman" w:cs="Times New Roman"/>
          <w:sz w:val="24"/>
          <w:szCs w:val="24"/>
        </w:rPr>
        <w:t xml:space="preserve"> e especificam características das redes” (González de </w:t>
      </w:r>
      <w:r>
        <w:rPr>
          <w:rFonts w:ascii="Times New Roman" w:hAnsi="Times New Roman" w:cs="Times New Roman"/>
          <w:sz w:val="24"/>
          <w:szCs w:val="24"/>
        </w:rPr>
        <w:t>G</w:t>
      </w:r>
      <w:r w:rsidRPr="00EE54D7">
        <w:rPr>
          <w:rFonts w:ascii="Times New Roman" w:hAnsi="Times New Roman" w:cs="Times New Roman"/>
          <w:sz w:val="24"/>
          <w:szCs w:val="24"/>
        </w:rPr>
        <w:t xml:space="preserve">ómez, 1999, p. 26). </w:t>
      </w:r>
    </w:p>
    <w:p w14:paraId="33B7BC1E"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lastRenderedPageBreak/>
        <w:t xml:space="preserve">A pesquisadora também dialoga com os estudos de Geertz e Collins sobre a noção de formas de vida ao considerar que cada sociedade tem um modo de agir próprio e entende que as formas de vida como espaços sociais onde os sujeitos realizam práticas informacionais e não informacionais. Nesse contexto, as instituições podem ter um papel importante no estabelecimento de ações e de decisões por meio de acordo entre os participantes ou de modo coercitivo e de intenções totalizadoras. </w:t>
      </w:r>
    </w:p>
    <w:p w14:paraId="2AB8965A"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Os atores sociais, para González de Gómez (1999, p. 23), “são aqueles que podem ser reconhecidos por suas formas de vida e constroem suas identidades através de ações formativas”. Quando as ações formativas dos atores sociais são predominantemente ações de informação, eles são chamamos de atores </w:t>
      </w:r>
      <w:proofErr w:type="spellStart"/>
      <w:r w:rsidRPr="00EE54D7">
        <w:rPr>
          <w:rFonts w:ascii="Times New Roman" w:hAnsi="Times New Roman" w:cs="Times New Roman"/>
          <w:sz w:val="24"/>
          <w:szCs w:val="24"/>
        </w:rPr>
        <w:t>gnoseológicos</w:t>
      </w:r>
      <w:proofErr w:type="spellEnd"/>
      <w:r w:rsidRPr="00EE54D7">
        <w:rPr>
          <w:rFonts w:ascii="Times New Roman" w:hAnsi="Times New Roman" w:cs="Times New Roman"/>
          <w:sz w:val="24"/>
          <w:szCs w:val="24"/>
        </w:rPr>
        <w:t xml:space="preserve">. Sendo assim, os pesquisadores, ao terem como uma das principais atividades a produção de conhecimento – portanto, uma ação de informação –, são atores gnosiológico e possuem uma dupla </w:t>
      </w:r>
      <w:r>
        <w:rPr>
          <w:rFonts w:ascii="Times New Roman" w:hAnsi="Times New Roman" w:cs="Times New Roman"/>
          <w:sz w:val="24"/>
          <w:szCs w:val="24"/>
        </w:rPr>
        <w:t>função</w:t>
      </w:r>
      <w:r w:rsidRPr="00EE54D7">
        <w:rPr>
          <w:rFonts w:ascii="Times New Roman" w:hAnsi="Times New Roman" w:cs="Times New Roman"/>
          <w:sz w:val="24"/>
          <w:szCs w:val="24"/>
        </w:rPr>
        <w:t xml:space="preserve">, visto que “a existência do cientista já é o resultado de uma duplicação de papéis pela qual a sociedade moderna faz de um cientista um ator coletivo diferenciado e reconhecido, com regras formalizadas de reconhecimento” (González de </w:t>
      </w:r>
      <w:r>
        <w:rPr>
          <w:rFonts w:ascii="Times New Roman" w:hAnsi="Times New Roman" w:cs="Times New Roman"/>
          <w:sz w:val="24"/>
          <w:szCs w:val="24"/>
        </w:rPr>
        <w:t>G</w:t>
      </w:r>
      <w:r w:rsidRPr="00EE54D7">
        <w:rPr>
          <w:rFonts w:ascii="Times New Roman" w:hAnsi="Times New Roman" w:cs="Times New Roman"/>
          <w:sz w:val="24"/>
          <w:szCs w:val="24"/>
        </w:rPr>
        <w:t xml:space="preserve">ómez, 1999. p. 24). </w:t>
      </w:r>
    </w:p>
    <w:p w14:paraId="066CD12B" w14:textId="77777777" w:rsidR="002F7E08" w:rsidRPr="00EE54D7"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Nos estudos seguintes González de Gómez retoma o conceito de regime de informação buscando maior consistência e o reformula a partir do cruzamento de três abordagens, sendo elas: o ‘regime de informação’ de </w:t>
      </w:r>
      <w:proofErr w:type="spellStart"/>
      <w:r w:rsidRPr="00EE54D7">
        <w:rPr>
          <w:rFonts w:ascii="Times New Roman" w:hAnsi="Times New Roman" w:cs="Times New Roman"/>
          <w:sz w:val="24"/>
          <w:szCs w:val="24"/>
        </w:rPr>
        <w:t>Frohmann</w:t>
      </w:r>
      <w:proofErr w:type="spellEnd"/>
      <w:r w:rsidRPr="00EE54D7">
        <w:rPr>
          <w:rFonts w:ascii="Times New Roman" w:hAnsi="Times New Roman" w:cs="Times New Roman"/>
          <w:sz w:val="24"/>
          <w:szCs w:val="24"/>
        </w:rPr>
        <w:t>; ‘modo de informação’ de Poster; e o ‘regime global de informação’ de Braman. Segundo a autora as três abordagens compartilham uma perspectiva ampliada de informação e permitem investigar questões emergentes e inovadoras (González de Gómez, 2012b).</w:t>
      </w:r>
    </w:p>
    <w:p w14:paraId="17A10344" w14:textId="77777777" w:rsidR="002F7E08" w:rsidRPr="00EE54D7"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Para a autora, cada nova configuração de um regime de informação é resultado de diferentes modos de configuração de uma ordem sociocultural política. Inspirada nos estudos desenvolvidos por Braman, González de Gómez acredita que nas últimas décadas o modelo de regime de informação </w:t>
      </w:r>
      <w:proofErr w:type="spellStart"/>
      <w:r w:rsidRPr="00EE54D7">
        <w:rPr>
          <w:rFonts w:ascii="Times New Roman" w:hAnsi="Times New Roman" w:cs="Times New Roman"/>
          <w:sz w:val="24"/>
          <w:szCs w:val="24"/>
        </w:rPr>
        <w:t>estadocêntrico</w:t>
      </w:r>
      <w:proofErr w:type="spellEnd"/>
      <w:r w:rsidRPr="00EE54D7">
        <w:rPr>
          <w:rFonts w:ascii="Times New Roman" w:hAnsi="Times New Roman" w:cs="Times New Roman"/>
          <w:sz w:val="24"/>
          <w:szCs w:val="24"/>
        </w:rPr>
        <w:t xml:space="preserve"> foi se alterando para um novo modelo no qual atores públicos e privados possuem o poder seletivo e formativo sobre a informação. Nesse contexto, o mundo contemporâneo é categorizado como ‘Estado Informacional’, caracterizado pelo símbolo do ‘</w:t>
      </w:r>
      <w:proofErr w:type="spellStart"/>
      <w:r w:rsidRPr="00EE54D7">
        <w:rPr>
          <w:rFonts w:ascii="Times New Roman" w:hAnsi="Times New Roman" w:cs="Times New Roman"/>
          <w:sz w:val="24"/>
          <w:szCs w:val="24"/>
        </w:rPr>
        <w:t>panespectron</w:t>
      </w:r>
      <w:proofErr w:type="spellEnd"/>
      <w:r w:rsidRPr="00EE54D7">
        <w:rPr>
          <w:rFonts w:ascii="Times New Roman" w:hAnsi="Times New Roman" w:cs="Times New Roman"/>
          <w:sz w:val="24"/>
          <w:szCs w:val="24"/>
        </w:rPr>
        <w:t xml:space="preserve">’ ao invés do ‘panóptico’ de Foucault. Portanto, entende que há diversos “dispositivos de permanente multiplicação e diversificação dos pontos de captura e transmissão de informações, agindo em todo e qualquer lugar e em todo e qualquer momento, de modo que ninguém sabe quando, como e nem porque é alvo e objeto de uma informação” (González de Gómez, 2012b, p. 32). </w:t>
      </w:r>
    </w:p>
    <w:p w14:paraId="1706F45D" w14:textId="77777777" w:rsidR="002F7E08" w:rsidRPr="00EE54D7"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 xml:space="preserve">A autora questiona, então, se a ação informacional estatal estaria se dirigindo ao controle das informações nos próprios domínios do Estado e do Governo em detrimento do controle do </w:t>
      </w:r>
      <w:r w:rsidRPr="00EE54D7">
        <w:rPr>
          <w:rFonts w:ascii="Times New Roman" w:hAnsi="Times New Roman" w:cs="Times New Roman"/>
          <w:sz w:val="24"/>
          <w:szCs w:val="24"/>
        </w:rPr>
        <w:lastRenderedPageBreak/>
        <w:t xml:space="preserve">território e da população e se ocorreu uma passagem de um ‘regime de informação </w:t>
      </w:r>
      <w:proofErr w:type="spellStart"/>
      <w:r w:rsidRPr="00EE54D7">
        <w:rPr>
          <w:rFonts w:ascii="Times New Roman" w:hAnsi="Times New Roman" w:cs="Times New Roman"/>
          <w:sz w:val="24"/>
          <w:szCs w:val="24"/>
        </w:rPr>
        <w:t>estadocêntrico</w:t>
      </w:r>
      <w:proofErr w:type="spellEnd"/>
      <w:r w:rsidRPr="00EE54D7">
        <w:rPr>
          <w:rFonts w:ascii="Times New Roman" w:hAnsi="Times New Roman" w:cs="Times New Roman"/>
          <w:sz w:val="24"/>
          <w:szCs w:val="24"/>
        </w:rPr>
        <w:t xml:space="preserve">’ a um ‘regime de informação focado na economia’ (González de Gómez; </w:t>
      </w:r>
      <w:proofErr w:type="spellStart"/>
      <w:r w:rsidRPr="00EE54D7">
        <w:rPr>
          <w:rFonts w:ascii="Times New Roman" w:hAnsi="Times New Roman" w:cs="Times New Roman"/>
          <w:sz w:val="24"/>
          <w:szCs w:val="24"/>
        </w:rPr>
        <w:t>Chicanel</w:t>
      </w:r>
      <w:proofErr w:type="spellEnd"/>
      <w:r w:rsidRPr="00EE54D7">
        <w:rPr>
          <w:rFonts w:ascii="Times New Roman" w:hAnsi="Times New Roman" w:cs="Times New Roman"/>
          <w:sz w:val="24"/>
          <w:szCs w:val="24"/>
        </w:rPr>
        <w:t xml:space="preserve">, 2008) e responde que as mudanças ocorridas nas últimas décadas não eliminaram o papel ordenador do Estado, mas alteraram as figuras informacionais e comunicacionais dominantes (González de Gómez, 2012b). </w:t>
      </w:r>
    </w:p>
    <w:p w14:paraId="00D95128" w14:textId="77777777" w:rsidR="002F7E08" w:rsidRDefault="002F7E08" w:rsidP="002F7E08">
      <w:pPr>
        <w:spacing w:after="0" w:line="360" w:lineRule="auto"/>
        <w:ind w:firstLine="708"/>
        <w:jc w:val="both"/>
        <w:rPr>
          <w:rFonts w:ascii="Times New Roman" w:hAnsi="Times New Roman" w:cs="Times New Roman"/>
          <w:sz w:val="24"/>
          <w:szCs w:val="24"/>
        </w:rPr>
      </w:pPr>
      <w:r w:rsidRPr="00EE54D7">
        <w:rPr>
          <w:rFonts w:ascii="Times New Roman" w:hAnsi="Times New Roman" w:cs="Times New Roman"/>
          <w:sz w:val="24"/>
          <w:szCs w:val="24"/>
        </w:rPr>
        <w:t>A partir das propostas de González de Gómez, entendemos que é possível aplicar o conceito de regime de informação como um modelo para analisar as práticas de produção e de divulgação do conhecimento em uma instituição de pesquisa. O conceito permite observar os diversos fatores envolvidos e o papel e as relações de poder entre os diferentes agentes no contexto moral, ético, jurídico e político.</w:t>
      </w:r>
    </w:p>
    <w:p w14:paraId="2C0B15F1" w14:textId="77777777" w:rsidR="002F7E08" w:rsidRDefault="002F7E08" w:rsidP="002F7E08">
      <w:pPr>
        <w:spacing w:after="0" w:line="360" w:lineRule="auto"/>
        <w:jc w:val="both"/>
        <w:rPr>
          <w:rFonts w:ascii="Times New Roman" w:eastAsia="Times New Roman" w:hAnsi="Times New Roman" w:cs="Times New Roman"/>
          <w:sz w:val="24"/>
          <w:szCs w:val="24"/>
        </w:rPr>
      </w:pPr>
    </w:p>
    <w:p w14:paraId="4055910C" w14:textId="77777777" w:rsidR="002F7E08" w:rsidRPr="00BD6C96" w:rsidRDefault="002F7E08" w:rsidP="002F7E08">
      <w:pPr>
        <w:spacing w:after="0" w:line="360" w:lineRule="auto"/>
        <w:jc w:val="both"/>
        <w:rPr>
          <w:rFonts w:ascii="Times New Roman" w:eastAsia="Times New Roman" w:hAnsi="Times New Roman" w:cs="Times New Roman"/>
          <w:b/>
          <w:bCs/>
          <w:sz w:val="24"/>
          <w:szCs w:val="24"/>
        </w:rPr>
      </w:pPr>
      <w:r w:rsidRPr="00674250">
        <w:rPr>
          <w:rFonts w:ascii="Times New Roman" w:eastAsia="Times New Roman" w:hAnsi="Times New Roman" w:cs="Times New Roman"/>
          <w:sz w:val="24"/>
          <w:szCs w:val="24"/>
        </w:rPr>
        <w:t>4</w:t>
      </w:r>
      <w:r w:rsidRPr="00BD6C96">
        <w:rPr>
          <w:rFonts w:ascii="Times New Roman" w:eastAsia="Times New Roman" w:hAnsi="Times New Roman" w:cs="Times New Roman"/>
          <w:b/>
          <w:bCs/>
          <w:sz w:val="24"/>
          <w:szCs w:val="24"/>
        </w:rPr>
        <w:t xml:space="preserve"> </w:t>
      </w:r>
      <w:r w:rsidRPr="00BD6C96">
        <w:rPr>
          <w:rFonts w:ascii="Times New Roman" w:hAnsi="Times New Roman" w:cs="Times New Roman"/>
          <w:b/>
          <w:bCs/>
          <w:sz w:val="24"/>
          <w:szCs w:val="24"/>
        </w:rPr>
        <w:t>MODELO PARA COMPREENSÃO DO REGIME DE INFORMAÇÃO EM UMA INSTITUIÇÃO DE PESQUISA</w:t>
      </w:r>
    </w:p>
    <w:p w14:paraId="2DAA5E2D" w14:textId="77777777" w:rsidR="002F7E08" w:rsidRDefault="002F7E08" w:rsidP="002F7E08">
      <w:pPr>
        <w:spacing w:after="0" w:line="360" w:lineRule="auto"/>
        <w:jc w:val="both"/>
        <w:rPr>
          <w:rFonts w:ascii="Times New Roman" w:eastAsia="Times New Roman" w:hAnsi="Times New Roman" w:cs="Times New Roman"/>
          <w:sz w:val="24"/>
          <w:szCs w:val="24"/>
        </w:rPr>
      </w:pPr>
    </w:p>
    <w:p w14:paraId="7BEBBA36" w14:textId="77777777" w:rsidR="002F7E08" w:rsidRDefault="002F7E08" w:rsidP="002F7E08">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EE54D7">
        <w:rPr>
          <w:rFonts w:ascii="Times New Roman" w:hAnsi="Times New Roman" w:cs="Times New Roman"/>
          <w:sz w:val="24"/>
          <w:szCs w:val="24"/>
        </w:rPr>
        <w:t>Reconhecemos que o conceito de regime de informação de González de Gómez pode ser entendido como um “instrumento para fazer novas perguntas, mais que um recurso de provisão de respostas” (González de Gómez, 2012a, p. 57), mas que também pode atuar como “[...] uma ferramenta interessante para situar e analisar as relações de uma pluralidade de atores, práticas e recursos, à luz da transversalidade específica das ações, meios e efeitos de informação” (González de Gómez, 2012a, p. 43).</w:t>
      </w:r>
    </w:p>
    <w:p w14:paraId="1D53AFF7"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O conceito pode, então, ser utilizado como um modelo analítico que visa a reconstrução dos modos de produção e divulgação do conhecimento em uma instituição de pesquisa, considerando as relações culturais, sociais e econômicas entre os diferentes agentes e que são condicionadas pelas relações de poder (González de Gómez; </w:t>
      </w:r>
      <w:proofErr w:type="spellStart"/>
      <w:r w:rsidRPr="00EE54D7">
        <w:rPr>
          <w:rFonts w:ascii="Times New Roman" w:hAnsi="Times New Roman" w:cs="Times New Roman"/>
          <w:sz w:val="24"/>
          <w:szCs w:val="24"/>
        </w:rPr>
        <w:t>Chicanel</w:t>
      </w:r>
      <w:proofErr w:type="spellEnd"/>
      <w:r w:rsidRPr="00EE54D7">
        <w:rPr>
          <w:rFonts w:ascii="Times New Roman" w:hAnsi="Times New Roman" w:cs="Times New Roman"/>
          <w:sz w:val="24"/>
          <w:szCs w:val="24"/>
        </w:rPr>
        <w:t>, 2008). Ele não deve ser assumido como um sistema ou uma estrutura, mas pode ser usado para demarcar um espaço para compreender os fenômenos informacionais.</w:t>
      </w:r>
    </w:p>
    <w:p w14:paraId="2E92646F"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A CI é, para González de Gómez (2000), é compreendida como uma ciência social e possui somente uma corrente ou escola teórico-metodológica. Na perspectiva da autora, como as questões micro e macrossociais são entendidas como quase indissociáveis, os estudos que adotam o conceito de regime de informação como modelo analítico podem aplicar conceitos e métodos das ciências sociais, como conceitos antropológicos ou dos estudos de redes (González de Gómez, 2020). Entretanto, o modelo é flexível e os métodos utilizados podem variar de acordo com as questões de pesquisa e o contexto analisado. </w:t>
      </w:r>
    </w:p>
    <w:p w14:paraId="4123B7A9" w14:textId="77777777" w:rsidR="002F7E08" w:rsidRPr="00EE54D7" w:rsidRDefault="002F7E08" w:rsidP="002F7E08">
      <w:pPr>
        <w:spacing w:after="0" w:line="360" w:lineRule="auto"/>
        <w:jc w:val="both"/>
        <w:rPr>
          <w:rFonts w:ascii="Times New Roman" w:hAnsi="Times New Roman" w:cs="Times New Roman"/>
          <w:sz w:val="24"/>
          <w:szCs w:val="24"/>
        </w:rPr>
      </w:pPr>
    </w:p>
    <w:p w14:paraId="1249B739" w14:textId="2D1F271E" w:rsidR="002F7E08" w:rsidRPr="00EE54D7" w:rsidRDefault="002F7E08" w:rsidP="002F7E08">
      <w:pPr>
        <w:spacing w:after="0" w:line="360" w:lineRule="auto"/>
        <w:jc w:val="both"/>
        <w:rPr>
          <w:rFonts w:ascii="Times New Roman" w:hAnsi="Times New Roman" w:cs="Times New Roman"/>
          <w:sz w:val="24"/>
          <w:szCs w:val="24"/>
        </w:rPr>
      </w:pPr>
      <w:r w:rsidRPr="00EE54D7">
        <w:rPr>
          <w:rFonts w:ascii="Times New Roman" w:hAnsi="Times New Roman" w:cs="Times New Roman"/>
          <w:sz w:val="24"/>
          <w:szCs w:val="24"/>
        </w:rPr>
        <w:lastRenderedPageBreak/>
        <w:t>4.1 REFLEXÕES SOBRE O NÍVEL MACROSSOCIAL</w:t>
      </w:r>
    </w:p>
    <w:p w14:paraId="3106BD9B" w14:textId="77777777" w:rsidR="002F7E08" w:rsidRPr="00EE54D7" w:rsidRDefault="002F7E08" w:rsidP="002F7E08">
      <w:pPr>
        <w:spacing w:after="0" w:line="360" w:lineRule="auto"/>
        <w:jc w:val="both"/>
        <w:rPr>
          <w:rFonts w:ascii="Times New Roman" w:hAnsi="Times New Roman" w:cs="Times New Roman"/>
          <w:sz w:val="24"/>
          <w:szCs w:val="24"/>
        </w:rPr>
      </w:pPr>
    </w:p>
    <w:p w14:paraId="6AA4AA1D"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Ao entendermos que os regimes são definidos pelos princípios (</w:t>
      </w:r>
      <w:proofErr w:type="spellStart"/>
      <w:r w:rsidRPr="00EE54D7">
        <w:rPr>
          <w:rFonts w:ascii="Times New Roman" w:hAnsi="Times New Roman" w:cs="Times New Roman"/>
          <w:sz w:val="24"/>
          <w:szCs w:val="24"/>
        </w:rPr>
        <w:t>Krasner</w:t>
      </w:r>
      <w:proofErr w:type="spellEnd"/>
      <w:r w:rsidRPr="00EE54D7">
        <w:rPr>
          <w:rFonts w:ascii="Times New Roman" w:hAnsi="Times New Roman" w:cs="Times New Roman"/>
          <w:sz w:val="24"/>
          <w:szCs w:val="24"/>
        </w:rPr>
        <w:t xml:space="preserve">, 2012) e pelas regras, ou seja, pelas normas explícitas ou implícitas que determinam e promovem regularidades (González de Gómez, 1999), faz-se necessário discutir a relação entre as concepções de ciência e as políticas científicas. </w:t>
      </w:r>
    </w:p>
    <w:p w14:paraId="4A1F0D53"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Concordamos com </w:t>
      </w:r>
      <w:proofErr w:type="spellStart"/>
      <w:r w:rsidRPr="00EE54D7">
        <w:rPr>
          <w:rFonts w:ascii="Times New Roman" w:hAnsi="Times New Roman" w:cs="Times New Roman"/>
          <w:sz w:val="24"/>
          <w:szCs w:val="24"/>
        </w:rPr>
        <w:t>Tauile</w:t>
      </w:r>
      <w:proofErr w:type="spellEnd"/>
      <w:r w:rsidRPr="00EE54D7">
        <w:rPr>
          <w:rFonts w:ascii="Times New Roman" w:hAnsi="Times New Roman" w:cs="Times New Roman"/>
          <w:sz w:val="24"/>
          <w:szCs w:val="24"/>
        </w:rPr>
        <w:t xml:space="preserve"> (1981) que o desenvolvimento das ciências está diretamente ligado à lógica de acumulação capitalista. À medida que os processos de produção foram se complexificando e as técnicas dependendo cada vez mais de máquinas e equipamentos de capital fixo, aumentou a necessidade de pensar o processo de produção como sistema. Por conseguinte, os conhecimentos foram demandados e incorporados de maneira sistemática ao processo produtivo, “o que se pode melhor caracterizar, em termos contemporâneos, como produção de tecnologia [...] transformada ela própria em capital” (</w:t>
      </w:r>
      <w:proofErr w:type="spellStart"/>
      <w:r w:rsidRPr="00EE54D7">
        <w:rPr>
          <w:rFonts w:ascii="Times New Roman" w:hAnsi="Times New Roman" w:cs="Times New Roman"/>
          <w:sz w:val="24"/>
          <w:szCs w:val="24"/>
        </w:rPr>
        <w:t>Tauile</w:t>
      </w:r>
      <w:proofErr w:type="spellEnd"/>
      <w:r w:rsidRPr="00EE54D7">
        <w:rPr>
          <w:rFonts w:ascii="Times New Roman" w:hAnsi="Times New Roman" w:cs="Times New Roman"/>
          <w:sz w:val="24"/>
          <w:szCs w:val="24"/>
        </w:rPr>
        <w:t>, 1981, p. 97).</w:t>
      </w:r>
    </w:p>
    <w:p w14:paraId="244F0D7C"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A relação direta entre o desenvolvimento das ciências e o capitalismo também foi apontada por Jünger Habermas. De acordo com o filósofo, nos chamados países capitalistas avançados existiam duas tendências: a primeira está relacionada ao aumento das atividades intervencionistas dos Estados para assegurar a estabilidade do sistema capitalista e a segunda refere-se à transformação das ciências e das técnicas como a primeira força produtiva (Habermas, 1968).</w:t>
      </w:r>
    </w:p>
    <w:p w14:paraId="07C509D8" w14:textId="77777777" w:rsidR="002F7E08" w:rsidRPr="00EE54D7" w:rsidRDefault="002F7E08" w:rsidP="002F7E08">
      <w:pPr>
        <w:spacing w:after="0" w:line="360" w:lineRule="auto"/>
        <w:jc w:val="both"/>
        <w:rPr>
          <w:rFonts w:ascii="Times New Roman" w:hAnsi="Times New Roman" w:cs="Times New Roman"/>
          <w:sz w:val="24"/>
          <w:szCs w:val="24"/>
        </w:rPr>
      </w:pPr>
      <w:r w:rsidRPr="00EE54D7">
        <w:rPr>
          <w:rFonts w:ascii="Times New Roman" w:hAnsi="Times New Roman" w:cs="Times New Roman"/>
          <w:sz w:val="24"/>
          <w:szCs w:val="24"/>
        </w:rPr>
        <w:t xml:space="preserve"> </w:t>
      </w:r>
      <w:r>
        <w:rPr>
          <w:rFonts w:ascii="Times New Roman" w:hAnsi="Times New Roman" w:cs="Times New Roman"/>
          <w:sz w:val="24"/>
          <w:szCs w:val="24"/>
        </w:rPr>
        <w:tab/>
      </w:r>
      <w:r w:rsidRPr="00EE54D7">
        <w:rPr>
          <w:rFonts w:ascii="Times New Roman" w:hAnsi="Times New Roman" w:cs="Times New Roman"/>
          <w:sz w:val="24"/>
          <w:szCs w:val="24"/>
        </w:rPr>
        <w:t>Entendemos</w:t>
      </w:r>
      <w:r>
        <w:rPr>
          <w:rFonts w:ascii="Times New Roman" w:hAnsi="Times New Roman" w:cs="Times New Roman"/>
          <w:sz w:val="24"/>
          <w:szCs w:val="24"/>
        </w:rPr>
        <w:t xml:space="preserve"> ainda</w:t>
      </w:r>
      <w:r w:rsidRPr="00EE54D7">
        <w:rPr>
          <w:rFonts w:ascii="Times New Roman" w:hAnsi="Times New Roman" w:cs="Times New Roman"/>
          <w:sz w:val="24"/>
          <w:szCs w:val="24"/>
        </w:rPr>
        <w:t xml:space="preserve"> que a formulação de políticas de ciência, tecnologia e inovação (CT&amp;I) está diretamente correlacionada ao modelo dominante de ciência e existe um processo de internacionalização da Política de CT&amp;I decorrente das relações internacionais, ou seja, dos contatos mediados por organizações internacionais e organismos multilaterais (Ruivo, 1994; Velho, 2011).</w:t>
      </w:r>
    </w:p>
    <w:p w14:paraId="2D1754FF"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Ao logo dos anos, sugiram diferentes concepções de ciência. Sendo que a partir da década de 1970, influenciada pelos processos de globalização e liberação da economia, pelo desenvolvimento de novas tecnologias de informação e de comunicação, emergiu a ideia de ciência como fonte de oportunidades e estratégias (Ruivo, 1994; Velho, 2011). Nessa concepção, o modelo linear da ciência é rompido ao associar a oferta (</w:t>
      </w:r>
      <w:proofErr w:type="spellStart"/>
      <w:r w:rsidRPr="00576788">
        <w:rPr>
          <w:rFonts w:ascii="Times New Roman" w:hAnsi="Times New Roman" w:cs="Times New Roman"/>
          <w:i/>
          <w:iCs/>
          <w:sz w:val="24"/>
          <w:szCs w:val="24"/>
        </w:rPr>
        <w:t>science</w:t>
      </w:r>
      <w:proofErr w:type="spellEnd"/>
      <w:r w:rsidRPr="00576788">
        <w:rPr>
          <w:rFonts w:ascii="Times New Roman" w:hAnsi="Times New Roman" w:cs="Times New Roman"/>
          <w:i/>
          <w:iCs/>
          <w:sz w:val="24"/>
          <w:szCs w:val="24"/>
        </w:rPr>
        <w:t xml:space="preserve"> </w:t>
      </w:r>
      <w:proofErr w:type="spellStart"/>
      <w:r w:rsidRPr="00576788">
        <w:rPr>
          <w:rFonts w:ascii="Times New Roman" w:hAnsi="Times New Roman" w:cs="Times New Roman"/>
          <w:i/>
          <w:iCs/>
          <w:sz w:val="24"/>
          <w:szCs w:val="24"/>
        </w:rPr>
        <w:t>push</w:t>
      </w:r>
      <w:proofErr w:type="spellEnd"/>
      <w:r w:rsidRPr="00EE54D7">
        <w:rPr>
          <w:rFonts w:ascii="Times New Roman" w:hAnsi="Times New Roman" w:cs="Times New Roman"/>
          <w:sz w:val="24"/>
          <w:szCs w:val="24"/>
        </w:rPr>
        <w:t>) com a demanda do mercado (</w:t>
      </w:r>
      <w:proofErr w:type="spellStart"/>
      <w:r w:rsidRPr="00576788">
        <w:rPr>
          <w:rFonts w:ascii="Times New Roman" w:hAnsi="Times New Roman" w:cs="Times New Roman"/>
          <w:i/>
          <w:iCs/>
          <w:sz w:val="24"/>
          <w:szCs w:val="24"/>
        </w:rPr>
        <w:t>demand</w:t>
      </w:r>
      <w:proofErr w:type="spellEnd"/>
      <w:r w:rsidRPr="00576788">
        <w:rPr>
          <w:rFonts w:ascii="Times New Roman" w:hAnsi="Times New Roman" w:cs="Times New Roman"/>
          <w:i/>
          <w:iCs/>
          <w:sz w:val="24"/>
          <w:szCs w:val="24"/>
        </w:rPr>
        <w:t xml:space="preserve"> </w:t>
      </w:r>
      <w:proofErr w:type="spellStart"/>
      <w:r w:rsidRPr="00576788">
        <w:rPr>
          <w:rFonts w:ascii="Times New Roman" w:hAnsi="Times New Roman" w:cs="Times New Roman"/>
          <w:i/>
          <w:iCs/>
          <w:sz w:val="24"/>
          <w:szCs w:val="24"/>
        </w:rPr>
        <w:t>pull</w:t>
      </w:r>
      <w:proofErr w:type="spellEnd"/>
      <w:r w:rsidRPr="00EE54D7">
        <w:rPr>
          <w:rFonts w:ascii="Times New Roman" w:hAnsi="Times New Roman" w:cs="Times New Roman"/>
          <w:sz w:val="24"/>
          <w:szCs w:val="24"/>
        </w:rPr>
        <w:t>). Há também o entendimento que a produção do conhecimento ocorre em diversos locais e envolve agentes múltiplos (empresas, hospitais, ONGs, academia, entre outros) (Velho, 2011).</w:t>
      </w:r>
    </w:p>
    <w:p w14:paraId="732496F2"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No Brasil, no início do século 21, é possível observar diversas ações e investimentos para promover políticas de CT&amp;I alinhadas a essa concepção de ciência (Guimarães, 2006), </w:t>
      </w:r>
      <w:r w:rsidRPr="00EE54D7">
        <w:rPr>
          <w:rFonts w:ascii="Times New Roman" w:hAnsi="Times New Roman" w:cs="Times New Roman"/>
          <w:sz w:val="24"/>
          <w:szCs w:val="24"/>
        </w:rPr>
        <w:lastRenderedPageBreak/>
        <w:t xml:space="preserve">como a promulgação: da Lei de Inovação Tecnológica; da Política Industrial, Tecnológica e de Comércio Exterior; da Lei nº 11.196, de 21 de novembro de 2005 (Lei do Bem); da Lei nº 11.540, de 12 de novembro de 2007 (Lei do Fundo Nacional de Desenvolvimento Científico e Tecnológico); do Programa de Subvenção Econômica; do Plano de Ação de Ciência, Tecnologia e Inovação; da Política de Desenvolvimento Produtivo; do Programa Nacional das Plataformas do Conhecimento; entre outros. </w:t>
      </w:r>
    </w:p>
    <w:p w14:paraId="5DBFB9B9"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Essa concepção de ciência também está refletida na alteração do artigo 218 da Constituição Federal de 1988. Inicialmente, esse dispositivo estabelecia que o Estado devia promover e incentivar o desenvolvimento científico, a pesquisa e a capacitação tecnológicas. Entretanto, a emenda constitucional nº 85 de 2015 incluiu como papel do Estado a capacitação científica e tecnológica e a inovação. Além disso, foi inserido um novo parágrafo sobre a articulação entre os setores público e privados e outro sobre o incentivo à atuação no exterior das instituições públicas de CT&amp;I. </w:t>
      </w:r>
    </w:p>
    <w:p w14:paraId="1F44D922"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De acordo com Velho (2011), emergiu nas últimas décadas uma outra concepção de ciência decorrente do questionamento da padronização e rigidez das políticas públicas internacionais, que ela chama de “ciência para o bem da sociedade”. As políticas de CT&amp;I, nesse contexto, buscam soluções nacionais e locais que consideram as diferenças culturais e de recursos e há a valorização da interdisciplinaridade e da produção de conhecimento compartilhado com atores que não pertencem à academia. O modelo interativo continua a ser privilegiado e o foco da política de CT&amp;I é, ou deveria ser, o bem-estar social. As políticas públicas também passam a ser responsáveis pela regulação e articulação dos diferentes atores envolvidos no processo de desenvolvimento das ciências e das tecnologias e busca participação social na definição dos objetivos e na disseminação dos resultados. </w:t>
      </w:r>
    </w:p>
    <w:p w14:paraId="2F4AA88C"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Além de compreender a relação entre as concepções e as políticas de CT&amp;I, para discutir questões no nível macrossocial, considera-se útil o conceito de capital científico desenvolvido por Pierre Bourdieu (2004) ao entendermos que os pesquisadores lutam pelo monopólio da autoridade científica – capacidade técnica e poder social – e da competência científica – capacidade de agir e falar de modo autorizado e com autoridade – e almejam o reconhecimento e prestígio perante seus pares. </w:t>
      </w:r>
    </w:p>
    <w:p w14:paraId="5E30C95E"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Para Bourdieu, as lutas e estratégias adotadas por eles não devem ser entendidas como puramente políticas ou puramente intelectuais e os investimentos em determinadas áreas de pesquisa podem ser uma estratégia, consciente ou não, para obter lucros em função do capital acumulado, não necessariamente monetário. Portanto, as práticas científicas são entendidas </w:t>
      </w:r>
      <w:r w:rsidRPr="00EE54D7">
        <w:rPr>
          <w:rFonts w:ascii="Times New Roman" w:hAnsi="Times New Roman" w:cs="Times New Roman"/>
          <w:sz w:val="24"/>
          <w:szCs w:val="24"/>
        </w:rPr>
        <w:lastRenderedPageBreak/>
        <w:t>como “mais um mercado particular dentro da ordem econômica capitalista” (</w:t>
      </w:r>
      <w:proofErr w:type="spellStart"/>
      <w:r w:rsidRPr="00EE54D7">
        <w:rPr>
          <w:rFonts w:ascii="Times New Roman" w:hAnsi="Times New Roman" w:cs="Times New Roman"/>
          <w:sz w:val="24"/>
          <w:szCs w:val="24"/>
        </w:rPr>
        <w:t>Hochman</w:t>
      </w:r>
      <w:proofErr w:type="spellEnd"/>
      <w:r w:rsidRPr="00EE54D7">
        <w:rPr>
          <w:rFonts w:ascii="Times New Roman" w:hAnsi="Times New Roman" w:cs="Times New Roman"/>
          <w:sz w:val="24"/>
          <w:szCs w:val="24"/>
        </w:rPr>
        <w:t xml:space="preserve">, 1994, p. 2010). </w:t>
      </w:r>
    </w:p>
    <w:p w14:paraId="10A9F212"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Sendo assim, o controle e poder decorrente da acumulação de diferentes capitais pode (</w:t>
      </w:r>
      <w:proofErr w:type="spellStart"/>
      <w:r w:rsidRPr="00EE54D7">
        <w:rPr>
          <w:rFonts w:ascii="Times New Roman" w:hAnsi="Times New Roman" w:cs="Times New Roman"/>
          <w:sz w:val="24"/>
          <w:szCs w:val="24"/>
        </w:rPr>
        <w:t>re</w:t>
      </w:r>
      <w:proofErr w:type="spellEnd"/>
      <w:r w:rsidRPr="00EE54D7">
        <w:rPr>
          <w:rFonts w:ascii="Times New Roman" w:hAnsi="Times New Roman" w:cs="Times New Roman"/>
          <w:sz w:val="24"/>
          <w:szCs w:val="24"/>
        </w:rPr>
        <w:t>)configurar os estratos informacionais e, consequentemente, o regime de informação, uma vez que as atividades de produção e de divulgação do conhecimento envolvem a relação com diferentes agentes ou atores sociais.</w:t>
      </w:r>
    </w:p>
    <w:p w14:paraId="62B844A0"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Outras dimensões analíticas de nível macrossocial podem ser utilizadas para analisar um regime de informação como, por exemplo, a concepção de ethos científicos de Robert Merton e/ou o conceito de paradigma de Thomas Khun para compreender o papel dos valores, normas, crenças e princípios compartilhados em uma determinada comunidade científica. Entretanto, para Bourdieu, ao contrário de Merton e Kuhn, a comunidade científica – ou melhor, o campo científico – não é neutra, cooperativa, universalista e desinteressada. Ela é um campo de distribuição desigual de poder e de competição. Os dominantes – aqueles com maior capital científico – podem impor, de acordo com seus interesses, a definição de ciência e ditar normas, princípios, regras e contratos que configuram um determinado regime de informação.</w:t>
      </w:r>
    </w:p>
    <w:p w14:paraId="522D8EC8" w14:textId="77777777" w:rsidR="002F7E08" w:rsidRPr="00EE54D7" w:rsidRDefault="002F7E08" w:rsidP="002F7E08">
      <w:pPr>
        <w:spacing w:after="0" w:line="360" w:lineRule="auto"/>
        <w:jc w:val="both"/>
        <w:rPr>
          <w:rFonts w:ascii="Times New Roman" w:hAnsi="Times New Roman" w:cs="Times New Roman"/>
          <w:sz w:val="24"/>
          <w:szCs w:val="24"/>
        </w:rPr>
      </w:pPr>
    </w:p>
    <w:p w14:paraId="38CB74A2" w14:textId="77777777" w:rsidR="002F7E08" w:rsidRPr="00EE54D7" w:rsidRDefault="002F7E08" w:rsidP="002F7E08">
      <w:pPr>
        <w:spacing w:after="0" w:line="360" w:lineRule="auto"/>
        <w:jc w:val="both"/>
        <w:rPr>
          <w:rFonts w:ascii="Times New Roman" w:hAnsi="Times New Roman" w:cs="Times New Roman"/>
          <w:sz w:val="24"/>
          <w:szCs w:val="24"/>
        </w:rPr>
      </w:pPr>
      <w:r w:rsidRPr="00EE54D7">
        <w:rPr>
          <w:rFonts w:ascii="Times New Roman" w:hAnsi="Times New Roman" w:cs="Times New Roman"/>
          <w:sz w:val="24"/>
          <w:szCs w:val="24"/>
        </w:rPr>
        <w:t>4.2 REFLEXÕES SOBRE O NÍVEL MICROSSOCIAL</w:t>
      </w:r>
    </w:p>
    <w:p w14:paraId="70464CDB" w14:textId="77777777" w:rsidR="002F7E08" w:rsidRPr="00EE54D7" w:rsidRDefault="002F7E08" w:rsidP="002F7E08">
      <w:pPr>
        <w:spacing w:after="0" w:line="360" w:lineRule="auto"/>
        <w:jc w:val="both"/>
        <w:rPr>
          <w:rFonts w:ascii="Times New Roman" w:hAnsi="Times New Roman" w:cs="Times New Roman"/>
          <w:sz w:val="24"/>
          <w:szCs w:val="24"/>
        </w:rPr>
      </w:pPr>
    </w:p>
    <w:p w14:paraId="53FF5DE0"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Para compreender a produção e divulgação do conhecimento de uma instituição de pesquisa sob a ótica do regime de informação </w:t>
      </w:r>
      <w:r>
        <w:rPr>
          <w:rFonts w:ascii="Times New Roman" w:hAnsi="Times New Roman" w:cs="Times New Roman"/>
          <w:sz w:val="24"/>
          <w:szCs w:val="24"/>
        </w:rPr>
        <w:t>indica-se</w:t>
      </w:r>
      <w:r w:rsidRPr="00EE54D7">
        <w:rPr>
          <w:rFonts w:ascii="Times New Roman" w:hAnsi="Times New Roman" w:cs="Times New Roman"/>
          <w:sz w:val="24"/>
          <w:szCs w:val="24"/>
        </w:rPr>
        <w:t xml:space="preserve">, ainda, utilizar preceitos da microssociologia. Nessa perspectiva, a teoria ator-rede contribui com ideia de que o processo de produção de conhecimento envolve a relação entre elementos humanos e não-humanos. </w:t>
      </w:r>
    </w:p>
    <w:p w14:paraId="06C13F02"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Essa teoria possui uma interpretação construtivista ao não considerar a separação dos produtos das ciências das práticas que os constituíram (</w:t>
      </w:r>
      <w:proofErr w:type="spellStart"/>
      <w:r w:rsidRPr="00EE54D7">
        <w:rPr>
          <w:rFonts w:ascii="Times New Roman" w:hAnsi="Times New Roman" w:cs="Times New Roman"/>
          <w:sz w:val="24"/>
          <w:szCs w:val="24"/>
        </w:rPr>
        <w:t>Hochman</w:t>
      </w:r>
      <w:proofErr w:type="spellEnd"/>
      <w:r w:rsidRPr="00EE54D7">
        <w:rPr>
          <w:rFonts w:ascii="Times New Roman" w:hAnsi="Times New Roman" w:cs="Times New Roman"/>
          <w:sz w:val="24"/>
          <w:szCs w:val="24"/>
        </w:rPr>
        <w:t>, 1994). Ao buscar uma aproximação entre as práticas científicas e as formas de organização social da pesquisa que ocorrem em contextos específicos, a análise se desloca dos condicionamentos institucionais para as relações entre os diferentes agentes envolvidos no processo de produção e de divulgação do conhecimento.</w:t>
      </w:r>
    </w:p>
    <w:p w14:paraId="3E9AE108"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Com base nos conceitos e noções desenvolvidos por Latour, </w:t>
      </w:r>
      <w:proofErr w:type="spellStart"/>
      <w:r w:rsidRPr="00EE54D7">
        <w:rPr>
          <w:rFonts w:ascii="Times New Roman" w:hAnsi="Times New Roman" w:cs="Times New Roman"/>
          <w:sz w:val="24"/>
          <w:szCs w:val="24"/>
        </w:rPr>
        <w:t>Callon</w:t>
      </w:r>
      <w:proofErr w:type="spellEnd"/>
      <w:r w:rsidRPr="00EE54D7">
        <w:rPr>
          <w:rFonts w:ascii="Times New Roman" w:hAnsi="Times New Roman" w:cs="Times New Roman"/>
          <w:sz w:val="24"/>
          <w:szCs w:val="24"/>
        </w:rPr>
        <w:t xml:space="preserve"> e </w:t>
      </w:r>
      <w:proofErr w:type="spellStart"/>
      <w:r w:rsidRPr="00EE54D7">
        <w:rPr>
          <w:rFonts w:ascii="Times New Roman" w:hAnsi="Times New Roman" w:cs="Times New Roman"/>
          <w:sz w:val="24"/>
          <w:szCs w:val="24"/>
        </w:rPr>
        <w:t>Knnor</w:t>
      </w:r>
      <w:proofErr w:type="spellEnd"/>
      <w:r w:rsidRPr="00EE54D7">
        <w:rPr>
          <w:rFonts w:ascii="Times New Roman" w:hAnsi="Times New Roman" w:cs="Times New Roman"/>
          <w:sz w:val="24"/>
          <w:szCs w:val="24"/>
        </w:rPr>
        <w:t xml:space="preserve">-Cetina, González de Gómez (2007, p. 9) desenvolveu a noção de autoridade epistêmica distribuída para se referir “às condições e possibilidades de articulação, social e epistêmica, das diferentes culturas de evidência que participam da produção de conhecimento em redes sociais e digitais”. Nesse sentido, a abordagem se aproxima mais do modelo de redes do que de campo e não possui perspectiva estruturalista. Para a autora, a atividade científica envolve, cada vez mais, atores de </w:t>
      </w:r>
      <w:r w:rsidRPr="00EE54D7">
        <w:rPr>
          <w:rFonts w:ascii="Times New Roman" w:hAnsi="Times New Roman" w:cs="Times New Roman"/>
          <w:sz w:val="24"/>
          <w:szCs w:val="24"/>
        </w:rPr>
        <w:lastRenderedPageBreak/>
        <w:t xml:space="preserve">diversas áreas do conhecimento, econômicos e socioculturais. Portanto, os conhecimentos são produzidos em redes heterogêneas e complexas. </w:t>
      </w:r>
    </w:p>
    <w:p w14:paraId="56B7B750"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O modelo de campo indicado por González de Gómez (2007) está relacionado ao conceito desenvolvido por Bourdieu, que define campo como “universo no qual estão inseridos os agentes e as instituições que produzem, reproduzem ou difundem a arte, a literatura ou a ciência” (Bourdieu, 2004, p. 20). O campo se apresenta como espaço estruturado de posições e todo campo é um campo de forças e de lutas para conservar ou transformar as estruturas (Bourdieu, 1983). </w:t>
      </w:r>
    </w:p>
    <w:p w14:paraId="610055DF"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No modelo analítico proposto nesse artigo, sugerimos usar o conceito de campo associado ao de redes para apoiar a contextualização histórica e social e a compreensão das visões e interesses específicos que estruturam e normatizam as práticas científicas. Desse modo, entendemos que a autoridade científica é resultado tanto da interação entre os diferentes atores quanto condicionada pela estrutura social. Consideramos, portanto, que as posições que os atores ocupam são definidos pelas relações estabelecidas com outros atores sociais (</w:t>
      </w:r>
      <w:proofErr w:type="spellStart"/>
      <w:r w:rsidRPr="00EE54D7">
        <w:rPr>
          <w:rFonts w:ascii="Times New Roman" w:hAnsi="Times New Roman" w:cs="Times New Roman"/>
          <w:sz w:val="24"/>
          <w:szCs w:val="24"/>
        </w:rPr>
        <w:t>Marteleto</w:t>
      </w:r>
      <w:proofErr w:type="spellEnd"/>
      <w:r w:rsidRPr="00EE54D7">
        <w:rPr>
          <w:rFonts w:ascii="Times New Roman" w:hAnsi="Times New Roman" w:cs="Times New Roman"/>
          <w:sz w:val="24"/>
          <w:szCs w:val="24"/>
        </w:rPr>
        <w:t>; Silva, 2015).</w:t>
      </w:r>
    </w:p>
    <w:p w14:paraId="64EB35BC"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O conceito de campo, portanto, é usado de modo complementar para situar o lugar social e institucional dos diferentes atores inter e extracampo científico e humanos e não-humanos envolvidos no processo de produção e divulgação do conhecimento. Apesar do conceito em questão ter a perspectiva das teorias estruturalistas da sociedade, ele permite considerar as relações sociais como dinâmicas e flexíveis (Braman, 2004). </w:t>
      </w:r>
    </w:p>
    <w:p w14:paraId="2E795274" w14:textId="77777777" w:rsidR="002F7E08"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Não entendemos que as figuras estruturantes do campo são restritas à busca de autonomia e à luta concorrencial entre os diferentes atores. Também não devemos fazer generalizações. Ao propormos aplicar o conceito de regime de informação como modelo analítico, indicamos olhar para as interações decorrentes das práticas científicas. </w:t>
      </w:r>
    </w:p>
    <w:p w14:paraId="7F5CE7DB"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Indica</w:t>
      </w:r>
      <w:r w:rsidRPr="00EE54D7">
        <w:rPr>
          <w:rFonts w:ascii="Times New Roman" w:hAnsi="Times New Roman" w:cs="Times New Roman"/>
          <w:sz w:val="24"/>
          <w:szCs w:val="24"/>
        </w:rPr>
        <w:t xml:space="preserve">-se, ainda, combinar as determinações de conjuntura e estrutura com a dimensão das ações individuais, uma vez que algumas ações podem ser determinantes no desenvolvimento da instituição de pesquisa. Ao destacar o papel de alguns atores, faz-se necessário nos distanciar da imagem do pesquisador isolado do mundo social e movido pela verdade (Benchimol; Teixeira, 1993). </w:t>
      </w:r>
    </w:p>
    <w:p w14:paraId="2A37B3D9" w14:textId="77777777" w:rsidR="002F7E08" w:rsidRPr="00EE54D7" w:rsidRDefault="002F7E08" w:rsidP="002F7E08">
      <w:pPr>
        <w:spacing w:after="0" w:line="360" w:lineRule="auto"/>
        <w:jc w:val="both"/>
        <w:rPr>
          <w:rFonts w:ascii="Times New Roman" w:hAnsi="Times New Roman" w:cs="Times New Roman"/>
          <w:sz w:val="24"/>
          <w:szCs w:val="24"/>
        </w:rPr>
      </w:pPr>
    </w:p>
    <w:p w14:paraId="5DDEF787" w14:textId="77777777" w:rsidR="00485ADC" w:rsidRDefault="00485ADC" w:rsidP="002F7E08">
      <w:pPr>
        <w:spacing w:after="0" w:line="360" w:lineRule="auto"/>
        <w:jc w:val="both"/>
        <w:rPr>
          <w:rFonts w:ascii="Times New Roman" w:hAnsi="Times New Roman" w:cs="Times New Roman"/>
          <w:sz w:val="24"/>
          <w:szCs w:val="24"/>
        </w:rPr>
      </w:pPr>
    </w:p>
    <w:p w14:paraId="7D41ACF8" w14:textId="77777777" w:rsidR="00485ADC" w:rsidRDefault="00485ADC" w:rsidP="002F7E08">
      <w:pPr>
        <w:spacing w:after="0" w:line="360" w:lineRule="auto"/>
        <w:jc w:val="both"/>
        <w:rPr>
          <w:rFonts w:ascii="Times New Roman" w:hAnsi="Times New Roman" w:cs="Times New Roman"/>
          <w:sz w:val="24"/>
          <w:szCs w:val="24"/>
        </w:rPr>
      </w:pPr>
    </w:p>
    <w:p w14:paraId="18D42F71" w14:textId="77777777" w:rsidR="00485ADC" w:rsidRDefault="00485ADC" w:rsidP="002F7E08">
      <w:pPr>
        <w:spacing w:after="0" w:line="360" w:lineRule="auto"/>
        <w:jc w:val="both"/>
        <w:rPr>
          <w:rFonts w:ascii="Times New Roman" w:hAnsi="Times New Roman" w:cs="Times New Roman"/>
          <w:sz w:val="24"/>
          <w:szCs w:val="24"/>
        </w:rPr>
      </w:pPr>
    </w:p>
    <w:p w14:paraId="35FB45E7" w14:textId="5B95B1D5" w:rsidR="002F7E08" w:rsidRPr="00EE54D7" w:rsidRDefault="002F7E08" w:rsidP="002F7E08">
      <w:pPr>
        <w:spacing w:after="0" w:line="360" w:lineRule="auto"/>
        <w:jc w:val="both"/>
        <w:rPr>
          <w:rFonts w:ascii="Times New Roman" w:hAnsi="Times New Roman" w:cs="Times New Roman"/>
          <w:sz w:val="24"/>
          <w:szCs w:val="24"/>
        </w:rPr>
      </w:pPr>
      <w:r w:rsidRPr="00EE54D7">
        <w:rPr>
          <w:rFonts w:ascii="Times New Roman" w:hAnsi="Times New Roman" w:cs="Times New Roman"/>
          <w:sz w:val="24"/>
          <w:szCs w:val="24"/>
        </w:rPr>
        <w:lastRenderedPageBreak/>
        <w:t>4.3 ETAPAS PARA COMPREENDER A PRODUÇÃO E DIVULGAÇÃO DO CONHECIMENTO</w:t>
      </w:r>
    </w:p>
    <w:p w14:paraId="03B57FFF" w14:textId="77777777" w:rsidR="002F7E08" w:rsidRPr="00EE54D7" w:rsidRDefault="002F7E08" w:rsidP="002F7E08">
      <w:pPr>
        <w:spacing w:after="0" w:line="360" w:lineRule="auto"/>
        <w:jc w:val="both"/>
        <w:rPr>
          <w:rFonts w:ascii="Times New Roman" w:hAnsi="Times New Roman" w:cs="Times New Roman"/>
          <w:sz w:val="24"/>
          <w:szCs w:val="24"/>
        </w:rPr>
      </w:pPr>
    </w:p>
    <w:p w14:paraId="64FBFB47"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Além das considerações apresentadas acima, para buscar compreender os três diferentes estratos informacionais que configuram o regime de informação em uma instituição de pesquisa, propomos cumprir cinco etapas, sendo elas: 1) análise da trajetória histórica da instituição de pesquisa; 2) análise do regime jurídico, do modelo de gestão e da estrutura organizacional da instituição; 3) análise da política de ciência vigente; 4) análise dos modelos de infraestrutura de informação; 5) análise bibliométrica da produção científica da instituição de pesquisa e análise de redes de </w:t>
      </w:r>
      <w:proofErr w:type="spellStart"/>
      <w:r w:rsidRPr="00EE54D7">
        <w:rPr>
          <w:rFonts w:ascii="Times New Roman" w:hAnsi="Times New Roman" w:cs="Times New Roman"/>
          <w:sz w:val="24"/>
          <w:szCs w:val="24"/>
        </w:rPr>
        <w:t>co-autoria</w:t>
      </w:r>
      <w:proofErr w:type="spellEnd"/>
      <w:r w:rsidRPr="00EE54D7">
        <w:rPr>
          <w:rFonts w:ascii="Times New Roman" w:hAnsi="Times New Roman" w:cs="Times New Roman"/>
          <w:sz w:val="24"/>
          <w:szCs w:val="24"/>
        </w:rPr>
        <w:t xml:space="preserve">. </w:t>
      </w:r>
    </w:p>
    <w:p w14:paraId="31E3C1FD" w14:textId="77777777" w:rsidR="002F7E08" w:rsidRDefault="002F7E08" w:rsidP="002F7E08">
      <w:pPr>
        <w:spacing w:after="0" w:line="360" w:lineRule="auto"/>
        <w:jc w:val="both"/>
        <w:rPr>
          <w:rFonts w:ascii="Times New Roman" w:hAnsi="Times New Roman" w:cs="Times New Roman"/>
          <w:sz w:val="24"/>
          <w:szCs w:val="24"/>
        </w:rPr>
      </w:pPr>
    </w:p>
    <w:p w14:paraId="0995CFAB" w14:textId="2DF77DEE" w:rsidR="002F7E08" w:rsidRPr="00D121C1" w:rsidRDefault="00D121C1" w:rsidP="00D121C1">
      <w:pPr>
        <w:pStyle w:val="Legenda"/>
        <w:jc w:val="center"/>
        <w:rPr>
          <w:rFonts w:ascii="Times New Roman" w:hAnsi="Times New Roman" w:cs="Times New Roman"/>
          <w:i w:val="0"/>
          <w:iCs w:val="0"/>
          <w:color w:val="auto"/>
          <w:sz w:val="24"/>
          <w:szCs w:val="24"/>
        </w:rPr>
      </w:pPr>
      <w:r w:rsidRPr="00D121C1">
        <w:rPr>
          <w:rFonts w:ascii="Times New Roman" w:hAnsi="Times New Roman" w:cs="Times New Roman"/>
          <w:b/>
          <w:bCs/>
          <w:i w:val="0"/>
          <w:iCs w:val="0"/>
          <w:color w:val="auto"/>
          <w:sz w:val="24"/>
          <w:szCs w:val="24"/>
        </w:rPr>
        <w:t xml:space="preserve">Figura </w:t>
      </w:r>
      <w:r w:rsidRPr="00D121C1">
        <w:rPr>
          <w:rFonts w:ascii="Times New Roman" w:hAnsi="Times New Roman" w:cs="Times New Roman"/>
          <w:b/>
          <w:bCs/>
          <w:i w:val="0"/>
          <w:iCs w:val="0"/>
          <w:color w:val="auto"/>
          <w:sz w:val="24"/>
          <w:szCs w:val="24"/>
        </w:rPr>
        <w:fldChar w:fldCharType="begin"/>
      </w:r>
      <w:r w:rsidRPr="00D121C1">
        <w:rPr>
          <w:rFonts w:ascii="Times New Roman" w:hAnsi="Times New Roman" w:cs="Times New Roman"/>
          <w:b/>
          <w:bCs/>
          <w:i w:val="0"/>
          <w:iCs w:val="0"/>
          <w:color w:val="auto"/>
          <w:sz w:val="24"/>
          <w:szCs w:val="24"/>
        </w:rPr>
        <w:instrText xml:space="preserve"> SEQ Figura \* ARABIC </w:instrText>
      </w:r>
      <w:r w:rsidRPr="00D121C1">
        <w:rPr>
          <w:rFonts w:ascii="Times New Roman" w:hAnsi="Times New Roman" w:cs="Times New Roman"/>
          <w:b/>
          <w:bCs/>
          <w:i w:val="0"/>
          <w:iCs w:val="0"/>
          <w:color w:val="auto"/>
          <w:sz w:val="24"/>
          <w:szCs w:val="24"/>
        </w:rPr>
        <w:fldChar w:fldCharType="separate"/>
      </w:r>
      <w:r w:rsidRPr="00D121C1">
        <w:rPr>
          <w:rFonts w:ascii="Times New Roman" w:hAnsi="Times New Roman" w:cs="Times New Roman"/>
          <w:b/>
          <w:bCs/>
          <w:i w:val="0"/>
          <w:iCs w:val="0"/>
          <w:noProof/>
          <w:color w:val="auto"/>
          <w:sz w:val="24"/>
          <w:szCs w:val="24"/>
        </w:rPr>
        <w:t>1</w:t>
      </w:r>
      <w:r w:rsidRPr="00D121C1">
        <w:rPr>
          <w:rFonts w:ascii="Times New Roman" w:hAnsi="Times New Roman" w:cs="Times New Roman"/>
          <w:b/>
          <w:bCs/>
          <w:i w:val="0"/>
          <w:iCs w:val="0"/>
          <w:color w:val="auto"/>
          <w:sz w:val="24"/>
          <w:szCs w:val="24"/>
        </w:rPr>
        <w:fldChar w:fldCharType="end"/>
      </w:r>
      <w:r w:rsidR="002F7E08" w:rsidRPr="00D121C1">
        <w:rPr>
          <w:rFonts w:ascii="Times New Roman" w:hAnsi="Times New Roman" w:cs="Times New Roman"/>
          <w:b/>
          <w:bCs/>
          <w:i w:val="0"/>
          <w:iCs w:val="0"/>
          <w:color w:val="auto"/>
          <w:sz w:val="24"/>
          <w:szCs w:val="24"/>
        </w:rPr>
        <w:t>:</w:t>
      </w:r>
      <w:r w:rsidR="002F7E08" w:rsidRPr="00D121C1">
        <w:rPr>
          <w:rFonts w:ascii="Times New Roman" w:hAnsi="Times New Roman" w:cs="Times New Roman"/>
          <w:i w:val="0"/>
          <w:iCs w:val="0"/>
          <w:color w:val="auto"/>
          <w:sz w:val="24"/>
          <w:szCs w:val="24"/>
        </w:rPr>
        <w:t xml:space="preserve"> Etapas da análise de regime de informação em uma instituição de pesquisa</w:t>
      </w:r>
    </w:p>
    <w:p w14:paraId="534C94E8" w14:textId="77777777" w:rsidR="002F7E08" w:rsidRPr="00EE54D7" w:rsidRDefault="002F7E08" w:rsidP="002F7E08">
      <w:pPr>
        <w:spacing w:after="0" w:line="360" w:lineRule="auto"/>
        <w:jc w:val="center"/>
        <w:rPr>
          <w:rFonts w:ascii="Times New Roman" w:hAnsi="Times New Roman" w:cs="Times New Roman"/>
          <w:sz w:val="24"/>
          <w:szCs w:val="24"/>
        </w:rPr>
      </w:pPr>
      <w:r>
        <w:rPr>
          <w:bCs/>
          <w:noProof/>
          <w:sz w:val="20"/>
          <w:szCs w:val="20"/>
        </w:rPr>
        <w:drawing>
          <wp:inline distT="0" distB="0" distL="0" distR="0" wp14:anchorId="3848A289" wp14:editId="559028E0">
            <wp:extent cx="4457700" cy="2159000"/>
            <wp:effectExtent l="0" t="0" r="0" b="0"/>
            <wp:docPr id="1038979104" name="Imagem 1"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79104" name="Imagem 1" descr="Uma imagem contendo Diagrama&#10;&#10;Descrição gerada automaticamente"/>
                    <pic:cNvPicPr/>
                  </pic:nvPicPr>
                  <pic:blipFill rotWithShape="1">
                    <a:blip r:embed="rId10"/>
                    <a:srcRect l="4507" t="11447" r="5100" b="10715"/>
                    <a:stretch/>
                  </pic:blipFill>
                  <pic:spPr bwMode="auto">
                    <a:xfrm>
                      <a:off x="0" y="0"/>
                      <a:ext cx="4457700" cy="2159000"/>
                    </a:xfrm>
                    <a:prstGeom prst="rect">
                      <a:avLst/>
                    </a:prstGeom>
                    <a:ln>
                      <a:noFill/>
                    </a:ln>
                    <a:extLst>
                      <a:ext uri="{53640926-AAD7-44D8-BBD7-CCE9431645EC}">
                        <a14:shadowObscured xmlns:a14="http://schemas.microsoft.com/office/drawing/2010/main"/>
                      </a:ext>
                    </a:extLst>
                  </pic:spPr>
                </pic:pic>
              </a:graphicData>
            </a:graphic>
          </wp:inline>
        </w:drawing>
      </w:r>
    </w:p>
    <w:p w14:paraId="3BF9748E" w14:textId="77777777" w:rsidR="002F7E08" w:rsidRPr="00485ADC" w:rsidRDefault="002F7E08" w:rsidP="002F7E08">
      <w:pPr>
        <w:spacing w:after="0" w:line="360" w:lineRule="auto"/>
        <w:jc w:val="center"/>
        <w:rPr>
          <w:rFonts w:ascii="Times New Roman" w:hAnsi="Times New Roman" w:cs="Times New Roman"/>
          <w:sz w:val="20"/>
          <w:szCs w:val="20"/>
        </w:rPr>
      </w:pPr>
      <w:r w:rsidRPr="00485ADC">
        <w:rPr>
          <w:rFonts w:ascii="Times New Roman" w:hAnsi="Times New Roman" w:cs="Times New Roman"/>
          <w:b/>
          <w:bCs/>
          <w:sz w:val="20"/>
          <w:szCs w:val="20"/>
        </w:rPr>
        <w:t>Fonte</w:t>
      </w:r>
      <w:r w:rsidRPr="00485ADC">
        <w:rPr>
          <w:rFonts w:ascii="Times New Roman" w:hAnsi="Times New Roman" w:cs="Times New Roman"/>
          <w:sz w:val="20"/>
          <w:szCs w:val="20"/>
        </w:rPr>
        <w:t>: elaboração própria</w:t>
      </w:r>
    </w:p>
    <w:p w14:paraId="6BF9311E" w14:textId="77777777" w:rsidR="002F7E08" w:rsidRPr="00EE54D7" w:rsidRDefault="002F7E08" w:rsidP="002F7E08">
      <w:pPr>
        <w:spacing w:after="0" w:line="360" w:lineRule="auto"/>
        <w:jc w:val="both"/>
        <w:rPr>
          <w:rFonts w:ascii="Times New Roman" w:hAnsi="Times New Roman" w:cs="Times New Roman"/>
          <w:sz w:val="24"/>
          <w:szCs w:val="24"/>
        </w:rPr>
      </w:pPr>
    </w:p>
    <w:p w14:paraId="51DE3B51"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A análise da trajetória da instituição permite compreender os aspectos históricos, culturais, organizacionais e sociais que conformaram e caracterizam os estratos informacionais e o processo de estabilização de práticas informacionais e discursivas, bem como os princípios, normas e regras vigentes. Para tal, considera-se relevante recorrer à análise de documentos de arquivo, fontes secundárias e/ou entrevistas que podem se valer da análise do discurso, análise de conteúdos, estudos de narrativas, história oral, entre outros.</w:t>
      </w:r>
    </w:p>
    <w:p w14:paraId="55967029"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Por meio da análise de documentos e de fontes secundárias e/ou entrevistas, pode-se analisar elementos que caracterizam o estrato regulatório, com foco no modelo de gestão, na estrutura e nos contratos. Igualmente é significativo observar o contexto jurídico e administrativo, bem como possíveis conflitos e relações de poder entre os diferentes atores envolvidos.</w:t>
      </w:r>
    </w:p>
    <w:p w14:paraId="0759B7A7" w14:textId="2C1689FC"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lastRenderedPageBreak/>
        <w:t>Tanto no nível micro quanto no macrossocial deve-se considerar os agenciamentos do sistema de avaliação da atividade de pesquisa. No Brasil, como a maior parte do conhecimento científico é produzido no âmbito dos programas de pós-graduação, o Sistema de Avaliação da Coordenação de Aperfeiçoamento de Pessoal de Nível Superior (</w:t>
      </w:r>
      <w:r w:rsidR="00674250" w:rsidRPr="00EE54D7">
        <w:rPr>
          <w:rFonts w:ascii="Times New Roman" w:hAnsi="Times New Roman" w:cs="Times New Roman"/>
          <w:sz w:val="24"/>
          <w:szCs w:val="24"/>
        </w:rPr>
        <w:t>CAPES</w:t>
      </w:r>
      <w:r w:rsidRPr="00EE54D7">
        <w:rPr>
          <w:rFonts w:ascii="Times New Roman" w:hAnsi="Times New Roman" w:cs="Times New Roman"/>
          <w:sz w:val="24"/>
          <w:szCs w:val="24"/>
        </w:rPr>
        <w:t xml:space="preserve">) pode ser considerado como um dos elementos que atuam na configuração dos três estratos informacionais. </w:t>
      </w:r>
    </w:p>
    <w:p w14:paraId="17E74495"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Esse sistema de avaliação, junto com outras instituições e instrumentos de financiamento, regulação, assessoramento e avaliação das ciências, é denominado por González de Gómez (2003b) de dispositivo de conversão. Para a pesquisadora, os processos de produção do conhecimento seguem dois movimentos complementares. O primeiro está relacionado à autonomia e autoridade relativa da comunidade científica para definir regras e valores válidos para seus próprios domínios do conhecimento. O segundo está relacionado ao estabelecimento de medidas de equivalência entre os produtos das ciências e os valores e recursos políticos, simbólicos e econômicos através de procedimentos formais de conversão.</w:t>
      </w:r>
    </w:p>
    <w:p w14:paraId="1E3EC379" w14:textId="7353734C"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Entre os princípios propostos por González de Gómez (2003b) que organizam as atividades de ciência e tecnologia no Brasil, a </w:t>
      </w:r>
      <w:r w:rsidR="00674250" w:rsidRPr="00EE54D7">
        <w:rPr>
          <w:rFonts w:ascii="Times New Roman" w:hAnsi="Times New Roman" w:cs="Times New Roman"/>
          <w:sz w:val="24"/>
          <w:szCs w:val="24"/>
        </w:rPr>
        <w:t>CAPES</w:t>
      </w:r>
      <w:r w:rsidRPr="00EE54D7">
        <w:rPr>
          <w:rFonts w:ascii="Times New Roman" w:hAnsi="Times New Roman" w:cs="Times New Roman"/>
          <w:sz w:val="24"/>
          <w:szCs w:val="24"/>
        </w:rPr>
        <w:t xml:space="preserve"> representa o princípio pragmático ao ter como ênfase as estruturas epistemológicas e intelectuais da produção do conhecimento. No entanto, os princípios corporativos também estão representados, uma vez que esse sistema de avaliação privilegia a publicação em periódicos indexados por bases de dados comerciais e/ou periódicos publicados por editores comerciais. </w:t>
      </w:r>
    </w:p>
    <w:p w14:paraId="68DDCD66" w14:textId="77777777" w:rsidR="002F7E08" w:rsidRPr="00EE54D7" w:rsidRDefault="002F7E08" w:rsidP="002F7E08">
      <w:pPr>
        <w:spacing w:after="0" w:line="360" w:lineRule="auto"/>
        <w:ind w:firstLine="720"/>
        <w:jc w:val="both"/>
        <w:rPr>
          <w:rFonts w:ascii="Times New Roman" w:hAnsi="Times New Roman" w:cs="Times New Roman"/>
          <w:sz w:val="24"/>
          <w:szCs w:val="24"/>
        </w:rPr>
      </w:pPr>
      <w:r w:rsidRPr="00EE54D7">
        <w:rPr>
          <w:rFonts w:ascii="Times New Roman" w:hAnsi="Times New Roman" w:cs="Times New Roman"/>
          <w:sz w:val="24"/>
          <w:szCs w:val="24"/>
        </w:rPr>
        <w:t xml:space="preserve">As bases de dados bibliográficas, portanto, podem ser consideradas como um importante elemento do estrato de infraestrutura de informação. Nesse contexto, as empresas responsáveis pelas duas principais bases de dados comerciais – a Web of Science e a Scopus – são responsáveis pela produção dos indicadores bibliométricos usados por parte da comunidade científica e agências de fomento para aferir a qualidade dos periódicos científicos. Além das bases de dados, outros elementos podem ser considerados no estrato de infraestrutura de informação. Conforme lembra González de Gómez, esse estrato designa a convergência das diferentes tecnologias de informação e comunicação, sendo que a Internet é entendida como principal local de realização dessa convergência (González de Gómez, 2012b) </w:t>
      </w:r>
    </w:p>
    <w:p w14:paraId="201DB718" w14:textId="02CAF17E" w:rsidR="002F7E08" w:rsidRPr="00EE54D7" w:rsidRDefault="002F7E08" w:rsidP="002F7E08">
      <w:pPr>
        <w:spacing w:after="0" w:line="360" w:lineRule="auto"/>
        <w:jc w:val="both"/>
        <w:rPr>
          <w:rFonts w:ascii="Times New Roman" w:hAnsi="Times New Roman" w:cs="Times New Roman"/>
          <w:sz w:val="24"/>
          <w:szCs w:val="24"/>
        </w:rPr>
      </w:pPr>
      <w:r w:rsidRPr="00EE54D7">
        <w:rPr>
          <w:rFonts w:ascii="Times New Roman" w:hAnsi="Times New Roman" w:cs="Times New Roman"/>
          <w:sz w:val="24"/>
          <w:szCs w:val="24"/>
        </w:rPr>
        <w:tab/>
        <w:t>Por fim, indicamos utilizar métodos bibliométricos – ou seja, aplicar métodos quantitativos da produção, disseminação, socialização e evidenciação da informação registrada (Mac</w:t>
      </w:r>
      <w:r w:rsidR="00674250">
        <w:rPr>
          <w:rFonts w:ascii="Times New Roman" w:hAnsi="Times New Roman" w:cs="Times New Roman"/>
          <w:sz w:val="24"/>
          <w:szCs w:val="24"/>
        </w:rPr>
        <w:t>í</w:t>
      </w:r>
      <w:r w:rsidRPr="00EE54D7">
        <w:rPr>
          <w:rFonts w:ascii="Times New Roman" w:hAnsi="Times New Roman" w:cs="Times New Roman"/>
          <w:sz w:val="24"/>
          <w:szCs w:val="24"/>
        </w:rPr>
        <w:t xml:space="preserve">as-Chapula, 1998) – para reconstruir algumas características do estrato semântico, como o perfil da produção de artigos científicos, perfil de colaboração científica e principais áreas de pesquisa. Complementarmente, indicamos utilizar a análise de redes sociais como recurso metodológico para compreender e mensurar as relações entre os pesquisadores e instituições </w:t>
      </w:r>
      <w:r w:rsidRPr="00EE54D7">
        <w:rPr>
          <w:rFonts w:ascii="Times New Roman" w:hAnsi="Times New Roman" w:cs="Times New Roman"/>
          <w:sz w:val="24"/>
          <w:szCs w:val="24"/>
        </w:rPr>
        <w:lastRenderedPageBreak/>
        <w:t>através das coautorias em publicações científicas. Cabe destacar que outros recursos metodológicos também podem ser aplicados para analisar as dinâmicas desse estrato, como entrevistas com pesquisadores, gestores e políticos, análise de documentos e observação.</w:t>
      </w:r>
    </w:p>
    <w:p w14:paraId="2F05E2EB" w14:textId="77777777" w:rsidR="002F7E08" w:rsidRDefault="002F7E08" w:rsidP="002F7E08">
      <w:pPr>
        <w:spacing w:after="0" w:line="360" w:lineRule="auto"/>
        <w:jc w:val="both"/>
        <w:rPr>
          <w:rFonts w:ascii="Times New Roman" w:eastAsia="Times New Roman" w:hAnsi="Times New Roman" w:cs="Times New Roman"/>
          <w:sz w:val="24"/>
          <w:szCs w:val="24"/>
        </w:rPr>
      </w:pPr>
    </w:p>
    <w:p w14:paraId="0FDF2AFD" w14:textId="77777777" w:rsidR="002F7E08" w:rsidRDefault="002F7E08" w:rsidP="002F7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CONSIDERAÇÕES FINAIS</w:t>
      </w:r>
    </w:p>
    <w:p w14:paraId="7F80E8AC" w14:textId="77777777" w:rsidR="002F7E08" w:rsidRDefault="002F7E08" w:rsidP="002F7E08">
      <w:pPr>
        <w:spacing w:after="0" w:line="360" w:lineRule="auto"/>
        <w:jc w:val="both"/>
        <w:rPr>
          <w:rFonts w:ascii="Times New Roman" w:eastAsia="Times New Roman" w:hAnsi="Times New Roman" w:cs="Times New Roman"/>
          <w:sz w:val="24"/>
          <w:szCs w:val="24"/>
        </w:rPr>
      </w:pPr>
    </w:p>
    <w:p w14:paraId="0F6B1A9B" w14:textId="77777777" w:rsidR="002F7E08" w:rsidRDefault="002F7E08" w:rsidP="002F7E08">
      <w:pPr>
        <w:pStyle w:val="Fontes"/>
        <w:spacing w:before="120" w:after="120"/>
        <w:rPr>
          <w:rFonts w:cs="Arial"/>
          <w:sz w:val="24"/>
          <w:szCs w:val="24"/>
          <w:lang w:val="pt-BR"/>
        </w:rPr>
      </w:pPr>
      <w:r>
        <w:rPr>
          <w:rFonts w:cs="Arial"/>
          <w:sz w:val="24"/>
          <w:szCs w:val="24"/>
          <w:lang w:val="pt-BR"/>
        </w:rPr>
        <w:tab/>
      </w:r>
      <w:r w:rsidRPr="000F2C3C">
        <w:rPr>
          <w:rFonts w:cs="Arial"/>
          <w:sz w:val="24"/>
          <w:szCs w:val="24"/>
          <w:lang w:val="pt-BR"/>
        </w:rPr>
        <w:t>O conceito de regime de</w:t>
      </w:r>
      <w:r>
        <w:rPr>
          <w:rFonts w:cs="Arial"/>
          <w:sz w:val="24"/>
          <w:szCs w:val="24"/>
          <w:lang w:val="pt-BR"/>
        </w:rPr>
        <w:t xml:space="preserve"> informação</w:t>
      </w:r>
      <w:r w:rsidRPr="000F2C3C">
        <w:rPr>
          <w:rFonts w:cs="Arial"/>
          <w:sz w:val="24"/>
          <w:szCs w:val="24"/>
          <w:lang w:val="pt-BR"/>
        </w:rPr>
        <w:t xml:space="preserve"> é flexível e possibilita utilizar métodos e teorias de diferentes áreas do conhecimento para apoiar a descrição ou interpretação dos três estratos informacionais </w:t>
      </w:r>
      <w:r>
        <w:rPr>
          <w:rFonts w:cs="Arial"/>
          <w:sz w:val="24"/>
          <w:szCs w:val="24"/>
          <w:lang w:val="pt-BR"/>
        </w:rPr>
        <w:t xml:space="preserve">– </w:t>
      </w:r>
      <w:r w:rsidRPr="000F2C3C">
        <w:rPr>
          <w:rFonts w:cs="Arial"/>
          <w:sz w:val="24"/>
          <w:szCs w:val="24"/>
          <w:lang w:val="pt-BR"/>
        </w:rPr>
        <w:t>semântico, regulatório e de infraestruturas de informação</w:t>
      </w:r>
      <w:r>
        <w:rPr>
          <w:rFonts w:cs="Arial"/>
          <w:sz w:val="24"/>
          <w:szCs w:val="24"/>
          <w:lang w:val="pt-BR"/>
        </w:rPr>
        <w:t xml:space="preserve"> –</w:t>
      </w:r>
      <w:r w:rsidRPr="000F2C3C">
        <w:rPr>
          <w:rFonts w:cs="Arial"/>
          <w:sz w:val="24"/>
          <w:szCs w:val="24"/>
          <w:lang w:val="pt-BR"/>
        </w:rPr>
        <w:t xml:space="preserve"> que configuram o regime de informação. </w:t>
      </w:r>
    </w:p>
    <w:p w14:paraId="1AE85333" w14:textId="77777777" w:rsidR="002F7E08" w:rsidRPr="000F2C3C" w:rsidRDefault="002F7E08" w:rsidP="002F7E08">
      <w:pPr>
        <w:pStyle w:val="Fontes"/>
        <w:spacing w:before="120" w:after="120"/>
        <w:rPr>
          <w:rFonts w:cs="Arial"/>
          <w:sz w:val="24"/>
          <w:szCs w:val="24"/>
          <w:lang w:val="pt-BR"/>
        </w:rPr>
      </w:pPr>
      <w:r>
        <w:rPr>
          <w:rFonts w:cs="Arial"/>
          <w:sz w:val="24"/>
          <w:szCs w:val="24"/>
          <w:lang w:val="pt-BR"/>
        </w:rPr>
        <w:tab/>
      </w:r>
      <w:r w:rsidRPr="000F2C3C">
        <w:rPr>
          <w:rFonts w:cs="Arial"/>
          <w:sz w:val="24"/>
          <w:szCs w:val="24"/>
          <w:lang w:val="pt-BR"/>
        </w:rPr>
        <w:t>A partir dos estudos empreendidos por González de Gómez, o modelo proposto nesse artigo indica analisar o regime de informação a partir da articulação dos estratos informacionais</w:t>
      </w:r>
      <w:r>
        <w:rPr>
          <w:rFonts w:cs="Arial"/>
          <w:sz w:val="24"/>
          <w:szCs w:val="24"/>
          <w:lang w:val="pt-BR"/>
        </w:rPr>
        <w:t>,</w:t>
      </w:r>
      <w:r w:rsidRPr="000F2C3C">
        <w:rPr>
          <w:rFonts w:cs="Arial"/>
          <w:sz w:val="24"/>
          <w:szCs w:val="24"/>
          <w:lang w:val="pt-BR"/>
        </w:rPr>
        <w:t xml:space="preserve"> da relação entre o nível macro e microssocial</w:t>
      </w:r>
      <w:r>
        <w:rPr>
          <w:rFonts w:cs="Arial"/>
          <w:sz w:val="24"/>
          <w:szCs w:val="24"/>
          <w:lang w:val="pt-BR"/>
        </w:rPr>
        <w:t xml:space="preserve"> e considerando as relações de poder e agenciamentos entre os diferentes atores envolvidos no processo de produção e divulgação do conhecimento, seja eles atores humanos ou não-humanos</w:t>
      </w:r>
      <w:r w:rsidRPr="000F2C3C">
        <w:rPr>
          <w:rFonts w:cs="Arial"/>
          <w:sz w:val="24"/>
          <w:szCs w:val="24"/>
          <w:lang w:val="pt-BR"/>
        </w:rPr>
        <w:t>.</w:t>
      </w:r>
    </w:p>
    <w:p w14:paraId="5DCC896B" w14:textId="77777777" w:rsidR="002F7E08" w:rsidRPr="001D08D8" w:rsidRDefault="002F7E08" w:rsidP="002F7E08">
      <w:pPr>
        <w:pStyle w:val="Fontes"/>
        <w:spacing w:before="120" w:after="120"/>
        <w:rPr>
          <w:rFonts w:cs="Arial"/>
          <w:sz w:val="24"/>
          <w:szCs w:val="24"/>
          <w:lang w:val="pt-BR"/>
        </w:rPr>
      </w:pPr>
      <w:r w:rsidRPr="000F2C3C">
        <w:rPr>
          <w:rFonts w:cs="Arial"/>
          <w:szCs w:val="24"/>
          <w:lang w:val="pt-BR"/>
        </w:rPr>
        <w:tab/>
      </w:r>
      <w:r w:rsidRPr="001D08D8">
        <w:rPr>
          <w:rFonts w:cs="Arial"/>
          <w:sz w:val="24"/>
          <w:szCs w:val="24"/>
          <w:lang w:val="pt-BR"/>
        </w:rPr>
        <w:t xml:space="preserve">Para descrever ou interpretar os diferentes estratos informacionais e observar as relações de poder e tensões que ocorrem entre eles, pode-se recorrer às teorias e metodologias de diferentes disciplinas, como a </w:t>
      </w:r>
      <w:r>
        <w:rPr>
          <w:rFonts w:cs="Arial"/>
          <w:sz w:val="24"/>
          <w:szCs w:val="24"/>
          <w:lang w:val="pt-BR"/>
        </w:rPr>
        <w:t>S</w:t>
      </w:r>
      <w:r w:rsidRPr="001D08D8">
        <w:rPr>
          <w:rFonts w:cs="Arial"/>
          <w:sz w:val="24"/>
          <w:szCs w:val="24"/>
          <w:lang w:val="pt-BR"/>
        </w:rPr>
        <w:t xml:space="preserve">ociologia, as </w:t>
      </w:r>
      <w:r>
        <w:rPr>
          <w:rFonts w:cs="Arial"/>
          <w:sz w:val="24"/>
          <w:szCs w:val="24"/>
          <w:lang w:val="pt-BR"/>
        </w:rPr>
        <w:t>C</w:t>
      </w:r>
      <w:r w:rsidRPr="001D08D8">
        <w:rPr>
          <w:rFonts w:cs="Arial"/>
          <w:sz w:val="24"/>
          <w:szCs w:val="24"/>
          <w:lang w:val="pt-BR"/>
        </w:rPr>
        <w:t xml:space="preserve">iências </w:t>
      </w:r>
      <w:r>
        <w:rPr>
          <w:rFonts w:cs="Arial"/>
          <w:sz w:val="24"/>
          <w:szCs w:val="24"/>
          <w:lang w:val="pt-BR"/>
        </w:rPr>
        <w:t>P</w:t>
      </w:r>
      <w:r w:rsidRPr="001D08D8">
        <w:rPr>
          <w:rFonts w:cs="Arial"/>
          <w:sz w:val="24"/>
          <w:szCs w:val="24"/>
          <w:lang w:val="pt-BR"/>
        </w:rPr>
        <w:t xml:space="preserve">olíticas, a </w:t>
      </w:r>
      <w:r>
        <w:rPr>
          <w:rFonts w:cs="Arial"/>
          <w:sz w:val="24"/>
          <w:szCs w:val="24"/>
          <w:lang w:val="pt-BR"/>
        </w:rPr>
        <w:t>A</w:t>
      </w:r>
      <w:r w:rsidRPr="001D08D8">
        <w:rPr>
          <w:rFonts w:cs="Arial"/>
          <w:sz w:val="24"/>
          <w:szCs w:val="24"/>
          <w:lang w:val="pt-BR"/>
        </w:rPr>
        <w:t xml:space="preserve">dministração, a </w:t>
      </w:r>
      <w:r>
        <w:rPr>
          <w:rFonts w:cs="Arial"/>
          <w:sz w:val="24"/>
          <w:szCs w:val="24"/>
          <w:lang w:val="pt-BR"/>
        </w:rPr>
        <w:t>C</w:t>
      </w:r>
      <w:r w:rsidRPr="001D08D8">
        <w:rPr>
          <w:rFonts w:cs="Arial"/>
          <w:sz w:val="24"/>
          <w:szCs w:val="24"/>
          <w:lang w:val="pt-BR"/>
        </w:rPr>
        <w:t xml:space="preserve">iência da </w:t>
      </w:r>
      <w:r>
        <w:rPr>
          <w:rFonts w:cs="Arial"/>
          <w:sz w:val="24"/>
          <w:szCs w:val="24"/>
          <w:lang w:val="pt-BR"/>
        </w:rPr>
        <w:t>C</w:t>
      </w:r>
      <w:r w:rsidRPr="001D08D8">
        <w:rPr>
          <w:rFonts w:cs="Arial"/>
          <w:sz w:val="24"/>
          <w:szCs w:val="24"/>
          <w:lang w:val="pt-BR"/>
        </w:rPr>
        <w:t xml:space="preserve">omputação e a </w:t>
      </w:r>
      <w:r>
        <w:rPr>
          <w:rFonts w:cs="Arial"/>
          <w:sz w:val="24"/>
          <w:szCs w:val="24"/>
          <w:lang w:val="pt-BR"/>
        </w:rPr>
        <w:t>F</w:t>
      </w:r>
      <w:r w:rsidRPr="001D08D8">
        <w:rPr>
          <w:rFonts w:cs="Arial"/>
          <w:sz w:val="24"/>
          <w:szCs w:val="24"/>
          <w:lang w:val="pt-BR"/>
        </w:rPr>
        <w:t xml:space="preserve">ilosofia. Nesse sentido, é exigido do pesquisador ou do grupo de pesquisa uma abordagem </w:t>
      </w:r>
      <w:proofErr w:type="spellStart"/>
      <w:r>
        <w:rPr>
          <w:rFonts w:cs="Arial"/>
          <w:sz w:val="24"/>
          <w:szCs w:val="24"/>
          <w:lang w:val="pt-BR"/>
        </w:rPr>
        <w:t>multi</w:t>
      </w:r>
      <w:proofErr w:type="spellEnd"/>
      <w:r>
        <w:rPr>
          <w:rFonts w:cs="Arial"/>
          <w:sz w:val="24"/>
          <w:szCs w:val="24"/>
          <w:lang w:val="pt-BR"/>
        </w:rPr>
        <w:t xml:space="preserve"> e </w:t>
      </w:r>
      <w:r w:rsidRPr="001D08D8">
        <w:rPr>
          <w:rFonts w:cs="Arial"/>
          <w:sz w:val="24"/>
          <w:szCs w:val="24"/>
          <w:lang w:val="pt-BR"/>
        </w:rPr>
        <w:t>interdisciplinar</w:t>
      </w:r>
      <w:r>
        <w:rPr>
          <w:rFonts w:cs="Arial"/>
          <w:sz w:val="24"/>
          <w:szCs w:val="24"/>
          <w:lang w:val="pt-BR"/>
        </w:rPr>
        <w:t>, sendo</w:t>
      </w:r>
      <w:r w:rsidRPr="001D08D8">
        <w:rPr>
          <w:rFonts w:cs="Arial"/>
          <w:sz w:val="24"/>
          <w:szCs w:val="24"/>
          <w:lang w:val="pt-BR"/>
        </w:rPr>
        <w:t xml:space="preserve"> esse um dos maiores desafios para a aplicação da abordagem de regime de informação nas pesquisas em ciência da informação.</w:t>
      </w:r>
    </w:p>
    <w:p w14:paraId="0AC0A910" w14:textId="77777777" w:rsidR="002F7E08" w:rsidRPr="001D08D8" w:rsidRDefault="002F7E08" w:rsidP="002F7E08">
      <w:pPr>
        <w:pStyle w:val="Fontes"/>
        <w:spacing w:before="120" w:after="120"/>
        <w:rPr>
          <w:rFonts w:cs="Arial"/>
          <w:sz w:val="24"/>
          <w:szCs w:val="24"/>
          <w:lang w:val="pt-BR"/>
        </w:rPr>
      </w:pPr>
      <w:r w:rsidRPr="001D08D8">
        <w:rPr>
          <w:rFonts w:cs="Arial"/>
          <w:sz w:val="24"/>
          <w:szCs w:val="24"/>
          <w:lang w:val="pt-BR"/>
        </w:rPr>
        <w:tab/>
        <w:t xml:space="preserve">Entre as diferentes propostas e correntes dos </w:t>
      </w:r>
      <w:r>
        <w:rPr>
          <w:rFonts w:cs="Arial"/>
          <w:sz w:val="24"/>
          <w:szCs w:val="24"/>
          <w:lang w:val="pt-BR"/>
        </w:rPr>
        <w:t>E</w:t>
      </w:r>
      <w:r w:rsidRPr="001D08D8">
        <w:rPr>
          <w:rFonts w:cs="Arial"/>
          <w:sz w:val="24"/>
          <w:szCs w:val="24"/>
          <w:lang w:val="pt-BR"/>
        </w:rPr>
        <w:t xml:space="preserve">studos </w:t>
      </w:r>
      <w:r>
        <w:rPr>
          <w:rFonts w:cs="Arial"/>
          <w:sz w:val="24"/>
          <w:szCs w:val="24"/>
          <w:lang w:val="pt-BR"/>
        </w:rPr>
        <w:t>S</w:t>
      </w:r>
      <w:r w:rsidRPr="001D08D8">
        <w:rPr>
          <w:rFonts w:cs="Arial"/>
          <w:sz w:val="24"/>
          <w:szCs w:val="24"/>
          <w:lang w:val="pt-BR"/>
        </w:rPr>
        <w:t xml:space="preserve">ociais das </w:t>
      </w:r>
      <w:r>
        <w:rPr>
          <w:rFonts w:cs="Arial"/>
          <w:sz w:val="24"/>
          <w:szCs w:val="24"/>
          <w:lang w:val="pt-BR"/>
        </w:rPr>
        <w:t>C</w:t>
      </w:r>
      <w:r w:rsidRPr="001D08D8">
        <w:rPr>
          <w:rFonts w:cs="Arial"/>
          <w:sz w:val="24"/>
          <w:szCs w:val="24"/>
          <w:lang w:val="pt-BR"/>
        </w:rPr>
        <w:t xml:space="preserve">iências, utilizamos o conceito de capital científico desenvolvido por P. Bourdieu, a teoria </w:t>
      </w:r>
      <w:proofErr w:type="spellStart"/>
      <w:r w:rsidRPr="001D08D8">
        <w:rPr>
          <w:rFonts w:cs="Arial"/>
          <w:sz w:val="24"/>
          <w:szCs w:val="24"/>
          <w:lang w:val="pt-BR"/>
        </w:rPr>
        <w:t>ator­rede</w:t>
      </w:r>
      <w:proofErr w:type="spellEnd"/>
      <w:r w:rsidRPr="001D08D8">
        <w:rPr>
          <w:rFonts w:cs="Arial"/>
          <w:sz w:val="24"/>
          <w:szCs w:val="24"/>
          <w:lang w:val="pt-BR"/>
        </w:rPr>
        <w:t xml:space="preserve"> de B. Latour e M. </w:t>
      </w:r>
      <w:proofErr w:type="spellStart"/>
      <w:r w:rsidRPr="001D08D8">
        <w:rPr>
          <w:rFonts w:cs="Arial"/>
          <w:sz w:val="24"/>
          <w:szCs w:val="24"/>
          <w:lang w:val="pt-BR"/>
        </w:rPr>
        <w:t>Callon</w:t>
      </w:r>
      <w:proofErr w:type="spellEnd"/>
      <w:r w:rsidRPr="001D08D8">
        <w:rPr>
          <w:rFonts w:cs="Arial"/>
          <w:sz w:val="24"/>
          <w:szCs w:val="24"/>
          <w:lang w:val="pt-BR"/>
        </w:rPr>
        <w:t xml:space="preserve"> e as discussões propostas por K. </w:t>
      </w:r>
      <w:proofErr w:type="spellStart"/>
      <w:r w:rsidRPr="001D08D8">
        <w:rPr>
          <w:rFonts w:cs="Arial"/>
          <w:sz w:val="24"/>
          <w:szCs w:val="24"/>
          <w:lang w:val="pt-BR"/>
        </w:rPr>
        <w:t>Knorr­Cetina</w:t>
      </w:r>
      <w:proofErr w:type="spellEnd"/>
      <w:r w:rsidRPr="001D08D8">
        <w:rPr>
          <w:rFonts w:cs="Arial"/>
          <w:sz w:val="24"/>
          <w:szCs w:val="24"/>
          <w:lang w:val="pt-BR"/>
        </w:rPr>
        <w:t>.</w:t>
      </w:r>
    </w:p>
    <w:p w14:paraId="1C228077" w14:textId="77777777" w:rsidR="002F7E08" w:rsidRPr="009900EB" w:rsidRDefault="002F7E08" w:rsidP="002F7E08">
      <w:pPr>
        <w:pStyle w:val="Fontes"/>
        <w:spacing w:before="120" w:after="120"/>
        <w:rPr>
          <w:rFonts w:cs="Arial"/>
          <w:sz w:val="24"/>
          <w:szCs w:val="24"/>
          <w:lang w:val="pt-BR"/>
        </w:rPr>
      </w:pPr>
      <w:r w:rsidRPr="001D08D8">
        <w:rPr>
          <w:rFonts w:cs="Arial"/>
          <w:sz w:val="24"/>
          <w:szCs w:val="24"/>
          <w:lang w:val="pt-BR"/>
        </w:rPr>
        <w:tab/>
      </w:r>
      <w:r w:rsidRPr="009900EB">
        <w:rPr>
          <w:rFonts w:cs="Arial"/>
          <w:sz w:val="24"/>
          <w:szCs w:val="24"/>
          <w:lang w:val="pt-BR"/>
        </w:rPr>
        <w:t xml:space="preserve">O primeiro permite observar os embates e lutas entre os diferentes atores envolvidos nos processos de produção e divulgação do conhecimento pelo monopólio da autoridade e da competência científica. Os trabalhos desenvolvidos por Latour, </w:t>
      </w:r>
      <w:proofErr w:type="spellStart"/>
      <w:r w:rsidRPr="009900EB">
        <w:rPr>
          <w:rFonts w:cs="Arial"/>
          <w:sz w:val="24"/>
          <w:szCs w:val="24"/>
          <w:lang w:val="pt-BR"/>
        </w:rPr>
        <w:t>Callon</w:t>
      </w:r>
      <w:proofErr w:type="spellEnd"/>
      <w:r w:rsidRPr="009900EB">
        <w:rPr>
          <w:rFonts w:cs="Arial"/>
          <w:sz w:val="24"/>
          <w:szCs w:val="24"/>
          <w:lang w:val="pt-BR"/>
        </w:rPr>
        <w:t xml:space="preserve"> e </w:t>
      </w:r>
      <w:proofErr w:type="spellStart"/>
      <w:r w:rsidRPr="009900EB">
        <w:rPr>
          <w:rFonts w:cs="Arial"/>
          <w:sz w:val="24"/>
          <w:szCs w:val="24"/>
          <w:lang w:val="pt-BR"/>
        </w:rPr>
        <w:t>Knorr­Cetina</w:t>
      </w:r>
      <w:proofErr w:type="spellEnd"/>
      <w:r w:rsidRPr="009900EB">
        <w:rPr>
          <w:rFonts w:cs="Arial"/>
          <w:sz w:val="24"/>
          <w:szCs w:val="24"/>
          <w:lang w:val="pt-BR"/>
        </w:rPr>
        <w:t xml:space="preserve"> – essenciais para compreensão do conceito de regime de informação de González de Gómez – possibilitam observar as práticas científicas associadas aos produtos das ciências através da interação entre diferentes atores humanos e </w:t>
      </w:r>
      <w:proofErr w:type="spellStart"/>
      <w:r w:rsidRPr="009900EB">
        <w:rPr>
          <w:rFonts w:cs="Arial"/>
          <w:sz w:val="24"/>
          <w:szCs w:val="24"/>
          <w:lang w:val="pt-BR"/>
        </w:rPr>
        <w:t>não­humanos</w:t>
      </w:r>
      <w:proofErr w:type="spellEnd"/>
      <w:r w:rsidRPr="009900EB">
        <w:rPr>
          <w:rFonts w:cs="Arial"/>
          <w:sz w:val="24"/>
          <w:szCs w:val="24"/>
          <w:lang w:val="pt-BR"/>
        </w:rPr>
        <w:t xml:space="preserve"> envolvidos diretamente ou indiretamente com as atividades de pesquisa.</w:t>
      </w:r>
    </w:p>
    <w:p w14:paraId="72A70ACD" w14:textId="77777777" w:rsidR="002F7E08" w:rsidRPr="00832056" w:rsidRDefault="002F7E08" w:rsidP="002F7E08">
      <w:pPr>
        <w:pStyle w:val="Fontes"/>
        <w:spacing w:before="120" w:after="120"/>
        <w:rPr>
          <w:rFonts w:cs="Arial"/>
          <w:sz w:val="24"/>
          <w:szCs w:val="24"/>
          <w:lang w:val="pt-BR"/>
        </w:rPr>
      </w:pPr>
      <w:r w:rsidRPr="000F2C3C">
        <w:rPr>
          <w:rFonts w:cs="Arial"/>
          <w:sz w:val="24"/>
          <w:szCs w:val="24"/>
          <w:lang w:val="pt-BR"/>
        </w:rPr>
        <w:tab/>
        <w:t xml:space="preserve">Destacamos também a contribuição do conceito de regime global emergente de informação desenvolvido por Sandra Braman para </w:t>
      </w:r>
      <w:r>
        <w:rPr>
          <w:rFonts w:cs="Arial"/>
          <w:sz w:val="24"/>
          <w:szCs w:val="24"/>
          <w:lang w:val="pt-BR"/>
        </w:rPr>
        <w:t xml:space="preserve">contextualizar no nível macrossocial </w:t>
      </w:r>
      <w:r w:rsidRPr="000F2C3C">
        <w:rPr>
          <w:rFonts w:cs="Arial"/>
          <w:sz w:val="24"/>
          <w:szCs w:val="24"/>
          <w:lang w:val="pt-BR"/>
        </w:rPr>
        <w:t xml:space="preserve">o </w:t>
      </w:r>
      <w:r w:rsidRPr="000F2C3C">
        <w:rPr>
          <w:rFonts w:cs="Arial"/>
          <w:sz w:val="24"/>
          <w:szCs w:val="24"/>
          <w:lang w:val="pt-BR"/>
        </w:rPr>
        <w:lastRenderedPageBreak/>
        <w:t xml:space="preserve">regime de informação vigente em uma instituição de pesquisa. Os estudos empreendidos por Braman permitem observar e discutir tendências na configuração de um regime de informação a partir do cenário </w:t>
      </w:r>
      <w:r w:rsidRPr="00832056">
        <w:rPr>
          <w:rFonts w:cs="Arial"/>
          <w:sz w:val="24"/>
          <w:szCs w:val="24"/>
          <w:lang w:val="pt-BR"/>
        </w:rPr>
        <w:t>internacional em uma perspectiva política, econômica e tecnológica.</w:t>
      </w:r>
    </w:p>
    <w:p w14:paraId="0D5655CF" w14:textId="77777777" w:rsidR="002F7E08" w:rsidRPr="00832056" w:rsidRDefault="002F7E08" w:rsidP="002F7E08">
      <w:pPr>
        <w:pStyle w:val="Fontes"/>
        <w:spacing w:before="120" w:after="120"/>
        <w:rPr>
          <w:rFonts w:cs="Arial"/>
          <w:sz w:val="24"/>
          <w:szCs w:val="24"/>
          <w:lang w:val="pt-BR"/>
        </w:rPr>
      </w:pPr>
      <w:r w:rsidRPr="00832056">
        <w:rPr>
          <w:rFonts w:cs="Arial"/>
          <w:sz w:val="24"/>
          <w:szCs w:val="24"/>
          <w:lang w:val="pt-BR"/>
        </w:rPr>
        <w:tab/>
        <w:t>Por fim, outros trabalhos publicados por González de Gómez e colaboradores ao longo dos anos também auxiliam na discussão sobre as configurações e modos de funcionamentos dos estratos informacionais como: as questões éticas e normativas nos contextos da colaboração científica internacional (Jesus</w:t>
      </w:r>
      <w:r w:rsidRPr="00832056">
        <w:rPr>
          <w:rFonts w:cs="Arial"/>
          <w:sz w:val="24"/>
          <w:szCs w:val="24"/>
        </w:rPr>
        <w:t>;</w:t>
      </w:r>
      <w:r w:rsidRPr="00832056">
        <w:rPr>
          <w:rFonts w:cs="Arial"/>
          <w:sz w:val="24"/>
          <w:szCs w:val="24"/>
          <w:lang w:val="pt-BR"/>
        </w:rPr>
        <w:t xml:space="preserve"> González de Gómez, 2016</w:t>
      </w:r>
      <w:r w:rsidRPr="00832056">
        <w:rPr>
          <w:rFonts w:cs="Arial"/>
          <w:sz w:val="24"/>
          <w:szCs w:val="24"/>
        </w:rPr>
        <w:t>;</w:t>
      </w:r>
      <w:r w:rsidRPr="00832056">
        <w:rPr>
          <w:rFonts w:cs="Arial"/>
          <w:sz w:val="24"/>
          <w:szCs w:val="24"/>
          <w:lang w:val="pt-BR"/>
        </w:rPr>
        <w:t xml:space="preserve"> 2018), o papel do Estado na configuração do regime de informação nas ciências (</w:t>
      </w:r>
      <w:proofErr w:type="spellStart"/>
      <w:r w:rsidRPr="00832056">
        <w:rPr>
          <w:rFonts w:cs="Arial"/>
          <w:sz w:val="24"/>
          <w:szCs w:val="24"/>
          <w:lang w:val="pt-BR"/>
        </w:rPr>
        <w:t>Gugliotta</w:t>
      </w:r>
      <w:proofErr w:type="spellEnd"/>
      <w:r w:rsidRPr="00832056">
        <w:rPr>
          <w:rFonts w:cs="Arial"/>
          <w:sz w:val="24"/>
          <w:szCs w:val="24"/>
        </w:rPr>
        <w:t>;</w:t>
      </w:r>
      <w:r w:rsidRPr="00832056">
        <w:rPr>
          <w:rFonts w:cs="Arial"/>
          <w:sz w:val="24"/>
          <w:szCs w:val="24"/>
          <w:lang w:val="pt-BR"/>
        </w:rPr>
        <w:t xml:space="preserve"> González de Gómez</w:t>
      </w:r>
      <w:r w:rsidRPr="00832056">
        <w:rPr>
          <w:rFonts w:cs="Arial"/>
          <w:sz w:val="24"/>
          <w:szCs w:val="24"/>
        </w:rPr>
        <w:t>;</w:t>
      </w:r>
      <w:r w:rsidRPr="00832056">
        <w:rPr>
          <w:rFonts w:cs="Arial"/>
          <w:sz w:val="24"/>
          <w:szCs w:val="24"/>
          <w:lang w:val="pt-BR"/>
        </w:rPr>
        <w:t xml:space="preserve"> F</w:t>
      </w:r>
      <w:r w:rsidRPr="00BB60FF">
        <w:rPr>
          <w:rFonts w:cs="Arial"/>
          <w:sz w:val="24"/>
          <w:szCs w:val="24"/>
          <w:lang w:val="pt-BR"/>
        </w:rPr>
        <w:t xml:space="preserve"> </w:t>
      </w:r>
      <w:r w:rsidRPr="00832056">
        <w:rPr>
          <w:rFonts w:cs="Arial"/>
          <w:sz w:val="24"/>
          <w:szCs w:val="24"/>
          <w:lang w:val="pt-BR"/>
        </w:rPr>
        <w:t>González de Gómez, 2017</w:t>
      </w:r>
      <w:r w:rsidRPr="00832056">
        <w:rPr>
          <w:rFonts w:cs="Arial"/>
          <w:sz w:val="24"/>
          <w:szCs w:val="24"/>
        </w:rPr>
        <w:t>;</w:t>
      </w:r>
      <w:r w:rsidRPr="00832056">
        <w:rPr>
          <w:rFonts w:cs="Arial"/>
          <w:sz w:val="24"/>
          <w:szCs w:val="24"/>
          <w:lang w:val="pt-BR"/>
        </w:rPr>
        <w:t xml:space="preserve"> 2018), a tecnologia digital na promoção da saúde coletiva (González de Gómez, 2018), o uso da análise de citação no contexto da avaliação das ciências (González de Gómez, 2017), o uso do termo de consentimento informado nas pesquisas (Meirelles; González de Gómez, 2016), entre outros. </w:t>
      </w:r>
    </w:p>
    <w:p w14:paraId="44269913" w14:textId="77777777" w:rsidR="002F7E08" w:rsidRPr="000F2C3C" w:rsidRDefault="002F7E08" w:rsidP="002F7E08">
      <w:pPr>
        <w:pStyle w:val="Fontes"/>
        <w:spacing w:before="120" w:after="120"/>
        <w:rPr>
          <w:rFonts w:cs="Arial"/>
          <w:sz w:val="24"/>
          <w:szCs w:val="24"/>
          <w:lang w:val="pt-BR"/>
        </w:rPr>
      </w:pPr>
      <w:r w:rsidRPr="000F2C3C">
        <w:rPr>
          <w:rFonts w:cs="Arial"/>
          <w:sz w:val="24"/>
          <w:szCs w:val="24"/>
          <w:lang w:val="pt-BR"/>
        </w:rPr>
        <w:tab/>
      </w:r>
      <w:r>
        <w:rPr>
          <w:rFonts w:cs="Arial"/>
          <w:sz w:val="24"/>
          <w:szCs w:val="24"/>
          <w:lang w:val="pt-BR"/>
        </w:rPr>
        <w:t>Cabe destacar também que o</w:t>
      </w:r>
      <w:r w:rsidRPr="000F2C3C">
        <w:rPr>
          <w:rFonts w:cs="Arial"/>
          <w:sz w:val="24"/>
          <w:szCs w:val="24"/>
          <w:lang w:val="pt-BR"/>
        </w:rPr>
        <w:t xml:space="preserve">s métodos indicados no modelo analítico, se aproximam de alguns sugeridos por </w:t>
      </w:r>
      <w:proofErr w:type="spellStart"/>
      <w:r w:rsidRPr="000F2C3C">
        <w:rPr>
          <w:rFonts w:cs="Arial"/>
          <w:sz w:val="24"/>
          <w:szCs w:val="24"/>
          <w:lang w:val="pt-BR"/>
        </w:rPr>
        <w:t>Hjørland</w:t>
      </w:r>
      <w:proofErr w:type="spellEnd"/>
      <w:r w:rsidRPr="000F2C3C">
        <w:rPr>
          <w:rFonts w:cs="Arial"/>
          <w:sz w:val="24"/>
          <w:szCs w:val="24"/>
          <w:lang w:val="pt-BR"/>
        </w:rPr>
        <w:t xml:space="preserve"> (2002) para analisar os domínios do conhecimento como os estudos históricos, os estudos epistemológicos e críticos, os estudos das estruturas e instituições da comunicação científica e os estudos bibliométricos. Outras propostas também poderiam contribuir para os estudos de abordagem de regime de informação, como os estudos empíricos de usuários e estudos de documentos e gêneros.</w:t>
      </w:r>
    </w:p>
    <w:p w14:paraId="17CB548F" w14:textId="77777777" w:rsidR="002F7E08" w:rsidRPr="00064BFA" w:rsidRDefault="002F7E08" w:rsidP="002F7E08">
      <w:pPr>
        <w:pStyle w:val="Fontes"/>
        <w:spacing w:before="120" w:after="120"/>
        <w:rPr>
          <w:rFonts w:cs="Arial"/>
          <w:sz w:val="24"/>
          <w:szCs w:val="24"/>
          <w:lang w:val="pt-BR"/>
        </w:rPr>
      </w:pPr>
      <w:r w:rsidRPr="000F2C3C">
        <w:rPr>
          <w:rFonts w:cs="Arial"/>
          <w:sz w:val="24"/>
          <w:szCs w:val="24"/>
          <w:lang w:val="pt-BR"/>
        </w:rPr>
        <w:tab/>
        <w:t>Por fim, reafirmamos que o conceito desenvolvido por González de Gómez pode ser um valioso recurso para CI ao possibilitar compreender as relações entre os sujeitos, organizações e regras e como elas agenciam as práticas de produção e divulgação do conhecimento em uma instituição de pesquisa.</w:t>
      </w:r>
    </w:p>
    <w:p w14:paraId="6E779F94" w14:textId="77777777" w:rsidR="002F7E08" w:rsidRDefault="002F7E08" w:rsidP="002F7E08">
      <w:pPr>
        <w:spacing w:after="0" w:line="360" w:lineRule="auto"/>
        <w:jc w:val="both"/>
        <w:rPr>
          <w:rFonts w:ascii="Times New Roman" w:eastAsia="Times New Roman" w:hAnsi="Times New Roman" w:cs="Times New Roman"/>
          <w:b/>
          <w:sz w:val="24"/>
          <w:szCs w:val="24"/>
        </w:rPr>
      </w:pPr>
    </w:p>
    <w:p w14:paraId="7E31E25A" w14:textId="77777777" w:rsidR="002F7E08" w:rsidRDefault="002F7E08" w:rsidP="002F7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5AC5A4FC"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ALVES, T. D. S.; BEZERRA, A. C. Informação, política e poder: 20 anos do conceito de “regime de informação” em Maria Nélida González de Gómez. </w:t>
      </w:r>
      <w:r w:rsidRPr="00485ADC">
        <w:rPr>
          <w:b/>
          <w:bCs/>
          <w:color w:val="auto"/>
          <w:sz w:val="24"/>
          <w:szCs w:val="24"/>
          <w:lang w:val="pt-BR"/>
        </w:rPr>
        <w:t>Tendências da Pesquisa Brasileira em Ciência da Informação</w:t>
      </w:r>
      <w:r w:rsidRPr="00485ADC">
        <w:rPr>
          <w:color w:val="auto"/>
          <w:sz w:val="24"/>
          <w:szCs w:val="24"/>
          <w:lang w:val="pt-BR"/>
        </w:rPr>
        <w:t>, v.12, n.1, p. 1-23 2019.</w:t>
      </w:r>
    </w:p>
    <w:p w14:paraId="6B572EFC" w14:textId="77777777" w:rsidR="002F7E08" w:rsidRPr="00485ADC" w:rsidRDefault="002F7E08" w:rsidP="00485ADC">
      <w:pPr>
        <w:pStyle w:val="Fontes"/>
        <w:spacing w:before="120" w:after="120"/>
        <w:rPr>
          <w:color w:val="auto"/>
          <w:sz w:val="24"/>
          <w:szCs w:val="24"/>
          <w:lang w:val="pt-BR"/>
        </w:rPr>
      </w:pPr>
    </w:p>
    <w:p w14:paraId="0AB278C7"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ARAÚJO, C. A. A. Correntes teóricas da ciência da informação. </w:t>
      </w:r>
      <w:r w:rsidRPr="00485ADC">
        <w:rPr>
          <w:b/>
          <w:bCs/>
          <w:color w:val="auto"/>
          <w:sz w:val="24"/>
          <w:szCs w:val="24"/>
          <w:lang w:val="pt-BR"/>
        </w:rPr>
        <w:t>Ciência da Informação</w:t>
      </w:r>
      <w:r w:rsidRPr="00485ADC">
        <w:rPr>
          <w:color w:val="auto"/>
          <w:sz w:val="24"/>
          <w:szCs w:val="24"/>
          <w:lang w:val="pt-BR"/>
        </w:rPr>
        <w:t>, v. 38, n. 3, p. 192-204, 2009.</w:t>
      </w:r>
    </w:p>
    <w:p w14:paraId="7BD02E40" w14:textId="77777777" w:rsidR="002F7E08" w:rsidRPr="00485ADC" w:rsidRDefault="002F7E08" w:rsidP="00485ADC">
      <w:pPr>
        <w:pStyle w:val="Fontes"/>
        <w:spacing w:before="120" w:after="120"/>
        <w:rPr>
          <w:color w:val="auto"/>
          <w:sz w:val="24"/>
          <w:szCs w:val="24"/>
          <w:lang w:val="pt-BR"/>
        </w:rPr>
      </w:pPr>
    </w:p>
    <w:p w14:paraId="7C8B43C8"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BENCHIMOL, J.; TEIXEIRA, L. A. </w:t>
      </w:r>
      <w:r w:rsidRPr="00485ADC">
        <w:rPr>
          <w:b/>
          <w:bCs/>
          <w:color w:val="auto"/>
          <w:sz w:val="24"/>
          <w:szCs w:val="24"/>
          <w:lang w:val="pt-BR"/>
        </w:rPr>
        <w:t>Cobras, lagartos &amp; outros bichos</w:t>
      </w:r>
      <w:r w:rsidRPr="00485ADC">
        <w:rPr>
          <w:color w:val="auto"/>
          <w:sz w:val="24"/>
          <w:szCs w:val="24"/>
          <w:lang w:val="pt-BR"/>
        </w:rPr>
        <w:t>: uma história comparada dos institutos Oswaldo Cruz e Butantan. Rio de Janeiro: Fiocruz/Casa de Oswaldo Cruz, 1993.</w:t>
      </w:r>
    </w:p>
    <w:p w14:paraId="05B45DA6" w14:textId="77777777" w:rsidR="002F7E08" w:rsidRPr="00485ADC" w:rsidRDefault="002F7E08" w:rsidP="00485ADC">
      <w:pPr>
        <w:pStyle w:val="Fontes"/>
        <w:tabs>
          <w:tab w:val="left" w:pos="2740"/>
        </w:tabs>
        <w:spacing w:before="120" w:after="120"/>
        <w:rPr>
          <w:color w:val="auto"/>
          <w:sz w:val="24"/>
          <w:szCs w:val="24"/>
          <w:lang w:val="pt-BR"/>
        </w:rPr>
      </w:pPr>
    </w:p>
    <w:p w14:paraId="737964DF"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lastRenderedPageBreak/>
        <w:t xml:space="preserve">BEZERRA, E. </w:t>
      </w:r>
      <w:r w:rsidRPr="008A09B2">
        <w:rPr>
          <w:i/>
          <w:iCs/>
          <w:color w:val="auto"/>
          <w:sz w:val="24"/>
          <w:szCs w:val="24"/>
          <w:lang w:val="pt-BR"/>
        </w:rPr>
        <w:t>et al</w:t>
      </w:r>
      <w:r w:rsidRPr="00485ADC">
        <w:rPr>
          <w:color w:val="auto"/>
          <w:sz w:val="24"/>
          <w:szCs w:val="24"/>
          <w:lang w:val="pt-BR"/>
        </w:rPr>
        <w:t xml:space="preserve">. Regime de informação: abordagens conceituais e aplicações práticas. </w:t>
      </w:r>
      <w:r w:rsidRPr="00485ADC">
        <w:rPr>
          <w:b/>
          <w:bCs/>
          <w:color w:val="auto"/>
          <w:sz w:val="24"/>
          <w:szCs w:val="24"/>
          <w:lang w:val="pt-BR"/>
        </w:rPr>
        <w:t>Em questão</w:t>
      </w:r>
      <w:r w:rsidRPr="00485ADC">
        <w:rPr>
          <w:color w:val="auto"/>
          <w:sz w:val="24"/>
          <w:szCs w:val="24"/>
          <w:lang w:val="pt-BR"/>
        </w:rPr>
        <w:t>, v. 22, n. 2, p. 60-86, 2016.</w:t>
      </w:r>
    </w:p>
    <w:p w14:paraId="131FA85D" w14:textId="77777777" w:rsidR="002F7E08" w:rsidRPr="00485ADC" w:rsidRDefault="002F7E08" w:rsidP="00485ADC">
      <w:pPr>
        <w:pStyle w:val="Fontes"/>
        <w:spacing w:before="120" w:after="120"/>
        <w:rPr>
          <w:color w:val="auto"/>
          <w:sz w:val="24"/>
          <w:szCs w:val="24"/>
          <w:lang w:val="pt-BR"/>
        </w:rPr>
      </w:pPr>
    </w:p>
    <w:p w14:paraId="408ABA3F"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BOURDIEU, P. O campo científico. In: ORTIZ, R. (org.) </w:t>
      </w:r>
      <w:r w:rsidRPr="00485ADC">
        <w:rPr>
          <w:b/>
          <w:bCs/>
          <w:color w:val="auto"/>
          <w:sz w:val="24"/>
          <w:szCs w:val="24"/>
          <w:lang w:val="pt-BR"/>
        </w:rPr>
        <w:t>Pierre Bourdieu</w:t>
      </w:r>
      <w:r w:rsidRPr="00485ADC">
        <w:rPr>
          <w:color w:val="auto"/>
          <w:sz w:val="24"/>
          <w:szCs w:val="24"/>
          <w:lang w:val="pt-BR"/>
        </w:rPr>
        <w:t>: sociologia. São Paulo: Ática, 1983.</w:t>
      </w:r>
    </w:p>
    <w:p w14:paraId="2517E126" w14:textId="77777777" w:rsidR="002F7E08" w:rsidRPr="00485ADC" w:rsidRDefault="002F7E08" w:rsidP="00485ADC">
      <w:pPr>
        <w:pStyle w:val="Fontes"/>
        <w:tabs>
          <w:tab w:val="left" w:pos="2740"/>
        </w:tabs>
        <w:spacing w:before="120" w:after="120"/>
        <w:rPr>
          <w:color w:val="auto"/>
          <w:sz w:val="24"/>
          <w:szCs w:val="24"/>
          <w:lang w:val="pt-BR"/>
        </w:rPr>
      </w:pPr>
    </w:p>
    <w:p w14:paraId="2025359D" w14:textId="77777777" w:rsidR="002F7E08" w:rsidRPr="00485ADC" w:rsidRDefault="002F7E08" w:rsidP="002F7E08">
      <w:pPr>
        <w:pStyle w:val="Fontes"/>
        <w:tabs>
          <w:tab w:val="left" w:pos="2740"/>
        </w:tabs>
        <w:spacing w:before="120" w:after="120" w:line="240" w:lineRule="auto"/>
        <w:rPr>
          <w:color w:val="auto"/>
          <w:sz w:val="24"/>
          <w:szCs w:val="24"/>
        </w:rPr>
      </w:pPr>
      <w:r w:rsidRPr="00485ADC">
        <w:rPr>
          <w:color w:val="auto"/>
          <w:sz w:val="24"/>
          <w:szCs w:val="24"/>
          <w:lang w:val="pt-BR"/>
        </w:rPr>
        <w:t xml:space="preserve">BOURDIEU, P. </w:t>
      </w:r>
      <w:r w:rsidRPr="00485ADC">
        <w:rPr>
          <w:b/>
          <w:bCs/>
          <w:color w:val="auto"/>
          <w:sz w:val="24"/>
          <w:szCs w:val="24"/>
          <w:lang w:val="pt-BR"/>
        </w:rPr>
        <w:t>Os usos sociais da ciência</w:t>
      </w:r>
      <w:r w:rsidRPr="00485ADC">
        <w:rPr>
          <w:color w:val="auto"/>
          <w:sz w:val="24"/>
          <w:szCs w:val="24"/>
          <w:lang w:val="pt-BR"/>
        </w:rPr>
        <w:t xml:space="preserve">: por uma sociologia clínica do campo científico. </w:t>
      </w:r>
      <w:r w:rsidRPr="00485ADC">
        <w:rPr>
          <w:color w:val="auto"/>
          <w:sz w:val="24"/>
          <w:szCs w:val="24"/>
        </w:rPr>
        <w:t xml:space="preserve">São Paulo: </w:t>
      </w:r>
      <w:proofErr w:type="spellStart"/>
      <w:r w:rsidRPr="00485ADC">
        <w:rPr>
          <w:color w:val="auto"/>
          <w:sz w:val="24"/>
          <w:szCs w:val="24"/>
        </w:rPr>
        <w:t>Unesp</w:t>
      </w:r>
      <w:proofErr w:type="spellEnd"/>
      <w:r w:rsidRPr="00485ADC">
        <w:rPr>
          <w:color w:val="auto"/>
          <w:sz w:val="24"/>
          <w:szCs w:val="24"/>
        </w:rPr>
        <w:t>/INRA, 2004.</w:t>
      </w:r>
    </w:p>
    <w:p w14:paraId="4E869476" w14:textId="77777777" w:rsidR="002F7E08" w:rsidRPr="00485ADC" w:rsidRDefault="002F7E08" w:rsidP="00485ADC">
      <w:pPr>
        <w:pStyle w:val="Fontes"/>
        <w:tabs>
          <w:tab w:val="left" w:pos="2740"/>
        </w:tabs>
        <w:spacing w:before="120" w:after="120"/>
        <w:rPr>
          <w:color w:val="auto"/>
          <w:sz w:val="24"/>
          <w:szCs w:val="24"/>
        </w:rPr>
      </w:pPr>
    </w:p>
    <w:p w14:paraId="1BFA5733"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rPr>
        <w:t xml:space="preserve">BRAMAN, S. The emergent global information policy regime. In.: ______. (Ed.) </w:t>
      </w:r>
      <w:r w:rsidRPr="00485ADC">
        <w:rPr>
          <w:b/>
          <w:bCs/>
          <w:color w:val="auto"/>
          <w:sz w:val="24"/>
          <w:szCs w:val="24"/>
          <w:lang w:val="pt-BR"/>
        </w:rPr>
        <w:t xml:space="preserve">The </w:t>
      </w:r>
      <w:proofErr w:type="spellStart"/>
      <w:r w:rsidRPr="00485ADC">
        <w:rPr>
          <w:b/>
          <w:bCs/>
          <w:color w:val="auto"/>
          <w:sz w:val="24"/>
          <w:szCs w:val="24"/>
          <w:lang w:val="pt-BR"/>
        </w:rPr>
        <w:t>emergent</w:t>
      </w:r>
      <w:proofErr w:type="spellEnd"/>
      <w:r w:rsidRPr="00485ADC">
        <w:rPr>
          <w:b/>
          <w:bCs/>
          <w:color w:val="auto"/>
          <w:sz w:val="24"/>
          <w:szCs w:val="24"/>
          <w:lang w:val="pt-BR"/>
        </w:rPr>
        <w:t xml:space="preserve"> global </w:t>
      </w:r>
      <w:proofErr w:type="spellStart"/>
      <w:r w:rsidRPr="00485ADC">
        <w:rPr>
          <w:b/>
          <w:bCs/>
          <w:color w:val="auto"/>
          <w:sz w:val="24"/>
          <w:szCs w:val="24"/>
          <w:lang w:val="pt-BR"/>
        </w:rPr>
        <w:t>information</w:t>
      </w:r>
      <w:proofErr w:type="spellEnd"/>
      <w:r w:rsidRPr="00485ADC">
        <w:rPr>
          <w:b/>
          <w:bCs/>
          <w:color w:val="auto"/>
          <w:sz w:val="24"/>
          <w:szCs w:val="24"/>
          <w:lang w:val="pt-BR"/>
        </w:rPr>
        <w:t xml:space="preserve"> policy regime. </w:t>
      </w:r>
      <w:r w:rsidRPr="00485ADC">
        <w:rPr>
          <w:color w:val="auto"/>
          <w:sz w:val="24"/>
          <w:szCs w:val="24"/>
          <w:lang w:val="pt-BR"/>
        </w:rPr>
        <w:t xml:space="preserve">Hampshire: </w:t>
      </w:r>
      <w:proofErr w:type="spellStart"/>
      <w:r w:rsidRPr="00485ADC">
        <w:rPr>
          <w:color w:val="auto"/>
          <w:sz w:val="24"/>
          <w:szCs w:val="24"/>
          <w:lang w:val="pt-BR"/>
        </w:rPr>
        <w:t>Palgrave</w:t>
      </w:r>
      <w:proofErr w:type="spellEnd"/>
      <w:r w:rsidRPr="00485ADC">
        <w:rPr>
          <w:color w:val="auto"/>
          <w:sz w:val="24"/>
          <w:szCs w:val="24"/>
          <w:lang w:val="pt-BR"/>
        </w:rPr>
        <w:t>, 2004. p. 12-38.</w:t>
      </w:r>
    </w:p>
    <w:p w14:paraId="6DEFFB51" w14:textId="77777777" w:rsidR="002F7E08" w:rsidRPr="00485ADC" w:rsidRDefault="002F7E08" w:rsidP="00485ADC">
      <w:pPr>
        <w:pStyle w:val="Fontes"/>
        <w:spacing w:before="120" w:after="120"/>
        <w:rPr>
          <w:color w:val="auto"/>
          <w:sz w:val="24"/>
          <w:szCs w:val="24"/>
          <w:lang w:val="pt-BR"/>
        </w:rPr>
      </w:pPr>
    </w:p>
    <w:p w14:paraId="2A8950AE"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CAPURRO, R. Epistemologia e Ciência da Informação. In: ENCONTRO NACIONAL DE PESQUISA EM CIÊNCIA DA INFORMAÇÃO, 5, 2003. Belo Horizonte. </w:t>
      </w:r>
      <w:r w:rsidRPr="00485ADC">
        <w:rPr>
          <w:b/>
          <w:bCs/>
          <w:color w:val="auto"/>
          <w:sz w:val="24"/>
          <w:szCs w:val="24"/>
          <w:lang w:val="pt-BR"/>
        </w:rPr>
        <w:t xml:space="preserve">Anais... </w:t>
      </w:r>
      <w:r w:rsidRPr="00485ADC">
        <w:rPr>
          <w:color w:val="auto"/>
          <w:sz w:val="24"/>
          <w:szCs w:val="24"/>
          <w:lang w:val="pt-BR"/>
        </w:rPr>
        <w:t>Belo Horizonte: UFMG, 2003.</w:t>
      </w:r>
    </w:p>
    <w:p w14:paraId="70E8FF98" w14:textId="77777777" w:rsidR="002F7E08" w:rsidRPr="00485ADC" w:rsidRDefault="002F7E08" w:rsidP="00485ADC">
      <w:pPr>
        <w:pStyle w:val="Fontes"/>
        <w:spacing w:before="120" w:after="120"/>
        <w:rPr>
          <w:color w:val="auto"/>
          <w:sz w:val="24"/>
          <w:szCs w:val="24"/>
          <w:lang w:val="pt-BR"/>
        </w:rPr>
      </w:pPr>
    </w:p>
    <w:p w14:paraId="35A26900"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CAPURRO, R.; </w:t>
      </w:r>
      <w:proofErr w:type="spellStart"/>
      <w:r w:rsidRPr="00485ADC">
        <w:rPr>
          <w:color w:val="auto"/>
          <w:sz w:val="24"/>
          <w:szCs w:val="24"/>
          <w:lang w:val="pt-BR"/>
        </w:rPr>
        <w:t>HJjØRLAND</w:t>
      </w:r>
      <w:proofErr w:type="spellEnd"/>
      <w:r w:rsidRPr="00485ADC">
        <w:rPr>
          <w:color w:val="auto"/>
          <w:sz w:val="24"/>
          <w:szCs w:val="24"/>
          <w:lang w:val="pt-BR"/>
        </w:rPr>
        <w:t xml:space="preserve">, B. O conceito de informação. </w:t>
      </w:r>
      <w:r w:rsidRPr="00485ADC">
        <w:rPr>
          <w:b/>
          <w:bCs/>
          <w:color w:val="auto"/>
          <w:sz w:val="24"/>
          <w:szCs w:val="24"/>
          <w:lang w:val="pt-BR"/>
        </w:rPr>
        <w:t>Perspectivas em ciência da informação</w:t>
      </w:r>
      <w:r w:rsidRPr="00485ADC">
        <w:rPr>
          <w:color w:val="auto"/>
          <w:sz w:val="24"/>
          <w:szCs w:val="24"/>
          <w:lang w:val="pt-BR"/>
        </w:rPr>
        <w:t>, v. 12, n. 1, p. 148-207, 2007.</w:t>
      </w:r>
    </w:p>
    <w:p w14:paraId="32A2E55D" w14:textId="77777777" w:rsidR="002F7E08" w:rsidRPr="00485ADC" w:rsidRDefault="002F7E08" w:rsidP="00485ADC">
      <w:pPr>
        <w:pStyle w:val="Fontes"/>
        <w:spacing w:before="120" w:after="120"/>
        <w:rPr>
          <w:color w:val="auto"/>
          <w:sz w:val="24"/>
          <w:szCs w:val="24"/>
          <w:lang w:val="pt-BR"/>
        </w:rPr>
      </w:pPr>
    </w:p>
    <w:p w14:paraId="2E45FBC0"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rPr>
        <w:t>EKBIA, H. R.</w:t>
      </w:r>
      <w:r w:rsidRPr="00485ADC">
        <w:rPr>
          <w:color w:val="auto"/>
          <w:sz w:val="24"/>
          <w:szCs w:val="24"/>
          <w:lang w:val="pt-BR"/>
        </w:rPr>
        <w:t>;</w:t>
      </w:r>
      <w:r w:rsidRPr="00485ADC">
        <w:rPr>
          <w:color w:val="auto"/>
          <w:sz w:val="24"/>
          <w:szCs w:val="24"/>
        </w:rPr>
        <w:t xml:space="preserve"> EVANS, T. P. Regimes of Information: Land Use, Management, and Policy. </w:t>
      </w:r>
      <w:r w:rsidRPr="00485ADC">
        <w:rPr>
          <w:b/>
          <w:bCs/>
          <w:color w:val="auto"/>
          <w:sz w:val="24"/>
          <w:szCs w:val="24"/>
          <w:lang w:val="pt-BR"/>
        </w:rPr>
        <w:t>The Information Society</w:t>
      </w:r>
      <w:r w:rsidRPr="00485ADC">
        <w:rPr>
          <w:color w:val="auto"/>
          <w:sz w:val="24"/>
          <w:szCs w:val="24"/>
          <w:lang w:val="pt-BR"/>
        </w:rPr>
        <w:t>, v. 25, n. 5, p. 328-343, 2009.</w:t>
      </w:r>
    </w:p>
    <w:p w14:paraId="4DD7BBDB" w14:textId="77777777" w:rsidR="002F7E08" w:rsidRPr="00485ADC" w:rsidRDefault="002F7E08" w:rsidP="00485ADC">
      <w:pPr>
        <w:pStyle w:val="Fontes"/>
        <w:spacing w:before="120" w:after="120"/>
        <w:rPr>
          <w:color w:val="auto"/>
          <w:sz w:val="24"/>
          <w:szCs w:val="24"/>
          <w:lang w:val="pt-BR"/>
        </w:rPr>
      </w:pPr>
    </w:p>
    <w:p w14:paraId="684EA8DB"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FERNANDES, G. C. Desempacotando o paradigma físico da Ciência da Informação. </w:t>
      </w:r>
      <w:proofErr w:type="spellStart"/>
      <w:r w:rsidRPr="00485ADC">
        <w:rPr>
          <w:b/>
          <w:bCs/>
          <w:color w:val="auto"/>
          <w:sz w:val="24"/>
          <w:szCs w:val="24"/>
          <w:lang w:val="pt-BR"/>
        </w:rPr>
        <w:t>Logeion</w:t>
      </w:r>
      <w:proofErr w:type="spellEnd"/>
      <w:r w:rsidRPr="00485ADC">
        <w:rPr>
          <w:color w:val="auto"/>
          <w:sz w:val="24"/>
          <w:szCs w:val="24"/>
          <w:lang w:val="pt-BR"/>
        </w:rPr>
        <w:t>: Filosofia da Informação, Rio de Janeiro, v. 4, n. 2, p. 100-119, 2018.</w:t>
      </w:r>
    </w:p>
    <w:p w14:paraId="2CB0D3C5" w14:textId="77777777" w:rsidR="002F7E08" w:rsidRPr="00485ADC" w:rsidRDefault="002F7E08" w:rsidP="00485ADC">
      <w:pPr>
        <w:pStyle w:val="Fontes"/>
        <w:spacing w:before="120" w:after="120"/>
        <w:rPr>
          <w:color w:val="auto"/>
          <w:sz w:val="24"/>
          <w:szCs w:val="24"/>
          <w:lang w:val="pt-BR"/>
        </w:rPr>
      </w:pPr>
    </w:p>
    <w:p w14:paraId="16B8E9DC"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FERNANDES, G. C.; SALDANHA, G. S. Contribuições de </w:t>
      </w:r>
      <w:proofErr w:type="spellStart"/>
      <w:r w:rsidRPr="00485ADC">
        <w:rPr>
          <w:color w:val="auto"/>
          <w:sz w:val="24"/>
          <w:szCs w:val="24"/>
          <w:lang w:val="pt-BR"/>
        </w:rPr>
        <w:t>Marteleto</w:t>
      </w:r>
      <w:proofErr w:type="spellEnd"/>
      <w:r w:rsidRPr="00485ADC">
        <w:rPr>
          <w:color w:val="auto"/>
          <w:sz w:val="24"/>
          <w:szCs w:val="24"/>
          <w:lang w:val="pt-BR"/>
        </w:rPr>
        <w:t xml:space="preserve"> e González de Gómez ao Entendimento do Informacional: diálogos com três aportes da informação. </w:t>
      </w:r>
      <w:r w:rsidRPr="00485ADC">
        <w:rPr>
          <w:b/>
          <w:bCs/>
          <w:color w:val="auto"/>
          <w:sz w:val="24"/>
          <w:szCs w:val="24"/>
          <w:lang w:val="pt-BR"/>
        </w:rPr>
        <w:t>Ponto de Acesso</w:t>
      </w:r>
      <w:r w:rsidRPr="00485ADC">
        <w:rPr>
          <w:color w:val="auto"/>
          <w:sz w:val="24"/>
          <w:szCs w:val="24"/>
          <w:lang w:val="pt-BR"/>
        </w:rPr>
        <w:t>: Revista do Instituto de Ciência da Informação da UFBA, v. 6, n. 1, p. 2-31, 2012.</w:t>
      </w:r>
    </w:p>
    <w:p w14:paraId="4EF066BA" w14:textId="77777777" w:rsidR="002F7E08" w:rsidRPr="00485ADC" w:rsidRDefault="002F7E08" w:rsidP="00485ADC">
      <w:pPr>
        <w:pStyle w:val="Fontes"/>
        <w:spacing w:before="120" w:after="120"/>
        <w:rPr>
          <w:color w:val="auto"/>
          <w:sz w:val="24"/>
          <w:szCs w:val="24"/>
          <w:lang w:val="pt-BR"/>
        </w:rPr>
      </w:pPr>
    </w:p>
    <w:p w14:paraId="77A1C42F"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FOUCAULT, M. </w:t>
      </w:r>
      <w:r w:rsidRPr="00485ADC">
        <w:rPr>
          <w:b/>
          <w:bCs/>
          <w:color w:val="auto"/>
          <w:sz w:val="24"/>
          <w:szCs w:val="24"/>
          <w:lang w:val="pt-BR"/>
        </w:rPr>
        <w:t>Microfísica do poder</w:t>
      </w:r>
      <w:r w:rsidRPr="00485ADC">
        <w:rPr>
          <w:color w:val="auto"/>
          <w:sz w:val="24"/>
          <w:szCs w:val="24"/>
          <w:lang w:val="pt-BR"/>
        </w:rPr>
        <w:t>. Rio de Janeiro: Edições Graal, 1979.</w:t>
      </w:r>
    </w:p>
    <w:p w14:paraId="13F03E61" w14:textId="77777777" w:rsidR="002F7E08" w:rsidRPr="00485ADC" w:rsidRDefault="002F7E08" w:rsidP="00485ADC">
      <w:pPr>
        <w:pStyle w:val="Fontes"/>
        <w:spacing w:before="120" w:after="120"/>
        <w:rPr>
          <w:color w:val="auto"/>
          <w:sz w:val="24"/>
          <w:szCs w:val="24"/>
          <w:lang w:val="pt-BR"/>
        </w:rPr>
      </w:pPr>
    </w:p>
    <w:p w14:paraId="0295DA19"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FOUCAULT, N. </w:t>
      </w:r>
      <w:r w:rsidRPr="00485ADC">
        <w:rPr>
          <w:b/>
          <w:bCs/>
          <w:color w:val="auto"/>
          <w:sz w:val="24"/>
          <w:szCs w:val="24"/>
          <w:lang w:val="pt-BR"/>
        </w:rPr>
        <w:t>O nascimento da biopolítica</w:t>
      </w:r>
      <w:r w:rsidRPr="00485ADC">
        <w:rPr>
          <w:color w:val="auto"/>
          <w:sz w:val="24"/>
          <w:szCs w:val="24"/>
          <w:lang w:val="pt-BR"/>
        </w:rPr>
        <w:t>. São Paulo: Martins Fontes, 2008.</w:t>
      </w:r>
    </w:p>
    <w:p w14:paraId="49DC8FCD" w14:textId="77777777" w:rsidR="002F7E08" w:rsidRPr="00485ADC" w:rsidRDefault="002F7E08" w:rsidP="00485ADC">
      <w:pPr>
        <w:pStyle w:val="Fontes"/>
        <w:spacing w:before="120" w:after="120"/>
        <w:rPr>
          <w:color w:val="auto"/>
          <w:sz w:val="24"/>
          <w:szCs w:val="24"/>
          <w:lang w:val="pt-BR"/>
        </w:rPr>
      </w:pPr>
    </w:p>
    <w:p w14:paraId="2D859773"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FREITAS, L. S. </w:t>
      </w:r>
      <w:r w:rsidRPr="00485ADC">
        <w:rPr>
          <w:b/>
          <w:bCs/>
          <w:color w:val="auto"/>
          <w:sz w:val="24"/>
          <w:szCs w:val="24"/>
          <w:lang w:val="pt-BR"/>
        </w:rPr>
        <w:t>Na Teia dos Sentidos</w:t>
      </w:r>
      <w:r w:rsidRPr="00485ADC">
        <w:rPr>
          <w:color w:val="auto"/>
          <w:sz w:val="24"/>
          <w:szCs w:val="24"/>
          <w:lang w:val="pt-BR"/>
        </w:rPr>
        <w:t>: análise do discurso da Ciência da Informação sobre a atual condição da informação. 2001. Tese (Doutorado em Ciência da Informação e Documentação) Escola de Comunicações e Artes, Universidade de São Paulo, São Paulo, 2001.</w:t>
      </w:r>
    </w:p>
    <w:p w14:paraId="790FD770" w14:textId="77777777" w:rsidR="002F7E08" w:rsidRPr="00485ADC" w:rsidRDefault="002F7E08" w:rsidP="00485ADC">
      <w:pPr>
        <w:pStyle w:val="Fontes"/>
        <w:spacing w:before="120" w:after="120"/>
        <w:rPr>
          <w:color w:val="auto"/>
          <w:sz w:val="24"/>
          <w:szCs w:val="24"/>
          <w:lang w:val="pt-BR"/>
        </w:rPr>
      </w:pPr>
    </w:p>
    <w:p w14:paraId="6FC8DA85"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rPr>
        <w:t xml:space="preserve">FROHMANN, B. Taking information policy beyond information science: applying the actor network theory. In: ANNUAL CONFERENCE CANADIAN ASSOCIATION FOR INFORMATION SCIENCE, 23, 1995, Edmond, Alberta. </w:t>
      </w:r>
      <w:proofErr w:type="spellStart"/>
      <w:r w:rsidRPr="00485ADC">
        <w:rPr>
          <w:b/>
          <w:bCs/>
          <w:color w:val="auto"/>
          <w:sz w:val="24"/>
          <w:szCs w:val="24"/>
          <w:lang w:val="pt-BR"/>
        </w:rPr>
        <w:t>Proceedings</w:t>
      </w:r>
      <w:proofErr w:type="spellEnd"/>
      <w:r w:rsidRPr="00485ADC">
        <w:rPr>
          <w:color w:val="auto"/>
          <w:sz w:val="24"/>
          <w:szCs w:val="24"/>
          <w:lang w:val="pt-BR"/>
        </w:rPr>
        <w:t>... Alberta, 1995.</w:t>
      </w:r>
    </w:p>
    <w:p w14:paraId="077423D2" w14:textId="77777777" w:rsidR="002F7E08" w:rsidRPr="00485ADC" w:rsidRDefault="002F7E08" w:rsidP="00485ADC">
      <w:pPr>
        <w:pStyle w:val="Fontes"/>
        <w:spacing w:before="120" w:after="120"/>
        <w:rPr>
          <w:color w:val="auto"/>
          <w:sz w:val="24"/>
          <w:szCs w:val="24"/>
          <w:lang w:val="pt-BR"/>
        </w:rPr>
      </w:pPr>
    </w:p>
    <w:p w14:paraId="0D8EDA60"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GONZÁLEZ DE GÓMEZ, M. N. O caráter seletivo das ações de informação. </w:t>
      </w:r>
      <w:proofErr w:type="spellStart"/>
      <w:r w:rsidRPr="00485ADC">
        <w:rPr>
          <w:b/>
          <w:bCs/>
          <w:color w:val="auto"/>
          <w:sz w:val="24"/>
          <w:szCs w:val="24"/>
          <w:lang w:val="pt-BR"/>
        </w:rPr>
        <w:t>Informare</w:t>
      </w:r>
      <w:proofErr w:type="spellEnd"/>
      <w:r w:rsidRPr="00485ADC">
        <w:rPr>
          <w:color w:val="auto"/>
          <w:sz w:val="24"/>
          <w:szCs w:val="24"/>
          <w:lang w:val="pt-BR"/>
        </w:rPr>
        <w:t>, v. 5, n. 2, p. 7-31, 1999.</w:t>
      </w:r>
    </w:p>
    <w:p w14:paraId="3C5C595C" w14:textId="77777777" w:rsidR="002F7E08" w:rsidRPr="00485ADC" w:rsidRDefault="002F7E08" w:rsidP="00485ADC">
      <w:pPr>
        <w:pStyle w:val="Fontes"/>
        <w:spacing w:before="120" w:after="120"/>
        <w:rPr>
          <w:color w:val="auto"/>
          <w:sz w:val="24"/>
          <w:szCs w:val="24"/>
          <w:lang w:val="pt-BR"/>
        </w:rPr>
      </w:pPr>
    </w:p>
    <w:p w14:paraId="3DDCF903"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lastRenderedPageBreak/>
        <w:t xml:space="preserve">GONZÁLEZ DE GÓMEZ, M. N. Metodologia de pesquisa no campo da ciência da informação. </w:t>
      </w:r>
      <w:proofErr w:type="spellStart"/>
      <w:r w:rsidRPr="00485ADC">
        <w:rPr>
          <w:b/>
          <w:bCs/>
          <w:color w:val="auto"/>
          <w:sz w:val="24"/>
          <w:szCs w:val="24"/>
          <w:lang w:val="pt-BR"/>
        </w:rPr>
        <w:t>DataGramaZero</w:t>
      </w:r>
      <w:proofErr w:type="spellEnd"/>
      <w:r w:rsidRPr="00485ADC">
        <w:rPr>
          <w:color w:val="auto"/>
          <w:sz w:val="24"/>
          <w:szCs w:val="24"/>
          <w:lang w:val="pt-BR"/>
        </w:rPr>
        <w:t>: Revista de Ciência da Informação, v. 1, n. 6, dez. 2000.</w:t>
      </w:r>
    </w:p>
    <w:p w14:paraId="6149B2B7" w14:textId="77777777" w:rsidR="002F7E08" w:rsidRPr="00485ADC" w:rsidRDefault="002F7E08" w:rsidP="00485ADC">
      <w:pPr>
        <w:pStyle w:val="Fontes"/>
        <w:spacing w:before="120" w:after="120"/>
        <w:rPr>
          <w:color w:val="auto"/>
          <w:sz w:val="24"/>
          <w:szCs w:val="24"/>
          <w:lang w:val="pt-BR"/>
        </w:rPr>
      </w:pPr>
    </w:p>
    <w:p w14:paraId="635A1362"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GONZÁLEZ DE GÓMEZ, M. N. O Contrato Social da Pesquisa: em busca de uma nova equação entre a autonomia epistêmica e autonomia política. </w:t>
      </w:r>
      <w:proofErr w:type="spellStart"/>
      <w:r w:rsidRPr="00485ADC">
        <w:rPr>
          <w:b/>
          <w:bCs/>
          <w:color w:val="auto"/>
          <w:sz w:val="24"/>
          <w:szCs w:val="24"/>
          <w:lang w:val="pt-BR"/>
        </w:rPr>
        <w:t>DatagramaZero</w:t>
      </w:r>
      <w:proofErr w:type="spellEnd"/>
      <w:r w:rsidRPr="00485ADC">
        <w:rPr>
          <w:color w:val="auto"/>
          <w:sz w:val="24"/>
          <w:szCs w:val="24"/>
          <w:lang w:val="pt-BR"/>
        </w:rPr>
        <w:t>, v. 4, n. 1, p.1-22, 2003.</w:t>
      </w:r>
    </w:p>
    <w:p w14:paraId="11A68EF1" w14:textId="77777777" w:rsidR="002F7E08" w:rsidRPr="00485ADC" w:rsidRDefault="002F7E08" w:rsidP="00485ADC">
      <w:pPr>
        <w:pStyle w:val="Fontes"/>
        <w:tabs>
          <w:tab w:val="left" w:pos="2740"/>
        </w:tabs>
        <w:spacing w:before="120" w:after="120"/>
        <w:rPr>
          <w:color w:val="auto"/>
          <w:sz w:val="24"/>
          <w:szCs w:val="24"/>
          <w:lang w:val="pt-BR"/>
        </w:rPr>
      </w:pPr>
    </w:p>
    <w:p w14:paraId="3DC65C16" w14:textId="3B024C1C"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GONZÁLEZ DE GÓMEZ, M. N. Novas configurações do conhecimento e validade da informação. In: ENCONTRO NACIONAL DE PESQUISA EM CIÊNCIA DA INFORMAÇÃO, 8., 2007. </w:t>
      </w:r>
      <w:r w:rsidR="008A09B2">
        <w:rPr>
          <w:color w:val="auto"/>
          <w:sz w:val="24"/>
          <w:szCs w:val="24"/>
          <w:lang w:val="pt-BR"/>
        </w:rPr>
        <w:t>[</w:t>
      </w:r>
      <w:r w:rsidRPr="00485ADC">
        <w:rPr>
          <w:b/>
          <w:bCs/>
          <w:color w:val="auto"/>
          <w:sz w:val="24"/>
          <w:szCs w:val="24"/>
          <w:lang w:val="pt-BR"/>
        </w:rPr>
        <w:t>Anais...</w:t>
      </w:r>
      <w:r w:rsidR="008A09B2">
        <w:rPr>
          <w:b/>
          <w:bCs/>
          <w:color w:val="auto"/>
          <w:sz w:val="24"/>
          <w:szCs w:val="24"/>
          <w:lang w:val="pt-BR"/>
        </w:rPr>
        <w:t>]</w:t>
      </w:r>
      <w:r w:rsidRPr="00485ADC">
        <w:rPr>
          <w:color w:val="auto"/>
          <w:sz w:val="24"/>
          <w:szCs w:val="24"/>
          <w:lang w:val="pt-BR"/>
        </w:rPr>
        <w:t xml:space="preserve"> Salvador: UFBA, 2007.</w:t>
      </w:r>
    </w:p>
    <w:p w14:paraId="7DC79C18" w14:textId="77777777" w:rsidR="002F7E08" w:rsidRPr="00485ADC" w:rsidRDefault="002F7E08" w:rsidP="00485ADC">
      <w:pPr>
        <w:pStyle w:val="Fontes"/>
        <w:spacing w:before="120" w:after="120"/>
        <w:rPr>
          <w:color w:val="auto"/>
          <w:sz w:val="24"/>
          <w:szCs w:val="24"/>
          <w:lang w:val="pt-BR"/>
        </w:rPr>
      </w:pPr>
    </w:p>
    <w:p w14:paraId="6DBC3855"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GONZÁLEZ DE GÓMEZ, M. N. Regime de informação: construção de um conceito. </w:t>
      </w:r>
      <w:r w:rsidRPr="00485ADC">
        <w:rPr>
          <w:b/>
          <w:bCs/>
          <w:color w:val="auto"/>
          <w:sz w:val="24"/>
          <w:szCs w:val="24"/>
          <w:lang w:val="pt-BR"/>
        </w:rPr>
        <w:t>Informação &amp; Sociedade</w:t>
      </w:r>
      <w:r w:rsidRPr="00485ADC">
        <w:rPr>
          <w:color w:val="auto"/>
          <w:sz w:val="24"/>
          <w:szCs w:val="24"/>
          <w:lang w:val="pt-BR"/>
        </w:rPr>
        <w:t>: estudos, v. 22, n. 3, p. 43-60, 2012a.</w:t>
      </w:r>
    </w:p>
    <w:p w14:paraId="68C9F935" w14:textId="77777777" w:rsidR="002F7E08" w:rsidRPr="00485ADC" w:rsidRDefault="002F7E08" w:rsidP="00485ADC">
      <w:pPr>
        <w:pStyle w:val="Fontes"/>
        <w:spacing w:before="120" w:after="120"/>
        <w:rPr>
          <w:color w:val="auto"/>
          <w:sz w:val="24"/>
          <w:szCs w:val="24"/>
          <w:lang w:val="pt-BR"/>
        </w:rPr>
      </w:pPr>
    </w:p>
    <w:p w14:paraId="276A487D"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GONZÁLEZ DE GÓMEZ, M. N. As ciências sociais e as questões de informação. </w:t>
      </w:r>
      <w:r w:rsidRPr="00485ADC">
        <w:rPr>
          <w:b/>
          <w:bCs/>
          <w:color w:val="auto"/>
          <w:sz w:val="24"/>
          <w:szCs w:val="24"/>
          <w:lang w:val="pt-BR"/>
        </w:rPr>
        <w:t>Morpheus</w:t>
      </w:r>
      <w:r w:rsidRPr="00485ADC">
        <w:rPr>
          <w:color w:val="auto"/>
          <w:sz w:val="24"/>
          <w:szCs w:val="24"/>
          <w:lang w:val="pt-BR"/>
        </w:rPr>
        <w:t>: Revista Eletrônica em Ciências Humanas, ano 9, n. 14, p. 18-37, 2012b.</w:t>
      </w:r>
    </w:p>
    <w:p w14:paraId="336B9BE8" w14:textId="77777777" w:rsidR="002F7E08" w:rsidRPr="00485ADC" w:rsidRDefault="002F7E08" w:rsidP="00485ADC">
      <w:pPr>
        <w:pStyle w:val="Fontes"/>
        <w:spacing w:before="120" w:after="120"/>
        <w:rPr>
          <w:color w:val="auto"/>
          <w:sz w:val="24"/>
          <w:szCs w:val="24"/>
          <w:lang w:val="pt-BR"/>
        </w:rPr>
      </w:pPr>
    </w:p>
    <w:p w14:paraId="4248EB79"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GONZÁLEZ DE GÓMEZ, M. N. Tecnologias digitais e análise do regime de informação para a promoção da saúde coletiva. </w:t>
      </w:r>
      <w:r w:rsidRPr="00485ADC">
        <w:rPr>
          <w:b/>
          <w:bCs/>
          <w:color w:val="auto"/>
          <w:sz w:val="24"/>
          <w:szCs w:val="24"/>
          <w:lang w:val="pt-BR"/>
        </w:rPr>
        <w:t>Revista</w:t>
      </w:r>
      <w:r w:rsidRPr="00485ADC">
        <w:rPr>
          <w:color w:val="auto"/>
          <w:sz w:val="24"/>
          <w:szCs w:val="24"/>
          <w:lang w:val="pt-BR"/>
        </w:rPr>
        <w:t xml:space="preserve"> </w:t>
      </w:r>
      <w:r w:rsidRPr="00485ADC">
        <w:rPr>
          <w:b/>
          <w:bCs/>
          <w:color w:val="auto"/>
          <w:sz w:val="24"/>
          <w:szCs w:val="24"/>
          <w:lang w:val="pt-BR"/>
        </w:rPr>
        <w:t>Informação em Pauta</w:t>
      </w:r>
      <w:r w:rsidRPr="00485ADC">
        <w:rPr>
          <w:color w:val="auto"/>
          <w:sz w:val="24"/>
          <w:szCs w:val="24"/>
          <w:lang w:val="pt-BR"/>
        </w:rPr>
        <w:t>, v. 3, número especial, p. 9-29, 2018.</w:t>
      </w:r>
    </w:p>
    <w:p w14:paraId="027E52C8" w14:textId="77777777" w:rsidR="002F7E08" w:rsidRPr="00485ADC" w:rsidRDefault="002F7E08" w:rsidP="00485ADC">
      <w:pPr>
        <w:pStyle w:val="Fontes"/>
        <w:spacing w:before="120" w:after="120"/>
        <w:rPr>
          <w:color w:val="auto"/>
          <w:sz w:val="24"/>
          <w:szCs w:val="24"/>
          <w:lang w:val="pt-BR"/>
        </w:rPr>
      </w:pPr>
    </w:p>
    <w:p w14:paraId="433A839F"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GONZÁLEZ DE GÓMEZ, M. N. Reflexões sobre a genealogia dos regimes de informação. </w:t>
      </w:r>
      <w:r w:rsidRPr="00485ADC">
        <w:rPr>
          <w:b/>
          <w:bCs/>
          <w:color w:val="auto"/>
          <w:sz w:val="24"/>
          <w:szCs w:val="24"/>
          <w:lang w:val="pt-BR"/>
        </w:rPr>
        <w:t>Informação &amp; Sociedade</w:t>
      </w:r>
      <w:r w:rsidRPr="00485ADC">
        <w:rPr>
          <w:color w:val="auto"/>
          <w:sz w:val="24"/>
          <w:szCs w:val="24"/>
          <w:lang w:val="pt-BR"/>
        </w:rPr>
        <w:t>: estudos, v. 29, n. 1, p 137-158, 2019.</w:t>
      </w:r>
    </w:p>
    <w:p w14:paraId="36D830BF" w14:textId="77777777" w:rsidR="002F7E08" w:rsidRPr="00485ADC" w:rsidRDefault="002F7E08" w:rsidP="00485ADC">
      <w:pPr>
        <w:pStyle w:val="Fontes"/>
        <w:spacing w:before="120" w:after="120"/>
        <w:rPr>
          <w:color w:val="auto"/>
          <w:sz w:val="24"/>
          <w:szCs w:val="24"/>
          <w:lang w:val="pt-BR"/>
        </w:rPr>
      </w:pPr>
    </w:p>
    <w:p w14:paraId="1ED2F2E5"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GONZÁLEZ DE GÓMEZ, M. N. As ações de informação e seus contextos: aportes da pragmática ao campo investigativo da Ciência da Informação. </w:t>
      </w:r>
      <w:r w:rsidRPr="00485ADC">
        <w:rPr>
          <w:b/>
          <w:bCs/>
          <w:color w:val="auto"/>
          <w:sz w:val="24"/>
          <w:szCs w:val="24"/>
          <w:lang w:val="pt-BR"/>
        </w:rPr>
        <w:t>Informação e</w:t>
      </w:r>
      <w:r w:rsidRPr="00485ADC">
        <w:rPr>
          <w:color w:val="auto"/>
          <w:sz w:val="24"/>
          <w:szCs w:val="24"/>
          <w:lang w:val="pt-BR"/>
        </w:rPr>
        <w:t xml:space="preserve"> </w:t>
      </w:r>
      <w:r w:rsidRPr="00485ADC">
        <w:rPr>
          <w:b/>
          <w:bCs/>
          <w:color w:val="auto"/>
          <w:sz w:val="24"/>
          <w:szCs w:val="24"/>
          <w:lang w:val="pt-BR"/>
        </w:rPr>
        <w:t>Sociedade</w:t>
      </w:r>
      <w:r w:rsidRPr="00485ADC">
        <w:rPr>
          <w:color w:val="auto"/>
          <w:sz w:val="24"/>
          <w:szCs w:val="24"/>
          <w:lang w:val="pt-BR"/>
        </w:rPr>
        <w:t>: Estudos, v. 20, n. 4, p. 1-20, 2020.</w:t>
      </w:r>
    </w:p>
    <w:p w14:paraId="1DBCF710" w14:textId="77777777" w:rsidR="002F7E08" w:rsidRPr="00485ADC" w:rsidRDefault="002F7E08" w:rsidP="00485ADC">
      <w:pPr>
        <w:pStyle w:val="Fontes"/>
        <w:spacing w:before="120" w:after="120"/>
        <w:rPr>
          <w:color w:val="auto"/>
          <w:sz w:val="24"/>
          <w:szCs w:val="24"/>
          <w:lang w:val="pt-BR"/>
        </w:rPr>
      </w:pPr>
    </w:p>
    <w:p w14:paraId="755ED94E" w14:textId="362C6563"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GONZÁLEZ DEGÓMEZ, M. N.; CHICANEL, M. A mudança de regimes de informação e as variações tecnológicas. In: ENCONTRO NACIONAL DE PESQUISA EM CIÊNCIA DA INFORMAÇÃO, 9. 2008, São Paulo. </w:t>
      </w:r>
      <w:r w:rsidR="008A09B2">
        <w:rPr>
          <w:color w:val="auto"/>
          <w:sz w:val="24"/>
          <w:szCs w:val="24"/>
          <w:lang w:val="pt-BR"/>
        </w:rPr>
        <w:t>[</w:t>
      </w:r>
      <w:r w:rsidRPr="00485ADC">
        <w:rPr>
          <w:b/>
          <w:bCs/>
          <w:color w:val="auto"/>
          <w:sz w:val="24"/>
          <w:szCs w:val="24"/>
          <w:lang w:val="pt-BR"/>
        </w:rPr>
        <w:t>Anais...</w:t>
      </w:r>
      <w:r w:rsidR="008A09B2">
        <w:rPr>
          <w:b/>
          <w:bCs/>
          <w:color w:val="auto"/>
          <w:sz w:val="24"/>
          <w:szCs w:val="24"/>
          <w:lang w:val="pt-BR"/>
        </w:rPr>
        <w:t>]</w:t>
      </w:r>
      <w:r w:rsidRPr="00485ADC">
        <w:rPr>
          <w:color w:val="auto"/>
          <w:sz w:val="24"/>
          <w:szCs w:val="24"/>
          <w:lang w:val="pt-BR"/>
        </w:rPr>
        <w:t xml:space="preserve"> São Paulo: USP, 2008.</w:t>
      </w:r>
    </w:p>
    <w:p w14:paraId="52C383E4" w14:textId="77777777" w:rsidR="002F7E08" w:rsidRPr="00485ADC" w:rsidRDefault="002F7E08" w:rsidP="00485ADC">
      <w:pPr>
        <w:pStyle w:val="Fontes"/>
        <w:spacing w:before="120" w:after="120"/>
        <w:rPr>
          <w:color w:val="auto"/>
          <w:sz w:val="24"/>
          <w:szCs w:val="24"/>
          <w:lang w:val="pt-BR"/>
        </w:rPr>
      </w:pPr>
    </w:p>
    <w:p w14:paraId="31A793BA" w14:textId="5388F2EA"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GUGLIOTTA, A.C; GONZÁLEZ DE GÓMEZ, M. N.; FONSECA, V. M. Informação a serviço do Estado burocrático. In: ENCONTRO NACIONAL DE PESQUISA EM. CIÊNCIA DA INFORMAÇÃO, 18., 2017, Marília. </w:t>
      </w:r>
      <w:r w:rsidR="008A09B2">
        <w:rPr>
          <w:color w:val="auto"/>
          <w:sz w:val="24"/>
          <w:szCs w:val="24"/>
          <w:lang w:val="pt-BR"/>
        </w:rPr>
        <w:t>[</w:t>
      </w:r>
      <w:r w:rsidRPr="00485ADC">
        <w:rPr>
          <w:b/>
          <w:bCs/>
          <w:color w:val="auto"/>
          <w:sz w:val="24"/>
          <w:szCs w:val="24"/>
          <w:lang w:val="pt-BR"/>
        </w:rPr>
        <w:t>Anais...</w:t>
      </w:r>
      <w:r w:rsidR="008A09B2">
        <w:rPr>
          <w:b/>
          <w:bCs/>
          <w:color w:val="auto"/>
          <w:sz w:val="24"/>
          <w:szCs w:val="24"/>
          <w:lang w:val="pt-BR"/>
        </w:rPr>
        <w:t>]</w:t>
      </w:r>
      <w:r w:rsidRPr="00485ADC">
        <w:rPr>
          <w:color w:val="auto"/>
          <w:sz w:val="24"/>
          <w:szCs w:val="24"/>
          <w:lang w:val="pt-BR"/>
        </w:rPr>
        <w:t xml:space="preserve"> Marília: Universidade Estadual Paulista, 2017.</w:t>
      </w:r>
    </w:p>
    <w:p w14:paraId="04DB0E81" w14:textId="77777777" w:rsidR="002F7E08" w:rsidRPr="00485ADC" w:rsidRDefault="002F7E08" w:rsidP="00485ADC">
      <w:pPr>
        <w:pStyle w:val="Fontes"/>
        <w:tabs>
          <w:tab w:val="left" w:pos="2740"/>
        </w:tabs>
        <w:spacing w:before="120" w:after="120"/>
        <w:rPr>
          <w:color w:val="auto"/>
          <w:sz w:val="24"/>
          <w:szCs w:val="24"/>
          <w:lang w:val="pt-BR"/>
        </w:rPr>
      </w:pPr>
    </w:p>
    <w:p w14:paraId="62C82CB9"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GUIMARÃES, R. Pesquisa em saúde no Brasil: contexto e desafios. </w:t>
      </w:r>
      <w:r w:rsidRPr="00485ADC">
        <w:rPr>
          <w:b/>
          <w:bCs/>
          <w:color w:val="auto"/>
          <w:sz w:val="24"/>
          <w:szCs w:val="24"/>
          <w:lang w:val="pt-BR"/>
        </w:rPr>
        <w:t>Revista de Saúde Pública</w:t>
      </w:r>
      <w:r w:rsidRPr="00485ADC">
        <w:rPr>
          <w:color w:val="auto"/>
          <w:sz w:val="24"/>
          <w:szCs w:val="24"/>
          <w:lang w:val="pt-BR"/>
        </w:rPr>
        <w:t>, v. 40, n. esp., p. 3-10, 2006.</w:t>
      </w:r>
    </w:p>
    <w:p w14:paraId="3468A873" w14:textId="77777777" w:rsidR="002F7E08" w:rsidRPr="00485ADC" w:rsidRDefault="002F7E08" w:rsidP="00485ADC">
      <w:pPr>
        <w:pStyle w:val="Fontes"/>
        <w:tabs>
          <w:tab w:val="left" w:pos="2740"/>
        </w:tabs>
        <w:spacing w:before="120" w:after="120"/>
        <w:rPr>
          <w:color w:val="auto"/>
          <w:sz w:val="24"/>
          <w:szCs w:val="24"/>
          <w:lang w:val="pt-BR"/>
        </w:rPr>
      </w:pPr>
    </w:p>
    <w:p w14:paraId="2E130531" w14:textId="77777777" w:rsidR="002F7E08" w:rsidRPr="00485ADC" w:rsidRDefault="002F7E08" w:rsidP="002F7E08">
      <w:pPr>
        <w:pStyle w:val="Fontes"/>
        <w:spacing w:before="120" w:after="120" w:line="240" w:lineRule="auto"/>
        <w:rPr>
          <w:color w:val="auto"/>
          <w:sz w:val="24"/>
          <w:szCs w:val="24"/>
        </w:rPr>
      </w:pPr>
      <w:r w:rsidRPr="00485ADC">
        <w:rPr>
          <w:color w:val="auto"/>
          <w:sz w:val="24"/>
          <w:szCs w:val="24"/>
          <w:lang w:val="pt-BR"/>
        </w:rPr>
        <w:t xml:space="preserve">HABERMAS, J. </w:t>
      </w:r>
      <w:r w:rsidRPr="00485ADC">
        <w:rPr>
          <w:b/>
          <w:bCs/>
          <w:color w:val="auto"/>
          <w:sz w:val="24"/>
          <w:szCs w:val="24"/>
          <w:lang w:val="pt-BR"/>
        </w:rPr>
        <w:t>Técnica e ciência como ideologia</w:t>
      </w:r>
      <w:r w:rsidRPr="00485ADC">
        <w:rPr>
          <w:color w:val="auto"/>
          <w:sz w:val="24"/>
          <w:szCs w:val="24"/>
          <w:lang w:val="pt-BR"/>
        </w:rPr>
        <w:t xml:space="preserve">. </w:t>
      </w:r>
      <w:r w:rsidRPr="00485ADC">
        <w:rPr>
          <w:color w:val="auto"/>
          <w:sz w:val="24"/>
          <w:szCs w:val="24"/>
        </w:rPr>
        <w:t xml:space="preserve">Lisboa: </w:t>
      </w:r>
      <w:proofErr w:type="spellStart"/>
      <w:r w:rsidRPr="00485ADC">
        <w:rPr>
          <w:color w:val="auto"/>
          <w:sz w:val="24"/>
          <w:szCs w:val="24"/>
        </w:rPr>
        <w:t>Edições</w:t>
      </w:r>
      <w:proofErr w:type="spellEnd"/>
      <w:r w:rsidRPr="00485ADC">
        <w:rPr>
          <w:color w:val="auto"/>
          <w:sz w:val="24"/>
          <w:szCs w:val="24"/>
        </w:rPr>
        <w:t xml:space="preserve"> 70, 1968.</w:t>
      </w:r>
    </w:p>
    <w:p w14:paraId="2ABAF23B" w14:textId="77777777" w:rsidR="002F7E08" w:rsidRPr="00485ADC" w:rsidRDefault="002F7E08" w:rsidP="00485ADC">
      <w:pPr>
        <w:pStyle w:val="Fontes"/>
        <w:spacing w:before="120" w:after="120"/>
        <w:rPr>
          <w:color w:val="auto"/>
          <w:sz w:val="24"/>
          <w:szCs w:val="24"/>
        </w:rPr>
      </w:pPr>
    </w:p>
    <w:p w14:paraId="60EB9B92" w14:textId="77777777" w:rsidR="002F7E08" w:rsidRPr="00485ADC" w:rsidRDefault="002F7E08" w:rsidP="002F7E08">
      <w:pPr>
        <w:pStyle w:val="Fontes"/>
        <w:spacing w:before="120" w:after="120" w:line="240" w:lineRule="auto"/>
        <w:rPr>
          <w:color w:val="auto"/>
          <w:sz w:val="24"/>
          <w:szCs w:val="24"/>
        </w:rPr>
      </w:pPr>
      <w:r w:rsidRPr="00485ADC">
        <w:rPr>
          <w:color w:val="auto"/>
          <w:sz w:val="24"/>
          <w:szCs w:val="24"/>
        </w:rPr>
        <w:t xml:space="preserve">HJØRLAND, B. Theory and metatheory of information Science: a new interpretation. </w:t>
      </w:r>
      <w:r w:rsidRPr="00485ADC">
        <w:rPr>
          <w:b/>
          <w:bCs/>
          <w:color w:val="auto"/>
          <w:sz w:val="24"/>
          <w:szCs w:val="24"/>
        </w:rPr>
        <w:t>Journal of Documentation</w:t>
      </w:r>
      <w:r w:rsidRPr="00485ADC">
        <w:rPr>
          <w:color w:val="auto"/>
          <w:sz w:val="24"/>
          <w:szCs w:val="24"/>
        </w:rPr>
        <w:t>, v. 54, n. 5, p. 606-621, 1998.</w:t>
      </w:r>
    </w:p>
    <w:p w14:paraId="50C7CC66"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rPr>
        <w:lastRenderedPageBreak/>
        <w:t xml:space="preserve">HJØRLAND, B. Domain analysis in information science: Eleven approaches Traditional as well as innovative. </w:t>
      </w:r>
      <w:r w:rsidRPr="00485ADC">
        <w:rPr>
          <w:b/>
          <w:bCs/>
          <w:color w:val="auto"/>
          <w:sz w:val="24"/>
          <w:szCs w:val="24"/>
          <w:lang w:val="pt-BR"/>
        </w:rPr>
        <w:t xml:space="preserve">Journal of </w:t>
      </w:r>
      <w:proofErr w:type="spellStart"/>
      <w:r w:rsidRPr="00485ADC">
        <w:rPr>
          <w:b/>
          <w:bCs/>
          <w:color w:val="auto"/>
          <w:sz w:val="24"/>
          <w:szCs w:val="24"/>
          <w:lang w:val="pt-BR"/>
        </w:rPr>
        <w:t>Documentation</w:t>
      </w:r>
      <w:proofErr w:type="spellEnd"/>
      <w:r w:rsidRPr="00485ADC">
        <w:rPr>
          <w:color w:val="auto"/>
          <w:sz w:val="24"/>
          <w:szCs w:val="24"/>
          <w:lang w:val="pt-BR"/>
        </w:rPr>
        <w:t>, v. 58, n. 4, p. 422-462, 2002.</w:t>
      </w:r>
    </w:p>
    <w:p w14:paraId="1BF934C8" w14:textId="77777777" w:rsidR="002F7E08" w:rsidRPr="00485ADC" w:rsidRDefault="002F7E08" w:rsidP="008A09B2">
      <w:pPr>
        <w:pStyle w:val="Fontes"/>
        <w:tabs>
          <w:tab w:val="left" w:pos="2740"/>
        </w:tabs>
        <w:spacing w:before="120" w:after="120"/>
        <w:rPr>
          <w:color w:val="auto"/>
          <w:sz w:val="24"/>
          <w:szCs w:val="24"/>
          <w:lang w:val="pt-BR"/>
        </w:rPr>
      </w:pPr>
    </w:p>
    <w:p w14:paraId="426A9A53"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HOCHMAN, G. A ciência entre a comunidade e o mercado: leituras de Kuhn, Bourdieu, Latour e Knorr Cetina. PORTOCARRERO, V. (</w:t>
      </w:r>
      <w:proofErr w:type="spellStart"/>
      <w:r w:rsidRPr="00485ADC">
        <w:rPr>
          <w:color w:val="auto"/>
          <w:sz w:val="24"/>
          <w:szCs w:val="24"/>
          <w:lang w:val="pt-BR"/>
        </w:rPr>
        <w:t>org</w:t>
      </w:r>
      <w:proofErr w:type="spellEnd"/>
      <w:r w:rsidRPr="00485ADC">
        <w:rPr>
          <w:color w:val="auto"/>
          <w:sz w:val="24"/>
          <w:szCs w:val="24"/>
          <w:lang w:val="pt-BR"/>
        </w:rPr>
        <w:t xml:space="preserve">). </w:t>
      </w:r>
      <w:r w:rsidRPr="00485ADC">
        <w:rPr>
          <w:b/>
          <w:bCs/>
          <w:color w:val="auto"/>
          <w:sz w:val="24"/>
          <w:szCs w:val="24"/>
          <w:lang w:val="pt-BR"/>
        </w:rPr>
        <w:t>Filosofia, história e sociologia das ciências I:</w:t>
      </w:r>
      <w:r w:rsidRPr="00485ADC">
        <w:rPr>
          <w:color w:val="auto"/>
          <w:sz w:val="24"/>
          <w:szCs w:val="24"/>
          <w:lang w:val="pt-BR"/>
        </w:rPr>
        <w:t xml:space="preserve"> abordagens contemporâneas. Rio de Janeiro: Fiocruz, 1994. p. 199-231.</w:t>
      </w:r>
    </w:p>
    <w:p w14:paraId="0EAF2870" w14:textId="77777777" w:rsidR="002F7E08" w:rsidRPr="00485ADC" w:rsidRDefault="002F7E08" w:rsidP="008A09B2">
      <w:pPr>
        <w:pStyle w:val="Fontes"/>
        <w:tabs>
          <w:tab w:val="left" w:pos="2740"/>
        </w:tabs>
        <w:spacing w:before="120" w:after="120"/>
        <w:rPr>
          <w:color w:val="auto"/>
          <w:sz w:val="24"/>
          <w:szCs w:val="24"/>
          <w:lang w:val="pt-BR"/>
        </w:rPr>
      </w:pPr>
    </w:p>
    <w:p w14:paraId="70AF12B2"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JESUS, E. M. F.; GONZÁLEZ DE GÓMEZ, M. N. Colaboração Internacional: colocando ética e integridade da pesquisa em perspectiva. In: ENCONTRO NACIONAL DE PESQUISA EM CIÊNCIA DA INFORMAÇÃO, 18., 2016, Salvador. </w:t>
      </w:r>
      <w:r w:rsidRPr="00485ADC">
        <w:rPr>
          <w:b/>
          <w:bCs/>
          <w:color w:val="auto"/>
          <w:sz w:val="24"/>
          <w:szCs w:val="24"/>
          <w:lang w:val="pt-BR"/>
        </w:rPr>
        <w:t>Anais...</w:t>
      </w:r>
      <w:r w:rsidRPr="00485ADC">
        <w:rPr>
          <w:color w:val="auto"/>
          <w:sz w:val="24"/>
          <w:szCs w:val="24"/>
          <w:lang w:val="pt-BR"/>
        </w:rPr>
        <w:t xml:space="preserve"> Salvador: Universidade Federal da Bahia, Salvador, 2016.</w:t>
      </w:r>
    </w:p>
    <w:p w14:paraId="076D37D8" w14:textId="77777777" w:rsidR="002F7E08" w:rsidRPr="00485ADC" w:rsidRDefault="002F7E08" w:rsidP="008A09B2">
      <w:pPr>
        <w:pStyle w:val="Fontes"/>
        <w:tabs>
          <w:tab w:val="left" w:pos="2740"/>
        </w:tabs>
        <w:spacing w:before="120" w:after="120"/>
        <w:rPr>
          <w:color w:val="auto"/>
          <w:sz w:val="24"/>
          <w:szCs w:val="24"/>
          <w:lang w:val="pt-BR"/>
        </w:rPr>
      </w:pPr>
    </w:p>
    <w:p w14:paraId="040412A5"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KRASNER, S. D. Causas estruturais e consequências dos regimes internacionais: regimes como variáveis intervenientes. </w:t>
      </w:r>
      <w:r w:rsidRPr="00485ADC">
        <w:rPr>
          <w:b/>
          <w:bCs/>
          <w:color w:val="auto"/>
          <w:sz w:val="24"/>
          <w:szCs w:val="24"/>
          <w:lang w:val="pt-BR"/>
        </w:rPr>
        <w:t>Revista de Sociologia e Política</w:t>
      </w:r>
      <w:r w:rsidRPr="00485ADC">
        <w:rPr>
          <w:color w:val="auto"/>
          <w:sz w:val="24"/>
          <w:szCs w:val="24"/>
          <w:lang w:val="pt-BR"/>
        </w:rPr>
        <w:t>, v. 20, n. 42, p. 93-110, 2012.</w:t>
      </w:r>
    </w:p>
    <w:p w14:paraId="2B4BE7C2" w14:textId="77777777" w:rsidR="002F7E08" w:rsidRPr="00485ADC" w:rsidRDefault="002F7E08" w:rsidP="008A09B2">
      <w:pPr>
        <w:pStyle w:val="Fontes"/>
        <w:spacing w:before="120" w:after="120"/>
        <w:rPr>
          <w:color w:val="auto"/>
          <w:sz w:val="24"/>
          <w:szCs w:val="24"/>
          <w:lang w:val="pt-BR"/>
        </w:rPr>
      </w:pPr>
    </w:p>
    <w:p w14:paraId="1A06D093"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MACIAS CHAPULA, C. O papel da </w:t>
      </w:r>
      <w:proofErr w:type="spellStart"/>
      <w:r w:rsidRPr="00485ADC">
        <w:rPr>
          <w:color w:val="auto"/>
          <w:sz w:val="24"/>
          <w:szCs w:val="24"/>
          <w:lang w:val="pt-BR"/>
        </w:rPr>
        <w:t>informetria</w:t>
      </w:r>
      <w:proofErr w:type="spellEnd"/>
      <w:r w:rsidRPr="00485ADC">
        <w:rPr>
          <w:color w:val="auto"/>
          <w:sz w:val="24"/>
          <w:szCs w:val="24"/>
          <w:lang w:val="pt-BR"/>
        </w:rPr>
        <w:t xml:space="preserve"> e da </w:t>
      </w:r>
      <w:proofErr w:type="spellStart"/>
      <w:r w:rsidRPr="00485ADC">
        <w:rPr>
          <w:color w:val="auto"/>
          <w:sz w:val="24"/>
          <w:szCs w:val="24"/>
          <w:lang w:val="pt-BR"/>
        </w:rPr>
        <w:t>cienciometria</w:t>
      </w:r>
      <w:proofErr w:type="spellEnd"/>
      <w:r w:rsidRPr="00485ADC">
        <w:rPr>
          <w:color w:val="auto"/>
          <w:sz w:val="24"/>
          <w:szCs w:val="24"/>
          <w:lang w:val="pt-BR"/>
        </w:rPr>
        <w:t xml:space="preserve"> e sua perspectiva nacional e internacional. </w:t>
      </w:r>
      <w:r w:rsidRPr="00485ADC">
        <w:rPr>
          <w:b/>
          <w:bCs/>
          <w:color w:val="auto"/>
          <w:sz w:val="24"/>
          <w:szCs w:val="24"/>
          <w:lang w:val="pt-BR"/>
        </w:rPr>
        <w:t>Ciência da Informação</w:t>
      </w:r>
      <w:r w:rsidRPr="00485ADC">
        <w:rPr>
          <w:color w:val="auto"/>
          <w:sz w:val="24"/>
          <w:szCs w:val="24"/>
          <w:lang w:val="pt-BR"/>
        </w:rPr>
        <w:t>, v. 27, n. 2, p. 134 140, 1998.</w:t>
      </w:r>
    </w:p>
    <w:p w14:paraId="127C5BBD" w14:textId="77777777" w:rsidR="002F7E08" w:rsidRPr="00485ADC" w:rsidRDefault="002F7E08" w:rsidP="008A09B2">
      <w:pPr>
        <w:pStyle w:val="Fontes"/>
        <w:tabs>
          <w:tab w:val="left" w:pos="2740"/>
        </w:tabs>
        <w:spacing w:before="120" w:after="120"/>
        <w:rPr>
          <w:color w:val="auto"/>
          <w:sz w:val="24"/>
          <w:szCs w:val="24"/>
          <w:lang w:val="pt-BR"/>
        </w:rPr>
      </w:pPr>
    </w:p>
    <w:p w14:paraId="47D82E50"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MARTELETO, R. M.; SILVA, M. V. P. Redes, campo científico e processos de informação e comunicação em saúde. In: TOMAÉL, M. I.; MARTELETO, R. M. M. (Org.). </w:t>
      </w:r>
      <w:r w:rsidRPr="00485ADC">
        <w:rPr>
          <w:b/>
          <w:bCs/>
          <w:color w:val="auto"/>
          <w:sz w:val="24"/>
          <w:szCs w:val="24"/>
          <w:lang w:val="pt-BR"/>
        </w:rPr>
        <w:t>Informação e redes sociais:</w:t>
      </w:r>
      <w:r w:rsidRPr="00485ADC">
        <w:rPr>
          <w:color w:val="auto"/>
          <w:sz w:val="24"/>
          <w:szCs w:val="24"/>
          <w:lang w:val="pt-BR"/>
        </w:rPr>
        <w:t xml:space="preserve"> interfaces de teorias, método e objetos. Londrina: EDUEL, 2015. p. 136-155.</w:t>
      </w:r>
    </w:p>
    <w:p w14:paraId="4B7585EF" w14:textId="77777777" w:rsidR="002F7E08" w:rsidRPr="00485ADC" w:rsidRDefault="002F7E08" w:rsidP="008A09B2">
      <w:pPr>
        <w:pStyle w:val="Fontes"/>
        <w:tabs>
          <w:tab w:val="left" w:pos="2740"/>
        </w:tabs>
        <w:spacing w:before="120" w:after="120"/>
        <w:rPr>
          <w:color w:val="auto"/>
          <w:sz w:val="24"/>
          <w:szCs w:val="24"/>
          <w:lang w:val="pt-BR"/>
        </w:rPr>
      </w:pPr>
    </w:p>
    <w:p w14:paraId="769FF79D"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MEDINA, E. La polémica </w:t>
      </w:r>
      <w:proofErr w:type="spellStart"/>
      <w:r w:rsidRPr="00485ADC">
        <w:rPr>
          <w:color w:val="auto"/>
          <w:sz w:val="24"/>
          <w:szCs w:val="24"/>
          <w:lang w:val="pt-BR"/>
        </w:rPr>
        <w:t>internalismo</w:t>
      </w:r>
      <w:proofErr w:type="spellEnd"/>
      <w:r w:rsidRPr="00485ADC">
        <w:rPr>
          <w:color w:val="auto"/>
          <w:sz w:val="24"/>
          <w:szCs w:val="24"/>
          <w:lang w:val="pt-BR"/>
        </w:rPr>
        <w:t xml:space="preserve"> / </w:t>
      </w:r>
      <w:proofErr w:type="spellStart"/>
      <w:r w:rsidRPr="00485ADC">
        <w:rPr>
          <w:color w:val="auto"/>
          <w:sz w:val="24"/>
          <w:szCs w:val="24"/>
          <w:lang w:val="pt-BR"/>
        </w:rPr>
        <w:t>externalismo</w:t>
      </w:r>
      <w:proofErr w:type="spellEnd"/>
      <w:r w:rsidRPr="00485ADC">
        <w:rPr>
          <w:color w:val="auto"/>
          <w:sz w:val="24"/>
          <w:szCs w:val="24"/>
          <w:lang w:val="pt-BR"/>
        </w:rPr>
        <w:t xml:space="preserve">. </w:t>
      </w:r>
      <w:r w:rsidRPr="00485ADC">
        <w:rPr>
          <w:b/>
          <w:bCs/>
          <w:color w:val="auto"/>
          <w:sz w:val="24"/>
          <w:szCs w:val="24"/>
          <w:lang w:val="pt-BR"/>
        </w:rPr>
        <w:t>Reis</w:t>
      </w:r>
      <w:r w:rsidRPr="00485ADC">
        <w:rPr>
          <w:color w:val="auto"/>
          <w:sz w:val="24"/>
          <w:szCs w:val="24"/>
          <w:lang w:val="pt-BR"/>
        </w:rPr>
        <w:t xml:space="preserve">: Revista </w:t>
      </w:r>
      <w:proofErr w:type="spellStart"/>
      <w:r w:rsidRPr="00485ADC">
        <w:rPr>
          <w:color w:val="auto"/>
          <w:sz w:val="24"/>
          <w:szCs w:val="24"/>
          <w:lang w:val="pt-BR"/>
        </w:rPr>
        <w:t>española</w:t>
      </w:r>
      <w:proofErr w:type="spellEnd"/>
      <w:r w:rsidRPr="00485ADC">
        <w:rPr>
          <w:color w:val="auto"/>
          <w:sz w:val="24"/>
          <w:szCs w:val="24"/>
          <w:lang w:val="pt-BR"/>
        </w:rPr>
        <w:t xml:space="preserve"> de </w:t>
      </w:r>
      <w:proofErr w:type="spellStart"/>
      <w:r w:rsidRPr="00485ADC">
        <w:rPr>
          <w:color w:val="auto"/>
          <w:sz w:val="24"/>
          <w:szCs w:val="24"/>
          <w:lang w:val="pt-BR"/>
        </w:rPr>
        <w:t>investigaciones</w:t>
      </w:r>
      <w:proofErr w:type="spellEnd"/>
      <w:r w:rsidRPr="00485ADC">
        <w:rPr>
          <w:color w:val="auto"/>
          <w:sz w:val="24"/>
          <w:szCs w:val="24"/>
          <w:lang w:val="pt-BR"/>
        </w:rPr>
        <w:t xml:space="preserve"> sociológicas, n. 23, p. 53-76, 1983 .</w:t>
      </w:r>
    </w:p>
    <w:p w14:paraId="71EB4169" w14:textId="77777777" w:rsidR="002F7E08" w:rsidRPr="00485ADC" w:rsidRDefault="002F7E08" w:rsidP="008A09B2">
      <w:pPr>
        <w:pStyle w:val="Fontes"/>
        <w:tabs>
          <w:tab w:val="left" w:pos="2740"/>
        </w:tabs>
        <w:spacing w:before="120" w:after="120"/>
        <w:rPr>
          <w:color w:val="auto"/>
          <w:sz w:val="24"/>
          <w:szCs w:val="24"/>
          <w:lang w:val="pt-BR"/>
        </w:rPr>
      </w:pPr>
    </w:p>
    <w:p w14:paraId="69395141" w14:textId="77777777" w:rsidR="002F7E08" w:rsidRPr="00485ADC" w:rsidRDefault="002F7E08" w:rsidP="002F7E08">
      <w:pPr>
        <w:pStyle w:val="Fontes"/>
        <w:tabs>
          <w:tab w:val="left" w:pos="2740"/>
        </w:tabs>
        <w:spacing w:before="120" w:after="120" w:line="240" w:lineRule="auto"/>
        <w:rPr>
          <w:color w:val="auto"/>
          <w:sz w:val="24"/>
          <w:szCs w:val="24"/>
          <w:lang w:val="pt-BR"/>
        </w:rPr>
      </w:pPr>
      <w:r w:rsidRPr="00485ADC">
        <w:rPr>
          <w:color w:val="auto"/>
          <w:sz w:val="24"/>
          <w:szCs w:val="24"/>
          <w:lang w:val="pt-BR"/>
        </w:rPr>
        <w:t xml:space="preserve">MEIRELLES, M. B.; GONZÁLEZ DE GÓMEZ, M. N. O uso do termo de Consentimento Informado na mediação </w:t>
      </w:r>
      <w:proofErr w:type="spellStart"/>
      <w:r w:rsidRPr="00485ADC">
        <w:rPr>
          <w:color w:val="auto"/>
          <w:sz w:val="24"/>
          <w:szCs w:val="24"/>
          <w:lang w:val="pt-BR"/>
        </w:rPr>
        <w:t>infocomunicacional</w:t>
      </w:r>
      <w:proofErr w:type="spellEnd"/>
      <w:r w:rsidRPr="00485ADC">
        <w:rPr>
          <w:color w:val="auto"/>
          <w:sz w:val="24"/>
          <w:szCs w:val="24"/>
          <w:lang w:val="pt-BR"/>
        </w:rPr>
        <w:t xml:space="preserve">: Implicações éticas. In: ENCONTRO NACIONAL DE PESQUISA EM CIÊNCIA DA INFORMAÇÃO, 18., 2016, Salvador. </w:t>
      </w:r>
      <w:r w:rsidRPr="00485ADC">
        <w:rPr>
          <w:b/>
          <w:bCs/>
          <w:color w:val="auto"/>
          <w:sz w:val="24"/>
          <w:szCs w:val="24"/>
          <w:lang w:val="pt-BR"/>
        </w:rPr>
        <w:t>Anais...</w:t>
      </w:r>
      <w:r w:rsidRPr="00485ADC">
        <w:rPr>
          <w:color w:val="auto"/>
          <w:sz w:val="24"/>
          <w:szCs w:val="24"/>
          <w:lang w:val="pt-BR"/>
        </w:rPr>
        <w:t xml:space="preserve"> Salvador: Universidade Federal da Bahia, Salvador, 2016.</w:t>
      </w:r>
    </w:p>
    <w:p w14:paraId="56EF0B0B" w14:textId="77777777" w:rsidR="002F7E08" w:rsidRPr="00485ADC" w:rsidRDefault="002F7E08" w:rsidP="008A09B2">
      <w:pPr>
        <w:pStyle w:val="Fontes"/>
        <w:tabs>
          <w:tab w:val="left" w:pos="2740"/>
        </w:tabs>
        <w:spacing w:before="120" w:after="120"/>
        <w:rPr>
          <w:color w:val="auto"/>
          <w:sz w:val="24"/>
          <w:szCs w:val="24"/>
          <w:lang w:val="pt-BR"/>
        </w:rPr>
      </w:pPr>
    </w:p>
    <w:p w14:paraId="2B879C6F"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RABELLO, R. História dos conceitos e ciência da informação: apontamentos teórico metodológicos para uma perspectiva epistemológica. </w:t>
      </w:r>
      <w:r w:rsidRPr="00485ADC">
        <w:rPr>
          <w:b/>
          <w:bCs/>
          <w:color w:val="auto"/>
          <w:sz w:val="24"/>
          <w:szCs w:val="24"/>
          <w:lang w:val="pt-BR"/>
        </w:rPr>
        <w:t>Encontros Bibli</w:t>
      </w:r>
      <w:r w:rsidRPr="00485ADC">
        <w:rPr>
          <w:color w:val="auto"/>
          <w:sz w:val="24"/>
          <w:szCs w:val="24"/>
          <w:lang w:val="pt-BR"/>
        </w:rPr>
        <w:t>: Revista eletrônica de Biblioteconomia e Ciência da informação, v. 13, n. 26, p. 17-46, 2008.</w:t>
      </w:r>
    </w:p>
    <w:p w14:paraId="0C891655" w14:textId="77777777" w:rsidR="002F7E08" w:rsidRPr="00485ADC" w:rsidRDefault="002F7E08" w:rsidP="008A09B2">
      <w:pPr>
        <w:pStyle w:val="Fontes"/>
        <w:spacing w:before="120" w:after="120"/>
        <w:rPr>
          <w:color w:val="auto"/>
          <w:sz w:val="24"/>
          <w:szCs w:val="24"/>
          <w:lang w:val="pt-BR"/>
        </w:rPr>
      </w:pPr>
    </w:p>
    <w:p w14:paraId="022A83B7" w14:textId="77777777" w:rsidR="002F7E08" w:rsidRPr="00485ADC" w:rsidRDefault="002F7E08" w:rsidP="002F7E08">
      <w:pPr>
        <w:pStyle w:val="Fontes"/>
        <w:spacing w:before="120" w:after="120" w:line="240" w:lineRule="auto"/>
        <w:rPr>
          <w:color w:val="auto"/>
          <w:sz w:val="24"/>
          <w:szCs w:val="24"/>
        </w:rPr>
      </w:pPr>
      <w:r w:rsidRPr="00485ADC">
        <w:rPr>
          <w:color w:val="auto"/>
          <w:sz w:val="24"/>
          <w:szCs w:val="24"/>
        </w:rPr>
        <w:t xml:space="preserve">RUIVO, B. “Phases” or “paradigms” of science policy? </w:t>
      </w:r>
      <w:r w:rsidRPr="00485ADC">
        <w:rPr>
          <w:b/>
          <w:bCs/>
          <w:color w:val="auto"/>
          <w:sz w:val="24"/>
          <w:szCs w:val="24"/>
        </w:rPr>
        <w:t>Science and Public Policy</w:t>
      </w:r>
      <w:r w:rsidRPr="00485ADC">
        <w:rPr>
          <w:color w:val="auto"/>
          <w:sz w:val="24"/>
          <w:szCs w:val="24"/>
        </w:rPr>
        <w:t>, v.21, n. 3, p. -157-164, 1994.</w:t>
      </w:r>
    </w:p>
    <w:p w14:paraId="340BA5E0" w14:textId="77777777" w:rsidR="002F7E08" w:rsidRPr="00485ADC" w:rsidRDefault="002F7E08" w:rsidP="008A09B2">
      <w:pPr>
        <w:pStyle w:val="Fontes"/>
        <w:spacing w:before="120" w:after="120"/>
        <w:rPr>
          <w:color w:val="auto"/>
          <w:sz w:val="24"/>
          <w:szCs w:val="24"/>
        </w:rPr>
      </w:pPr>
    </w:p>
    <w:p w14:paraId="3DE7442A"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SILVA, Marcus Vinícius Pereira da. Regime de informação em redes de movimentos sociais na saúde: uma análise da educação popular e saúde. In: MARTELETO, R. M.; DAVID, H. M. S. L. </w:t>
      </w:r>
      <w:r w:rsidRPr="00485ADC">
        <w:rPr>
          <w:b/>
          <w:bCs/>
          <w:color w:val="auto"/>
          <w:sz w:val="24"/>
          <w:szCs w:val="24"/>
          <w:lang w:val="pt-BR"/>
        </w:rPr>
        <w:t>Cultura, conhecimento e mediação de saberes em saúde</w:t>
      </w:r>
      <w:r w:rsidRPr="00485ADC">
        <w:rPr>
          <w:color w:val="auto"/>
          <w:sz w:val="24"/>
          <w:szCs w:val="24"/>
          <w:lang w:val="pt-BR"/>
        </w:rPr>
        <w:t xml:space="preserve">: diálogos da informação e da educação popular. Rio de Janeiro: </w:t>
      </w:r>
      <w:proofErr w:type="spellStart"/>
      <w:r w:rsidRPr="00485ADC">
        <w:rPr>
          <w:color w:val="auto"/>
          <w:sz w:val="24"/>
          <w:szCs w:val="24"/>
          <w:lang w:val="pt-BR"/>
        </w:rPr>
        <w:t>Ibict</w:t>
      </w:r>
      <w:proofErr w:type="spellEnd"/>
      <w:r w:rsidRPr="00485ADC">
        <w:rPr>
          <w:color w:val="auto"/>
          <w:sz w:val="24"/>
          <w:szCs w:val="24"/>
          <w:lang w:val="pt-BR"/>
        </w:rPr>
        <w:t>, 2021. p. 237- 258.</w:t>
      </w:r>
    </w:p>
    <w:p w14:paraId="6C2EDC2B" w14:textId="77777777" w:rsidR="002F7E08" w:rsidRPr="00485ADC" w:rsidRDefault="002F7E08" w:rsidP="008A09B2">
      <w:pPr>
        <w:pStyle w:val="Fontes"/>
        <w:spacing w:before="120" w:after="120"/>
        <w:rPr>
          <w:color w:val="auto"/>
          <w:sz w:val="24"/>
          <w:szCs w:val="24"/>
          <w:lang w:val="pt-BR"/>
        </w:rPr>
      </w:pPr>
    </w:p>
    <w:p w14:paraId="5CC14073" w14:textId="77777777" w:rsidR="002F7E08" w:rsidRPr="00485ADC" w:rsidRDefault="002F7E08" w:rsidP="002F7E08">
      <w:pPr>
        <w:pStyle w:val="Fontes"/>
        <w:spacing w:before="120" w:after="120" w:line="240" w:lineRule="auto"/>
        <w:rPr>
          <w:color w:val="auto"/>
          <w:sz w:val="24"/>
          <w:szCs w:val="24"/>
          <w:lang w:val="pt-BR"/>
        </w:rPr>
      </w:pPr>
      <w:r w:rsidRPr="00485ADC">
        <w:rPr>
          <w:color w:val="auto"/>
          <w:sz w:val="24"/>
          <w:szCs w:val="24"/>
          <w:lang w:val="pt-BR"/>
        </w:rPr>
        <w:t xml:space="preserve">TAUILE, J. R. Uma introdução à economia política da informação. </w:t>
      </w:r>
      <w:r w:rsidRPr="00485ADC">
        <w:rPr>
          <w:b/>
          <w:bCs/>
          <w:color w:val="auto"/>
          <w:sz w:val="24"/>
          <w:szCs w:val="24"/>
          <w:lang w:val="pt-BR"/>
        </w:rPr>
        <w:t>Ensaios FEE</w:t>
      </w:r>
      <w:r w:rsidRPr="00485ADC">
        <w:rPr>
          <w:color w:val="auto"/>
          <w:sz w:val="24"/>
          <w:szCs w:val="24"/>
          <w:lang w:val="pt-BR"/>
        </w:rPr>
        <w:t>, Porto Alegre, v. 2, n. 2, p. 89-108, 1981.</w:t>
      </w:r>
    </w:p>
    <w:p w14:paraId="7CD26C17" w14:textId="77777777" w:rsidR="002F7E08" w:rsidRPr="00485ADC" w:rsidRDefault="002F7E08" w:rsidP="008A09B2">
      <w:pPr>
        <w:pStyle w:val="Fontes"/>
        <w:spacing w:before="120" w:after="120"/>
        <w:rPr>
          <w:color w:val="auto"/>
          <w:sz w:val="24"/>
          <w:szCs w:val="24"/>
          <w:lang w:val="pt-BR"/>
        </w:rPr>
      </w:pPr>
    </w:p>
    <w:p w14:paraId="2F89B946" w14:textId="77777777" w:rsidR="002F7E08" w:rsidRPr="00485ADC" w:rsidRDefault="002F7E08" w:rsidP="002F7E08">
      <w:pPr>
        <w:pStyle w:val="Fontes"/>
        <w:tabs>
          <w:tab w:val="left" w:pos="2740"/>
        </w:tabs>
        <w:spacing w:before="120" w:after="120" w:line="240" w:lineRule="auto"/>
        <w:rPr>
          <w:color w:val="auto"/>
          <w:sz w:val="24"/>
          <w:szCs w:val="24"/>
        </w:rPr>
      </w:pPr>
      <w:r w:rsidRPr="00485ADC">
        <w:rPr>
          <w:color w:val="auto"/>
          <w:sz w:val="24"/>
          <w:szCs w:val="24"/>
          <w:lang w:val="pt-BR"/>
        </w:rPr>
        <w:lastRenderedPageBreak/>
        <w:t xml:space="preserve">VELHO, L. Conceitos de Ciência e a Política Científica, Tecnológica e de Inovação. </w:t>
      </w:r>
      <w:proofErr w:type="spellStart"/>
      <w:r w:rsidRPr="00485ADC">
        <w:rPr>
          <w:b/>
          <w:bCs/>
          <w:color w:val="auto"/>
          <w:sz w:val="24"/>
          <w:szCs w:val="24"/>
        </w:rPr>
        <w:t>Sociologias</w:t>
      </w:r>
      <w:proofErr w:type="spellEnd"/>
      <w:r w:rsidRPr="00485ADC">
        <w:rPr>
          <w:color w:val="auto"/>
          <w:sz w:val="24"/>
          <w:szCs w:val="24"/>
        </w:rPr>
        <w:t>, v. 13, n. 26, p. 128-153, 2011.</w:t>
      </w:r>
    </w:p>
    <w:p w14:paraId="51958347" w14:textId="77777777" w:rsidR="002F7E08" w:rsidRPr="00485ADC" w:rsidRDefault="002F7E08" w:rsidP="008A09B2">
      <w:pPr>
        <w:pStyle w:val="Fontes"/>
        <w:tabs>
          <w:tab w:val="left" w:pos="2740"/>
        </w:tabs>
        <w:spacing w:before="120" w:after="120"/>
        <w:rPr>
          <w:color w:val="auto"/>
          <w:sz w:val="24"/>
          <w:szCs w:val="24"/>
        </w:rPr>
      </w:pPr>
    </w:p>
    <w:p w14:paraId="6FDA1441" w14:textId="209FB983" w:rsidR="002F7E08" w:rsidRPr="00485ADC" w:rsidRDefault="002F7E08" w:rsidP="002F7E08">
      <w:pPr>
        <w:pStyle w:val="Fontes"/>
        <w:spacing w:before="120" w:after="120" w:line="240" w:lineRule="auto"/>
        <w:rPr>
          <w:color w:val="auto"/>
          <w:sz w:val="24"/>
          <w:szCs w:val="24"/>
        </w:rPr>
      </w:pPr>
      <w:r w:rsidRPr="00485ADC">
        <w:rPr>
          <w:color w:val="auto"/>
          <w:sz w:val="24"/>
          <w:szCs w:val="24"/>
        </w:rPr>
        <w:t xml:space="preserve">WARD, K. Regime. In: ENCYCLOPÆDIA Britannica. </w:t>
      </w:r>
      <w:r w:rsidRPr="00485ADC">
        <w:rPr>
          <w:color w:val="auto"/>
          <w:sz w:val="24"/>
          <w:szCs w:val="24"/>
          <w:lang w:val="pt-BR"/>
        </w:rPr>
        <w:t xml:space="preserve">Chicago: </w:t>
      </w:r>
      <w:proofErr w:type="spellStart"/>
      <w:r w:rsidRPr="00485ADC">
        <w:rPr>
          <w:color w:val="auto"/>
          <w:sz w:val="24"/>
          <w:szCs w:val="24"/>
          <w:lang w:val="pt-BR"/>
        </w:rPr>
        <w:t>Encyclopædia</w:t>
      </w:r>
      <w:proofErr w:type="spellEnd"/>
      <w:r w:rsidRPr="00485ADC">
        <w:rPr>
          <w:color w:val="auto"/>
          <w:sz w:val="24"/>
          <w:szCs w:val="24"/>
          <w:lang w:val="pt-BR"/>
        </w:rPr>
        <w:t xml:space="preserve"> </w:t>
      </w:r>
      <w:proofErr w:type="spellStart"/>
      <w:r w:rsidRPr="00485ADC">
        <w:rPr>
          <w:color w:val="auto"/>
          <w:sz w:val="24"/>
          <w:szCs w:val="24"/>
          <w:lang w:val="pt-BR"/>
        </w:rPr>
        <w:t>Britannica</w:t>
      </w:r>
      <w:proofErr w:type="spellEnd"/>
      <w:r w:rsidRPr="00485ADC">
        <w:rPr>
          <w:color w:val="auto"/>
          <w:sz w:val="24"/>
          <w:szCs w:val="24"/>
          <w:lang w:val="pt-BR"/>
        </w:rPr>
        <w:t xml:space="preserve">, inc., 2016. Disponível em: https://www.britannica.com/topic/regime. </w:t>
      </w:r>
      <w:r w:rsidRPr="00485ADC">
        <w:rPr>
          <w:color w:val="auto"/>
          <w:sz w:val="24"/>
          <w:szCs w:val="24"/>
        </w:rPr>
        <w:t xml:space="preserve">Acesso em: 12 de </w:t>
      </w:r>
      <w:proofErr w:type="spellStart"/>
      <w:r w:rsidRPr="00485ADC">
        <w:rPr>
          <w:color w:val="auto"/>
          <w:sz w:val="24"/>
          <w:szCs w:val="24"/>
        </w:rPr>
        <w:t>maio</w:t>
      </w:r>
      <w:proofErr w:type="spellEnd"/>
      <w:r w:rsidRPr="00485ADC">
        <w:rPr>
          <w:color w:val="auto"/>
          <w:sz w:val="24"/>
          <w:szCs w:val="24"/>
        </w:rPr>
        <w:t xml:space="preserve"> 2019.</w:t>
      </w:r>
    </w:p>
    <w:p w14:paraId="1C47FD2C" w14:textId="77777777" w:rsidR="002F7E08" w:rsidRPr="00485ADC" w:rsidRDefault="002F7E08" w:rsidP="008A09B2">
      <w:pPr>
        <w:pStyle w:val="Fontes"/>
        <w:spacing w:before="120" w:after="120"/>
        <w:rPr>
          <w:color w:val="auto"/>
          <w:sz w:val="24"/>
          <w:szCs w:val="24"/>
        </w:rPr>
      </w:pPr>
    </w:p>
    <w:p w14:paraId="10C848B2" w14:textId="77777777" w:rsidR="002F7E08" w:rsidRPr="00863B19" w:rsidRDefault="002F7E08" w:rsidP="002F7E08">
      <w:pPr>
        <w:pStyle w:val="Fontes"/>
        <w:spacing w:before="120" w:after="120" w:line="240" w:lineRule="auto"/>
        <w:rPr>
          <w:color w:val="auto"/>
          <w:sz w:val="24"/>
          <w:szCs w:val="24"/>
          <w:lang w:val="pt-BR"/>
        </w:rPr>
      </w:pPr>
      <w:r w:rsidRPr="00485ADC">
        <w:rPr>
          <w:color w:val="auto"/>
          <w:sz w:val="24"/>
          <w:szCs w:val="24"/>
        </w:rPr>
        <w:t xml:space="preserve">YTURBE C. The History of Science: internal or external? In: RAMIREZ S., COHEN R.S. (Ed.). </w:t>
      </w:r>
      <w:r w:rsidRPr="00485ADC">
        <w:rPr>
          <w:b/>
          <w:bCs/>
          <w:color w:val="auto"/>
          <w:sz w:val="24"/>
          <w:szCs w:val="24"/>
        </w:rPr>
        <w:t>Mexican Studies in the History and Philosophy of Science</w:t>
      </w:r>
      <w:r w:rsidRPr="00485ADC">
        <w:rPr>
          <w:color w:val="auto"/>
          <w:sz w:val="24"/>
          <w:szCs w:val="24"/>
        </w:rPr>
        <w:t xml:space="preserve">. Dordrecht: Springer, 1995. </w:t>
      </w:r>
      <w:r w:rsidRPr="00863B19">
        <w:rPr>
          <w:color w:val="auto"/>
          <w:sz w:val="24"/>
          <w:szCs w:val="24"/>
          <w:lang w:val="pt-BR"/>
        </w:rPr>
        <w:t xml:space="preserve">(Boston Studies in the </w:t>
      </w:r>
      <w:proofErr w:type="spellStart"/>
      <w:r w:rsidRPr="00863B19">
        <w:rPr>
          <w:color w:val="auto"/>
          <w:sz w:val="24"/>
          <w:szCs w:val="24"/>
          <w:lang w:val="pt-BR"/>
        </w:rPr>
        <w:t>Philosophy</w:t>
      </w:r>
      <w:proofErr w:type="spellEnd"/>
      <w:r w:rsidRPr="00863B19">
        <w:rPr>
          <w:color w:val="auto"/>
          <w:sz w:val="24"/>
          <w:szCs w:val="24"/>
          <w:lang w:val="pt-BR"/>
        </w:rPr>
        <w:t xml:space="preserve"> of Science, v. 172).</w:t>
      </w:r>
    </w:p>
    <w:p w14:paraId="6E99819E" w14:textId="77777777" w:rsidR="002F7E08" w:rsidRDefault="002F7E08" w:rsidP="002F7E08">
      <w:pPr>
        <w:spacing w:after="0" w:line="360" w:lineRule="auto"/>
        <w:jc w:val="both"/>
        <w:rPr>
          <w:rFonts w:ascii="Times New Roman" w:eastAsia="Times New Roman" w:hAnsi="Times New Roman" w:cs="Times New Roman"/>
          <w:b/>
          <w:sz w:val="24"/>
          <w:szCs w:val="24"/>
        </w:rPr>
      </w:pPr>
    </w:p>
    <w:p w14:paraId="7AF58835"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6B7E6ACE"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4D1FF3DD"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429257F3"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568465AE"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4829FBC8"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4041E0C4"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75725B77"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102F7BF0"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3BED4E87"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4F55A5D1"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34DEB685" w14:textId="77777777" w:rsidR="008A09B2" w:rsidRDefault="008A09B2">
      <w:pPr>
        <w:rPr>
          <w:rFonts w:ascii="Times New Roman" w:hAnsi="Times New Roman" w:cs="Times New Roman"/>
          <w:b/>
          <w:caps/>
          <w:sz w:val="24"/>
          <w:szCs w:val="24"/>
        </w:rPr>
      </w:pPr>
      <w:r>
        <w:rPr>
          <w:rFonts w:ascii="Times New Roman" w:hAnsi="Times New Roman" w:cs="Times New Roman"/>
          <w:b/>
          <w:caps/>
          <w:sz w:val="24"/>
          <w:szCs w:val="24"/>
        </w:rPr>
        <w:br w:type="page"/>
      </w:r>
    </w:p>
    <w:p w14:paraId="5F4B1C5C" w14:textId="6F84DF0E" w:rsidR="00B125DC" w:rsidRPr="006D4265" w:rsidRDefault="00B125DC" w:rsidP="006D4265">
      <w:pPr>
        <w:pStyle w:val="Ttulo1"/>
        <w:jc w:val="center"/>
        <w:rPr>
          <w:rFonts w:ascii="Times New Roman" w:eastAsia="Times New Roman" w:hAnsi="Times New Roman" w:cs="Times New Roman"/>
          <w:b/>
          <w:color w:val="auto"/>
          <w:sz w:val="24"/>
          <w:szCs w:val="24"/>
        </w:rPr>
      </w:pPr>
      <w:bookmarkStart w:id="2" w:name="_Toc146826498"/>
      <w:r w:rsidRPr="006D4265">
        <w:rPr>
          <w:rFonts w:ascii="Times New Roman" w:hAnsi="Times New Roman" w:cs="Times New Roman"/>
          <w:b/>
          <w:caps/>
          <w:color w:val="auto"/>
          <w:sz w:val="24"/>
          <w:szCs w:val="24"/>
        </w:rPr>
        <w:lastRenderedPageBreak/>
        <w:t>A formação profissional em arquivos correntes no Brasil</w:t>
      </w:r>
      <w:bookmarkEnd w:id="2"/>
    </w:p>
    <w:p w14:paraId="12AF0299" w14:textId="77777777" w:rsidR="00B125DC" w:rsidRDefault="00B125DC" w:rsidP="00B125DC">
      <w:pPr>
        <w:spacing w:after="0" w:line="360" w:lineRule="auto"/>
        <w:jc w:val="center"/>
        <w:rPr>
          <w:rFonts w:ascii="Times New Roman" w:eastAsia="Times New Roman" w:hAnsi="Times New Roman" w:cs="Times New Roman"/>
          <w:sz w:val="24"/>
          <w:szCs w:val="24"/>
        </w:rPr>
      </w:pPr>
    </w:p>
    <w:p w14:paraId="0FFFFE09"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INTRODUÇÃO</w:t>
      </w:r>
    </w:p>
    <w:p w14:paraId="6AC146E8" w14:textId="77777777" w:rsidR="00B125DC" w:rsidRDefault="00B125DC" w:rsidP="00B125D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3CA0F7F" w14:textId="77777777" w:rsidR="00B125DC"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3277D">
        <w:rPr>
          <w:rFonts w:ascii="Times New Roman" w:hAnsi="Times New Roman" w:cs="Times New Roman"/>
          <w:color w:val="000000"/>
          <w:sz w:val="24"/>
          <w:szCs w:val="24"/>
        </w:rPr>
        <w:t>O objetivo deste trabalho</w:t>
      </w:r>
      <w:r w:rsidRPr="0073277D">
        <w:rPr>
          <w:rFonts w:ascii="Times New Roman" w:hAnsi="Times New Roman" w:cs="Times New Roman"/>
          <w:color w:val="000000"/>
          <w:sz w:val="24"/>
          <w:szCs w:val="24"/>
          <w:vertAlign w:val="superscript"/>
        </w:rPr>
        <w:footnoteReference w:id="3"/>
      </w:r>
      <w:r w:rsidRPr="0073277D">
        <w:rPr>
          <w:rFonts w:ascii="Times New Roman" w:hAnsi="Times New Roman" w:cs="Times New Roman"/>
          <w:color w:val="000000"/>
          <w:sz w:val="24"/>
          <w:szCs w:val="24"/>
        </w:rPr>
        <w:t xml:space="preserve"> é refletir acerca de cursos de aperfeiçoamento em formação</w:t>
      </w:r>
      <w:r>
        <w:rPr>
          <w:rFonts w:ascii="Times New Roman" w:hAnsi="Times New Roman" w:cs="Times New Roman"/>
          <w:color w:val="000000"/>
          <w:sz w:val="24"/>
          <w:szCs w:val="24"/>
        </w:rPr>
        <w:t xml:space="preserve"> profissional</w:t>
      </w:r>
      <w:r w:rsidRPr="0073277D">
        <w:rPr>
          <w:rFonts w:ascii="Times New Roman" w:hAnsi="Times New Roman" w:cs="Times New Roman"/>
          <w:color w:val="000000"/>
          <w:sz w:val="24"/>
          <w:szCs w:val="24"/>
        </w:rPr>
        <w:t xml:space="preserve"> arquivística em arquivos correntes no Brasil a partir da metodologia difundida por Marilena Leite Paes no contexto dos anos 1970. Desde essa década até o início dos anos 2000, Marilena era atuante na disseminação de conhecimentos em cursos oferecidos pela Associação dos Arquivistas Brasileiros (AAB) e pelo Instituto de Documentação (INDOC) da </w:t>
      </w:r>
      <w:r>
        <w:rPr>
          <w:rFonts w:ascii="Times New Roman" w:hAnsi="Times New Roman" w:cs="Times New Roman"/>
          <w:color w:val="000000"/>
          <w:sz w:val="24"/>
          <w:szCs w:val="24"/>
        </w:rPr>
        <w:t>Fundação Getúlio Vargas (</w:t>
      </w:r>
      <w:r w:rsidRPr="0073277D">
        <w:rPr>
          <w:rFonts w:ascii="Times New Roman" w:hAnsi="Times New Roman" w:cs="Times New Roman"/>
          <w:color w:val="000000"/>
          <w:sz w:val="24"/>
          <w:szCs w:val="24"/>
        </w:rPr>
        <w:t>FGV</w:t>
      </w:r>
      <w:r>
        <w:rPr>
          <w:rFonts w:ascii="Times New Roman" w:hAnsi="Times New Roman" w:cs="Times New Roman"/>
          <w:color w:val="000000"/>
          <w:sz w:val="24"/>
          <w:szCs w:val="24"/>
        </w:rPr>
        <w:t>)</w:t>
      </w:r>
      <w:r w:rsidRPr="0073277D">
        <w:rPr>
          <w:rFonts w:ascii="Times New Roman" w:hAnsi="Times New Roman" w:cs="Times New Roman"/>
          <w:color w:val="000000"/>
          <w:sz w:val="24"/>
          <w:szCs w:val="24"/>
        </w:rPr>
        <w:t xml:space="preserve">. À vista disso, busca-se compreender, no âmbito da história dos arquivos e da Arquivologia brasileira, a maneira pela qual a formação dos profissionais de arquivos foi se constituindo, na tentativa de resolver problemas de gestão de </w:t>
      </w:r>
      <w:r>
        <w:rPr>
          <w:rFonts w:ascii="Times New Roman" w:hAnsi="Times New Roman" w:cs="Times New Roman"/>
          <w:color w:val="000000"/>
          <w:sz w:val="24"/>
          <w:szCs w:val="24"/>
        </w:rPr>
        <w:t>arquivos</w:t>
      </w:r>
      <w:r w:rsidRPr="0073277D">
        <w:rPr>
          <w:rFonts w:ascii="Times New Roman" w:hAnsi="Times New Roman" w:cs="Times New Roman"/>
          <w:color w:val="000000"/>
          <w:sz w:val="24"/>
          <w:szCs w:val="24"/>
        </w:rPr>
        <w:t xml:space="preserve"> correntes demandados tanto por instituições públicas quanto privadas.</w:t>
      </w:r>
    </w:p>
    <w:p w14:paraId="49C12D1D" w14:textId="77777777" w:rsidR="00B125DC" w:rsidRPr="00B825B8"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825B8">
        <w:rPr>
          <w:rFonts w:ascii="Times New Roman" w:hAnsi="Times New Roman" w:cs="Times New Roman"/>
          <w:color w:val="000000"/>
          <w:sz w:val="24"/>
          <w:szCs w:val="24"/>
        </w:rPr>
        <w:t>Neste trabalho, buscamos retratar o histórico da formação profissional em arquivos a partir dos cursos de aperfeiçoamento em formação arquivística no Brasil lecionados pela profissional Marilena Leite Paes</w:t>
      </w:r>
      <w:r w:rsidRPr="00B825B8">
        <w:rPr>
          <w:rFonts w:ascii="Times New Roman" w:hAnsi="Times New Roman" w:cs="Times New Roman"/>
          <w:color w:val="000000"/>
          <w:sz w:val="24"/>
          <w:szCs w:val="24"/>
          <w:vertAlign w:val="superscript"/>
        </w:rPr>
        <w:footnoteReference w:id="4"/>
      </w:r>
      <w:r w:rsidRPr="00B825B8">
        <w:rPr>
          <w:rFonts w:ascii="Times New Roman" w:hAnsi="Times New Roman" w:cs="Times New Roman"/>
          <w:color w:val="000000"/>
          <w:sz w:val="24"/>
          <w:szCs w:val="24"/>
        </w:rPr>
        <w:t xml:space="preserve"> e a maneira pela qual impactaram o campo dos arquivos</w:t>
      </w:r>
      <w:r>
        <w:rPr>
          <w:rFonts w:ascii="Times New Roman" w:hAnsi="Times New Roman" w:cs="Times New Roman"/>
          <w:color w:val="000000"/>
          <w:sz w:val="24"/>
          <w:szCs w:val="24"/>
        </w:rPr>
        <w:t xml:space="preserve"> no país, que estava</w:t>
      </w:r>
      <w:r w:rsidRPr="00B825B8">
        <w:rPr>
          <w:rFonts w:ascii="Times New Roman" w:hAnsi="Times New Roman" w:cs="Times New Roman"/>
          <w:color w:val="000000"/>
          <w:sz w:val="24"/>
          <w:szCs w:val="24"/>
        </w:rPr>
        <w:t xml:space="preserve"> em constituição. A área de atuação de Marilena era a gestão de documentos, </w:t>
      </w:r>
      <w:r>
        <w:rPr>
          <w:rFonts w:ascii="Times New Roman" w:hAnsi="Times New Roman" w:cs="Times New Roman"/>
          <w:color w:val="000000"/>
          <w:sz w:val="24"/>
          <w:szCs w:val="24"/>
        </w:rPr>
        <w:t>o que a levou a ministrar</w:t>
      </w:r>
      <w:r w:rsidRPr="00B825B8">
        <w:rPr>
          <w:rFonts w:ascii="Times New Roman" w:hAnsi="Times New Roman" w:cs="Times New Roman"/>
          <w:color w:val="000000"/>
          <w:sz w:val="24"/>
          <w:szCs w:val="24"/>
        </w:rPr>
        <w:t xml:space="preserve"> cursos nas temáticas de arquivos correntes e classificação de documentos de arquivo, colaborando muito para a formação profissional em Arquivologia, suprindo uma carência de conhecimentos e orientações para empresas privadas e instituições públicas num contexto em que cursos de graduação na área eram incipientes.</w:t>
      </w:r>
    </w:p>
    <w:p w14:paraId="12EC914C" w14:textId="77777777" w:rsidR="00B125DC" w:rsidRPr="00B825B8"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825B8">
        <w:rPr>
          <w:rFonts w:ascii="Times New Roman" w:hAnsi="Times New Roman" w:cs="Times New Roman"/>
          <w:color w:val="000000"/>
          <w:sz w:val="24"/>
          <w:szCs w:val="24"/>
        </w:rPr>
        <w:t xml:space="preserve">A problemática trazida por este trabalho se concentra na tentativa de </w:t>
      </w:r>
      <w:r>
        <w:rPr>
          <w:rFonts w:ascii="Times New Roman" w:hAnsi="Times New Roman" w:cs="Times New Roman"/>
          <w:color w:val="000000"/>
          <w:sz w:val="24"/>
          <w:szCs w:val="24"/>
        </w:rPr>
        <w:t>compreender os esforços em solucionar</w:t>
      </w:r>
      <w:r w:rsidRPr="00B825B8">
        <w:rPr>
          <w:rFonts w:ascii="Times New Roman" w:hAnsi="Times New Roman" w:cs="Times New Roman"/>
          <w:color w:val="000000"/>
          <w:sz w:val="24"/>
          <w:szCs w:val="24"/>
        </w:rPr>
        <w:t xml:space="preserve"> questões colocadas pelos arquivos</w:t>
      </w:r>
      <w:r>
        <w:rPr>
          <w:rFonts w:ascii="Times New Roman" w:hAnsi="Times New Roman" w:cs="Times New Roman"/>
          <w:color w:val="000000"/>
          <w:sz w:val="24"/>
          <w:szCs w:val="24"/>
        </w:rPr>
        <w:t xml:space="preserve"> </w:t>
      </w:r>
      <w:r w:rsidRPr="00B825B8">
        <w:rPr>
          <w:rFonts w:ascii="Times New Roman" w:hAnsi="Times New Roman" w:cs="Times New Roman"/>
          <w:color w:val="000000"/>
          <w:sz w:val="24"/>
          <w:szCs w:val="24"/>
        </w:rPr>
        <w:t>em meados dos anos 1950 e 1960,</w:t>
      </w:r>
      <w:r>
        <w:rPr>
          <w:rFonts w:ascii="Times New Roman" w:hAnsi="Times New Roman" w:cs="Times New Roman"/>
          <w:color w:val="000000"/>
          <w:sz w:val="24"/>
          <w:szCs w:val="24"/>
        </w:rPr>
        <w:t xml:space="preserve"> quais sejam,</w:t>
      </w:r>
      <w:r w:rsidRPr="00B825B8">
        <w:rPr>
          <w:rFonts w:ascii="Times New Roman" w:hAnsi="Times New Roman" w:cs="Times New Roman"/>
          <w:color w:val="000000"/>
          <w:sz w:val="24"/>
          <w:szCs w:val="24"/>
        </w:rPr>
        <w:t xml:space="preserve"> os arquivos correntes, </w:t>
      </w:r>
      <w:r>
        <w:rPr>
          <w:rFonts w:ascii="Times New Roman" w:hAnsi="Times New Roman" w:cs="Times New Roman"/>
          <w:color w:val="000000"/>
          <w:sz w:val="24"/>
          <w:szCs w:val="24"/>
        </w:rPr>
        <w:t xml:space="preserve">até então </w:t>
      </w:r>
      <w:r w:rsidRPr="00B825B8">
        <w:rPr>
          <w:rFonts w:ascii="Times New Roman" w:hAnsi="Times New Roman" w:cs="Times New Roman"/>
          <w:color w:val="000000"/>
          <w:sz w:val="24"/>
          <w:szCs w:val="24"/>
        </w:rPr>
        <w:t>acumulado</w:t>
      </w:r>
      <w:r>
        <w:rPr>
          <w:rFonts w:ascii="Times New Roman" w:hAnsi="Times New Roman" w:cs="Times New Roman"/>
          <w:color w:val="000000"/>
          <w:sz w:val="24"/>
          <w:szCs w:val="24"/>
        </w:rPr>
        <w:t>s</w:t>
      </w:r>
      <w:r w:rsidRPr="00B825B8">
        <w:rPr>
          <w:rFonts w:ascii="Times New Roman" w:hAnsi="Times New Roman" w:cs="Times New Roman"/>
          <w:color w:val="000000"/>
          <w:sz w:val="24"/>
          <w:szCs w:val="24"/>
        </w:rPr>
        <w:t xml:space="preserve"> de papéis administrativos em setores de trabalho</w:t>
      </w:r>
      <w:r>
        <w:rPr>
          <w:rFonts w:ascii="Times New Roman" w:hAnsi="Times New Roman" w:cs="Times New Roman"/>
          <w:color w:val="000000"/>
          <w:sz w:val="24"/>
          <w:szCs w:val="24"/>
        </w:rPr>
        <w:t xml:space="preserve">. </w:t>
      </w:r>
      <w:r w:rsidRPr="00B825B8">
        <w:rPr>
          <w:rFonts w:ascii="Times New Roman" w:hAnsi="Times New Roman" w:cs="Times New Roman"/>
          <w:color w:val="000000"/>
          <w:sz w:val="24"/>
          <w:szCs w:val="24"/>
        </w:rPr>
        <w:t>O problema estava colocado, restava aos profissionais</w:t>
      </w:r>
      <w:r>
        <w:rPr>
          <w:rFonts w:ascii="Times New Roman" w:hAnsi="Times New Roman" w:cs="Times New Roman"/>
          <w:color w:val="000000"/>
          <w:sz w:val="24"/>
          <w:szCs w:val="24"/>
        </w:rPr>
        <w:t xml:space="preserve"> arquivistas</w:t>
      </w:r>
      <w:r w:rsidRPr="00B825B8">
        <w:rPr>
          <w:rFonts w:ascii="Times New Roman" w:hAnsi="Times New Roman" w:cs="Times New Roman"/>
          <w:color w:val="000000"/>
          <w:sz w:val="24"/>
          <w:szCs w:val="24"/>
        </w:rPr>
        <w:t xml:space="preserve"> encontrar respostas para lidar com eles. </w:t>
      </w:r>
    </w:p>
    <w:p w14:paraId="188EC955" w14:textId="77777777" w:rsidR="00B125DC"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Na esteira desta discussão, ressalta-se que, comumente, os arquivistas buscam respostas aos problemas com os arquivos na</w:t>
      </w:r>
      <w:r w:rsidRPr="00B825B8">
        <w:rPr>
          <w:rFonts w:ascii="Times New Roman" w:hAnsi="Times New Roman" w:cs="Times New Roman"/>
          <w:color w:val="000000"/>
          <w:sz w:val="24"/>
          <w:szCs w:val="24"/>
        </w:rPr>
        <w:t xml:space="preserve"> Arquivologia</w:t>
      </w:r>
      <w:r>
        <w:rPr>
          <w:rFonts w:ascii="Times New Roman" w:hAnsi="Times New Roman" w:cs="Times New Roman"/>
          <w:color w:val="000000"/>
          <w:sz w:val="24"/>
          <w:szCs w:val="24"/>
        </w:rPr>
        <w:t>.</w:t>
      </w:r>
      <w:r w:rsidRPr="00B825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Contudo, nas décadas supracitadas,</w:t>
      </w:r>
      <w:r w:rsidRPr="00B825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B825B8">
        <w:rPr>
          <w:rFonts w:ascii="Times New Roman" w:hAnsi="Times New Roman" w:cs="Times New Roman"/>
          <w:color w:val="000000"/>
          <w:sz w:val="24"/>
          <w:szCs w:val="24"/>
        </w:rPr>
        <w:t xml:space="preserve"> </w:t>
      </w:r>
      <w:r w:rsidRPr="00B825B8">
        <w:rPr>
          <w:rFonts w:ascii="Times New Roman" w:hAnsi="Times New Roman" w:cs="Times New Roman"/>
          <w:color w:val="000000"/>
          <w:sz w:val="24"/>
          <w:szCs w:val="24"/>
        </w:rPr>
        <w:lastRenderedPageBreak/>
        <w:t>Arquivologia</w:t>
      </w:r>
      <w:r>
        <w:rPr>
          <w:rFonts w:ascii="Times New Roman" w:hAnsi="Times New Roman" w:cs="Times New Roman"/>
          <w:color w:val="000000"/>
          <w:sz w:val="24"/>
          <w:szCs w:val="24"/>
        </w:rPr>
        <w:t>, até então</w:t>
      </w:r>
      <w:r w:rsidRPr="00B825B8">
        <w:rPr>
          <w:rFonts w:ascii="Times New Roman" w:hAnsi="Times New Roman" w:cs="Times New Roman"/>
          <w:color w:val="000000"/>
          <w:sz w:val="24"/>
          <w:szCs w:val="24"/>
        </w:rPr>
        <w:t xml:space="preserve"> acostumada a</w:t>
      </w:r>
      <w:r>
        <w:rPr>
          <w:rFonts w:ascii="Times New Roman" w:hAnsi="Times New Roman" w:cs="Times New Roman"/>
          <w:color w:val="000000"/>
          <w:sz w:val="24"/>
          <w:szCs w:val="24"/>
        </w:rPr>
        <w:t xml:space="preserve"> lidar com</w:t>
      </w:r>
      <w:r w:rsidRPr="00B825B8">
        <w:rPr>
          <w:rFonts w:ascii="Times New Roman" w:hAnsi="Times New Roman" w:cs="Times New Roman"/>
          <w:color w:val="000000"/>
          <w:sz w:val="24"/>
          <w:szCs w:val="24"/>
        </w:rPr>
        <w:t xml:space="preserve"> documento</w:t>
      </w:r>
      <w:r>
        <w:rPr>
          <w:rFonts w:ascii="Times New Roman" w:hAnsi="Times New Roman" w:cs="Times New Roman"/>
          <w:color w:val="000000"/>
          <w:sz w:val="24"/>
          <w:szCs w:val="24"/>
        </w:rPr>
        <w:t>s</w:t>
      </w:r>
      <w:r w:rsidRPr="00B825B8">
        <w:rPr>
          <w:rFonts w:ascii="Times New Roman" w:hAnsi="Times New Roman" w:cs="Times New Roman"/>
          <w:color w:val="000000"/>
          <w:sz w:val="24"/>
          <w:szCs w:val="24"/>
        </w:rPr>
        <w:t xml:space="preserve"> histórico</w:t>
      </w:r>
      <w:r>
        <w:rPr>
          <w:rFonts w:ascii="Times New Roman" w:hAnsi="Times New Roman" w:cs="Times New Roman"/>
          <w:color w:val="000000"/>
          <w:sz w:val="24"/>
          <w:szCs w:val="24"/>
        </w:rPr>
        <w:t>s</w:t>
      </w:r>
      <w:r w:rsidRPr="00B825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passou</w:t>
      </w:r>
      <w:r w:rsidRPr="00B825B8">
        <w:rPr>
          <w:rFonts w:ascii="Times New Roman" w:hAnsi="Times New Roman" w:cs="Times New Roman"/>
          <w:color w:val="000000"/>
          <w:sz w:val="24"/>
          <w:szCs w:val="24"/>
        </w:rPr>
        <w:t xml:space="preserve"> a ter que direcionar </w:t>
      </w:r>
      <w:r>
        <w:rPr>
          <w:rFonts w:ascii="Times New Roman" w:hAnsi="Times New Roman" w:cs="Times New Roman"/>
          <w:color w:val="000000"/>
          <w:sz w:val="24"/>
          <w:szCs w:val="24"/>
        </w:rPr>
        <w:t>suas preocupações teóricas e metodológicas</w:t>
      </w:r>
      <w:r w:rsidRPr="00B825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aos arquivos</w:t>
      </w:r>
      <w:r w:rsidRPr="00B825B8">
        <w:rPr>
          <w:rFonts w:ascii="Times New Roman" w:hAnsi="Times New Roman" w:cs="Times New Roman"/>
          <w:color w:val="000000"/>
          <w:sz w:val="24"/>
          <w:szCs w:val="24"/>
        </w:rPr>
        <w:t xml:space="preserve"> corrente</w:t>
      </w:r>
      <w:r>
        <w:rPr>
          <w:rFonts w:ascii="Times New Roman" w:hAnsi="Times New Roman" w:cs="Times New Roman"/>
          <w:color w:val="000000"/>
          <w:sz w:val="24"/>
          <w:szCs w:val="24"/>
        </w:rPr>
        <w:t>s.</w:t>
      </w:r>
      <w:r w:rsidRPr="00B825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Sendo assim, este</w:t>
      </w:r>
      <w:r w:rsidRPr="00B825B8">
        <w:rPr>
          <w:rFonts w:ascii="Times New Roman" w:hAnsi="Times New Roman" w:cs="Times New Roman"/>
          <w:color w:val="000000"/>
          <w:sz w:val="24"/>
          <w:szCs w:val="24"/>
        </w:rPr>
        <w:t xml:space="preserve"> trabalho</w:t>
      </w:r>
      <w:r>
        <w:rPr>
          <w:rFonts w:ascii="Times New Roman" w:hAnsi="Times New Roman" w:cs="Times New Roman"/>
          <w:color w:val="000000"/>
          <w:sz w:val="24"/>
          <w:szCs w:val="24"/>
        </w:rPr>
        <w:t xml:space="preserve"> se</w:t>
      </w:r>
      <w:r w:rsidRPr="00B825B8">
        <w:rPr>
          <w:rFonts w:ascii="Times New Roman" w:hAnsi="Times New Roman" w:cs="Times New Roman"/>
          <w:color w:val="000000"/>
          <w:sz w:val="24"/>
          <w:szCs w:val="24"/>
        </w:rPr>
        <w:t xml:space="preserve"> justifica pela importância </w:t>
      </w:r>
      <w:r>
        <w:rPr>
          <w:rFonts w:ascii="Times New Roman" w:hAnsi="Times New Roman" w:cs="Times New Roman"/>
          <w:color w:val="000000"/>
          <w:sz w:val="24"/>
          <w:szCs w:val="24"/>
        </w:rPr>
        <w:t>em</w:t>
      </w:r>
      <w:r w:rsidRPr="00B825B8">
        <w:rPr>
          <w:rFonts w:ascii="Times New Roman" w:hAnsi="Times New Roman" w:cs="Times New Roman"/>
          <w:color w:val="000000"/>
          <w:sz w:val="24"/>
          <w:szCs w:val="24"/>
        </w:rPr>
        <w:t xml:space="preserve"> retomar a história dos arquivos no Brasil e, nesse sentido, colaborar para o conhecimento da área. </w:t>
      </w:r>
    </w:p>
    <w:p w14:paraId="38CE889D" w14:textId="77777777" w:rsidR="00B125DC" w:rsidRPr="00B825B8"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825B8">
        <w:rPr>
          <w:rFonts w:ascii="Times New Roman" w:hAnsi="Times New Roman" w:cs="Times New Roman"/>
          <w:color w:val="000000"/>
          <w:sz w:val="24"/>
          <w:szCs w:val="24"/>
        </w:rPr>
        <w:t xml:space="preserve">Marilena Leite Paes foi uma das pessoas que olhou para o problema dos arquivos correntes e foi buscar caminhos e entendimentos para organizar as grandes massas documentais acumuladas a partir das relações que possuía com outros profissionais e instituições </w:t>
      </w:r>
      <w:r>
        <w:rPr>
          <w:rFonts w:ascii="Times New Roman" w:hAnsi="Times New Roman" w:cs="Times New Roman"/>
          <w:color w:val="000000"/>
          <w:sz w:val="24"/>
          <w:szCs w:val="24"/>
        </w:rPr>
        <w:t>do campo dos arquivos.</w:t>
      </w:r>
      <w:r w:rsidRPr="00B825B8">
        <w:rPr>
          <w:rFonts w:ascii="Times New Roman" w:hAnsi="Times New Roman" w:cs="Times New Roman"/>
          <w:color w:val="000000"/>
          <w:sz w:val="24"/>
          <w:szCs w:val="24"/>
        </w:rPr>
        <w:t xml:space="preserve"> Vale salientar que a metodologia de organização de arquivos e a classificação de documentos por assuntos difundida por Marilena desde os anos 1970 ainda permanece até os dias de hoje.</w:t>
      </w:r>
    </w:p>
    <w:p w14:paraId="665BB47E" w14:textId="77777777" w:rsidR="00B125DC" w:rsidRPr="00B825B8"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Paes</w:t>
      </w:r>
      <w:r w:rsidRPr="00B825B8">
        <w:rPr>
          <w:rFonts w:ascii="Times New Roman" w:hAnsi="Times New Roman" w:cs="Times New Roman"/>
          <w:color w:val="000000"/>
          <w:sz w:val="24"/>
          <w:szCs w:val="24"/>
        </w:rPr>
        <w:t xml:space="preserve"> iniciou sua carreira na Fundação Getúlio Vargas (FGV) em 1954. Formada em Biblioteconomia e Documentação na Universidade Santa Úrsula (1968/1970) e provisionada arquivista (1979), fez parte do grupo fundador da Associação dos Arquivistas Brasileiros (AAB) e trabalhou no Conselho Nacional de Arquivos (CONARQ), além de lecionar em cursos e prestar consultorias na área da gestão de documentos.</w:t>
      </w:r>
    </w:p>
    <w:p w14:paraId="67282E39" w14:textId="77777777" w:rsidR="00B125DC" w:rsidRPr="00B825B8"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825B8">
        <w:rPr>
          <w:rFonts w:ascii="Times New Roman" w:hAnsi="Times New Roman" w:cs="Times New Roman"/>
          <w:color w:val="000000"/>
          <w:sz w:val="24"/>
          <w:szCs w:val="24"/>
        </w:rPr>
        <w:t xml:space="preserve">Na FGV, enquanto organizava os documentos, começou a registrar os procedimentos e foi escrevendo um manual para seu uso. Em 10 de julho de 1961, pelo Ato nº 433, o Superintendente Geral da Fundação, Sr. Alim Pedro, designou Marilena Leite Paes </w:t>
      </w:r>
      <w:r>
        <w:rPr>
          <w:rFonts w:ascii="Times New Roman" w:hAnsi="Times New Roman" w:cs="Times New Roman"/>
          <w:color w:val="000000"/>
          <w:sz w:val="24"/>
          <w:szCs w:val="24"/>
        </w:rPr>
        <w:t>como</w:t>
      </w:r>
      <w:r w:rsidRPr="00B825B8">
        <w:rPr>
          <w:rFonts w:ascii="Times New Roman" w:hAnsi="Times New Roman" w:cs="Times New Roman"/>
          <w:color w:val="000000"/>
          <w:sz w:val="24"/>
          <w:szCs w:val="24"/>
        </w:rPr>
        <w:t xml:space="preserve"> responsável pela Coordenação Geral dos Arquivos da instituição, com seus núcleos de arquivo junto aos órgãos. Esta nomeação firmou o reconhecimento do trabalho que vinha sendo desenvolvido por Marilena há algum tempo. </w:t>
      </w:r>
    </w:p>
    <w:p w14:paraId="0B82227E" w14:textId="77777777" w:rsidR="00B125DC" w:rsidRDefault="00B125DC" w:rsidP="00B125D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Cumpre</w:t>
      </w:r>
      <w:r w:rsidRPr="00B825B8">
        <w:rPr>
          <w:rFonts w:ascii="Times New Roman" w:hAnsi="Times New Roman" w:cs="Times New Roman"/>
          <w:color w:val="000000"/>
          <w:sz w:val="24"/>
          <w:szCs w:val="24"/>
        </w:rPr>
        <w:t xml:space="preserve"> destacar sua atuação </w:t>
      </w:r>
      <w:r>
        <w:rPr>
          <w:rFonts w:ascii="Times New Roman" w:hAnsi="Times New Roman" w:cs="Times New Roman"/>
          <w:color w:val="000000"/>
          <w:sz w:val="24"/>
          <w:szCs w:val="24"/>
        </w:rPr>
        <w:t xml:space="preserve">enquanto </w:t>
      </w:r>
      <w:r w:rsidRPr="00B825B8">
        <w:rPr>
          <w:rFonts w:ascii="Times New Roman" w:hAnsi="Times New Roman" w:cs="Times New Roman"/>
          <w:color w:val="000000"/>
          <w:sz w:val="24"/>
          <w:szCs w:val="24"/>
        </w:rPr>
        <w:t xml:space="preserve">docente </w:t>
      </w:r>
      <w:r>
        <w:rPr>
          <w:rFonts w:ascii="Times New Roman" w:hAnsi="Times New Roman" w:cs="Times New Roman"/>
          <w:color w:val="000000"/>
          <w:sz w:val="24"/>
          <w:szCs w:val="24"/>
        </w:rPr>
        <w:t>do</w:t>
      </w:r>
      <w:r w:rsidRPr="00B825B8">
        <w:rPr>
          <w:rFonts w:ascii="Times New Roman" w:hAnsi="Times New Roman" w:cs="Times New Roman"/>
          <w:color w:val="000000"/>
          <w:sz w:val="24"/>
          <w:szCs w:val="24"/>
        </w:rPr>
        <w:t xml:space="preserve"> Curso de Aperfeiçoamento Técnico e Didático para Professores de Arquivologia (Parecer nº 336/82 do Conselho Federal de Educação), como professora de ensino superior do Curso de Biblioteconomia e Documentação da Universidade Santa Úrsula, em 1972, e professora de Teoria Arquivística na Pós-Graduação da Universidade Federal Fluminense, em 1983. Sua grande contribuição na formação de profissionais concentrou-se nos cursos de aperfeiçoamento oferecidos pela AAB e pelo INDOC (FGV) ao longo dos anos 1970 até os anos 2000.</w:t>
      </w:r>
      <w:r>
        <w:rPr>
          <w:rFonts w:ascii="Times New Roman" w:hAnsi="Times New Roman" w:cs="Times New Roman"/>
          <w:color w:val="000000"/>
          <w:sz w:val="24"/>
          <w:szCs w:val="24"/>
        </w:rPr>
        <w:t xml:space="preserve"> Vejamos como se desenvolveu essa trajetória.</w:t>
      </w:r>
    </w:p>
    <w:p w14:paraId="4FB687E9" w14:textId="77777777" w:rsidR="008A09B2" w:rsidRDefault="008A09B2" w:rsidP="00B125DC">
      <w:pPr>
        <w:spacing w:after="0" w:line="360" w:lineRule="auto"/>
        <w:jc w:val="both"/>
        <w:rPr>
          <w:rFonts w:ascii="Times New Roman" w:eastAsia="Times New Roman" w:hAnsi="Times New Roman" w:cs="Times New Roman"/>
          <w:sz w:val="24"/>
          <w:szCs w:val="24"/>
        </w:rPr>
      </w:pPr>
    </w:p>
    <w:p w14:paraId="037255D5" w14:textId="2F9A5B8A"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METODOLOGIA</w:t>
      </w:r>
    </w:p>
    <w:p w14:paraId="0F00BDB6" w14:textId="77777777" w:rsidR="008A09B2" w:rsidRDefault="008A09B2" w:rsidP="00B125DC">
      <w:pPr>
        <w:spacing w:after="0" w:line="360" w:lineRule="auto"/>
        <w:ind w:firstLine="720"/>
        <w:jc w:val="both"/>
        <w:rPr>
          <w:rFonts w:ascii="Times New Roman" w:eastAsia="Times New Roman" w:hAnsi="Times New Roman" w:cs="Times New Roman"/>
          <w:sz w:val="24"/>
          <w:szCs w:val="24"/>
        </w:rPr>
      </w:pPr>
    </w:p>
    <w:p w14:paraId="526CF04A" w14:textId="2524C75B" w:rsidR="00B125DC" w:rsidRPr="00504B74" w:rsidRDefault="00B125DC" w:rsidP="00B125DC">
      <w:pPr>
        <w:spacing w:after="0" w:line="360" w:lineRule="auto"/>
        <w:ind w:firstLine="720"/>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Tendo como metodologia de pesquisa uma investigação qualitativa, com a análise de fontes primárias e entrevistas, o trabalho é um estudo de análise documental baseado no levantamento bibliográfico em teses, dissertações, artigos de periódicos e livros que </w:t>
      </w:r>
      <w:r w:rsidRPr="00504B74">
        <w:rPr>
          <w:rFonts w:ascii="Times New Roman" w:eastAsia="Times New Roman" w:hAnsi="Times New Roman" w:cs="Times New Roman"/>
          <w:sz w:val="24"/>
          <w:szCs w:val="24"/>
        </w:rPr>
        <w:lastRenderedPageBreak/>
        <w:t>contemplam os marcos teóricos analisados, e a coleta de dados a partir de entrevistas e fontes documentais. A busca no fundo da AAB custodiado pelo Arquivo Nacional foi fundamental para conhecermos todos os cursos lecionados por Marilena Leite Paes e sua temática a respeito de arquivos correntes e classificação de documentos.</w:t>
      </w:r>
    </w:p>
    <w:p w14:paraId="3666BD0B" w14:textId="77777777" w:rsidR="00B125DC" w:rsidRDefault="00B125DC" w:rsidP="00B125DC">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E6F156E"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DESENVOLVIMENTO</w:t>
      </w:r>
    </w:p>
    <w:p w14:paraId="60AE7937" w14:textId="77777777" w:rsidR="00B125DC" w:rsidRDefault="00B125DC" w:rsidP="00B125DC">
      <w:pPr>
        <w:spacing w:after="0" w:line="360" w:lineRule="auto"/>
        <w:jc w:val="both"/>
        <w:rPr>
          <w:rFonts w:ascii="Times New Roman" w:eastAsia="Times New Roman" w:hAnsi="Times New Roman" w:cs="Times New Roman"/>
          <w:sz w:val="24"/>
          <w:szCs w:val="24"/>
        </w:rPr>
      </w:pPr>
    </w:p>
    <w:p w14:paraId="206D1344" w14:textId="77777777" w:rsidR="00B125DC" w:rsidRPr="00504B74" w:rsidRDefault="00B125DC" w:rsidP="00B125DC">
      <w:pPr>
        <w:spacing w:after="0" w:line="360" w:lineRule="auto"/>
        <w:ind w:firstLine="720"/>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No Brasil, até meados do século XX, não havia a preocupação com os documentos correntes. O foco do tratamento dos arquivos eram os documentos históricos, de valor permanente, produzidos em muito menor quantidade do que os documentos administrativos que surgiram com o boom do pós-Segunda Guerra Mundial</w:t>
      </w:r>
      <w:r>
        <w:rPr>
          <w:rFonts w:ascii="Times New Roman" w:eastAsia="Times New Roman" w:hAnsi="Times New Roman" w:cs="Times New Roman"/>
          <w:sz w:val="24"/>
          <w:szCs w:val="24"/>
        </w:rPr>
        <w:t xml:space="preserve"> (1939-1945)</w:t>
      </w:r>
      <w:r w:rsidRPr="00504B74">
        <w:rPr>
          <w:rFonts w:ascii="Times New Roman" w:eastAsia="Times New Roman" w:hAnsi="Times New Roman" w:cs="Times New Roman"/>
          <w:sz w:val="24"/>
          <w:szCs w:val="24"/>
        </w:rPr>
        <w:t>. Duas instituições brasileiras se dividiam em relação ao tratamento de documentos nas suas diferentes fases: o Departamento Administrativo do Serviço Público (DASP), com a responsabilidade de pensar a administração de arquivos correntes e o Arquivo Nacional, instituição que tinha como incumbência a guarda e preservação de documentos históricos.</w:t>
      </w:r>
    </w:p>
    <w:p w14:paraId="1388DAD8"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Muitas vezes sem bibliografia disponível sobre os documentos correntes, Marilena</w:t>
      </w:r>
      <w:r>
        <w:rPr>
          <w:rFonts w:ascii="Times New Roman" w:hAnsi="Times New Roman" w:cs="Times New Roman"/>
          <w:sz w:val="24"/>
          <w:szCs w:val="24"/>
        </w:rPr>
        <w:t xml:space="preserve"> Leite Paes</w:t>
      </w:r>
      <w:r w:rsidRPr="00504B74">
        <w:rPr>
          <w:rFonts w:ascii="Times New Roman" w:hAnsi="Times New Roman" w:cs="Times New Roman"/>
          <w:sz w:val="24"/>
          <w:szCs w:val="24"/>
        </w:rPr>
        <w:t xml:space="preserve"> buscou saída em literaturas trazidas por profissionais do DASP, sobretudo com os que foram ao exterior, Estados Unidos principalmente, e voltaram </w:t>
      </w:r>
      <w:r>
        <w:rPr>
          <w:rFonts w:ascii="Times New Roman" w:hAnsi="Times New Roman" w:cs="Times New Roman"/>
          <w:sz w:val="24"/>
          <w:szCs w:val="24"/>
        </w:rPr>
        <w:t>com</w:t>
      </w:r>
      <w:r w:rsidRPr="00504B74">
        <w:rPr>
          <w:rFonts w:ascii="Times New Roman" w:hAnsi="Times New Roman" w:cs="Times New Roman"/>
          <w:sz w:val="24"/>
          <w:szCs w:val="24"/>
        </w:rPr>
        <w:t xml:space="preserve"> cursos realizados por lá. Acredita-se que, para suprir esta escassez na área dos arquivos, </w:t>
      </w:r>
      <w:r>
        <w:rPr>
          <w:rFonts w:ascii="Times New Roman" w:hAnsi="Times New Roman" w:cs="Times New Roman"/>
          <w:sz w:val="24"/>
          <w:szCs w:val="24"/>
        </w:rPr>
        <w:t>Paes</w:t>
      </w:r>
      <w:r w:rsidRPr="00504B74">
        <w:rPr>
          <w:rFonts w:ascii="Times New Roman" w:hAnsi="Times New Roman" w:cs="Times New Roman"/>
          <w:sz w:val="24"/>
          <w:szCs w:val="24"/>
        </w:rPr>
        <w:t xml:space="preserve"> recorreu à livros e manuais da Biblioteconomia que tratavam da organização de </w:t>
      </w:r>
      <w:r>
        <w:rPr>
          <w:rFonts w:ascii="Times New Roman" w:hAnsi="Times New Roman" w:cs="Times New Roman"/>
          <w:sz w:val="24"/>
          <w:szCs w:val="24"/>
        </w:rPr>
        <w:t>documentos</w:t>
      </w:r>
      <w:r w:rsidRPr="00504B74">
        <w:rPr>
          <w:rFonts w:ascii="Times New Roman" w:hAnsi="Times New Roman" w:cs="Times New Roman"/>
          <w:sz w:val="24"/>
          <w:szCs w:val="24"/>
        </w:rPr>
        <w:t xml:space="preserve">, como percebemos através da bibliografia utilizada em suas publicações. Com referências norte-americanas, alguns manuais que buscavam esclarecer as técnicas de arquivo e as experiências práticas com o fazer no dia a dia, Marilena buscou cursos e começou a construir um caminho importante na área de arquivos, deixando o registro de sua prática em um manual que se tornaria seu futuro livro: </w:t>
      </w:r>
      <w:r w:rsidRPr="00504B74">
        <w:rPr>
          <w:rFonts w:ascii="Times New Roman" w:hAnsi="Times New Roman" w:cs="Times New Roman"/>
          <w:b/>
          <w:bCs/>
          <w:sz w:val="24"/>
          <w:szCs w:val="24"/>
        </w:rPr>
        <w:t>Arquivo: teoria e prática.</w:t>
      </w:r>
    </w:p>
    <w:p w14:paraId="04403A5C"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Em relação à difusão das suas ideias, observamos, lendo a apresentação deste livro,</w:t>
      </w:r>
      <w:r>
        <w:rPr>
          <w:rFonts w:ascii="Times New Roman" w:hAnsi="Times New Roman" w:cs="Times New Roman"/>
          <w:sz w:val="24"/>
          <w:szCs w:val="24"/>
        </w:rPr>
        <w:t xml:space="preserve"> </w:t>
      </w:r>
      <w:r w:rsidRPr="00504B74">
        <w:rPr>
          <w:rFonts w:ascii="Times New Roman" w:hAnsi="Times New Roman" w:cs="Times New Roman"/>
          <w:sz w:val="24"/>
          <w:szCs w:val="24"/>
        </w:rPr>
        <w:t xml:space="preserve">que a necessidade da área em obter conhecimento sistematizado a levou a elaborar o trabalho </w:t>
      </w:r>
      <w:r w:rsidRPr="00504B74">
        <w:rPr>
          <w:rFonts w:ascii="Times New Roman" w:hAnsi="Times New Roman" w:cs="Times New Roman"/>
          <w:b/>
          <w:sz w:val="24"/>
          <w:szCs w:val="24"/>
        </w:rPr>
        <w:t>“O papel da arquivística na documentação”</w:t>
      </w:r>
      <w:r w:rsidRPr="00504B74">
        <w:rPr>
          <w:rFonts w:ascii="Times New Roman" w:hAnsi="Times New Roman" w:cs="Times New Roman"/>
          <w:sz w:val="24"/>
          <w:szCs w:val="24"/>
        </w:rPr>
        <w:t xml:space="preserve">, em 1969, editado em forma de apostila impressa pelo Instituto de Documentação (INDOC) da FGV e utilizado pelos alunos em seus cursos. É com esta apostila que a difusão de suas ideias começa a se materializar. À época, o foco principal era a organização dos arquivos correntes com o objetivo de “desafogar as gavetas do produtor”, com vistas à recuperação dos documentos pelas instituições. </w:t>
      </w:r>
    </w:p>
    <w:p w14:paraId="2F0B7D24" w14:textId="77777777" w:rsidR="00B125DC" w:rsidRPr="00504B74" w:rsidRDefault="00B125DC" w:rsidP="00B125DC">
      <w:pPr>
        <w:spacing w:after="0" w:line="360" w:lineRule="auto"/>
        <w:ind w:firstLine="720"/>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A partir de uma leitura cuidadosa do Manual elaborado por Marilena em 1972 – </w:t>
      </w:r>
      <w:r w:rsidRPr="00504B74">
        <w:rPr>
          <w:rFonts w:ascii="Times New Roman" w:eastAsia="Times New Roman" w:hAnsi="Times New Roman" w:cs="Times New Roman"/>
          <w:b/>
          <w:bCs/>
          <w:sz w:val="24"/>
          <w:szCs w:val="24"/>
        </w:rPr>
        <w:t xml:space="preserve">Teoria e prática de arquivo, </w:t>
      </w:r>
      <w:r w:rsidRPr="00504B74">
        <w:rPr>
          <w:rFonts w:ascii="Times New Roman" w:eastAsia="Times New Roman" w:hAnsi="Times New Roman" w:cs="Times New Roman"/>
          <w:sz w:val="24"/>
          <w:szCs w:val="24"/>
        </w:rPr>
        <w:t xml:space="preserve">do texto “O que é o sistema de arquivos da FGV” de 1975, do Manual </w:t>
      </w:r>
      <w:r w:rsidRPr="00504B74">
        <w:rPr>
          <w:rFonts w:ascii="Times New Roman" w:eastAsia="Times New Roman" w:hAnsi="Times New Roman" w:cs="Times New Roman"/>
          <w:sz w:val="24"/>
          <w:szCs w:val="24"/>
        </w:rPr>
        <w:lastRenderedPageBreak/>
        <w:t xml:space="preserve">de Arquivo da FGV de 1977 (INDOC), e as outras edições de seu livro </w:t>
      </w:r>
      <w:r w:rsidRPr="00504B74">
        <w:rPr>
          <w:rFonts w:ascii="Times New Roman" w:eastAsia="Times New Roman" w:hAnsi="Times New Roman" w:cs="Times New Roman"/>
          <w:b/>
          <w:bCs/>
          <w:sz w:val="24"/>
          <w:szCs w:val="24"/>
        </w:rPr>
        <w:t>Arquivo: teoria e prática</w:t>
      </w:r>
      <w:r w:rsidRPr="00504B74">
        <w:rPr>
          <w:rFonts w:ascii="Times New Roman" w:eastAsia="Times New Roman" w:hAnsi="Times New Roman" w:cs="Times New Roman"/>
          <w:sz w:val="24"/>
          <w:szCs w:val="24"/>
          <w:vertAlign w:val="superscript"/>
          <w:lang w:val="es-PY"/>
        </w:rPr>
        <w:footnoteReference w:id="5"/>
      </w:r>
      <w:r w:rsidRPr="00504B74">
        <w:rPr>
          <w:rFonts w:ascii="Times New Roman" w:eastAsia="Times New Roman" w:hAnsi="Times New Roman" w:cs="Times New Roman"/>
          <w:sz w:val="24"/>
          <w:szCs w:val="24"/>
        </w:rPr>
        <w:t>, podemos chegar a algumas considerações a respeito de seu pensamento sobre documentos correntes, da diferença entre arquivo ativo e inativo no que se refere à conceituação e ao modelo de classificação proposto por ela, da diferença de tratamento de documentos correntes e permanentes, assim como podemos identificar as leituras que Marilena fazia, presentes em suas referências bibliográficas.</w:t>
      </w:r>
    </w:p>
    <w:p w14:paraId="66CC9DE0"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 xml:space="preserve">O texto da apresentação do Manual de arquivo da FGV (1977) registra a importância da documentação administrativa a partir da evolução das sociedades, que ao gerar um aumento do valor atribuído à informação, denotaram aos arquivos notável reconhecimento dentro dos setores administrativos. Na nota prévia de seu manual de 1972, </w:t>
      </w:r>
      <w:r>
        <w:rPr>
          <w:rFonts w:ascii="Times New Roman" w:hAnsi="Times New Roman" w:cs="Times New Roman"/>
          <w:sz w:val="24"/>
          <w:szCs w:val="24"/>
        </w:rPr>
        <w:t>Paes</w:t>
      </w:r>
      <w:r w:rsidRPr="00504B74">
        <w:rPr>
          <w:rFonts w:ascii="Times New Roman" w:hAnsi="Times New Roman" w:cs="Times New Roman"/>
          <w:sz w:val="24"/>
          <w:szCs w:val="24"/>
        </w:rPr>
        <w:t xml:space="preserve"> registra que seu objetivo é suprir a falta de publicação sobre arquivos institucionais, sendo este trabalho fruto de conhecimentos de diversas fontes. </w:t>
      </w:r>
    </w:p>
    <w:p w14:paraId="52D1855F"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 xml:space="preserve">Marilena considerava que o tratamento dos documentos correntes deveria seguir os métodos de arquivamento, a ordenação por critérios alfabéticos, numéricos, geográficos, entre outros, sem levar em conta que o documento de arquivo é um documento único independentemente da idade em que se encontra no ciclo de vida documental. Nessa linha de pensamento, para Marilena haveria uma mudança no tratamento dos documentos quando estes chegassem à fase permanente, ou seja, deveriam ser organizados e classificados de acordo com os princípios de respeito aos fundos e proveniência. </w:t>
      </w:r>
    </w:p>
    <w:p w14:paraId="4AF67609"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Quanto aos arquivos correntes, é mais frequente a autora falar em arquivo ativo, vivo ou de movimento, que seriam “onde são guardados os documentos de uso frequente e aqueles que ainda estão em fase de conclusão, isto é, em que o ato administrativo ainda não terminou” (PAES, 1972, p. 62). Outra colocação curiosa em seu manual é a descrição de arquivo inativo: “onde são guardados os documentos de menor frequência de uso” e de arquivo morto, permanente, de custódia ou geral: “onde são guardados os documentos cuja frequência de uso é quase nula ou muito esporádica”, além do arquivo histórico: “onde são guardados os documentos aos quais foi atribuído valor histórico” (PAES, 1972, p. 62-63). Nas edições seguintes de seu livro, a autora já não considera os conceitos de arquivo inativo, nem de arquivo morto, mas mantém os termos arquivo corrente, arquivo intermediário e arquivo permanente, o que demonstra um repensar sobre a área e a experiência prática.</w:t>
      </w:r>
    </w:p>
    <w:p w14:paraId="6C1B2004"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lastRenderedPageBreak/>
        <w:t>O artigo de Marilena, “Arquivos correntes, o calcanhar de Aquiles da Arquivologia”, de 1987, é praticamente uma denúncia ao estado precário em que se encontravam a maioria dos arquivos correntes no país. No texto, a autora afirma que, dada a incumbência de prestar atendimento de informações ao cidadão, os arquivos devem estar minimamente organizados para atenderem tal demanda. Ela reflete, ainda, que a supervalorização do arquivo permanente por quem tem a responsabilidade de estabelecer políticas arquivísticas, em detrimento do arquivo corrente, é fruto do desconhecimento das funções dos arquivos:</w:t>
      </w:r>
    </w:p>
    <w:p w14:paraId="67A8371B" w14:textId="77777777" w:rsidR="00B125DC" w:rsidRPr="00504B74" w:rsidRDefault="00B125DC" w:rsidP="00B125DC">
      <w:pPr>
        <w:spacing w:after="0" w:line="240" w:lineRule="auto"/>
        <w:ind w:left="2268"/>
        <w:jc w:val="both"/>
        <w:rPr>
          <w:rFonts w:ascii="Arial" w:hAnsi="Arial" w:cs="Arial"/>
          <w:sz w:val="24"/>
          <w:szCs w:val="24"/>
        </w:rPr>
      </w:pPr>
    </w:p>
    <w:p w14:paraId="3B56F82D" w14:textId="08FD517E" w:rsidR="00B125DC" w:rsidRPr="00504B74" w:rsidRDefault="00B125DC" w:rsidP="00B125DC">
      <w:pPr>
        <w:spacing w:after="0" w:line="240" w:lineRule="auto"/>
        <w:ind w:left="2268"/>
        <w:jc w:val="both"/>
        <w:rPr>
          <w:rFonts w:ascii="Times New Roman" w:hAnsi="Times New Roman" w:cs="Times New Roman"/>
        </w:rPr>
      </w:pPr>
      <w:r w:rsidRPr="00504B74">
        <w:rPr>
          <w:rFonts w:ascii="Times New Roman" w:hAnsi="Times New Roman" w:cs="Times New Roman"/>
        </w:rPr>
        <w:t>No cumprimento de suas funções, os arquivos correntes, constituídos de documentos em curso ou frequentemente consultados, quase sempre respondem pelas atividades de protocolo, que incluem o recebimento, o registro, a distribuição, a movimentação e, algumas vezes, a expedição de correspondência e documentos em geral (</w:t>
      </w:r>
      <w:r w:rsidR="00E204C9" w:rsidRPr="00504B74">
        <w:rPr>
          <w:rFonts w:ascii="Times New Roman" w:hAnsi="Times New Roman" w:cs="Times New Roman"/>
        </w:rPr>
        <w:t>Paes</w:t>
      </w:r>
      <w:r w:rsidRPr="00504B74">
        <w:rPr>
          <w:rFonts w:ascii="Times New Roman" w:hAnsi="Times New Roman" w:cs="Times New Roman"/>
        </w:rPr>
        <w:t>, 1987, p. 19).</w:t>
      </w:r>
    </w:p>
    <w:p w14:paraId="127BA95F" w14:textId="77777777" w:rsidR="00B125DC" w:rsidRPr="00504B74" w:rsidRDefault="00B125DC" w:rsidP="00B125DC">
      <w:pPr>
        <w:spacing w:after="0" w:line="240" w:lineRule="auto"/>
        <w:ind w:left="2268"/>
        <w:jc w:val="both"/>
        <w:rPr>
          <w:rFonts w:ascii="Arial" w:hAnsi="Arial" w:cs="Arial"/>
          <w:sz w:val="24"/>
          <w:szCs w:val="24"/>
        </w:rPr>
      </w:pPr>
    </w:p>
    <w:p w14:paraId="2D1D5EE1" w14:textId="77777777" w:rsidR="00B125DC" w:rsidRPr="002B35DC"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Nesse sentido, pode-se apreender o quanto as atividades no arquivo corrente são fundamentais para o atendimento de demandas tanto do produtor quanto do cidadão.</w:t>
      </w:r>
      <w:r>
        <w:rPr>
          <w:rFonts w:ascii="Times New Roman" w:hAnsi="Times New Roman" w:cs="Times New Roman"/>
          <w:sz w:val="24"/>
          <w:szCs w:val="24"/>
        </w:rPr>
        <w:t xml:space="preserve"> Ao</w:t>
      </w:r>
      <w:r w:rsidRPr="002B35DC">
        <w:rPr>
          <w:rFonts w:ascii="Times New Roman" w:hAnsi="Times New Roman" w:cs="Times New Roman"/>
          <w:sz w:val="24"/>
          <w:szCs w:val="24"/>
        </w:rPr>
        <w:t xml:space="preserve"> considera</w:t>
      </w:r>
      <w:r>
        <w:rPr>
          <w:rFonts w:ascii="Times New Roman" w:hAnsi="Times New Roman" w:cs="Times New Roman"/>
          <w:sz w:val="24"/>
          <w:szCs w:val="24"/>
        </w:rPr>
        <w:t>r</w:t>
      </w:r>
      <w:r w:rsidRPr="002B35DC">
        <w:rPr>
          <w:rFonts w:ascii="Times New Roman" w:hAnsi="Times New Roman" w:cs="Times New Roman"/>
          <w:sz w:val="24"/>
          <w:szCs w:val="24"/>
        </w:rPr>
        <w:t xml:space="preserve"> a classificação de documentos correntes como métodos de arquivamento</w:t>
      </w:r>
      <w:r>
        <w:rPr>
          <w:rFonts w:ascii="Times New Roman" w:hAnsi="Times New Roman" w:cs="Times New Roman"/>
          <w:sz w:val="24"/>
          <w:szCs w:val="24"/>
        </w:rPr>
        <w:t>, Marilena destaca que</w:t>
      </w:r>
      <w:r w:rsidRPr="002B35DC">
        <w:rPr>
          <w:rFonts w:ascii="Times New Roman" w:hAnsi="Times New Roman" w:cs="Times New Roman"/>
          <w:sz w:val="24"/>
          <w:szCs w:val="24"/>
        </w:rPr>
        <w:t xml:space="preserve"> </w:t>
      </w:r>
    </w:p>
    <w:p w14:paraId="1FACAA17" w14:textId="1F3D4686" w:rsidR="00B125DC" w:rsidRPr="00674250" w:rsidRDefault="00B125DC" w:rsidP="00674250">
      <w:pPr>
        <w:pStyle w:val="Citao"/>
        <w:spacing w:before="0" w:after="0" w:line="240" w:lineRule="auto"/>
        <w:ind w:left="2268" w:right="0"/>
        <w:jc w:val="both"/>
        <w:rPr>
          <w:rFonts w:ascii="Times New Roman" w:hAnsi="Times New Roman" w:cs="Times New Roman"/>
          <w:i w:val="0"/>
          <w:sz w:val="20"/>
          <w:szCs w:val="20"/>
        </w:rPr>
      </w:pPr>
      <w:r w:rsidRPr="00674250">
        <w:rPr>
          <w:rFonts w:ascii="Times New Roman" w:hAnsi="Times New Roman" w:cs="Times New Roman"/>
          <w:i w:val="0"/>
          <w:color w:val="auto"/>
          <w:sz w:val="20"/>
          <w:szCs w:val="20"/>
        </w:rPr>
        <w:t>A tarefa de classificar documentos para um arquivo exige do classificador conhecimentos não só da administração a que serve, como da natureza dos documentos a serem classificados. Cada ramo da atividade exige um método diferente, adequado à finalidade da agência criadora. Daí o problema difícil, quando se quer organizar um arquivo, da escolha de um método ideal de classificação para que a finalidade precípua do arquivo, que é o acesso aos documentos desejados, seja plenamente atendida (</w:t>
      </w:r>
      <w:r w:rsidR="00E204C9" w:rsidRPr="00674250">
        <w:rPr>
          <w:rFonts w:ascii="Times New Roman" w:hAnsi="Times New Roman" w:cs="Times New Roman"/>
          <w:i w:val="0"/>
          <w:color w:val="auto"/>
          <w:sz w:val="20"/>
          <w:szCs w:val="20"/>
        </w:rPr>
        <w:t>Paes</w:t>
      </w:r>
      <w:r w:rsidRPr="00674250">
        <w:rPr>
          <w:rFonts w:ascii="Times New Roman" w:hAnsi="Times New Roman" w:cs="Times New Roman"/>
          <w:i w:val="0"/>
          <w:color w:val="auto"/>
          <w:sz w:val="20"/>
          <w:szCs w:val="20"/>
        </w:rPr>
        <w:t>, 1972, p. 26)</w:t>
      </w:r>
      <w:r w:rsidR="00E204C9" w:rsidRPr="00674250">
        <w:rPr>
          <w:rFonts w:ascii="Times New Roman" w:hAnsi="Times New Roman" w:cs="Times New Roman"/>
          <w:i w:val="0"/>
          <w:color w:val="auto"/>
          <w:sz w:val="20"/>
          <w:szCs w:val="20"/>
        </w:rPr>
        <w:t>.</w:t>
      </w:r>
    </w:p>
    <w:p w14:paraId="3E05E74F" w14:textId="77777777" w:rsidR="00B125DC" w:rsidRPr="002B35DC" w:rsidRDefault="00B125DC" w:rsidP="00B125DC">
      <w:pPr>
        <w:spacing w:after="0" w:line="360" w:lineRule="auto"/>
        <w:ind w:firstLine="567"/>
        <w:jc w:val="both"/>
        <w:rPr>
          <w:rFonts w:ascii="Times New Roman" w:hAnsi="Times New Roman" w:cs="Times New Roman"/>
          <w:sz w:val="24"/>
          <w:szCs w:val="24"/>
        </w:rPr>
      </w:pPr>
    </w:p>
    <w:p w14:paraId="038788F6" w14:textId="397BCB87" w:rsidR="00B125DC" w:rsidRPr="002B35DC" w:rsidRDefault="00B125DC" w:rsidP="00B125DC">
      <w:pPr>
        <w:spacing w:after="0" w:line="360" w:lineRule="auto"/>
        <w:ind w:firstLine="720"/>
        <w:jc w:val="both"/>
        <w:rPr>
          <w:rFonts w:ascii="Times New Roman" w:hAnsi="Times New Roman" w:cs="Times New Roman"/>
          <w:sz w:val="24"/>
          <w:szCs w:val="24"/>
        </w:rPr>
      </w:pPr>
      <w:r w:rsidRPr="002B35DC">
        <w:rPr>
          <w:rFonts w:ascii="Times New Roman" w:hAnsi="Times New Roman" w:cs="Times New Roman"/>
          <w:sz w:val="24"/>
          <w:szCs w:val="24"/>
        </w:rPr>
        <w:t xml:space="preserve">Neste ponto a autora deixa claro que entende como objetivo da classificação o acesso ao documento, o que significa dizer que o foco estava em localizar os documentos. Isso nos leva a </w:t>
      </w:r>
      <w:r>
        <w:rPr>
          <w:rFonts w:ascii="Times New Roman" w:hAnsi="Times New Roman" w:cs="Times New Roman"/>
          <w:sz w:val="24"/>
          <w:szCs w:val="24"/>
        </w:rPr>
        <w:t>compreender</w:t>
      </w:r>
      <w:r w:rsidRPr="002B35DC">
        <w:rPr>
          <w:rFonts w:ascii="Times New Roman" w:hAnsi="Times New Roman" w:cs="Times New Roman"/>
          <w:sz w:val="24"/>
          <w:szCs w:val="24"/>
        </w:rPr>
        <w:t xml:space="preserve"> que, nesse momento, a classificação não estava relacionada à representação do contexto de produção documental, nem à compreensão dos documentos produzidos pela instituiçã</w:t>
      </w:r>
      <w:r>
        <w:rPr>
          <w:rFonts w:ascii="Times New Roman" w:hAnsi="Times New Roman" w:cs="Times New Roman"/>
          <w:sz w:val="24"/>
          <w:szCs w:val="24"/>
        </w:rPr>
        <w:t>o de acordo com suas atividades,</w:t>
      </w:r>
      <w:r w:rsidRPr="002B35DC">
        <w:rPr>
          <w:rFonts w:ascii="Times New Roman" w:hAnsi="Times New Roman" w:cs="Times New Roman"/>
          <w:sz w:val="24"/>
          <w:szCs w:val="24"/>
        </w:rPr>
        <w:t xml:space="preserve"> </w:t>
      </w:r>
      <w:r>
        <w:rPr>
          <w:rFonts w:ascii="Times New Roman" w:hAnsi="Times New Roman" w:cs="Times New Roman"/>
          <w:sz w:val="24"/>
          <w:szCs w:val="24"/>
        </w:rPr>
        <w:t>m</w:t>
      </w:r>
      <w:r w:rsidRPr="002B35DC">
        <w:rPr>
          <w:rFonts w:ascii="Times New Roman" w:hAnsi="Times New Roman" w:cs="Times New Roman"/>
          <w:sz w:val="24"/>
          <w:szCs w:val="24"/>
        </w:rPr>
        <w:t xml:space="preserve">as sim, era determinada pelos métodos de arquivamento, a saber: pela natureza dos documentos e pela estrutura da entidade, sendo eles básicos (alfabético, numérico, geográfico e por assunto) ou padronizados (automático, </w:t>
      </w:r>
      <w:proofErr w:type="spellStart"/>
      <w:r w:rsidRPr="002B35DC">
        <w:rPr>
          <w:rFonts w:ascii="Times New Roman" w:hAnsi="Times New Roman" w:cs="Times New Roman"/>
          <w:sz w:val="24"/>
          <w:szCs w:val="24"/>
        </w:rPr>
        <w:t>variadex</w:t>
      </w:r>
      <w:proofErr w:type="spellEnd"/>
      <w:r w:rsidRPr="002B35DC">
        <w:rPr>
          <w:rFonts w:ascii="Times New Roman" w:hAnsi="Times New Roman" w:cs="Times New Roman"/>
          <w:sz w:val="24"/>
          <w:szCs w:val="24"/>
        </w:rPr>
        <w:t xml:space="preserve">, </w:t>
      </w:r>
      <w:proofErr w:type="spellStart"/>
      <w:r w:rsidRPr="002B35DC">
        <w:rPr>
          <w:rFonts w:ascii="Times New Roman" w:hAnsi="Times New Roman" w:cs="Times New Roman"/>
          <w:sz w:val="24"/>
          <w:szCs w:val="24"/>
        </w:rPr>
        <w:t>soundex</w:t>
      </w:r>
      <w:proofErr w:type="spellEnd"/>
      <w:r w:rsidRPr="002B35DC">
        <w:rPr>
          <w:rFonts w:ascii="Times New Roman" w:hAnsi="Times New Roman" w:cs="Times New Roman"/>
          <w:sz w:val="24"/>
          <w:szCs w:val="24"/>
        </w:rPr>
        <w:t xml:space="preserve">, </w:t>
      </w:r>
      <w:proofErr w:type="spellStart"/>
      <w:r w:rsidRPr="002B35DC">
        <w:rPr>
          <w:rFonts w:ascii="Times New Roman" w:hAnsi="Times New Roman" w:cs="Times New Roman"/>
          <w:sz w:val="24"/>
          <w:szCs w:val="24"/>
        </w:rPr>
        <w:t>rôneo</w:t>
      </w:r>
      <w:proofErr w:type="spellEnd"/>
      <w:r w:rsidRPr="002B35DC">
        <w:rPr>
          <w:rFonts w:ascii="Times New Roman" w:hAnsi="Times New Roman" w:cs="Times New Roman"/>
          <w:sz w:val="24"/>
          <w:szCs w:val="24"/>
        </w:rPr>
        <w:t xml:space="preserve"> e mnemônico). Ao longo de sua obra, a autora explica cada um dos métodos, assim como suas vantagens e desvantagens. Cumpre destacar que os métodos de arquivamento propostos por Paes (1972), também são conhecidos, na Arquivologia, como métodos de ordenação (</w:t>
      </w:r>
      <w:r w:rsidR="00E204C9" w:rsidRPr="002B35DC">
        <w:rPr>
          <w:rFonts w:ascii="Times New Roman" w:hAnsi="Times New Roman" w:cs="Times New Roman"/>
          <w:sz w:val="24"/>
          <w:szCs w:val="24"/>
        </w:rPr>
        <w:t>Schmidt; Mattos</w:t>
      </w:r>
      <w:r w:rsidRPr="002B35DC">
        <w:rPr>
          <w:rFonts w:ascii="Times New Roman" w:hAnsi="Times New Roman" w:cs="Times New Roman"/>
          <w:sz w:val="24"/>
          <w:szCs w:val="24"/>
        </w:rPr>
        <w:t>, 2017).</w:t>
      </w:r>
    </w:p>
    <w:p w14:paraId="019DEEE2" w14:textId="4D943D34" w:rsidR="00B125DC" w:rsidRPr="002B35DC" w:rsidRDefault="00B125DC" w:rsidP="00B125DC">
      <w:pPr>
        <w:spacing w:after="0" w:line="360" w:lineRule="auto"/>
        <w:ind w:firstLine="720"/>
        <w:jc w:val="both"/>
        <w:rPr>
          <w:rFonts w:ascii="Times New Roman" w:hAnsi="Times New Roman" w:cs="Times New Roman"/>
          <w:sz w:val="24"/>
          <w:szCs w:val="24"/>
        </w:rPr>
      </w:pPr>
      <w:r w:rsidRPr="002B35DC">
        <w:rPr>
          <w:rFonts w:ascii="Times New Roman" w:hAnsi="Times New Roman" w:cs="Times New Roman"/>
          <w:sz w:val="24"/>
          <w:szCs w:val="24"/>
        </w:rPr>
        <w:t xml:space="preserve">Marilena considera que a classificação “consiste na determinação da entrada do documento e das referências cruzadas </w:t>
      </w:r>
      <w:r w:rsidR="00E204C9">
        <w:rPr>
          <w:rFonts w:ascii="Times New Roman" w:hAnsi="Times New Roman" w:cs="Times New Roman"/>
          <w:sz w:val="24"/>
          <w:szCs w:val="24"/>
        </w:rPr>
        <w:t>[</w:t>
      </w:r>
      <w:r w:rsidRPr="002B35DC">
        <w:rPr>
          <w:rFonts w:ascii="Times New Roman" w:hAnsi="Times New Roman" w:cs="Times New Roman"/>
          <w:sz w:val="24"/>
          <w:szCs w:val="24"/>
        </w:rPr>
        <w:t>...</w:t>
      </w:r>
      <w:r w:rsidR="00E204C9">
        <w:rPr>
          <w:rFonts w:ascii="Times New Roman" w:hAnsi="Times New Roman" w:cs="Times New Roman"/>
          <w:sz w:val="24"/>
          <w:szCs w:val="24"/>
        </w:rPr>
        <w:t>]</w:t>
      </w:r>
      <w:r w:rsidRPr="002B35DC">
        <w:rPr>
          <w:rFonts w:ascii="Times New Roman" w:hAnsi="Times New Roman" w:cs="Times New Roman"/>
          <w:sz w:val="24"/>
          <w:szCs w:val="24"/>
        </w:rPr>
        <w:t xml:space="preserve">. Depois do estudo do documento, passamos à fase </w:t>
      </w:r>
      <w:r w:rsidRPr="002B35DC">
        <w:rPr>
          <w:rFonts w:ascii="Times New Roman" w:hAnsi="Times New Roman" w:cs="Times New Roman"/>
          <w:sz w:val="24"/>
          <w:szCs w:val="24"/>
        </w:rPr>
        <w:lastRenderedPageBreak/>
        <w:t>da interpretação do documento, para uma correta classificação” (</w:t>
      </w:r>
      <w:r w:rsidR="00E204C9" w:rsidRPr="002B35DC">
        <w:rPr>
          <w:rFonts w:ascii="Times New Roman" w:hAnsi="Times New Roman" w:cs="Times New Roman"/>
          <w:sz w:val="24"/>
          <w:szCs w:val="24"/>
        </w:rPr>
        <w:t>Paes</w:t>
      </w:r>
      <w:r w:rsidRPr="002B35DC">
        <w:rPr>
          <w:rFonts w:ascii="Times New Roman" w:hAnsi="Times New Roman" w:cs="Times New Roman"/>
          <w:sz w:val="24"/>
          <w:szCs w:val="24"/>
        </w:rPr>
        <w:t xml:space="preserve">, 1972, p. 52). Segundo </w:t>
      </w:r>
      <w:r>
        <w:rPr>
          <w:rFonts w:ascii="Times New Roman" w:hAnsi="Times New Roman" w:cs="Times New Roman"/>
          <w:sz w:val="24"/>
          <w:szCs w:val="24"/>
        </w:rPr>
        <w:t>ela</w:t>
      </w:r>
      <w:r w:rsidRPr="002B35DC">
        <w:rPr>
          <w:rFonts w:ascii="Times New Roman" w:hAnsi="Times New Roman" w:cs="Times New Roman"/>
          <w:sz w:val="24"/>
          <w:szCs w:val="24"/>
        </w:rPr>
        <w:t>, seria necessário conhecer as atividades do órgão e estudar cada documento para a realização da classificação.</w:t>
      </w:r>
    </w:p>
    <w:p w14:paraId="22E1F958" w14:textId="77777777" w:rsidR="00B125DC" w:rsidRPr="002B35DC" w:rsidRDefault="00B125DC" w:rsidP="00B125DC">
      <w:pPr>
        <w:spacing w:after="0" w:line="360" w:lineRule="auto"/>
        <w:ind w:firstLine="720"/>
        <w:jc w:val="both"/>
        <w:rPr>
          <w:rFonts w:ascii="Times New Roman" w:hAnsi="Times New Roman" w:cs="Times New Roman"/>
          <w:sz w:val="24"/>
          <w:szCs w:val="24"/>
        </w:rPr>
      </w:pPr>
      <w:r w:rsidRPr="002B35DC">
        <w:rPr>
          <w:rFonts w:ascii="Times New Roman" w:hAnsi="Times New Roman" w:cs="Times New Roman"/>
          <w:sz w:val="24"/>
          <w:szCs w:val="24"/>
        </w:rPr>
        <w:t xml:space="preserve">Por último, a autora afirma que os documentos podem ser classificados segundo o gênero (textual, audiovisual, cartográfico e iconográfico), a espécie (por exemplo, ofício, relatório, despacho, carta) e a natureza do assunto (ostensivos ou sigilosos). Alguns anos depois, no Manual de arquivos da FGV de 1977, observamos que a classificação estava inserida como uma das fases pelas quais passavam os documentos dentro das operações de arquivamento. Neste Manual de 1977, a descrição da atividade de classificação é a mesma do Manual de Marilena de 1972, o que nos chama atenção devido à orientação de se interpretar o documento para se classificar corretamente. Todavia, notamos uma mudança em relação à 2ª edição de seu livro, publicada em 1991, qual seja, o posicionamento dos métodos de arquivamento e classificação dentro do conteúdo sobre arquivos correntes, o que demonstra também uma mudança de perspectiva em sua prática. </w:t>
      </w:r>
    </w:p>
    <w:p w14:paraId="52276303"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autora</w:t>
      </w:r>
      <w:r w:rsidRPr="00504B74">
        <w:rPr>
          <w:rFonts w:ascii="Times New Roman" w:hAnsi="Times New Roman" w:cs="Times New Roman"/>
          <w:sz w:val="24"/>
          <w:szCs w:val="24"/>
        </w:rPr>
        <w:t xml:space="preserve"> reforça que a diferença entre a classificação de arquivos de movimento e arquivos de custódia está presente em suas práticas de organização de documentos. Para </w:t>
      </w:r>
      <w:r>
        <w:rPr>
          <w:rFonts w:ascii="Times New Roman" w:hAnsi="Times New Roman" w:cs="Times New Roman"/>
          <w:sz w:val="24"/>
          <w:szCs w:val="24"/>
        </w:rPr>
        <w:t>ela</w:t>
      </w:r>
      <w:r w:rsidRPr="00504B74">
        <w:rPr>
          <w:rFonts w:ascii="Times New Roman" w:hAnsi="Times New Roman" w:cs="Times New Roman"/>
          <w:sz w:val="24"/>
          <w:szCs w:val="24"/>
        </w:rPr>
        <w:t xml:space="preserve">, não deve haver aplicação dos princípios de respeito aos fundos nos arquivos correntes, ou seja, nesse caso, utiliza-se somente os métodos de arquivamento, com o objetivo de arquivar e achar. A diferença da classificação para os arquivos de custódia – os documentos permanentes – encontra-se na defesa da autora quando se baseia nos princípios de respeito aos fundos e proveniência, considerando tais princípios como embasamento para a organização. </w:t>
      </w:r>
    </w:p>
    <w:p w14:paraId="4C0E385A" w14:textId="77777777" w:rsidR="00B125DC" w:rsidRDefault="00B125DC" w:rsidP="00B125D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04B74">
        <w:rPr>
          <w:rFonts w:ascii="Times New Roman" w:hAnsi="Times New Roman" w:cs="Times New Roman"/>
          <w:sz w:val="24"/>
          <w:szCs w:val="24"/>
        </w:rPr>
        <w:t>Outro caminho para a compreensão das necessidades a respeito de conhecimentos acerca dos arquivos correntes</w:t>
      </w:r>
      <w:r>
        <w:rPr>
          <w:rFonts w:ascii="Times New Roman" w:hAnsi="Times New Roman" w:cs="Times New Roman"/>
          <w:sz w:val="24"/>
          <w:szCs w:val="24"/>
        </w:rPr>
        <w:t>, além dos materiais publicados por Marilena Leite Paes,</w:t>
      </w:r>
      <w:r w:rsidRPr="00504B74">
        <w:rPr>
          <w:rFonts w:ascii="Times New Roman" w:hAnsi="Times New Roman" w:cs="Times New Roman"/>
          <w:sz w:val="24"/>
          <w:szCs w:val="24"/>
        </w:rPr>
        <w:t xml:space="preserve"> é a observação dos cursos disponíveis na área a partir dos anos 1960, tanto pelo INDOC (FGV) quanto pela AAB</w:t>
      </w:r>
      <w:r>
        <w:rPr>
          <w:rFonts w:ascii="Times New Roman" w:hAnsi="Times New Roman" w:cs="Times New Roman"/>
          <w:sz w:val="24"/>
          <w:szCs w:val="24"/>
        </w:rPr>
        <w:t>, o que veremos adiante.</w:t>
      </w:r>
    </w:p>
    <w:p w14:paraId="5894B726" w14:textId="77777777" w:rsidR="00B125DC" w:rsidRDefault="00B125DC" w:rsidP="00B125DC">
      <w:pPr>
        <w:tabs>
          <w:tab w:val="left" w:pos="709"/>
        </w:tabs>
        <w:spacing w:after="0" w:line="360" w:lineRule="auto"/>
        <w:jc w:val="both"/>
        <w:rPr>
          <w:rFonts w:ascii="Times New Roman" w:eastAsia="Times New Roman" w:hAnsi="Times New Roman" w:cs="Times New Roman"/>
          <w:sz w:val="24"/>
          <w:szCs w:val="24"/>
        </w:rPr>
      </w:pPr>
    </w:p>
    <w:p w14:paraId="5C432091"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ANÁLISE E RESULTADOS</w:t>
      </w:r>
    </w:p>
    <w:p w14:paraId="16454CDF" w14:textId="77777777" w:rsidR="00B125DC" w:rsidRDefault="00B125DC" w:rsidP="00B125DC">
      <w:pPr>
        <w:spacing w:after="0" w:line="360" w:lineRule="auto"/>
        <w:jc w:val="both"/>
        <w:rPr>
          <w:rFonts w:ascii="Times New Roman" w:eastAsia="Times New Roman" w:hAnsi="Times New Roman" w:cs="Times New Roman"/>
          <w:sz w:val="24"/>
          <w:szCs w:val="24"/>
        </w:rPr>
      </w:pPr>
    </w:p>
    <w:p w14:paraId="7BA2B397" w14:textId="77777777" w:rsidR="00B125DC" w:rsidRPr="00504B74" w:rsidRDefault="00B125DC" w:rsidP="00B125D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Conhecendo</w:t>
      </w:r>
      <w:r w:rsidRPr="00504B74">
        <w:rPr>
          <w:rFonts w:ascii="Times New Roman" w:eastAsia="Times New Roman" w:hAnsi="Times New Roman" w:cs="Times New Roman"/>
          <w:sz w:val="24"/>
          <w:szCs w:val="24"/>
        </w:rPr>
        <w:t xml:space="preserve"> um pouco a tra</w:t>
      </w:r>
      <w:r>
        <w:rPr>
          <w:rFonts w:ascii="Times New Roman" w:eastAsia="Times New Roman" w:hAnsi="Times New Roman" w:cs="Times New Roman"/>
          <w:sz w:val="24"/>
          <w:szCs w:val="24"/>
        </w:rPr>
        <w:t>jetória de Marilena Leite Paes, foi possível compreender</w:t>
      </w:r>
      <w:r w:rsidRPr="00504B74">
        <w:rPr>
          <w:rFonts w:ascii="Times New Roman" w:eastAsia="Times New Roman" w:hAnsi="Times New Roman" w:cs="Times New Roman"/>
          <w:sz w:val="24"/>
          <w:szCs w:val="24"/>
        </w:rPr>
        <w:t xml:space="preserve"> os conceitos de arquivos correntes e classificação de documentos apropriados por ela</w:t>
      </w:r>
      <w:r>
        <w:rPr>
          <w:rFonts w:ascii="Times New Roman" w:eastAsia="Times New Roman" w:hAnsi="Times New Roman" w:cs="Times New Roman"/>
          <w:sz w:val="24"/>
          <w:szCs w:val="24"/>
        </w:rPr>
        <w:t>. Desta forma,</w:t>
      </w:r>
      <w:r w:rsidRPr="00504B74">
        <w:rPr>
          <w:rFonts w:ascii="Times New Roman" w:eastAsia="Times New Roman" w:hAnsi="Times New Roman" w:cs="Times New Roman"/>
          <w:sz w:val="24"/>
          <w:szCs w:val="24"/>
        </w:rPr>
        <w:t xml:space="preserve"> partimos para esta seção final do trabalho, visando destacar alguns pontos dos cursos propriamente ditos lecionados pela profissional.</w:t>
      </w:r>
    </w:p>
    <w:p w14:paraId="2BD0AAFB" w14:textId="77777777" w:rsidR="00B125DC" w:rsidRPr="00504B74" w:rsidRDefault="00B125DC" w:rsidP="00B125DC">
      <w:pPr>
        <w:spacing w:after="0" w:line="360" w:lineRule="auto"/>
        <w:ind w:firstLine="720"/>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No INDOC, Marilena ministrou aulas em três turmas do curso “O papel da arquivística na documentação”, de 1968 a 1971, com atividades práticas de Arquivologia. Também </w:t>
      </w:r>
      <w:r w:rsidRPr="00504B74">
        <w:rPr>
          <w:rFonts w:ascii="Times New Roman" w:eastAsia="Times New Roman" w:hAnsi="Times New Roman" w:cs="Times New Roman"/>
          <w:sz w:val="24"/>
          <w:szCs w:val="24"/>
        </w:rPr>
        <w:lastRenderedPageBreak/>
        <w:t>ministrou aulas entre 1974 e 1983, no curso de “Técnicas de Informação”</w:t>
      </w:r>
      <w:r w:rsidRPr="00D66F2E">
        <w:rPr>
          <w:rFonts w:ascii="Times New Roman" w:eastAsia="Times New Roman" w:hAnsi="Times New Roman" w:cs="Times New Roman"/>
          <w:sz w:val="24"/>
          <w:szCs w:val="24"/>
          <w:vertAlign w:val="superscript"/>
          <w:lang w:val="es-PY"/>
        </w:rPr>
        <w:footnoteReference w:id="6"/>
      </w:r>
      <w:r w:rsidRPr="00504B74">
        <w:rPr>
          <w:rFonts w:ascii="Times New Roman" w:eastAsia="Times New Roman" w:hAnsi="Times New Roman" w:cs="Times New Roman"/>
          <w:sz w:val="24"/>
          <w:szCs w:val="24"/>
        </w:rPr>
        <w:t>, com as seguintes unidades: I. Introdução à Ciência da Informação; II. Teoria e Prática de Arquivo; III. Teoria e Prática de Microfilmagem; e IV. Fundamentos de Sistemas de Computador.</w:t>
      </w:r>
    </w:p>
    <w:p w14:paraId="7F3C3439"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 xml:space="preserve">Os cursos oferecidos pelo referido Instituto eram divulgados pelo Jornal </w:t>
      </w:r>
      <w:r w:rsidRPr="00504B74">
        <w:rPr>
          <w:rFonts w:ascii="Times New Roman" w:hAnsi="Times New Roman" w:cs="Times New Roman"/>
          <w:b/>
          <w:bCs/>
          <w:sz w:val="24"/>
          <w:szCs w:val="24"/>
        </w:rPr>
        <w:t>O Globo</w:t>
      </w:r>
      <w:r w:rsidRPr="00504B74">
        <w:rPr>
          <w:rFonts w:ascii="Times New Roman" w:hAnsi="Times New Roman" w:cs="Times New Roman"/>
          <w:sz w:val="24"/>
          <w:szCs w:val="24"/>
        </w:rPr>
        <w:t>, o que nos remete a uma preocupação com a divulgação de oportunidades de aperfeiçoamento na área de arquivos, apesar de a profissão ainda não estar regulamentada pelo Ministério do Trabalho. O curso “Informação, Documentação, Comunicação” teve sua propaganda noticiada n’</w:t>
      </w:r>
      <w:r w:rsidRPr="00504B74">
        <w:rPr>
          <w:rFonts w:ascii="Times New Roman" w:hAnsi="Times New Roman" w:cs="Times New Roman"/>
          <w:b/>
          <w:bCs/>
          <w:sz w:val="24"/>
          <w:szCs w:val="24"/>
        </w:rPr>
        <w:t>O Globo</w:t>
      </w:r>
      <w:r w:rsidRPr="00504B74">
        <w:rPr>
          <w:rFonts w:ascii="Times New Roman" w:hAnsi="Times New Roman" w:cs="Times New Roman"/>
          <w:sz w:val="24"/>
          <w:szCs w:val="24"/>
        </w:rPr>
        <w:t xml:space="preserve"> de 22 de março de 1973 e nos chama atenção o destaque para o ciclo de 12 conferências sob responsabilidade de “profissionais de reconhecida competência nas matérias”. Entre tais profissionais estava Marilena Leite Paes.</w:t>
      </w:r>
    </w:p>
    <w:p w14:paraId="43AC7521" w14:textId="77777777" w:rsidR="00B125DC" w:rsidRPr="00504B74" w:rsidRDefault="00B125DC" w:rsidP="00B125DC">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 xml:space="preserve">Marilena foi a professora responsável pelo módulo de “Teoria e Prática de Arquivo”, cujo conteúdo era: órgãos de documentação; paralelos entre arquivos e bibliotecas; origem, conceito, finalidade, funções, classificação, nomenclatura e terminologia dos arquivos; tipos de arquivamento; </w:t>
      </w:r>
      <w:r w:rsidRPr="00504B74">
        <w:rPr>
          <w:rFonts w:ascii="Times New Roman" w:hAnsi="Times New Roman" w:cs="Times New Roman"/>
          <w:bCs/>
          <w:sz w:val="24"/>
          <w:szCs w:val="24"/>
        </w:rPr>
        <w:t>classificação de documentos</w:t>
      </w:r>
      <w:r w:rsidRPr="00504B74">
        <w:rPr>
          <w:rFonts w:ascii="Times New Roman" w:hAnsi="Times New Roman" w:cs="Times New Roman"/>
          <w:sz w:val="24"/>
          <w:szCs w:val="24"/>
        </w:rPr>
        <w:t xml:space="preserve">; organização de arquivos; </w:t>
      </w:r>
      <w:r w:rsidRPr="00504B74">
        <w:rPr>
          <w:rFonts w:ascii="Times New Roman" w:hAnsi="Times New Roman" w:cs="Times New Roman"/>
          <w:bCs/>
          <w:sz w:val="24"/>
          <w:szCs w:val="24"/>
        </w:rPr>
        <w:t>arquivos correntes</w:t>
      </w:r>
      <w:r w:rsidRPr="00504B74">
        <w:rPr>
          <w:rFonts w:ascii="Times New Roman" w:hAnsi="Times New Roman" w:cs="Times New Roman"/>
          <w:sz w:val="24"/>
          <w:szCs w:val="24"/>
        </w:rPr>
        <w:t xml:space="preserve">; métodos de arquivamento; operações de arquivamento; atividades de destruição e de arranjo; atividades de descrição, conservação e referência (PAES, 1978). Esta atuação de Marilena é destacada por Maria Leonilda Reis da Silva ao colocar que </w:t>
      </w:r>
    </w:p>
    <w:p w14:paraId="4A1647BB" w14:textId="77777777" w:rsidR="00B125DC" w:rsidRPr="00674250" w:rsidRDefault="00B125DC" w:rsidP="00674250">
      <w:pPr>
        <w:spacing w:after="0" w:line="240" w:lineRule="auto"/>
        <w:ind w:left="2268"/>
        <w:jc w:val="both"/>
        <w:rPr>
          <w:rFonts w:ascii="Times New Roman" w:hAnsi="Times New Roman" w:cs="Times New Roman"/>
          <w:sz w:val="20"/>
          <w:szCs w:val="20"/>
        </w:rPr>
      </w:pPr>
    </w:p>
    <w:p w14:paraId="53CABB7B" w14:textId="5651B304" w:rsidR="00B125DC" w:rsidRPr="00674250" w:rsidRDefault="00B125DC" w:rsidP="00674250">
      <w:pPr>
        <w:spacing w:after="0" w:line="240" w:lineRule="auto"/>
        <w:ind w:left="2268"/>
        <w:jc w:val="both"/>
        <w:rPr>
          <w:rFonts w:ascii="Times New Roman" w:hAnsi="Times New Roman" w:cs="Times New Roman"/>
          <w:sz w:val="20"/>
          <w:szCs w:val="20"/>
        </w:rPr>
      </w:pPr>
      <w:r w:rsidRPr="00674250">
        <w:rPr>
          <w:rFonts w:ascii="Times New Roman" w:hAnsi="Times New Roman" w:cs="Times New Roman"/>
          <w:sz w:val="20"/>
          <w:szCs w:val="20"/>
        </w:rPr>
        <w:t>Nas décadas de 1970 e 1980, o Arquivo Central da FGV era considerado um modelo, uma referência em relação aos procedimentos técnicos adotados. Como eram produzidas poucas publicações na área, Marilena era convidada, constantemente, para ministrar cursos sobre técnicas de arquivo e proferir palestras e participar de congressos [...] (S</w:t>
      </w:r>
      <w:r w:rsidR="00E204C9" w:rsidRPr="00674250">
        <w:rPr>
          <w:rFonts w:ascii="Times New Roman" w:hAnsi="Times New Roman" w:cs="Times New Roman"/>
          <w:sz w:val="20"/>
          <w:szCs w:val="20"/>
        </w:rPr>
        <w:t>ilva</w:t>
      </w:r>
      <w:r w:rsidRPr="00674250">
        <w:rPr>
          <w:rFonts w:ascii="Times New Roman" w:hAnsi="Times New Roman" w:cs="Times New Roman"/>
          <w:sz w:val="20"/>
          <w:szCs w:val="20"/>
        </w:rPr>
        <w:t>, 2010, p. 100)</w:t>
      </w:r>
      <w:r w:rsidR="00E204C9" w:rsidRPr="00674250">
        <w:rPr>
          <w:rFonts w:ascii="Times New Roman" w:hAnsi="Times New Roman" w:cs="Times New Roman"/>
          <w:sz w:val="20"/>
          <w:szCs w:val="20"/>
        </w:rPr>
        <w:t>.</w:t>
      </w:r>
    </w:p>
    <w:p w14:paraId="238742C4" w14:textId="77777777" w:rsidR="00B125DC" w:rsidRPr="00674250" w:rsidRDefault="00B125DC" w:rsidP="00674250">
      <w:pPr>
        <w:spacing w:after="0" w:line="240" w:lineRule="auto"/>
        <w:ind w:left="2268"/>
        <w:jc w:val="both"/>
        <w:rPr>
          <w:rFonts w:ascii="Times New Roman" w:hAnsi="Times New Roman" w:cs="Times New Roman"/>
          <w:szCs w:val="18"/>
        </w:rPr>
      </w:pPr>
    </w:p>
    <w:p w14:paraId="17190DF5" w14:textId="77777777" w:rsidR="00B125DC" w:rsidRPr="00674250" w:rsidRDefault="00B125DC" w:rsidP="00674250">
      <w:pPr>
        <w:autoSpaceDE w:val="0"/>
        <w:autoSpaceDN w:val="0"/>
        <w:adjustRightInd w:val="0"/>
        <w:spacing w:after="0" w:line="240" w:lineRule="auto"/>
        <w:ind w:left="2268"/>
        <w:rPr>
          <w:rFonts w:ascii="Arial" w:hAnsi="Arial" w:cs="Arial"/>
          <w:b/>
          <w:sz w:val="20"/>
          <w:szCs w:val="20"/>
        </w:rPr>
      </w:pPr>
    </w:p>
    <w:p w14:paraId="37391EAF" w14:textId="77777777" w:rsidR="00B125DC" w:rsidRPr="00504B74" w:rsidRDefault="00B125DC" w:rsidP="00B125DC">
      <w:pPr>
        <w:spacing w:after="0" w:line="360" w:lineRule="auto"/>
        <w:ind w:firstLine="720"/>
        <w:contextualSpacing/>
        <w:jc w:val="both"/>
        <w:rPr>
          <w:rFonts w:ascii="Times New Roman" w:hAnsi="Times New Roman" w:cs="Times New Roman"/>
          <w:sz w:val="24"/>
          <w:szCs w:val="24"/>
        </w:rPr>
      </w:pPr>
      <w:r w:rsidRPr="00504B74">
        <w:rPr>
          <w:rFonts w:ascii="Times New Roman" w:hAnsi="Times New Roman" w:cs="Times New Roman"/>
          <w:sz w:val="24"/>
          <w:szCs w:val="24"/>
        </w:rPr>
        <w:t xml:space="preserve">No 1º Congresso Brasileiro de Arquivologia, ocorrido em 1972, foi detalhado o projeto de currículo </w:t>
      </w:r>
      <w:r>
        <w:rPr>
          <w:rFonts w:ascii="Times New Roman" w:hAnsi="Times New Roman" w:cs="Times New Roman"/>
          <w:sz w:val="24"/>
          <w:szCs w:val="24"/>
        </w:rPr>
        <w:t xml:space="preserve">mínimo para os cursos de graduação </w:t>
      </w:r>
      <w:r w:rsidRPr="00504B74">
        <w:rPr>
          <w:rFonts w:ascii="Times New Roman" w:hAnsi="Times New Roman" w:cs="Times New Roman"/>
          <w:sz w:val="24"/>
          <w:szCs w:val="24"/>
        </w:rPr>
        <w:t xml:space="preserve">de arquivo por </w:t>
      </w:r>
      <w:proofErr w:type="spellStart"/>
      <w:r w:rsidRPr="00504B74">
        <w:rPr>
          <w:rFonts w:ascii="Times New Roman" w:hAnsi="Times New Roman" w:cs="Times New Roman"/>
          <w:sz w:val="24"/>
          <w:szCs w:val="24"/>
        </w:rPr>
        <w:t>Astréa</w:t>
      </w:r>
      <w:proofErr w:type="spellEnd"/>
      <w:r w:rsidRPr="00504B74">
        <w:rPr>
          <w:rFonts w:ascii="Times New Roman" w:hAnsi="Times New Roman" w:cs="Times New Roman"/>
          <w:sz w:val="24"/>
          <w:szCs w:val="24"/>
        </w:rPr>
        <w:t xml:space="preserve"> de Moraes e Castro, elaborado em conjunto com outros professores como Lourdes Costa e Souza, Maria Luísa Dannemann e Marilena Leite Paes. Dentre as principais disciplinas, constam: Noções preliminares sobre Arquivística: origem, conceito, finalidade, funções, classificação, nomenclatura, pessoal; Arquivos correntes e de custódia; Organização; Colaboração entre arquivos correntes e arquivos de custódia. Chama-nos atenção, especificamente, as disciplinas de classificação e arquivos correntes presentes na proposta do currículo, o que corrobora não apenas com a importância como também a necessidade em saber lidar com esses arquivos.</w:t>
      </w:r>
    </w:p>
    <w:p w14:paraId="255AFFA2" w14:textId="77777777" w:rsidR="00B125DC" w:rsidRPr="00504B74" w:rsidRDefault="00B125DC" w:rsidP="00B125DC">
      <w:pPr>
        <w:spacing w:after="0" w:line="360" w:lineRule="auto"/>
        <w:ind w:firstLine="720"/>
        <w:contextualSpacing/>
        <w:jc w:val="both"/>
        <w:rPr>
          <w:rFonts w:ascii="Times New Roman" w:hAnsi="Times New Roman" w:cs="Times New Roman"/>
          <w:sz w:val="24"/>
          <w:szCs w:val="24"/>
        </w:rPr>
      </w:pPr>
      <w:r w:rsidRPr="00504B74">
        <w:rPr>
          <w:rFonts w:ascii="Times New Roman" w:hAnsi="Times New Roman" w:cs="Times New Roman"/>
          <w:sz w:val="24"/>
          <w:szCs w:val="24"/>
        </w:rPr>
        <w:lastRenderedPageBreak/>
        <w:t>Observar os cursos disponíveis na área a partir dos anos 1960, tanto</w:t>
      </w:r>
      <w:r>
        <w:rPr>
          <w:rFonts w:ascii="Times New Roman" w:hAnsi="Times New Roman" w:cs="Times New Roman"/>
          <w:sz w:val="24"/>
          <w:szCs w:val="24"/>
        </w:rPr>
        <w:t xml:space="preserve"> os ofertados</w:t>
      </w:r>
      <w:r w:rsidRPr="00504B74">
        <w:rPr>
          <w:rFonts w:ascii="Times New Roman" w:hAnsi="Times New Roman" w:cs="Times New Roman"/>
          <w:sz w:val="24"/>
          <w:szCs w:val="24"/>
        </w:rPr>
        <w:t xml:space="preserve"> pela FGV quanto pela AAB</w:t>
      </w:r>
      <w:r>
        <w:rPr>
          <w:rFonts w:ascii="Times New Roman" w:hAnsi="Times New Roman" w:cs="Times New Roman"/>
          <w:sz w:val="24"/>
          <w:szCs w:val="24"/>
        </w:rPr>
        <w:t>,</w:t>
      </w:r>
      <w:r w:rsidRPr="00504B74">
        <w:rPr>
          <w:rFonts w:ascii="Times New Roman" w:hAnsi="Times New Roman" w:cs="Times New Roman"/>
          <w:sz w:val="24"/>
          <w:szCs w:val="24"/>
        </w:rPr>
        <w:t xml:space="preserve"> é um caminho para compreendermos as necessidades a respeito de conhecimentos acerca dos arquivos correntes. A preocupação com a formação e atualização de pessoal na área de arquivos de empresas fez com que a ABB lançasse diversos cursos para suprir essa demanda. </w:t>
      </w:r>
    </w:p>
    <w:p w14:paraId="2F0DBE72" w14:textId="77777777" w:rsidR="00B125DC" w:rsidRPr="00504B74" w:rsidRDefault="00B125DC" w:rsidP="00B125DC">
      <w:pPr>
        <w:spacing w:after="0" w:line="360" w:lineRule="auto"/>
        <w:ind w:firstLine="720"/>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Como o foco deste trabalho é a temática em relação aos arquivos correntes e classificação, elaboramos o quadro a seguir para destacar alguns dos cursos oferecidos pela AAB e lecionados por Marilena, cujo material foi localizado no fundo da AAB no Arquivo Nacional.</w:t>
      </w:r>
    </w:p>
    <w:p w14:paraId="3D4FF807" w14:textId="77777777" w:rsidR="00B125DC" w:rsidRPr="00504B74" w:rsidRDefault="00B125DC" w:rsidP="00B125DC">
      <w:pPr>
        <w:spacing w:after="0" w:line="360" w:lineRule="auto"/>
        <w:jc w:val="both"/>
        <w:rPr>
          <w:rFonts w:ascii="Times New Roman" w:eastAsia="Times New Roman" w:hAnsi="Times New Roman" w:cs="Times New Roman"/>
          <w:b/>
          <w:bCs/>
          <w:sz w:val="24"/>
          <w:szCs w:val="24"/>
        </w:rPr>
      </w:pPr>
      <w:bookmarkStart w:id="3" w:name="_Hlk121852079"/>
    </w:p>
    <w:p w14:paraId="3FEAEB80" w14:textId="77777777" w:rsidR="00B125DC" w:rsidRPr="00504B74" w:rsidRDefault="00B125DC" w:rsidP="00B125DC">
      <w:pPr>
        <w:spacing w:after="0" w:line="360" w:lineRule="auto"/>
        <w:jc w:val="center"/>
        <w:rPr>
          <w:rFonts w:ascii="Times New Roman" w:eastAsia="Times New Roman" w:hAnsi="Times New Roman" w:cs="Times New Roman"/>
          <w:sz w:val="24"/>
          <w:szCs w:val="24"/>
        </w:rPr>
      </w:pPr>
      <w:bookmarkStart w:id="4" w:name="_Hlk146449513"/>
      <w:r w:rsidRPr="00504B74">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uadro</w:t>
      </w:r>
      <w:r w:rsidRPr="00504B74">
        <w:rPr>
          <w:rFonts w:ascii="Times New Roman" w:eastAsia="Times New Roman" w:hAnsi="Times New Roman" w:cs="Times New Roman"/>
          <w:b/>
          <w:bCs/>
          <w:sz w:val="24"/>
          <w:szCs w:val="24"/>
        </w:rPr>
        <w:t xml:space="preserve"> 1</w:t>
      </w:r>
      <w:r w:rsidRPr="00504B74">
        <w:rPr>
          <w:rFonts w:ascii="Times New Roman" w:eastAsia="Times New Roman" w:hAnsi="Times New Roman" w:cs="Times New Roman"/>
          <w:sz w:val="24"/>
          <w:szCs w:val="24"/>
        </w:rPr>
        <w:t xml:space="preserve">: </w:t>
      </w:r>
      <w:bookmarkStart w:id="5" w:name="_Hlk146449377"/>
      <w:r w:rsidRPr="00504B74">
        <w:rPr>
          <w:rFonts w:ascii="Times New Roman" w:eastAsia="Times New Roman" w:hAnsi="Times New Roman" w:cs="Times New Roman"/>
          <w:sz w:val="24"/>
          <w:szCs w:val="24"/>
        </w:rPr>
        <w:t>Cursos oferecidos pela AAB</w:t>
      </w:r>
      <w:bookmarkEnd w:id="5"/>
    </w:p>
    <w:tbl>
      <w:tblPr>
        <w:tblStyle w:val="Tabelacomgrade"/>
        <w:tblW w:w="0" w:type="auto"/>
        <w:tblLook w:val="04A0" w:firstRow="1" w:lastRow="0" w:firstColumn="1" w:lastColumn="0" w:noHBand="0" w:noVBand="1"/>
      </w:tblPr>
      <w:tblGrid>
        <w:gridCol w:w="3114"/>
        <w:gridCol w:w="2835"/>
        <w:gridCol w:w="1134"/>
        <w:gridCol w:w="1843"/>
      </w:tblGrid>
      <w:tr w:rsidR="00B125DC" w:rsidRPr="00504B74" w14:paraId="20AB914F" w14:textId="77777777" w:rsidTr="001615CA">
        <w:tc>
          <w:tcPr>
            <w:tcW w:w="3114" w:type="dxa"/>
          </w:tcPr>
          <w:bookmarkEnd w:id="3"/>
          <w:p w14:paraId="325967DD" w14:textId="77777777" w:rsidR="00B125DC" w:rsidRPr="00504B74" w:rsidRDefault="00B125DC" w:rsidP="001615CA">
            <w:pPr>
              <w:jc w:val="center"/>
              <w:rPr>
                <w:rFonts w:ascii="Times New Roman" w:hAnsi="Times New Roman"/>
                <w:b/>
                <w:bCs/>
                <w:kern w:val="2"/>
                <w:sz w:val="24"/>
                <w:szCs w:val="24"/>
                <w:lang w:val="es-PY"/>
                <w14:ligatures w14:val="standardContextual"/>
              </w:rPr>
            </w:pPr>
            <w:r w:rsidRPr="00504B74">
              <w:rPr>
                <w:rFonts w:ascii="Times New Roman" w:hAnsi="Times New Roman"/>
                <w:b/>
                <w:bCs/>
                <w:kern w:val="2"/>
                <w:sz w:val="24"/>
                <w:szCs w:val="24"/>
                <w:lang w:val="es-PY"/>
                <w14:ligatures w14:val="standardContextual"/>
              </w:rPr>
              <w:t>Curso</w:t>
            </w:r>
          </w:p>
        </w:tc>
        <w:tc>
          <w:tcPr>
            <w:tcW w:w="2835" w:type="dxa"/>
          </w:tcPr>
          <w:p w14:paraId="2AF26560" w14:textId="77777777" w:rsidR="00B125DC" w:rsidRPr="00504B74" w:rsidRDefault="00B125DC" w:rsidP="001615CA">
            <w:pPr>
              <w:jc w:val="center"/>
              <w:rPr>
                <w:rFonts w:ascii="Times New Roman" w:hAnsi="Times New Roman"/>
                <w:b/>
                <w:bCs/>
                <w:kern w:val="2"/>
                <w:sz w:val="24"/>
                <w:szCs w:val="24"/>
                <w:lang w:val="es-PY"/>
                <w14:ligatures w14:val="standardContextual"/>
              </w:rPr>
            </w:pPr>
            <w:proofErr w:type="spellStart"/>
            <w:r w:rsidRPr="00504B74">
              <w:rPr>
                <w:rFonts w:ascii="Times New Roman" w:hAnsi="Times New Roman"/>
                <w:b/>
                <w:bCs/>
                <w:kern w:val="2"/>
                <w:sz w:val="24"/>
                <w:szCs w:val="24"/>
                <w:lang w:val="es-PY"/>
                <w14:ligatures w14:val="standardContextual"/>
              </w:rPr>
              <w:t>Professor</w:t>
            </w:r>
            <w:proofErr w:type="spellEnd"/>
          </w:p>
        </w:tc>
        <w:tc>
          <w:tcPr>
            <w:tcW w:w="1134" w:type="dxa"/>
          </w:tcPr>
          <w:p w14:paraId="3027D06B" w14:textId="77777777" w:rsidR="00B125DC" w:rsidRPr="00504B74" w:rsidRDefault="00B125DC" w:rsidP="001615CA">
            <w:pPr>
              <w:jc w:val="center"/>
              <w:rPr>
                <w:rFonts w:ascii="Times New Roman" w:hAnsi="Times New Roman"/>
                <w:b/>
                <w:bCs/>
                <w:kern w:val="2"/>
                <w:sz w:val="24"/>
                <w:szCs w:val="24"/>
                <w:lang w:val="es-PY"/>
                <w14:ligatures w14:val="standardContextual"/>
              </w:rPr>
            </w:pPr>
            <w:r w:rsidRPr="00504B74">
              <w:rPr>
                <w:rFonts w:ascii="Times New Roman" w:hAnsi="Times New Roman"/>
                <w:b/>
                <w:bCs/>
                <w:kern w:val="2"/>
                <w:sz w:val="24"/>
                <w:szCs w:val="24"/>
                <w:lang w:val="es-PY"/>
                <w14:ligatures w14:val="standardContextual"/>
              </w:rPr>
              <w:t>Data</w:t>
            </w:r>
          </w:p>
        </w:tc>
        <w:tc>
          <w:tcPr>
            <w:tcW w:w="1843" w:type="dxa"/>
          </w:tcPr>
          <w:p w14:paraId="027369B9" w14:textId="77777777" w:rsidR="00B125DC" w:rsidRPr="00504B74" w:rsidRDefault="00B125DC" w:rsidP="001615CA">
            <w:pPr>
              <w:jc w:val="center"/>
              <w:rPr>
                <w:rFonts w:ascii="Times New Roman" w:hAnsi="Times New Roman"/>
                <w:b/>
                <w:bCs/>
                <w:kern w:val="2"/>
                <w:sz w:val="24"/>
                <w:szCs w:val="24"/>
                <w:lang w:val="es-PY"/>
                <w14:ligatures w14:val="standardContextual"/>
              </w:rPr>
            </w:pPr>
            <w:proofErr w:type="spellStart"/>
            <w:r w:rsidRPr="00504B74">
              <w:rPr>
                <w:rFonts w:ascii="Times New Roman" w:hAnsi="Times New Roman"/>
                <w:b/>
                <w:bCs/>
                <w:kern w:val="2"/>
                <w:sz w:val="24"/>
                <w:szCs w:val="24"/>
                <w:lang w:val="es-PY"/>
                <w14:ligatures w14:val="standardContextual"/>
              </w:rPr>
              <w:t>Localização</w:t>
            </w:r>
            <w:proofErr w:type="spellEnd"/>
            <w:r w:rsidRPr="00504B74">
              <w:rPr>
                <w:rFonts w:ascii="Times New Roman" w:hAnsi="Times New Roman"/>
                <w:b/>
                <w:bCs/>
                <w:kern w:val="2"/>
                <w:sz w:val="24"/>
                <w:szCs w:val="24"/>
                <w:lang w:val="es-PY"/>
                <w14:ligatures w14:val="standardContextual"/>
              </w:rPr>
              <w:t xml:space="preserve"> no fundo AAB</w:t>
            </w:r>
          </w:p>
        </w:tc>
      </w:tr>
      <w:tr w:rsidR="00B125DC" w:rsidRPr="00504B74" w14:paraId="75A4480B" w14:textId="77777777" w:rsidTr="001615CA">
        <w:tc>
          <w:tcPr>
            <w:tcW w:w="3114" w:type="dxa"/>
          </w:tcPr>
          <w:p w14:paraId="70F258E4" w14:textId="77777777" w:rsidR="00B125DC" w:rsidRPr="00504B74" w:rsidRDefault="00B125DC" w:rsidP="001615CA">
            <w:pPr>
              <w:rPr>
                <w:rFonts w:ascii="Times New Roman" w:hAnsi="Times New Roman"/>
                <w:kern w:val="2"/>
                <w:sz w:val="24"/>
                <w:szCs w:val="24"/>
                <w:lang w:val="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Organização de Arquivo de Empresas</w:t>
            </w:r>
          </w:p>
        </w:tc>
        <w:tc>
          <w:tcPr>
            <w:tcW w:w="2835" w:type="dxa"/>
          </w:tcPr>
          <w:p w14:paraId="1C4927D4"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Prof.ª: Marilena Leite Paes, entre outros professores</w:t>
            </w:r>
          </w:p>
          <w:p w14:paraId="3D89B360" w14:textId="77777777" w:rsidR="00B125DC" w:rsidRPr="00504B74" w:rsidRDefault="00B125DC" w:rsidP="001615CA">
            <w:pPr>
              <w:rPr>
                <w:rFonts w:ascii="Times New Roman" w:hAnsi="Times New Roman"/>
                <w:kern w:val="2"/>
                <w:sz w:val="24"/>
                <w:szCs w:val="24"/>
                <w:lang w:val="pt-BR"/>
                <w14:ligatures w14:val="standardContextual"/>
              </w:rPr>
            </w:pPr>
          </w:p>
        </w:tc>
        <w:tc>
          <w:tcPr>
            <w:tcW w:w="1134" w:type="dxa"/>
          </w:tcPr>
          <w:p w14:paraId="66B34F07"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1978</w:t>
            </w:r>
          </w:p>
        </w:tc>
        <w:tc>
          <w:tcPr>
            <w:tcW w:w="1843" w:type="dxa"/>
            <w:vAlign w:val="center"/>
          </w:tcPr>
          <w:p w14:paraId="07EBA1A1"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9</w:t>
            </w:r>
          </w:p>
        </w:tc>
      </w:tr>
      <w:tr w:rsidR="00B125DC" w:rsidRPr="00504B74" w14:paraId="3B82F923" w14:textId="77777777" w:rsidTr="001615CA">
        <w:tc>
          <w:tcPr>
            <w:tcW w:w="3114" w:type="dxa"/>
          </w:tcPr>
          <w:p w14:paraId="3A6CD4CB"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 xml:space="preserve">Aperfeiçoamento em Organização de Arquivos de Empresa </w:t>
            </w:r>
          </w:p>
          <w:p w14:paraId="7C2C40E4"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p>
        </w:tc>
        <w:tc>
          <w:tcPr>
            <w:tcW w:w="2835" w:type="dxa"/>
          </w:tcPr>
          <w:p w14:paraId="48C2602A"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Prof.ª: Marilena Leite Paes, entre outros professores</w:t>
            </w:r>
          </w:p>
        </w:tc>
        <w:tc>
          <w:tcPr>
            <w:tcW w:w="1134" w:type="dxa"/>
          </w:tcPr>
          <w:p w14:paraId="63F0167A"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1979</w:t>
            </w:r>
          </w:p>
        </w:tc>
        <w:tc>
          <w:tcPr>
            <w:tcW w:w="1843" w:type="dxa"/>
            <w:vAlign w:val="center"/>
          </w:tcPr>
          <w:p w14:paraId="0C9B43C1"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185BF82E" w14:textId="77777777" w:rsidTr="001615CA">
        <w:tc>
          <w:tcPr>
            <w:tcW w:w="3114" w:type="dxa"/>
          </w:tcPr>
          <w:p w14:paraId="2A9C8C22" w14:textId="77777777" w:rsidR="00B125DC" w:rsidRPr="00504B74" w:rsidRDefault="00B125DC" w:rsidP="001615CA">
            <w:pPr>
              <w:rPr>
                <w:rFonts w:ascii="Times New Roman" w:hAnsi="Times New Roman"/>
                <w:kern w:val="2"/>
                <w:sz w:val="24"/>
                <w:szCs w:val="24"/>
                <w:lang w:val="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O microfilme e o arquivo moderno</w:t>
            </w:r>
          </w:p>
        </w:tc>
        <w:tc>
          <w:tcPr>
            <w:tcW w:w="2835" w:type="dxa"/>
          </w:tcPr>
          <w:p w14:paraId="52B8B4B7"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Prof.ª: Marilena Leite Paes, entre outros professores</w:t>
            </w:r>
          </w:p>
          <w:p w14:paraId="12F9AB72" w14:textId="77777777" w:rsidR="00B125DC" w:rsidRPr="00504B74" w:rsidRDefault="00B125DC" w:rsidP="001615CA">
            <w:pPr>
              <w:rPr>
                <w:rFonts w:ascii="Times New Roman" w:hAnsi="Times New Roman"/>
                <w:kern w:val="2"/>
                <w:sz w:val="24"/>
                <w:szCs w:val="24"/>
                <w:lang w:val="pt-BR"/>
                <w14:ligatures w14:val="standardContextual"/>
              </w:rPr>
            </w:pPr>
          </w:p>
        </w:tc>
        <w:tc>
          <w:tcPr>
            <w:tcW w:w="1134" w:type="dxa"/>
          </w:tcPr>
          <w:p w14:paraId="0F32FB86"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26 a 30 de abril de 1982</w:t>
            </w:r>
          </w:p>
        </w:tc>
        <w:tc>
          <w:tcPr>
            <w:tcW w:w="1843" w:type="dxa"/>
          </w:tcPr>
          <w:p w14:paraId="31E8059E" w14:textId="77777777" w:rsidR="00B125DC" w:rsidRDefault="00B125DC" w:rsidP="001615CA">
            <w:pPr>
              <w:rPr>
                <w:rFonts w:ascii="Times New Roman" w:eastAsia="Times New Roman" w:hAnsi="Times New Roman"/>
                <w:color w:val="000000"/>
                <w:kern w:val="2"/>
                <w:sz w:val="24"/>
                <w:szCs w:val="24"/>
                <w:lang w:val="es-PY" w:eastAsia="pt-BR"/>
                <w14:ligatures w14:val="standardContextual"/>
              </w:rPr>
            </w:pPr>
          </w:p>
          <w:p w14:paraId="2D2C523F"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5</w:t>
            </w:r>
          </w:p>
        </w:tc>
      </w:tr>
      <w:tr w:rsidR="00B125DC" w:rsidRPr="00504B74" w14:paraId="37DB3B2A" w14:textId="77777777" w:rsidTr="001615CA">
        <w:tc>
          <w:tcPr>
            <w:tcW w:w="3114" w:type="dxa"/>
          </w:tcPr>
          <w:p w14:paraId="1B4CC685" w14:textId="77777777" w:rsidR="00B125DC" w:rsidRDefault="00B125DC" w:rsidP="001615CA">
            <w:pPr>
              <w:rPr>
                <w:rFonts w:ascii="Times New Roman" w:eastAsia="Times New Roman" w:hAnsi="Times New Roman"/>
                <w:color w:val="000000"/>
                <w:kern w:val="2"/>
                <w:sz w:val="24"/>
                <w:szCs w:val="24"/>
                <w:lang w:val="es-PY" w:eastAsia="pt-BR"/>
                <w14:ligatures w14:val="standardContextual"/>
              </w:rPr>
            </w:pPr>
            <w:proofErr w:type="spellStart"/>
            <w:r w:rsidRPr="00504B74">
              <w:rPr>
                <w:rFonts w:ascii="Times New Roman" w:eastAsia="Times New Roman" w:hAnsi="Times New Roman"/>
                <w:color w:val="000000"/>
                <w:kern w:val="2"/>
                <w:sz w:val="24"/>
                <w:szCs w:val="24"/>
                <w:lang w:val="es-PY" w:eastAsia="pt-BR"/>
                <w14:ligatures w14:val="standardContextual"/>
              </w:rPr>
              <w:t>Arquivos</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correntes</w:t>
            </w:r>
            <w:proofErr w:type="spellEnd"/>
            <w:r w:rsidRPr="00504B74">
              <w:rPr>
                <w:rFonts w:ascii="Times New Roman" w:eastAsia="Times New Roman" w:hAnsi="Times New Roman"/>
                <w:color w:val="000000"/>
                <w:kern w:val="2"/>
                <w:sz w:val="24"/>
                <w:szCs w:val="24"/>
                <w:lang w:val="es-PY" w:eastAsia="pt-BR"/>
                <w14:ligatures w14:val="standardContextual"/>
              </w:rPr>
              <w:t xml:space="preserve"> e Protocolos</w:t>
            </w:r>
          </w:p>
          <w:p w14:paraId="6B688C91" w14:textId="77777777" w:rsidR="00B125DC" w:rsidRPr="00504B74" w:rsidRDefault="00B125DC" w:rsidP="001615CA">
            <w:pPr>
              <w:rPr>
                <w:rFonts w:ascii="Times New Roman" w:hAnsi="Times New Roman"/>
                <w:kern w:val="2"/>
                <w:sz w:val="24"/>
                <w:szCs w:val="24"/>
                <w:lang w:val="es-PY"/>
                <w14:ligatures w14:val="standardContextual"/>
              </w:rPr>
            </w:pPr>
          </w:p>
        </w:tc>
        <w:tc>
          <w:tcPr>
            <w:tcW w:w="2835" w:type="dxa"/>
            <w:vAlign w:val="center"/>
          </w:tcPr>
          <w:p w14:paraId="24E595FB" w14:textId="77777777" w:rsidR="00B125DC" w:rsidRPr="00504B74" w:rsidRDefault="00B125DC" w:rsidP="001615CA">
            <w:pPr>
              <w:rPr>
                <w:rFonts w:ascii="Times New Roman" w:hAnsi="Times New Roman"/>
                <w:kern w:val="2"/>
                <w:sz w:val="24"/>
                <w:szCs w:val="24"/>
                <w:lang w:val="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 xml:space="preserve">Prof.ª Lourdes Costa e Souza </w:t>
            </w:r>
          </w:p>
        </w:tc>
        <w:tc>
          <w:tcPr>
            <w:tcW w:w="1134" w:type="dxa"/>
          </w:tcPr>
          <w:p w14:paraId="16B7890A"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1982</w:t>
            </w:r>
          </w:p>
        </w:tc>
        <w:tc>
          <w:tcPr>
            <w:tcW w:w="1843" w:type="dxa"/>
          </w:tcPr>
          <w:p w14:paraId="1A1109B8"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 xml:space="preserve">Caixa 93 </w:t>
            </w:r>
          </w:p>
          <w:p w14:paraId="1AAE9D74"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Pasta 6</w:t>
            </w:r>
          </w:p>
        </w:tc>
      </w:tr>
      <w:tr w:rsidR="00B125DC" w:rsidRPr="00504B74" w14:paraId="311C793A" w14:textId="77777777" w:rsidTr="001615CA">
        <w:tc>
          <w:tcPr>
            <w:tcW w:w="3114" w:type="dxa"/>
          </w:tcPr>
          <w:p w14:paraId="707993CB"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proofErr w:type="spellStart"/>
            <w:r w:rsidRPr="00504B74">
              <w:rPr>
                <w:rFonts w:ascii="Times New Roman" w:eastAsia="Times New Roman" w:hAnsi="Times New Roman"/>
                <w:color w:val="000000"/>
                <w:kern w:val="2"/>
                <w:sz w:val="24"/>
                <w:szCs w:val="24"/>
                <w:lang w:val="es-PY" w:eastAsia="pt-BR"/>
                <w14:ligatures w14:val="standardContextual"/>
              </w:rPr>
              <w:t>Arquivos</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empresariais</w:t>
            </w:r>
            <w:proofErr w:type="spellEnd"/>
          </w:p>
        </w:tc>
        <w:tc>
          <w:tcPr>
            <w:tcW w:w="2835" w:type="dxa"/>
            <w:vAlign w:val="center"/>
          </w:tcPr>
          <w:p w14:paraId="0327D546"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Prof.ª: Marilena Leite Paes, entre outros professores</w:t>
            </w:r>
          </w:p>
          <w:p w14:paraId="2A2DA217"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p>
        </w:tc>
        <w:tc>
          <w:tcPr>
            <w:tcW w:w="1134" w:type="dxa"/>
          </w:tcPr>
          <w:p w14:paraId="33B02706"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1982</w:t>
            </w:r>
          </w:p>
        </w:tc>
        <w:tc>
          <w:tcPr>
            <w:tcW w:w="1843" w:type="dxa"/>
          </w:tcPr>
          <w:p w14:paraId="07D5D36C"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75393909" w14:textId="77777777" w:rsidTr="001615CA">
        <w:tc>
          <w:tcPr>
            <w:tcW w:w="3114" w:type="dxa"/>
          </w:tcPr>
          <w:p w14:paraId="2C63793E"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O microfilme e o arquivo moderno</w:t>
            </w:r>
          </w:p>
        </w:tc>
        <w:tc>
          <w:tcPr>
            <w:tcW w:w="2835" w:type="dxa"/>
            <w:vAlign w:val="center"/>
          </w:tcPr>
          <w:p w14:paraId="7F2F0AD3"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Prof.ª: Marilena Leite Paes, entre outros professores</w:t>
            </w:r>
          </w:p>
          <w:p w14:paraId="4ABF2F8C"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p>
        </w:tc>
        <w:tc>
          <w:tcPr>
            <w:tcW w:w="1134" w:type="dxa"/>
          </w:tcPr>
          <w:p w14:paraId="238FE11B"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1982</w:t>
            </w:r>
          </w:p>
        </w:tc>
        <w:tc>
          <w:tcPr>
            <w:tcW w:w="1843" w:type="dxa"/>
          </w:tcPr>
          <w:p w14:paraId="61BB9B14"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11569CCC" w14:textId="77777777" w:rsidTr="001615CA">
        <w:tc>
          <w:tcPr>
            <w:tcW w:w="3114" w:type="dxa"/>
          </w:tcPr>
          <w:p w14:paraId="2F4E0841"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Organização e Administração de Arquivos</w:t>
            </w:r>
          </w:p>
        </w:tc>
        <w:tc>
          <w:tcPr>
            <w:tcW w:w="2835" w:type="dxa"/>
            <w:vAlign w:val="center"/>
          </w:tcPr>
          <w:p w14:paraId="5F9F745C"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Prof.ª: Marilena Leite Paes, entre outros professores</w:t>
            </w:r>
          </w:p>
          <w:p w14:paraId="033FE9F5"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p>
        </w:tc>
        <w:tc>
          <w:tcPr>
            <w:tcW w:w="1134" w:type="dxa"/>
          </w:tcPr>
          <w:p w14:paraId="45FF0B22"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1982</w:t>
            </w:r>
          </w:p>
        </w:tc>
        <w:tc>
          <w:tcPr>
            <w:tcW w:w="1843" w:type="dxa"/>
          </w:tcPr>
          <w:p w14:paraId="645AFADB"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041CA7EE" w14:textId="77777777" w:rsidTr="001615CA">
        <w:tc>
          <w:tcPr>
            <w:tcW w:w="3114" w:type="dxa"/>
          </w:tcPr>
          <w:p w14:paraId="42C9ED8A"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 xml:space="preserve">Arquivo Corrente: base da informação </w:t>
            </w:r>
          </w:p>
        </w:tc>
        <w:tc>
          <w:tcPr>
            <w:tcW w:w="2835" w:type="dxa"/>
            <w:vAlign w:val="center"/>
          </w:tcPr>
          <w:p w14:paraId="57AAA026"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Prof.ª: Marilena Leite Paes, entre outros professores</w:t>
            </w:r>
          </w:p>
          <w:p w14:paraId="47CEA38D"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p>
        </w:tc>
        <w:tc>
          <w:tcPr>
            <w:tcW w:w="1134" w:type="dxa"/>
          </w:tcPr>
          <w:p w14:paraId="5D653894"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1985</w:t>
            </w:r>
          </w:p>
        </w:tc>
        <w:tc>
          <w:tcPr>
            <w:tcW w:w="1843" w:type="dxa"/>
          </w:tcPr>
          <w:p w14:paraId="0F38763C"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2C0ED8E6" w14:textId="77777777" w:rsidTr="001615CA">
        <w:tc>
          <w:tcPr>
            <w:tcW w:w="3114" w:type="dxa"/>
          </w:tcPr>
          <w:p w14:paraId="5A62F78D" w14:textId="77777777" w:rsidR="00B125DC" w:rsidRDefault="00B125DC" w:rsidP="001615CA">
            <w:pPr>
              <w:rPr>
                <w:rFonts w:ascii="Times New Roman" w:eastAsia="Times New Roman" w:hAnsi="Times New Roman"/>
                <w:color w:val="000000"/>
                <w:kern w:val="2"/>
                <w:sz w:val="24"/>
                <w:szCs w:val="24"/>
                <w:lang w:val="es-PY" w:eastAsia="pt-BR"/>
                <w14:ligatures w14:val="standardContextual"/>
              </w:rPr>
            </w:pPr>
            <w:proofErr w:type="spellStart"/>
            <w:r w:rsidRPr="00504B74">
              <w:rPr>
                <w:rFonts w:ascii="Times New Roman" w:eastAsia="Times New Roman" w:hAnsi="Times New Roman"/>
                <w:color w:val="000000"/>
                <w:kern w:val="2"/>
                <w:sz w:val="24"/>
                <w:szCs w:val="24"/>
                <w:lang w:val="es-PY" w:eastAsia="pt-BR"/>
                <w14:ligatures w14:val="standardContextual"/>
              </w:rPr>
              <w:lastRenderedPageBreak/>
              <w:t>Arquivos</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Correntes</w:t>
            </w:r>
            <w:proofErr w:type="spellEnd"/>
          </w:p>
          <w:p w14:paraId="21BFCEDD" w14:textId="77777777" w:rsidR="00B125DC" w:rsidRPr="00504B74" w:rsidRDefault="00B125DC" w:rsidP="001615CA">
            <w:pPr>
              <w:rPr>
                <w:rFonts w:ascii="Times New Roman" w:hAnsi="Times New Roman"/>
                <w:kern w:val="2"/>
                <w:sz w:val="24"/>
                <w:szCs w:val="24"/>
                <w:lang w:val="es-PY"/>
                <w14:ligatures w14:val="standardContextual"/>
              </w:rPr>
            </w:pPr>
          </w:p>
        </w:tc>
        <w:tc>
          <w:tcPr>
            <w:tcW w:w="2835" w:type="dxa"/>
          </w:tcPr>
          <w:p w14:paraId="566FCAAD"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 xml:space="preserve">Prof.ª: </w:t>
            </w:r>
            <w:proofErr w:type="spellStart"/>
            <w:r w:rsidRPr="00504B74">
              <w:rPr>
                <w:rFonts w:ascii="Times New Roman" w:eastAsia="Times New Roman" w:hAnsi="Times New Roman"/>
                <w:color w:val="000000"/>
                <w:kern w:val="2"/>
                <w:sz w:val="24"/>
                <w:szCs w:val="24"/>
                <w:lang w:val="es-PY" w:eastAsia="pt-BR"/>
                <w14:ligatures w14:val="standardContextual"/>
              </w:rPr>
              <w:t>Marilena</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Leite</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Paes</w:t>
            </w:r>
            <w:proofErr w:type="spellEnd"/>
          </w:p>
        </w:tc>
        <w:tc>
          <w:tcPr>
            <w:tcW w:w="1134" w:type="dxa"/>
          </w:tcPr>
          <w:p w14:paraId="19BF3940"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1986</w:t>
            </w:r>
          </w:p>
        </w:tc>
        <w:tc>
          <w:tcPr>
            <w:tcW w:w="1843" w:type="dxa"/>
          </w:tcPr>
          <w:p w14:paraId="5803FD07"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66FFFC2C" w14:textId="77777777" w:rsidTr="001615CA">
        <w:tc>
          <w:tcPr>
            <w:tcW w:w="3114" w:type="dxa"/>
          </w:tcPr>
          <w:p w14:paraId="50A3C3D9"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Elaboração de Códigos de Assuntos para Arquivo</w:t>
            </w:r>
          </w:p>
          <w:p w14:paraId="359D42EF" w14:textId="77777777" w:rsidR="00B125DC" w:rsidRPr="00504B74" w:rsidRDefault="00B125DC" w:rsidP="001615CA">
            <w:pPr>
              <w:rPr>
                <w:rFonts w:ascii="Times New Roman" w:hAnsi="Times New Roman"/>
                <w:kern w:val="2"/>
                <w:sz w:val="24"/>
                <w:szCs w:val="24"/>
                <w:lang w:val="pt-BR"/>
                <w14:ligatures w14:val="standardContextual"/>
              </w:rPr>
            </w:pPr>
          </w:p>
        </w:tc>
        <w:tc>
          <w:tcPr>
            <w:tcW w:w="2835" w:type="dxa"/>
          </w:tcPr>
          <w:p w14:paraId="6D1DA243"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 xml:space="preserve">Prof.ª: </w:t>
            </w:r>
            <w:proofErr w:type="spellStart"/>
            <w:r w:rsidRPr="00504B74">
              <w:rPr>
                <w:rFonts w:ascii="Times New Roman" w:eastAsia="Times New Roman" w:hAnsi="Times New Roman"/>
                <w:color w:val="000000"/>
                <w:kern w:val="2"/>
                <w:sz w:val="24"/>
                <w:szCs w:val="24"/>
                <w:lang w:val="es-PY" w:eastAsia="pt-BR"/>
                <w14:ligatures w14:val="standardContextual"/>
              </w:rPr>
              <w:t>Marilena</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Leite</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Paes</w:t>
            </w:r>
            <w:proofErr w:type="spellEnd"/>
          </w:p>
        </w:tc>
        <w:tc>
          <w:tcPr>
            <w:tcW w:w="1134" w:type="dxa"/>
          </w:tcPr>
          <w:p w14:paraId="24E6E392"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1986</w:t>
            </w:r>
          </w:p>
        </w:tc>
        <w:tc>
          <w:tcPr>
            <w:tcW w:w="1843" w:type="dxa"/>
          </w:tcPr>
          <w:p w14:paraId="48B51C00"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16D07652" w14:textId="77777777" w:rsidTr="001615CA">
        <w:tc>
          <w:tcPr>
            <w:tcW w:w="3114" w:type="dxa"/>
          </w:tcPr>
          <w:p w14:paraId="057A0B77"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A Classificação por Assuntos e a Avaliação de Documentos de Arquivo</w:t>
            </w:r>
          </w:p>
        </w:tc>
        <w:tc>
          <w:tcPr>
            <w:tcW w:w="2835" w:type="dxa"/>
          </w:tcPr>
          <w:p w14:paraId="361681CA"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Professoras: Helena Corrêa Machado (Arquivo da Cidade do RJ) e Marilena Leite Paes (FGV)</w:t>
            </w:r>
          </w:p>
          <w:p w14:paraId="187DE6A5"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p>
        </w:tc>
        <w:tc>
          <w:tcPr>
            <w:tcW w:w="1134" w:type="dxa"/>
          </w:tcPr>
          <w:p w14:paraId="31060DA0"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1989-1990</w:t>
            </w:r>
          </w:p>
        </w:tc>
        <w:tc>
          <w:tcPr>
            <w:tcW w:w="1843" w:type="dxa"/>
          </w:tcPr>
          <w:p w14:paraId="50458A1E"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1 Pasta 2</w:t>
            </w:r>
          </w:p>
        </w:tc>
      </w:tr>
      <w:tr w:rsidR="00B125DC" w:rsidRPr="00504B74" w14:paraId="4C514B97" w14:textId="77777777" w:rsidTr="001615CA">
        <w:tc>
          <w:tcPr>
            <w:tcW w:w="3114" w:type="dxa"/>
          </w:tcPr>
          <w:p w14:paraId="5657DDF6" w14:textId="77777777" w:rsidR="00B125DC" w:rsidRDefault="00B125DC" w:rsidP="001615CA">
            <w:pPr>
              <w:rPr>
                <w:rFonts w:ascii="Times New Roman" w:eastAsia="Times New Roman" w:hAnsi="Times New Roman"/>
                <w:color w:val="000000"/>
                <w:kern w:val="2"/>
                <w:sz w:val="24"/>
                <w:szCs w:val="24"/>
                <w:lang w:val="pt-BR" w:eastAsia="pt-BR"/>
                <w14:ligatures w14:val="standardContextual"/>
              </w:rPr>
            </w:pPr>
            <w:r w:rsidRPr="00504B74">
              <w:rPr>
                <w:rFonts w:ascii="Times New Roman" w:eastAsia="Times New Roman" w:hAnsi="Times New Roman"/>
                <w:color w:val="000000"/>
                <w:kern w:val="2"/>
                <w:sz w:val="24"/>
                <w:szCs w:val="24"/>
                <w:lang w:val="pt-BR" w:eastAsia="pt-BR"/>
                <w14:ligatures w14:val="standardContextual"/>
              </w:rPr>
              <w:t>Arquivos correntes: sua importância para a constituição dos acervos arquivísticos permanentes</w:t>
            </w:r>
          </w:p>
          <w:p w14:paraId="03EB0CB9" w14:textId="77777777" w:rsidR="00B125DC" w:rsidRPr="00504B74" w:rsidRDefault="00B125DC" w:rsidP="001615CA">
            <w:pPr>
              <w:rPr>
                <w:rFonts w:ascii="Times New Roman" w:eastAsia="Times New Roman" w:hAnsi="Times New Roman"/>
                <w:color w:val="000000"/>
                <w:kern w:val="2"/>
                <w:sz w:val="24"/>
                <w:szCs w:val="24"/>
                <w:lang w:val="pt-BR" w:eastAsia="pt-BR"/>
                <w14:ligatures w14:val="standardContextual"/>
              </w:rPr>
            </w:pPr>
          </w:p>
        </w:tc>
        <w:tc>
          <w:tcPr>
            <w:tcW w:w="2835" w:type="dxa"/>
          </w:tcPr>
          <w:p w14:paraId="6B53CD53"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 xml:space="preserve">Prof.ª </w:t>
            </w:r>
            <w:proofErr w:type="spellStart"/>
            <w:r w:rsidRPr="00504B74">
              <w:rPr>
                <w:rFonts w:ascii="Times New Roman" w:eastAsia="Times New Roman" w:hAnsi="Times New Roman"/>
                <w:color w:val="000000"/>
                <w:kern w:val="2"/>
                <w:sz w:val="24"/>
                <w:szCs w:val="24"/>
                <w:lang w:val="es-PY" w:eastAsia="pt-BR"/>
                <w14:ligatures w14:val="standardContextual"/>
              </w:rPr>
              <w:t>Marilena</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Leite</w:t>
            </w:r>
            <w:proofErr w:type="spellEnd"/>
            <w:r w:rsidRPr="00504B74">
              <w:rPr>
                <w:rFonts w:ascii="Times New Roman" w:eastAsia="Times New Roman" w:hAnsi="Times New Roman"/>
                <w:color w:val="000000"/>
                <w:kern w:val="2"/>
                <w:sz w:val="24"/>
                <w:szCs w:val="24"/>
                <w:lang w:val="es-PY" w:eastAsia="pt-BR"/>
                <w14:ligatures w14:val="standardContextual"/>
              </w:rPr>
              <w:t xml:space="preserve"> </w:t>
            </w:r>
            <w:proofErr w:type="spellStart"/>
            <w:r w:rsidRPr="00504B74">
              <w:rPr>
                <w:rFonts w:ascii="Times New Roman" w:eastAsia="Times New Roman" w:hAnsi="Times New Roman"/>
                <w:color w:val="000000"/>
                <w:kern w:val="2"/>
                <w:sz w:val="24"/>
                <w:szCs w:val="24"/>
                <w:lang w:val="es-PY" w:eastAsia="pt-BR"/>
                <w14:ligatures w14:val="standardContextual"/>
              </w:rPr>
              <w:t>Paes</w:t>
            </w:r>
            <w:proofErr w:type="spellEnd"/>
          </w:p>
        </w:tc>
        <w:tc>
          <w:tcPr>
            <w:tcW w:w="1134" w:type="dxa"/>
          </w:tcPr>
          <w:p w14:paraId="08F8EB3B" w14:textId="77777777" w:rsidR="00B125DC" w:rsidRPr="00504B74" w:rsidRDefault="00B125DC" w:rsidP="001615CA">
            <w:pPr>
              <w:rPr>
                <w:rFonts w:ascii="Times New Roman" w:hAnsi="Times New Roman"/>
                <w:kern w:val="2"/>
                <w:sz w:val="24"/>
                <w:szCs w:val="24"/>
                <w:lang w:val="es-PY"/>
                <w14:ligatures w14:val="standardContextual"/>
              </w:rPr>
            </w:pPr>
            <w:r w:rsidRPr="00504B74">
              <w:rPr>
                <w:rFonts w:ascii="Times New Roman" w:hAnsi="Times New Roman"/>
                <w:kern w:val="2"/>
                <w:sz w:val="24"/>
                <w:szCs w:val="24"/>
                <w:lang w:val="es-PY"/>
                <w14:ligatures w14:val="standardContextual"/>
              </w:rPr>
              <w:t>2004</w:t>
            </w:r>
          </w:p>
        </w:tc>
        <w:tc>
          <w:tcPr>
            <w:tcW w:w="1843" w:type="dxa"/>
          </w:tcPr>
          <w:p w14:paraId="5064F67F" w14:textId="77777777" w:rsidR="00B125DC" w:rsidRPr="00504B74" w:rsidRDefault="00B125DC" w:rsidP="001615CA">
            <w:pPr>
              <w:rPr>
                <w:rFonts w:ascii="Times New Roman" w:eastAsia="Times New Roman" w:hAnsi="Times New Roman"/>
                <w:color w:val="000000"/>
                <w:kern w:val="2"/>
                <w:sz w:val="24"/>
                <w:szCs w:val="24"/>
                <w:lang w:val="es-PY" w:eastAsia="pt-BR"/>
                <w14:ligatures w14:val="standardContextual"/>
              </w:rPr>
            </w:pPr>
            <w:r w:rsidRPr="00504B74">
              <w:rPr>
                <w:rFonts w:ascii="Times New Roman" w:eastAsia="Times New Roman" w:hAnsi="Times New Roman"/>
                <w:color w:val="000000"/>
                <w:kern w:val="2"/>
                <w:sz w:val="24"/>
                <w:szCs w:val="24"/>
                <w:lang w:val="es-PY" w:eastAsia="pt-BR"/>
                <w14:ligatures w14:val="standardContextual"/>
              </w:rPr>
              <w:t>Caixa 6 Pasta 2</w:t>
            </w:r>
          </w:p>
        </w:tc>
      </w:tr>
    </w:tbl>
    <w:p w14:paraId="65CDB772" w14:textId="77777777" w:rsidR="00B125DC" w:rsidRPr="00897793" w:rsidRDefault="00B125DC" w:rsidP="00B125DC">
      <w:pPr>
        <w:spacing w:after="0" w:line="240" w:lineRule="auto"/>
        <w:jc w:val="both"/>
        <w:rPr>
          <w:rFonts w:ascii="Times New Roman" w:eastAsia="Times New Roman" w:hAnsi="Times New Roman" w:cs="Times New Roman"/>
          <w:sz w:val="20"/>
          <w:szCs w:val="20"/>
        </w:rPr>
      </w:pPr>
      <w:r w:rsidRPr="00897793">
        <w:rPr>
          <w:rFonts w:ascii="Times New Roman" w:eastAsia="Times New Roman" w:hAnsi="Times New Roman" w:cs="Times New Roman"/>
          <w:b/>
          <w:sz w:val="20"/>
          <w:szCs w:val="20"/>
        </w:rPr>
        <w:t>Fonte</w:t>
      </w:r>
      <w:r w:rsidRPr="00897793">
        <w:rPr>
          <w:rFonts w:ascii="Times New Roman" w:eastAsia="Times New Roman" w:hAnsi="Times New Roman" w:cs="Times New Roman"/>
          <w:sz w:val="20"/>
          <w:szCs w:val="20"/>
        </w:rPr>
        <w:t>: Elaboração própria, com base na coleta de dados do fundo AAB no Arquivo Nacional.</w:t>
      </w:r>
    </w:p>
    <w:bookmarkEnd w:id="4"/>
    <w:p w14:paraId="20037738" w14:textId="77777777" w:rsidR="00B125DC" w:rsidRPr="00504B74" w:rsidRDefault="00B125DC" w:rsidP="00674250">
      <w:pPr>
        <w:spacing w:after="0" w:line="360" w:lineRule="auto"/>
        <w:ind w:firstLine="567"/>
        <w:contextualSpacing/>
        <w:jc w:val="both"/>
        <w:rPr>
          <w:rFonts w:ascii="Times New Roman" w:hAnsi="Times New Roman" w:cs="Times New Roman"/>
          <w:sz w:val="24"/>
          <w:szCs w:val="24"/>
        </w:rPr>
      </w:pPr>
    </w:p>
    <w:p w14:paraId="40015AE9" w14:textId="77777777" w:rsidR="00B125DC" w:rsidRPr="00504B74" w:rsidRDefault="00B125DC" w:rsidP="00674250">
      <w:pPr>
        <w:spacing w:after="0" w:line="360" w:lineRule="auto"/>
        <w:ind w:firstLine="720"/>
        <w:contextualSpacing/>
        <w:jc w:val="both"/>
        <w:rPr>
          <w:rFonts w:ascii="Times New Roman" w:hAnsi="Times New Roman" w:cs="Times New Roman"/>
          <w:sz w:val="24"/>
          <w:szCs w:val="24"/>
        </w:rPr>
      </w:pPr>
      <w:r w:rsidRPr="00504B74">
        <w:rPr>
          <w:rFonts w:ascii="Times New Roman" w:hAnsi="Times New Roman" w:cs="Times New Roman"/>
          <w:sz w:val="24"/>
          <w:szCs w:val="24"/>
        </w:rPr>
        <w:t xml:space="preserve">O Curso de “Organização de Arquivos de Empresas”, oferecido em 1978, tinha como disciplinas: arquivo como instrumento de informação; métodos de arquivamento; a documentação da empresa; análise da documentação do arquivo; movimentação de documentos; recuperação da informação; arranjo dos arquivos de custódia; descrição e referência dos arquivos de custódia; arquivo e computador: instalação, pessoal e equipamentos; avaliação, seleção e destinação de documentos; arquivos e as técnicas modernas. </w:t>
      </w:r>
    </w:p>
    <w:p w14:paraId="0F0985FF" w14:textId="77777777" w:rsidR="00B125DC" w:rsidRPr="00504B74" w:rsidRDefault="00B125DC" w:rsidP="00674250">
      <w:pPr>
        <w:spacing w:after="0" w:line="360" w:lineRule="auto"/>
        <w:ind w:firstLine="720"/>
        <w:contextualSpacing/>
        <w:jc w:val="both"/>
        <w:rPr>
          <w:rFonts w:ascii="Times New Roman" w:hAnsi="Times New Roman" w:cs="Times New Roman"/>
          <w:sz w:val="24"/>
          <w:szCs w:val="24"/>
        </w:rPr>
      </w:pPr>
      <w:r w:rsidRPr="00504B74">
        <w:rPr>
          <w:rFonts w:ascii="Times New Roman" w:hAnsi="Times New Roman" w:cs="Times New Roman"/>
          <w:sz w:val="24"/>
          <w:szCs w:val="24"/>
        </w:rPr>
        <w:t xml:space="preserve">O curso “Organização e Administração de Arquivos” tinha como objetivo principal a orientação de pessoal para organizar, administrar e manter sistemas de arquivos em instituições públicas e privadas. A divulgação de um desses cursos em Belém, no Pará, foi feita </w:t>
      </w:r>
      <w:r w:rsidRPr="00504B74">
        <w:rPr>
          <w:rFonts w:ascii="Times New Roman" w:hAnsi="Times New Roman" w:cs="Times New Roman"/>
          <w:bCs/>
          <w:sz w:val="24"/>
          <w:szCs w:val="24"/>
        </w:rPr>
        <w:t>pela</w:t>
      </w:r>
      <w:r w:rsidRPr="00504B74">
        <w:rPr>
          <w:rFonts w:ascii="Times New Roman" w:hAnsi="Times New Roman" w:cs="Times New Roman"/>
          <w:b/>
          <w:bCs/>
          <w:sz w:val="24"/>
          <w:szCs w:val="24"/>
        </w:rPr>
        <w:t xml:space="preserve"> Revista Arquivo &amp; Administração,</w:t>
      </w:r>
      <w:r w:rsidRPr="00504B74">
        <w:rPr>
          <w:rFonts w:ascii="Times New Roman" w:hAnsi="Times New Roman" w:cs="Times New Roman"/>
          <w:sz w:val="24"/>
          <w:szCs w:val="24"/>
        </w:rPr>
        <w:t xml:space="preserve"> de 1978. Outros cursos ocorreram, a exemplo do já tradicional Curso de “Aperfeiçoamento em Organização de Arquivos de Empresas”, com os seguintes conteúdos abordados no programa: terminologia, princípios, conceituação e classificação de arquivos; fundamentos de organização e métodos (O&amp;M); administração de documentos; organização de arquivos, abrangendo desde o levantamento da documentação e análise das estruturas organizacionais, até a elaboração de projetos, códigos de assunto e manuais de arquivo; recursos humanos, financeiros e equipamentos; implantação de arquivos correntes, protocolos, arquivos intermediários e permanentes; valor jurídico dos documentos e aplicação da microfilmagem aos arquivos. É nesse sentido que percebemos o quanto Marilena estava inserida tanto no mundo das práticas quanto da teoria dos arquivos, e o quanto ela buscava de conhecimentos na área.</w:t>
      </w:r>
    </w:p>
    <w:p w14:paraId="7B6649F2" w14:textId="77777777" w:rsidR="00B125DC" w:rsidRPr="00504B74" w:rsidRDefault="00B125DC" w:rsidP="00674250">
      <w:pPr>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lastRenderedPageBreak/>
        <w:t xml:space="preserve">Marilena lecionou em diversos cursos como estes apresentados, que tinham a duração de 40 horas. Em um momento em que as empresas tinham necessidade de suprir seus quadros com conhecimento adequado para resolver o problema da grande quantidade de documentos correntes, os cursos oferecidos pela AAB passam a servir como referência. </w:t>
      </w:r>
    </w:p>
    <w:p w14:paraId="1E2FBF9A" w14:textId="77777777" w:rsidR="00B125DC" w:rsidRPr="00504B74" w:rsidRDefault="00B125DC" w:rsidP="00674250">
      <w:pPr>
        <w:spacing w:after="0" w:line="360" w:lineRule="auto"/>
        <w:ind w:firstLine="720"/>
        <w:contextualSpacing/>
        <w:jc w:val="both"/>
        <w:rPr>
          <w:rFonts w:ascii="Times New Roman" w:hAnsi="Times New Roman" w:cs="Times New Roman"/>
          <w:bCs/>
          <w:sz w:val="24"/>
          <w:szCs w:val="24"/>
        </w:rPr>
      </w:pPr>
      <w:r w:rsidRPr="00504B74">
        <w:rPr>
          <w:rFonts w:ascii="Times New Roman" w:hAnsi="Times New Roman" w:cs="Times New Roman"/>
          <w:sz w:val="24"/>
          <w:szCs w:val="24"/>
        </w:rPr>
        <w:t xml:space="preserve">Em diversos momentos desse contexto, anos 1970 e 1980, vimos que o assunto que preocupava a área dos arquivos era sua organização: como utilizar racionalmente os documentos, como organizá-los de forma mais adequada? Reflexos dessas questões foram, além dos cursos sobre a temática promovidos pela AAB, os trabalhos publicados nos periódicos, como a </w:t>
      </w:r>
      <w:r w:rsidRPr="00504B74">
        <w:rPr>
          <w:rFonts w:ascii="Times New Roman" w:hAnsi="Times New Roman" w:cs="Times New Roman"/>
          <w:b/>
          <w:bCs/>
          <w:sz w:val="24"/>
          <w:szCs w:val="24"/>
        </w:rPr>
        <w:t xml:space="preserve">Revista Arquivo e Administração </w:t>
      </w:r>
      <w:r w:rsidRPr="00504B74">
        <w:rPr>
          <w:rFonts w:ascii="Times New Roman" w:hAnsi="Times New Roman" w:cs="Times New Roman"/>
          <w:bCs/>
          <w:sz w:val="24"/>
          <w:szCs w:val="24"/>
        </w:rPr>
        <w:t>e a</w:t>
      </w:r>
      <w:r w:rsidRPr="00504B74">
        <w:rPr>
          <w:rFonts w:ascii="Times New Roman" w:hAnsi="Times New Roman" w:cs="Times New Roman"/>
          <w:b/>
          <w:bCs/>
          <w:sz w:val="24"/>
          <w:szCs w:val="24"/>
        </w:rPr>
        <w:t xml:space="preserve"> Revista do Serviço Público</w:t>
      </w:r>
      <w:r w:rsidRPr="00504B74">
        <w:rPr>
          <w:rFonts w:ascii="Times New Roman" w:hAnsi="Times New Roman" w:cs="Times New Roman"/>
          <w:bCs/>
          <w:sz w:val="24"/>
          <w:szCs w:val="24"/>
        </w:rPr>
        <w:t xml:space="preserve">. </w:t>
      </w:r>
    </w:p>
    <w:p w14:paraId="28D645FF" w14:textId="77777777" w:rsidR="00B125DC" w:rsidRPr="00504B74" w:rsidRDefault="00B125DC" w:rsidP="00674250">
      <w:pPr>
        <w:spacing w:after="0" w:line="360" w:lineRule="auto"/>
        <w:ind w:firstLine="720"/>
        <w:contextualSpacing/>
        <w:jc w:val="both"/>
        <w:rPr>
          <w:rFonts w:ascii="Times New Roman" w:hAnsi="Times New Roman" w:cs="Times New Roman"/>
          <w:sz w:val="24"/>
          <w:szCs w:val="24"/>
        </w:rPr>
      </w:pPr>
      <w:r w:rsidRPr="00504B74">
        <w:rPr>
          <w:rFonts w:ascii="Times New Roman" w:hAnsi="Times New Roman" w:cs="Times New Roman"/>
          <w:sz w:val="24"/>
          <w:szCs w:val="24"/>
        </w:rPr>
        <w:t xml:space="preserve">Como resultados deste trabalho, entendemos que Marilena Leite Paes foi responsável pela disseminação de informações através dos cursos de aperfeiçoamento profissional a respeito da organização de arquivos correntes, gestão de documentos e classificação em arquivos, algo que ainda não era </w:t>
      </w:r>
      <w:r>
        <w:rPr>
          <w:rFonts w:ascii="Times New Roman" w:hAnsi="Times New Roman" w:cs="Times New Roman"/>
          <w:sz w:val="24"/>
          <w:szCs w:val="24"/>
        </w:rPr>
        <w:t xml:space="preserve">tão </w:t>
      </w:r>
      <w:r w:rsidRPr="00504B74">
        <w:rPr>
          <w:rFonts w:ascii="Times New Roman" w:hAnsi="Times New Roman" w:cs="Times New Roman"/>
          <w:sz w:val="24"/>
          <w:szCs w:val="24"/>
        </w:rPr>
        <w:t xml:space="preserve">difundido na área. </w:t>
      </w:r>
    </w:p>
    <w:p w14:paraId="3837BA54" w14:textId="77777777" w:rsidR="00B125DC" w:rsidRDefault="00B125DC" w:rsidP="00B125DC">
      <w:pPr>
        <w:spacing w:after="0" w:line="360" w:lineRule="auto"/>
        <w:jc w:val="both"/>
        <w:rPr>
          <w:rFonts w:ascii="Times New Roman" w:eastAsia="Times New Roman" w:hAnsi="Times New Roman" w:cs="Times New Roman"/>
          <w:sz w:val="24"/>
          <w:szCs w:val="24"/>
        </w:rPr>
      </w:pPr>
    </w:p>
    <w:p w14:paraId="4CF3FCA9"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CONSIDERAÇÕES FINAIS</w:t>
      </w:r>
    </w:p>
    <w:p w14:paraId="4730B88F" w14:textId="77777777" w:rsidR="00B125DC" w:rsidRDefault="00B125DC" w:rsidP="00B125DC">
      <w:pPr>
        <w:spacing w:after="0" w:line="360" w:lineRule="auto"/>
        <w:jc w:val="both"/>
        <w:rPr>
          <w:rFonts w:ascii="Times New Roman" w:eastAsia="Times New Roman" w:hAnsi="Times New Roman" w:cs="Times New Roman"/>
          <w:b/>
          <w:sz w:val="24"/>
          <w:szCs w:val="24"/>
        </w:rPr>
      </w:pPr>
    </w:p>
    <w:p w14:paraId="332525A2" w14:textId="77777777" w:rsidR="00B125DC" w:rsidRPr="00504B74" w:rsidRDefault="00B125DC" w:rsidP="00B125DC">
      <w:pPr>
        <w:autoSpaceDE w:val="0"/>
        <w:autoSpaceDN w:val="0"/>
        <w:adjustRightInd w:val="0"/>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 xml:space="preserve">A preocupação com a formação e atualização de pessoal na área de arquivos de empresas privadas e instituições públicas fez com que o INDOC e a ABB lançassem diversos cursos para suprir a necessidade do mercado. Nesse sentido, identificamos o quanto a problemática com os arquivos correntes estava presente na área. Se num primeiro momento, anos 1970 e início dos anos 1980, ao observar os títulos dos cursos, a preocupação se apresenta nos termos “arquivos de empresas”, “arquivo modernos” e “arquivos empresariais”, considerando a carência de orientações nas empresas privadas, a partir daí notamos a mudança de perspectiva com a aparição de “administração de arquivos”, “arquivo corrente” e “códigos de assunto”, denotando, portanto, uma consolidação maior dos conhecimentos arquivísticos na época e sua disseminação para instituições públicas também. </w:t>
      </w:r>
    </w:p>
    <w:p w14:paraId="33218FF8" w14:textId="77777777" w:rsidR="00B125DC" w:rsidRPr="00504B74" w:rsidRDefault="00B125DC" w:rsidP="00B125DC">
      <w:pPr>
        <w:autoSpaceDE w:val="0"/>
        <w:autoSpaceDN w:val="0"/>
        <w:adjustRightInd w:val="0"/>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t xml:space="preserve">Marilena destacou-se como defensora da metodologia baseada em Dewey para classificar arquivos correntes, o que já estava dada no próprio título de um de seus cursos: “Elaboração de Códigos de Assuntos para Arquivo”. Outro ponto a ser observado também é a presença de Marilena como professora por quase três décadas, o que mostra sua efetiva participação na difusão de conhecimentos na Arquivologia, permitindo que sua metodologia se mantivesse consolidada até hoje. </w:t>
      </w:r>
    </w:p>
    <w:p w14:paraId="299CE7F3" w14:textId="77777777" w:rsidR="00B125DC" w:rsidRPr="00504B74" w:rsidRDefault="00B125DC" w:rsidP="00B125DC">
      <w:pPr>
        <w:autoSpaceDE w:val="0"/>
        <w:autoSpaceDN w:val="0"/>
        <w:adjustRightInd w:val="0"/>
        <w:spacing w:after="0" w:line="360" w:lineRule="auto"/>
        <w:ind w:firstLine="720"/>
        <w:jc w:val="both"/>
        <w:rPr>
          <w:rFonts w:ascii="Times New Roman" w:hAnsi="Times New Roman" w:cs="Times New Roman"/>
          <w:sz w:val="24"/>
          <w:szCs w:val="24"/>
        </w:rPr>
      </w:pPr>
      <w:r w:rsidRPr="00504B74">
        <w:rPr>
          <w:rFonts w:ascii="Times New Roman" w:hAnsi="Times New Roman" w:cs="Times New Roman"/>
          <w:sz w:val="24"/>
          <w:szCs w:val="24"/>
        </w:rPr>
        <w:lastRenderedPageBreak/>
        <w:t>Dessa forma, entende-se que Marilena Leite Paes foi umas das protagonistas na implementação dos procedimentos de gestão dos arquivos correntes, colaborando para a disseminação de conhecimentos na área através dos cursos de formação lecionados por ela.</w:t>
      </w:r>
    </w:p>
    <w:p w14:paraId="037B1A5E" w14:textId="77777777" w:rsidR="00B125DC" w:rsidRDefault="00B125DC" w:rsidP="00B125DC">
      <w:pPr>
        <w:spacing w:after="0" w:line="360" w:lineRule="auto"/>
        <w:jc w:val="both"/>
        <w:rPr>
          <w:rFonts w:ascii="Times New Roman" w:eastAsia="Times New Roman" w:hAnsi="Times New Roman" w:cs="Times New Roman"/>
          <w:b/>
          <w:sz w:val="24"/>
          <w:szCs w:val="24"/>
        </w:rPr>
      </w:pPr>
    </w:p>
    <w:p w14:paraId="24AF2765" w14:textId="77777777" w:rsidR="00B125DC" w:rsidRDefault="00B125DC" w:rsidP="00B125DC">
      <w:pPr>
        <w:spacing w:after="0" w:line="360" w:lineRule="auto"/>
        <w:jc w:val="both"/>
        <w:rPr>
          <w:rFonts w:ascii="Times New Roman" w:eastAsia="Times New Roman" w:hAnsi="Times New Roman" w:cs="Times New Roman"/>
          <w:b/>
          <w:sz w:val="24"/>
          <w:szCs w:val="24"/>
        </w:rPr>
      </w:pPr>
    </w:p>
    <w:p w14:paraId="6E871DB6"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508BCF05" w14:textId="77777777" w:rsidR="00B125DC" w:rsidRDefault="00B125DC" w:rsidP="00B125DC">
      <w:pPr>
        <w:spacing w:after="0" w:line="360" w:lineRule="auto"/>
        <w:jc w:val="both"/>
        <w:rPr>
          <w:rFonts w:ascii="Times New Roman" w:eastAsia="Times New Roman" w:hAnsi="Times New Roman" w:cs="Times New Roman"/>
          <w:b/>
          <w:sz w:val="24"/>
          <w:szCs w:val="24"/>
        </w:rPr>
      </w:pPr>
    </w:p>
    <w:p w14:paraId="1E91CF0E" w14:textId="77777777"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sz w:val="24"/>
          <w:szCs w:val="24"/>
        </w:rPr>
        <w:t xml:space="preserve">ARQUIVO NACIONAL. Mensário do Arquivo Nacional. Brasília: Arquivo Nacional, 1970-1982. </w:t>
      </w:r>
    </w:p>
    <w:p w14:paraId="5AC11690" w14:textId="77777777" w:rsidR="00B125DC" w:rsidRPr="00504B74" w:rsidRDefault="00B125DC" w:rsidP="00E204C9">
      <w:pPr>
        <w:spacing w:after="0" w:line="360" w:lineRule="auto"/>
        <w:ind w:right="-1"/>
        <w:jc w:val="both"/>
        <w:rPr>
          <w:rFonts w:ascii="Times New Roman" w:hAnsi="Times New Roman" w:cs="Times New Roman"/>
          <w:sz w:val="24"/>
          <w:szCs w:val="24"/>
        </w:rPr>
      </w:pPr>
    </w:p>
    <w:p w14:paraId="3C8B8148" w14:textId="1F876C58" w:rsidR="00B125DC" w:rsidRPr="00504B74" w:rsidRDefault="00B125DC" w:rsidP="00B125DC">
      <w:pPr>
        <w:spacing w:after="0" w:line="240" w:lineRule="auto"/>
        <w:ind w:right="-1"/>
        <w:jc w:val="both"/>
        <w:rPr>
          <w:rFonts w:ascii="Times New Roman" w:hAnsi="Times New Roman" w:cs="Times New Roman"/>
          <w:sz w:val="24"/>
          <w:szCs w:val="24"/>
          <w:lang w:val="es-PY"/>
        </w:rPr>
      </w:pPr>
      <w:r w:rsidRPr="00504B74">
        <w:rPr>
          <w:rFonts w:ascii="Times New Roman" w:hAnsi="Times New Roman" w:cs="Times New Roman"/>
          <w:sz w:val="24"/>
          <w:szCs w:val="24"/>
        </w:rPr>
        <w:t xml:space="preserve">BALDINI, </w:t>
      </w:r>
      <w:proofErr w:type="spellStart"/>
      <w:r w:rsidRPr="00504B74">
        <w:rPr>
          <w:rFonts w:ascii="Times New Roman" w:hAnsi="Times New Roman" w:cs="Times New Roman"/>
          <w:sz w:val="24"/>
          <w:szCs w:val="24"/>
        </w:rPr>
        <w:t>Italo</w:t>
      </w:r>
      <w:proofErr w:type="spellEnd"/>
      <w:r w:rsidRPr="00504B74">
        <w:rPr>
          <w:rFonts w:ascii="Times New Roman" w:hAnsi="Times New Roman" w:cs="Times New Roman"/>
          <w:sz w:val="24"/>
          <w:szCs w:val="24"/>
        </w:rPr>
        <w:t xml:space="preserve">. </w:t>
      </w:r>
      <w:r w:rsidRPr="00504B74">
        <w:rPr>
          <w:rFonts w:ascii="Times New Roman" w:hAnsi="Times New Roman" w:cs="Times New Roman"/>
          <w:sz w:val="24"/>
          <w:szCs w:val="24"/>
          <w:lang w:val="es-PY"/>
        </w:rPr>
        <w:t>El archivo en la empresa moderna. Barcelona</w:t>
      </w:r>
      <w:r w:rsidR="00E204C9">
        <w:rPr>
          <w:rFonts w:ascii="Times New Roman" w:hAnsi="Times New Roman" w:cs="Times New Roman"/>
          <w:sz w:val="24"/>
          <w:szCs w:val="24"/>
          <w:lang w:val="es-PY"/>
        </w:rPr>
        <w:t>:</w:t>
      </w:r>
      <w:r w:rsidRPr="00504B74">
        <w:rPr>
          <w:rFonts w:ascii="Times New Roman" w:hAnsi="Times New Roman" w:cs="Times New Roman"/>
          <w:sz w:val="24"/>
          <w:szCs w:val="24"/>
          <w:lang w:val="es-PY"/>
        </w:rPr>
        <w:t xml:space="preserve"> Editorial </w:t>
      </w:r>
      <w:r w:rsidR="00E204C9" w:rsidRPr="00504B74">
        <w:rPr>
          <w:rFonts w:ascii="Times New Roman" w:hAnsi="Times New Roman" w:cs="Times New Roman"/>
          <w:sz w:val="24"/>
          <w:szCs w:val="24"/>
          <w:lang w:val="es-PY"/>
        </w:rPr>
        <w:t>Hispano-</w:t>
      </w:r>
      <w:proofErr w:type="gramStart"/>
      <w:r w:rsidR="00E204C9" w:rsidRPr="00504B74">
        <w:rPr>
          <w:rFonts w:ascii="Times New Roman" w:hAnsi="Times New Roman" w:cs="Times New Roman"/>
          <w:sz w:val="24"/>
          <w:szCs w:val="24"/>
          <w:lang w:val="es-PY"/>
        </w:rPr>
        <w:t>Europea</w:t>
      </w:r>
      <w:proofErr w:type="gramEnd"/>
      <w:r w:rsidRPr="00504B74">
        <w:rPr>
          <w:rFonts w:ascii="Times New Roman" w:hAnsi="Times New Roman" w:cs="Times New Roman"/>
          <w:sz w:val="24"/>
          <w:szCs w:val="24"/>
          <w:lang w:val="es-PY"/>
        </w:rPr>
        <w:t>, 1964.</w:t>
      </w:r>
    </w:p>
    <w:p w14:paraId="4EEB815F" w14:textId="77777777" w:rsidR="00B125DC" w:rsidRPr="00504B74" w:rsidRDefault="00B125DC" w:rsidP="00E204C9">
      <w:pPr>
        <w:spacing w:after="0" w:line="360" w:lineRule="auto"/>
        <w:ind w:right="-1"/>
        <w:jc w:val="both"/>
        <w:rPr>
          <w:rFonts w:ascii="Times New Roman" w:hAnsi="Times New Roman" w:cs="Times New Roman"/>
          <w:sz w:val="24"/>
          <w:szCs w:val="24"/>
          <w:lang w:val="es-PY"/>
        </w:rPr>
      </w:pPr>
    </w:p>
    <w:p w14:paraId="3BCEE7AA" w14:textId="77777777" w:rsidR="00B125DC" w:rsidRPr="00504B74" w:rsidRDefault="00B125DC" w:rsidP="00B125DC">
      <w:pPr>
        <w:spacing w:after="0" w:line="240" w:lineRule="auto"/>
        <w:jc w:val="both"/>
        <w:textAlignment w:val="baseline"/>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lang w:val="es-PY"/>
        </w:rPr>
        <w:t xml:space="preserve">BELLOTTO, </w:t>
      </w:r>
      <w:proofErr w:type="spellStart"/>
      <w:r w:rsidRPr="00504B74">
        <w:rPr>
          <w:rFonts w:ascii="Times New Roman" w:eastAsia="Times New Roman" w:hAnsi="Times New Roman" w:cs="Times New Roman"/>
          <w:sz w:val="24"/>
          <w:szCs w:val="24"/>
          <w:lang w:val="es-PY"/>
        </w:rPr>
        <w:t>Heloísa</w:t>
      </w:r>
      <w:proofErr w:type="spellEnd"/>
      <w:r w:rsidRPr="00504B74">
        <w:rPr>
          <w:rFonts w:ascii="Times New Roman" w:eastAsia="Times New Roman" w:hAnsi="Times New Roman" w:cs="Times New Roman"/>
          <w:sz w:val="24"/>
          <w:szCs w:val="24"/>
          <w:lang w:val="es-PY"/>
        </w:rPr>
        <w:t xml:space="preserve"> </w:t>
      </w:r>
      <w:proofErr w:type="spellStart"/>
      <w:r w:rsidRPr="00504B74">
        <w:rPr>
          <w:rFonts w:ascii="Times New Roman" w:eastAsia="Times New Roman" w:hAnsi="Times New Roman" w:cs="Times New Roman"/>
          <w:sz w:val="24"/>
          <w:szCs w:val="24"/>
          <w:lang w:val="es-PY"/>
        </w:rPr>
        <w:t>Liberalli</w:t>
      </w:r>
      <w:proofErr w:type="spellEnd"/>
      <w:r w:rsidRPr="00504B74">
        <w:rPr>
          <w:rFonts w:ascii="Times New Roman" w:eastAsia="Times New Roman" w:hAnsi="Times New Roman" w:cs="Times New Roman"/>
          <w:sz w:val="24"/>
          <w:szCs w:val="24"/>
          <w:lang w:val="es-PY"/>
        </w:rPr>
        <w:t xml:space="preserve">. </w:t>
      </w:r>
      <w:r w:rsidRPr="00504B74">
        <w:rPr>
          <w:rFonts w:ascii="Times New Roman" w:eastAsia="Times New Roman" w:hAnsi="Times New Roman" w:cs="Times New Roman"/>
          <w:b/>
          <w:sz w:val="24"/>
          <w:szCs w:val="24"/>
        </w:rPr>
        <w:t>Arquivos</w:t>
      </w:r>
      <w:r w:rsidRPr="00504B74">
        <w:rPr>
          <w:rFonts w:ascii="Times New Roman" w:eastAsia="Times New Roman" w:hAnsi="Times New Roman" w:cs="Times New Roman"/>
          <w:sz w:val="24"/>
          <w:szCs w:val="24"/>
        </w:rPr>
        <w:t>: estudos e reflexões. Belo Horizonte: Editora UFMG, 2014.</w:t>
      </w:r>
    </w:p>
    <w:p w14:paraId="0B9A298C" w14:textId="77777777" w:rsidR="00B125DC" w:rsidRPr="00504B74" w:rsidRDefault="00B125DC" w:rsidP="00E204C9">
      <w:pPr>
        <w:spacing w:after="0" w:line="360" w:lineRule="auto"/>
        <w:ind w:right="-1"/>
        <w:jc w:val="both"/>
        <w:rPr>
          <w:rFonts w:ascii="Times New Roman" w:hAnsi="Times New Roman" w:cs="Times New Roman"/>
          <w:sz w:val="24"/>
          <w:szCs w:val="24"/>
        </w:rPr>
      </w:pPr>
    </w:p>
    <w:p w14:paraId="34388998" w14:textId="3CB2AE42"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sz w:val="24"/>
          <w:szCs w:val="24"/>
        </w:rPr>
        <w:t xml:space="preserve">BOUTH, Fernanda; MOREIRA DOS SANTOS SCHMIDT, Clarissa. </w:t>
      </w:r>
      <w:r w:rsidRPr="00504B74">
        <w:rPr>
          <w:rFonts w:ascii="Times New Roman" w:hAnsi="Times New Roman" w:cs="Times New Roman"/>
          <w:sz w:val="24"/>
          <w:szCs w:val="24"/>
          <w:lang w:val="es-PY"/>
        </w:rPr>
        <w:t>Clasificación archivística: la perspectiva de la metodología funcional vinculada al tipo documental. </w:t>
      </w:r>
      <w:proofErr w:type="spellStart"/>
      <w:r w:rsidRPr="00504B74">
        <w:rPr>
          <w:rFonts w:ascii="Times New Roman" w:hAnsi="Times New Roman" w:cs="Times New Roman"/>
          <w:b/>
          <w:bCs/>
          <w:sz w:val="24"/>
          <w:szCs w:val="24"/>
          <w:lang w:val="es-PY"/>
        </w:rPr>
        <w:t>Scire</w:t>
      </w:r>
      <w:proofErr w:type="spellEnd"/>
      <w:r w:rsidRPr="00504B74">
        <w:rPr>
          <w:rFonts w:ascii="Times New Roman" w:hAnsi="Times New Roman" w:cs="Times New Roman"/>
          <w:b/>
          <w:bCs/>
          <w:sz w:val="24"/>
          <w:szCs w:val="24"/>
          <w:lang w:val="es-PY"/>
        </w:rPr>
        <w:t xml:space="preserve">: </w:t>
      </w:r>
      <w:r w:rsidRPr="00504B74">
        <w:rPr>
          <w:rFonts w:ascii="Times New Roman" w:hAnsi="Times New Roman" w:cs="Times New Roman"/>
          <w:sz w:val="24"/>
          <w:szCs w:val="24"/>
          <w:lang w:val="es-PY"/>
        </w:rPr>
        <w:t>representación y organización del conocimiento, </w:t>
      </w:r>
      <w:r w:rsidRPr="00504B74">
        <w:rPr>
          <w:rFonts w:ascii="Times New Roman" w:hAnsi="Times New Roman" w:cs="Times New Roman"/>
          <w:i/>
          <w:iCs/>
          <w:sz w:val="24"/>
          <w:szCs w:val="24"/>
          <w:lang w:val="es-PY"/>
        </w:rPr>
        <w:t>[S. l.]</w:t>
      </w:r>
      <w:r w:rsidRPr="00504B74">
        <w:rPr>
          <w:rFonts w:ascii="Times New Roman" w:hAnsi="Times New Roman" w:cs="Times New Roman"/>
          <w:sz w:val="24"/>
          <w:szCs w:val="24"/>
          <w:lang w:val="es-PY"/>
        </w:rPr>
        <w:t xml:space="preserve">, v. 28, n. 2, p. 45–53, 2022. </w:t>
      </w:r>
      <w:r w:rsidRPr="00504B74">
        <w:rPr>
          <w:rFonts w:ascii="Times New Roman" w:hAnsi="Times New Roman" w:cs="Times New Roman"/>
          <w:sz w:val="24"/>
          <w:szCs w:val="24"/>
        </w:rPr>
        <w:t xml:space="preserve">Disponível em: </w:t>
      </w:r>
      <w:r w:rsidRPr="00E204C9">
        <w:rPr>
          <w:rFonts w:ascii="Times New Roman" w:hAnsi="Times New Roman" w:cs="Times New Roman"/>
          <w:sz w:val="24"/>
          <w:szCs w:val="24"/>
        </w:rPr>
        <w:t>https://ojs.ibersid.eu/index.php/scire/article/view/4802.</w:t>
      </w:r>
      <w:r w:rsidRPr="00504B74">
        <w:rPr>
          <w:rFonts w:ascii="Times New Roman" w:hAnsi="Times New Roman" w:cs="Times New Roman"/>
          <w:sz w:val="24"/>
          <w:szCs w:val="24"/>
        </w:rPr>
        <w:t xml:space="preserve"> Acesso em: 19 nov. 2022.</w:t>
      </w:r>
    </w:p>
    <w:p w14:paraId="78036CB9" w14:textId="77777777" w:rsidR="00B125DC" w:rsidRPr="00504B74" w:rsidRDefault="00B125DC" w:rsidP="00E204C9">
      <w:pPr>
        <w:spacing w:after="0" w:line="360" w:lineRule="auto"/>
        <w:ind w:right="-1"/>
        <w:jc w:val="both"/>
        <w:rPr>
          <w:rFonts w:ascii="Times New Roman" w:hAnsi="Times New Roman" w:cs="Times New Roman"/>
          <w:sz w:val="24"/>
          <w:szCs w:val="24"/>
        </w:rPr>
      </w:pPr>
    </w:p>
    <w:p w14:paraId="366EF39D" w14:textId="77777777"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sz w:val="24"/>
          <w:szCs w:val="24"/>
        </w:rPr>
        <w:t>BRASIL. Conselho Nacional de Arquivos. Classificação, temporalidade e destinação de documentos de arquivo relativos às atividades-meio da administração pública. Rio de Janeiro, 2001.</w:t>
      </w:r>
    </w:p>
    <w:p w14:paraId="598491FE" w14:textId="77777777" w:rsidR="00B125DC" w:rsidRPr="00504B74" w:rsidRDefault="00B125DC" w:rsidP="00E204C9">
      <w:pPr>
        <w:spacing w:after="0" w:line="360" w:lineRule="auto"/>
        <w:ind w:right="-1"/>
        <w:jc w:val="both"/>
        <w:rPr>
          <w:rFonts w:ascii="Times New Roman" w:hAnsi="Times New Roman" w:cs="Times New Roman"/>
          <w:sz w:val="24"/>
          <w:szCs w:val="24"/>
        </w:rPr>
      </w:pPr>
    </w:p>
    <w:p w14:paraId="4DE1B3CF" w14:textId="77777777"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sz w:val="24"/>
          <w:szCs w:val="24"/>
        </w:rPr>
        <w:t xml:space="preserve">CAMPOS, Ana Maria V. C.; OLIVEIRA, Eliana Braga de; RESENDE, Maria Esperança de; DUBOC, Selma Braga; CAUVILLE, </w:t>
      </w:r>
      <w:proofErr w:type="spellStart"/>
      <w:r w:rsidRPr="00504B74">
        <w:rPr>
          <w:rFonts w:ascii="Times New Roman" w:hAnsi="Times New Roman" w:cs="Times New Roman"/>
          <w:sz w:val="24"/>
          <w:szCs w:val="24"/>
        </w:rPr>
        <w:t>Verone</w:t>
      </w:r>
      <w:proofErr w:type="spellEnd"/>
      <w:r w:rsidRPr="00504B74">
        <w:rPr>
          <w:rFonts w:ascii="Times New Roman" w:hAnsi="Times New Roman" w:cs="Times New Roman"/>
          <w:sz w:val="24"/>
          <w:szCs w:val="24"/>
        </w:rPr>
        <w:t xml:space="preserve"> Gonçalves. Metodologia para diagnóstico de arquivos correntes em organismos da administração pública federal. </w:t>
      </w:r>
      <w:r w:rsidRPr="00504B74">
        <w:rPr>
          <w:rFonts w:ascii="Times New Roman" w:hAnsi="Times New Roman" w:cs="Times New Roman"/>
          <w:b/>
          <w:bCs/>
          <w:sz w:val="24"/>
          <w:szCs w:val="24"/>
        </w:rPr>
        <w:t>Arquivo &amp; Administração</w:t>
      </w:r>
      <w:r w:rsidRPr="00504B74">
        <w:rPr>
          <w:rFonts w:ascii="Times New Roman" w:hAnsi="Times New Roman" w:cs="Times New Roman"/>
          <w:sz w:val="24"/>
          <w:szCs w:val="24"/>
        </w:rPr>
        <w:t>, Rio de Janeiro, v. 10-14, n. 2, p. 14-23, jul./dez., 1986.</w:t>
      </w:r>
    </w:p>
    <w:p w14:paraId="66BBF3AC" w14:textId="77777777" w:rsidR="00B125DC" w:rsidRPr="00504B74" w:rsidRDefault="00B125DC" w:rsidP="00E204C9">
      <w:pPr>
        <w:spacing w:after="0" w:line="360" w:lineRule="auto"/>
        <w:ind w:right="-1"/>
        <w:jc w:val="both"/>
        <w:rPr>
          <w:rFonts w:ascii="Times New Roman" w:hAnsi="Times New Roman" w:cs="Times New Roman"/>
          <w:sz w:val="24"/>
          <w:szCs w:val="24"/>
        </w:rPr>
      </w:pPr>
    </w:p>
    <w:p w14:paraId="538007C4" w14:textId="77777777"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sz w:val="24"/>
          <w:szCs w:val="24"/>
        </w:rPr>
        <w:t xml:space="preserve">CANADÁ. Arquivo Público. Departamento de Administração de Arquivos Correntes. </w:t>
      </w:r>
      <w:r w:rsidRPr="00504B74">
        <w:rPr>
          <w:rFonts w:ascii="Times New Roman" w:hAnsi="Times New Roman" w:cs="Times New Roman"/>
          <w:b/>
          <w:sz w:val="24"/>
          <w:szCs w:val="24"/>
        </w:rPr>
        <w:t>Arquivos correntes</w:t>
      </w:r>
      <w:r w:rsidRPr="00504B74">
        <w:rPr>
          <w:rFonts w:ascii="Times New Roman" w:hAnsi="Times New Roman" w:cs="Times New Roman"/>
          <w:sz w:val="24"/>
          <w:szCs w:val="24"/>
        </w:rPr>
        <w:t xml:space="preserve">: organização e funcionamento. Tradução de Nilza Teixeira Soares. Rio de Janeiro, Arquivo Nacional, 1975. </w:t>
      </w:r>
    </w:p>
    <w:p w14:paraId="71B6D4D3" w14:textId="77777777" w:rsidR="00B125DC" w:rsidRDefault="00B125DC" w:rsidP="00E204C9">
      <w:pPr>
        <w:spacing w:after="0" w:line="360" w:lineRule="auto"/>
        <w:ind w:right="-1"/>
        <w:jc w:val="both"/>
        <w:rPr>
          <w:rFonts w:ascii="Times New Roman" w:hAnsi="Times New Roman" w:cs="Times New Roman"/>
          <w:sz w:val="24"/>
          <w:szCs w:val="24"/>
        </w:rPr>
      </w:pPr>
    </w:p>
    <w:p w14:paraId="0E0F8EB4" w14:textId="77777777"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sz w:val="24"/>
          <w:szCs w:val="24"/>
        </w:rPr>
        <w:t xml:space="preserve">CARVALHO, Ernani Macedo de. </w:t>
      </w:r>
      <w:r w:rsidRPr="00504B74">
        <w:rPr>
          <w:rFonts w:ascii="Times New Roman" w:hAnsi="Times New Roman" w:cs="Times New Roman"/>
          <w:b/>
          <w:sz w:val="24"/>
          <w:szCs w:val="24"/>
        </w:rPr>
        <w:t xml:space="preserve">Manual de Classificação e </w:t>
      </w:r>
      <w:proofErr w:type="spellStart"/>
      <w:r w:rsidRPr="00504B74">
        <w:rPr>
          <w:rFonts w:ascii="Times New Roman" w:hAnsi="Times New Roman" w:cs="Times New Roman"/>
          <w:b/>
          <w:sz w:val="24"/>
          <w:szCs w:val="24"/>
        </w:rPr>
        <w:t>Archivamento</w:t>
      </w:r>
      <w:proofErr w:type="spellEnd"/>
      <w:r w:rsidRPr="00504B74">
        <w:rPr>
          <w:rFonts w:ascii="Times New Roman" w:hAnsi="Times New Roman" w:cs="Times New Roman"/>
          <w:b/>
          <w:sz w:val="24"/>
          <w:szCs w:val="24"/>
        </w:rPr>
        <w:t xml:space="preserve"> de papéis e documentos </w:t>
      </w:r>
      <w:proofErr w:type="spellStart"/>
      <w:r w:rsidRPr="00504B74">
        <w:rPr>
          <w:rFonts w:ascii="Times New Roman" w:hAnsi="Times New Roman" w:cs="Times New Roman"/>
          <w:b/>
          <w:sz w:val="24"/>
          <w:szCs w:val="24"/>
        </w:rPr>
        <w:t>commerciaes</w:t>
      </w:r>
      <w:proofErr w:type="spellEnd"/>
      <w:r w:rsidRPr="00504B74">
        <w:rPr>
          <w:rFonts w:ascii="Times New Roman" w:hAnsi="Times New Roman" w:cs="Times New Roman"/>
          <w:b/>
          <w:sz w:val="24"/>
          <w:szCs w:val="24"/>
        </w:rPr>
        <w:t xml:space="preserve"> e civis</w:t>
      </w:r>
      <w:r w:rsidRPr="00504B74">
        <w:rPr>
          <w:rFonts w:ascii="Times New Roman" w:hAnsi="Times New Roman" w:cs="Times New Roman"/>
          <w:sz w:val="24"/>
          <w:szCs w:val="24"/>
        </w:rPr>
        <w:t>. São Paulo: São Paulo Ed., 1931.</w:t>
      </w:r>
    </w:p>
    <w:p w14:paraId="05E2402C" w14:textId="77777777" w:rsidR="00B125DC" w:rsidRPr="00504B74" w:rsidRDefault="00B125DC" w:rsidP="00E204C9">
      <w:pPr>
        <w:spacing w:after="0" w:line="360" w:lineRule="auto"/>
        <w:jc w:val="both"/>
        <w:rPr>
          <w:rFonts w:ascii="Times New Roman" w:hAnsi="Times New Roman" w:cs="Times New Roman"/>
          <w:sz w:val="24"/>
          <w:szCs w:val="24"/>
        </w:rPr>
      </w:pPr>
    </w:p>
    <w:p w14:paraId="53C494FA"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CASTRO, </w:t>
      </w:r>
      <w:proofErr w:type="spellStart"/>
      <w:r w:rsidRPr="00504B74">
        <w:rPr>
          <w:rFonts w:ascii="Times New Roman" w:hAnsi="Times New Roman" w:cs="Times New Roman"/>
          <w:sz w:val="24"/>
          <w:szCs w:val="24"/>
        </w:rPr>
        <w:t>Astréa</w:t>
      </w:r>
      <w:proofErr w:type="spellEnd"/>
      <w:r w:rsidRPr="00504B74">
        <w:rPr>
          <w:rFonts w:ascii="Times New Roman" w:hAnsi="Times New Roman" w:cs="Times New Roman"/>
          <w:sz w:val="24"/>
          <w:szCs w:val="24"/>
        </w:rPr>
        <w:t xml:space="preserve"> de Moraes e; CASTRO, Andresa de Moraes e; GASPARIAN, Danuza M. e Castro. </w:t>
      </w:r>
      <w:r w:rsidRPr="00504B74">
        <w:rPr>
          <w:rFonts w:ascii="Times New Roman" w:hAnsi="Times New Roman" w:cs="Times New Roman"/>
          <w:b/>
          <w:sz w:val="24"/>
          <w:szCs w:val="24"/>
        </w:rPr>
        <w:t>Arquivística, arquivologia</w:t>
      </w:r>
      <w:r w:rsidRPr="00504B74">
        <w:rPr>
          <w:rFonts w:ascii="Times New Roman" w:hAnsi="Times New Roman" w:cs="Times New Roman"/>
          <w:sz w:val="24"/>
          <w:szCs w:val="24"/>
        </w:rPr>
        <w:t>. Rio de Janeiro: Ao Livro Técnico, 1988.</w:t>
      </w:r>
    </w:p>
    <w:p w14:paraId="37940F1E" w14:textId="77777777" w:rsidR="00B125DC" w:rsidRPr="00504B74" w:rsidRDefault="00B125DC" w:rsidP="00E204C9">
      <w:pPr>
        <w:spacing w:after="0" w:line="360" w:lineRule="auto"/>
        <w:ind w:right="-1"/>
        <w:jc w:val="both"/>
        <w:rPr>
          <w:rFonts w:ascii="Times New Roman" w:hAnsi="Times New Roman" w:cs="Times New Roman"/>
          <w:sz w:val="24"/>
          <w:szCs w:val="24"/>
        </w:rPr>
      </w:pPr>
    </w:p>
    <w:p w14:paraId="4614B2A3"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 xml:space="preserve">CONGRESSO BRASILEIRO DE ARQUIVOLOGIA, 1. </w:t>
      </w:r>
      <w:r w:rsidRPr="00504B74">
        <w:rPr>
          <w:rFonts w:ascii="Times New Roman" w:eastAsia="Times New Roman" w:hAnsi="Times New Roman" w:cs="Times New Roman"/>
          <w:b/>
          <w:bCs/>
          <w:sz w:val="24"/>
          <w:szCs w:val="24"/>
        </w:rPr>
        <w:t>Anais</w:t>
      </w:r>
      <w:r w:rsidRPr="00504B74">
        <w:rPr>
          <w:rFonts w:ascii="Times New Roman" w:eastAsia="Times New Roman" w:hAnsi="Times New Roman" w:cs="Times New Roman"/>
          <w:bCs/>
          <w:sz w:val="24"/>
          <w:szCs w:val="24"/>
        </w:rPr>
        <w:t xml:space="preserve"> […]. Rio de Janeiro: Associação dos Arquivistas Brasileiros, 1972.</w:t>
      </w:r>
    </w:p>
    <w:p w14:paraId="1B717BE6" w14:textId="77777777"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bCs/>
          <w:sz w:val="24"/>
          <w:szCs w:val="24"/>
        </w:rPr>
        <w:lastRenderedPageBreak/>
        <w:t xml:space="preserve">CONTINOLO, Giuseppe. </w:t>
      </w:r>
      <w:r w:rsidRPr="00504B74">
        <w:rPr>
          <w:rFonts w:ascii="Times New Roman" w:hAnsi="Times New Roman" w:cs="Times New Roman"/>
          <w:b/>
          <w:sz w:val="24"/>
          <w:szCs w:val="24"/>
        </w:rPr>
        <w:t>Como organizar o arquivo</w:t>
      </w:r>
      <w:r w:rsidRPr="00504B74">
        <w:rPr>
          <w:rFonts w:ascii="Times New Roman" w:hAnsi="Times New Roman" w:cs="Times New Roman"/>
          <w:bCs/>
          <w:sz w:val="24"/>
          <w:szCs w:val="24"/>
        </w:rPr>
        <w:t>. Lisboa: Editorial Pórtico, s.d. 291</w:t>
      </w:r>
    </w:p>
    <w:p w14:paraId="6BAAEA5D"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159 p.</w:t>
      </w:r>
    </w:p>
    <w:p w14:paraId="16EDDA63" w14:textId="77777777" w:rsidR="00B125DC" w:rsidRPr="00504B74" w:rsidRDefault="00B125DC" w:rsidP="00E204C9">
      <w:pPr>
        <w:spacing w:after="0" w:line="360" w:lineRule="auto"/>
        <w:jc w:val="both"/>
        <w:rPr>
          <w:rFonts w:ascii="Times New Roman" w:eastAsia="Times New Roman" w:hAnsi="Times New Roman" w:cs="Times New Roman"/>
          <w:sz w:val="24"/>
          <w:szCs w:val="24"/>
        </w:rPr>
      </w:pPr>
    </w:p>
    <w:p w14:paraId="3DDFD152"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COSTA E SOUZA, Maria de Lourdes; DANNEMANN, Maria Luísa </w:t>
      </w:r>
      <w:proofErr w:type="spellStart"/>
      <w:r w:rsidRPr="00504B74">
        <w:rPr>
          <w:rFonts w:ascii="Times New Roman" w:eastAsia="Times New Roman" w:hAnsi="Times New Roman" w:cs="Times New Roman"/>
          <w:sz w:val="24"/>
          <w:szCs w:val="24"/>
        </w:rPr>
        <w:t>Stallard</w:t>
      </w:r>
      <w:proofErr w:type="spellEnd"/>
      <w:r w:rsidRPr="00504B74">
        <w:rPr>
          <w:rFonts w:ascii="Times New Roman" w:eastAsia="Times New Roman" w:hAnsi="Times New Roman" w:cs="Times New Roman"/>
          <w:sz w:val="24"/>
          <w:szCs w:val="24"/>
        </w:rPr>
        <w:t xml:space="preserve">. Sistema Nacional de Arquivos. </w:t>
      </w:r>
      <w:r w:rsidRPr="00504B74">
        <w:rPr>
          <w:rFonts w:ascii="Times New Roman" w:eastAsia="Times New Roman" w:hAnsi="Times New Roman" w:cs="Times New Roman"/>
          <w:i/>
          <w:sz w:val="24"/>
          <w:szCs w:val="24"/>
        </w:rPr>
        <w:t>In</w:t>
      </w:r>
      <w:r w:rsidRPr="00504B74">
        <w:rPr>
          <w:rFonts w:ascii="Times New Roman" w:eastAsia="Times New Roman" w:hAnsi="Times New Roman" w:cs="Times New Roman"/>
          <w:sz w:val="24"/>
          <w:szCs w:val="24"/>
        </w:rPr>
        <w:t xml:space="preserve">: </w:t>
      </w:r>
      <w:r w:rsidRPr="00504B74">
        <w:rPr>
          <w:rFonts w:ascii="Times New Roman" w:eastAsia="Times New Roman" w:hAnsi="Times New Roman" w:cs="Times New Roman"/>
          <w:bCs/>
          <w:sz w:val="24"/>
          <w:szCs w:val="24"/>
        </w:rPr>
        <w:t>Congresso Brasileiro de Arquivologia, 1.</w:t>
      </w:r>
      <w:r w:rsidRPr="00504B74">
        <w:rPr>
          <w:rFonts w:ascii="Times New Roman" w:eastAsia="Times New Roman" w:hAnsi="Times New Roman" w:cs="Times New Roman"/>
          <w:b/>
          <w:bCs/>
          <w:sz w:val="24"/>
          <w:szCs w:val="24"/>
        </w:rPr>
        <w:t xml:space="preserve"> Anais</w:t>
      </w:r>
      <w:r>
        <w:rPr>
          <w:rFonts w:ascii="Times New Roman" w:eastAsia="Times New Roman" w:hAnsi="Times New Roman" w:cs="Times New Roman"/>
          <w:b/>
          <w:bCs/>
          <w:sz w:val="24"/>
          <w:szCs w:val="24"/>
        </w:rPr>
        <w:t xml:space="preserve"> </w:t>
      </w:r>
      <w:r w:rsidRPr="00504B74">
        <w:rPr>
          <w:rFonts w:ascii="Times New Roman" w:eastAsia="Times New Roman" w:hAnsi="Times New Roman" w:cs="Times New Roman"/>
          <w:b/>
          <w:bCs/>
          <w:sz w:val="24"/>
          <w:szCs w:val="24"/>
        </w:rPr>
        <w:t>[…]</w:t>
      </w:r>
      <w:r w:rsidRPr="00504B74">
        <w:rPr>
          <w:rFonts w:ascii="Times New Roman" w:eastAsia="Times New Roman" w:hAnsi="Times New Roman" w:cs="Times New Roman"/>
          <w:sz w:val="24"/>
          <w:szCs w:val="24"/>
        </w:rPr>
        <w:t>. Brasília: Associação dos Arquivistas Brasileiros, 1972.</w:t>
      </w:r>
    </w:p>
    <w:p w14:paraId="4E6E09F5" w14:textId="77777777" w:rsidR="00B125DC" w:rsidRPr="00504B74" w:rsidRDefault="00B125DC" w:rsidP="00E204C9">
      <w:pPr>
        <w:spacing w:after="0" w:line="360" w:lineRule="auto"/>
        <w:jc w:val="both"/>
        <w:rPr>
          <w:rFonts w:ascii="Times New Roman" w:eastAsia="Times New Roman" w:hAnsi="Times New Roman" w:cs="Times New Roman"/>
          <w:sz w:val="24"/>
          <w:szCs w:val="24"/>
        </w:rPr>
      </w:pPr>
    </w:p>
    <w:p w14:paraId="6E80EDAB"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DANNEMANN, Maria Luísa. S. </w:t>
      </w:r>
      <w:r w:rsidRPr="00504B74">
        <w:rPr>
          <w:rFonts w:ascii="Times New Roman" w:eastAsia="Times New Roman" w:hAnsi="Times New Roman" w:cs="Times New Roman"/>
          <w:b/>
          <w:sz w:val="24"/>
          <w:szCs w:val="24"/>
        </w:rPr>
        <w:t>Técnica de arquivo</w:t>
      </w:r>
      <w:r w:rsidRPr="00504B74">
        <w:rPr>
          <w:rFonts w:ascii="Times New Roman" w:eastAsia="Times New Roman" w:hAnsi="Times New Roman" w:cs="Times New Roman"/>
          <w:sz w:val="24"/>
          <w:szCs w:val="24"/>
        </w:rPr>
        <w:t>. Rio de Janeiro: Arquivo Nacional, 1968.</w:t>
      </w:r>
    </w:p>
    <w:p w14:paraId="632AA803" w14:textId="77777777" w:rsidR="00B125DC" w:rsidRPr="00504B74" w:rsidRDefault="00B125DC" w:rsidP="00E204C9">
      <w:pPr>
        <w:spacing w:after="0" w:line="360" w:lineRule="auto"/>
        <w:jc w:val="both"/>
        <w:rPr>
          <w:rFonts w:ascii="Times New Roman" w:eastAsia="Times New Roman" w:hAnsi="Times New Roman" w:cs="Times New Roman"/>
          <w:sz w:val="24"/>
          <w:szCs w:val="24"/>
        </w:rPr>
      </w:pPr>
    </w:p>
    <w:p w14:paraId="767C74B2"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D’ARAUJO, Ignez B. C. A seleção do arquivista. </w:t>
      </w:r>
      <w:r w:rsidRPr="00504B74">
        <w:rPr>
          <w:rFonts w:ascii="Times New Roman" w:eastAsia="Times New Roman" w:hAnsi="Times New Roman" w:cs="Times New Roman"/>
          <w:b/>
          <w:bCs/>
          <w:sz w:val="24"/>
          <w:szCs w:val="24"/>
        </w:rPr>
        <w:t>Revista do Serviço Público</w:t>
      </w:r>
      <w:r w:rsidRPr="00504B74">
        <w:rPr>
          <w:rFonts w:ascii="Times New Roman" w:eastAsia="Times New Roman" w:hAnsi="Times New Roman" w:cs="Times New Roman"/>
          <w:sz w:val="24"/>
          <w:szCs w:val="24"/>
        </w:rPr>
        <w:t xml:space="preserve">, Rio de Janeiro, v. III, n. 2, ago. 1938. </w:t>
      </w:r>
    </w:p>
    <w:p w14:paraId="1F95C94D" w14:textId="77777777" w:rsidR="00B125DC" w:rsidRDefault="00B125DC" w:rsidP="00E204C9">
      <w:pPr>
        <w:spacing w:after="0" w:line="360" w:lineRule="auto"/>
        <w:jc w:val="both"/>
        <w:rPr>
          <w:rFonts w:ascii="Times New Roman" w:hAnsi="Times New Roman" w:cs="Times New Roman"/>
          <w:sz w:val="24"/>
          <w:szCs w:val="24"/>
        </w:rPr>
      </w:pPr>
    </w:p>
    <w:p w14:paraId="50585388"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DE BRANCHE, Henri </w:t>
      </w:r>
      <w:proofErr w:type="spellStart"/>
      <w:r w:rsidRPr="00504B74">
        <w:rPr>
          <w:rFonts w:ascii="Times New Roman" w:hAnsi="Times New Roman" w:cs="Times New Roman"/>
          <w:sz w:val="24"/>
          <w:szCs w:val="24"/>
        </w:rPr>
        <w:t>Boullier</w:t>
      </w:r>
      <w:proofErr w:type="spellEnd"/>
      <w:r w:rsidRPr="00504B74">
        <w:rPr>
          <w:rFonts w:ascii="Times New Roman" w:hAnsi="Times New Roman" w:cs="Times New Roman"/>
          <w:sz w:val="24"/>
          <w:szCs w:val="24"/>
        </w:rPr>
        <w:t xml:space="preserve">. </w:t>
      </w:r>
      <w:r w:rsidRPr="00504B74">
        <w:rPr>
          <w:rFonts w:ascii="Times New Roman" w:hAnsi="Times New Roman" w:cs="Times New Roman"/>
          <w:b/>
          <w:bCs/>
          <w:sz w:val="24"/>
          <w:szCs w:val="24"/>
        </w:rPr>
        <w:t>Princípios e Técnica de Arquivo</w:t>
      </w:r>
      <w:r w:rsidRPr="00504B74">
        <w:rPr>
          <w:rFonts w:ascii="Times New Roman" w:hAnsi="Times New Roman" w:cs="Times New Roman"/>
          <w:sz w:val="24"/>
          <w:szCs w:val="24"/>
        </w:rPr>
        <w:t xml:space="preserve">. (Datilografado) Rio de Janeiro: Arquivo Nacional, 1959. </w:t>
      </w:r>
    </w:p>
    <w:p w14:paraId="678969F6" w14:textId="77777777" w:rsidR="00B125DC" w:rsidRPr="00504B74" w:rsidRDefault="00B125DC" w:rsidP="00E204C9">
      <w:pPr>
        <w:spacing w:after="0" w:line="360" w:lineRule="auto"/>
        <w:jc w:val="both"/>
        <w:rPr>
          <w:rFonts w:ascii="Times New Roman" w:hAnsi="Times New Roman" w:cs="Times New Roman"/>
          <w:sz w:val="24"/>
          <w:szCs w:val="24"/>
        </w:rPr>
      </w:pPr>
    </w:p>
    <w:p w14:paraId="1DB2EF3E"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ESPOSEL, José Pedro Pinto. </w:t>
      </w:r>
      <w:r w:rsidRPr="00504B74">
        <w:rPr>
          <w:rFonts w:ascii="Times New Roman" w:hAnsi="Times New Roman" w:cs="Times New Roman"/>
          <w:b/>
          <w:bCs/>
          <w:sz w:val="24"/>
          <w:szCs w:val="24"/>
        </w:rPr>
        <w:t>Noções prévias para elaboração de um manual de arquivo</w:t>
      </w:r>
      <w:r w:rsidRPr="00504B74">
        <w:rPr>
          <w:rFonts w:ascii="Times New Roman" w:hAnsi="Times New Roman" w:cs="Times New Roman"/>
          <w:sz w:val="24"/>
          <w:szCs w:val="24"/>
        </w:rPr>
        <w:t xml:space="preserve"> (Livre docência). Niterói: São José, 1975. 72 p.</w:t>
      </w:r>
    </w:p>
    <w:p w14:paraId="7490CE13" w14:textId="77777777" w:rsidR="00B125DC" w:rsidRPr="00504B74" w:rsidRDefault="00B125DC" w:rsidP="00E204C9">
      <w:pPr>
        <w:spacing w:after="0" w:line="360" w:lineRule="auto"/>
        <w:jc w:val="both"/>
        <w:rPr>
          <w:rFonts w:ascii="Times New Roman" w:hAnsi="Times New Roman" w:cs="Times New Roman"/>
          <w:sz w:val="24"/>
          <w:szCs w:val="24"/>
        </w:rPr>
      </w:pPr>
    </w:p>
    <w:p w14:paraId="723EA3B6"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FONSECA, Vitor Manoel Marques da; BEZERRA, Darlene Alves. Arquivos e administração pública: a temática arquivística na Revista do Serviço Público, 1938-1945. In: </w:t>
      </w:r>
      <w:r w:rsidRPr="00504B74">
        <w:rPr>
          <w:rFonts w:ascii="Times New Roman" w:hAnsi="Times New Roman" w:cs="Times New Roman"/>
          <w:b/>
          <w:bCs/>
          <w:sz w:val="24"/>
          <w:szCs w:val="24"/>
        </w:rPr>
        <w:t>Reunião Brasileira de Ensino e Pesquisa Em Arquivologia</w:t>
      </w:r>
      <w:r w:rsidRPr="00504B74">
        <w:rPr>
          <w:rFonts w:ascii="Times New Roman" w:hAnsi="Times New Roman" w:cs="Times New Roman"/>
          <w:sz w:val="24"/>
          <w:szCs w:val="24"/>
        </w:rPr>
        <w:t xml:space="preserve"> (REPARQ), 5, Belo Horizonte, nov. 2017.</w:t>
      </w:r>
    </w:p>
    <w:p w14:paraId="681B8436" w14:textId="77777777" w:rsidR="00B125DC" w:rsidRPr="00504B74" w:rsidRDefault="00B125DC" w:rsidP="00E204C9">
      <w:pPr>
        <w:spacing w:after="0" w:line="360" w:lineRule="auto"/>
        <w:jc w:val="both"/>
        <w:rPr>
          <w:rFonts w:ascii="Times New Roman" w:hAnsi="Times New Roman" w:cs="Times New Roman"/>
          <w:sz w:val="24"/>
          <w:szCs w:val="24"/>
        </w:rPr>
      </w:pPr>
    </w:p>
    <w:p w14:paraId="02ABF8A4"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FUNDAÇÃO GETÚLIO VARGAS. </w:t>
      </w:r>
      <w:r w:rsidRPr="00504B74">
        <w:rPr>
          <w:rFonts w:ascii="Times New Roman" w:hAnsi="Times New Roman" w:cs="Times New Roman"/>
          <w:b/>
          <w:sz w:val="24"/>
          <w:szCs w:val="24"/>
        </w:rPr>
        <w:t>Manual de Arquivo da FGV</w:t>
      </w:r>
      <w:r w:rsidRPr="00504B74">
        <w:rPr>
          <w:rFonts w:ascii="Times New Roman" w:hAnsi="Times New Roman" w:cs="Times New Roman"/>
          <w:sz w:val="24"/>
          <w:szCs w:val="24"/>
        </w:rPr>
        <w:t>. Rio de Janeiro: Instituto de Documentação, Arquivo Central, 1977.</w:t>
      </w:r>
    </w:p>
    <w:p w14:paraId="1A6E6A12" w14:textId="77777777" w:rsidR="00B125DC" w:rsidRPr="00504B74" w:rsidRDefault="00B125DC" w:rsidP="00E204C9">
      <w:pPr>
        <w:spacing w:after="0" w:line="360" w:lineRule="auto"/>
        <w:jc w:val="both"/>
        <w:rPr>
          <w:rFonts w:ascii="Times New Roman" w:hAnsi="Times New Roman" w:cs="Times New Roman"/>
          <w:sz w:val="24"/>
          <w:szCs w:val="24"/>
        </w:rPr>
      </w:pPr>
    </w:p>
    <w:p w14:paraId="18E7FAC0" w14:textId="77777777" w:rsidR="00B125DC" w:rsidRPr="00504B74" w:rsidRDefault="00B125DC" w:rsidP="00B125DC">
      <w:pPr>
        <w:spacing w:after="0" w:line="240" w:lineRule="auto"/>
        <w:ind w:right="-1"/>
        <w:jc w:val="both"/>
        <w:rPr>
          <w:rFonts w:ascii="Times New Roman" w:hAnsi="Times New Roman" w:cs="Times New Roman"/>
          <w:sz w:val="24"/>
          <w:szCs w:val="24"/>
        </w:rPr>
      </w:pPr>
      <w:r w:rsidRPr="00504B74">
        <w:rPr>
          <w:rFonts w:ascii="Times New Roman" w:hAnsi="Times New Roman" w:cs="Times New Roman"/>
          <w:sz w:val="24"/>
          <w:szCs w:val="24"/>
        </w:rPr>
        <w:t xml:space="preserve">GOMES, Yuri Queiroz. </w:t>
      </w:r>
      <w:r w:rsidRPr="00504B74">
        <w:rPr>
          <w:rFonts w:ascii="Times New Roman" w:hAnsi="Times New Roman" w:cs="Times New Roman"/>
          <w:b/>
          <w:bCs/>
          <w:sz w:val="24"/>
          <w:szCs w:val="24"/>
        </w:rPr>
        <w:t>Processos de institucionalização do campo arquivístico no Brasil (1971-1978):</w:t>
      </w:r>
      <w:r w:rsidRPr="00504B74">
        <w:rPr>
          <w:rFonts w:ascii="Times New Roman" w:hAnsi="Times New Roman" w:cs="Times New Roman"/>
          <w:sz w:val="24"/>
          <w:szCs w:val="24"/>
        </w:rPr>
        <w:t xml:space="preserve"> entre a memória e a história. 2011. 157 f. Dissertação (Mestrado em Memória Social) – Universidade Federal do Estado do Rio de Janeiro, Rio de Janeiro, 2011.</w:t>
      </w:r>
    </w:p>
    <w:p w14:paraId="168B69CD" w14:textId="77777777" w:rsidR="00B125DC" w:rsidRPr="00504B74" w:rsidRDefault="00B125DC" w:rsidP="00E204C9">
      <w:pPr>
        <w:spacing w:after="0" w:line="360" w:lineRule="auto"/>
        <w:ind w:right="-1"/>
        <w:jc w:val="both"/>
        <w:rPr>
          <w:rFonts w:ascii="Times New Roman" w:hAnsi="Times New Roman" w:cs="Times New Roman"/>
          <w:sz w:val="24"/>
          <w:szCs w:val="24"/>
        </w:rPr>
      </w:pPr>
    </w:p>
    <w:p w14:paraId="7D668CF9" w14:textId="77777777" w:rsidR="00B125DC" w:rsidRPr="00D66F2E" w:rsidRDefault="00B125DC" w:rsidP="00B125DC">
      <w:pPr>
        <w:spacing w:after="0" w:line="240" w:lineRule="auto"/>
        <w:ind w:firstLine="1"/>
        <w:jc w:val="both"/>
        <w:rPr>
          <w:rFonts w:ascii="Times New Roman" w:hAnsi="Times New Roman" w:cs="Times New Roman"/>
          <w:sz w:val="24"/>
          <w:szCs w:val="24"/>
          <w:lang w:val="es-PY"/>
        </w:rPr>
      </w:pPr>
      <w:r w:rsidRPr="00D66F2E">
        <w:rPr>
          <w:rFonts w:ascii="Times New Roman" w:hAnsi="Times New Roman" w:cs="Times New Roman"/>
          <w:sz w:val="24"/>
          <w:szCs w:val="24"/>
        </w:rPr>
        <w:t xml:space="preserve">GORBEA, Josefina Q. de; GARCÍA-DIAZ, Eva S. de; VELA, Olga M. de. </w:t>
      </w:r>
      <w:r w:rsidRPr="00D66F2E">
        <w:rPr>
          <w:rFonts w:ascii="Times New Roman" w:hAnsi="Times New Roman" w:cs="Times New Roman"/>
          <w:b/>
          <w:bCs/>
          <w:sz w:val="24"/>
          <w:szCs w:val="24"/>
        </w:rPr>
        <w:t>Sistemas de arquivos e controle de documentos</w:t>
      </w:r>
      <w:r w:rsidRPr="00D66F2E">
        <w:rPr>
          <w:rFonts w:ascii="Times New Roman" w:hAnsi="Times New Roman" w:cs="Times New Roman"/>
          <w:sz w:val="24"/>
          <w:szCs w:val="24"/>
        </w:rPr>
        <w:t xml:space="preserve">. </w:t>
      </w:r>
      <w:r w:rsidRPr="00D66F2E">
        <w:rPr>
          <w:rFonts w:ascii="Times New Roman" w:hAnsi="Times New Roman" w:cs="Times New Roman"/>
          <w:sz w:val="24"/>
          <w:szCs w:val="24"/>
          <w:lang w:val="es-PY"/>
        </w:rPr>
        <w:t>São Paulo: Atlas, 1970.</w:t>
      </w:r>
    </w:p>
    <w:p w14:paraId="623B32CD" w14:textId="77777777" w:rsidR="00B125DC" w:rsidRPr="00504B74" w:rsidRDefault="00B125DC" w:rsidP="00E204C9">
      <w:pPr>
        <w:spacing w:after="0" w:line="360" w:lineRule="auto"/>
        <w:ind w:firstLine="1"/>
        <w:jc w:val="both"/>
        <w:rPr>
          <w:rFonts w:ascii="Times New Roman" w:hAnsi="Times New Roman" w:cs="Times New Roman"/>
          <w:bCs/>
          <w:sz w:val="24"/>
          <w:szCs w:val="24"/>
          <w:lang w:val="es-PY"/>
        </w:rPr>
      </w:pPr>
    </w:p>
    <w:p w14:paraId="1418D68A" w14:textId="77777777" w:rsidR="00B125DC" w:rsidRPr="00504B74" w:rsidRDefault="00B125DC" w:rsidP="00B125DC">
      <w:pPr>
        <w:widowControl w:val="0"/>
        <w:suppressAutoHyphens/>
        <w:spacing w:after="0" w:line="240" w:lineRule="auto"/>
        <w:jc w:val="both"/>
        <w:rPr>
          <w:rFonts w:ascii="Times New Roman" w:eastAsia="Times New Roman" w:hAnsi="Times New Roman" w:cs="Times New Roman"/>
          <w:sz w:val="24"/>
          <w:szCs w:val="24"/>
          <w:lang w:val="es-PY" w:eastAsia="ar-SA"/>
        </w:rPr>
      </w:pPr>
      <w:r w:rsidRPr="00504B74">
        <w:rPr>
          <w:rFonts w:ascii="Times New Roman" w:eastAsia="Times New Roman" w:hAnsi="Times New Roman" w:cs="Times New Roman"/>
          <w:sz w:val="24"/>
          <w:szCs w:val="24"/>
          <w:lang w:val="es-PY" w:eastAsia="ar-SA"/>
        </w:rPr>
        <w:t xml:space="preserve">HEREDIA HERRERA, Antonia. </w:t>
      </w:r>
      <w:r w:rsidRPr="00504B74">
        <w:rPr>
          <w:rFonts w:ascii="Times New Roman" w:eastAsia="Times New Roman" w:hAnsi="Times New Roman" w:cs="Times New Roman"/>
          <w:b/>
          <w:sz w:val="24"/>
          <w:szCs w:val="24"/>
          <w:lang w:val="es-ES_tradnl" w:eastAsia="ar-SA"/>
        </w:rPr>
        <w:t>Manual de archivística básica: gestión y sistemas</w:t>
      </w:r>
      <w:r w:rsidRPr="00504B74">
        <w:rPr>
          <w:rFonts w:ascii="Times New Roman" w:eastAsia="Times New Roman" w:hAnsi="Times New Roman" w:cs="Times New Roman"/>
          <w:sz w:val="24"/>
          <w:szCs w:val="24"/>
          <w:lang w:val="es-ES_tradnl" w:eastAsia="ar-SA"/>
        </w:rPr>
        <w:t xml:space="preserve">. </w:t>
      </w:r>
      <w:r w:rsidRPr="00504B74">
        <w:rPr>
          <w:rFonts w:ascii="Times New Roman" w:eastAsia="Times New Roman" w:hAnsi="Times New Roman" w:cs="Times New Roman"/>
          <w:sz w:val="24"/>
          <w:szCs w:val="24"/>
          <w:lang w:val="es-PY" w:eastAsia="ar-SA"/>
        </w:rPr>
        <w:t>México: Benemérita Universidad Autónoma de Puebla, 2013.</w:t>
      </w:r>
    </w:p>
    <w:p w14:paraId="17EB2D79" w14:textId="77777777" w:rsidR="00B125DC" w:rsidRDefault="00B125DC" w:rsidP="00E204C9">
      <w:pPr>
        <w:widowControl w:val="0"/>
        <w:suppressAutoHyphens/>
        <w:spacing w:after="0" w:line="360" w:lineRule="auto"/>
        <w:jc w:val="both"/>
        <w:rPr>
          <w:rFonts w:ascii="Times New Roman" w:eastAsia="Times New Roman" w:hAnsi="Times New Roman" w:cs="Times New Roman"/>
          <w:sz w:val="24"/>
          <w:szCs w:val="24"/>
          <w:lang w:val="es-PY" w:eastAsia="ar-SA"/>
        </w:rPr>
      </w:pPr>
    </w:p>
    <w:p w14:paraId="343C3D6B" w14:textId="1516F64C" w:rsidR="00B125DC" w:rsidRPr="00504B74" w:rsidRDefault="00B125DC" w:rsidP="00B125DC">
      <w:pPr>
        <w:widowControl w:val="0"/>
        <w:suppressAutoHyphens/>
        <w:spacing w:after="0" w:line="240" w:lineRule="auto"/>
        <w:jc w:val="both"/>
        <w:rPr>
          <w:rFonts w:ascii="Times New Roman" w:eastAsia="Times New Roman" w:hAnsi="Times New Roman" w:cs="Times New Roman"/>
          <w:sz w:val="24"/>
          <w:szCs w:val="24"/>
          <w:lang w:val="de-DE" w:eastAsia="ar-SA"/>
        </w:rPr>
      </w:pPr>
      <w:r w:rsidRPr="00504B74">
        <w:rPr>
          <w:rFonts w:ascii="Times New Roman" w:eastAsia="Times New Roman" w:hAnsi="Times New Roman" w:cs="Times New Roman"/>
          <w:sz w:val="24"/>
          <w:szCs w:val="24"/>
          <w:lang w:val="es-PY" w:eastAsia="ar-SA"/>
        </w:rPr>
        <w:t xml:space="preserve">HEREDIA HERRERA, Antonia. En torno al tipo documental. </w:t>
      </w:r>
      <w:r w:rsidRPr="00504B74">
        <w:rPr>
          <w:rFonts w:ascii="Times New Roman" w:eastAsia="Times New Roman" w:hAnsi="Times New Roman" w:cs="Times New Roman"/>
          <w:b/>
          <w:bCs/>
          <w:sz w:val="24"/>
          <w:szCs w:val="24"/>
          <w:lang w:eastAsia="ar-SA"/>
        </w:rPr>
        <w:t>Arquivo &amp; Administração</w:t>
      </w:r>
      <w:r w:rsidRPr="00504B74">
        <w:rPr>
          <w:rFonts w:ascii="Times New Roman" w:eastAsia="Times New Roman" w:hAnsi="Times New Roman" w:cs="Times New Roman"/>
          <w:sz w:val="24"/>
          <w:szCs w:val="24"/>
          <w:lang w:eastAsia="ar-SA"/>
        </w:rPr>
        <w:t xml:space="preserve">, v. 6, n. 2, 2007. Disponível em: </w:t>
      </w:r>
      <w:r w:rsidRPr="00E204C9">
        <w:rPr>
          <w:rFonts w:ascii="Times New Roman" w:eastAsia="Times New Roman" w:hAnsi="Times New Roman" w:cs="Times New Roman"/>
          <w:sz w:val="24"/>
          <w:szCs w:val="24"/>
          <w:lang w:eastAsia="ar-SA"/>
        </w:rPr>
        <w:t>http://hdl.handle.net/20.500.11959/brapci/51509.</w:t>
      </w:r>
      <w:r w:rsidRPr="00504B74">
        <w:rPr>
          <w:rFonts w:ascii="Times New Roman" w:eastAsia="Times New Roman" w:hAnsi="Times New Roman" w:cs="Times New Roman"/>
          <w:sz w:val="24"/>
          <w:szCs w:val="24"/>
          <w:lang w:eastAsia="ar-SA"/>
        </w:rPr>
        <w:t xml:space="preserve"> </w:t>
      </w:r>
      <w:r w:rsidRPr="00504B74">
        <w:rPr>
          <w:rFonts w:ascii="Times New Roman" w:eastAsia="Times New Roman" w:hAnsi="Times New Roman" w:cs="Times New Roman"/>
          <w:sz w:val="24"/>
          <w:szCs w:val="24"/>
          <w:lang w:val="de-DE" w:eastAsia="ar-SA"/>
        </w:rPr>
        <w:t>Acesso em: 31 jan. 2022.</w:t>
      </w:r>
    </w:p>
    <w:p w14:paraId="060D1022" w14:textId="77777777" w:rsidR="00B125DC" w:rsidRPr="00504B74" w:rsidRDefault="00B125DC" w:rsidP="00E204C9">
      <w:pPr>
        <w:spacing w:after="0" w:line="360" w:lineRule="auto"/>
        <w:ind w:right="-1"/>
        <w:jc w:val="both"/>
        <w:textAlignment w:val="baseline"/>
        <w:rPr>
          <w:rFonts w:ascii="Times New Roman" w:eastAsia="Times New Roman" w:hAnsi="Times New Roman" w:cs="Times New Roman"/>
          <w:sz w:val="24"/>
          <w:szCs w:val="24"/>
          <w:lang w:val="de-DE"/>
        </w:rPr>
      </w:pPr>
    </w:p>
    <w:p w14:paraId="3E30AF29"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JAMESON, Samuel </w:t>
      </w:r>
      <w:proofErr w:type="spellStart"/>
      <w:r w:rsidRPr="00504B74">
        <w:rPr>
          <w:rFonts w:ascii="Times New Roman" w:hAnsi="Times New Roman" w:cs="Times New Roman"/>
          <w:sz w:val="24"/>
          <w:szCs w:val="24"/>
        </w:rPr>
        <w:t>Haig</w:t>
      </w:r>
      <w:proofErr w:type="spellEnd"/>
      <w:r w:rsidRPr="00504B74">
        <w:rPr>
          <w:rFonts w:ascii="Times New Roman" w:hAnsi="Times New Roman" w:cs="Times New Roman"/>
          <w:sz w:val="24"/>
          <w:szCs w:val="24"/>
        </w:rPr>
        <w:t xml:space="preserve">. </w:t>
      </w:r>
      <w:r w:rsidRPr="00504B74">
        <w:rPr>
          <w:rFonts w:ascii="Times New Roman" w:hAnsi="Times New Roman" w:cs="Times New Roman"/>
          <w:b/>
          <w:bCs/>
          <w:sz w:val="24"/>
          <w:szCs w:val="24"/>
        </w:rPr>
        <w:t>Administração de arquivos e documentação</w:t>
      </w:r>
      <w:r w:rsidRPr="00504B74">
        <w:rPr>
          <w:rFonts w:ascii="Times New Roman" w:hAnsi="Times New Roman" w:cs="Times New Roman"/>
          <w:sz w:val="24"/>
          <w:szCs w:val="24"/>
        </w:rPr>
        <w:t xml:space="preserve">. Antologia coligida por Samuel </w:t>
      </w:r>
      <w:proofErr w:type="spellStart"/>
      <w:r w:rsidRPr="00504B74">
        <w:rPr>
          <w:rFonts w:ascii="Times New Roman" w:hAnsi="Times New Roman" w:cs="Times New Roman"/>
          <w:sz w:val="24"/>
          <w:szCs w:val="24"/>
        </w:rPr>
        <w:t>Haig</w:t>
      </w:r>
      <w:proofErr w:type="spellEnd"/>
      <w:r w:rsidRPr="00504B74">
        <w:rPr>
          <w:rFonts w:ascii="Times New Roman" w:hAnsi="Times New Roman" w:cs="Times New Roman"/>
          <w:sz w:val="24"/>
          <w:szCs w:val="24"/>
        </w:rPr>
        <w:t xml:space="preserve"> Jameson. Rio de Janeiro: Fundação Getúlio Vargas, 1964.</w:t>
      </w:r>
    </w:p>
    <w:p w14:paraId="141050F5" w14:textId="77777777" w:rsidR="00E204C9" w:rsidRDefault="00E204C9" w:rsidP="00E204C9">
      <w:pPr>
        <w:spacing w:after="0" w:line="360" w:lineRule="auto"/>
        <w:jc w:val="both"/>
        <w:rPr>
          <w:rFonts w:ascii="Times New Roman" w:eastAsia="Times New Roman" w:hAnsi="Times New Roman" w:cs="Times New Roman"/>
          <w:sz w:val="24"/>
          <w:szCs w:val="24"/>
        </w:rPr>
      </w:pPr>
    </w:p>
    <w:p w14:paraId="6CBC8452" w14:textId="2CF37D0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JARDIM, José Maria. Caminhos e perspectivas da gestão de documentos em cenários de transformações. </w:t>
      </w:r>
      <w:r w:rsidRPr="00504B74">
        <w:rPr>
          <w:rFonts w:ascii="Times New Roman" w:eastAsia="Times New Roman" w:hAnsi="Times New Roman" w:cs="Times New Roman"/>
          <w:b/>
          <w:bCs/>
          <w:sz w:val="24"/>
          <w:szCs w:val="24"/>
        </w:rPr>
        <w:t>Revista Acervo</w:t>
      </w:r>
      <w:r w:rsidRPr="00504B74">
        <w:rPr>
          <w:rFonts w:ascii="Times New Roman" w:eastAsia="Times New Roman" w:hAnsi="Times New Roman" w:cs="Times New Roman"/>
          <w:sz w:val="24"/>
          <w:szCs w:val="24"/>
        </w:rPr>
        <w:t>, Rio de Janeiro, v. 28, n. 2, p.19-50, 2015.</w:t>
      </w:r>
    </w:p>
    <w:p w14:paraId="172D221F" w14:textId="77777777" w:rsidR="00B125DC" w:rsidRPr="00504B74" w:rsidRDefault="00B125DC" w:rsidP="00E204C9">
      <w:pPr>
        <w:spacing w:after="0" w:line="360" w:lineRule="auto"/>
        <w:jc w:val="both"/>
        <w:rPr>
          <w:rFonts w:ascii="Times New Roman" w:hAnsi="Times New Roman" w:cs="Times New Roman"/>
          <w:sz w:val="24"/>
          <w:szCs w:val="24"/>
        </w:rPr>
      </w:pPr>
    </w:p>
    <w:p w14:paraId="3982BB21"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JARDIM, José Maria. O cenário arquivístico brasileiro nos anos 1980. </w:t>
      </w:r>
      <w:r w:rsidRPr="00504B74">
        <w:rPr>
          <w:rFonts w:ascii="Times New Roman" w:hAnsi="Times New Roman" w:cs="Times New Roman"/>
          <w:i/>
          <w:iCs/>
          <w:sz w:val="24"/>
          <w:szCs w:val="24"/>
        </w:rPr>
        <w:t>In:</w:t>
      </w:r>
      <w:r w:rsidRPr="00504B74">
        <w:rPr>
          <w:rFonts w:ascii="Times New Roman" w:hAnsi="Times New Roman" w:cs="Times New Roman"/>
          <w:sz w:val="24"/>
          <w:szCs w:val="24"/>
        </w:rPr>
        <w:t xml:space="preserve"> MARQUES, Angelica Alves da Cunha; RODRIGUES, Georgete </w:t>
      </w:r>
      <w:proofErr w:type="spellStart"/>
      <w:r w:rsidRPr="00504B74">
        <w:rPr>
          <w:rFonts w:ascii="Times New Roman" w:hAnsi="Times New Roman" w:cs="Times New Roman"/>
          <w:sz w:val="24"/>
          <w:szCs w:val="24"/>
        </w:rPr>
        <w:t>Medleg</w:t>
      </w:r>
      <w:proofErr w:type="spellEnd"/>
      <w:r w:rsidRPr="00504B74">
        <w:rPr>
          <w:rFonts w:ascii="Times New Roman" w:hAnsi="Times New Roman" w:cs="Times New Roman"/>
          <w:sz w:val="24"/>
          <w:szCs w:val="24"/>
        </w:rPr>
        <w:t xml:space="preserve">; SANTOS, Paulo Roberto </w:t>
      </w:r>
      <w:proofErr w:type="spellStart"/>
      <w:r w:rsidRPr="00504B74">
        <w:rPr>
          <w:rFonts w:ascii="Times New Roman" w:hAnsi="Times New Roman" w:cs="Times New Roman"/>
          <w:sz w:val="24"/>
          <w:szCs w:val="24"/>
        </w:rPr>
        <w:t>Elian</w:t>
      </w:r>
      <w:proofErr w:type="spellEnd"/>
      <w:r w:rsidRPr="00504B74">
        <w:rPr>
          <w:rFonts w:ascii="Times New Roman" w:hAnsi="Times New Roman" w:cs="Times New Roman"/>
          <w:sz w:val="24"/>
          <w:szCs w:val="24"/>
        </w:rPr>
        <w:t xml:space="preserve"> dos. </w:t>
      </w:r>
      <w:r w:rsidRPr="00504B74">
        <w:rPr>
          <w:rFonts w:ascii="Times New Roman" w:hAnsi="Times New Roman" w:cs="Times New Roman"/>
          <w:b/>
          <w:bCs/>
          <w:sz w:val="24"/>
          <w:szCs w:val="24"/>
        </w:rPr>
        <w:t>História da Arquivologia no Brasil</w:t>
      </w:r>
      <w:r w:rsidRPr="00504B74">
        <w:rPr>
          <w:rFonts w:ascii="Times New Roman" w:hAnsi="Times New Roman" w:cs="Times New Roman"/>
          <w:sz w:val="24"/>
          <w:szCs w:val="24"/>
        </w:rPr>
        <w:t>: instituições, associativismo e produção científica. Rio de Janeiro: Associação dos Arquivistas Brasileiros/Faperj, 2014.</w:t>
      </w:r>
    </w:p>
    <w:p w14:paraId="6751BFD8" w14:textId="77777777" w:rsidR="00B125DC" w:rsidRPr="00504B74" w:rsidRDefault="00B125DC" w:rsidP="00E204C9">
      <w:pPr>
        <w:spacing w:after="0" w:line="360" w:lineRule="auto"/>
        <w:jc w:val="both"/>
        <w:rPr>
          <w:rFonts w:ascii="Times New Roman" w:hAnsi="Times New Roman" w:cs="Times New Roman"/>
          <w:sz w:val="24"/>
          <w:szCs w:val="24"/>
        </w:rPr>
      </w:pPr>
    </w:p>
    <w:p w14:paraId="4639C006"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JARDIM, José Maria. O conceito e a prática da gestão de documentos. </w:t>
      </w:r>
      <w:r w:rsidRPr="00504B74">
        <w:rPr>
          <w:rFonts w:ascii="Times New Roman" w:eastAsia="Times New Roman" w:hAnsi="Times New Roman" w:cs="Times New Roman"/>
          <w:b/>
          <w:bCs/>
          <w:sz w:val="24"/>
          <w:szCs w:val="24"/>
        </w:rPr>
        <w:t>Revista Acervo</w:t>
      </w:r>
      <w:r w:rsidRPr="00504B74">
        <w:rPr>
          <w:rFonts w:ascii="Times New Roman" w:eastAsia="Times New Roman" w:hAnsi="Times New Roman" w:cs="Times New Roman"/>
          <w:sz w:val="24"/>
          <w:szCs w:val="24"/>
        </w:rPr>
        <w:t>, Rio de Janeiro, v. 2, n. 2, p. 35-42, 1987.</w:t>
      </w:r>
    </w:p>
    <w:p w14:paraId="30887801" w14:textId="77777777" w:rsidR="00B125DC" w:rsidRPr="00504B74" w:rsidRDefault="00B125DC" w:rsidP="00E204C9">
      <w:pPr>
        <w:spacing w:after="0" w:line="360" w:lineRule="auto"/>
        <w:jc w:val="both"/>
        <w:rPr>
          <w:rFonts w:ascii="Times New Roman" w:eastAsia="Times New Roman" w:hAnsi="Times New Roman" w:cs="Times New Roman"/>
          <w:sz w:val="24"/>
          <w:szCs w:val="24"/>
        </w:rPr>
      </w:pPr>
    </w:p>
    <w:p w14:paraId="7E707F53"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LAGES, Augusta R. S.; RONCO, Emília. </w:t>
      </w:r>
      <w:r w:rsidRPr="00504B74">
        <w:rPr>
          <w:rFonts w:ascii="Times New Roman" w:hAnsi="Times New Roman" w:cs="Times New Roman"/>
          <w:b/>
          <w:bCs/>
          <w:sz w:val="24"/>
          <w:szCs w:val="24"/>
        </w:rPr>
        <w:t>Técnicas de secretariado</w:t>
      </w:r>
      <w:r w:rsidRPr="00504B74">
        <w:rPr>
          <w:rFonts w:ascii="Times New Roman" w:hAnsi="Times New Roman" w:cs="Times New Roman"/>
          <w:sz w:val="24"/>
          <w:szCs w:val="24"/>
        </w:rPr>
        <w:t>: Biblioteconomia, Arquivística, Documentação. São Paulo: Atlas, 1978.</w:t>
      </w:r>
    </w:p>
    <w:p w14:paraId="3CD17F80" w14:textId="77777777" w:rsidR="00B125DC" w:rsidRPr="00504B74" w:rsidRDefault="00B125DC" w:rsidP="00E204C9">
      <w:pPr>
        <w:spacing w:after="0" w:line="360" w:lineRule="auto"/>
        <w:jc w:val="both"/>
        <w:rPr>
          <w:rFonts w:ascii="Times New Roman" w:hAnsi="Times New Roman" w:cs="Times New Roman"/>
          <w:sz w:val="24"/>
          <w:szCs w:val="24"/>
        </w:rPr>
      </w:pPr>
    </w:p>
    <w:p w14:paraId="4C151E27"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rPr>
        <w:t xml:space="preserve">MARILENA LEITE PAES: construtora da Arquivologia. </w:t>
      </w:r>
      <w:r w:rsidRPr="00504B74">
        <w:rPr>
          <w:rFonts w:ascii="Times New Roman" w:eastAsia="Times New Roman" w:hAnsi="Times New Roman" w:cs="Times New Roman"/>
          <w:b/>
          <w:sz w:val="24"/>
          <w:szCs w:val="24"/>
          <w:lang w:eastAsia="es-ES"/>
        </w:rPr>
        <w:t>Revista do Arquivo</w:t>
      </w:r>
      <w:r w:rsidRPr="00504B74">
        <w:rPr>
          <w:rFonts w:ascii="Times New Roman" w:eastAsia="Times New Roman" w:hAnsi="Times New Roman" w:cs="Times New Roman"/>
          <w:sz w:val="24"/>
          <w:szCs w:val="24"/>
          <w:lang w:eastAsia="es-ES"/>
        </w:rPr>
        <w:t xml:space="preserve">, SP, a. V, n. 10, p. 149-162, jun. 2020. </w:t>
      </w:r>
    </w:p>
    <w:p w14:paraId="61329109" w14:textId="77777777" w:rsidR="00B125DC" w:rsidRDefault="00B125DC" w:rsidP="00E204C9">
      <w:pPr>
        <w:spacing w:after="0" w:line="360" w:lineRule="auto"/>
        <w:ind w:right="-1"/>
        <w:jc w:val="both"/>
        <w:rPr>
          <w:rFonts w:ascii="Times New Roman" w:eastAsia="Times New Roman" w:hAnsi="Times New Roman" w:cs="Times New Roman"/>
          <w:sz w:val="24"/>
          <w:szCs w:val="24"/>
        </w:rPr>
      </w:pPr>
    </w:p>
    <w:p w14:paraId="6BF3026C"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MARQUES, Angelica Alves da Cunha; RODRIGUES, Georgete </w:t>
      </w:r>
      <w:proofErr w:type="spellStart"/>
      <w:r w:rsidRPr="00504B74">
        <w:rPr>
          <w:rFonts w:ascii="Times New Roman" w:eastAsia="Times New Roman" w:hAnsi="Times New Roman" w:cs="Times New Roman"/>
          <w:sz w:val="24"/>
          <w:szCs w:val="24"/>
        </w:rPr>
        <w:t>Medleg</w:t>
      </w:r>
      <w:proofErr w:type="spellEnd"/>
      <w:r w:rsidRPr="00504B74">
        <w:rPr>
          <w:rFonts w:ascii="Times New Roman" w:eastAsia="Times New Roman" w:hAnsi="Times New Roman" w:cs="Times New Roman"/>
          <w:sz w:val="24"/>
          <w:szCs w:val="24"/>
        </w:rPr>
        <w:t xml:space="preserve">; SANTOS, Paulo Roberto </w:t>
      </w:r>
      <w:proofErr w:type="spellStart"/>
      <w:r w:rsidRPr="00504B74">
        <w:rPr>
          <w:rFonts w:ascii="Times New Roman" w:eastAsia="Times New Roman" w:hAnsi="Times New Roman" w:cs="Times New Roman"/>
          <w:sz w:val="24"/>
          <w:szCs w:val="24"/>
        </w:rPr>
        <w:t>Elian</w:t>
      </w:r>
      <w:proofErr w:type="spellEnd"/>
      <w:r w:rsidRPr="00504B74">
        <w:rPr>
          <w:rFonts w:ascii="Times New Roman" w:eastAsia="Times New Roman" w:hAnsi="Times New Roman" w:cs="Times New Roman"/>
          <w:sz w:val="24"/>
          <w:szCs w:val="24"/>
        </w:rPr>
        <w:t xml:space="preserve"> dos. </w:t>
      </w:r>
      <w:r w:rsidRPr="00504B74">
        <w:rPr>
          <w:rFonts w:ascii="Times New Roman" w:eastAsia="Times New Roman" w:hAnsi="Times New Roman" w:cs="Times New Roman"/>
          <w:b/>
          <w:sz w:val="24"/>
          <w:szCs w:val="24"/>
        </w:rPr>
        <w:t>História da Arquivologia no Brasil</w:t>
      </w:r>
      <w:r w:rsidRPr="00504B74">
        <w:rPr>
          <w:rFonts w:ascii="Times New Roman" w:eastAsia="Times New Roman" w:hAnsi="Times New Roman" w:cs="Times New Roman"/>
          <w:sz w:val="24"/>
          <w:szCs w:val="24"/>
        </w:rPr>
        <w:t>: instituições, associativismo e produção científica. Rio de Janeiro: Associação dos Arquivistas Brasileiros/Faperj, 2014.</w:t>
      </w:r>
    </w:p>
    <w:p w14:paraId="64B0E89C" w14:textId="77777777" w:rsidR="00B125DC" w:rsidRDefault="00B125DC" w:rsidP="00E204C9">
      <w:pPr>
        <w:spacing w:after="0" w:line="360" w:lineRule="auto"/>
        <w:jc w:val="both"/>
        <w:rPr>
          <w:rFonts w:ascii="Times New Roman" w:eastAsia="Times New Roman" w:hAnsi="Times New Roman" w:cs="Times New Roman"/>
          <w:sz w:val="24"/>
          <w:szCs w:val="24"/>
        </w:rPr>
      </w:pPr>
    </w:p>
    <w:p w14:paraId="71D8A0C7" w14:textId="77777777" w:rsidR="00B125DC" w:rsidRPr="00D66F2E" w:rsidRDefault="00B125DC" w:rsidP="00B125DC">
      <w:pPr>
        <w:spacing w:after="0" w:line="240" w:lineRule="auto"/>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rPr>
        <w:t>MARQUES, Angelica Alves da Cunha</w:t>
      </w:r>
      <w:r w:rsidRPr="00D66F2E">
        <w:rPr>
          <w:rFonts w:ascii="Times New Roman" w:eastAsia="Times New Roman" w:hAnsi="Times New Roman" w:cs="Times New Roman"/>
          <w:sz w:val="24"/>
          <w:szCs w:val="24"/>
          <w:lang w:eastAsia="es-ES"/>
        </w:rPr>
        <w:t xml:space="preserve">. </w:t>
      </w:r>
      <w:r w:rsidRPr="00D66F2E">
        <w:rPr>
          <w:rFonts w:ascii="Times New Roman" w:eastAsia="Times New Roman" w:hAnsi="Times New Roman" w:cs="Times New Roman"/>
          <w:b/>
          <w:bCs/>
          <w:sz w:val="24"/>
          <w:szCs w:val="24"/>
          <w:lang w:eastAsia="es-ES"/>
        </w:rPr>
        <w:t>A Arquivologia Brasileira</w:t>
      </w:r>
      <w:r w:rsidRPr="00D66F2E">
        <w:rPr>
          <w:rFonts w:ascii="Times New Roman" w:eastAsia="Times New Roman" w:hAnsi="Times New Roman" w:cs="Times New Roman"/>
          <w:sz w:val="24"/>
          <w:szCs w:val="24"/>
          <w:lang w:eastAsia="es-ES"/>
        </w:rPr>
        <w:t xml:space="preserve">: busca por autonomia científica no campo da informação e interlocuções internacionais. 2. ed. </w:t>
      </w:r>
      <w:proofErr w:type="spellStart"/>
      <w:r w:rsidRPr="00D66F2E">
        <w:rPr>
          <w:rFonts w:ascii="Times New Roman" w:eastAsia="Times New Roman" w:hAnsi="Times New Roman" w:cs="Times New Roman"/>
          <w:sz w:val="24"/>
          <w:szCs w:val="24"/>
          <w:lang w:eastAsia="es-ES"/>
        </w:rPr>
        <w:t>amp</w:t>
      </w:r>
      <w:proofErr w:type="spellEnd"/>
      <w:r w:rsidRPr="00D66F2E">
        <w:rPr>
          <w:rFonts w:ascii="Times New Roman" w:eastAsia="Times New Roman" w:hAnsi="Times New Roman" w:cs="Times New Roman"/>
          <w:sz w:val="24"/>
          <w:szCs w:val="24"/>
          <w:lang w:eastAsia="es-ES"/>
        </w:rPr>
        <w:t>. Rio de Janeiro: Arquivo Nacional, 2019.</w:t>
      </w:r>
    </w:p>
    <w:p w14:paraId="1E9CF904" w14:textId="77777777" w:rsidR="00B125DC" w:rsidRPr="00504B74" w:rsidRDefault="00B125DC" w:rsidP="00E204C9">
      <w:pPr>
        <w:spacing w:after="0" w:line="360" w:lineRule="auto"/>
        <w:jc w:val="both"/>
        <w:rPr>
          <w:rFonts w:ascii="Times New Roman" w:hAnsi="Times New Roman" w:cs="Times New Roman"/>
          <w:sz w:val="24"/>
          <w:szCs w:val="24"/>
        </w:rPr>
      </w:pPr>
    </w:p>
    <w:p w14:paraId="0709D8B6"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PAES, Marilena Leite. </w:t>
      </w:r>
      <w:r w:rsidRPr="00504B74">
        <w:rPr>
          <w:rFonts w:ascii="Times New Roman" w:eastAsia="Times New Roman" w:hAnsi="Times New Roman" w:cs="Times New Roman"/>
          <w:b/>
          <w:bCs/>
          <w:sz w:val="24"/>
          <w:szCs w:val="24"/>
        </w:rPr>
        <w:t>Gestão de documentos de arquivo</w:t>
      </w:r>
      <w:r w:rsidRPr="00504B74">
        <w:rPr>
          <w:rFonts w:ascii="Times New Roman" w:eastAsia="Times New Roman" w:hAnsi="Times New Roman" w:cs="Times New Roman"/>
          <w:sz w:val="24"/>
          <w:szCs w:val="24"/>
        </w:rPr>
        <w:t>. ARQ-SP: São Paulo, 2005.</w:t>
      </w:r>
    </w:p>
    <w:p w14:paraId="1FCB71D2" w14:textId="77777777" w:rsidR="00B125DC" w:rsidRPr="00504B74" w:rsidRDefault="00B125DC" w:rsidP="00E204C9">
      <w:pPr>
        <w:spacing w:after="0" w:line="360" w:lineRule="auto"/>
        <w:ind w:right="-1"/>
        <w:jc w:val="both"/>
        <w:rPr>
          <w:rFonts w:ascii="Times New Roman" w:eastAsia="Times New Roman" w:hAnsi="Times New Roman" w:cs="Times New Roman"/>
          <w:sz w:val="24"/>
          <w:szCs w:val="24"/>
        </w:rPr>
      </w:pPr>
    </w:p>
    <w:p w14:paraId="5ADA4580"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PAES, Marilena Leite. </w:t>
      </w:r>
      <w:r w:rsidRPr="00504B74">
        <w:rPr>
          <w:rFonts w:ascii="Times New Roman" w:eastAsia="Times New Roman" w:hAnsi="Times New Roman" w:cs="Times New Roman"/>
          <w:sz w:val="24"/>
          <w:szCs w:val="24"/>
          <w:lang w:eastAsia="es-ES"/>
        </w:rPr>
        <w:t xml:space="preserve">A Importância da gestão de documentos para os serviços públicos federais. </w:t>
      </w:r>
      <w:r w:rsidRPr="00504B74">
        <w:rPr>
          <w:rFonts w:ascii="Times New Roman" w:eastAsia="Times New Roman" w:hAnsi="Times New Roman" w:cs="Times New Roman"/>
          <w:b/>
          <w:bCs/>
          <w:sz w:val="24"/>
          <w:szCs w:val="24"/>
          <w:lang w:eastAsia="es-ES"/>
        </w:rPr>
        <w:t>Arquivo &amp; Administração</w:t>
      </w:r>
      <w:r w:rsidRPr="00504B74">
        <w:rPr>
          <w:rFonts w:ascii="Times New Roman" w:eastAsia="Times New Roman" w:hAnsi="Times New Roman" w:cs="Times New Roman"/>
          <w:sz w:val="24"/>
          <w:szCs w:val="24"/>
          <w:lang w:eastAsia="es-ES"/>
        </w:rPr>
        <w:t xml:space="preserve">, Rio de Janeiro, </w:t>
      </w:r>
      <w:proofErr w:type="spellStart"/>
      <w:r w:rsidRPr="00504B74">
        <w:rPr>
          <w:rFonts w:ascii="Times New Roman" w:eastAsia="Times New Roman" w:hAnsi="Times New Roman" w:cs="Times New Roman"/>
          <w:sz w:val="24"/>
          <w:szCs w:val="24"/>
          <w:lang w:eastAsia="es-ES"/>
        </w:rPr>
        <w:t>jan-jun</w:t>
      </w:r>
      <w:proofErr w:type="spellEnd"/>
      <w:r w:rsidRPr="00504B74">
        <w:rPr>
          <w:rFonts w:ascii="Times New Roman" w:eastAsia="Times New Roman" w:hAnsi="Times New Roman" w:cs="Times New Roman"/>
          <w:sz w:val="24"/>
          <w:szCs w:val="24"/>
          <w:lang w:eastAsia="es-ES"/>
        </w:rPr>
        <w:t>, v.1, n. 1, 1998.</w:t>
      </w:r>
    </w:p>
    <w:p w14:paraId="02A932E5" w14:textId="77777777" w:rsidR="00B125DC" w:rsidRPr="00504B74" w:rsidRDefault="00B125DC" w:rsidP="00E204C9">
      <w:pPr>
        <w:spacing w:after="0" w:line="360" w:lineRule="auto"/>
        <w:ind w:right="-1"/>
        <w:jc w:val="both"/>
        <w:rPr>
          <w:rFonts w:ascii="Times New Roman" w:eastAsia="Times New Roman" w:hAnsi="Times New Roman" w:cs="Times New Roman"/>
          <w:sz w:val="24"/>
          <w:szCs w:val="24"/>
        </w:rPr>
      </w:pPr>
    </w:p>
    <w:p w14:paraId="3012242E"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PAES, Marilena Leite. Os arquivos e os desafios de um mundo em mudanças. </w:t>
      </w:r>
      <w:r w:rsidRPr="00504B74">
        <w:rPr>
          <w:rFonts w:ascii="Times New Roman" w:eastAsia="Times New Roman" w:hAnsi="Times New Roman" w:cs="Times New Roman"/>
          <w:b/>
          <w:bCs/>
          <w:sz w:val="24"/>
          <w:szCs w:val="24"/>
        </w:rPr>
        <w:t>Acervo</w:t>
      </w:r>
      <w:r w:rsidRPr="00504B74">
        <w:rPr>
          <w:rFonts w:ascii="Times New Roman" w:eastAsia="Times New Roman" w:hAnsi="Times New Roman" w:cs="Times New Roman"/>
          <w:sz w:val="24"/>
          <w:szCs w:val="24"/>
        </w:rPr>
        <w:t>, Rio de Janeiro, n. 1-2, p. 65-74, jan./dez. 1994.</w:t>
      </w:r>
    </w:p>
    <w:p w14:paraId="4302B9E7" w14:textId="77777777" w:rsidR="00B125DC" w:rsidRPr="00504B74" w:rsidRDefault="00B125DC" w:rsidP="00E204C9">
      <w:pPr>
        <w:spacing w:after="0" w:line="360" w:lineRule="auto"/>
        <w:ind w:right="-1"/>
        <w:jc w:val="both"/>
        <w:rPr>
          <w:rFonts w:ascii="Times New Roman" w:eastAsia="Times New Roman" w:hAnsi="Times New Roman" w:cs="Times New Roman"/>
          <w:sz w:val="24"/>
          <w:szCs w:val="24"/>
        </w:rPr>
      </w:pPr>
    </w:p>
    <w:p w14:paraId="5AA29E72"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PAES, Marilena Leite. </w:t>
      </w:r>
      <w:r w:rsidRPr="00504B74">
        <w:rPr>
          <w:rFonts w:ascii="Times New Roman" w:eastAsia="Times New Roman" w:hAnsi="Times New Roman" w:cs="Times New Roman"/>
          <w:b/>
          <w:sz w:val="24"/>
          <w:szCs w:val="24"/>
        </w:rPr>
        <w:t>Arquivo</w:t>
      </w:r>
      <w:r w:rsidRPr="00504B74">
        <w:rPr>
          <w:rFonts w:ascii="Times New Roman" w:eastAsia="Times New Roman" w:hAnsi="Times New Roman" w:cs="Times New Roman"/>
          <w:sz w:val="24"/>
          <w:szCs w:val="24"/>
        </w:rPr>
        <w:t>: teoria e prática. 2. ed. Rio de Janeiro: Editora da Fundação Getúlio Vargas, 1991.</w:t>
      </w:r>
    </w:p>
    <w:p w14:paraId="2BA558DA" w14:textId="77777777" w:rsidR="00B125DC" w:rsidRPr="00504B74" w:rsidRDefault="00B125DC" w:rsidP="00E204C9">
      <w:pPr>
        <w:spacing w:after="0" w:line="360" w:lineRule="auto"/>
        <w:ind w:right="-1"/>
        <w:jc w:val="both"/>
        <w:rPr>
          <w:rFonts w:ascii="Times New Roman" w:eastAsia="Times New Roman" w:hAnsi="Times New Roman" w:cs="Times New Roman"/>
          <w:sz w:val="24"/>
          <w:szCs w:val="24"/>
        </w:rPr>
      </w:pPr>
    </w:p>
    <w:p w14:paraId="014E6A15"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rPr>
        <w:t xml:space="preserve">PAES, Marilena Leite. Arquivos correntes, o calcanhar de Aquiles da Arquivologia. </w:t>
      </w:r>
      <w:r w:rsidRPr="00504B74">
        <w:rPr>
          <w:rFonts w:ascii="Times New Roman" w:eastAsia="Times New Roman" w:hAnsi="Times New Roman" w:cs="Times New Roman"/>
          <w:b/>
          <w:sz w:val="24"/>
          <w:szCs w:val="24"/>
          <w:lang w:eastAsia="es-ES"/>
        </w:rPr>
        <w:t>Acervo</w:t>
      </w:r>
      <w:r w:rsidRPr="00504B74">
        <w:rPr>
          <w:rFonts w:ascii="Times New Roman" w:eastAsia="Times New Roman" w:hAnsi="Times New Roman" w:cs="Times New Roman"/>
          <w:sz w:val="24"/>
          <w:szCs w:val="24"/>
          <w:lang w:eastAsia="es-ES"/>
        </w:rPr>
        <w:t>, Rio de Janeiro, v. 2, n. 1, jan./jun. 1987.</w:t>
      </w:r>
    </w:p>
    <w:p w14:paraId="384854A9" w14:textId="77777777" w:rsidR="00B125DC" w:rsidRPr="00504B74" w:rsidRDefault="00B125DC" w:rsidP="00E204C9">
      <w:pPr>
        <w:spacing w:after="0" w:line="360" w:lineRule="auto"/>
        <w:ind w:right="-1"/>
        <w:jc w:val="both"/>
        <w:rPr>
          <w:rFonts w:ascii="Times New Roman" w:eastAsia="Times New Roman" w:hAnsi="Times New Roman" w:cs="Times New Roman"/>
          <w:sz w:val="24"/>
          <w:szCs w:val="24"/>
          <w:lang w:eastAsia="es-ES"/>
        </w:rPr>
      </w:pPr>
    </w:p>
    <w:p w14:paraId="49E4B79A"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PAES, Marilena Leite. Terceirização nos Arquivos? </w:t>
      </w:r>
      <w:r w:rsidRPr="00504B74">
        <w:rPr>
          <w:rFonts w:ascii="Times New Roman" w:eastAsia="Times New Roman" w:hAnsi="Times New Roman" w:cs="Times New Roman"/>
          <w:b/>
          <w:bCs/>
          <w:sz w:val="24"/>
          <w:szCs w:val="24"/>
        </w:rPr>
        <w:t>Arquivo &amp; História</w:t>
      </w:r>
      <w:r w:rsidRPr="00504B74">
        <w:rPr>
          <w:rFonts w:ascii="Times New Roman" w:eastAsia="Times New Roman" w:hAnsi="Times New Roman" w:cs="Times New Roman"/>
          <w:sz w:val="24"/>
          <w:szCs w:val="24"/>
        </w:rPr>
        <w:t>. Rio de Janeiro, n. 2, p. 57-62, out. 1986.</w:t>
      </w:r>
    </w:p>
    <w:p w14:paraId="66647CF0" w14:textId="77777777" w:rsidR="00B125DC" w:rsidRPr="00504B74" w:rsidRDefault="00B125DC" w:rsidP="00E204C9">
      <w:pPr>
        <w:spacing w:after="0" w:line="360" w:lineRule="auto"/>
        <w:ind w:right="-1"/>
        <w:jc w:val="both"/>
        <w:rPr>
          <w:rFonts w:ascii="Times New Roman" w:eastAsia="Times New Roman" w:hAnsi="Times New Roman" w:cs="Times New Roman"/>
          <w:sz w:val="24"/>
          <w:szCs w:val="24"/>
        </w:rPr>
      </w:pPr>
    </w:p>
    <w:p w14:paraId="3819F5E7" w14:textId="77777777" w:rsidR="00B125DC" w:rsidRPr="00504B74" w:rsidRDefault="00B125DC" w:rsidP="00B125DC">
      <w:pPr>
        <w:spacing w:after="0" w:line="240" w:lineRule="auto"/>
        <w:ind w:right="-1"/>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PAES, Marilena Leite. A formação dos profissionais de arquivo. </w:t>
      </w:r>
      <w:r w:rsidRPr="00504B74">
        <w:rPr>
          <w:rFonts w:ascii="Times New Roman" w:eastAsia="Times New Roman" w:hAnsi="Times New Roman" w:cs="Times New Roman"/>
          <w:b/>
          <w:sz w:val="24"/>
          <w:szCs w:val="24"/>
        </w:rPr>
        <w:t>Boletim Histórico e Informativo do Arquivo do Estado de São Paulo</w:t>
      </w:r>
      <w:r w:rsidRPr="00504B74">
        <w:rPr>
          <w:rFonts w:ascii="Times New Roman" w:eastAsia="Times New Roman" w:hAnsi="Times New Roman" w:cs="Times New Roman"/>
          <w:sz w:val="24"/>
          <w:szCs w:val="24"/>
        </w:rPr>
        <w:t>, São Paulo, 1981.</w:t>
      </w:r>
    </w:p>
    <w:p w14:paraId="56FB7C47" w14:textId="77777777" w:rsidR="00B125DC" w:rsidRDefault="00B125DC" w:rsidP="00E204C9">
      <w:pPr>
        <w:spacing w:after="0" w:line="360" w:lineRule="auto"/>
        <w:jc w:val="both"/>
        <w:rPr>
          <w:rFonts w:ascii="Times New Roman" w:eastAsia="Times New Roman" w:hAnsi="Times New Roman" w:cs="Times New Roman"/>
          <w:sz w:val="24"/>
          <w:szCs w:val="24"/>
          <w:lang w:eastAsia="es-ES"/>
        </w:rPr>
      </w:pPr>
    </w:p>
    <w:p w14:paraId="08DB9613" w14:textId="77777777" w:rsidR="00B125DC" w:rsidRPr="00504B74" w:rsidRDefault="00B125DC" w:rsidP="00B125DC">
      <w:pPr>
        <w:spacing w:after="0" w:line="240" w:lineRule="auto"/>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lang w:eastAsia="es-ES"/>
        </w:rPr>
        <w:lastRenderedPageBreak/>
        <w:t xml:space="preserve">PAES, Marilena Leite. A formação dos profissionais de arquivo. </w:t>
      </w:r>
      <w:r w:rsidRPr="00504B74">
        <w:rPr>
          <w:rFonts w:ascii="Times New Roman" w:eastAsia="Times New Roman" w:hAnsi="Times New Roman" w:cs="Times New Roman"/>
          <w:b/>
          <w:bCs/>
          <w:sz w:val="24"/>
          <w:szCs w:val="24"/>
          <w:lang w:eastAsia="es-ES"/>
        </w:rPr>
        <w:t>Arquivo &amp; Administração</w:t>
      </w:r>
      <w:r w:rsidRPr="00504B74">
        <w:rPr>
          <w:rFonts w:ascii="Times New Roman" w:eastAsia="Times New Roman" w:hAnsi="Times New Roman" w:cs="Times New Roman"/>
          <w:sz w:val="24"/>
          <w:szCs w:val="24"/>
          <w:lang w:eastAsia="es-ES"/>
        </w:rPr>
        <w:t xml:space="preserve">, v. 9, n. 1, 1981. Disponível em: </w:t>
      </w:r>
      <w:hyperlink r:id="rId11" w:history="1">
        <w:r w:rsidRPr="00504B74">
          <w:rPr>
            <w:rFonts w:ascii="Times New Roman" w:eastAsia="Times New Roman" w:hAnsi="Times New Roman" w:cs="Times New Roman"/>
            <w:sz w:val="24"/>
            <w:szCs w:val="24"/>
            <w:lang w:eastAsia="es-ES"/>
          </w:rPr>
          <w:t>http://hdl.handle.net/20.500.11959/brapci/31808</w:t>
        </w:r>
      </w:hyperlink>
      <w:r w:rsidRPr="00504B74">
        <w:rPr>
          <w:rFonts w:ascii="Times New Roman" w:eastAsia="Times New Roman" w:hAnsi="Times New Roman" w:cs="Times New Roman"/>
          <w:sz w:val="24"/>
          <w:szCs w:val="24"/>
          <w:lang w:eastAsia="es-ES"/>
        </w:rPr>
        <w:t>. Acesso em: 03 abr. 2022.</w:t>
      </w:r>
    </w:p>
    <w:p w14:paraId="6B19080E" w14:textId="77777777" w:rsidR="00B125DC" w:rsidRPr="00504B74" w:rsidRDefault="00B125DC" w:rsidP="00E204C9">
      <w:pPr>
        <w:spacing w:after="0" w:line="360" w:lineRule="auto"/>
        <w:jc w:val="both"/>
        <w:rPr>
          <w:rFonts w:ascii="Times New Roman" w:eastAsia="Times New Roman" w:hAnsi="Times New Roman" w:cs="Times New Roman"/>
          <w:sz w:val="24"/>
          <w:szCs w:val="24"/>
          <w:lang w:eastAsia="es-ES"/>
        </w:rPr>
      </w:pPr>
    </w:p>
    <w:p w14:paraId="3A56E0EB" w14:textId="77777777" w:rsidR="00B125DC" w:rsidRPr="00504B74" w:rsidRDefault="00B125DC" w:rsidP="00B125DC">
      <w:pPr>
        <w:spacing w:after="0" w:line="240" w:lineRule="auto"/>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lang w:eastAsia="es-ES"/>
        </w:rPr>
        <w:t xml:space="preserve">PAES, Marilena Leite. </w:t>
      </w:r>
      <w:r w:rsidRPr="00504B74">
        <w:rPr>
          <w:rFonts w:ascii="Times New Roman" w:eastAsia="Times New Roman" w:hAnsi="Times New Roman" w:cs="Times New Roman"/>
          <w:b/>
          <w:bCs/>
          <w:sz w:val="24"/>
          <w:szCs w:val="24"/>
          <w:lang w:eastAsia="es-ES"/>
        </w:rPr>
        <w:t>Teoria e Prática de Arquivo</w:t>
      </w:r>
      <w:r w:rsidRPr="00504B74">
        <w:rPr>
          <w:rFonts w:ascii="Times New Roman" w:eastAsia="Times New Roman" w:hAnsi="Times New Roman" w:cs="Times New Roman"/>
          <w:sz w:val="24"/>
          <w:szCs w:val="24"/>
          <w:lang w:eastAsia="es-ES"/>
        </w:rPr>
        <w:t>. Rio de Janeiro: INDOC FGV, 1978.</w:t>
      </w:r>
    </w:p>
    <w:p w14:paraId="31FF7D80" w14:textId="77777777" w:rsidR="00B125DC" w:rsidRDefault="00B125DC" w:rsidP="00E204C9">
      <w:pPr>
        <w:spacing w:after="0" w:line="360" w:lineRule="auto"/>
        <w:jc w:val="both"/>
        <w:rPr>
          <w:rFonts w:ascii="Times New Roman" w:eastAsia="Times New Roman" w:hAnsi="Times New Roman" w:cs="Times New Roman"/>
          <w:sz w:val="24"/>
          <w:szCs w:val="24"/>
          <w:lang w:eastAsia="es-ES"/>
        </w:rPr>
      </w:pPr>
    </w:p>
    <w:p w14:paraId="317E6115" w14:textId="77777777" w:rsidR="00B125DC" w:rsidRPr="00504B74" w:rsidRDefault="00B125DC" w:rsidP="00B125DC">
      <w:pPr>
        <w:spacing w:after="0" w:line="240" w:lineRule="auto"/>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lang w:eastAsia="es-ES"/>
        </w:rPr>
        <w:t xml:space="preserve">PAES, Marilena Leite. Centralização, descentralização, coordenação. </w:t>
      </w:r>
      <w:r w:rsidRPr="00504B74">
        <w:rPr>
          <w:rFonts w:ascii="Times New Roman" w:eastAsia="Times New Roman" w:hAnsi="Times New Roman" w:cs="Times New Roman"/>
          <w:i/>
          <w:iCs/>
          <w:sz w:val="24"/>
          <w:szCs w:val="24"/>
          <w:lang w:eastAsia="es-ES"/>
        </w:rPr>
        <w:t>In:</w:t>
      </w:r>
      <w:r w:rsidRPr="00504B74">
        <w:rPr>
          <w:rFonts w:ascii="Times New Roman" w:eastAsia="Times New Roman" w:hAnsi="Times New Roman" w:cs="Times New Roman"/>
          <w:sz w:val="24"/>
          <w:szCs w:val="24"/>
          <w:lang w:eastAsia="es-ES"/>
        </w:rPr>
        <w:t xml:space="preserve"> Congresso Brasileiro de Arquivologia, 3. </w:t>
      </w:r>
      <w:r w:rsidRPr="00504B74">
        <w:rPr>
          <w:rFonts w:ascii="Times New Roman" w:eastAsia="Times New Roman" w:hAnsi="Times New Roman" w:cs="Times New Roman"/>
          <w:b/>
          <w:bCs/>
          <w:sz w:val="24"/>
          <w:szCs w:val="24"/>
          <w:lang w:eastAsia="es-ES"/>
        </w:rPr>
        <w:t>Anais</w:t>
      </w:r>
      <w:r>
        <w:rPr>
          <w:rFonts w:ascii="Times New Roman" w:eastAsia="Times New Roman" w:hAnsi="Times New Roman" w:cs="Times New Roman"/>
          <w:b/>
          <w:bCs/>
          <w:sz w:val="24"/>
          <w:szCs w:val="24"/>
          <w:lang w:eastAsia="es-ES"/>
        </w:rPr>
        <w:t xml:space="preserve"> </w:t>
      </w:r>
      <w:r w:rsidRPr="00504B74">
        <w:rPr>
          <w:rFonts w:ascii="Times New Roman" w:eastAsia="Times New Roman" w:hAnsi="Times New Roman" w:cs="Times New Roman"/>
          <w:sz w:val="24"/>
          <w:szCs w:val="24"/>
          <w:lang w:eastAsia="es-ES"/>
        </w:rPr>
        <w:t>[…]. Brasília: Associação dos Arquivistas Brasileiros, 1976.</w:t>
      </w:r>
    </w:p>
    <w:p w14:paraId="585F2457" w14:textId="77777777" w:rsidR="00B125DC" w:rsidRDefault="00B125DC" w:rsidP="00E204C9">
      <w:pPr>
        <w:spacing w:after="0" w:line="360" w:lineRule="auto"/>
        <w:jc w:val="both"/>
        <w:rPr>
          <w:rFonts w:ascii="Times New Roman" w:eastAsia="Times New Roman" w:hAnsi="Times New Roman" w:cs="Times New Roman"/>
          <w:sz w:val="24"/>
          <w:szCs w:val="24"/>
          <w:lang w:eastAsia="es-ES"/>
        </w:rPr>
      </w:pPr>
    </w:p>
    <w:p w14:paraId="550202E8" w14:textId="77777777" w:rsidR="00B125DC" w:rsidRPr="00504B74" w:rsidRDefault="00B125DC" w:rsidP="00B125DC">
      <w:pPr>
        <w:spacing w:after="0" w:line="240" w:lineRule="auto"/>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lang w:eastAsia="es-ES"/>
        </w:rPr>
        <w:t xml:space="preserve">PAES, Marilena Leite. </w:t>
      </w:r>
      <w:r w:rsidRPr="00504B74">
        <w:rPr>
          <w:rFonts w:ascii="Times New Roman" w:eastAsia="Times New Roman" w:hAnsi="Times New Roman" w:cs="Times New Roman"/>
          <w:b/>
          <w:bCs/>
          <w:sz w:val="24"/>
          <w:szCs w:val="24"/>
          <w:lang w:eastAsia="es-ES"/>
        </w:rPr>
        <w:t>Teoria e Prática de Arquivo</w:t>
      </w:r>
      <w:r w:rsidRPr="00504B74">
        <w:rPr>
          <w:rFonts w:ascii="Times New Roman" w:eastAsia="Times New Roman" w:hAnsi="Times New Roman" w:cs="Times New Roman"/>
          <w:sz w:val="24"/>
          <w:szCs w:val="24"/>
          <w:lang w:eastAsia="es-ES"/>
        </w:rPr>
        <w:t>. Rio de Janeiro: FGV, 1972.</w:t>
      </w:r>
    </w:p>
    <w:p w14:paraId="49366E4C" w14:textId="77777777" w:rsidR="00B125DC" w:rsidRPr="00504B74" w:rsidRDefault="00B125DC" w:rsidP="00E204C9">
      <w:pPr>
        <w:spacing w:after="0" w:line="360" w:lineRule="auto"/>
        <w:jc w:val="both"/>
        <w:rPr>
          <w:rFonts w:ascii="Times New Roman" w:eastAsia="Times New Roman" w:hAnsi="Times New Roman" w:cs="Times New Roman"/>
          <w:sz w:val="24"/>
          <w:szCs w:val="24"/>
          <w:lang w:eastAsia="es-ES"/>
        </w:rPr>
      </w:pPr>
    </w:p>
    <w:p w14:paraId="483248A7" w14:textId="77777777" w:rsidR="00B125DC" w:rsidRPr="00504B74" w:rsidRDefault="00B125DC" w:rsidP="00B125DC">
      <w:pPr>
        <w:spacing w:after="0" w:line="240" w:lineRule="auto"/>
        <w:jc w:val="both"/>
        <w:rPr>
          <w:rFonts w:ascii="Times New Roman" w:eastAsia="Times New Roman" w:hAnsi="Times New Roman" w:cs="Times New Roman"/>
          <w:sz w:val="24"/>
          <w:szCs w:val="24"/>
          <w:lang w:eastAsia="es-ES"/>
        </w:rPr>
      </w:pPr>
      <w:r w:rsidRPr="00504B74">
        <w:rPr>
          <w:rFonts w:ascii="Times New Roman" w:eastAsia="Times New Roman" w:hAnsi="Times New Roman" w:cs="Times New Roman"/>
          <w:sz w:val="24"/>
          <w:szCs w:val="24"/>
          <w:lang w:eastAsia="es-ES"/>
        </w:rPr>
        <w:t xml:space="preserve">PINTO, Fernanda Bouth. </w:t>
      </w:r>
      <w:r w:rsidRPr="00504B74">
        <w:rPr>
          <w:rFonts w:ascii="Times New Roman" w:eastAsia="Times New Roman" w:hAnsi="Times New Roman" w:cs="Times New Roman"/>
          <w:b/>
          <w:sz w:val="24"/>
          <w:szCs w:val="24"/>
          <w:lang w:eastAsia="es-ES"/>
        </w:rPr>
        <w:t>Plano de classificação por assunto ou funcional</w:t>
      </w:r>
      <w:r w:rsidRPr="00504B74">
        <w:rPr>
          <w:rFonts w:ascii="Times New Roman" w:eastAsia="Times New Roman" w:hAnsi="Times New Roman" w:cs="Times New Roman"/>
          <w:sz w:val="24"/>
          <w:szCs w:val="24"/>
          <w:lang w:eastAsia="es-ES"/>
        </w:rPr>
        <w:t>: análise de metodologias e equivalências para classificação de documentos de arquivo no Instituto Nacional de Infectologia Evandro Chagas. 2017. 183 f. Dissertação (Mestrado em Gestão de Documentos e Arquivos) – Programa de Pós-Graduação em Gestão de Documentos e Arquivos, Universidade Federal do Estado do Rio de Janeiro, Rio de Janeiro, 2017.</w:t>
      </w:r>
    </w:p>
    <w:p w14:paraId="4C1A0FD9" w14:textId="77777777" w:rsidR="00B125DC" w:rsidRPr="00504B74" w:rsidRDefault="00B125DC" w:rsidP="00E204C9">
      <w:pPr>
        <w:spacing w:after="0" w:line="360" w:lineRule="auto"/>
        <w:jc w:val="both"/>
        <w:rPr>
          <w:rFonts w:ascii="Times New Roman" w:eastAsia="Times New Roman" w:hAnsi="Times New Roman" w:cs="Times New Roman"/>
          <w:sz w:val="24"/>
          <w:szCs w:val="24"/>
          <w:lang w:eastAsia="es-ES"/>
        </w:rPr>
      </w:pPr>
    </w:p>
    <w:p w14:paraId="1EDEE83A"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PRADO, Heloísa de Almeida. </w:t>
      </w:r>
      <w:r w:rsidRPr="00504B74">
        <w:rPr>
          <w:rFonts w:ascii="Times New Roman" w:hAnsi="Times New Roman" w:cs="Times New Roman"/>
          <w:b/>
          <w:bCs/>
          <w:sz w:val="24"/>
          <w:szCs w:val="24"/>
        </w:rPr>
        <w:t>A técnica de arquivar</w:t>
      </w:r>
      <w:r w:rsidRPr="00504B74">
        <w:rPr>
          <w:rFonts w:ascii="Times New Roman" w:hAnsi="Times New Roman" w:cs="Times New Roman"/>
          <w:sz w:val="24"/>
          <w:szCs w:val="24"/>
        </w:rPr>
        <w:t xml:space="preserve">. São Paulo: Editora Polígono, 1970. </w:t>
      </w:r>
    </w:p>
    <w:p w14:paraId="687FBE3A" w14:textId="77777777" w:rsidR="00B125DC" w:rsidRDefault="00B125DC" w:rsidP="00E204C9">
      <w:pPr>
        <w:spacing w:after="0" w:line="360" w:lineRule="auto"/>
        <w:jc w:val="both"/>
        <w:rPr>
          <w:rFonts w:ascii="Times New Roman" w:hAnsi="Times New Roman" w:cs="Times New Roman"/>
          <w:sz w:val="24"/>
          <w:szCs w:val="24"/>
        </w:rPr>
      </w:pPr>
    </w:p>
    <w:p w14:paraId="07B1AA04"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PRADO, Heloísa de Almeida. </w:t>
      </w:r>
      <w:r w:rsidRPr="00504B74">
        <w:rPr>
          <w:rFonts w:ascii="Times New Roman" w:hAnsi="Times New Roman" w:cs="Times New Roman"/>
          <w:b/>
          <w:bCs/>
          <w:sz w:val="24"/>
          <w:szCs w:val="24"/>
        </w:rPr>
        <w:t xml:space="preserve">Manual do </w:t>
      </w:r>
      <w:r w:rsidRPr="00504B74">
        <w:rPr>
          <w:rFonts w:ascii="Times New Roman" w:hAnsi="Times New Roman" w:cs="Times New Roman"/>
          <w:sz w:val="24"/>
          <w:szCs w:val="24"/>
        </w:rPr>
        <w:t>A</w:t>
      </w:r>
      <w:r w:rsidRPr="00504B74">
        <w:rPr>
          <w:rFonts w:ascii="Times New Roman" w:hAnsi="Times New Roman" w:cs="Times New Roman"/>
          <w:b/>
          <w:bCs/>
          <w:sz w:val="24"/>
          <w:szCs w:val="24"/>
        </w:rPr>
        <w:t>rquivista</w:t>
      </w:r>
      <w:r w:rsidRPr="00504B74">
        <w:rPr>
          <w:rFonts w:ascii="Times New Roman" w:hAnsi="Times New Roman" w:cs="Times New Roman"/>
          <w:sz w:val="24"/>
          <w:szCs w:val="24"/>
        </w:rPr>
        <w:t xml:space="preserve">. São Paulo: Editora LEP, 1965. </w:t>
      </w:r>
    </w:p>
    <w:p w14:paraId="45D400FE" w14:textId="77777777" w:rsidR="00B125DC" w:rsidRPr="00504B74" w:rsidRDefault="00B125DC" w:rsidP="00E204C9">
      <w:pPr>
        <w:spacing w:after="0" w:line="360" w:lineRule="auto"/>
        <w:jc w:val="both"/>
        <w:rPr>
          <w:rFonts w:ascii="Times New Roman" w:hAnsi="Times New Roman" w:cs="Times New Roman"/>
          <w:sz w:val="24"/>
          <w:szCs w:val="24"/>
        </w:rPr>
      </w:pPr>
    </w:p>
    <w:p w14:paraId="7136EA2F"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PRADO, Heloísa de Almeida. </w:t>
      </w:r>
      <w:r w:rsidRPr="00504B74">
        <w:rPr>
          <w:rFonts w:ascii="Times New Roman" w:hAnsi="Times New Roman" w:cs="Times New Roman"/>
          <w:b/>
          <w:bCs/>
          <w:sz w:val="24"/>
          <w:szCs w:val="24"/>
        </w:rPr>
        <w:t>Como se organiza uma biblioteca</w:t>
      </w:r>
      <w:r w:rsidRPr="00504B74">
        <w:rPr>
          <w:rFonts w:ascii="Times New Roman" w:hAnsi="Times New Roman" w:cs="Times New Roman"/>
          <w:sz w:val="24"/>
          <w:szCs w:val="24"/>
        </w:rPr>
        <w:t xml:space="preserve">. São Paulo: Editora LEP, 1951. </w:t>
      </w:r>
    </w:p>
    <w:p w14:paraId="62C30C13" w14:textId="77777777" w:rsidR="00B125DC" w:rsidRPr="00504B74" w:rsidRDefault="00B125DC" w:rsidP="00E204C9">
      <w:pPr>
        <w:spacing w:after="0" w:line="360" w:lineRule="auto"/>
        <w:jc w:val="both"/>
        <w:rPr>
          <w:rFonts w:ascii="Times New Roman" w:hAnsi="Times New Roman" w:cs="Times New Roman"/>
          <w:sz w:val="24"/>
          <w:szCs w:val="24"/>
        </w:rPr>
      </w:pPr>
    </w:p>
    <w:p w14:paraId="6FB3309B"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RABELO, Fernanda L. De experts a “bodes expiatórios”: a elite técnica do DASP e a reforma no funcionalismo público federal no estado novo (1938-1945). </w:t>
      </w:r>
      <w:r w:rsidRPr="00504B74">
        <w:rPr>
          <w:rFonts w:ascii="Times New Roman" w:hAnsi="Times New Roman" w:cs="Times New Roman"/>
          <w:b/>
          <w:sz w:val="24"/>
          <w:szCs w:val="24"/>
        </w:rPr>
        <w:t>Acervo</w:t>
      </w:r>
      <w:r w:rsidRPr="00504B74">
        <w:rPr>
          <w:rFonts w:ascii="Times New Roman" w:hAnsi="Times New Roman" w:cs="Times New Roman"/>
          <w:sz w:val="24"/>
          <w:szCs w:val="24"/>
        </w:rPr>
        <w:t>, v. 25, n. 2, p. 78-91, jul./dez. 2012. Disponível em: </w:t>
      </w:r>
      <w:hyperlink r:id="rId12" w:tgtFrame="_">
        <w:r w:rsidRPr="00504B74">
          <w:rPr>
            <w:rFonts w:ascii="Times New Roman" w:hAnsi="Times New Roman" w:cs="Times New Roman"/>
            <w:sz w:val="24"/>
            <w:szCs w:val="24"/>
          </w:rPr>
          <w:t>http://hdl.handle.net/20.500.11959/</w:t>
        </w:r>
        <w:proofErr w:type="spellStart"/>
        <w:r w:rsidRPr="00504B74">
          <w:rPr>
            <w:rFonts w:ascii="Times New Roman" w:hAnsi="Times New Roman" w:cs="Times New Roman"/>
            <w:sz w:val="24"/>
            <w:szCs w:val="24"/>
          </w:rPr>
          <w:t>brapci</w:t>
        </w:r>
        <w:proofErr w:type="spellEnd"/>
        <w:r w:rsidRPr="00504B74">
          <w:rPr>
            <w:rFonts w:ascii="Times New Roman" w:hAnsi="Times New Roman" w:cs="Times New Roman"/>
            <w:sz w:val="24"/>
            <w:szCs w:val="24"/>
          </w:rPr>
          <w:t>/44668</w:t>
        </w:r>
      </w:hyperlink>
      <w:r w:rsidRPr="00504B74">
        <w:rPr>
          <w:rFonts w:ascii="Times New Roman" w:hAnsi="Times New Roman" w:cs="Times New Roman"/>
          <w:sz w:val="24"/>
          <w:szCs w:val="24"/>
        </w:rPr>
        <w:t>. Acesso em: 10 set. 2021.</w:t>
      </w:r>
    </w:p>
    <w:p w14:paraId="485CA63D" w14:textId="77777777" w:rsidR="00B125DC" w:rsidRPr="00504B74" w:rsidRDefault="00B125DC" w:rsidP="00E204C9">
      <w:pPr>
        <w:spacing w:after="0" w:line="360" w:lineRule="auto"/>
        <w:jc w:val="both"/>
        <w:rPr>
          <w:rFonts w:ascii="Times New Roman" w:hAnsi="Times New Roman" w:cs="Times New Roman"/>
          <w:sz w:val="24"/>
          <w:szCs w:val="24"/>
        </w:rPr>
      </w:pPr>
    </w:p>
    <w:p w14:paraId="25625CC9"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REVISTA ARQUIVO &amp; ADMINISTRAÇÃO. Rio de Janeiro: AAB, v. 1, n. 1, out. 1973.</w:t>
      </w:r>
    </w:p>
    <w:p w14:paraId="498E50B4" w14:textId="77777777" w:rsidR="00B125DC" w:rsidRPr="00504B74" w:rsidRDefault="00B125DC" w:rsidP="00E204C9">
      <w:pPr>
        <w:spacing w:after="0" w:line="360" w:lineRule="auto"/>
        <w:jc w:val="both"/>
        <w:textAlignment w:val="baseline"/>
        <w:rPr>
          <w:rFonts w:ascii="Times New Roman" w:eastAsia="Times New Roman" w:hAnsi="Times New Roman" w:cs="Times New Roman"/>
          <w:bCs/>
          <w:sz w:val="24"/>
          <w:szCs w:val="24"/>
        </w:rPr>
      </w:pPr>
    </w:p>
    <w:p w14:paraId="73BAE061"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REVISTA ARQUIVO &amp; ADMINISTRAÇÃO. Rio de Janeiro: AAB, ano 1, n. 2, 1973.</w:t>
      </w:r>
    </w:p>
    <w:p w14:paraId="633EE505" w14:textId="77777777" w:rsidR="00B125DC" w:rsidRPr="00504B74" w:rsidRDefault="00B125DC" w:rsidP="00E204C9">
      <w:pPr>
        <w:spacing w:after="0" w:line="360" w:lineRule="auto"/>
        <w:jc w:val="both"/>
        <w:textAlignment w:val="baseline"/>
        <w:rPr>
          <w:rFonts w:ascii="Times New Roman" w:eastAsia="Times New Roman" w:hAnsi="Times New Roman" w:cs="Times New Roman"/>
          <w:bCs/>
          <w:sz w:val="24"/>
          <w:szCs w:val="24"/>
        </w:rPr>
      </w:pPr>
    </w:p>
    <w:p w14:paraId="7EE4CD59"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REVISTA ARQUIVO &amp; ADMINISTRAÇÃO. Rio de Janeiro: AAB, v. 2, n.1, abr. 1974.</w:t>
      </w:r>
    </w:p>
    <w:p w14:paraId="2AA6DC0D" w14:textId="77777777" w:rsidR="00B125DC" w:rsidRPr="00504B74" w:rsidRDefault="00B125DC" w:rsidP="00E204C9">
      <w:pPr>
        <w:spacing w:after="0" w:line="360" w:lineRule="auto"/>
        <w:jc w:val="both"/>
        <w:textAlignment w:val="baseline"/>
        <w:rPr>
          <w:rFonts w:ascii="Times New Roman" w:eastAsia="Times New Roman" w:hAnsi="Times New Roman" w:cs="Times New Roman"/>
          <w:bCs/>
          <w:sz w:val="24"/>
          <w:szCs w:val="24"/>
        </w:rPr>
      </w:pPr>
    </w:p>
    <w:p w14:paraId="5E5496FE"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REVISTA ARQUIVO &amp; ADMINISTRAÇÃO. Rio de Janeiro: AAB, v. 3, n. 2, ago. 1975.</w:t>
      </w:r>
    </w:p>
    <w:p w14:paraId="6E3177EB" w14:textId="77777777" w:rsidR="00B125DC" w:rsidRPr="00504B74" w:rsidRDefault="00B125DC" w:rsidP="00E204C9">
      <w:pPr>
        <w:spacing w:after="0" w:line="360" w:lineRule="auto"/>
        <w:jc w:val="both"/>
        <w:textAlignment w:val="baseline"/>
        <w:rPr>
          <w:rFonts w:ascii="Times New Roman" w:eastAsia="Times New Roman" w:hAnsi="Times New Roman" w:cs="Times New Roman"/>
          <w:bCs/>
          <w:sz w:val="24"/>
          <w:szCs w:val="24"/>
        </w:rPr>
      </w:pPr>
    </w:p>
    <w:p w14:paraId="7AD276EA"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REVISTA ARQUIVO &amp; ADMINISTRAÇÃO. Rio de Janeiro: AAB, v. 3, n. 3, dez. 1975.</w:t>
      </w:r>
    </w:p>
    <w:p w14:paraId="0C232304" w14:textId="77777777" w:rsidR="00E204C9" w:rsidRDefault="00E204C9" w:rsidP="00E204C9">
      <w:pPr>
        <w:spacing w:after="0" w:line="360" w:lineRule="auto"/>
        <w:jc w:val="both"/>
        <w:textAlignment w:val="baseline"/>
        <w:rPr>
          <w:rFonts w:ascii="Times New Roman" w:eastAsia="Times New Roman" w:hAnsi="Times New Roman" w:cs="Times New Roman"/>
          <w:bCs/>
          <w:sz w:val="24"/>
          <w:szCs w:val="24"/>
        </w:rPr>
      </w:pPr>
    </w:p>
    <w:p w14:paraId="7728FBA5" w14:textId="2E3D98FE"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REVISTA ARQUIVO &amp; ADMINISTRAÇÃO. Rio de Janeiro: AAB, v. 7, n. 3, dez. 1979.</w:t>
      </w:r>
    </w:p>
    <w:p w14:paraId="7A4AE6E5" w14:textId="77777777" w:rsidR="00B125DC" w:rsidRPr="00504B74" w:rsidRDefault="00B125DC" w:rsidP="00E204C9">
      <w:pPr>
        <w:spacing w:after="0" w:line="360" w:lineRule="auto"/>
        <w:jc w:val="both"/>
        <w:textAlignment w:val="baseline"/>
        <w:rPr>
          <w:rFonts w:ascii="Times New Roman" w:eastAsia="Times New Roman" w:hAnsi="Times New Roman" w:cs="Times New Roman"/>
          <w:bCs/>
          <w:sz w:val="24"/>
          <w:szCs w:val="24"/>
        </w:rPr>
      </w:pPr>
    </w:p>
    <w:p w14:paraId="2688C612"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t>REVISTA ARQUIVO &amp; ADMINISTRAÇÃO. Rio de Janeiro: AAB, v. 9, n. 3, dez. 1981.</w:t>
      </w:r>
    </w:p>
    <w:p w14:paraId="68236326" w14:textId="77777777" w:rsidR="00B125DC" w:rsidRPr="00504B74" w:rsidRDefault="00B125DC" w:rsidP="00E204C9">
      <w:pPr>
        <w:spacing w:after="0" w:line="360" w:lineRule="auto"/>
        <w:jc w:val="both"/>
        <w:textAlignment w:val="baseline"/>
        <w:rPr>
          <w:rFonts w:ascii="Times New Roman" w:eastAsia="Times New Roman" w:hAnsi="Times New Roman" w:cs="Times New Roman"/>
          <w:bCs/>
          <w:sz w:val="24"/>
          <w:szCs w:val="24"/>
        </w:rPr>
      </w:pPr>
    </w:p>
    <w:p w14:paraId="309F9501" w14:textId="77777777" w:rsidR="00B125DC" w:rsidRPr="00504B74" w:rsidRDefault="00B125DC" w:rsidP="00B125DC">
      <w:pPr>
        <w:spacing w:after="0" w:line="240" w:lineRule="auto"/>
        <w:jc w:val="both"/>
        <w:textAlignment w:val="baseline"/>
        <w:rPr>
          <w:rFonts w:ascii="Times New Roman" w:eastAsia="Times New Roman" w:hAnsi="Times New Roman" w:cs="Times New Roman"/>
          <w:bCs/>
          <w:sz w:val="24"/>
          <w:szCs w:val="24"/>
        </w:rPr>
      </w:pPr>
      <w:r w:rsidRPr="00504B74">
        <w:rPr>
          <w:rFonts w:ascii="Times New Roman" w:eastAsia="Times New Roman" w:hAnsi="Times New Roman" w:cs="Times New Roman"/>
          <w:bCs/>
          <w:sz w:val="24"/>
          <w:szCs w:val="24"/>
        </w:rPr>
        <w:lastRenderedPageBreak/>
        <w:t>REVISTA ARQUIVO &amp; ADMINISTRAÇÃO. Rio de Janeiro: AAB, v. 1, n. 1, jan./jun. 1998.</w:t>
      </w:r>
    </w:p>
    <w:p w14:paraId="752405ED" w14:textId="77777777" w:rsidR="00B125DC" w:rsidRPr="00504B74" w:rsidRDefault="00B125DC" w:rsidP="00E204C9">
      <w:pPr>
        <w:spacing w:after="0" w:line="360" w:lineRule="auto"/>
        <w:ind w:right="-1"/>
        <w:jc w:val="both"/>
        <w:rPr>
          <w:rFonts w:ascii="Times New Roman" w:eastAsia="Times New Roman" w:hAnsi="Times New Roman" w:cs="Times New Roman"/>
          <w:sz w:val="24"/>
          <w:szCs w:val="24"/>
        </w:rPr>
      </w:pPr>
    </w:p>
    <w:p w14:paraId="020448A4"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SANTOS, Paulo Roberto </w:t>
      </w:r>
      <w:proofErr w:type="spellStart"/>
      <w:r w:rsidRPr="00504B74">
        <w:rPr>
          <w:rFonts w:ascii="Times New Roman" w:eastAsia="Times New Roman" w:hAnsi="Times New Roman" w:cs="Times New Roman"/>
          <w:sz w:val="24"/>
          <w:szCs w:val="24"/>
        </w:rPr>
        <w:t>Elian</w:t>
      </w:r>
      <w:proofErr w:type="spellEnd"/>
      <w:r w:rsidRPr="00504B74">
        <w:rPr>
          <w:rFonts w:ascii="Times New Roman" w:eastAsia="Times New Roman" w:hAnsi="Times New Roman" w:cs="Times New Roman"/>
          <w:sz w:val="24"/>
          <w:szCs w:val="24"/>
        </w:rPr>
        <w:t xml:space="preserve"> dos. Um ensaio historiográfico sobre a história dos arquivos e da arquivologia no Brasil: balanço e perspectivas. </w:t>
      </w:r>
      <w:r w:rsidRPr="00504B74">
        <w:rPr>
          <w:rFonts w:ascii="Times New Roman" w:eastAsia="Times New Roman" w:hAnsi="Times New Roman" w:cs="Times New Roman"/>
          <w:b/>
          <w:sz w:val="24"/>
          <w:szCs w:val="24"/>
        </w:rPr>
        <w:t>Acervo</w:t>
      </w:r>
      <w:r w:rsidRPr="00504B74">
        <w:rPr>
          <w:rFonts w:ascii="Times New Roman" w:eastAsia="Times New Roman" w:hAnsi="Times New Roman" w:cs="Times New Roman"/>
          <w:sz w:val="24"/>
          <w:szCs w:val="24"/>
        </w:rPr>
        <w:t>, Rio de Janeiro, v. 35, n. 3, p. 1-34, set./dez. 2022.</w:t>
      </w:r>
    </w:p>
    <w:p w14:paraId="796372A6" w14:textId="77777777" w:rsidR="00B125DC" w:rsidRPr="00504B74" w:rsidRDefault="00B125DC" w:rsidP="00E204C9">
      <w:pPr>
        <w:spacing w:after="0" w:line="360" w:lineRule="auto"/>
        <w:jc w:val="both"/>
        <w:rPr>
          <w:rFonts w:ascii="Times New Roman" w:eastAsia="Times New Roman" w:hAnsi="Times New Roman" w:cs="Times New Roman"/>
          <w:sz w:val="24"/>
          <w:szCs w:val="24"/>
        </w:rPr>
      </w:pPr>
    </w:p>
    <w:p w14:paraId="7732378D"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SANTOS, Paulo Roberto </w:t>
      </w:r>
      <w:proofErr w:type="spellStart"/>
      <w:r w:rsidRPr="00504B74">
        <w:rPr>
          <w:rFonts w:ascii="Times New Roman" w:eastAsia="Times New Roman" w:hAnsi="Times New Roman" w:cs="Times New Roman"/>
          <w:sz w:val="24"/>
          <w:szCs w:val="24"/>
        </w:rPr>
        <w:t>Elian</w:t>
      </w:r>
      <w:proofErr w:type="spellEnd"/>
      <w:r w:rsidRPr="00504B74">
        <w:rPr>
          <w:rFonts w:ascii="Times New Roman" w:eastAsia="Times New Roman" w:hAnsi="Times New Roman" w:cs="Times New Roman"/>
          <w:sz w:val="24"/>
          <w:szCs w:val="24"/>
        </w:rPr>
        <w:t xml:space="preserve"> dos. Entrevista com Marilena Leite Paes. </w:t>
      </w:r>
      <w:r w:rsidRPr="00504B74">
        <w:rPr>
          <w:rFonts w:ascii="Times New Roman" w:eastAsia="Times New Roman" w:hAnsi="Times New Roman" w:cs="Times New Roman"/>
          <w:b/>
          <w:sz w:val="24"/>
          <w:szCs w:val="24"/>
        </w:rPr>
        <w:t>Acervo</w:t>
      </w:r>
      <w:r w:rsidRPr="00504B74">
        <w:rPr>
          <w:rFonts w:ascii="Times New Roman" w:eastAsia="Times New Roman" w:hAnsi="Times New Roman" w:cs="Times New Roman"/>
          <w:sz w:val="24"/>
          <w:szCs w:val="24"/>
        </w:rPr>
        <w:t>, v. 34, n. 1, p. 11-29, 14 dez. 2020.</w:t>
      </w:r>
    </w:p>
    <w:p w14:paraId="5C8A06B2" w14:textId="77777777" w:rsidR="00B125DC" w:rsidRDefault="00B125DC" w:rsidP="00E204C9">
      <w:pPr>
        <w:spacing w:after="0" w:line="360" w:lineRule="auto"/>
        <w:jc w:val="both"/>
        <w:rPr>
          <w:rFonts w:ascii="Times New Roman" w:eastAsia="Times New Roman" w:hAnsi="Times New Roman" w:cs="Times New Roman"/>
          <w:sz w:val="24"/>
          <w:szCs w:val="24"/>
        </w:rPr>
      </w:pPr>
    </w:p>
    <w:p w14:paraId="362FB8DA"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SANTOS, Paulo Roberto </w:t>
      </w:r>
      <w:proofErr w:type="spellStart"/>
      <w:r w:rsidRPr="00504B74">
        <w:rPr>
          <w:rFonts w:ascii="Times New Roman" w:eastAsia="Times New Roman" w:hAnsi="Times New Roman" w:cs="Times New Roman"/>
          <w:sz w:val="24"/>
          <w:szCs w:val="24"/>
        </w:rPr>
        <w:t>Elian</w:t>
      </w:r>
      <w:proofErr w:type="spellEnd"/>
      <w:r w:rsidRPr="00504B74">
        <w:rPr>
          <w:rFonts w:ascii="Times New Roman" w:eastAsia="Times New Roman" w:hAnsi="Times New Roman" w:cs="Times New Roman"/>
          <w:sz w:val="24"/>
          <w:szCs w:val="24"/>
        </w:rPr>
        <w:t xml:space="preserve"> dos. A institucionalização da arquivologia no Brasil e a reforma administrativa no primeiro governo Vargas (1935-1945). </w:t>
      </w:r>
      <w:r w:rsidRPr="00504B74">
        <w:rPr>
          <w:rFonts w:ascii="Times New Roman" w:eastAsia="Times New Roman" w:hAnsi="Times New Roman" w:cs="Times New Roman"/>
          <w:b/>
          <w:sz w:val="24"/>
          <w:szCs w:val="24"/>
        </w:rPr>
        <w:t>Revista Brasileira de História</w:t>
      </w:r>
      <w:r w:rsidRPr="00504B74">
        <w:rPr>
          <w:rFonts w:ascii="Times New Roman" w:eastAsia="Times New Roman" w:hAnsi="Times New Roman" w:cs="Times New Roman"/>
          <w:sz w:val="24"/>
          <w:szCs w:val="24"/>
        </w:rPr>
        <w:t>, São Paulo, v. 38, p. 121-146, 2018. Disponível em: https://doi.org/10.1590/1806-93472018v38n78-06. Acesso em: 20 jan. 2020.</w:t>
      </w:r>
    </w:p>
    <w:p w14:paraId="5FD34308" w14:textId="77777777" w:rsidR="00B125DC" w:rsidRDefault="00B125DC" w:rsidP="00E204C9">
      <w:pPr>
        <w:spacing w:after="0" w:line="360" w:lineRule="auto"/>
        <w:jc w:val="both"/>
        <w:rPr>
          <w:rFonts w:ascii="Times New Roman" w:hAnsi="Times New Roman" w:cs="Times New Roman"/>
          <w:sz w:val="24"/>
          <w:szCs w:val="24"/>
        </w:rPr>
      </w:pPr>
    </w:p>
    <w:p w14:paraId="46BF80D1"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SCHELLENBERG, Theodore R. </w:t>
      </w:r>
      <w:r w:rsidRPr="00504B74">
        <w:rPr>
          <w:rFonts w:ascii="Times New Roman" w:hAnsi="Times New Roman" w:cs="Times New Roman"/>
          <w:b/>
          <w:sz w:val="24"/>
          <w:szCs w:val="24"/>
        </w:rPr>
        <w:t>Arquivos modernos</w:t>
      </w:r>
      <w:r w:rsidRPr="00504B74">
        <w:rPr>
          <w:rFonts w:ascii="Times New Roman" w:hAnsi="Times New Roman" w:cs="Times New Roman"/>
          <w:sz w:val="24"/>
          <w:szCs w:val="24"/>
        </w:rPr>
        <w:t>: princípios e técnicas. 6. ed. Rio de Janeiro: Ed. da FGV, 2006.</w:t>
      </w:r>
    </w:p>
    <w:p w14:paraId="3BBDB5E1" w14:textId="77777777" w:rsidR="00B125DC" w:rsidRPr="00504B74" w:rsidRDefault="00B125DC" w:rsidP="00E204C9">
      <w:pPr>
        <w:spacing w:after="0" w:line="360" w:lineRule="auto"/>
        <w:jc w:val="both"/>
        <w:rPr>
          <w:rFonts w:ascii="Times New Roman" w:hAnsi="Times New Roman" w:cs="Times New Roman"/>
          <w:sz w:val="24"/>
          <w:szCs w:val="24"/>
        </w:rPr>
      </w:pPr>
    </w:p>
    <w:p w14:paraId="77F75E6A"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SCHELLENBERG, Theodore R. </w:t>
      </w:r>
      <w:r w:rsidRPr="00504B74">
        <w:rPr>
          <w:rFonts w:ascii="Times New Roman" w:hAnsi="Times New Roman" w:cs="Times New Roman"/>
          <w:b/>
          <w:bCs/>
          <w:sz w:val="24"/>
          <w:szCs w:val="24"/>
        </w:rPr>
        <w:t>Documentos públicos e privados:</w:t>
      </w:r>
      <w:r w:rsidRPr="00504B74">
        <w:rPr>
          <w:rFonts w:ascii="Times New Roman" w:hAnsi="Times New Roman" w:cs="Times New Roman"/>
          <w:sz w:val="24"/>
          <w:szCs w:val="24"/>
        </w:rPr>
        <w:t xml:space="preserve"> arranjo e descrição. 2. ed. Rio de Janeiro: Ed. FGV, 1980.</w:t>
      </w:r>
    </w:p>
    <w:p w14:paraId="67EDF500" w14:textId="77777777" w:rsidR="00B125DC" w:rsidRPr="00504B74" w:rsidRDefault="00B125DC" w:rsidP="00E204C9">
      <w:pPr>
        <w:spacing w:after="0" w:line="360" w:lineRule="auto"/>
        <w:jc w:val="both"/>
        <w:rPr>
          <w:rFonts w:ascii="Times New Roman" w:hAnsi="Times New Roman" w:cs="Times New Roman"/>
          <w:sz w:val="24"/>
          <w:szCs w:val="24"/>
        </w:rPr>
      </w:pPr>
    </w:p>
    <w:p w14:paraId="2EDD01CE"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SCHMIDT, Clarissa M. S.; MATTOS, Renato de. Contribuições ao estudo da ordenação de documentos para a Arquivística. In: Maria da Graça Simões; Maria Manuel Borges. (Org.). Tendências Atuais e Perspectivas Futuras em Organização do Conhecimento: atas do III Congresso ISKO Espanha e Portugal – XIII Congresso ISKO Espanha. 1ed.Coimbra: Universidade de Coimbra. Centro de Estudos Interdisciplinares do Século XX – CEIS20, 2017, v. 1, p. 31-40.</w:t>
      </w:r>
    </w:p>
    <w:p w14:paraId="6F9AF886" w14:textId="77777777" w:rsidR="00B125DC" w:rsidRPr="00504B74" w:rsidRDefault="00B125DC" w:rsidP="00E204C9">
      <w:pPr>
        <w:spacing w:after="0" w:line="360" w:lineRule="auto"/>
        <w:jc w:val="both"/>
        <w:rPr>
          <w:rFonts w:ascii="Times New Roman" w:hAnsi="Times New Roman" w:cs="Times New Roman"/>
          <w:sz w:val="24"/>
          <w:szCs w:val="24"/>
        </w:rPr>
      </w:pPr>
    </w:p>
    <w:p w14:paraId="273D31D4"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SILVA, Maria Leonilda Reis da. </w:t>
      </w:r>
      <w:r w:rsidRPr="00504B74">
        <w:rPr>
          <w:rFonts w:ascii="Times New Roman" w:hAnsi="Times New Roman" w:cs="Times New Roman"/>
          <w:b/>
          <w:sz w:val="24"/>
          <w:szCs w:val="24"/>
        </w:rPr>
        <w:t>História e memória do Arquivo Central da FGV</w:t>
      </w:r>
      <w:r w:rsidRPr="00504B74">
        <w:rPr>
          <w:rFonts w:ascii="Times New Roman" w:hAnsi="Times New Roman" w:cs="Times New Roman"/>
          <w:sz w:val="24"/>
          <w:szCs w:val="24"/>
        </w:rPr>
        <w:t>. 2010. 161 f. Dissertação (Mestrado Profissional em Bens Culturais e Projetos Sociais) – Centro de Pesquisa e Documentação de História Contemporânea do Brasil, Fundação Getúlio Vargas, Rio de Janeiro, 2010.</w:t>
      </w:r>
    </w:p>
    <w:p w14:paraId="71AD634F" w14:textId="77777777" w:rsidR="00B125DC" w:rsidRPr="00504B74" w:rsidRDefault="00B125DC" w:rsidP="00E204C9">
      <w:pPr>
        <w:spacing w:after="0" w:line="360" w:lineRule="auto"/>
        <w:jc w:val="both"/>
        <w:rPr>
          <w:rFonts w:ascii="Times New Roman" w:hAnsi="Times New Roman" w:cs="Times New Roman"/>
          <w:sz w:val="24"/>
          <w:szCs w:val="24"/>
        </w:rPr>
      </w:pPr>
    </w:p>
    <w:p w14:paraId="23C7D0FA"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SOUSA, Louise </w:t>
      </w:r>
      <w:proofErr w:type="spellStart"/>
      <w:r w:rsidRPr="00504B74">
        <w:rPr>
          <w:rFonts w:ascii="Times New Roman" w:hAnsi="Times New Roman" w:cs="Times New Roman"/>
          <w:sz w:val="24"/>
          <w:szCs w:val="24"/>
        </w:rPr>
        <w:t>Gabler</w:t>
      </w:r>
      <w:proofErr w:type="spellEnd"/>
      <w:r w:rsidRPr="00504B74">
        <w:rPr>
          <w:rFonts w:ascii="Times New Roman" w:hAnsi="Times New Roman" w:cs="Times New Roman"/>
          <w:sz w:val="24"/>
          <w:szCs w:val="24"/>
        </w:rPr>
        <w:t xml:space="preserve"> de. </w:t>
      </w:r>
      <w:r w:rsidRPr="00504B74">
        <w:rPr>
          <w:rFonts w:ascii="Times New Roman" w:hAnsi="Times New Roman" w:cs="Times New Roman"/>
          <w:b/>
          <w:sz w:val="24"/>
          <w:szCs w:val="24"/>
        </w:rPr>
        <w:t>Entre a Administração e a História</w:t>
      </w:r>
      <w:r w:rsidRPr="00504B74">
        <w:rPr>
          <w:rFonts w:ascii="Times New Roman" w:hAnsi="Times New Roman" w:cs="Times New Roman"/>
          <w:sz w:val="24"/>
          <w:szCs w:val="24"/>
        </w:rPr>
        <w:t xml:space="preserve">: o lugar do Arquivo Público do Império nos projetos de modernização do Estado na década de 1870. 2015. 130 f. Dissertação (Mestrado em História) – Programa de Pós-Graduação em História, Instituto de Ciências Humanas e Filosofia, Universidade Federal Fluminense, Niterói, RJ, 2015. </w:t>
      </w:r>
    </w:p>
    <w:p w14:paraId="43A8C34A" w14:textId="77777777" w:rsidR="00B125DC" w:rsidRPr="00504B74" w:rsidRDefault="00B125DC" w:rsidP="00E204C9">
      <w:pPr>
        <w:spacing w:after="0" w:line="360" w:lineRule="auto"/>
        <w:jc w:val="both"/>
        <w:rPr>
          <w:rFonts w:ascii="Times New Roman" w:hAnsi="Times New Roman" w:cs="Times New Roman"/>
          <w:sz w:val="24"/>
          <w:szCs w:val="24"/>
        </w:rPr>
      </w:pPr>
    </w:p>
    <w:p w14:paraId="3C58B7C3"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SOUSA, Renato Tarciso Barbosa de. Os arquivos montados nos setores de trabalho e as massas documentais acumuladas na administração pública brasileira: uma tentativa de explicação. </w:t>
      </w:r>
      <w:r w:rsidRPr="00504B74">
        <w:rPr>
          <w:rFonts w:ascii="Times New Roman" w:hAnsi="Times New Roman" w:cs="Times New Roman"/>
          <w:b/>
          <w:sz w:val="24"/>
          <w:szCs w:val="24"/>
        </w:rPr>
        <w:t>Revista de Biblioteconomia de Brasília</w:t>
      </w:r>
      <w:r w:rsidRPr="00504B74">
        <w:rPr>
          <w:rFonts w:ascii="Times New Roman" w:hAnsi="Times New Roman" w:cs="Times New Roman"/>
          <w:sz w:val="24"/>
          <w:szCs w:val="24"/>
        </w:rPr>
        <w:t>, v. 21, n. 1, p. 31-50, 1997.</w:t>
      </w:r>
    </w:p>
    <w:p w14:paraId="328E916D" w14:textId="77777777" w:rsidR="00B125DC" w:rsidRPr="00504B74" w:rsidRDefault="00B125DC" w:rsidP="00E204C9">
      <w:pPr>
        <w:spacing w:after="0" w:line="360" w:lineRule="auto"/>
        <w:jc w:val="both"/>
        <w:rPr>
          <w:rFonts w:ascii="Times New Roman" w:hAnsi="Times New Roman" w:cs="Times New Roman"/>
          <w:sz w:val="24"/>
          <w:szCs w:val="24"/>
        </w:rPr>
      </w:pPr>
    </w:p>
    <w:p w14:paraId="226DD76B" w14:textId="77777777" w:rsidR="00B125DC" w:rsidRPr="00B125DC" w:rsidRDefault="00B125DC" w:rsidP="00B125DC">
      <w:pPr>
        <w:suppressAutoHyphens/>
        <w:spacing w:after="0" w:line="240" w:lineRule="auto"/>
        <w:jc w:val="both"/>
        <w:rPr>
          <w:rFonts w:ascii="Times New Roman" w:eastAsia="Times New Roman" w:hAnsi="Times New Roman" w:cs="Times New Roman"/>
          <w:sz w:val="24"/>
          <w:szCs w:val="24"/>
          <w:lang w:eastAsia="ar-SA"/>
        </w:rPr>
      </w:pPr>
      <w:r w:rsidRPr="00504B74">
        <w:rPr>
          <w:rFonts w:ascii="Times New Roman" w:eastAsia="Times New Roman" w:hAnsi="Times New Roman" w:cs="Times New Roman"/>
          <w:bCs/>
          <w:sz w:val="24"/>
          <w:szCs w:val="24"/>
          <w:shd w:val="clear" w:color="auto" w:fill="FFFFFF"/>
          <w:lang w:eastAsia="ar-SA"/>
        </w:rPr>
        <w:t>SOUSA, Renato T. B. de.</w:t>
      </w:r>
      <w:r w:rsidRPr="00504B74">
        <w:rPr>
          <w:rFonts w:ascii="Times New Roman" w:eastAsia="Times New Roman" w:hAnsi="Times New Roman" w:cs="Times New Roman"/>
          <w:sz w:val="24"/>
          <w:szCs w:val="24"/>
          <w:lang w:eastAsia="ar-SA"/>
        </w:rPr>
        <w:t xml:space="preserve"> Alguns apontamentos sobre a classificação de documentos de arquivo. </w:t>
      </w:r>
      <w:proofErr w:type="spellStart"/>
      <w:r w:rsidRPr="00B125DC">
        <w:rPr>
          <w:rFonts w:ascii="Times New Roman" w:eastAsia="Times New Roman" w:hAnsi="Times New Roman" w:cs="Times New Roman"/>
          <w:b/>
          <w:sz w:val="24"/>
          <w:szCs w:val="24"/>
          <w:lang w:eastAsia="ar-SA"/>
        </w:rPr>
        <w:t>Brazilian</w:t>
      </w:r>
      <w:proofErr w:type="spellEnd"/>
      <w:r w:rsidRPr="00B125DC">
        <w:rPr>
          <w:rFonts w:ascii="Times New Roman" w:eastAsia="Times New Roman" w:hAnsi="Times New Roman" w:cs="Times New Roman"/>
          <w:b/>
          <w:sz w:val="24"/>
          <w:szCs w:val="24"/>
          <w:lang w:eastAsia="ar-SA"/>
        </w:rPr>
        <w:t xml:space="preserve"> Journal of Information Science</w:t>
      </w:r>
      <w:r w:rsidRPr="00B125DC">
        <w:rPr>
          <w:rFonts w:ascii="Times New Roman" w:eastAsia="Times New Roman" w:hAnsi="Times New Roman" w:cs="Times New Roman"/>
          <w:sz w:val="24"/>
          <w:szCs w:val="24"/>
          <w:lang w:eastAsia="ar-SA"/>
        </w:rPr>
        <w:t>, v. 8, p. 1-24, 2014.</w:t>
      </w:r>
    </w:p>
    <w:p w14:paraId="6AEDEF06" w14:textId="77777777" w:rsidR="00B125DC" w:rsidRPr="00B125DC" w:rsidRDefault="00B125DC" w:rsidP="00E204C9">
      <w:pPr>
        <w:spacing w:after="0" w:line="360" w:lineRule="auto"/>
        <w:jc w:val="both"/>
        <w:rPr>
          <w:rFonts w:ascii="Times New Roman" w:hAnsi="Times New Roman" w:cs="Times New Roman"/>
          <w:sz w:val="24"/>
          <w:szCs w:val="24"/>
          <w:highlight w:val="white"/>
        </w:rPr>
      </w:pPr>
    </w:p>
    <w:p w14:paraId="44F79A23" w14:textId="77777777" w:rsidR="00B125DC"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lastRenderedPageBreak/>
        <w:t xml:space="preserve">TAVARES, Álvaro. </w:t>
      </w:r>
      <w:r w:rsidRPr="00504B74">
        <w:rPr>
          <w:rFonts w:ascii="Times New Roman" w:hAnsi="Times New Roman" w:cs="Times New Roman"/>
          <w:b/>
          <w:sz w:val="24"/>
          <w:szCs w:val="24"/>
        </w:rPr>
        <w:t>Manual prático e teórico do arquivista</w:t>
      </w:r>
      <w:r w:rsidRPr="00504B74">
        <w:rPr>
          <w:rFonts w:ascii="Times New Roman" w:hAnsi="Times New Roman" w:cs="Times New Roman"/>
          <w:sz w:val="24"/>
          <w:szCs w:val="24"/>
        </w:rPr>
        <w:t>. Rio de Janeiro: Gráficas Bloch, 1944.</w:t>
      </w:r>
    </w:p>
    <w:p w14:paraId="0A3A27A5" w14:textId="77777777" w:rsidR="00E204C9" w:rsidRPr="00504B74" w:rsidRDefault="00E204C9" w:rsidP="00674250">
      <w:pPr>
        <w:spacing w:after="0" w:line="360" w:lineRule="auto"/>
        <w:jc w:val="both"/>
        <w:rPr>
          <w:rFonts w:ascii="Times New Roman" w:hAnsi="Times New Roman" w:cs="Times New Roman"/>
          <w:sz w:val="24"/>
          <w:szCs w:val="24"/>
        </w:rPr>
      </w:pPr>
    </w:p>
    <w:p w14:paraId="69E10C5A"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TORRES, Marcílio Vaz. Apontamentos de arquivística. </w:t>
      </w:r>
      <w:r w:rsidRPr="00504B74">
        <w:rPr>
          <w:rFonts w:ascii="Times New Roman" w:hAnsi="Times New Roman" w:cs="Times New Roman"/>
          <w:b/>
          <w:sz w:val="24"/>
          <w:szCs w:val="24"/>
        </w:rPr>
        <w:t>Revista do Serviço Público</w:t>
      </w:r>
      <w:r w:rsidRPr="00504B74">
        <w:rPr>
          <w:rFonts w:ascii="Times New Roman" w:hAnsi="Times New Roman" w:cs="Times New Roman"/>
          <w:sz w:val="24"/>
          <w:szCs w:val="24"/>
        </w:rPr>
        <w:t>, Brasília, v. 84, n. 2, p. 138-144, ago. 1959. Disponível em</w:t>
      </w:r>
      <w:r w:rsidRPr="00E204C9">
        <w:rPr>
          <w:rFonts w:ascii="Times New Roman" w:hAnsi="Times New Roman" w:cs="Times New Roman"/>
          <w:sz w:val="24"/>
          <w:szCs w:val="24"/>
        </w:rPr>
        <w:t xml:space="preserve">: https://revista.enap.gov.br/index.php/RSP/ </w:t>
      </w:r>
      <w:proofErr w:type="spellStart"/>
      <w:r w:rsidRPr="00E204C9">
        <w:rPr>
          <w:rFonts w:ascii="Times New Roman" w:hAnsi="Times New Roman" w:cs="Times New Roman"/>
          <w:sz w:val="24"/>
          <w:szCs w:val="24"/>
        </w:rPr>
        <w:t>article</w:t>
      </w:r>
      <w:proofErr w:type="spellEnd"/>
      <w:r w:rsidRPr="00E204C9">
        <w:rPr>
          <w:rFonts w:ascii="Times New Roman" w:hAnsi="Times New Roman" w:cs="Times New Roman"/>
          <w:sz w:val="24"/>
          <w:szCs w:val="24"/>
        </w:rPr>
        <w:t>/</w:t>
      </w:r>
      <w:proofErr w:type="spellStart"/>
      <w:r w:rsidRPr="00E204C9">
        <w:rPr>
          <w:rFonts w:ascii="Times New Roman" w:hAnsi="Times New Roman" w:cs="Times New Roman"/>
          <w:sz w:val="24"/>
          <w:szCs w:val="24"/>
        </w:rPr>
        <w:t>view</w:t>
      </w:r>
      <w:proofErr w:type="spellEnd"/>
      <w:r w:rsidRPr="00E204C9">
        <w:rPr>
          <w:rFonts w:ascii="Times New Roman" w:hAnsi="Times New Roman" w:cs="Times New Roman"/>
          <w:sz w:val="24"/>
          <w:szCs w:val="24"/>
        </w:rPr>
        <w:t>/3741.</w:t>
      </w:r>
      <w:r w:rsidRPr="00504B74">
        <w:rPr>
          <w:rFonts w:ascii="Times New Roman" w:hAnsi="Times New Roman" w:cs="Times New Roman"/>
          <w:sz w:val="24"/>
          <w:szCs w:val="24"/>
        </w:rPr>
        <w:t xml:space="preserve"> Acesso em: 11 set. 2021.</w:t>
      </w:r>
    </w:p>
    <w:p w14:paraId="79A3B827" w14:textId="77777777" w:rsidR="00B125DC" w:rsidRPr="00504B74" w:rsidRDefault="00B125DC" w:rsidP="00674250">
      <w:pPr>
        <w:spacing w:after="0" w:line="360" w:lineRule="auto"/>
        <w:jc w:val="both"/>
        <w:rPr>
          <w:rFonts w:ascii="Times New Roman" w:hAnsi="Times New Roman" w:cs="Times New Roman"/>
          <w:sz w:val="24"/>
          <w:szCs w:val="24"/>
        </w:rPr>
      </w:pPr>
    </w:p>
    <w:p w14:paraId="18DC99BF"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TORRES, Marcilio Vaz. Racionalização dos serviços de comunicações e arquivos. </w:t>
      </w:r>
      <w:r w:rsidRPr="00504B74">
        <w:rPr>
          <w:rFonts w:ascii="Times New Roman" w:hAnsi="Times New Roman" w:cs="Times New Roman"/>
          <w:b/>
          <w:bCs/>
          <w:sz w:val="24"/>
          <w:szCs w:val="24"/>
        </w:rPr>
        <w:t>Revista do Serviço Público</w:t>
      </w:r>
      <w:r w:rsidRPr="00504B74">
        <w:rPr>
          <w:rFonts w:ascii="Times New Roman" w:hAnsi="Times New Roman" w:cs="Times New Roman"/>
          <w:sz w:val="24"/>
          <w:szCs w:val="24"/>
        </w:rPr>
        <w:t>, Rio de Janeiro, v. III, n. 2, p. 5-42, ago. 1940.</w:t>
      </w:r>
    </w:p>
    <w:p w14:paraId="6202E550" w14:textId="77777777" w:rsidR="00B125DC" w:rsidRPr="00504B74" w:rsidRDefault="00B125DC" w:rsidP="00674250">
      <w:pPr>
        <w:spacing w:after="0" w:line="360" w:lineRule="auto"/>
        <w:jc w:val="both"/>
        <w:rPr>
          <w:rFonts w:ascii="Times New Roman" w:hAnsi="Times New Roman" w:cs="Times New Roman"/>
          <w:sz w:val="24"/>
          <w:szCs w:val="24"/>
        </w:rPr>
      </w:pPr>
    </w:p>
    <w:p w14:paraId="24241F5B" w14:textId="77777777" w:rsidR="00B125DC" w:rsidRPr="00504B74" w:rsidRDefault="00B125DC" w:rsidP="00B125DC">
      <w:pPr>
        <w:spacing w:after="0" w:line="240" w:lineRule="auto"/>
        <w:jc w:val="both"/>
        <w:rPr>
          <w:rFonts w:ascii="Times New Roman" w:hAnsi="Times New Roman" w:cs="Times New Roman"/>
          <w:sz w:val="24"/>
          <w:szCs w:val="24"/>
        </w:rPr>
      </w:pPr>
      <w:r w:rsidRPr="00504B74">
        <w:rPr>
          <w:rFonts w:ascii="Times New Roman" w:hAnsi="Times New Roman" w:cs="Times New Roman"/>
          <w:sz w:val="24"/>
          <w:szCs w:val="24"/>
        </w:rPr>
        <w:t xml:space="preserve">TORRES, Marcílio Vaz. </w:t>
      </w:r>
      <w:proofErr w:type="spellStart"/>
      <w:r w:rsidRPr="00504B74">
        <w:rPr>
          <w:rFonts w:ascii="Times New Roman" w:hAnsi="Times New Roman" w:cs="Times New Roman"/>
          <w:b/>
          <w:bCs/>
          <w:sz w:val="24"/>
          <w:szCs w:val="24"/>
        </w:rPr>
        <w:t>Vade-Mecum</w:t>
      </w:r>
      <w:proofErr w:type="spellEnd"/>
      <w:r w:rsidRPr="00504B74">
        <w:rPr>
          <w:rFonts w:ascii="Times New Roman" w:hAnsi="Times New Roman" w:cs="Times New Roman"/>
          <w:b/>
          <w:bCs/>
          <w:sz w:val="24"/>
          <w:szCs w:val="24"/>
        </w:rPr>
        <w:t xml:space="preserve"> do Arquivista</w:t>
      </w:r>
      <w:r w:rsidRPr="00504B74">
        <w:rPr>
          <w:rFonts w:ascii="Times New Roman" w:hAnsi="Times New Roman" w:cs="Times New Roman"/>
          <w:sz w:val="24"/>
          <w:szCs w:val="24"/>
        </w:rPr>
        <w:t>. Rio de Janeiro: Imprensa Nacional: DASP, 1944.</w:t>
      </w:r>
    </w:p>
    <w:p w14:paraId="18D3B21D" w14:textId="77777777" w:rsidR="00B125DC" w:rsidRPr="00504B74" w:rsidRDefault="00B125DC" w:rsidP="00674250">
      <w:pPr>
        <w:spacing w:after="0" w:line="360" w:lineRule="auto"/>
        <w:jc w:val="both"/>
        <w:rPr>
          <w:rFonts w:ascii="Times New Roman" w:eastAsia="Times New Roman" w:hAnsi="Times New Roman" w:cs="Times New Roman"/>
          <w:sz w:val="24"/>
          <w:szCs w:val="24"/>
          <w:shd w:val="clear" w:color="auto" w:fill="FFFFFF"/>
        </w:rPr>
      </w:pPr>
    </w:p>
    <w:p w14:paraId="0C64C407" w14:textId="77777777" w:rsidR="00B125DC" w:rsidRPr="00504B74"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rPr>
        <w:t xml:space="preserve">VIANA, Mario Gonçalves. </w:t>
      </w:r>
      <w:r w:rsidRPr="00504B74">
        <w:rPr>
          <w:rFonts w:ascii="Times New Roman" w:eastAsia="Times New Roman" w:hAnsi="Times New Roman" w:cs="Times New Roman"/>
          <w:b/>
          <w:bCs/>
          <w:sz w:val="24"/>
          <w:szCs w:val="24"/>
        </w:rPr>
        <w:t>Arte de Classificar e de Arquivar</w:t>
      </w:r>
      <w:r w:rsidRPr="00504B74">
        <w:rPr>
          <w:rFonts w:ascii="Times New Roman" w:eastAsia="Times New Roman" w:hAnsi="Times New Roman" w:cs="Times New Roman"/>
          <w:sz w:val="24"/>
          <w:szCs w:val="24"/>
        </w:rPr>
        <w:t xml:space="preserve">. 2. ed. aumentada e </w:t>
      </w:r>
      <w:proofErr w:type="spellStart"/>
      <w:r w:rsidRPr="00504B74">
        <w:rPr>
          <w:rFonts w:ascii="Times New Roman" w:eastAsia="Times New Roman" w:hAnsi="Times New Roman" w:cs="Times New Roman"/>
          <w:sz w:val="24"/>
          <w:szCs w:val="24"/>
        </w:rPr>
        <w:t>actualizada</w:t>
      </w:r>
      <w:proofErr w:type="spellEnd"/>
      <w:r w:rsidRPr="00504B74">
        <w:rPr>
          <w:rFonts w:ascii="Times New Roman" w:eastAsia="Times New Roman" w:hAnsi="Times New Roman" w:cs="Times New Roman"/>
          <w:sz w:val="24"/>
          <w:szCs w:val="24"/>
        </w:rPr>
        <w:t>. Porto: EDITORIAL Domingos Barreira, 1956.</w:t>
      </w:r>
    </w:p>
    <w:p w14:paraId="10C0EA95" w14:textId="77777777" w:rsidR="00B125DC" w:rsidRPr="00504B74" w:rsidRDefault="00B125DC" w:rsidP="00674250">
      <w:pPr>
        <w:spacing w:after="0" w:line="360" w:lineRule="auto"/>
        <w:jc w:val="both"/>
        <w:rPr>
          <w:rFonts w:ascii="Times New Roman" w:hAnsi="Times New Roman" w:cs="Times New Roman"/>
          <w:sz w:val="24"/>
          <w:szCs w:val="24"/>
        </w:rPr>
      </w:pPr>
    </w:p>
    <w:p w14:paraId="53F405C8" w14:textId="77777777" w:rsidR="00B125DC" w:rsidRPr="00504B74" w:rsidRDefault="00B125DC" w:rsidP="00B125DC">
      <w:pPr>
        <w:spacing w:after="0" w:line="240" w:lineRule="auto"/>
        <w:jc w:val="both"/>
        <w:rPr>
          <w:rFonts w:ascii="Times New Roman" w:eastAsia="Times New Roman" w:hAnsi="Times New Roman" w:cs="Times New Roman"/>
          <w:sz w:val="24"/>
          <w:szCs w:val="24"/>
          <w:lang w:val="en-US"/>
        </w:rPr>
      </w:pPr>
      <w:r w:rsidRPr="00504B74">
        <w:rPr>
          <w:rFonts w:ascii="Times New Roman" w:eastAsia="Times New Roman" w:hAnsi="Times New Roman" w:cs="Times New Roman"/>
          <w:sz w:val="24"/>
          <w:szCs w:val="24"/>
          <w:lang w:val="es-PY"/>
        </w:rPr>
        <w:t xml:space="preserve">VICENS CARRIO, Jaime. </w:t>
      </w:r>
      <w:r w:rsidRPr="00504B74">
        <w:rPr>
          <w:rFonts w:ascii="Times New Roman" w:eastAsia="Times New Roman" w:hAnsi="Times New Roman" w:cs="Times New Roman"/>
          <w:b/>
          <w:sz w:val="24"/>
          <w:szCs w:val="24"/>
          <w:lang w:val="es-ES"/>
        </w:rPr>
        <w:t>Tratado de clasificación y archivo</w:t>
      </w:r>
      <w:r w:rsidRPr="00504B74">
        <w:rPr>
          <w:rFonts w:ascii="Times New Roman" w:eastAsia="Times New Roman" w:hAnsi="Times New Roman" w:cs="Times New Roman"/>
          <w:sz w:val="24"/>
          <w:szCs w:val="24"/>
          <w:lang w:val="es-ES"/>
        </w:rPr>
        <w:t xml:space="preserve">. </w:t>
      </w:r>
      <w:r w:rsidRPr="00504B74">
        <w:rPr>
          <w:rFonts w:ascii="Times New Roman" w:eastAsia="Times New Roman" w:hAnsi="Times New Roman" w:cs="Times New Roman"/>
          <w:sz w:val="24"/>
          <w:szCs w:val="24"/>
          <w:lang w:val="en-US"/>
        </w:rPr>
        <w:t>Barcelona: Editorial Labor, 1946.</w:t>
      </w:r>
    </w:p>
    <w:p w14:paraId="538EB793" w14:textId="77777777" w:rsidR="00B125DC" w:rsidRPr="00504B74" w:rsidRDefault="00B125DC" w:rsidP="00674250">
      <w:pPr>
        <w:spacing w:after="0" w:line="360" w:lineRule="auto"/>
        <w:jc w:val="both"/>
        <w:rPr>
          <w:rFonts w:ascii="Times New Roman" w:eastAsia="Times New Roman" w:hAnsi="Times New Roman" w:cs="Times New Roman"/>
          <w:sz w:val="24"/>
          <w:szCs w:val="24"/>
          <w:lang w:val="en-US"/>
        </w:rPr>
      </w:pPr>
    </w:p>
    <w:p w14:paraId="25256E27" w14:textId="77777777" w:rsidR="00B125DC" w:rsidRPr="00545800" w:rsidRDefault="00B125DC" w:rsidP="00B125DC">
      <w:pPr>
        <w:spacing w:after="0" w:line="240" w:lineRule="auto"/>
        <w:jc w:val="both"/>
        <w:rPr>
          <w:rFonts w:ascii="Times New Roman" w:eastAsia="Times New Roman" w:hAnsi="Times New Roman" w:cs="Times New Roman"/>
          <w:sz w:val="24"/>
          <w:szCs w:val="24"/>
        </w:rPr>
      </w:pPr>
      <w:r w:rsidRPr="00504B74">
        <w:rPr>
          <w:rFonts w:ascii="Times New Roman" w:eastAsia="Times New Roman" w:hAnsi="Times New Roman" w:cs="Times New Roman"/>
          <w:sz w:val="24"/>
          <w:szCs w:val="24"/>
          <w:lang w:val="en-US"/>
        </w:rPr>
        <w:t xml:space="preserve">WHITE, Eric Watson. </w:t>
      </w:r>
      <w:r w:rsidRPr="00504B74">
        <w:rPr>
          <w:rFonts w:ascii="Times New Roman" w:eastAsia="Times New Roman" w:hAnsi="Times New Roman" w:cs="Times New Roman"/>
          <w:b/>
          <w:bCs/>
          <w:sz w:val="24"/>
          <w:szCs w:val="24"/>
        </w:rPr>
        <w:t>Arquivar e achar</w:t>
      </w:r>
      <w:r w:rsidRPr="00504B74">
        <w:rPr>
          <w:rFonts w:ascii="Times New Roman" w:eastAsia="Times New Roman" w:hAnsi="Times New Roman" w:cs="Times New Roman"/>
          <w:sz w:val="24"/>
          <w:szCs w:val="24"/>
        </w:rPr>
        <w:t>. Rio de Janeiro: Gráficos Bloch, 1941.</w:t>
      </w:r>
    </w:p>
    <w:p w14:paraId="08128771" w14:textId="77777777" w:rsidR="002F7E08" w:rsidRDefault="002F7E08" w:rsidP="002F7E08">
      <w:pPr>
        <w:spacing w:after="0" w:line="360" w:lineRule="auto"/>
        <w:jc w:val="both"/>
        <w:rPr>
          <w:rFonts w:ascii="Times New Roman" w:eastAsia="Times New Roman" w:hAnsi="Times New Roman" w:cs="Times New Roman"/>
          <w:sz w:val="24"/>
          <w:szCs w:val="24"/>
        </w:rPr>
      </w:pPr>
    </w:p>
    <w:p w14:paraId="3EDE6D01" w14:textId="77777777" w:rsidR="00B125DC" w:rsidRDefault="00B125DC" w:rsidP="002F7E08">
      <w:pPr>
        <w:spacing w:after="0" w:line="360" w:lineRule="auto"/>
        <w:jc w:val="both"/>
        <w:rPr>
          <w:rFonts w:ascii="Times New Roman" w:eastAsia="Times New Roman" w:hAnsi="Times New Roman" w:cs="Times New Roman"/>
          <w:sz w:val="24"/>
          <w:szCs w:val="24"/>
        </w:rPr>
      </w:pPr>
    </w:p>
    <w:p w14:paraId="44D89B52" w14:textId="77777777" w:rsidR="00B125DC" w:rsidRDefault="00B125DC" w:rsidP="002F7E08">
      <w:pPr>
        <w:spacing w:after="0" w:line="360" w:lineRule="auto"/>
        <w:jc w:val="both"/>
        <w:rPr>
          <w:rFonts w:ascii="Times New Roman" w:eastAsia="Times New Roman" w:hAnsi="Times New Roman" w:cs="Times New Roman"/>
          <w:sz w:val="24"/>
          <w:szCs w:val="24"/>
        </w:rPr>
      </w:pPr>
    </w:p>
    <w:p w14:paraId="49307C3C" w14:textId="77777777" w:rsidR="00B125DC" w:rsidRDefault="00B125DC" w:rsidP="002F7E08">
      <w:pPr>
        <w:spacing w:after="0" w:line="360" w:lineRule="auto"/>
        <w:jc w:val="both"/>
        <w:rPr>
          <w:rFonts w:ascii="Times New Roman" w:eastAsia="Times New Roman" w:hAnsi="Times New Roman" w:cs="Times New Roman"/>
          <w:sz w:val="24"/>
          <w:szCs w:val="24"/>
        </w:rPr>
      </w:pPr>
    </w:p>
    <w:p w14:paraId="74798E75" w14:textId="765B07A0" w:rsidR="00B125DC" w:rsidRDefault="00B125D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5DA9FE" w14:textId="77777777" w:rsidR="00B125DC" w:rsidRPr="00863B19" w:rsidRDefault="00B125DC" w:rsidP="00863B19">
      <w:pPr>
        <w:pStyle w:val="Ttulo1"/>
        <w:jc w:val="both"/>
        <w:rPr>
          <w:rFonts w:ascii="Times New Roman" w:eastAsia="Times New Roman" w:hAnsi="Times New Roman" w:cs="Times New Roman"/>
          <w:b/>
          <w:bCs/>
          <w:color w:val="auto"/>
          <w:sz w:val="24"/>
          <w:szCs w:val="24"/>
        </w:rPr>
      </w:pPr>
      <w:bookmarkStart w:id="6" w:name="_Toc146826499"/>
      <w:bookmarkStart w:id="7" w:name="_Hlk130116024"/>
      <w:r w:rsidRPr="00863B19">
        <w:rPr>
          <w:rFonts w:ascii="Times New Roman" w:eastAsia="Times New Roman" w:hAnsi="Times New Roman" w:cs="Times New Roman"/>
          <w:b/>
          <w:bCs/>
          <w:color w:val="auto"/>
          <w:sz w:val="24"/>
          <w:szCs w:val="24"/>
        </w:rPr>
        <w:lastRenderedPageBreak/>
        <w:t>A DEFINIÇÃO DE AQUISIÇÃO DE ACERVOS ARQUIVÍSTICOS E SUA COMPREENSÃO NOS PERÍODOS DA ARQUIVOLOGIA CLÁSSICA, MODERNA E CONTEMPORÂNEA.</w:t>
      </w:r>
      <w:bookmarkEnd w:id="6"/>
    </w:p>
    <w:bookmarkEnd w:id="7"/>
    <w:p w14:paraId="324F5BED" w14:textId="77777777" w:rsidR="00B125DC" w:rsidRPr="00713A38" w:rsidRDefault="00B125DC" w:rsidP="00B125DC">
      <w:pPr>
        <w:spacing w:after="0" w:line="360" w:lineRule="auto"/>
        <w:jc w:val="center"/>
        <w:rPr>
          <w:rFonts w:ascii="Times New Roman" w:eastAsia="Times New Roman" w:hAnsi="Times New Roman" w:cs="Times New Roman"/>
          <w:b/>
          <w:bCs/>
          <w:sz w:val="24"/>
          <w:szCs w:val="24"/>
        </w:rPr>
      </w:pPr>
    </w:p>
    <w:p w14:paraId="321645B6" w14:textId="77777777" w:rsidR="00F7213F" w:rsidRDefault="00F7213F" w:rsidP="00B125DC">
      <w:pPr>
        <w:spacing w:after="0" w:line="360" w:lineRule="auto"/>
        <w:jc w:val="both"/>
        <w:rPr>
          <w:rFonts w:ascii="Times New Roman" w:eastAsia="Times New Roman" w:hAnsi="Times New Roman" w:cs="Times New Roman"/>
          <w:sz w:val="24"/>
          <w:szCs w:val="24"/>
        </w:rPr>
      </w:pPr>
    </w:p>
    <w:p w14:paraId="4AD41FA3" w14:textId="1E7964A1"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INTRODUÇÃO</w:t>
      </w:r>
    </w:p>
    <w:p w14:paraId="46CE7D2B" w14:textId="77777777" w:rsidR="00B125DC" w:rsidRDefault="00B125DC" w:rsidP="00B125D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AA4A300" w14:textId="77777777" w:rsidR="00B125DC" w:rsidRPr="007342FA" w:rsidRDefault="00B125DC" w:rsidP="00B125DC">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bookmarkStart w:id="8" w:name="_Hlk130116763"/>
      <w:r w:rsidRPr="007342FA">
        <w:rPr>
          <w:rFonts w:ascii="Times New Roman" w:hAnsi="Times New Roman" w:cs="Times New Roman"/>
          <w:sz w:val="24"/>
          <w:szCs w:val="24"/>
        </w:rPr>
        <w:t xml:space="preserve">Comodato, compra, custódia, dação, depósito, doação, empréstimo, legado, permuta, recolhimento, reintegração e transferência são os significados dados ao termo aquisição pelo </w:t>
      </w:r>
      <w:r w:rsidRPr="007342FA">
        <w:rPr>
          <w:rFonts w:ascii="Times New Roman" w:hAnsi="Times New Roman" w:cs="Times New Roman"/>
          <w:i/>
          <w:iCs/>
          <w:sz w:val="24"/>
          <w:szCs w:val="24"/>
        </w:rPr>
        <w:t>Dicionário brasileiro de terminologia arquivística</w:t>
      </w:r>
      <w:r w:rsidRPr="007342FA">
        <w:rPr>
          <w:rFonts w:ascii="Times New Roman" w:hAnsi="Times New Roman" w:cs="Times New Roman"/>
          <w:sz w:val="24"/>
          <w:szCs w:val="24"/>
        </w:rPr>
        <w:t xml:space="preserve"> (2005). Apesar de todos eles denotarem a adição de mais arquivos ou documentos de arquivos em acervos, as atividades que envolvem as suas capacidades de execução possuem características distintas. Enquanto o método compra é caracterizado por uma troca monetária, a doação não é. Por outro lado, ambas transferem a propriedade do vendedor e doador para a instituição que irá receber os documentos de arquivo e/ou arquivo. O legado é semelhante à doação. </w:t>
      </w:r>
      <w:r>
        <w:rPr>
          <w:rFonts w:ascii="Times New Roman" w:hAnsi="Times New Roman" w:cs="Times New Roman"/>
          <w:sz w:val="24"/>
          <w:szCs w:val="24"/>
        </w:rPr>
        <w:t>Já</w:t>
      </w:r>
      <w:r w:rsidRPr="007342FA">
        <w:rPr>
          <w:rFonts w:ascii="Times New Roman" w:hAnsi="Times New Roman" w:cs="Times New Roman"/>
          <w:sz w:val="24"/>
          <w:szCs w:val="24"/>
        </w:rPr>
        <w:t xml:space="preserve"> dação é semelhante à compra e esta, por sua vez, à troca e à permuta. Comodato, depósito e empréstimo são caraterizados pela mudança da posse dos itens envolvidos na aquisição. Transferência e recolhimento não alteram a propriedade e a posse dos documentos de arquivo, ou seja, a jurisdição arquivística é mantida. Por fim, custódia e re</w:t>
      </w:r>
      <w:r>
        <w:rPr>
          <w:rFonts w:ascii="Times New Roman" w:hAnsi="Times New Roman" w:cs="Times New Roman"/>
          <w:sz w:val="24"/>
          <w:szCs w:val="24"/>
        </w:rPr>
        <w:t>integração</w:t>
      </w:r>
      <w:r w:rsidRPr="007342FA">
        <w:rPr>
          <w:rFonts w:ascii="Times New Roman" w:hAnsi="Times New Roman" w:cs="Times New Roman"/>
          <w:sz w:val="24"/>
          <w:szCs w:val="24"/>
        </w:rPr>
        <w:t xml:space="preserve"> podem ser compreendidos como alteração da jurisdição arquivística ou não. </w:t>
      </w:r>
      <w:r w:rsidRPr="00A71E47">
        <w:rPr>
          <w:rFonts w:ascii="Times New Roman" w:hAnsi="Times New Roman" w:cs="Times New Roman"/>
          <w:sz w:val="24"/>
          <w:szCs w:val="24"/>
        </w:rPr>
        <w:t>Nesse sentido</w:t>
      </w:r>
      <w:r>
        <w:rPr>
          <w:rFonts w:ascii="Times New Roman" w:hAnsi="Times New Roman" w:cs="Times New Roman"/>
          <w:sz w:val="24"/>
          <w:szCs w:val="24"/>
        </w:rPr>
        <w:t>,</w:t>
      </w:r>
      <w:r w:rsidRPr="00A71E47">
        <w:rPr>
          <w:rFonts w:ascii="Times New Roman" w:hAnsi="Times New Roman" w:cs="Times New Roman"/>
          <w:sz w:val="24"/>
          <w:szCs w:val="24"/>
        </w:rPr>
        <w:t xml:space="preserve"> a proposta deste artigo é compreender e classificar cada método aquisitivo a partir das suas definições, para então identificar</w:t>
      </w:r>
      <w:r>
        <w:rPr>
          <w:rFonts w:ascii="Times New Roman" w:hAnsi="Times New Roman" w:cs="Times New Roman"/>
          <w:sz w:val="24"/>
          <w:szCs w:val="24"/>
        </w:rPr>
        <w:t>,</w:t>
      </w:r>
      <w:r w:rsidRPr="00A71E47">
        <w:rPr>
          <w:rFonts w:ascii="Times New Roman" w:hAnsi="Times New Roman" w:cs="Times New Roman"/>
          <w:sz w:val="24"/>
          <w:szCs w:val="24"/>
        </w:rPr>
        <w:t xml:space="preserve"> na literatura </w:t>
      </w:r>
      <w:proofErr w:type="spellStart"/>
      <w:r w:rsidRPr="00A71E47">
        <w:rPr>
          <w:rFonts w:ascii="Times New Roman" w:hAnsi="Times New Roman" w:cs="Times New Roman"/>
          <w:sz w:val="24"/>
          <w:szCs w:val="24"/>
        </w:rPr>
        <w:t>manualística</w:t>
      </w:r>
      <w:proofErr w:type="spellEnd"/>
      <w:r w:rsidRPr="00A71E47">
        <w:rPr>
          <w:rFonts w:ascii="Times New Roman" w:hAnsi="Times New Roman" w:cs="Times New Roman"/>
          <w:sz w:val="24"/>
          <w:szCs w:val="24"/>
        </w:rPr>
        <w:t xml:space="preserve"> dos períodos clássico, moderno e contemporânea da Arquivologia</w:t>
      </w:r>
      <w:r>
        <w:rPr>
          <w:rFonts w:ascii="Times New Roman" w:hAnsi="Times New Roman" w:cs="Times New Roman"/>
          <w:sz w:val="24"/>
          <w:szCs w:val="24"/>
        </w:rPr>
        <w:t>,</w:t>
      </w:r>
      <w:r w:rsidRPr="00A71E47">
        <w:rPr>
          <w:rFonts w:ascii="Times New Roman" w:hAnsi="Times New Roman" w:cs="Times New Roman"/>
          <w:sz w:val="24"/>
          <w:szCs w:val="24"/>
        </w:rPr>
        <w:t xml:space="preserve"> como a aquisição vem sendo entendida</w:t>
      </w:r>
      <w:r w:rsidRPr="00A71E47">
        <w:rPr>
          <w:rStyle w:val="Refdenotaderodap"/>
          <w:rFonts w:ascii="Times New Roman" w:hAnsi="Times New Roman" w:cs="Times New Roman"/>
          <w:sz w:val="24"/>
          <w:szCs w:val="24"/>
        </w:rPr>
        <w:footnoteReference w:id="7"/>
      </w:r>
      <w:r w:rsidRPr="00A71E47">
        <w:rPr>
          <w:rFonts w:ascii="Times New Roman" w:hAnsi="Times New Roman" w:cs="Times New Roman"/>
          <w:sz w:val="24"/>
          <w:szCs w:val="24"/>
        </w:rPr>
        <w:t>.</w:t>
      </w:r>
      <w:r w:rsidRPr="007342FA">
        <w:rPr>
          <w:rFonts w:ascii="Times New Roman" w:hAnsi="Times New Roman" w:cs="Times New Roman"/>
          <w:sz w:val="24"/>
          <w:szCs w:val="24"/>
        </w:rPr>
        <w:t xml:space="preserve"> </w:t>
      </w:r>
    </w:p>
    <w:bookmarkEnd w:id="8"/>
    <w:p w14:paraId="190E22AD" w14:textId="77777777" w:rsidR="00B125DC" w:rsidRDefault="00B125DC" w:rsidP="00B125DC">
      <w:pPr>
        <w:spacing w:after="0" w:line="360" w:lineRule="auto"/>
        <w:jc w:val="both"/>
        <w:rPr>
          <w:rFonts w:ascii="Times New Roman" w:eastAsia="Times New Roman" w:hAnsi="Times New Roman" w:cs="Times New Roman"/>
          <w:sz w:val="24"/>
          <w:szCs w:val="24"/>
        </w:rPr>
      </w:pPr>
    </w:p>
    <w:p w14:paraId="4E54FB12"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METODOLOGIA</w:t>
      </w:r>
    </w:p>
    <w:p w14:paraId="2D30D288" w14:textId="77777777" w:rsidR="00B125DC" w:rsidRDefault="00B125DC" w:rsidP="00B125D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50981F3" w14:textId="35A1AC81" w:rsidR="00B125DC" w:rsidRPr="00110C60" w:rsidRDefault="00B125DC" w:rsidP="00B125D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Trata-se de uma pesquisa de natureza aplicada, caracterizada por ser exploratória, descritiva e explicativa. Os procedimentos técnicos utilizados foram pesquisa bibliográfica, documental e de levantamento, com abordagens dedutiva, histórica e comparativa. Para tanto a pesquisa utilizou as seguintes fontes: </w:t>
      </w:r>
      <w:r w:rsidRPr="00BA76B9">
        <w:rPr>
          <w:rFonts w:ascii="Times New Roman" w:hAnsi="Times New Roman" w:cs="Times New Roman"/>
          <w:i/>
          <w:iCs/>
          <w:sz w:val="24"/>
          <w:szCs w:val="24"/>
        </w:rPr>
        <w:t xml:space="preserve">Manual de classificação e </w:t>
      </w:r>
      <w:proofErr w:type="spellStart"/>
      <w:r w:rsidRPr="00BA76B9">
        <w:rPr>
          <w:rFonts w:ascii="Times New Roman" w:hAnsi="Times New Roman" w:cs="Times New Roman"/>
          <w:i/>
          <w:iCs/>
          <w:sz w:val="24"/>
          <w:szCs w:val="24"/>
        </w:rPr>
        <w:t>archivamento</w:t>
      </w:r>
      <w:proofErr w:type="spellEnd"/>
      <w:r w:rsidRPr="00BA76B9">
        <w:rPr>
          <w:rFonts w:ascii="Times New Roman" w:hAnsi="Times New Roman" w:cs="Times New Roman"/>
          <w:i/>
          <w:iCs/>
          <w:sz w:val="24"/>
          <w:szCs w:val="24"/>
        </w:rPr>
        <w:t xml:space="preserve"> de papéis e documentos </w:t>
      </w:r>
      <w:proofErr w:type="spellStart"/>
      <w:r w:rsidRPr="00BA76B9">
        <w:rPr>
          <w:rFonts w:ascii="Times New Roman" w:hAnsi="Times New Roman" w:cs="Times New Roman"/>
          <w:i/>
          <w:iCs/>
          <w:sz w:val="24"/>
          <w:szCs w:val="24"/>
        </w:rPr>
        <w:t>commerciaes</w:t>
      </w:r>
      <w:proofErr w:type="spellEnd"/>
      <w:r w:rsidRPr="00BA76B9">
        <w:rPr>
          <w:rFonts w:ascii="Times New Roman" w:hAnsi="Times New Roman" w:cs="Times New Roman"/>
          <w:i/>
          <w:iCs/>
          <w:sz w:val="24"/>
          <w:szCs w:val="24"/>
        </w:rPr>
        <w:t xml:space="preserve"> e civis</w:t>
      </w:r>
      <w:r w:rsidRPr="00BA76B9">
        <w:rPr>
          <w:rFonts w:ascii="Times New Roman" w:hAnsi="Times New Roman" w:cs="Times New Roman"/>
          <w:sz w:val="24"/>
          <w:szCs w:val="24"/>
        </w:rPr>
        <w:t xml:space="preserve"> (C</w:t>
      </w:r>
      <w:r w:rsidR="00F7213F" w:rsidRPr="00BA76B9">
        <w:rPr>
          <w:rFonts w:ascii="Times New Roman" w:hAnsi="Times New Roman" w:cs="Times New Roman"/>
          <w:sz w:val="24"/>
          <w:szCs w:val="24"/>
        </w:rPr>
        <w:t>arvalho</w:t>
      </w:r>
      <w:r w:rsidRPr="00BA76B9">
        <w:rPr>
          <w:rFonts w:ascii="Times New Roman" w:hAnsi="Times New Roman" w:cs="Times New Roman"/>
          <w:sz w:val="24"/>
          <w:szCs w:val="24"/>
        </w:rPr>
        <w:t xml:space="preserve">, 1931); </w:t>
      </w:r>
      <w:r w:rsidRPr="00B125DC">
        <w:rPr>
          <w:rFonts w:ascii="Times New Roman" w:hAnsi="Times New Roman" w:cs="Times New Roman"/>
          <w:i/>
          <w:iCs/>
          <w:sz w:val="24"/>
          <w:szCs w:val="24"/>
        </w:rPr>
        <w:t>A Manual of Archive Administration</w:t>
      </w:r>
      <w:r w:rsidRPr="00B125DC">
        <w:rPr>
          <w:rFonts w:ascii="Times New Roman" w:hAnsi="Times New Roman" w:cs="Times New Roman"/>
          <w:sz w:val="24"/>
          <w:szCs w:val="24"/>
        </w:rPr>
        <w:t xml:space="preserve"> </w:t>
      </w:r>
      <w:r w:rsidRPr="00B125DC">
        <w:rPr>
          <w:rFonts w:ascii="Times New Roman" w:hAnsi="Times New Roman" w:cs="Times New Roman"/>
          <w:sz w:val="24"/>
          <w:szCs w:val="24"/>
        </w:rPr>
        <w:lastRenderedPageBreak/>
        <w:t>(</w:t>
      </w:r>
      <w:r w:rsidRPr="00BA76B9">
        <w:rPr>
          <w:rFonts w:ascii="Times New Roman" w:hAnsi="Times New Roman" w:cs="Times New Roman"/>
          <w:sz w:val="24"/>
          <w:szCs w:val="24"/>
        </w:rPr>
        <w:t>JENKINSON,</w:t>
      </w:r>
      <w:r w:rsidRPr="00B125DC">
        <w:rPr>
          <w:rFonts w:ascii="Times New Roman" w:hAnsi="Times New Roman" w:cs="Times New Roman"/>
          <w:sz w:val="24"/>
          <w:szCs w:val="24"/>
        </w:rPr>
        <w:t xml:space="preserve"> 1937); </w:t>
      </w:r>
      <w:r w:rsidRPr="00BA76B9">
        <w:rPr>
          <w:rFonts w:ascii="Times New Roman" w:hAnsi="Times New Roman" w:cs="Times New Roman"/>
          <w:i/>
          <w:iCs/>
          <w:sz w:val="24"/>
          <w:szCs w:val="24"/>
        </w:rPr>
        <w:t>Arquivar e achar</w:t>
      </w:r>
      <w:r w:rsidRPr="00BA76B9">
        <w:rPr>
          <w:rFonts w:ascii="Times New Roman" w:hAnsi="Times New Roman" w:cs="Times New Roman"/>
          <w:sz w:val="24"/>
          <w:szCs w:val="24"/>
        </w:rPr>
        <w:t xml:space="preserve"> (W</w:t>
      </w:r>
      <w:r w:rsidR="00F7213F" w:rsidRPr="00BA76B9">
        <w:rPr>
          <w:rFonts w:ascii="Times New Roman" w:hAnsi="Times New Roman" w:cs="Times New Roman"/>
          <w:sz w:val="24"/>
          <w:szCs w:val="24"/>
        </w:rPr>
        <w:t>hite</w:t>
      </w:r>
      <w:r w:rsidRPr="00BA76B9">
        <w:rPr>
          <w:rFonts w:ascii="Times New Roman" w:hAnsi="Times New Roman" w:cs="Times New Roman"/>
          <w:sz w:val="24"/>
          <w:szCs w:val="24"/>
        </w:rPr>
        <w:t xml:space="preserve">, 1941) e; </w:t>
      </w:r>
      <w:proofErr w:type="spellStart"/>
      <w:r w:rsidRPr="00BA76B9">
        <w:rPr>
          <w:rFonts w:ascii="Times New Roman" w:hAnsi="Times New Roman" w:cs="Times New Roman"/>
          <w:i/>
          <w:iCs/>
          <w:sz w:val="24"/>
          <w:szCs w:val="24"/>
        </w:rPr>
        <w:t>Vade-Mecum</w:t>
      </w:r>
      <w:proofErr w:type="spellEnd"/>
      <w:r w:rsidRPr="00BA76B9">
        <w:rPr>
          <w:rFonts w:ascii="Times New Roman" w:hAnsi="Times New Roman" w:cs="Times New Roman"/>
          <w:i/>
          <w:iCs/>
          <w:sz w:val="24"/>
          <w:szCs w:val="24"/>
        </w:rPr>
        <w:t xml:space="preserve"> do arquivista</w:t>
      </w:r>
      <w:r w:rsidRPr="00BA76B9">
        <w:rPr>
          <w:rFonts w:ascii="Times New Roman" w:hAnsi="Times New Roman" w:cs="Times New Roman"/>
          <w:sz w:val="24"/>
          <w:szCs w:val="24"/>
        </w:rPr>
        <w:t xml:space="preserve"> (TORRES, 1944), </w:t>
      </w:r>
      <w:r w:rsidRPr="00BA76B9">
        <w:rPr>
          <w:rFonts w:ascii="Times New Roman" w:hAnsi="Times New Roman" w:cs="Times New Roman"/>
          <w:i/>
          <w:iCs/>
          <w:sz w:val="24"/>
          <w:szCs w:val="24"/>
        </w:rPr>
        <w:t>Manual de arranjo e descrição de arquivos</w:t>
      </w:r>
      <w:r w:rsidRPr="00B125DC">
        <w:rPr>
          <w:rFonts w:ascii="Times New Roman" w:hAnsi="Times New Roman" w:cs="Times New Roman"/>
          <w:sz w:val="24"/>
          <w:szCs w:val="24"/>
        </w:rPr>
        <w:t xml:space="preserve"> (1973), </w:t>
      </w:r>
      <w:r w:rsidRPr="00B125DC">
        <w:rPr>
          <w:rFonts w:ascii="Times New Roman" w:hAnsi="Times New Roman" w:cs="Times New Roman"/>
          <w:i/>
          <w:iCs/>
          <w:sz w:val="24"/>
          <w:szCs w:val="24"/>
        </w:rPr>
        <w:t xml:space="preserve">A </w:t>
      </w:r>
      <w:proofErr w:type="spellStart"/>
      <w:r w:rsidRPr="00B125DC">
        <w:rPr>
          <w:rFonts w:ascii="Times New Roman" w:hAnsi="Times New Roman" w:cs="Times New Roman"/>
          <w:i/>
          <w:iCs/>
          <w:sz w:val="24"/>
          <w:szCs w:val="24"/>
        </w:rPr>
        <w:t>Modern</w:t>
      </w:r>
      <w:proofErr w:type="spellEnd"/>
      <w:r w:rsidRPr="00B125DC">
        <w:rPr>
          <w:rFonts w:ascii="Times New Roman" w:hAnsi="Times New Roman" w:cs="Times New Roman"/>
          <w:i/>
          <w:iCs/>
          <w:sz w:val="24"/>
          <w:szCs w:val="24"/>
        </w:rPr>
        <w:t xml:space="preserve"> Archives Reader: </w:t>
      </w:r>
      <w:proofErr w:type="spellStart"/>
      <w:r w:rsidRPr="00B125DC">
        <w:rPr>
          <w:rFonts w:ascii="Times New Roman" w:hAnsi="Times New Roman" w:cs="Times New Roman"/>
          <w:i/>
          <w:iCs/>
          <w:sz w:val="24"/>
          <w:szCs w:val="24"/>
        </w:rPr>
        <w:t>basic</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reading</w:t>
      </w:r>
      <w:proofErr w:type="spellEnd"/>
      <w:r w:rsidRPr="00B125DC">
        <w:rPr>
          <w:rFonts w:ascii="Times New Roman" w:hAnsi="Times New Roman" w:cs="Times New Roman"/>
          <w:i/>
          <w:iCs/>
          <w:sz w:val="24"/>
          <w:szCs w:val="24"/>
        </w:rPr>
        <w:t xml:space="preserve"> in </w:t>
      </w:r>
      <w:proofErr w:type="spellStart"/>
      <w:r w:rsidRPr="00B125DC">
        <w:rPr>
          <w:rFonts w:ascii="Times New Roman" w:hAnsi="Times New Roman" w:cs="Times New Roman"/>
          <w:i/>
          <w:iCs/>
          <w:sz w:val="24"/>
          <w:szCs w:val="24"/>
        </w:rPr>
        <w:t>archival</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theory</w:t>
      </w:r>
      <w:proofErr w:type="spellEnd"/>
      <w:r w:rsidRPr="00B125DC">
        <w:rPr>
          <w:rFonts w:ascii="Times New Roman" w:hAnsi="Times New Roman" w:cs="Times New Roman"/>
          <w:i/>
          <w:iCs/>
          <w:sz w:val="24"/>
          <w:szCs w:val="24"/>
        </w:rPr>
        <w:t xml:space="preserve"> and practice</w:t>
      </w:r>
      <w:r w:rsidRPr="00B125DC">
        <w:rPr>
          <w:rFonts w:ascii="Times New Roman" w:hAnsi="Times New Roman" w:cs="Times New Roman"/>
          <w:sz w:val="24"/>
          <w:szCs w:val="24"/>
        </w:rPr>
        <w:t xml:space="preserve"> (1984), </w:t>
      </w:r>
      <w:proofErr w:type="spellStart"/>
      <w:r w:rsidRPr="00B125DC">
        <w:rPr>
          <w:rFonts w:ascii="Times New Roman" w:hAnsi="Times New Roman" w:cs="Times New Roman"/>
          <w:i/>
          <w:iCs/>
          <w:sz w:val="24"/>
          <w:szCs w:val="24"/>
        </w:rPr>
        <w:t>Selecting</w:t>
      </w:r>
      <w:proofErr w:type="spellEnd"/>
      <w:r w:rsidRPr="00B125DC">
        <w:rPr>
          <w:rFonts w:ascii="Times New Roman" w:hAnsi="Times New Roman" w:cs="Times New Roman"/>
          <w:i/>
          <w:iCs/>
          <w:sz w:val="24"/>
          <w:szCs w:val="24"/>
        </w:rPr>
        <w:t xml:space="preserve"> and </w:t>
      </w:r>
      <w:proofErr w:type="spellStart"/>
      <w:r w:rsidRPr="00B125DC">
        <w:rPr>
          <w:rFonts w:ascii="Times New Roman" w:hAnsi="Times New Roman" w:cs="Times New Roman"/>
          <w:i/>
          <w:iCs/>
          <w:sz w:val="24"/>
          <w:szCs w:val="24"/>
        </w:rPr>
        <w:t>Appraising</w:t>
      </w:r>
      <w:proofErr w:type="spellEnd"/>
      <w:r w:rsidRPr="00B125DC">
        <w:rPr>
          <w:rFonts w:ascii="Times New Roman" w:hAnsi="Times New Roman" w:cs="Times New Roman"/>
          <w:i/>
          <w:iCs/>
          <w:sz w:val="24"/>
          <w:szCs w:val="24"/>
        </w:rPr>
        <w:t xml:space="preserve"> Archives and Manuscripts</w:t>
      </w:r>
      <w:r w:rsidRPr="00B125DC">
        <w:rPr>
          <w:rFonts w:ascii="Times New Roman" w:hAnsi="Times New Roman" w:cs="Times New Roman"/>
          <w:sz w:val="24"/>
          <w:szCs w:val="24"/>
        </w:rPr>
        <w:t xml:space="preserve"> (</w:t>
      </w:r>
      <w:r w:rsidRPr="00110C60">
        <w:rPr>
          <w:rFonts w:ascii="Times New Roman" w:hAnsi="Times New Roman" w:cs="Times New Roman"/>
          <w:sz w:val="24"/>
          <w:szCs w:val="24"/>
        </w:rPr>
        <w:t xml:space="preserve">HAM, </w:t>
      </w:r>
      <w:r w:rsidRPr="00B125DC">
        <w:rPr>
          <w:rFonts w:ascii="Times New Roman" w:hAnsi="Times New Roman" w:cs="Times New Roman"/>
          <w:sz w:val="24"/>
          <w:szCs w:val="24"/>
        </w:rPr>
        <w:t xml:space="preserve">1993), </w:t>
      </w:r>
      <w:r w:rsidRPr="00BA76B9">
        <w:rPr>
          <w:rFonts w:ascii="Times New Roman" w:hAnsi="Times New Roman" w:cs="Times New Roman"/>
          <w:i/>
          <w:iCs/>
          <w:sz w:val="24"/>
          <w:szCs w:val="24"/>
        </w:rPr>
        <w:t>Dicionário brasileiro de terminologia arquivística</w:t>
      </w:r>
      <w:r w:rsidRPr="00BA76B9">
        <w:rPr>
          <w:rFonts w:ascii="Times New Roman" w:hAnsi="Times New Roman" w:cs="Times New Roman"/>
          <w:sz w:val="24"/>
          <w:szCs w:val="24"/>
        </w:rPr>
        <w:t xml:space="preserve"> (2005),</w:t>
      </w:r>
      <w:r>
        <w:rPr>
          <w:rFonts w:ascii="Times New Roman" w:hAnsi="Times New Roman" w:cs="Times New Roman"/>
          <w:sz w:val="24"/>
          <w:szCs w:val="24"/>
        </w:rPr>
        <w:t xml:space="preserve"> </w:t>
      </w:r>
      <w:r w:rsidRPr="00B125DC">
        <w:rPr>
          <w:rFonts w:ascii="Times New Roman" w:hAnsi="Times New Roman" w:cs="Times New Roman"/>
          <w:sz w:val="24"/>
          <w:szCs w:val="24"/>
        </w:rPr>
        <w:t>Arquivos modernos: princípios e técnicas (</w:t>
      </w:r>
      <w:proofErr w:type="spellStart"/>
      <w:r w:rsidRPr="00B125DC">
        <w:rPr>
          <w:rFonts w:ascii="Times New Roman" w:hAnsi="Times New Roman" w:cs="Times New Roman"/>
          <w:sz w:val="24"/>
          <w:szCs w:val="24"/>
        </w:rPr>
        <w:t>S</w:t>
      </w:r>
      <w:r w:rsidR="00F7213F" w:rsidRPr="00B125DC">
        <w:rPr>
          <w:rFonts w:ascii="Times New Roman" w:hAnsi="Times New Roman" w:cs="Times New Roman"/>
          <w:sz w:val="24"/>
          <w:szCs w:val="24"/>
        </w:rPr>
        <w:t>chellenberg</w:t>
      </w:r>
      <w:proofErr w:type="spellEnd"/>
      <w:r w:rsidRPr="00B125DC">
        <w:rPr>
          <w:rFonts w:ascii="Times New Roman" w:hAnsi="Times New Roman" w:cs="Times New Roman"/>
          <w:sz w:val="24"/>
          <w:szCs w:val="24"/>
        </w:rPr>
        <w:t>, 2006),</w:t>
      </w:r>
      <w:r w:rsidRPr="00BA76B9">
        <w:rPr>
          <w:rFonts w:ascii="Times New Roman" w:hAnsi="Times New Roman" w:cs="Times New Roman"/>
          <w:sz w:val="24"/>
          <w:szCs w:val="24"/>
        </w:rPr>
        <w:t xml:space="preserve"> </w:t>
      </w:r>
      <w:proofErr w:type="spellStart"/>
      <w:r w:rsidRPr="00B125DC">
        <w:rPr>
          <w:rFonts w:ascii="Times New Roman" w:hAnsi="Times New Roman" w:cs="Times New Roman"/>
          <w:i/>
          <w:iCs/>
          <w:sz w:val="24"/>
          <w:szCs w:val="24"/>
        </w:rPr>
        <w:t>Keeping</w:t>
      </w:r>
      <w:proofErr w:type="spellEnd"/>
      <w:r w:rsidRPr="00B125DC">
        <w:rPr>
          <w:rFonts w:ascii="Times New Roman" w:hAnsi="Times New Roman" w:cs="Times New Roman"/>
          <w:i/>
          <w:iCs/>
          <w:sz w:val="24"/>
          <w:szCs w:val="24"/>
        </w:rPr>
        <w:t xml:space="preserve"> Archives</w:t>
      </w:r>
      <w:r w:rsidRPr="00B125DC">
        <w:rPr>
          <w:rFonts w:ascii="Times New Roman" w:hAnsi="Times New Roman" w:cs="Times New Roman"/>
          <w:sz w:val="24"/>
          <w:szCs w:val="24"/>
        </w:rPr>
        <w:t xml:space="preserve"> (2008), </w:t>
      </w:r>
      <w:proofErr w:type="spellStart"/>
      <w:r w:rsidRPr="00BA76B9">
        <w:rPr>
          <w:rFonts w:ascii="Times New Roman" w:hAnsi="Times New Roman" w:cs="Times New Roman"/>
          <w:i/>
          <w:iCs/>
          <w:sz w:val="24"/>
          <w:szCs w:val="24"/>
        </w:rPr>
        <w:t>Encyclopedia</w:t>
      </w:r>
      <w:proofErr w:type="spellEnd"/>
      <w:r w:rsidRPr="00BA76B9">
        <w:rPr>
          <w:rFonts w:ascii="Times New Roman" w:hAnsi="Times New Roman" w:cs="Times New Roman"/>
          <w:i/>
          <w:iCs/>
          <w:sz w:val="24"/>
          <w:szCs w:val="24"/>
        </w:rPr>
        <w:t xml:space="preserve"> of Archival Science</w:t>
      </w:r>
      <w:r w:rsidRPr="00BA76B9">
        <w:rPr>
          <w:rFonts w:ascii="Times New Roman" w:hAnsi="Times New Roman" w:cs="Times New Roman"/>
          <w:sz w:val="24"/>
          <w:szCs w:val="24"/>
        </w:rPr>
        <w:t xml:space="preserve"> (2015)</w:t>
      </w:r>
      <w:r w:rsidRPr="00B125DC">
        <w:rPr>
          <w:rFonts w:ascii="Times New Roman" w:hAnsi="Times New Roman" w:cs="Times New Roman"/>
          <w:sz w:val="24"/>
          <w:szCs w:val="24"/>
        </w:rPr>
        <w:t>.</w:t>
      </w:r>
    </w:p>
    <w:p w14:paraId="18CB1940" w14:textId="77777777" w:rsidR="00B125DC" w:rsidRDefault="00B125DC" w:rsidP="00B125DC">
      <w:pPr>
        <w:spacing w:after="0" w:line="360" w:lineRule="auto"/>
        <w:ind w:firstLine="720"/>
        <w:jc w:val="both"/>
        <w:rPr>
          <w:rFonts w:ascii="Times New Roman" w:hAnsi="Times New Roman" w:cs="Times New Roman"/>
          <w:sz w:val="24"/>
          <w:szCs w:val="24"/>
        </w:rPr>
      </w:pPr>
      <w:bookmarkStart w:id="9" w:name="_Hlk130116785"/>
      <w:r w:rsidRPr="007342FA">
        <w:rPr>
          <w:rFonts w:ascii="Times New Roman" w:hAnsi="Times New Roman" w:cs="Times New Roman"/>
          <w:sz w:val="24"/>
          <w:szCs w:val="24"/>
        </w:rPr>
        <w:t>Como procedimento metodológico o artigo em questão</w:t>
      </w:r>
      <w:r>
        <w:rPr>
          <w:rFonts w:ascii="Times New Roman" w:hAnsi="Times New Roman" w:cs="Times New Roman"/>
          <w:sz w:val="24"/>
          <w:szCs w:val="24"/>
        </w:rPr>
        <w:t xml:space="preserve"> possui um objetivo geral que é </w:t>
      </w:r>
      <w:r w:rsidRPr="00502E0F">
        <w:rPr>
          <w:rFonts w:ascii="Times New Roman" w:hAnsi="Times New Roman" w:cs="Times New Roman"/>
          <w:sz w:val="24"/>
          <w:szCs w:val="24"/>
        </w:rPr>
        <w:t>compreender e classificar cada método aquisitivo a partir das suas definições, para então identificar</w:t>
      </w:r>
      <w:r>
        <w:rPr>
          <w:rFonts w:ascii="Times New Roman" w:hAnsi="Times New Roman" w:cs="Times New Roman"/>
          <w:sz w:val="24"/>
          <w:szCs w:val="24"/>
        </w:rPr>
        <w:t>,</w:t>
      </w:r>
      <w:r w:rsidRPr="00502E0F">
        <w:rPr>
          <w:rFonts w:ascii="Times New Roman" w:hAnsi="Times New Roman" w:cs="Times New Roman"/>
          <w:sz w:val="24"/>
          <w:szCs w:val="24"/>
        </w:rPr>
        <w:t xml:space="preserve"> na literatura </w:t>
      </w:r>
      <w:proofErr w:type="spellStart"/>
      <w:r w:rsidRPr="00502E0F">
        <w:rPr>
          <w:rFonts w:ascii="Times New Roman" w:hAnsi="Times New Roman" w:cs="Times New Roman"/>
          <w:sz w:val="24"/>
          <w:szCs w:val="24"/>
        </w:rPr>
        <w:t>manualística</w:t>
      </w:r>
      <w:proofErr w:type="spellEnd"/>
      <w:r w:rsidRPr="00502E0F">
        <w:rPr>
          <w:rFonts w:ascii="Times New Roman" w:hAnsi="Times New Roman" w:cs="Times New Roman"/>
          <w:sz w:val="24"/>
          <w:szCs w:val="24"/>
        </w:rPr>
        <w:t xml:space="preserve"> dos períodos clássico, moderno e contemporânea da Arquivologia</w:t>
      </w:r>
      <w:r>
        <w:rPr>
          <w:rFonts w:ascii="Times New Roman" w:hAnsi="Times New Roman" w:cs="Times New Roman"/>
          <w:sz w:val="24"/>
          <w:szCs w:val="24"/>
        </w:rPr>
        <w:t>,</w:t>
      </w:r>
      <w:r w:rsidRPr="00502E0F">
        <w:rPr>
          <w:rFonts w:ascii="Times New Roman" w:hAnsi="Times New Roman" w:cs="Times New Roman"/>
          <w:sz w:val="24"/>
          <w:szCs w:val="24"/>
        </w:rPr>
        <w:t xml:space="preserve"> como a aquisição vem sendo entendida. Para alcançar esse objetivo geral foram</w:t>
      </w:r>
      <w:r>
        <w:rPr>
          <w:rFonts w:ascii="Times New Roman" w:hAnsi="Times New Roman" w:cs="Times New Roman"/>
          <w:sz w:val="24"/>
          <w:szCs w:val="24"/>
        </w:rPr>
        <w:t xml:space="preserve"> traçados dois objetivos específicos. O</w:t>
      </w:r>
      <w:r w:rsidRPr="007342FA">
        <w:rPr>
          <w:rFonts w:ascii="Times New Roman" w:hAnsi="Times New Roman" w:cs="Times New Roman"/>
          <w:sz w:val="24"/>
          <w:szCs w:val="24"/>
        </w:rPr>
        <w:t xml:space="preserve"> primeir</w:t>
      </w:r>
      <w:r>
        <w:rPr>
          <w:rFonts w:ascii="Times New Roman" w:hAnsi="Times New Roman" w:cs="Times New Roman"/>
          <w:sz w:val="24"/>
          <w:szCs w:val="24"/>
        </w:rPr>
        <w:t>o é</w:t>
      </w:r>
      <w:r w:rsidRPr="007342FA">
        <w:rPr>
          <w:rFonts w:ascii="Times New Roman" w:hAnsi="Times New Roman" w:cs="Times New Roman"/>
          <w:sz w:val="24"/>
          <w:szCs w:val="24"/>
        </w:rPr>
        <w:t xml:space="preserve"> compreender e classificar cada método aquisitivo definido para aquisição pelo </w:t>
      </w:r>
      <w:r w:rsidRPr="00F870B6">
        <w:rPr>
          <w:rFonts w:ascii="Times New Roman" w:hAnsi="Times New Roman" w:cs="Times New Roman"/>
          <w:i/>
          <w:iCs/>
          <w:sz w:val="24"/>
          <w:szCs w:val="24"/>
        </w:rPr>
        <w:t xml:space="preserve">Dicionário brasileiro de terminologia arquivística </w:t>
      </w:r>
      <w:r w:rsidRPr="007342FA">
        <w:rPr>
          <w:rFonts w:ascii="Times New Roman" w:hAnsi="Times New Roman" w:cs="Times New Roman"/>
          <w:sz w:val="24"/>
          <w:szCs w:val="24"/>
        </w:rPr>
        <w:t xml:space="preserve">(2005). </w:t>
      </w:r>
      <w:r w:rsidRPr="00110C60">
        <w:rPr>
          <w:rFonts w:ascii="Times New Roman" w:hAnsi="Times New Roman" w:cs="Times New Roman"/>
          <w:sz w:val="24"/>
          <w:szCs w:val="24"/>
        </w:rPr>
        <w:t>A justificativa para a seleção</w:t>
      </w:r>
      <w:r>
        <w:rPr>
          <w:rFonts w:ascii="Times New Roman" w:hAnsi="Times New Roman" w:cs="Times New Roman"/>
          <w:sz w:val="24"/>
          <w:szCs w:val="24"/>
        </w:rPr>
        <w:t xml:space="preserve"> de</w:t>
      </w:r>
      <w:r w:rsidRPr="00110C60">
        <w:rPr>
          <w:rFonts w:ascii="Times New Roman" w:hAnsi="Times New Roman" w:cs="Times New Roman"/>
          <w:sz w:val="24"/>
          <w:szCs w:val="24"/>
        </w:rPr>
        <w:t xml:space="preserve"> apenas dessa obra terminológica ocorreu por ela reunir tod</w:t>
      </w:r>
      <w:r>
        <w:rPr>
          <w:rFonts w:ascii="Times New Roman" w:hAnsi="Times New Roman" w:cs="Times New Roman"/>
          <w:sz w:val="24"/>
          <w:szCs w:val="24"/>
        </w:rPr>
        <w:t>as as variações d</w:t>
      </w:r>
      <w:r w:rsidRPr="00110C60">
        <w:rPr>
          <w:rFonts w:ascii="Times New Roman" w:hAnsi="Times New Roman" w:cs="Times New Roman"/>
          <w:sz w:val="24"/>
          <w:szCs w:val="24"/>
        </w:rPr>
        <w:t>os métodos aquisitivos identificados em dicionários nacionais e internacionais de Arquivologia</w:t>
      </w:r>
      <w:r>
        <w:rPr>
          <w:rStyle w:val="Refdenotaderodap"/>
          <w:rFonts w:ascii="Times New Roman" w:hAnsi="Times New Roman" w:cs="Times New Roman"/>
          <w:sz w:val="24"/>
          <w:szCs w:val="24"/>
        </w:rPr>
        <w:footnoteReference w:id="8"/>
      </w:r>
      <w:r w:rsidRPr="00110C60">
        <w:rPr>
          <w:rFonts w:ascii="Times New Roman" w:hAnsi="Times New Roman" w:cs="Times New Roman"/>
          <w:sz w:val="24"/>
          <w:szCs w:val="24"/>
        </w:rPr>
        <w:t>. Juntamente com essa publicação, foi selecionad</w:t>
      </w:r>
      <w:r>
        <w:rPr>
          <w:rFonts w:ascii="Times New Roman" w:hAnsi="Times New Roman" w:cs="Times New Roman"/>
          <w:sz w:val="24"/>
          <w:szCs w:val="24"/>
        </w:rPr>
        <w:t>a</w:t>
      </w:r>
      <w:r w:rsidRPr="00110C60">
        <w:rPr>
          <w:rFonts w:ascii="Times New Roman" w:hAnsi="Times New Roman" w:cs="Times New Roman"/>
          <w:sz w:val="24"/>
          <w:szCs w:val="24"/>
        </w:rPr>
        <w:t xml:space="preserve"> a </w:t>
      </w:r>
      <w:proofErr w:type="spellStart"/>
      <w:r w:rsidRPr="00110C60">
        <w:rPr>
          <w:rFonts w:ascii="Times New Roman" w:hAnsi="Times New Roman" w:cs="Times New Roman"/>
          <w:i/>
          <w:iCs/>
          <w:sz w:val="24"/>
          <w:szCs w:val="24"/>
        </w:rPr>
        <w:t>Encyclopedia</w:t>
      </w:r>
      <w:proofErr w:type="spellEnd"/>
      <w:r w:rsidRPr="00110C60">
        <w:rPr>
          <w:rFonts w:ascii="Times New Roman" w:hAnsi="Times New Roman" w:cs="Times New Roman"/>
          <w:i/>
          <w:iCs/>
          <w:sz w:val="24"/>
          <w:szCs w:val="24"/>
        </w:rPr>
        <w:t xml:space="preserve"> of Archival Science</w:t>
      </w:r>
      <w:r w:rsidRPr="00110C60">
        <w:rPr>
          <w:rFonts w:ascii="Times New Roman" w:hAnsi="Times New Roman" w:cs="Times New Roman"/>
          <w:sz w:val="24"/>
          <w:szCs w:val="24"/>
        </w:rPr>
        <w:t xml:space="preserve"> (2015) por ser a única obra que ofereceu uma classificação para os métodos aquisitivos. Vale mencionar que cada significado de aquisição será identificado por método aquisitivo.</w:t>
      </w:r>
    </w:p>
    <w:p w14:paraId="42947B26" w14:textId="4024061D" w:rsidR="00B125DC" w:rsidRPr="007342FA" w:rsidRDefault="00B125DC" w:rsidP="00B12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Pr="007342FA">
        <w:rPr>
          <w:rFonts w:ascii="Times New Roman" w:hAnsi="Times New Roman" w:cs="Times New Roman"/>
          <w:sz w:val="24"/>
          <w:szCs w:val="24"/>
        </w:rPr>
        <w:t xml:space="preserve"> segund</w:t>
      </w:r>
      <w:r>
        <w:rPr>
          <w:rFonts w:ascii="Times New Roman" w:hAnsi="Times New Roman" w:cs="Times New Roman"/>
          <w:sz w:val="24"/>
          <w:szCs w:val="24"/>
        </w:rPr>
        <w:t xml:space="preserve">o objetivo </w:t>
      </w:r>
      <w:r w:rsidRPr="007342FA">
        <w:rPr>
          <w:rFonts w:ascii="Times New Roman" w:hAnsi="Times New Roman" w:cs="Times New Roman"/>
          <w:sz w:val="24"/>
          <w:szCs w:val="24"/>
        </w:rPr>
        <w:t xml:space="preserve">tem como proposta identificar como a aquisição foi compreendida pela literatura arquivística </w:t>
      </w:r>
      <w:r>
        <w:rPr>
          <w:rFonts w:ascii="Times New Roman" w:hAnsi="Times New Roman" w:cs="Times New Roman"/>
          <w:sz w:val="24"/>
          <w:szCs w:val="24"/>
        </w:rPr>
        <w:t>durante</w:t>
      </w:r>
      <w:r w:rsidRPr="007342FA">
        <w:rPr>
          <w:rFonts w:ascii="Times New Roman" w:hAnsi="Times New Roman" w:cs="Times New Roman"/>
          <w:sz w:val="24"/>
          <w:szCs w:val="24"/>
        </w:rPr>
        <w:t xml:space="preserve"> </w:t>
      </w:r>
      <w:r>
        <w:rPr>
          <w:rFonts w:ascii="Times New Roman" w:hAnsi="Times New Roman" w:cs="Times New Roman"/>
          <w:sz w:val="24"/>
          <w:szCs w:val="24"/>
        </w:rPr>
        <w:t xml:space="preserve">os períodos clássico, moderno e contemporâneo </w:t>
      </w:r>
      <w:r w:rsidRPr="007342FA">
        <w:rPr>
          <w:rFonts w:ascii="Times New Roman" w:hAnsi="Times New Roman" w:cs="Times New Roman"/>
          <w:sz w:val="24"/>
          <w:szCs w:val="24"/>
        </w:rPr>
        <w:t>e relacionar com os resultados alcançados n</w:t>
      </w:r>
      <w:r>
        <w:rPr>
          <w:rFonts w:ascii="Times New Roman" w:hAnsi="Times New Roman" w:cs="Times New Roman"/>
          <w:sz w:val="24"/>
          <w:szCs w:val="24"/>
        </w:rPr>
        <w:t>o</w:t>
      </w:r>
      <w:r w:rsidRPr="007342FA">
        <w:rPr>
          <w:rFonts w:ascii="Times New Roman" w:hAnsi="Times New Roman" w:cs="Times New Roman"/>
          <w:sz w:val="24"/>
          <w:szCs w:val="24"/>
        </w:rPr>
        <w:t xml:space="preserve"> primeir</w:t>
      </w:r>
      <w:r>
        <w:rPr>
          <w:rFonts w:ascii="Times New Roman" w:hAnsi="Times New Roman" w:cs="Times New Roman"/>
          <w:sz w:val="24"/>
          <w:szCs w:val="24"/>
        </w:rPr>
        <w:t>o</w:t>
      </w:r>
      <w:r w:rsidRPr="007342FA">
        <w:rPr>
          <w:rFonts w:ascii="Times New Roman" w:hAnsi="Times New Roman" w:cs="Times New Roman"/>
          <w:sz w:val="24"/>
          <w:szCs w:val="24"/>
        </w:rPr>
        <w:t xml:space="preserve"> </w:t>
      </w:r>
      <w:r>
        <w:rPr>
          <w:rFonts w:ascii="Times New Roman" w:hAnsi="Times New Roman" w:cs="Times New Roman"/>
          <w:sz w:val="24"/>
          <w:szCs w:val="24"/>
        </w:rPr>
        <w:t>objetivo</w:t>
      </w:r>
      <w:r w:rsidRPr="007342FA">
        <w:rPr>
          <w:rFonts w:ascii="Times New Roman" w:hAnsi="Times New Roman" w:cs="Times New Roman"/>
          <w:sz w:val="24"/>
          <w:szCs w:val="24"/>
        </w:rPr>
        <w:t xml:space="preserve">. </w:t>
      </w:r>
      <w:r>
        <w:rPr>
          <w:rFonts w:ascii="Times New Roman" w:hAnsi="Times New Roman" w:cs="Times New Roman"/>
          <w:sz w:val="24"/>
          <w:szCs w:val="24"/>
        </w:rPr>
        <w:t xml:space="preserve">As obras selecionadas para atingirem esses objetivos foram nove manuais arquivísticos, representantes de cada período arquivístico, a saber: </w:t>
      </w:r>
      <w:r w:rsidRPr="00BA76B9">
        <w:rPr>
          <w:rFonts w:ascii="Times New Roman" w:hAnsi="Times New Roman" w:cs="Times New Roman"/>
          <w:i/>
          <w:iCs/>
          <w:sz w:val="24"/>
          <w:szCs w:val="24"/>
        </w:rPr>
        <w:t xml:space="preserve">Manual de classificação e </w:t>
      </w:r>
      <w:proofErr w:type="spellStart"/>
      <w:r w:rsidRPr="00BA76B9">
        <w:rPr>
          <w:rFonts w:ascii="Times New Roman" w:hAnsi="Times New Roman" w:cs="Times New Roman"/>
          <w:i/>
          <w:iCs/>
          <w:sz w:val="24"/>
          <w:szCs w:val="24"/>
        </w:rPr>
        <w:t>archivamento</w:t>
      </w:r>
      <w:proofErr w:type="spellEnd"/>
      <w:r w:rsidRPr="00BA76B9">
        <w:rPr>
          <w:rFonts w:ascii="Times New Roman" w:hAnsi="Times New Roman" w:cs="Times New Roman"/>
          <w:i/>
          <w:iCs/>
          <w:sz w:val="24"/>
          <w:szCs w:val="24"/>
        </w:rPr>
        <w:t xml:space="preserve"> de papéis e documentos </w:t>
      </w:r>
      <w:proofErr w:type="spellStart"/>
      <w:r w:rsidRPr="00BA76B9">
        <w:rPr>
          <w:rFonts w:ascii="Times New Roman" w:hAnsi="Times New Roman" w:cs="Times New Roman"/>
          <w:i/>
          <w:iCs/>
          <w:sz w:val="24"/>
          <w:szCs w:val="24"/>
        </w:rPr>
        <w:t>commerciaes</w:t>
      </w:r>
      <w:proofErr w:type="spellEnd"/>
      <w:r w:rsidRPr="00BA76B9">
        <w:rPr>
          <w:rFonts w:ascii="Times New Roman" w:hAnsi="Times New Roman" w:cs="Times New Roman"/>
          <w:i/>
          <w:iCs/>
          <w:sz w:val="24"/>
          <w:szCs w:val="24"/>
        </w:rPr>
        <w:t xml:space="preserve"> e civis</w:t>
      </w:r>
      <w:r w:rsidRPr="00BA76B9">
        <w:rPr>
          <w:rFonts w:ascii="Times New Roman" w:hAnsi="Times New Roman" w:cs="Times New Roman"/>
          <w:sz w:val="24"/>
          <w:szCs w:val="24"/>
        </w:rPr>
        <w:t xml:space="preserve"> (C</w:t>
      </w:r>
      <w:r w:rsidR="00F7213F" w:rsidRPr="00BA76B9">
        <w:rPr>
          <w:rFonts w:ascii="Times New Roman" w:hAnsi="Times New Roman" w:cs="Times New Roman"/>
          <w:sz w:val="24"/>
          <w:szCs w:val="24"/>
        </w:rPr>
        <w:t>arvalho</w:t>
      </w:r>
      <w:r w:rsidRPr="00BA76B9">
        <w:rPr>
          <w:rFonts w:ascii="Times New Roman" w:hAnsi="Times New Roman" w:cs="Times New Roman"/>
          <w:sz w:val="24"/>
          <w:szCs w:val="24"/>
        </w:rPr>
        <w:t xml:space="preserve">, 1931); </w:t>
      </w:r>
      <w:r w:rsidRPr="00B125DC">
        <w:rPr>
          <w:rFonts w:ascii="Times New Roman" w:hAnsi="Times New Roman" w:cs="Times New Roman"/>
          <w:i/>
          <w:iCs/>
          <w:sz w:val="24"/>
          <w:szCs w:val="24"/>
        </w:rPr>
        <w:t>A Manual of Archive Administration</w:t>
      </w:r>
      <w:r w:rsidRPr="00B125DC">
        <w:rPr>
          <w:rFonts w:ascii="Times New Roman" w:hAnsi="Times New Roman" w:cs="Times New Roman"/>
          <w:sz w:val="24"/>
          <w:szCs w:val="24"/>
        </w:rPr>
        <w:t xml:space="preserve"> (</w:t>
      </w:r>
      <w:proofErr w:type="spellStart"/>
      <w:r w:rsidRPr="00BA76B9">
        <w:rPr>
          <w:rFonts w:ascii="Times New Roman" w:hAnsi="Times New Roman" w:cs="Times New Roman"/>
          <w:sz w:val="24"/>
          <w:szCs w:val="24"/>
        </w:rPr>
        <w:t>J</w:t>
      </w:r>
      <w:r w:rsidR="00F7213F" w:rsidRPr="00BA76B9">
        <w:rPr>
          <w:rFonts w:ascii="Times New Roman" w:hAnsi="Times New Roman" w:cs="Times New Roman"/>
          <w:sz w:val="24"/>
          <w:szCs w:val="24"/>
        </w:rPr>
        <w:t>enkinson</w:t>
      </w:r>
      <w:proofErr w:type="spellEnd"/>
      <w:r w:rsidRPr="00BA76B9">
        <w:rPr>
          <w:rFonts w:ascii="Times New Roman" w:hAnsi="Times New Roman" w:cs="Times New Roman"/>
          <w:sz w:val="24"/>
          <w:szCs w:val="24"/>
        </w:rPr>
        <w:t>,</w:t>
      </w:r>
      <w:r w:rsidRPr="00B125DC">
        <w:rPr>
          <w:rFonts w:ascii="Times New Roman" w:hAnsi="Times New Roman" w:cs="Times New Roman"/>
          <w:sz w:val="24"/>
          <w:szCs w:val="24"/>
        </w:rPr>
        <w:t xml:space="preserve"> 1937); </w:t>
      </w:r>
      <w:r w:rsidRPr="00BA76B9">
        <w:rPr>
          <w:rFonts w:ascii="Times New Roman" w:hAnsi="Times New Roman" w:cs="Times New Roman"/>
          <w:i/>
          <w:iCs/>
          <w:sz w:val="24"/>
          <w:szCs w:val="24"/>
        </w:rPr>
        <w:t>Arquivar e achar</w:t>
      </w:r>
      <w:r w:rsidRPr="00BA76B9">
        <w:rPr>
          <w:rFonts w:ascii="Times New Roman" w:hAnsi="Times New Roman" w:cs="Times New Roman"/>
          <w:sz w:val="24"/>
          <w:szCs w:val="24"/>
        </w:rPr>
        <w:t xml:space="preserve"> (W</w:t>
      </w:r>
      <w:r w:rsidR="00F7213F" w:rsidRPr="00BA76B9">
        <w:rPr>
          <w:rFonts w:ascii="Times New Roman" w:hAnsi="Times New Roman" w:cs="Times New Roman"/>
          <w:sz w:val="24"/>
          <w:szCs w:val="24"/>
        </w:rPr>
        <w:t>hite</w:t>
      </w:r>
      <w:r w:rsidRPr="00BA76B9">
        <w:rPr>
          <w:rFonts w:ascii="Times New Roman" w:hAnsi="Times New Roman" w:cs="Times New Roman"/>
          <w:sz w:val="24"/>
          <w:szCs w:val="24"/>
        </w:rPr>
        <w:t xml:space="preserve">, 1941) e; </w:t>
      </w:r>
      <w:proofErr w:type="spellStart"/>
      <w:r w:rsidRPr="00BA76B9">
        <w:rPr>
          <w:rFonts w:ascii="Times New Roman" w:hAnsi="Times New Roman" w:cs="Times New Roman"/>
          <w:i/>
          <w:iCs/>
          <w:sz w:val="24"/>
          <w:szCs w:val="24"/>
        </w:rPr>
        <w:t>Vade-Mecum</w:t>
      </w:r>
      <w:proofErr w:type="spellEnd"/>
      <w:r w:rsidRPr="00BA76B9">
        <w:rPr>
          <w:rFonts w:ascii="Times New Roman" w:hAnsi="Times New Roman" w:cs="Times New Roman"/>
          <w:i/>
          <w:iCs/>
          <w:sz w:val="24"/>
          <w:szCs w:val="24"/>
        </w:rPr>
        <w:t xml:space="preserve"> do arquivista</w:t>
      </w:r>
      <w:r w:rsidRPr="00BA76B9">
        <w:rPr>
          <w:rFonts w:ascii="Times New Roman" w:hAnsi="Times New Roman" w:cs="Times New Roman"/>
          <w:sz w:val="24"/>
          <w:szCs w:val="24"/>
        </w:rPr>
        <w:t xml:space="preserve"> (TORRES, 1944), </w:t>
      </w:r>
      <w:r w:rsidRPr="00BA76B9">
        <w:rPr>
          <w:rFonts w:ascii="Times New Roman" w:hAnsi="Times New Roman" w:cs="Times New Roman"/>
          <w:i/>
          <w:iCs/>
          <w:sz w:val="24"/>
          <w:szCs w:val="24"/>
        </w:rPr>
        <w:t>Manual de arranjo e descrição de arquivos</w:t>
      </w:r>
      <w:r w:rsidRPr="00B125DC">
        <w:rPr>
          <w:rFonts w:ascii="Times New Roman" w:hAnsi="Times New Roman" w:cs="Times New Roman"/>
          <w:sz w:val="24"/>
          <w:szCs w:val="24"/>
        </w:rPr>
        <w:t xml:space="preserve"> (1973), </w:t>
      </w:r>
      <w:r w:rsidRPr="00B125DC">
        <w:rPr>
          <w:rFonts w:ascii="Times New Roman" w:hAnsi="Times New Roman" w:cs="Times New Roman"/>
          <w:i/>
          <w:iCs/>
          <w:sz w:val="24"/>
          <w:szCs w:val="24"/>
        </w:rPr>
        <w:t xml:space="preserve">A </w:t>
      </w:r>
      <w:proofErr w:type="spellStart"/>
      <w:r w:rsidRPr="00B125DC">
        <w:rPr>
          <w:rFonts w:ascii="Times New Roman" w:hAnsi="Times New Roman" w:cs="Times New Roman"/>
          <w:i/>
          <w:iCs/>
          <w:sz w:val="24"/>
          <w:szCs w:val="24"/>
        </w:rPr>
        <w:t>Modern</w:t>
      </w:r>
      <w:proofErr w:type="spellEnd"/>
      <w:r w:rsidRPr="00B125DC">
        <w:rPr>
          <w:rFonts w:ascii="Times New Roman" w:hAnsi="Times New Roman" w:cs="Times New Roman"/>
          <w:i/>
          <w:iCs/>
          <w:sz w:val="24"/>
          <w:szCs w:val="24"/>
        </w:rPr>
        <w:t xml:space="preserve"> Archives Reader: </w:t>
      </w:r>
      <w:proofErr w:type="spellStart"/>
      <w:r w:rsidRPr="00B125DC">
        <w:rPr>
          <w:rFonts w:ascii="Times New Roman" w:hAnsi="Times New Roman" w:cs="Times New Roman"/>
          <w:i/>
          <w:iCs/>
          <w:sz w:val="24"/>
          <w:szCs w:val="24"/>
        </w:rPr>
        <w:t>basic</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reading</w:t>
      </w:r>
      <w:proofErr w:type="spellEnd"/>
      <w:r w:rsidRPr="00B125DC">
        <w:rPr>
          <w:rFonts w:ascii="Times New Roman" w:hAnsi="Times New Roman" w:cs="Times New Roman"/>
          <w:i/>
          <w:iCs/>
          <w:sz w:val="24"/>
          <w:szCs w:val="24"/>
        </w:rPr>
        <w:t xml:space="preserve"> in </w:t>
      </w:r>
      <w:proofErr w:type="spellStart"/>
      <w:r w:rsidRPr="00B125DC">
        <w:rPr>
          <w:rFonts w:ascii="Times New Roman" w:hAnsi="Times New Roman" w:cs="Times New Roman"/>
          <w:i/>
          <w:iCs/>
          <w:sz w:val="24"/>
          <w:szCs w:val="24"/>
        </w:rPr>
        <w:t>archival</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theory</w:t>
      </w:r>
      <w:proofErr w:type="spellEnd"/>
      <w:r w:rsidRPr="00B125DC">
        <w:rPr>
          <w:rFonts w:ascii="Times New Roman" w:hAnsi="Times New Roman" w:cs="Times New Roman"/>
          <w:i/>
          <w:iCs/>
          <w:sz w:val="24"/>
          <w:szCs w:val="24"/>
        </w:rPr>
        <w:t xml:space="preserve"> and practice</w:t>
      </w:r>
      <w:r w:rsidRPr="00B125DC">
        <w:rPr>
          <w:rFonts w:ascii="Times New Roman" w:hAnsi="Times New Roman" w:cs="Times New Roman"/>
          <w:sz w:val="24"/>
          <w:szCs w:val="24"/>
        </w:rPr>
        <w:t xml:space="preserve"> </w:t>
      </w:r>
      <w:r w:rsidRPr="00B125DC">
        <w:rPr>
          <w:rFonts w:ascii="Times New Roman" w:hAnsi="Times New Roman" w:cs="Times New Roman"/>
          <w:sz w:val="24"/>
          <w:szCs w:val="24"/>
        </w:rPr>
        <w:lastRenderedPageBreak/>
        <w:t xml:space="preserve">(1984), </w:t>
      </w:r>
      <w:proofErr w:type="spellStart"/>
      <w:r w:rsidRPr="00B125DC">
        <w:rPr>
          <w:rFonts w:ascii="Times New Roman" w:hAnsi="Times New Roman" w:cs="Times New Roman"/>
          <w:i/>
          <w:iCs/>
          <w:sz w:val="24"/>
          <w:szCs w:val="24"/>
        </w:rPr>
        <w:t>Selecting</w:t>
      </w:r>
      <w:proofErr w:type="spellEnd"/>
      <w:r w:rsidRPr="00B125DC">
        <w:rPr>
          <w:rFonts w:ascii="Times New Roman" w:hAnsi="Times New Roman" w:cs="Times New Roman"/>
          <w:i/>
          <w:iCs/>
          <w:sz w:val="24"/>
          <w:szCs w:val="24"/>
        </w:rPr>
        <w:t xml:space="preserve"> and </w:t>
      </w:r>
      <w:proofErr w:type="spellStart"/>
      <w:r w:rsidRPr="00B125DC">
        <w:rPr>
          <w:rFonts w:ascii="Times New Roman" w:hAnsi="Times New Roman" w:cs="Times New Roman"/>
          <w:i/>
          <w:iCs/>
          <w:sz w:val="24"/>
          <w:szCs w:val="24"/>
        </w:rPr>
        <w:t>Appraising</w:t>
      </w:r>
      <w:proofErr w:type="spellEnd"/>
      <w:r w:rsidRPr="00B125DC">
        <w:rPr>
          <w:rFonts w:ascii="Times New Roman" w:hAnsi="Times New Roman" w:cs="Times New Roman"/>
          <w:i/>
          <w:iCs/>
          <w:sz w:val="24"/>
          <w:szCs w:val="24"/>
        </w:rPr>
        <w:t xml:space="preserve"> Archives and Manuscripts</w:t>
      </w:r>
      <w:r w:rsidRPr="00B125DC">
        <w:rPr>
          <w:rFonts w:ascii="Times New Roman" w:hAnsi="Times New Roman" w:cs="Times New Roman"/>
          <w:sz w:val="24"/>
          <w:szCs w:val="24"/>
        </w:rPr>
        <w:t xml:space="preserve"> (</w:t>
      </w:r>
      <w:r w:rsidRPr="00110C60">
        <w:rPr>
          <w:rFonts w:ascii="Times New Roman" w:hAnsi="Times New Roman" w:cs="Times New Roman"/>
          <w:sz w:val="24"/>
          <w:szCs w:val="24"/>
        </w:rPr>
        <w:t xml:space="preserve">HAM, </w:t>
      </w:r>
      <w:r w:rsidRPr="00B125DC">
        <w:rPr>
          <w:rFonts w:ascii="Times New Roman" w:hAnsi="Times New Roman" w:cs="Times New Roman"/>
          <w:sz w:val="24"/>
          <w:szCs w:val="24"/>
        </w:rPr>
        <w:t>1993), Arquivos modernos: princípios e técnicas (</w:t>
      </w:r>
      <w:proofErr w:type="spellStart"/>
      <w:r w:rsidRPr="00B125DC">
        <w:rPr>
          <w:rFonts w:ascii="Times New Roman" w:hAnsi="Times New Roman" w:cs="Times New Roman"/>
          <w:sz w:val="24"/>
          <w:szCs w:val="24"/>
        </w:rPr>
        <w:t>S</w:t>
      </w:r>
      <w:r w:rsidR="00F7213F" w:rsidRPr="00B125DC">
        <w:rPr>
          <w:rFonts w:ascii="Times New Roman" w:hAnsi="Times New Roman" w:cs="Times New Roman"/>
          <w:sz w:val="24"/>
          <w:szCs w:val="24"/>
        </w:rPr>
        <w:t>chellenberg</w:t>
      </w:r>
      <w:proofErr w:type="spellEnd"/>
      <w:r w:rsidRPr="00B125DC">
        <w:rPr>
          <w:rFonts w:ascii="Times New Roman" w:hAnsi="Times New Roman" w:cs="Times New Roman"/>
          <w:sz w:val="24"/>
          <w:szCs w:val="24"/>
        </w:rPr>
        <w:t>, 2006),</w:t>
      </w:r>
      <w:r w:rsidRPr="00BA76B9">
        <w:rPr>
          <w:rFonts w:ascii="Times New Roman" w:hAnsi="Times New Roman" w:cs="Times New Roman"/>
          <w:sz w:val="24"/>
          <w:szCs w:val="24"/>
        </w:rPr>
        <w:t xml:space="preserve"> </w:t>
      </w:r>
      <w:proofErr w:type="spellStart"/>
      <w:r w:rsidRPr="00B125DC">
        <w:rPr>
          <w:rFonts w:ascii="Times New Roman" w:hAnsi="Times New Roman" w:cs="Times New Roman"/>
          <w:i/>
          <w:iCs/>
          <w:sz w:val="24"/>
          <w:szCs w:val="24"/>
        </w:rPr>
        <w:t>Keeping</w:t>
      </w:r>
      <w:proofErr w:type="spellEnd"/>
      <w:r w:rsidRPr="00B125DC">
        <w:rPr>
          <w:rFonts w:ascii="Times New Roman" w:hAnsi="Times New Roman" w:cs="Times New Roman"/>
          <w:i/>
          <w:iCs/>
          <w:sz w:val="24"/>
          <w:szCs w:val="24"/>
        </w:rPr>
        <w:t xml:space="preserve"> Archives</w:t>
      </w:r>
      <w:r w:rsidRPr="00B125DC">
        <w:rPr>
          <w:rFonts w:ascii="Times New Roman" w:hAnsi="Times New Roman" w:cs="Times New Roman"/>
          <w:sz w:val="24"/>
          <w:szCs w:val="24"/>
        </w:rPr>
        <w:t xml:space="preserve"> (2008).</w:t>
      </w:r>
    </w:p>
    <w:bookmarkEnd w:id="9"/>
    <w:p w14:paraId="554544E8" w14:textId="77777777" w:rsidR="00B125DC" w:rsidRDefault="00B125DC" w:rsidP="00B125DC">
      <w:pPr>
        <w:spacing w:after="0" w:line="360" w:lineRule="auto"/>
        <w:jc w:val="both"/>
        <w:rPr>
          <w:rFonts w:ascii="Times New Roman" w:eastAsia="Times New Roman" w:hAnsi="Times New Roman" w:cs="Times New Roman"/>
          <w:sz w:val="24"/>
          <w:szCs w:val="24"/>
        </w:rPr>
      </w:pPr>
    </w:p>
    <w:p w14:paraId="5D716BE5"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DESENVOLVIMENTO</w:t>
      </w:r>
    </w:p>
    <w:p w14:paraId="63451472" w14:textId="77777777" w:rsidR="00B125DC" w:rsidRDefault="00B125DC" w:rsidP="00B125DC">
      <w:pPr>
        <w:spacing w:after="0" w:line="360" w:lineRule="auto"/>
        <w:jc w:val="both"/>
        <w:rPr>
          <w:rFonts w:ascii="Times New Roman" w:eastAsia="Times New Roman" w:hAnsi="Times New Roman" w:cs="Times New Roman"/>
          <w:sz w:val="24"/>
          <w:szCs w:val="24"/>
        </w:rPr>
      </w:pPr>
    </w:p>
    <w:p w14:paraId="6C2E3499" w14:textId="6BB0FDBA" w:rsidR="00B125DC" w:rsidRPr="00110C60" w:rsidRDefault="00B125DC" w:rsidP="00B125DC">
      <w:pPr>
        <w:spacing w:after="0" w:line="360" w:lineRule="auto"/>
        <w:ind w:firstLine="720"/>
        <w:jc w:val="both"/>
        <w:rPr>
          <w:rFonts w:ascii="Times New Roman" w:hAnsi="Times New Roman" w:cs="Times New Roman"/>
          <w:sz w:val="24"/>
          <w:szCs w:val="24"/>
        </w:rPr>
      </w:pPr>
      <w:bookmarkStart w:id="10" w:name="_Hlk130116822"/>
      <w:r w:rsidRPr="00110C60">
        <w:rPr>
          <w:rFonts w:ascii="Times New Roman" w:hAnsi="Times New Roman" w:cs="Times New Roman"/>
          <w:sz w:val="24"/>
          <w:szCs w:val="24"/>
        </w:rPr>
        <w:t xml:space="preserve">O </w:t>
      </w:r>
      <w:r w:rsidRPr="00110C60">
        <w:rPr>
          <w:rFonts w:ascii="Times New Roman" w:hAnsi="Times New Roman" w:cs="Times New Roman"/>
          <w:i/>
          <w:iCs/>
          <w:sz w:val="24"/>
          <w:szCs w:val="24"/>
        </w:rPr>
        <w:t>Dicionário brasileiro de terminologia arquivística</w:t>
      </w:r>
      <w:r w:rsidRPr="00110C60">
        <w:rPr>
          <w:rFonts w:ascii="Times New Roman" w:hAnsi="Times New Roman" w:cs="Times New Roman"/>
          <w:sz w:val="24"/>
          <w:szCs w:val="24"/>
        </w:rPr>
        <w:t xml:space="preserve"> (2005) definiu aquisição por meio de doze métodos aquisitivos, a saber: comodato, compra, custódia, dação, depósito, doação, empréstimo, legado, permuta, recolhimento, reintegração e transferência. </w:t>
      </w:r>
      <w:r>
        <w:rPr>
          <w:rFonts w:ascii="Times New Roman" w:hAnsi="Times New Roman" w:cs="Times New Roman"/>
          <w:sz w:val="24"/>
          <w:szCs w:val="24"/>
        </w:rPr>
        <w:t>Por sua vez,</w:t>
      </w:r>
      <w:r w:rsidRPr="00110C60">
        <w:rPr>
          <w:rFonts w:ascii="Times New Roman" w:hAnsi="Times New Roman" w:cs="Times New Roman"/>
          <w:sz w:val="24"/>
          <w:szCs w:val="24"/>
        </w:rPr>
        <w:t xml:space="preserve"> a </w:t>
      </w:r>
      <w:proofErr w:type="spellStart"/>
      <w:r w:rsidRPr="00110C60">
        <w:rPr>
          <w:rFonts w:ascii="Times New Roman" w:hAnsi="Times New Roman" w:cs="Times New Roman"/>
          <w:i/>
          <w:iCs/>
          <w:sz w:val="24"/>
          <w:szCs w:val="24"/>
        </w:rPr>
        <w:t>Encyclopedia</w:t>
      </w:r>
      <w:proofErr w:type="spellEnd"/>
      <w:r w:rsidRPr="00110C60">
        <w:rPr>
          <w:rFonts w:ascii="Times New Roman" w:hAnsi="Times New Roman" w:cs="Times New Roman"/>
          <w:i/>
          <w:iCs/>
          <w:sz w:val="24"/>
          <w:szCs w:val="24"/>
        </w:rPr>
        <w:t xml:space="preserve"> of Archival Science</w:t>
      </w:r>
      <w:r w:rsidRPr="00110C60">
        <w:rPr>
          <w:rFonts w:ascii="Times New Roman" w:hAnsi="Times New Roman" w:cs="Times New Roman"/>
          <w:sz w:val="24"/>
          <w:szCs w:val="24"/>
        </w:rPr>
        <w:t xml:space="preserve"> (2015) indicou que a aquisição “geralmente envolve a transferência formal de propriedade do material de arquivo através da doação ou compra [...] ou a transferência oficial de documentos de um produtor que faz parte da mesma organização” (F</w:t>
      </w:r>
      <w:r w:rsidR="00F7213F" w:rsidRPr="00110C60">
        <w:rPr>
          <w:rFonts w:ascii="Times New Roman" w:hAnsi="Times New Roman" w:cs="Times New Roman"/>
          <w:sz w:val="24"/>
          <w:szCs w:val="24"/>
        </w:rPr>
        <w:t>isher</w:t>
      </w:r>
      <w:r w:rsidRPr="00110C60">
        <w:rPr>
          <w:rFonts w:ascii="Times New Roman" w:hAnsi="Times New Roman" w:cs="Times New Roman"/>
          <w:sz w:val="24"/>
          <w:szCs w:val="24"/>
        </w:rPr>
        <w:t xml:space="preserve">, 2015, p.5). </w:t>
      </w:r>
      <w:bookmarkEnd w:id="10"/>
    </w:p>
    <w:p w14:paraId="43A4D3F5" w14:textId="77777777" w:rsidR="00B125DC" w:rsidRPr="00110C60" w:rsidRDefault="00B125DC" w:rsidP="00B125DC">
      <w:pPr>
        <w:spacing w:after="0" w:line="360" w:lineRule="auto"/>
        <w:ind w:firstLine="720"/>
        <w:jc w:val="both"/>
        <w:rPr>
          <w:rFonts w:ascii="Times New Roman" w:hAnsi="Times New Roman" w:cs="Times New Roman"/>
          <w:sz w:val="24"/>
          <w:szCs w:val="24"/>
        </w:rPr>
      </w:pPr>
      <w:bookmarkStart w:id="11" w:name="_Hlk130116837"/>
      <w:r w:rsidRPr="00110C60">
        <w:rPr>
          <w:rFonts w:ascii="Times New Roman" w:hAnsi="Times New Roman" w:cs="Times New Roman"/>
          <w:sz w:val="24"/>
          <w:szCs w:val="24"/>
        </w:rPr>
        <w:t xml:space="preserve">A partir da compreensão de Fisher (2015) sobre aquisição é possível entender que a transferência formal de propriedade reflete a relação jurídica formal que se estabelece entre o proprietário de um arquivo ou documento de arquivo e os não proprietários. Dito de outra maneira, para que ocorra os métodos aquisitivos compra, dação, doação, legado e permuta é necessário que seja regido um contrato jurídico para formalizar a transação e concretizar a transferência formal de propriedade. Nesse sentido, tanto o titular do arquivo ou do documento de arquivo são alterados, como também a jurisdição arquivística dos mesmos. Entende-se por jurisdição arquivística a área de atuação na qual o órgão público ou instituição privada está vinculada. </w:t>
      </w:r>
      <w:bookmarkEnd w:id="11"/>
    </w:p>
    <w:p w14:paraId="256439F1" w14:textId="5467B90A" w:rsidR="00B125DC" w:rsidRDefault="00B125DC" w:rsidP="00B125DC">
      <w:pPr>
        <w:spacing w:after="0" w:line="360" w:lineRule="auto"/>
        <w:ind w:firstLine="720"/>
        <w:jc w:val="both"/>
        <w:rPr>
          <w:rFonts w:ascii="Times New Roman" w:hAnsi="Times New Roman" w:cs="Times New Roman"/>
          <w:sz w:val="24"/>
          <w:szCs w:val="24"/>
        </w:rPr>
      </w:pPr>
      <w:bookmarkStart w:id="12" w:name="_Hlk130116858"/>
      <w:r w:rsidRPr="00110C60">
        <w:rPr>
          <w:rFonts w:ascii="Times New Roman" w:hAnsi="Times New Roman" w:cs="Times New Roman"/>
          <w:sz w:val="24"/>
          <w:szCs w:val="24"/>
        </w:rPr>
        <w:t xml:space="preserve">É possível confirmar se os métodos aquisitivos compra, dação, doação, legado e permuta podem ser classificados por transferência formal de propriedade, como indicado por Fisher (2015), a partir </w:t>
      </w:r>
      <w:r>
        <w:rPr>
          <w:rFonts w:ascii="Times New Roman" w:hAnsi="Times New Roman" w:cs="Times New Roman"/>
          <w:sz w:val="24"/>
          <w:szCs w:val="24"/>
        </w:rPr>
        <w:t>das</w:t>
      </w:r>
      <w:r w:rsidRPr="00110C60">
        <w:rPr>
          <w:rFonts w:ascii="Times New Roman" w:hAnsi="Times New Roman" w:cs="Times New Roman"/>
          <w:sz w:val="24"/>
          <w:szCs w:val="24"/>
        </w:rPr>
        <w:t xml:space="preserve"> definições</w:t>
      </w:r>
      <w:r>
        <w:rPr>
          <w:rFonts w:ascii="Times New Roman" w:hAnsi="Times New Roman" w:cs="Times New Roman"/>
          <w:sz w:val="24"/>
          <w:szCs w:val="24"/>
        </w:rPr>
        <w:t xml:space="preserve"> encontradas</w:t>
      </w:r>
      <w:r w:rsidRPr="00110C60">
        <w:rPr>
          <w:rFonts w:ascii="Times New Roman" w:hAnsi="Times New Roman" w:cs="Times New Roman"/>
          <w:sz w:val="24"/>
          <w:szCs w:val="24"/>
        </w:rPr>
        <w:t xml:space="preserve"> nos dicionários de terminologia arquivística, como apresentado no </w:t>
      </w:r>
      <w:r w:rsidR="00F7213F">
        <w:rPr>
          <w:rFonts w:ascii="Times New Roman" w:hAnsi="Times New Roman" w:cs="Times New Roman"/>
          <w:sz w:val="24"/>
          <w:szCs w:val="24"/>
        </w:rPr>
        <w:t>Q</w:t>
      </w:r>
      <w:r w:rsidRPr="00110C60">
        <w:rPr>
          <w:rFonts w:ascii="Times New Roman" w:hAnsi="Times New Roman" w:cs="Times New Roman"/>
          <w:sz w:val="24"/>
          <w:szCs w:val="24"/>
        </w:rPr>
        <w:t xml:space="preserve">uadro </w:t>
      </w:r>
      <w:r w:rsidR="00D121C1">
        <w:rPr>
          <w:rFonts w:ascii="Times New Roman" w:hAnsi="Times New Roman" w:cs="Times New Roman"/>
          <w:sz w:val="24"/>
          <w:szCs w:val="24"/>
        </w:rPr>
        <w:t>1</w:t>
      </w:r>
      <w:r w:rsidRPr="00110C60">
        <w:rPr>
          <w:rFonts w:ascii="Times New Roman" w:hAnsi="Times New Roman" w:cs="Times New Roman"/>
          <w:sz w:val="24"/>
          <w:szCs w:val="24"/>
        </w:rPr>
        <w:t xml:space="preserve">: </w:t>
      </w:r>
    </w:p>
    <w:p w14:paraId="03A6DF3C" w14:textId="77777777" w:rsidR="00F7213F" w:rsidRPr="00110C60" w:rsidRDefault="00F7213F" w:rsidP="00B125DC">
      <w:pPr>
        <w:spacing w:after="0" w:line="360" w:lineRule="auto"/>
        <w:ind w:firstLine="720"/>
        <w:jc w:val="both"/>
        <w:rPr>
          <w:rFonts w:ascii="Times New Roman" w:hAnsi="Times New Roman" w:cs="Times New Roman"/>
          <w:sz w:val="24"/>
          <w:szCs w:val="24"/>
        </w:rPr>
      </w:pPr>
    </w:p>
    <w:bookmarkEnd w:id="12"/>
    <w:p w14:paraId="110FA786" w14:textId="73D2241F" w:rsidR="00B125DC" w:rsidRDefault="00B125DC" w:rsidP="00B125DC">
      <w:pPr>
        <w:spacing w:after="0" w:line="360" w:lineRule="auto"/>
        <w:jc w:val="center"/>
        <w:rPr>
          <w:rFonts w:ascii="Times New Roman" w:hAnsi="Times New Roman" w:cs="Times New Roman"/>
          <w:sz w:val="24"/>
          <w:szCs w:val="24"/>
        </w:rPr>
      </w:pPr>
      <w:r w:rsidRPr="00F7213F">
        <w:rPr>
          <w:rFonts w:ascii="Times New Roman" w:hAnsi="Times New Roman" w:cs="Times New Roman"/>
          <w:b/>
          <w:bCs/>
          <w:sz w:val="24"/>
          <w:szCs w:val="24"/>
        </w:rPr>
        <w:t xml:space="preserve">Quadro </w:t>
      </w:r>
      <w:r w:rsidR="00D121C1">
        <w:rPr>
          <w:rFonts w:ascii="Times New Roman" w:hAnsi="Times New Roman" w:cs="Times New Roman"/>
          <w:b/>
          <w:bCs/>
          <w:sz w:val="24"/>
          <w:szCs w:val="24"/>
        </w:rPr>
        <w:t>1</w:t>
      </w:r>
      <w:r>
        <w:rPr>
          <w:rFonts w:ascii="Times New Roman" w:hAnsi="Times New Roman" w:cs="Times New Roman"/>
          <w:sz w:val="24"/>
          <w:szCs w:val="24"/>
        </w:rPr>
        <w:t>:</w:t>
      </w:r>
      <w:r w:rsidR="00F7213F">
        <w:rPr>
          <w:rFonts w:ascii="Times New Roman" w:hAnsi="Times New Roman" w:cs="Times New Roman"/>
          <w:sz w:val="24"/>
          <w:szCs w:val="24"/>
        </w:rPr>
        <w:t xml:space="preserve"> </w:t>
      </w:r>
      <w:r>
        <w:rPr>
          <w:rFonts w:ascii="Times New Roman" w:hAnsi="Times New Roman" w:cs="Times New Roman"/>
          <w:sz w:val="24"/>
          <w:szCs w:val="24"/>
        </w:rPr>
        <w:t xml:space="preserve">Definição dos métodos aquisitivos </w:t>
      </w:r>
      <w:r w:rsidRPr="00110C60">
        <w:rPr>
          <w:rFonts w:ascii="Times New Roman" w:hAnsi="Times New Roman" w:cs="Times New Roman"/>
          <w:sz w:val="24"/>
          <w:szCs w:val="24"/>
        </w:rPr>
        <w:t>compra, dação, doação, legado e permuta</w:t>
      </w:r>
    </w:p>
    <w:p w14:paraId="7BAABC43" w14:textId="77777777" w:rsidR="00F7213F" w:rsidRPr="00110C60" w:rsidRDefault="00F7213F" w:rsidP="00B125DC">
      <w:pPr>
        <w:spacing w:after="0" w:line="360" w:lineRule="auto"/>
        <w:jc w:val="center"/>
        <w:rPr>
          <w:rFonts w:ascii="Times New Roman" w:hAnsi="Times New Roman" w:cs="Times New Roman"/>
          <w:sz w:val="24"/>
          <w:szCs w:val="24"/>
        </w:rPr>
      </w:pPr>
    </w:p>
    <w:tbl>
      <w:tblPr>
        <w:tblStyle w:val="TabeladeLista2"/>
        <w:tblW w:w="0" w:type="auto"/>
        <w:jc w:val="center"/>
        <w:shd w:val="clear" w:color="auto" w:fill="FFFFFF" w:themeFill="background1"/>
        <w:tblLook w:val="04A0" w:firstRow="1" w:lastRow="0" w:firstColumn="1" w:lastColumn="0" w:noHBand="0" w:noVBand="1"/>
      </w:tblPr>
      <w:tblGrid>
        <w:gridCol w:w="2045"/>
        <w:gridCol w:w="6089"/>
      </w:tblGrid>
      <w:tr w:rsidR="00B125DC" w:rsidRPr="00966CDD" w14:paraId="5A355C5F" w14:textId="77777777" w:rsidTr="00F721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209A7269" w14:textId="77777777" w:rsidR="00B125DC" w:rsidRPr="00966CDD" w:rsidRDefault="00B125DC" w:rsidP="001615CA">
            <w:pPr>
              <w:jc w:val="both"/>
              <w:rPr>
                <w:rFonts w:ascii="Times New Roman" w:hAnsi="Times New Roman" w:cs="Times New Roman"/>
                <w:b w:val="0"/>
                <w:bCs w:val="0"/>
              </w:rPr>
            </w:pPr>
            <w:bookmarkStart w:id="13" w:name="_Hlk130116869"/>
            <w:r w:rsidRPr="00966CDD">
              <w:rPr>
                <w:rFonts w:ascii="Times New Roman" w:hAnsi="Times New Roman" w:cs="Times New Roman"/>
                <w:b w:val="0"/>
                <w:bCs w:val="0"/>
              </w:rPr>
              <w:t xml:space="preserve">Método Aquisitivo </w:t>
            </w:r>
          </w:p>
        </w:tc>
        <w:tc>
          <w:tcPr>
            <w:tcW w:w="6089" w:type="dxa"/>
            <w:shd w:val="clear" w:color="auto" w:fill="FFFFFF" w:themeFill="background1"/>
          </w:tcPr>
          <w:p w14:paraId="6023D87F" w14:textId="77777777" w:rsidR="00B125DC" w:rsidRPr="00966CDD" w:rsidRDefault="00B125DC" w:rsidP="001615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66CDD">
              <w:rPr>
                <w:rFonts w:ascii="Times New Roman" w:hAnsi="Times New Roman" w:cs="Times New Roman"/>
                <w:b w:val="0"/>
                <w:bCs w:val="0"/>
              </w:rPr>
              <w:t>Definições nos dicionários de terminologia arquivística</w:t>
            </w:r>
          </w:p>
        </w:tc>
      </w:tr>
      <w:tr w:rsidR="00B125DC" w:rsidRPr="00966CDD" w14:paraId="121B53F9" w14:textId="77777777" w:rsidTr="00F721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4C25995A"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Compra</w:t>
            </w:r>
          </w:p>
        </w:tc>
        <w:tc>
          <w:tcPr>
            <w:tcW w:w="6089" w:type="dxa"/>
            <w:shd w:val="clear" w:color="auto" w:fill="FFFFFF" w:themeFill="background1"/>
          </w:tcPr>
          <w:p w14:paraId="597900AA"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Sem definição nos dicionários de terminologia arquivística.</w:t>
            </w:r>
          </w:p>
        </w:tc>
      </w:tr>
      <w:tr w:rsidR="00B125DC" w:rsidRPr="00966CDD" w14:paraId="2D9DF69B" w14:textId="77777777" w:rsidTr="00F7213F">
        <w:trPr>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3D71459C"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Dação</w:t>
            </w:r>
          </w:p>
        </w:tc>
        <w:tc>
          <w:tcPr>
            <w:tcW w:w="6089" w:type="dxa"/>
            <w:shd w:val="clear" w:color="auto" w:fill="FFFFFF" w:themeFill="background1"/>
          </w:tcPr>
          <w:p w14:paraId="3D883675" w14:textId="6AA1E370" w:rsidR="00B125DC" w:rsidRPr="00966CDD"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“entrega de documentos e/ou arquivos em pagamento de uma dívida” (</w:t>
            </w:r>
            <w:r w:rsidR="00F7213F" w:rsidRPr="00DC4602">
              <w:rPr>
                <w:rFonts w:ascii="Times New Roman" w:hAnsi="Times New Roman" w:cs="Times New Roman"/>
              </w:rPr>
              <w:t>Arquivo Nacional</w:t>
            </w:r>
            <w:r w:rsidRPr="00966CDD">
              <w:rPr>
                <w:rFonts w:ascii="Times New Roman" w:hAnsi="Times New Roman" w:cs="Times New Roman"/>
              </w:rPr>
              <w:t>, 2005, p. 62)</w:t>
            </w:r>
          </w:p>
        </w:tc>
      </w:tr>
      <w:tr w:rsidR="00B125DC" w:rsidRPr="00966CDD" w14:paraId="664F42F5" w14:textId="77777777" w:rsidTr="00F721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200A5275"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Doação</w:t>
            </w:r>
          </w:p>
        </w:tc>
        <w:tc>
          <w:tcPr>
            <w:tcW w:w="6089" w:type="dxa"/>
            <w:shd w:val="clear" w:color="auto" w:fill="FFFFFF" w:themeFill="background1"/>
          </w:tcPr>
          <w:p w14:paraId="470A042E" w14:textId="5AA35F8A" w:rsidR="00B125DC" w:rsidRPr="00DC4602"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C4602">
              <w:rPr>
                <w:rFonts w:ascii="Times New Roman" w:hAnsi="Times New Roman" w:cs="Times New Roman"/>
              </w:rPr>
              <w:t>“</w:t>
            </w:r>
            <w:r>
              <w:rPr>
                <w:rFonts w:ascii="Times New Roman" w:hAnsi="Times New Roman" w:cs="Times New Roman"/>
              </w:rPr>
              <w:t>e</w:t>
            </w:r>
            <w:r w:rsidRPr="00DC4602">
              <w:rPr>
                <w:rFonts w:ascii="Times New Roman" w:hAnsi="Times New Roman" w:cs="Times New Roman"/>
              </w:rPr>
              <w:t>ntrada de documentos resultante da cessão gratuita e voluntária de propriedade feita por uma entidade coletiva, pessoa ou família” (</w:t>
            </w:r>
            <w:r w:rsidR="00F7213F" w:rsidRPr="00DC4602">
              <w:rPr>
                <w:rFonts w:ascii="Times New Roman" w:hAnsi="Times New Roman" w:cs="Times New Roman"/>
              </w:rPr>
              <w:t>Arquivo Nacional</w:t>
            </w:r>
            <w:r w:rsidRPr="00DC4602">
              <w:rPr>
                <w:rFonts w:ascii="Times New Roman" w:hAnsi="Times New Roman" w:cs="Times New Roman"/>
              </w:rPr>
              <w:t>, 2005, p. 72)</w:t>
            </w:r>
          </w:p>
        </w:tc>
      </w:tr>
      <w:tr w:rsidR="00B125DC" w:rsidRPr="00966CDD" w14:paraId="4DB6FCC2" w14:textId="77777777" w:rsidTr="00F7213F">
        <w:trPr>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09C8A093"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Legado</w:t>
            </w:r>
          </w:p>
        </w:tc>
        <w:tc>
          <w:tcPr>
            <w:tcW w:w="6089" w:type="dxa"/>
            <w:shd w:val="clear" w:color="auto" w:fill="FFFFFF" w:themeFill="background1"/>
          </w:tcPr>
          <w:p w14:paraId="70C4ECA2" w14:textId="61EB2EB2" w:rsidR="00B125DC" w:rsidRPr="00DC4602" w:rsidRDefault="00B125DC" w:rsidP="001615CA">
            <w:pPr>
              <w:pStyle w:val="SeoXVIIIENANCIB"/>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DC4602">
              <w:rPr>
                <w:rFonts w:ascii="Times New Roman" w:hAnsi="Times New Roman" w:cs="Times New Roman"/>
                <w:b w:val="0"/>
                <w:bCs w:val="0"/>
                <w:sz w:val="22"/>
                <w:szCs w:val="22"/>
              </w:rPr>
              <w:t>“Doação resultante de uma disposição testamentária ou de manifestação de última vontade” (</w:t>
            </w:r>
            <w:r w:rsidR="00F7213F" w:rsidRPr="00DC4602">
              <w:rPr>
                <w:rFonts w:ascii="Times New Roman" w:hAnsi="Times New Roman" w:cs="Times New Roman"/>
                <w:b w:val="0"/>
                <w:bCs w:val="0"/>
                <w:sz w:val="22"/>
                <w:szCs w:val="22"/>
              </w:rPr>
              <w:t>Arquivo Nacional</w:t>
            </w:r>
            <w:r w:rsidRPr="00DC4602">
              <w:rPr>
                <w:rFonts w:ascii="Times New Roman" w:hAnsi="Times New Roman" w:cs="Times New Roman"/>
                <w:b w:val="0"/>
                <w:bCs w:val="0"/>
                <w:sz w:val="22"/>
                <w:szCs w:val="22"/>
              </w:rPr>
              <w:t>, 2005, p. 112)</w:t>
            </w:r>
          </w:p>
        </w:tc>
      </w:tr>
      <w:tr w:rsidR="00B125DC" w:rsidRPr="00966CDD" w14:paraId="5AE953BB" w14:textId="77777777" w:rsidTr="00F721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000B8CB3"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lastRenderedPageBreak/>
              <w:t>Permuta</w:t>
            </w:r>
          </w:p>
        </w:tc>
        <w:tc>
          <w:tcPr>
            <w:tcW w:w="6089" w:type="dxa"/>
            <w:shd w:val="clear" w:color="auto" w:fill="FFFFFF" w:themeFill="background1"/>
          </w:tcPr>
          <w:p w14:paraId="562169EC"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Sem definição nos dicionários de terminologia arquivística.</w:t>
            </w:r>
          </w:p>
        </w:tc>
      </w:tr>
    </w:tbl>
    <w:p w14:paraId="443E21F9" w14:textId="77777777" w:rsidR="00B125DC" w:rsidRDefault="00B125DC" w:rsidP="00B125DC">
      <w:pPr>
        <w:spacing w:after="0" w:line="360" w:lineRule="auto"/>
        <w:jc w:val="center"/>
        <w:rPr>
          <w:rFonts w:ascii="Times New Roman" w:hAnsi="Times New Roman" w:cs="Times New Roman"/>
          <w:sz w:val="24"/>
          <w:szCs w:val="24"/>
        </w:rPr>
      </w:pPr>
      <w:bookmarkStart w:id="14" w:name="_Hlk130116918"/>
      <w:bookmarkEnd w:id="13"/>
      <w:r w:rsidRPr="00F7213F">
        <w:rPr>
          <w:rFonts w:ascii="Times New Roman" w:hAnsi="Times New Roman" w:cs="Times New Roman"/>
          <w:b/>
          <w:bCs/>
          <w:sz w:val="20"/>
          <w:szCs w:val="20"/>
        </w:rPr>
        <w:t>Fonte</w:t>
      </w:r>
      <w:r w:rsidRPr="00F7213F">
        <w:rPr>
          <w:rFonts w:ascii="Times New Roman" w:hAnsi="Times New Roman" w:cs="Times New Roman"/>
          <w:sz w:val="20"/>
          <w:szCs w:val="20"/>
        </w:rPr>
        <w:t>: Elaboração própria</w:t>
      </w:r>
      <w:r>
        <w:rPr>
          <w:rFonts w:ascii="Times New Roman" w:hAnsi="Times New Roman" w:cs="Times New Roman"/>
          <w:sz w:val="24"/>
          <w:szCs w:val="24"/>
        </w:rPr>
        <w:t>.</w:t>
      </w:r>
    </w:p>
    <w:p w14:paraId="430CB52A" w14:textId="77777777" w:rsidR="00F7213F" w:rsidRDefault="00F7213F" w:rsidP="00B125DC">
      <w:pPr>
        <w:spacing w:after="0" w:line="360" w:lineRule="auto"/>
        <w:ind w:firstLine="720"/>
        <w:jc w:val="both"/>
        <w:rPr>
          <w:rFonts w:ascii="Times New Roman" w:hAnsi="Times New Roman" w:cs="Times New Roman"/>
          <w:sz w:val="24"/>
          <w:szCs w:val="24"/>
        </w:rPr>
      </w:pPr>
    </w:p>
    <w:p w14:paraId="1EAA1CA9" w14:textId="333D4993" w:rsidR="00B125DC" w:rsidRPr="00110C60" w:rsidRDefault="00B125DC" w:rsidP="00B125DC">
      <w:pPr>
        <w:spacing w:after="0" w:line="360" w:lineRule="auto"/>
        <w:ind w:firstLine="720"/>
        <w:jc w:val="both"/>
        <w:rPr>
          <w:rFonts w:ascii="Times New Roman" w:hAnsi="Times New Roman" w:cs="Times New Roman"/>
          <w:sz w:val="24"/>
          <w:szCs w:val="24"/>
        </w:rPr>
      </w:pPr>
      <w:r w:rsidRPr="00110C60">
        <w:rPr>
          <w:rFonts w:ascii="Times New Roman" w:hAnsi="Times New Roman" w:cs="Times New Roman"/>
          <w:sz w:val="24"/>
          <w:szCs w:val="24"/>
        </w:rPr>
        <w:t>Compra e permuta não possuem definições nos dicionários de terminologia e</w:t>
      </w:r>
      <w:r>
        <w:rPr>
          <w:rFonts w:ascii="Times New Roman" w:hAnsi="Times New Roman" w:cs="Times New Roman"/>
          <w:sz w:val="24"/>
          <w:szCs w:val="24"/>
        </w:rPr>
        <w:t>,</w:t>
      </w:r>
      <w:r w:rsidRPr="00110C60">
        <w:rPr>
          <w:rFonts w:ascii="Times New Roman" w:hAnsi="Times New Roman" w:cs="Times New Roman"/>
          <w:sz w:val="24"/>
          <w:szCs w:val="24"/>
        </w:rPr>
        <w:t xml:space="preserve"> para sanar essa ausência, buscou-se o significado desses dois termos no Código Civil publicado por meio da Lei nº 10.406, de 10 de janeiro de 2002. Optou-se pelo Código Civil uma vez que os métodos aquisitivos caracterizados por transferência formal de propriedade são celebrados por contratos jurídicos. Nesse sentido, de acordo com artigo 481, “pelo contrato de compra e venda, um dos contratantes se obriga a transferir o domínio de certa coisa, e o outro, a pagar-lhe certo preço em dinheiro” (B</w:t>
      </w:r>
      <w:r w:rsidR="00F7213F" w:rsidRPr="00110C60">
        <w:rPr>
          <w:rFonts w:ascii="Times New Roman" w:hAnsi="Times New Roman" w:cs="Times New Roman"/>
          <w:sz w:val="24"/>
          <w:szCs w:val="24"/>
        </w:rPr>
        <w:t>rasil</w:t>
      </w:r>
      <w:r w:rsidRPr="00110C60">
        <w:rPr>
          <w:rFonts w:ascii="Times New Roman" w:hAnsi="Times New Roman" w:cs="Times New Roman"/>
          <w:sz w:val="24"/>
          <w:szCs w:val="24"/>
        </w:rPr>
        <w:t>, 2002). O domínio é “direito de propriedade; faculdade de usar e dispor livremente do que é próprio; propriedade; bens imóveis […]” (D</w:t>
      </w:r>
      <w:r w:rsidR="00F7213F" w:rsidRPr="00110C60">
        <w:rPr>
          <w:rFonts w:ascii="Times New Roman" w:hAnsi="Times New Roman" w:cs="Times New Roman"/>
          <w:sz w:val="24"/>
          <w:szCs w:val="24"/>
        </w:rPr>
        <w:t>omínio</w:t>
      </w:r>
      <w:r w:rsidRPr="00110C60">
        <w:rPr>
          <w:rFonts w:ascii="Times New Roman" w:hAnsi="Times New Roman" w:cs="Times New Roman"/>
          <w:sz w:val="24"/>
          <w:szCs w:val="24"/>
        </w:rPr>
        <w:t xml:space="preserve">, 2020). Significa que a compra é caracterizada pela transferência formal de propriedade. O Código Civil possui também o capítulo II – Da Troca ou Permuta, artigo 533, que diz: </w:t>
      </w:r>
    </w:p>
    <w:bookmarkEnd w:id="14"/>
    <w:p w14:paraId="7F1A32A4" w14:textId="77777777" w:rsidR="00B125DC" w:rsidRPr="00110C60" w:rsidRDefault="00B125DC" w:rsidP="00B125DC">
      <w:pPr>
        <w:spacing w:after="0" w:line="360" w:lineRule="auto"/>
        <w:jc w:val="both"/>
        <w:rPr>
          <w:rFonts w:ascii="Times New Roman" w:hAnsi="Times New Roman" w:cs="Times New Roman"/>
          <w:sz w:val="24"/>
          <w:szCs w:val="24"/>
        </w:rPr>
      </w:pPr>
    </w:p>
    <w:p w14:paraId="2B15C713" w14:textId="3846FBCE" w:rsidR="00B125DC" w:rsidRPr="002C0500" w:rsidRDefault="00B125DC" w:rsidP="00B125DC">
      <w:pPr>
        <w:spacing w:after="0" w:line="240" w:lineRule="auto"/>
        <w:ind w:left="2268"/>
        <w:jc w:val="both"/>
        <w:rPr>
          <w:rFonts w:ascii="Times New Roman" w:hAnsi="Times New Roman" w:cs="Times New Roman"/>
          <w:sz w:val="20"/>
          <w:szCs w:val="20"/>
        </w:rPr>
      </w:pPr>
      <w:bookmarkStart w:id="15" w:name="_Hlk130116957"/>
      <w:r w:rsidRPr="002C0500">
        <w:rPr>
          <w:rFonts w:ascii="Times New Roman" w:hAnsi="Times New Roman" w:cs="Times New Roman"/>
          <w:sz w:val="20"/>
          <w:szCs w:val="20"/>
        </w:rPr>
        <w:t>Aplicam-se à troca as disposições referentes à compra e venda, com as seguintes modificações: I - salvo disposição em contrário, cada um dos contratantes pagará por metade as despesas com o instrumento da troca; II - é anulável a troca de valores desiguais entre ascendentes e descendentes, sem consentimento dos outros descendentes e do cônjuge do alienante (B</w:t>
      </w:r>
      <w:r w:rsidR="00F7213F" w:rsidRPr="002C0500">
        <w:rPr>
          <w:rFonts w:ascii="Times New Roman" w:hAnsi="Times New Roman" w:cs="Times New Roman"/>
          <w:sz w:val="20"/>
          <w:szCs w:val="20"/>
        </w:rPr>
        <w:t>rasil</w:t>
      </w:r>
      <w:r w:rsidRPr="002C0500">
        <w:rPr>
          <w:rFonts w:ascii="Times New Roman" w:hAnsi="Times New Roman" w:cs="Times New Roman"/>
          <w:sz w:val="20"/>
          <w:szCs w:val="20"/>
        </w:rPr>
        <w:t xml:space="preserve">, 2002). </w:t>
      </w:r>
    </w:p>
    <w:bookmarkEnd w:id="15"/>
    <w:p w14:paraId="7D82E35D" w14:textId="77777777" w:rsidR="00B125DC" w:rsidRPr="00110C60" w:rsidRDefault="00B125DC" w:rsidP="00B125DC">
      <w:pPr>
        <w:spacing w:after="0" w:line="360" w:lineRule="auto"/>
        <w:jc w:val="both"/>
        <w:rPr>
          <w:rFonts w:ascii="Times New Roman" w:hAnsi="Times New Roman" w:cs="Times New Roman"/>
          <w:sz w:val="24"/>
          <w:szCs w:val="24"/>
        </w:rPr>
      </w:pPr>
    </w:p>
    <w:p w14:paraId="21596138" w14:textId="77777777" w:rsidR="00B125DC" w:rsidRPr="00110C60" w:rsidRDefault="00B125DC" w:rsidP="00B125DC">
      <w:pPr>
        <w:spacing w:after="0" w:line="360" w:lineRule="auto"/>
        <w:ind w:firstLine="720"/>
        <w:jc w:val="both"/>
        <w:rPr>
          <w:rFonts w:ascii="Times New Roman" w:hAnsi="Times New Roman" w:cs="Times New Roman"/>
          <w:sz w:val="24"/>
          <w:szCs w:val="24"/>
        </w:rPr>
      </w:pPr>
      <w:bookmarkStart w:id="16" w:name="_Hlk130117111"/>
      <w:r w:rsidRPr="00110C60">
        <w:rPr>
          <w:rFonts w:ascii="Times New Roman" w:hAnsi="Times New Roman" w:cs="Times New Roman"/>
          <w:sz w:val="24"/>
          <w:szCs w:val="24"/>
        </w:rPr>
        <w:t xml:space="preserve">Assim, é revalidado que compra, dação, doação, legado e permuta são orientados pela transferência formal de propriedade, uma vez que alteram a propriedade do arquivo ou documento de arquivo seja envolvendo uma troca monetária, por pagamento de dívida ou por uma declaração de vontade. </w:t>
      </w:r>
    </w:p>
    <w:p w14:paraId="7CF373B0" w14:textId="77777777" w:rsidR="00B125DC" w:rsidRPr="00110C60" w:rsidRDefault="00B125DC" w:rsidP="00B125DC">
      <w:pPr>
        <w:spacing w:after="0" w:line="360" w:lineRule="auto"/>
        <w:ind w:firstLine="720"/>
        <w:jc w:val="both"/>
        <w:rPr>
          <w:rFonts w:ascii="Times New Roman" w:hAnsi="Times New Roman" w:cs="Times New Roman"/>
          <w:sz w:val="24"/>
          <w:szCs w:val="24"/>
        </w:rPr>
      </w:pPr>
      <w:bookmarkStart w:id="17" w:name="_Hlk130117119"/>
      <w:bookmarkEnd w:id="16"/>
      <w:r w:rsidRPr="00110C60">
        <w:rPr>
          <w:rFonts w:ascii="Times New Roman" w:hAnsi="Times New Roman" w:cs="Times New Roman"/>
          <w:sz w:val="24"/>
          <w:szCs w:val="24"/>
        </w:rPr>
        <w:t xml:space="preserve">Por seu turno, a transferência oficial de documentos tem relação com a não alteração de titularidade do arquivo ou do documento de arquivo. Isso quer dizer que os métodos aquisitivos recolhimento e transferência atuam em conjuntos documentais do mesmo fundo e ao longo do ciclo de vida. Sendo assim, por mais que sejam realizados recolhimentos e transferências, os itens arquivísticos envolvidos nessas atividades permanecem na mesma jurisdição arquivística. </w:t>
      </w:r>
    </w:p>
    <w:p w14:paraId="22AA18AE" w14:textId="10C4A2CF" w:rsidR="00B125DC" w:rsidRPr="00110C60" w:rsidRDefault="00B125DC" w:rsidP="00B125DC">
      <w:pPr>
        <w:spacing w:after="0" w:line="360" w:lineRule="auto"/>
        <w:jc w:val="both"/>
        <w:rPr>
          <w:rFonts w:ascii="Times New Roman" w:hAnsi="Times New Roman" w:cs="Times New Roman"/>
          <w:sz w:val="24"/>
          <w:szCs w:val="24"/>
        </w:rPr>
      </w:pPr>
      <w:r w:rsidRPr="00110C60">
        <w:rPr>
          <w:rFonts w:ascii="Times New Roman" w:hAnsi="Times New Roman" w:cs="Times New Roman"/>
          <w:sz w:val="24"/>
          <w:szCs w:val="24"/>
        </w:rPr>
        <w:t xml:space="preserve">Com o objetivo de confirmar se os métodos aquisitivos recolhimento e transferência podem ser classificados por transferência oficial de documentos, como sugerido por Fisher (2015), a partir de suas definições nos dicionários de terminologia arquivística, é apresentado </w:t>
      </w:r>
      <w:r>
        <w:rPr>
          <w:rFonts w:ascii="Times New Roman" w:hAnsi="Times New Roman" w:cs="Times New Roman"/>
          <w:sz w:val="24"/>
          <w:szCs w:val="24"/>
        </w:rPr>
        <w:t>o</w:t>
      </w:r>
      <w:r w:rsidRPr="00110C60">
        <w:rPr>
          <w:rFonts w:ascii="Times New Roman" w:hAnsi="Times New Roman" w:cs="Times New Roman"/>
          <w:sz w:val="24"/>
          <w:szCs w:val="24"/>
        </w:rPr>
        <w:t xml:space="preserve"> </w:t>
      </w:r>
      <w:r w:rsidR="00F7213F">
        <w:rPr>
          <w:rFonts w:ascii="Times New Roman" w:hAnsi="Times New Roman" w:cs="Times New Roman"/>
          <w:sz w:val="24"/>
          <w:szCs w:val="24"/>
        </w:rPr>
        <w:t>Q</w:t>
      </w:r>
      <w:r w:rsidRPr="00110C60">
        <w:rPr>
          <w:rFonts w:ascii="Times New Roman" w:hAnsi="Times New Roman" w:cs="Times New Roman"/>
          <w:sz w:val="24"/>
          <w:szCs w:val="24"/>
        </w:rPr>
        <w:t xml:space="preserve">uadro </w:t>
      </w:r>
      <w:r w:rsidR="00C14F57">
        <w:rPr>
          <w:rFonts w:ascii="Times New Roman" w:hAnsi="Times New Roman" w:cs="Times New Roman"/>
          <w:sz w:val="24"/>
          <w:szCs w:val="24"/>
        </w:rPr>
        <w:t>2</w:t>
      </w:r>
      <w:r w:rsidRPr="00110C60">
        <w:rPr>
          <w:rFonts w:ascii="Times New Roman" w:hAnsi="Times New Roman" w:cs="Times New Roman"/>
          <w:sz w:val="24"/>
          <w:szCs w:val="24"/>
        </w:rPr>
        <w:t xml:space="preserve">: </w:t>
      </w:r>
    </w:p>
    <w:bookmarkEnd w:id="17"/>
    <w:p w14:paraId="72819ADB" w14:textId="77777777" w:rsidR="00B125DC" w:rsidRDefault="00B125DC" w:rsidP="00B125DC">
      <w:pPr>
        <w:spacing w:after="0" w:line="360" w:lineRule="auto"/>
        <w:jc w:val="center"/>
        <w:rPr>
          <w:rFonts w:ascii="Times New Roman" w:hAnsi="Times New Roman" w:cs="Times New Roman"/>
          <w:sz w:val="24"/>
          <w:szCs w:val="24"/>
        </w:rPr>
      </w:pPr>
    </w:p>
    <w:p w14:paraId="16BD006D" w14:textId="77777777" w:rsidR="00F7213F" w:rsidRDefault="00F7213F" w:rsidP="00B125DC">
      <w:pPr>
        <w:spacing w:after="0" w:line="360" w:lineRule="auto"/>
        <w:jc w:val="center"/>
        <w:rPr>
          <w:rFonts w:ascii="Times New Roman" w:hAnsi="Times New Roman" w:cs="Times New Roman"/>
          <w:sz w:val="24"/>
          <w:szCs w:val="24"/>
        </w:rPr>
      </w:pPr>
    </w:p>
    <w:p w14:paraId="4AA568AC" w14:textId="77777777" w:rsidR="002C0500" w:rsidRDefault="002C0500" w:rsidP="00B125DC">
      <w:pPr>
        <w:spacing w:after="0" w:line="360" w:lineRule="auto"/>
        <w:jc w:val="center"/>
        <w:rPr>
          <w:rFonts w:ascii="Times New Roman" w:hAnsi="Times New Roman" w:cs="Times New Roman"/>
          <w:sz w:val="24"/>
          <w:szCs w:val="24"/>
        </w:rPr>
      </w:pPr>
    </w:p>
    <w:p w14:paraId="28DDDDFD" w14:textId="77777777" w:rsidR="00F7213F" w:rsidRDefault="00F7213F" w:rsidP="00B125DC">
      <w:pPr>
        <w:spacing w:after="0" w:line="360" w:lineRule="auto"/>
        <w:jc w:val="center"/>
        <w:rPr>
          <w:rFonts w:ascii="Times New Roman" w:hAnsi="Times New Roman" w:cs="Times New Roman"/>
          <w:sz w:val="24"/>
          <w:szCs w:val="24"/>
        </w:rPr>
      </w:pPr>
    </w:p>
    <w:p w14:paraId="711EC6FB" w14:textId="7EA666D6" w:rsidR="00B125DC" w:rsidRDefault="00B125DC" w:rsidP="00B125DC">
      <w:pPr>
        <w:spacing w:after="0" w:line="360" w:lineRule="auto"/>
        <w:jc w:val="center"/>
        <w:rPr>
          <w:rFonts w:ascii="Times New Roman" w:hAnsi="Times New Roman" w:cs="Times New Roman"/>
          <w:sz w:val="24"/>
          <w:szCs w:val="24"/>
        </w:rPr>
      </w:pPr>
      <w:r w:rsidRPr="00F7213F">
        <w:rPr>
          <w:rFonts w:ascii="Times New Roman" w:hAnsi="Times New Roman" w:cs="Times New Roman"/>
          <w:b/>
          <w:bCs/>
          <w:sz w:val="24"/>
          <w:szCs w:val="24"/>
        </w:rPr>
        <w:lastRenderedPageBreak/>
        <w:t xml:space="preserve">Quadro </w:t>
      </w:r>
      <w:r w:rsidR="00D121C1">
        <w:rPr>
          <w:rFonts w:ascii="Times New Roman" w:hAnsi="Times New Roman" w:cs="Times New Roman"/>
          <w:b/>
          <w:bCs/>
          <w:sz w:val="24"/>
          <w:szCs w:val="24"/>
        </w:rPr>
        <w:t>2</w:t>
      </w:r>
      <w:r>
        <w:rPr>
          <w:rFonts w:ascii="Times New Roman" w:hAnsi="Times New Roman" w:cs="Times New Roman"/>
          <w:sz w:val="24"/>
          <w:szCs w:val="24"/>
        </w:rPr>
        <w:t>: Definição dos métodos aquisitivos recolhimento e transferência</w:t>
      </w:r>
    </w:p>
    <w:p w14:paraId="3623B7D5" w14:textId="77777777" w:rsidR="00F7213F" w:rsidRPr="00110C60" w:rsidRDefault="00F7213F" w:rsidP="00B125DC">
      <w:pPr>
        <w:spacing w:after="0" w:line="360" w:lineRule="auto"/>
        <w:jc w:val="center"/>
        <w:rPr>
          <w:rFonts w:ascii="Times New Roman" w:hAnsi="Times New Roman" w:cs="Times New Roman"/>
          <w:sz w:val="24"/>
          <w:szCs w:val="24"/>
        </w:rPr>
      </w:pPr>
    </w:p>
    <w:tbl>
      <w:tblPr>
        <w:tblStyle w:val="TabeladeLista2"/>
        <w:tblW w:w="0" w:type="auto"/>
        <w:jc w:val="center"/>
        <w:shd w:val="clear" w:color="auto" w:fill="FFFFFF" w:themeFill="background1"/>
        <w:tblLook w:val="04A0" w:firstRow="1" w:lastRow="0" w:firstColumn="1" w:lastColumn="0" w:noHBand="0" w:noVBand="1"/>
      </w:tblPr>
      <w:tblGrid>
        <w:gridCol w:w="2045"/>
        <w:gridCol w:w="6089"/>
      </w:tblGrid>
      <w:tr w:rsidR="00B125DC" w:rsidRPr="00966CDD" w14:paraId="7CD192C7" w14:textId="77777777" w:rsidTr="00F721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44C47C1A" w14:textId="77777777" w:rsidR="00B125DC" w:rsidRPr="00966CDD" w:rsidRDefault="00B125DC" w:rsidP="001615CA">
            <w:pPr>
              <w:jc w:val="both"/>
              <w:rPr>
                <w:rFonts w:ascii="Times New Roman" w:hAnsi="Times New Roman" w:cs="Times New Roman"/>
                <w:b w:val="0"/>
                <w:bCs w:val="0"/>
              </w:rPr>
            </w:pPr>
            <w:bookmarkStart w:id="18" w:name="_Hlk130117129"/>
            <w:r w:rsidRPr="00966CDD">
              <w:rPr>
                <w:rFonts w:ascii="Times New Roman" w:hAnsi="Times New Roman" w:cs="Times New Roman"/>
                <w:b w:val="0"/>
                <w:bCs w:val="0"/>
              </w:rPr>
              <w:t xml:space="preserve">Método Aquisitivo </w:t>
            </w:r>
          </w:p>
        </w:tc>
        <w:tc>
          <w:tcPr>
            <w:tcW w:w="6089" w:type="dxa"/>
            <w:shd w:val="clear" w:color="auto" w:fill="FFFFFF" w:themeFill="background1"/>
          </w:tcPr>
          <w:p w14:paraId="40D9C118" w14:textId="77777777" w:rsidR="00B125DC" w:rsidRPr="00966CDD" w:rsidRDefault="00B125DC" w:rsidP="001615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66CDD">
              <w:rPr>
                <w:rFonts w:ascii="Times New Roman" w:hAnsi="Times New Roman" w:cs="Times New Roman"/>
                <w:b w:val="0"/>
                <w:bCs w:val="0"/>
              </w:rPr>
              <w:t>Definições nos dicionários de terminologia arquivística</w:t>
            </w:r>
          </w:p>
        </w:tc>
      </w:tr>
      <w:tr w:rsidR="00B125DC" w:rsidRPr="00966CDD" w14:paraId="131E19FC" w14:textId="77777777" w:rsidTr="00F721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0EF8CD10"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Recolhimento</w:t>
            </w:r>
          </w:p>
        </w:tc>
        <w:tc>
          <w:tcPr>
            <w:tcW w:w="6089" w:type="dxa"/>
            <w:shd w:val="clear" w:color="auto" w:fill="FFFFFF" w:themeFill="background1"/>
          </w:tcPr>
          <w:p w14:paraId="79DFA085" w14:textId="0D327B48"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w:t>
            </w:r>
            <w:r w:rsidRPr="00DC4602">
              <w:rPr>
                <w:rFonts w:ascii="Times New Roman" w:hAnsi="Times New Roman" w:cs="Times New Roman"/>
              </w:rPr>
              <w:t>Operação pela qual um conjunto de documentos passa do arquivo intermediário para o arquivo permanente</w:t>
            </w:r>
            <w:r w:rsidRPr="00966CDD">
              <w:rPr>
                <w:rFonts w:ascii="Times New Roman" w:hAnsi="Times New Roman" w:cs="Times New Roman"/>
              </w:rPr>
              <w:t>” (</w:t>
            </w:r>
            <w:r w:rsidR="00F7213F" w:rsidRPr="00DC4602">
              <w:rPr>
                <w:rFonts w:ascii="Times New Roman" w:hAnsi="Times New Roman" w:cs="Times New Roman"/>
              </w:rPr>
              <w:t>Arquivo Nacional</w:t>
            </w:r>
            <w:r w:rsidRPr="00966CDD">
              <w:rPr>
                <w:rFonts w:ascii="Times New Roman" w:hAnsi="Times New Roman" w:cs="Times New Roman"/>
              </w:rPr>
              <w:t>, 20</w:t>
            </w:r>
            <w:r>
              <w:rPr>
                <w:rFonts w:ascii="Times New Roman" w:hAnsi="Times New Roman" w:cs="Times New Roman"/>
              </w:rPr>
              <w:t>05</w:t>
            </w:r>
            <w:r w:rsidRPr="00966CDD">
              <w:rPr>
                <w:rFonts w:ascii="Times New Roman" w:hAnsi="Times New Roman" w:cs="Times New Roman"/>
              </w:rPr>
              <w:t xml:space="preserve">, p. </w:t>
            </w:r>
            <w:r>
              <w:rPr>
                <w:rFonts w:ascii="Times New Roman" w:hAnsi="Times New Roman" w:cs="Times New Roman"/>
              </w:rPr>
              <w:t>143</w:t>
            </w:r>
            <w:r w:rsidRPr="00966CDD">
              <w:rPr>
                <w:rFonts w:ascii="Times New Roman" w:hAnsi="Times New Roman" w:cs="Times New Roman"/>
              </w:rPr>
              <w:t>)</w:t>
            </w:r>
          </w:p>
        </w:tc>
      </w:tr>
      <w:tr w:rsidR="00B125DC" w:rsidRPr="00966CDD" w14:paraId="5D565B38" w14:textId="77777777" w:rsidTr="00F7213F">
        <w:trPr>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04D7A235"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Transferência</w:t>
            </w:r>
          </w:p>
        </w:tc>
        <w:tc>
          <w:tcPr>
            <w:tcW w:w="6089" w:type="dxa"/>
            <w:shd w:val="clear" w:color="auto" w:fill="FFFFFF" w:themeFill="background1"/>
          </w:tcPr>
          <w:p w14:paraId="5F766D92" w14:textId="475B9C4A" w:rsidR="00B125DC" w:rsidRPr="00966CDD"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w:t>
            </w:r>
            <w:r w:rsidRPr="00DC4602">
              <w:rPr>
                <w:rFonts w:ascii="Times New Roman" w:hAnsi="Times New Roman" w:cs="Times New Roman"/>
              </w:rPr>
              <w:t>Passagem de documentos do arquivo corrente para o arquivo intermediário</w:t>
            </w:r>
            <w:r w:rsidRPr="00966CDD">
              <w:rPr>
                <w:rFonts w:ascii="Times New Roman" w:hAnsi="Times New Roman" w:cs="Times New Roman"/>
              </w:rPr>
              <w:t>” (</w:t>
            </w:r>
            <w:r w:rsidR="00F7213F" w:rsidRPr="00DC4602">
              <w:rPr>
                <w:rFonts w:ascii="Times New Roman" w:hAnsi="Times New Roman" w:cs="Times New Roman"/>
              </w:rPr>
              <w:t>Arquivo Nacional</w:t>
            </w:r>
            <w:r w:rsidRPr="00966CDD">
              <w:rPr>
                <w:rFonts w:ascii="Times New Roman" w:hAnsi="Times New Roman" w:cs="Times New Roman"/>
              </w:rPr>
              <w:t>, 20</w:t>
            </w:r>
            <w:r>
              <w:rPr>
                <w:rFonts w:ascii="Times New Roman" w:hAnsi="Times New Roman" w:cs="Times New Roman"/>
              </w:rPr>
              <w:t>05</w:t>
            </w:r>
            <w:r w:rsidRPr="00966CDD">
              <w:rPr>
                <w:rFonts w:ascii="Times New Roman" w:hAnsi="Times New Roman" w:cs="Times New Roman"/>
              </w:rPr>
              <w:t xml:space="preserve">, p. </w:t>
            </w:r>
            <w:r>
              <w:rPr>
                <w:rFonts w:ascii="Times New Roman" w:hAnsi="Times New Roman" w:cs="Times New Roman"/>
              </w:rPr>
              <w:t>165</w:t>
            </w:r>
            <w:r w:rsidRPr="00966CDD">
              <w:rPr>
                <w:rFonts w:ascii="Times New Roman" w:hAnsi="Times New Roman" w:cs="Times New Roman"/>
              </w:rPr>
              <w:t>)</w:t>
            </w:r>
          </w:p>
        </w:tc>
      </w:tr>
    </w:tbl>
    <w:p w14:paraId="54F663BC" w14:textId="77777777" w:rsidR="00B125DC" w:rsidRDefault="00B125DC" w:rsidP="00B125DC">
      <w:pPr>
        <w:spacing w:after="0" w:line="360" w:lineRule="auto"/>
        <w:jc w:val="center"/>
        <w:rPr>
          <w:rFonts w:ascii="Times New Roman" w:hAnsi="Times New Roman" w:cs="Times New Roman"/>
          <w:sz w:val="24"/>
          <w:szCs w:val="24"/>
        </w:rPr>
      </w:pPr>
      <w:bookmarkStart w:id="19" w:name="_Hlk130117166"/>
      <w:bookmarkEnd w:id="18"/>
      <w:r w:rsidRPr="00F7213F">
        <w:rPr>
          <w:rFonts w:ascii="Times New Roman" w:hAnsi="Times New Roman" w:cs="Times New Roman"/>
          <w:b/>
          <w:bCs/>
          <w:sz w:val="20"/>
          <w:szCs w:val="20"/>
        </w:rPr>
        <w:t>Fonte</w:t>
      </w:r>
      <w:r w:rsidRPr="00F7213F">
        <w:rPr>
          <w:rFonts w:ascii="Times New Roman" w:hAnsi="Times New Roman" w:cs="Times New Roman"/>
          <w:sz w:val="20"/>
          <w:szCs w:val="20"/>
        </w:rPr>
        <w:t>: Elaboração própria</w:t>
      </w:r>
      <w:r>
        <w:rPr>
          <w:rFonts w:ascii="Times New Roman" w:hAnsi="Times New Roman" w:cs="Times New Roman"/>
          <w:sz w:val="24"/>
          <w:szCs w:val="24"/>
        </w:rPr>
        <w:t>.</w:t>
      </w:r>
    </w:p>
    <w:p w14:paraId="539C2C52" w14:textId="77777777" w:rsidR="00F7213F" w:rsidRDefault="00F7213F" w:rsidP="00B125DC">
      <w:pPr>
        <w:spacing w:after="0" w:line="360" w:lineRule="auto"/>
        <w:ind w:firstLine="720"/>
        <w:jc w:val="both"/>
        <w:rPr>
          <w:rFonts w:ascii="Times New Roman" w:hAnsi="Times New Roman" w:cs="Times New Roman"/>
          <w:sz w:val="24"/>
          <w:szCs w:val="24"/>
        </w:rPr>
      </w:pPr>
    </w:p>
    <w:p w14:paraId="0B5D0ED3" w14:textId="64B01ED8" w:rsidR="00B125DC" w:rsidRPr="00110C60" w:rsidRDefault="00B125DC" w:rsidP="002C0500">
      <w:pPr>
        <w:spacing w:after="0" w:line="360" w:lineRule="auto"/>
        <w:ind w:firstLine="709"/>
        <w:jc w:val="both"/>
        <w:rPr>
          <w:rFonts w:ascii="Times New Roman" w:hAnsi="Times New Roman" w:cs="Times New Roman"/>
          <w:sz w:val="24"/>
          <w:szCs w:val="24"/>
        </w:rPr>
      </w:pPr>
      <w:r w:rsidRPr="00110C60">
        <w:rPr>
          <w:rFonts w:ascii="Times New Roman" w:hAnsi="Times New Roman" w:cs="Times New Roman"/>
          <w:sz w:val="24"/>
          <w:szCs w:val="24"/>
        </w:rPr>
        <w:t xml:space="preserve">Nesse sentido, é confirmado que recolhimento e transferência são orientados pela transferência oficial de documentos uma vez que suas atividades são executadas no mesmo fundo ao longo do ciclo de vida dos documentos e sem alteração da jurisdição arquivística, propriedade ou titularidade do arquivo. </w:t>
      </w:r>
    </w:p>
    <w:p w14:paraId="0C0E5ADF" w14:textId="768DC783" w:rsidR="00B125DC" w:rsidRDefault="00B125DC" w:rsidP="002C0500">
      <w:pPr>
        <w:spacing w:after="0" w:line="360" w:lineRule="auto"/>
        <w:ind w:firstLine="709"/>
        <w:jc w:val="both"/>
        <w:rPr>
          <w:rFonts w:ascii="Times New Roman" w:hAnsi="Times New Roman" w:cs="Times New Roman"/>
          <w:sz w:val="24"/>
          <w:szCs w:val="24"/>
        </w:rPr>
      </w:pPr>
      <w:bookmarkStart w:id="20" w:name="_Hlk130117179"/>
      <w:bookmarkEnd w:id="19"/>
      <w:r w:rsidRPr="00110C60">
        <w:rPr>
          <w:rFonts w:ascii="Times New Roman" w:hAnsi="Times New Roman" w:cs="Times New Roman"/>
          <w:sz w:val="24"/>
          <w:szCs w:val="24"/>
        </w:rPr>
        <w:t>As duas formas de compreender aquisição elaboradas por Fisher (2015) não consider</w:t>
      </w:r>
      <w:r>
        <w:rPr>
          <w:rFonts w:ascii="Times New Roman" w:hAnsi="Times New Roman" w:cs="Times New Roman"/>
          <w:sz w:val="24"/>
          <w:szCs w:val="24"/>
        </w:rPr>
        <w:t>aram</w:t>
      </w:r>
      <w:r w:rsidRPr="00110C60">
        <w:rPr>
          <w:rFonts w:ascii="Times New Roman" w:hAnsi="Times New Roman" w:cs="Times New Roman"/>
          <w:sz w:val="24"/>
          <w:szCs w:val="24"/>
        </w:rPr>
        <w:t xml:space="preserve"> os métodos aquisitivos comodato, custódia, depósito, empréstimo e reintegração. Além disso, o termo transferência nas expressões transferência formal de propriedade e transferência oficial de documentos pode permitir confusões com o método aquisitivo transferência. Nesse sentido, para que equívocos sejam evitados, o termo transferência será substituído por transmissão. Assim, a classificação dos métodos aquisitivos é nomeada da seguinte maneira: transmissão oficial de documentos, transmissão formal de propriedade e transmissão formal de posse. Essa última classificação é atribuída aos métodos aquisitivos comodato, empréstimo e depósito, já que todos eles possuem em suas respectivas definições “tempo predeterminado”, “transferência física e temporária” e “custódia temporária”. Isso quer dizer que são delimitadas por um espaço de tempo, portanto, são temporárias. Por mais que impliquem em uma mudança de localização física do arquivo ou documentos de arquivo, alterando a posse dos itens submetidos a esses métodos, a jurisdição arquivística, a propriedade dos documentos e o titular não são alterados. Em outros termos, a propriedade dos documentos de arquivo ou dos arquivos são mantidas com o comodante, emprestador e depositante. Por sua vez, sua posse é atribuída ao comodatário, emprestante e depositário. </w:t>
      </w:r>
      <w:r>
        <w:rPr>
          <w:rFonts w:ascii="Times New Roman" w:hAnsi="Times New Roman" w:cs="Times New Roman"/>
          <w:sz w:val="24"/>
          <w:szCs w:val="24"/>
        </w:rPr>
        <w:t>A seguir</w:t>
      </w:r>
      <w:r w:rsidR="00F7213F">
        <w:rPr>
          <w:rFonts w:ascii="Times New Roman" w:hAnsi="Times New Roman" w:cs="Times New Roman"/>
          <w:sz w:val="24"/>
          <w:szCs w:val="24"/>
        </w:rPr>
        <w:t>, o</w:t>
      </w:r>
      <w:r>
        <w:rPr>
          <w:rFonts w:ascii="Times New Roman" w:hAnsi="Times New Roman" w:cs="Times New Roman"/>
          <w:sz w:val="24"/>
          <w:szCs w:val="24"/>
        </w:rPr>
        <w:t xml:space="preserve"> </w:t>
      </w:r>
      <w:r w:rsidR="00F7213F">
        <w:rPr>
          <w:rFonts w:ascii="Times New Roman" w:hAnsi="Times New Roman" w:cs="Times New Roman"/>
          <w:sz w:val="24"/>
          <w:szCs w:val="24"/>
        </w:rPr>
        <w:t>Q</w:t>
      </w:r>
      <w:r>
        <w:rPr>
          <w:rFonts w:ascii="Times New Roman" w:hAnsi="Times New Roman" w:cs="Times New Roman"/>
          <w:sz w:val="24"/>
          <w:szCs w:val="24"/>
        </w:rPr>
        <w:t>uadro III com as definições dos métodos aquisitivos comodato, depósito e empréstimo.</w:t>
      </w:r>
    </w:p>
    <w:p w14:paraId="0958ABCA" w14:textId="77777777" w:rsidR="00F7213F" w:rsidRDefault="00F7213F" w:rsidP="00B125DC">
      <w:pPr>
        <w:spacing w:after="0" w:line="360" w:lineRule="auto"/>
        <w:ind w:firstLine="720"/>
        <w:jc w:val="both"/>
        <w:rPr>
          <w:rFonts w:ascii="Times New Roman" w:hAnsi="Times New Roman" w:cs="Times New Roman"/>
          <w:sz w:val="24"/>
          <w:szCs w:val="24"/>
        </w:rPr>
      </w:pPr>
    </w:p>
    <w:p w14:paraId="1DC0C28E" w14:textId="1026EBF0" w:rsidR="00B125DC" w:rsidRDefault="00B125DC" w:rsidP="00B125DC">
      <w:pPr>
        <w:spacing w:after="0" w:line="240" w:lineRule="auto"/>
        <w:jc w:val="center"/>
        <w:rPr>
          <w:rFonts w:ascii="Times New Roman" w:hAnsi="Times New Roman" w:cs="Times New Roman"/>
          <w:sz w:val="24"/>
          <w:szCs w:val="24"/>
        </w:rPr>
      </w:pPr>
      <w:r w:rsidRPr="00F7213F">
        <w:rPr>
          <w:rFonts w:ascii="Times New Roman" w:hAnsi="Times New Roman" w:cs="Times New Roman"/>
          <w:b/>
          <w:bCs/>
          <w:sz w:val="24"/>
          <w:szCs w:val="24"/>
        </w:rPr>
        <w:t xml:space="preserve">Quadro </w:t>
      </w:r>
      <w:r w:rsidR="00D121C1">
        <w:rPr>
          <w:rFonts w:ascii="Times New Roman" w:hAnsi="Times New Roman" w:cs="Times New Roman"/>
          <w:b/>
          <w:bCs/>
          <w:sz w:val="24"/>
          <w:szCs w:val="24"/>
        </w:rPr>
        <w:t>3</w:t>
      </w:r>
      <w:r>
        <w:rPr>
          <w:rFonts w:ascii="Times New Roman" w:hAnsi="Times New Roman" w:cs="Times New Roman"/>
          <w:sz w:val="24"/>
          <w:szCs w:val="24"/>
        </w:rPr>
        <w:t xml:space="preserve">: Definição dos métodos aquisitivos </w:t>
      </w:r>
      <w:r w:rsidRPr="00110C60">
        <w:rPr>
          <w:rFonts w:ascii="Times New Roman" w:hAnsi="Times New Roman" w:cs="Times New Roman"/>
          <w:sz w:val="24"/>
          <w:szCs w:val="24"/>
        </w:rPr>
        <w:t xml:space="preserve">comodato, depósito, empréstimo </w:t>
      </w:r>
    </w:p>
    <w:p w14:paraId="06F47524" w14:textId="77777777" w:rsidR="00B125DC" w:rsidRPr="00110C60" w:rsidRDefault="00B125DC" w:rsidP="00B125DC">
      <w:pPr>
        <w:spacing w:after="0" w:line="240" w:lineRule="auto"/>
        <w:jc w:val="center"/>
        <w:rPr>
          <w:rFonts w:ascii="Times New Roman" w:hAnsi="Times New Roman" w:cs="Times New Roman"/>
          <w:sz w:val="24"/>
          <w:szCs w:val="24"/>
        </w:rPr>
      </w:pPr>
    </w:p>
    <w:tbl>
      <w:tblPr>
        <w:tblStyle w:val="TabeladeLista2"/>
        <w:tblW w:w="0" w:type="auto"/>
        <w:jc w:val="center"/>
        <w:shd w:val="clear" w:color="auto" w:fill="FFFFFF" w:themeFill="background1"/>
        <w:tblLook w:val="04A0" w:firstRow="1" w:lastRow="0" w:firstColumn="1" w:lastColumn="0" w:noHBand="0" w:noVBand="1"/>
      </w:tblPr>
      <w:tblGrid>
        <w:gridCol w:w="2045"/>
        <w:gridCol w:w="6089"/>
      </w:tblGrid>
      <w:tr w:rsidR="00B125DC" w:rsidRPr="008F4F2B" w14:paraId="33E45544" w14:textId="77777777" w:rsidTr="002C05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6B3E985A" w14:textId="77777777" w:rsidR="00B125DC" w:rsidRPr="008F4F2B" w:rsidRDefault="00B125DC" w:rsidP="001615CA">
            <w:pPr>
              <w:jc w:val="both"/>
              <w:rPr>
                <w:rFonts w:ascii="Times New Roman" w:hAnsi="Times New Roman" w:cs="Times New Roman"/>
                <w:b w:val="0"/>
                <w:bCs w:val="0"/>
              </w:rPr>
            </w:pPr>
            <w:r w:rsidRPr="008F4F2B">
              <w:rPr>
                <w:rFonts w:ascii="Times New Roman" w:hAnsi="Times New Roman" w:cs="Times New Roman"/>
                <w:b w:val="0"/>
                <w:bCs w:val="0"/>
              </w:rPr>
              <w:t xml:space="preserve">Método Aquisitivo </w:t>
            </w:r>
          </w:p>
        </w:tc>
        <w:tc>
          <w:tcPr>
            <w:tcW w:w="6089" w:type="dxa"/>
            <w:shd w:val="clear" w:color="auto" w:fill="FFFFFF" w:themeFill="background1"/>
          </w:tcPr>
          <w:p w14:paraId="5B67B053" w14:textId="77777777" w:rsidR="00B125DC" w:rsidRPr="008F4F2B" w:rsidRDefault="00B125DC" w:rsidP="001615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F4F2B">
              <w:rPr>
                <w:rFonts w:ascii="Times New Roman" w:hAnsi="Times New Roman" w:cs="Times New Roman"/>
                <w:b w:val="0"/>
                <w:bCs w:val="0"/>
              </w:rPr>
              <w:t>Definições nos dicionários de terminologia arquivística</w:t>
            </w:r>
          </w:p>
        </w:tc>
      </w:tr>
      <w:tr w:rsidR="00B125DC" w:rsidRPr="008F4F2B" w14:paraId="0BCCD75F" w14:textId="77777777" w:rsidTr="002C0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59A7E7DF" w14:textId="77777777" w:rsidR="00B125DC" w:rsidRPr="008F4F2B" w:rsidRDefault="00B125DC" w:rsidP="001615CA">
            <w:pPr>
              <w:jc w:val="both"/>
              <w:rPr>
                <w:rFonts w:ascii="Times New Roman" w:hAnsi="Times New Roman" w:cs="Times New Roman"/>
                <w:b w:val="0"/>
                <w:bCs w:val="0"/>
              </w:rPr>
            </w:pPr>
            <w:r w:rsidRPr="008F4F2B">
              <w:rPr>
                <w:rFonts w:ascii="Times New Roman" w:hAnsi="Times New Roman" w:cs="Times New Roman"/>
                <w:b w:val="0"/>
                <w:bCs w:val="0"/>
              </w:rPr>
              <w:t>Comodato</w:t>
            </w:r>
          </w:p>
        </w:tc>
        <w:tc>
          <w:tcPr>
            <w:tcW w:w="6089" w:type="dxa"/>
            <w:shd w:val="clear" w:color="auto" w:fill="FFFFFF" w:themeFill="background1"/>
          </w:tcPr>
          <w:p w14:paraId="19772B82" w14:textId="3B3812F3" w:rsidR="00B125DC" w:rsidRPr="008F4F2B" w:rsidRDefault="00B125DC" w:rsidP="001615CA">
            <w:pPr>
              <w:pStyle w:val="SeoXVIIIENANCIB"/>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sz w:val="22"/>
                <w:szCs w:val="22"/>
              </w:rPr>
            </w:pPr>
            <w:r w:rsidRPr="008F4F2B">
              <w:rPr>
                <w:rFonts w:ascii="Times New Roman" w:hAnsi="Times New Roman" w:cs="Times New Roman"/>
                <w:b w:val="0"/>
                <w:bCs w:val="0"/>
                <w:sz w:val="22"/>
                <w:szCs w:val="22"/>
              </w:rPr>
              <w:t xml:space="preserve">“empréstimo gratuito por via contratual, com direito de uso por tempo predeterminado” </w:t>
            </w:r>
            <w:r w:rsidRPr="00F7213F">
              <w:rPr>
                <w:rFonts w:ascii="Times New Roman" w:hAnsi="Times New Roman" w:cs="Times New Roman"/>
                <w:b w:val="0"/>
                <w:bCs w:val="0"/>
                <w:sz w:val="22"/>
                <w:szCs w:val="22"/>
              </w:rPr>
              <w:t>(</w:t>
            </w:r>
            <w:r w:rsidR="00F7213F" w:rsidRPr="00F7213F">
              <w:rPr>
                <w:rFonts w:ascii="Times New Roman" w:hAnsi="Times New Roman" w:cs="Times New Roman"/>
                <w:b w:val="0"/>
                <w:bCs w:val="0"/>
              </w:rPr>
              <w:t>Arquivo Nacional</w:t>
            </w:r>
            <w:r w:rsidRPr="008F4F2B">
              <w:rPr>
                <w:rFonts w:ascii="Times New Roman" w:hAnsi="Times New Roman" w:cs="Times New Roman"/>
                <w:b w:val="0"/>
                <w:bCs w:val="0"/>
                <w:sz w:val="22"/>
                <w:szCs w:val="22"/>
              </w:rPr>
              <w:t>, 2005, p. 53)</w:t>
            </w:r>
          </w:p>
        </w:tc>
      </w:tr>
      <w:tr w:rsidR="00B125DC" w:rsidRPr="008F4F2B" w14:paraId="36B24A46" w14:textId="77777777" w:rsidTr="002C0500">
        <w:trPr>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4C6F1361" w14:textId="77777777" w:rsidR="00B125DC" w:rsidRPr="008F4F2B" w:rsidRDefault="00B125DC" w:rsidP="001615CA">
            <w:pPr>
              <w:jc w:val="both"/>
              <w:rPr>
                <w:rFonts w:ascii="Times New Roman" w:hAnsi="Times New Roman" w:cs="Times New Roman"/>
                <w:b w:val="0"/>
                <w:bCs w:val="0"/>
              </w:rPr>
            </w:pPr>
            <w:r w:rsidRPr="008F4F2B">
              <w:rPr>
                <w:rFonts w:ascii="Times New Roman" w:hAnsi="Times New Roman" w:cs="Times New Roman"/>
                <w:b w:val="0"/>
                <w:bCs w:val="0"/>
              </w:rPr>
              <w:lastRenderedPageBreak/>
              <w:t>Depósito</w:t>
            </w:r>
          </w:p>
        </w:tc>
        <w:tc>
          <w:tcPr>
            <w:tcW w:w="6089" w:type="dxa"/>
            <w:shd w:val="clear" w:color="auto" w:fill="FFFFFF" w:themeFill="background1"/>
          </w:tcPr>
          <w:p w14:paraId="5C474F19" w14:textId="7BB278EE" w:rsidR="00B125DC" w:rsidRPr="008F4F2B"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F2B">
              <w:rPr>
                <w:rFonts w:ascii="Times New Roman" w:hAnsi="Times New Roman" w:cs="Times New Roman"/>
              </w:rPr>
              <w:t>“entrada de documentos sob custódia temporária, sem a cessão da propriedade” (</w:t>
            </w:r>
            <w:r w:rsidR="00F7213F" w:rsidRPr="00F7213F">
              <w:rPr>
                <w:rFonts w:ascii="Times New Roman" w:hAnsi="Times New Roman" w:cs="Times New Roman"/>
              </w:rPr>
              <w:t>Arquivo Nacional</w:t>
            </w:r>
            <w:r w:rsidRPr="008F4F2B">
              <w:rPr>
                <w:rFonts w:ascii="Times New Roman" w:hAnsi="Times New Roman" w:cs="Times New Roman"/>
              </w:rPr>
              <w:t>, 2005, p. 65)</w:t>
            </w:r>
          </w:p>
        </w:tc>
      </w:tr>
      <w:tr w:rsidR="00B125DC" w:rsidRPr="008F4F2B" w14:paraId="0DEE32D4" w14:textId="77777777" w:rsidTr="002C05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70D83140" w14:textId="77777777" w:rsidR="00B125DC" w:rsidRPr="008F4F2B" w:rsidRDefault="00B125DC" w:rsidP="001615CA">
            <w:pPr>
              <w:jc w:val="both"/>
              <w:rPr>
                <w:rFonts w:ascii="Times New Roman" w:hAnsi="Times New Roman" w:cs="Times New Roman"/>
                <w:b w:val="0"/>
                <w:bCs w:val="0"/>
              </w:rPr>
            </w:pPr>
            <w:r w:rsidRPr="008F4F2B">
              <w:rPr>
                <w:rFonts w:ascii="Times New Roman" w:hAnsi="Times New Roman" w:cs="Times New Roman"/>
                <w:b w:val="0"/>
                <w:bCs w:val="0"/>
              </w:rPr>
              <w:t>Empréstimo</w:t>
            </w:r>
          </w:p>
        </w:tc>
        <w:tc>
          <w:tcPr>
            <w:tcW w:w="6089" w:type="dxa"/>
            <w:shd w:val="clear" w:color="auto" w:fill="FFFFFF" w:themeFill="background1"/>
          </w:tcPr>
          <w:p w14:paraId="30E64B94" w14:textId="1CCE5C45" w:rsidR="00B125DC" w:rsidRPr="008F4F2B"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F2B">
              <w:rPr>
                <w:rFonts w:ascii="Times New Roman" w:hAnsi="Times New Roman" w:cs="Times New Roman"/>
              </w:rPr>
              <w:t>“transferência física e temporária de documentos para locação interna ou externa, com fins de referência, consulta, reprodução, pesquisa ou exposição” (</w:t>
            </w:r>
            <w:r w:rsidR="00F7213F" w:rsidRPr="00F7213F">
              <w:rPr>
                <w:rFonts w:ascii="Times New Roman" w:hAnsi="Times New Roman" w:cs="Times New Roman"/>
              </w:rPr>
              <w:t>Arquivo Nacional</w:t>
            </w:r>
            <w:r w:rsidRPr="008F4F2B">
              <w:rPr>
                <w:rFonts w:ascii="Times New Roman" w:hAnsi="Times New Roman" w:cs="Times New Roman"/>
              </w:rPr>
              <w:t>, 2005, p. 82)</w:t>
            </w:r>
          </w:p>
        </w:tc>
      </w:tr>
    </w:tbl>
    <w:p w14:paraId="06209C20" w14:textId="77777777" w:rsidR="00B125DC" w:rsidRPr="00F7213F" w:rsidRDefault="00B125DC" w:rsidP="00B125DC">
      <w:pPr>
        <w:spacing w:after="0" w:line="360" w:lineRule="auto"/>
        <w:jc w:val="center"/>
        <w:rPr>
          <w:rFonts w:ascii="Times New Roman" w:hAnsi="Times New Roman" w:cs="Times New Roman"/>
          <w:sz w:val="20"/>
          <w:szCs w:val="20"/>
        </w:rPr>
      </w:pPr>
      <w:r w:rsidRPr="00F7213F">
        <w:rPr>
          <w:rFonts w:ascii="Times New Roman" w:hAnsi="Times New Roman" w:cs="Times New Roman"/>
          <w:b/>
          <w:bCs/>
          <w:sz w:val="20"/>
          <w:szCs w:val="20"/>
        </w:rPr>
        <w:t>Fonte</w:t>
      </w:r>
      <w:r w:rsidRPr="00F7213F">
        <w:rPr>
          <w:rFonts w:ascii="Times New Roman" w:hAnsi="Times New Roman" w:cs="Times New Roman"/>
          <w:sz w:val="20"/>
          <w:szCs w:val="20"/>
        </w:rPr>
        <w:t>: Elaboração própria.</w:t>
      </w:r>
    </w:p>
    <w:bookmarkEnd w:id="20"/>
    <w:p w14:paraId="2163F90B" w14:textId="77777777" w:rsidR="00F7213F" w:rsidRDefault="00B125DC" w:rsidP="00B12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21" w:name="_Hlk130117198"/>
    </w:p>
    <w:p w14:paraId="2C123871" w14:textId="635DD291" w:rsidR="00B125DC" w:rsidRDefault="00B125DC" w:rsidP="002C05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acerca da</w:t>
      </w:r>
      <w:r w:rsidRPr="00110C60">
        <w:rPr>
          <w:rFonts w:ascii="Times New Roman" w:hAnsi="Times New Roman" w:cs="Times New Roman"/>
          <w:sz w:val="24"/>
          <w:szCs w:val="24"/>
        </w:rPr>
        <w:t xml:space="preserve"> custódia</w:t>
      </w:r>
      <w:r>
        <w:rPr>
          <w:rFonts w:ascii="Times New Roman" w:hAnsi="Times New Roman" w:cs="Times New Roman"/>
          <w:sz w:val="24"/>
          <w:szCs w:val="24"/>
        </w:rPr>
        <w:t>,</w:t>
      </w:r>
      <w:r w:rsidRPr="00110C60">
        <w:rPr>
          <w:rFonts w:ascii="Times New Roman" w:hAnsi="Times New Roman" w:cs="Times New Roman"/>
          <w:sz w:val="24"/>
          <w:szCs w:val="24"/>
        </w:rPr>
        <w:t xml:space="preserve"> por não ter definido em seu significado a indicação se ocorre a alteração ou não da jurisdição arquivística</w:t>
      </w:r>
      <w:r>
        <w:rPr>
          <w:rFonts w:ascii="Times New Roman" w:hAnsi="Times New Roman" w:cs="Times New Roman"/>
          <w:sz w:val="24"/>
          <w:szCs w:val="24"/>
        </w:rPr>
        <w:t>,</w:t>
      </w:r>
      <w:r w:rsidRPr="00110C60">
        <w:rPr>
          <w:rFonts w:ascii="Times New Roman" w:hAnsi="Times New Roman" w:cs="Times New Roman"/>
          <w:sz w:val="24"/>
          <w:szCs w:val="24"/>
        </w:rPr>
        <w:t xml:space="preserve"> </w:t>
      </w:r>
      <w:r>
        <w:rPr>
          <w:rFonts w:ascii="Times New Roman" w:hAnsi="Times New Roman" w:cs="Times New Roman"/>
          <w:sz w:val="24"/>
          <w:szCs w:val="24"/>
        </w:rPr>
        <w:t>optamos</w:t>
      </w:r>
      <w:r w:rsidRPr="00110C60">
        <w:rPr>
          <w:rFonts w:ascii="Times New Roman" w:hAnsi="Times New Roman" w:cs="Times New Roman"/>
          <w:sz w:val="24"/>
          <w:szCs w:val="24"/>
        </w:rPr>
        <w:t xml:space="preserve"> por mant</w:t>
      </w:r>
      <w:r>
        <w:rPr>
          <w:rFonts w:ascii="Times New Roman" w:hAnsi="Times New Roman" w:cs="Times New Roman"/>
          <w:sz w:val="24"/>
          <w:szCs w:val="24"/>
        </w:rPr>
        <w:t>ê-la</w:t>
      </w:r>
      <w:r w:rsidRPr="00110C60">
        <w:rPr>
          <w:rFonts w:ascii="Times New Roman" w:hAnsi="Times New Roman" w:cs="Times New Roman"/>
          <w:sz w:val="24"/>
          <w:szCs w:val="24"/>
        </w:rPr>
        <w:t xml:space="preserve"> nas três possibilidades de classificação de aquisição. Da mesma maneira, reintegração pode ser classificada tanto como transmissão formal de propriedade quanto transmissão oficial de documentos. Tudo vai depender de se o arquivo ou itens documentais em jogo irão mudar ou permanecer na mesma jurisdição arquivística.</w:t>
      </w:r>
      <w:r>
        <w:rPr>
          <w:rFonts w:ascii="Times New Roman" w:hAnsi="Times New Roman" w:cs="Times New Roman"/>
          <w:sz w:val="24"/>
          <w:szCs w:val="24"/>
        </w:rPr>
        <w:t xml:space="preserve"> </w:t>
      </w:r>
      <w:bookmarkStart w:id="22" w:name="_Hlk130117211"/>
      <w:bookmarkEnd w:id="21"/>
    </w:p>
    <w:p w14:paraId="5E6023CF" w14:textId="77777777" w:rsidR="00F7213F" w:rsidRDefault="00F7213F" w:rsidP="00F7213F">
      <w:pPr>
        <w:spacing w:after="0" w:line="360" w:lineRule="auto"/>
        <w:ind w:firstLine="708"/>
        <w:jc w:val="both"/>
        <w:rPr>
          <w:rFonts w:ascii="Times New Roman" w:hAnsi="Times New Roman" w:cs="Times New Roman"/>
          <w:sz w:val="24"/>
          <w:szCs w:val="24"/>
        </w:rPr>
      </w:pPr>
    </w:p>
    <w:p w14:paraId="520BFF19" w14:textId="727CC32E" w:rsidR="00B125DC" w:rsidRPr="00110C60" w:rsidRDefault="00B125DC" w:rsidP="00B125DC">
      <w:pPr>
        <w:spacing w:after="0" w:line="360" w:lineRule="auto"/>
        <w:jc w:val="center"/>
        <w:rPr>
          <w:rFonts w:ascii="Times New Roman" w:hAnsi="Times New Roman" w:cs="Times New Roman"/>
          <w:sz w:val="24"/>
          <w:szCs w:val="24"/>
        </w:rPr>
      </w:pPr>
      <w:r w:rsidRPr="00F7213F">
        <w:rPr>
          <w:rFonts w:ascii="Times New Roman" w:hAnsi="Times New Roman" w:cs="Times New Roman"/>
          <w:b/>
          <w:bCs/>
          <w:sz w:val="24"/>
          <w:szCs w:val="24"/>
        </w:rPr>
        <w:t xml:space="preserve">Quadro </w:t>
      </w:r>
      <w:r w:rsidR="00D121C1">
        <w:rPr>
          <w:rFonts w:ascii="Times New Roman" w:hAnsi="Times New Roman" w:cs="Times New Roman"/>
          <w:b/>
          <w:bCs/>
          <w:sz w:val="24"/>
          <w:szCs w:val="24"/>
        </w:rPr>
        <w:t>4</w:t>
      </w:r>
      <w:r>
        <w:rPr>
          <w:rFonts w:ascii="Times New Roman" w:hAnsi="Times New Roman" w:cs="Times New Roman"/>
          <w:sz w:val="24"/>
          <w:szCs w:val="24"/>
        </w:rPr>
        <w:t>: Definição dos métodos aquisitivos custódia e reintegração</w:t>
      </w:r>
    </w:p>
    <w:tbl>
      <w:tblPr>
        <w:tblStyle w:val="TabeladeLista2"/>
        <w:tblW w:w="0" w:type="auto"/>
        <w:jc w:val="center"/>
        <w:shd w:val="clear" w:color="auto" w:fill="FFFFFF" w:themeFill="background1"/>
        <w:tblLook w:val="04A0" w:firstRow="1" w:lastRow="0" w:firstColumn="1" w:lastColumn="0" w:noHBand="0" w:noVBand="1"/>
      </w:tblPr>
      <w:tblGrid>
        <w:gridCol w:w="2045"/>
        <w:gridCol w:w="6089"/>
      </w:tblGrid>
      <w:tr w:rsidR="00B125DC" w:rsidRPr="00966CDD" w14:paraId="6696B49B" w14:textId="77777777" w:rsidTr="00F721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314636D4"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 xml:space="preserve">Método Aquisitivo </w:t>
            </w:r>
          </w:p>
        </w:tc>
        <w:tc>
          <w:tcPr>
            <w:tcW w:w="6089" w:type="dxa"/>
            <w:shd w:val="clear" w:color="auto" w:fill="FFFFFF" w:themeFill="background1"/>
          </w:tcPr>
          <w:p w14:paraId="6DB22733" w14:textId="77777777" w:rsidR="00B125DC" w:rsidRPr="00966CDD" w:rsidRDefault="00B125DC" w:rsidP="001615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66CDD">
              <w:rPr>
                <w:rFonts w:ascii="Times New Roman" w:hAnsi="Times New Roman" w:cs="Times New Roman"/>
                <w:b w:val="0"/>
                <w:bCs w:val="0"/>
              </w:rPr>
              <w:t>Definições nos dicionários de terminologia arquivística</w:t>
            </w:r>
          </w:p>
        </w:tc>
      </w:tr>
      <w:tr w:rsidR="00B125DC" w:rsidRPr="008F4F2B" w14:paraId="68E762BD" w14:textId="77777777" w:rsidTr="00F721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3E9B797F" w14:textId="77777777" w:rsidR="00B125DC" w:rsidRPr="008F4F2B" w:rsidRDefault="00B125DC" w:rsidP="001615CA">
            <w:pPr>
              <w:jc w:val="both"/>
              <w:rPr>
                <w:rFonts w:ascii="Times New Roman" w:hAnsi="Times New Roman" w:cs="Times New Roman"/>
                <w:b w:val="0"/>
                <w:bCs w:val="0"/>
              </w:rPr>
            </w:pPr>
            <w:r w:rsidRPr="008F4F2B">
              <w:rPr>
                <w:rFonts w:ascii="Times New Roman" w:hAnsi="Times New Roman" w:cs="Times New Roman"/>
                <w:b w:val="0"/>
                <w:bCs w:val="0"/>
              </w:rPr>
              <w:t>Custódia</w:t>
            </w:r>
          </w:p>
        </w:tc>
        <w:tc>
          <w:tcPr>
            <w:tcW w:w="6089" w:type="dxa"/>
            <w:shd w:val="clear" w:color="auto" w:fill="FFFFFF" w:themeFill="background1"/>
          </w:tcPr>
          <w:p w14:paraId="6D90D925" w14:textId="10A4B9D1" w:rsidR="00B125DC" w:rsidRPr="008F4F2B"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4F2B">
              <w:rPr>
                <w:rFonts w:ascii="Times New Roman" w:hAnsi="Times New Roman" w:cs="Times New Roman"/>
              </w:rPr>
              <w:t>“responsabilidade jurídica de guarda e proteção de arquivos, independente de vínculo de propriedade” (</w:t>
            </w:r>
            <w:r w:rsidR="00F7213F" w:rsidRPr="008F4F2B">
              <w:rPr>
                <w:rFonts w:ascii="Times New Roman" w:hAnsi="Times New Roman" w:cs="Times New Roman"/>
              </w:rPr>
              <w:t>Arquivo Nacional</w:t>
            </w:r>
            <w:r w:rsidRPr="008F4F2B">
              <w:rPr>
                <w:rFonts w:ascii="Times New Roman" w:hAnsi="Times New Roman" w:cs="Times New Roman"/>
              </w:rPr>
              <w:t>, 2005, p. 54)</w:t>
            </w:r>
          </w:p>
        </w:tc>
      </w:tr>
      <w:tr w:rsidR="00B125DC" w:rsidRPr="008F4F2B" w14:paraId="54D13664" w14:textId="77777777" w:rsidTr="00F7213F">
        <w:trPr>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FFFFFF" w:themeFill="background1"/>
          </w:tcPr>
          <w:p w14:paraId="0FC3E812" w14:textId="77777777" w:rsidR="00B125DC" w:rsidRPr="008F4F2B" w:rsidRDefault="00B125DC" w:rsidP="001615CA">
            <w:pPr>
              <w:jc w:val="both"/>
              <w:rPr>
                <w:rFonts w:ascii="Times New Roman" w:hAnsi="Times New Roman" w:cs="Times New Roman"/>
                <w:b w:val="0"/>
                <w:bCs w:val="0"/>
              </w:rPr>
            </w:pPr>
            <w:r w:rsidRPr="008F4F2B">
              <w:rPr>
                <w:rFonts w:ascii="Times New Roman" w:hAnsi="Times New Roman" w:cs="Times New Roman"/>
                <w:b w:val="0"/>
                <w:bCs w:val="0"/>
              </w:rPr>
              <w:t>Reintegração</w:t>
            </w:r>
          </w:p>
        </w:tc>
        <w:tc>
          <w:tcPr>
            <w:tcW w:w="6089" w:type="dxa"/>
            <w:shd w:val="clear" w:color="auto" w:fill="FFFFFF" w:themeFill="background1"/>
          </w:tcPr>
          <w:p w14:paraId="69AAB43B" w14:textId="0D7E3F5C" w:rsidR="00B125DC" w:rsidRPr="008F4F2B"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4F2B">
              <w:rPr>
                <w:rFonts w:ascii="Times New Roman" w:hAnsi="Times New Roman" w:cs="Times New Roman"/>
              </w:rPr>
              <w:t>“Recondução de arquivos e/ou documentos ao fundo ou arquivo a que pertencem” (</w:t>
            </w:r>
            <w:r w:rsidR="00F7213F" w:rsidRPr="008F4F2B">
              <w:rPr>
                <w:rFonts w:ascii="Times New Roman" w:hAnsi="Times New Roman" w:cs="Times New Roman"/>
              </w:rPr>
              <w:t>Arquivo Nacional</w:t>
            </w:r>
            <w:r w:rsidRPr="008F4F2B">
              <w:rPr>
                <w:rFonts w:ascii="Times New Roman" w:hAnsi="Times New Roman" w:cs="Times New Roman"/>
              </w:rPr>
              <w:t xml:space="preserve">, 2005, p. </w:t>
            </w:r>
            <w:r>
              <w:rPr>
                <w:rFonts w:ascii="Times New Roman" w:hAnsi="Times New Roman" w:cs="Times New Roman"/>
              </w:rPr>
              <w:t>14</w:t>
            </w:r>
            <w:r w:rsidRPr="008F4F2B">
              <w:rPr>
                <w:rFonts w:ascii="Times New Roman" w:hAnsi="Times New Roman" w:cs="Times New Roman"/>
              </w:rPr>
              <w:t>5)</w:t>
            </w:r>
          </w:p>
        </w:tc>
      </w:tr>
    </w:tbl>
    <w:p w14:paraId="792076F0" w14:textId="77777777" w:rsidR="00B125DC" w:rsidRDefault="00B125DC" w:rsidP="00B125DC">
      <w:pPr>
        <w:spacing w:after="0" w:line="360" w:lineRule="auto"/>
        <w:jc w:val="center"/>
        <w:rPr>
          <w:rFonts w:ascii="Times New Roman" w:hAnsi="Times New Roman" w:cs="Times New Roman"/>
          <w:sz w:val="24"/>
          <w:szCs w:val="24"/>
        </w:rPr>
      </w:pPr>
      <w:r w:rsidRPr="00F7213F">
        <w:rPr>
          <w:rFonts w:ascii="Times New Roman" w:hAnsi="Times New Roman" w:cs="Times New Roman"/>
          <w:b/>
          <w:bCs/>
          <w:sz w:val="20"/>
          <w:szCs w:val="20"/>
        </w:rPr>
        <w:t>Fonte</w:t>
      </w:r>
      <w:r w:rsidRPr="00F7213F">
        <w:rPr>
          <w:rFonts w:ascii="Times New Roman" w:hAnsi="Times New Roman" w:cs="Times New Roman"/>
          <w:sz w:val="20"/>
          <w:szCs w:val="20"/>
        </w:rPr>
        <w:t>: Elaboração própria</w:t>
      </w:r>
      <w:r>
        <w:rPr>
          <w:rFonts w:ascii="Times New Roman" w:hAnsi="Times New Roman" w:cs="Times New Roman"/>
          <w:sz w:val="24"/>
          <w:szCs w:val="24"/>
        </w:rPr>
        <w:t>.</w:t>
      </w:r>
    </w:p>
    <w:p w14:paraId="6D7FC281" w14:textId="77777777" w:rsidR="00B125DC" w:rsidRDefault="00B125DC" w:rsidP="00B125DC">
      <w:pPr>
        <w:spacing w:after="0" w:line="360" w:lineRule="auto"/>
        <w:jc w:val="center"/>
        <w:rPr>
          <w:rFonts w:ascii="Times New Roman" w:hAnsi="Times New Roman" w:cs="Times New Roman"/>
          <w:sz w:val="24"/>
          <w:szCs w:val="24"/>
        </w:rPr>
      </w:pPr>
    </w:p>
    <w:p w14:paraId="5955CFAA" w14:textId="77777777" w:rsidR="00B125DC" w:rsidRDefault="00B125DC" w:rsidP="00F7213F">
      <w:pPr>
        <w:spacing w:after="0" w:line="360" w:lineRule="auto"/>
        <w:ind w:firstLine="708"/>
        <w:jc w:val="both"/>
        <w:rPr>
          <w:rFonts w:ascii="Times New Roman" w:hAnsi="Times New Roman" w:cs="Times New Roman"/>
          <w:sz w:val="24"/>
          <w:szCs w:val="24"/>
        </w:rPr>
      </w:pPr>
      <w:r w:rsidRPr="00110C60">
        <w:rPr>
          <w:rFonts w:ascii="Times New Roman" w:hAnsi="Times New Roman" w:cs="Times New Roman"/>
          <w:sz w:val="24"/>
          <w:szCs w:val="24"/>
        </w:rPr>
        <w:t xml:space="preserve">Sendo assim, os métodos aquisitivos podem ser classificados da seguinte maneira: </w:t>
      </w:r>
    </w:p>
    <w:p w14:paraId="4C0C8FE3" w14:textId="77777777" w:rsidR="00B125DC" w:rsidRPr="00110C60" w:rsidRDefault="00B125DC" w:rsidP="00B125DC">
      <w:pPr>
        <w:spacing w:after="0" w:line="360" w:lineRule="auto"/>
        <w:jc w:val="both"/>
        <w:rPr>
          <w:rFonts w:ascii="Times New Roman" w:hAnsi="Times New Roman" w:cs="Times New Roman"/>
          <w:sz w:val="24"/>
          <w:szCs w:val="24"/>
        </w:rPr>
      </w:pPr>
    </w:p>
    <w:bookmarkEnd w:id="22"/>
    <w:p w14:paraId="18F8DD38" w14:textId="5FACCE85" w:rsidR="00B125DC" w:rsidRPr="00110C60" w:rsidRDefault="00B125DC" w:rsidP="00B125DC">
      <w:pPr>
        <w:spacing w:after="0" w:line="360" w:lineRule="auto"/>
        <w:jc w:val="center"/>
        <w:rPr>
          <w:rFonts w:ascii="Times New Roman" w:hAnsi="Times New Roman" w:cs="Times New Roman"/>
          <w:sz w:val="24"/>
          <w:szCs w:val="24"/>
        </w:rPr>
      </w:pPr>
      <w:r w:rsidRPr="00F7213F">
        <w:rPr>
          <w:rFonts w:ascii="Times New Roman" w:hAnsi="Times New Roman" w:cs="Times New Roman"/>
          <w:b/>
          <w:bCs/>
          <w:sz w:val="24"/>
          <w:szCs w:val="24"/>
        </w:rPr>
        <w:t xml:space="preserve">Quadro </w:t>
      </w:r>
      <w:r w:rsidR="00D121C1">
        <w:rPr>
          <w:rFonts w:ascii="Times New Roman" w:hAnsi="Times New Roman" w:cs="Times New Roman"/>
          <w:b/>
          <w:bCs/>
          <w:sz w:val="24"/>
          <w:szCs w:val="24"/>
        </w:rPr>
        <w:t>5</w:t>
      </w:r>
      <w:r w:rsidR="00F7213F">
        <w:rPr>
          <w:rFonts w:ascii="Times New Roman" w:hAnsi="Times New Roman" w:cs="Times New Roman"/>
          <w:sz w:val="24"/>
          <w:szCs w:val="24"/>
        </w:rPr>
        <w:t xml:space="preserve">: </w:t>
      </w:r>
      <w:r>
        <w:rPr>
          <w:rFonts w:ascii="Times New Roman" w:hAnsi="Times New Roman" w:cs="Times New Roman"/>
          <w:sz w:val="24"/>
          <w:szCs w:val="24"/>
        </w:rPr>
        <w:t xml:space="preserve"> Classificação dos métodos aquisitivos</w:t>
      </w:r>
    </w:p>
    <w:tbl>
      <w:tblPr>
        <w:tblStyle w:val="TabeladeLista2"/>
        <w:tblW w:w="0" w:type="auto"/>
        <w:jc w:val="center"/>
        <w:shd w:val="clear" w:color="auto" w:fill="FFFFFF" w:themeFill="background1"/>
        <w:tblLook w:val="04A0" w:firstRow="1" w:lastRow="0" w:firstColumn="1" w:lastColumn="0" w:noHBand="0" w:noVBand="1"/>
      </w:tblPr>
      <w:tblGrid>
        <w:gridCol w:w="4247"/>
        <w:gridCol w:w="4247"/>
      </w:tblGrid>
      <w:tr w:rsidR="00B125DC" w:rsidRPr="00966CDD" w14:paraId="6E3E125C" w14:textId="77777777" w:rsidTr="00F721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shd w:val="clear" w:color="auto" w:fill="FFFFFF" w:themeFill="background1"/>
          </w:tcPr>
          <w:p w14:paraId="1E4B7A73" w14:textId="77777777" w:rsidR="00B125DC" w:rsidRPr="00966CDD" w:rsidRDefault="00B125DC" w:rsidP="001615CA">
            <w:pPr>
              <w:jc w:val="both"/>
              <w:rPr>
                <w:rFonts w:ascii="Times New Roman" w:hAnsi="Times New Roman" w:cs="Times New Roman"/>
                <w:b w:val="0"/>
                <w:bCs w:val="0"/>
              </w:rPr>
            </w:pPr>
            <w:bookmarkStart w:id="23" w:name="_Hlk130117219"/>
            <w:r w:rsidRPr="00966CDD">
              <w:rPr>
                <w:rFonts w:ascii="Times New Roman" w:hAnsi="Times New Roman" w:cs="Times New Roman"/>
                <w:b w:val="0"/>
                <w:bCs w:val="0"/>
              </w:rPr>
              <w:t>Classificação dos métodos aquisitivos</w:t>
            </w:r>
          </w:p>
        </w:tc>
        <w:tc>
          <w:tcPr>
            <w:tcW w:w="4247" w:type="dxa"/>
            <w:shd w:val="clear" w:color="auto" w:fill="FFFFFF" w:themeFill="background1"/>
          </w:tcPr>
          <w:p w14:paraId="50A53DBB" w14:textId="77777777" w:rsidR="00B125DC" w:rsidRPr="00966CDD" w:rsidRDefault="00B125DC" w:rsidP="001615C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66CDD">
              <w:rPr>
                <w:rFonts w:ascii="Times New Roman" w:hAnsi="Times New Roman" w:cs="Times New Roman"/>
                <w:b w:val="0"/>
                <w:bCs w:val="0"/>
              </w:rPr>
              <w:t>Métodos aquisitivos</w:t>
            </w:r>
          </w:p>
        </w:tc>
      </w:tr>
      <w:tr w:rsidR="00B125DC" w:rsidRPr="00966CDD" w14:paraId="45EA9F40" w14:textId="77777777" w:rsidTr="00F721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shd w:val="clear" w:color="auto" w:fill="FFFFFF" w:themeFill="background1"/>
          </w:tcPr>
          <w:p w14:paraId="5E53550C"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Transmissão formal de propriedade</w:t>
            </w:r>
          </w:p>
        </w:tc>
        <w:tc>
          <w:tcPr>
            <w:tcW w:w="4247" w:type="dxa"/>
            <w:shd w:val="clear" w:color="auto" w:fill="FFFFFF" w:themeFill="background1"/>
          </w:tcPr>
          <w:p w14:paraId="3DF2907D"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Compra</w:t>
            </w:r>
          </w:p>
          <w:p w14:paraId="1D9DF12A"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Custódia</w:t>
            </w:r>
          </w:p>
          <w:p w14:paraId="4F39A55C"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Dação</w:t>
            </w:r>
          </w:p>
          <w:p w14:paraId="718990BD"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Doação</w:t>
            </w:r>
          </w:p>
          <w:p w14:paraId="45828617"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Legado</w:t>
            </w:r>
          </w:p>
          <w:p w14:paraId="3B5EFBB2"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Reintegração</w:t>
            </w:r>
          </w:p>
        </w:tc>
      </w:tr>
      <w:tr w:rsidR="00B125DC" w:rsidRPr="00966CDD" w14:paraId="0029A40C" w14:textId="77777777" w:rsidTr="00F7213F">
        <w:trPr>
          <w:jc w:val="center"/>
        </w:trPr>
        <w:tc>
          <w:tcPr>
            <w:cnfStyle w:val="001000000000" w:firstRow="0" w:lastRow="0" w:firstColumn="1" w:lastColumn="0" w:oddVBand="0" w:evenVBand="0" w:oddHBand="0" w:evenHBand="0" w:firstRowFirstColumn="0" w:firstRowLastColumn="0" w:lastRowFirstColumn="0" w:lastRowLastColumn="0"/>
            <w:tcW w:w="4247" w:type="dxa"/>
            <w:shd w:val="clear" w:color="auto" w:fill="FFFFFF" w:themeFill="background1"/>
          </w:tcPr>
          <w:p w14:paraId="54EC2DF2"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Transmissão formal de posse</w:t>
            </w:r>
          </w:p>
        </w:tc>
        <w:tc>
          <w:tcPr>
            <w:tcW w:w="4247" w:type="dxa"/>
            <w:shd w:val="clear" w:color="auto" w:fill="FFFFFF" w:themeFill="background1"/>
          </w:tcPr>
          <w:p w14:paraId="03AB72A3" w14:textId="77777777" w:rsidR="00B125DC" w:rsidRPr="00966CDD"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Comodato</w:t>
            </w:r>
          </w:p>
          <w:p w14:paraId="635982E5" w14:textId="77777777" w:rsidR="00B125DC" w:rsidRPr="00966CDD"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Custódia</w:t>
            </w:r>
          </w:p>
          <w:p w14:paraId="7BFF876B" w14:textId="77777777" w:rsidR="00B125DC" w:rsidRPr="00966CDD"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Empréstimo</w:t>
            </w:r>
          </w:p>
          <w:p w14:paraId="14FB1A38" w14:textId="77777777" w:rsidR="00B125DC" w:rsidRPr="00966CDD" w:rsidRDefault="00B125DC" w:rsidP="001615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Depósito</w:t>
            </w:r>
          </w:p>
        </w:tc>
      </w:tr>
      <w:tr w:rsidR="00B125DC" w:rsidRPr="00966CDD" w14:paraId="2190FABF" w14:textId="77777777" w:rsidTr="00F721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7" w:type="dxa"/>
            <w:shd w:val="clear" w:color="auto" w:fill="FFFFFF" w:themeFill="background1"/>
          </w:tcPr>
          <w:p w14:paraId="588721B2" w14:textId="77777777" w:rsidR="00B125DC" w:rsidRPr="00966CDD" w:rsidRDefault="00B125DC" w:rsidP="001615CA">
            <w:pPr>
              <w:jc w:val="both"/>
              <w:rPr>
                <w:rFonts w:ascii="Times New Roman" w:hAnsi="Times New Roman" w:cs="Times New Roman"/>
                <w:b w:val="0"/>
                <w:bCs w:val="0"/>
              </w:rPr>
            </w:pPr>
            <w:r w:rsidRPr="00966CDD">
              <w:rPr>
                <w:rFonts w:ascii="Times New Roman" w:hAnsi="Times New Roman" w:cs="Times New Roman"/>
                <w:b w:val="0"/>
                <w:bCs w:val="0"/>
              </w:rPr>
              <w:t>Transmissão oficial de documentos</w:t>
            </w:r>
          </w:p>
        </w:tc>
        <w:tc>
          <w:tcPr>
            <w:tcW w:w="4247" w:type="dxa"/>
            <w:shd w:val="clear" w:color="auto" w:fill="FFFFFF" w:themeFill="background1"/>
          </w:tcPr>
          <w:p w14:paraId="5324927D"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Custódia</w:t>
            </w:r>
          </w:p>
          <w:p w14:paraId="3D14B20F"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Transferência</w:t>
            </w:r>
          </w:p>
          <w:p w14:paraId="5DFFAB76"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Recolhimento</w:t>
            </w:r>
          </w:p>
          <w:p w14:paraId="3461A8AE" w14:textId="77777777" w:rsidR="00B125DC" w:rsidRPr="00966CDD" w:rsidRDefault="00B125DC" w:rsidP="001615C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6CDD">
              <w:rPr>
                <w:rFonts w:ascii="Times New Roman" w:hAnsi="Times New Roman" w:cs="Times New Roman"/>
              </w:rPr>
              <w:t>Reintegração</w:t>
            </w:r>
          </w:p>
        </w:tc>
      </w:tr>
    </w:tbl>
    <w:bookmarkEnd w:id="23"/>
    <w:p w14:paraId="51F03B91" w14:textId="77777777" w:rsidR="00B125DC" w:rsidRPr="00F7213F" w:rsidRDefault="00B125DC" w:rsidP="00B125DC">
      <w:pPr>
        <w:spacing w:after="0" w:line="360" w:lineRule="auto"/>
        <w:jc w:val="center"/>
        <w:rPr>
          <w:rFonts w:ascii="Times New Roman" w:hAnsi="Times New Roman" w:cs="Times New Roman"/>
          <w:sz w:val="20"/>
          <w:szCs w:val="20"/>
        </w:rPr>
      </w:pPr>
      <w:r w:rsidRPr="00F7213F">
        <w:rPr>
          <w:rFonts w:ascii="Times New Roman" w:hAnsi="Times New Roman" w:cs="Times New Roman"/>
          <w:b/>
          <w:bCs/>
          <w:sz w:val="20"/>
          <w:szCs w:val="20"/>
        </w:rPr>
        <w:t>Fonte</w:t>
      </w:r>
      <w:r w:rsidRPr="00F7213F">
        <w:rPr>
          <w:rFonts w:ascii="Times New Roman" w:hAnsi="Times New Roman" w:cs="Times New Roman"/>
          <w:sz w:val="20"/>
          <w:szCs w:val="20"/>
        </w:rPr>
        <w:t>: Elaboração própria.</w:t>
      </w:r>
    </w:p>
    <w:p w14:paraId="48F28E26" w14:textId="77777777" w:rsidR="00F7213F" w:rsidRDefault="00F7213F" w:rsidP="00B125DC">
      <w:pPr>
        <w:spacing w:after="0" w:line="360" w:lineRule="auto"/>
        <w:ind w:firstLine="720"/>
        <w:jc w:val="both"/>
        <w:rPr>
          <w:rFonts w:ascii="Times New Roman" w:hAnsi="Times New Roman" w:cs="Times New Roman"/>
          <w:sz w:val="24"/>
          <w:szCs w:val="24"/>
        </w:rPr>
      </w:pPr>
      <w:bookmarkStart w:id="24" w:name="_Hlk130117303"/>
    </w:p>
    <w:p w14:paraId="0829FCC6" w14:textId="4B7E5793" w:rsidR="00B125DC" w:rsidRPr="00110C60" w:rsidRDefault="00B125DC" w:rsidP="00B12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Pr="00110C60">
        <w:rPr>
          <w:rFonts w:ascii="Times New Roman" w:hAnsi="Times New Roman" w:cs="Times New Roman"/>
          <w:sz w:val="24"/>
          <w:szCs w:val="24"/>
        </w:rPr>
        <w:t>té o momento,</w:t>
      </w:r>
      <w:r>
        <w:rPr>
          <w:rFonts w:ascii="Times New Roman" w:hAnsi="Times New Roman" w:cs="Times New Roman"/>
          <w:sz w:val="24"/>
          <w:szCs w:val="24"/>
        </w:rPr>
        <w:t xml:space="preserve"> conclui-se</w:t>
      </w:r>
      <w:r w:rsidRPr="00110C60">
        <w:rPr>
          <w:rFonts w:ascii="Times New Roman" w:hAnsi="Times New Roman" w:cs="Times New Roman"/>
          <w:sz w:val="24"/>
          <w:szCs w:val="24"/>
        </w:rPr>
        <w:t xml:space="preserve"> que aquisição por mais que denote adição de mais itens documentais ou arquivos em um acervo, ao mesmo tempo, possui significados abrangentes e que são classificados de três maneiras</w:t>
      </w:r>
      <w:r>
        <w:rPr>
          <w:rFonts w:ascii="Times New Roman" w:hAnsi="Times New Roman" w:cs="Times New Roman"/>
          <w:sz w:val="24"/>
          <w:szCs w:val="24"/>
        </w:rPr>
        <w:t xml:space="preserve"> distintas</w:t>
      </w:r>
      <w:r w:rsidRPr="00110C60">
        <w:rPr>
          <w:rFonts w:ascii="Times New Roman" w:hAnsi="Times New Roman" w:cs="Times New Roman"/>
          <w:sz w:val="24"/>
          <w:szCs w:val="24"/>
        </w:rPr>
        <w:t xml:space="preserve">: transmissão formal de propriedade, transmissão formal de posse e transmissão oficial de documentos. Cada uma dessas três classificações reúne métodos aquisitivos que envolvem atividades jurídicas, monetárias e práticas arquivísticas distintas. </w:t>
      </w:r>
    </w:p>
    <w:p w14:paraId="4DD2FC44" w14:textId="6531C094" w:rsidR="00B125DC" w:rsidRPr="002D26D9" w:rsidRDefault="00B125DC" w:rsidP="00B125DC">
      <w:pPr>
        <w:spacing w:after="0" w:line="360" w:lineRule="auto"/>
        <w:jc w:val="both"/>
        <w:rPr>
          <w:rFonts w:ascii="Times New Roman" w:hAnsi="Times New Roman" w:cs="Times New Roman"/>
          <w:sz w:val="24"/>
          <w:szCs w:val="24"/>
        </w:rPr>
      </w:pPr>
      <w:bookmarkStart w:id="25" w:name="_Hlk130117639"/>
      <w:r>
        <w:rPr>
          <w:rFonts w:ascii="Times New Roman" w:hAnsi="Times New Roman" w:cs="Times New Roman"/>
          <w:sz w:val="24"/>
          <w:szCs w:val="24"/>
        </w:rPr>
        <w:tab/>
        <w:t xml:space="preserve">Concretizado o primeiro objetivo desse artigo, segue-se para o segundo. De acordo com </w:t>
      </w:r>
      <w:r w:rsidRPr="002D26D9">
        <w:rPr>
          <w:rFonts w:ascii="Times New Roman" w:hAnsi="Times New Roman" w:cs="Times New Roman"/>
          <w:sz w:val="24"/>
          <w:szCs w:val="24"/>
        </w:rPr>
        <w:t>Schmidt (2015), a Arquivologia Clássica se inicia com a Revolução Francesa e dura até o pós-Segunda Guerra Mundial (1939-1945) (S</w:t>
      </w:r>
      <w:r w:rsidR="00F7213F" w:rsidRPr="002D26D9">
        <w:rPr>
          <w:rFonts w:ascii="Times New Roman" w:hAnsi="Times New Roman" w:cs="Times New Roman"/>
          <w:sz w:val="24"/>
          <w:szCs w:val="24"/>
        </w:rPr>
        <w:t>chmidt</w:t>
      </w:r>
      <w:r w:rsidRPr="002D26D9">
        <w:rPr>
          <w:rFonts w:ascii="Times New Roman" w:hAnsi="Times New Roman" w:cs="Times New Roman"/>
          <w:sz w:val="24"/>
          <w:szCs w:val="24"/>
        </w:rPr>
        <w:t>, 2015, p. 87-88). Durante esse período</w:t>
      </w:r>
      <w:r>
        <w:rPr>
          <w:rFonts w:ascii="Times New Roman" w:hAnsi="Times New Roman" w:cs="Times New Roman"/>
          <w:sz w:val="24"/>
          <w:szCs w:val="24"/>
        </w:rPr>
        <w:t>,</w:t>
      </w:r>
      <w:r w:rsidRPr="002D26D9">
        <w:rPr>
          <w:rFonts w:ascii="Times New Roman" w:hAnsi="Times New Roman" w:cs="Times New Roman"/>
          <w:sz w:val="24"/>
          <w:szCs w:val="24"/>
        </w:rPr>
        <w:t xml:space="preserve"> foram publicadas as primeiras obras </w:t>
      </w:r>
      <w:r>
        <w:rPr>
          <w:rFonts w:ascii="Times New Roman" w:hAnsi="Times New Roman" w:cs="Times New Roman"/>
          <w:sz w:val="24"/>
          <w:szCs w:val="24"/>
        </w:rPr>
        <w:t>a</w:t>
      </w:r>
      <w:r w:rsidRPr="002D26D9">
        <w:rPr>
          <w:rFonts w:ascii="Times New Roman" w:hAnsi="Times New Roman" w:cs="Times New Roman"/>
          <w:sz w:val="24"/>
          <w:szCs w:val="24"/>
        </w:rPr>
        <w:t xml:space="preserve">rquivísticas que são reconhecidas como as fundadoras da área. Foram selecionadas cinco obras, sendo três nacionais e duas internacionais, com a proposta de compreender como a aquisição era entendida e praticada por seus autores. </w:t>
      </w:r>
      <w:bookmarkEnd w:id="25"/>
    </w:p>
    <w:p w14:paraId="3224895B" w14:textId="1B4F591C" w:rsidR="00B125DC" w:rsidRPr="00B125DC" w:rsidRDefault="00B125DC" w:rsidP="00B125DC">
      <w:pPr>
        <w:spacing w:after="0" w:line="360" w:lineRule="auto"/>
        <w:ind w:firstLine="720"/>
        <w:jc w:val="both"/>
        <w:rPr>
          <w:rFonts w:ascii="Times New Roman" w:hAnsi="Times New Roman" w:cs="Times New Roman"/>
          <w:sz w:val="24"/>
          <w:szCs w:val="24"/>
        </w:rPr>
      </w:pPr>
      <w:bookmarkStart w:id="26" w:name="_Hlk130117652"/>
      <w:r w:rsidRPr="002D26D9">
        <w:rPr>
          <w:rFonts w:ascii="Times New Roman" w:hAnsi="Times New Roman" w:cs="Times New Roman"/>
          <w:sz w:val="24"/>
          <w:szCs w:val="24"/>
        </w:rPr>
        <w:t xml:space="preserve">A primeira obra selecionada foi o </w:t>
      </w:r>
      <w:r w:rsidRPr="007C52E6">
        <w:rPr>
          <w:rFonts w:ascii="Times New Roman" w:hAnsi="Times New Roman" w:cs="Times New Roman"/>
          <w:i/>
          <w:iCs/>
          <w:sz w:val="24"/>
          <w:szCs w:val="24"/>
        </w:rPr>
        <w:t>Manual de arranjo e descrição de arquivos</w:t>
      </w:r>
      <w:r w:rsidRPr="00B125DC">
        <w:rPr>
          <w:rFonts w:ascii="Times New Roman" w:hAnsi="Times New Roman" w:cs="Times New Roman"/>
          <w:sz w:val="24"/>
          <w:szCs w:val="24"/>
        </w:rPr>
        <w:t xml:space="preserve"> (1973), publicação inaugural da Arquivologia, escrita pelo trio holandês Samuel Muller, Robert </w:t>
      </w:r>
      <w:proofErr w:type="spellStart"/>
      <w:r w:rsidRPr="00B125DC">
        <w:rPr>
          <w:rFonts w:ascii="Times New Roman" w:hAnsi="Times New Roman" w:cs="Times New Roman"/>
          <w:sz w:val="24"/>
          <w:szCs w:val="24"/>
        </w:rPr>
        <w:t>Fruin</w:t>
      </w:r>
      <w:proofErr w:type="spellEnd"/>
      <w:r w:rsidRPr="00B125DC">
        <w:rPr>
          <w:rFonts w:ascii="Times New Roman" w:hAnsi="Times New Roman" w:cs="Times New Roman"/>
          <w:sz w:val="24"/>
          <w:szCs w:val="24"/>
        </w:rPr>
        <w:t xml:space="preserve"> e Johan Feith. Este manual consiste em 100 regras para a prática arquivística. Dessas 100 regras, foram selecionadas algumas que denotam atividades que hoje entendemos como aquisição. As regras são as seguintes: 4, 5, 7, 11, 12, 13 e 14, pertencentes ao capítulo I; 36, pertencente ao capítulo II e 66, pertencente ao capítulo IV. Foram destacados os seguintes termos identificados nessas regras: transferidos, doação, compra, reintegrar e recolhidas. Todos esses termos são atualmente compreendidos como métodos aquisitivos, contudo, na época da publicação do manual, não eram entendidos com o significado de aquisição. As regras 4 e 36 apresentam aquisição como um termo oposto à doação e a compra respectivamente. O termo transferido, citado nas regras 7, 13, 14 e 66, significou aumento de arquivos ou documentos de arquivo em um acervo, mas não está relacionado com aquisição. A regra 5 apresentou o termo reunir com a </w:t>
      </w:r>
      <w:r w:rsidR="00F7213F" w:rsidRPr="00B125DC">
        <w:rPr>
          <w:rFonts w:ascii="Times New Roman" w:hAnsi="Times New Roman" w:cs="Times New Roman"/>
          <w:sz w:val="24"/>
          <w:szCs w:val="24"/>
        </w:rPr>
        <w:t>proposta</w:t>
      </w:r>
      <w:r w:rsidRPr="00B125DC">
        <w:rPr>
          <w:rFonts w:ascii="Times New Roman" w:hAnsi="Times New Roman" w:cs="Times New Roman"/>
          <w:sz w:val="24"/>
          <w:szCs w:val="24"/>
        </w:rPr>
        <w:t xml:space="preserve"> de explicar que um órgão administrativo do arquivo central tem como função reunir os documentos produzidos por ele, mas também não indicou compreender como uma aquisição. Já a regra 11 trouxe o termo reintegrar com o sentido de reorganizar os arquivos desmembrados, sem também se referir à aquisição. Para finalizar, a regra 12 indicou o termo recolhidas para indicar que os documentos de arquivo estão sob a custódia de algum órgão administrativo, assim como os demais exemplos sem atribuir à aquisição esta função. </w:t>
      </w:r>
    </w:p>
    <w:p w14:paraId="3EB63AEE" w14:textId="77777777" w:rsidR="00B125DC" w:rsidRPr="002D26D9" w:rsidRDefault="00B125DC" w:rsidP="00B125DC">
      <w:pPr>
        <w:spacing w:after="0" w:line="360" w:lineRule="auto"/>
        <w:ind w:firstLine="720"/>
        <w:jc w:val="both"/>
        <w:rPr>
          <w:rFonts w:ascii="Times New Roman" w:hAnsi="Times New Roman" w:cs="Times New Roman"/>
          <w:sz w:val="24"/>
          <w:szCs w:val="24"/>
        </w:rPr>
      </w:pPr>
      <w:bookmarkStart w:id="27" w:name="_Hlk130117665"/>
      <w:bookmarkEnd w:id="26"/>
      <w:r w:rsidRPr="001F55DE">
        <w:rPr>
          <w:rFonts w:ascii="Times New Roman" w:hAnsi="Times New Roman" w:cs="Times New Roman"/>
          <w:sz w:val="24"/>
          <w:szCs w:val="24"/>
        </w:rPr>
        <w:t xml:space="preserve">Sendo assim, por mais que seja possível identificar no </w:t>
      </w:r>
      <w:r w:rsidRPr="007C52E6">
        <w:rPr>
          <w:rFonts w:ascii="Times New Roman" w:hAnsi="Times New Roman" w:cs="Times New Roman"/>
          <w:i/>
          <w:iCs/>
          <w:sz w:val="24"/>
          <w:szCs w:val="24"/>
        </w:rPr>
        <w:t>Manual de arranjo e descrição de arquivos</w:t>
      </w:r>
      <w:r>
        <w:rPr>
          <w:rFonts w:ascii="Times New Roman" w:hAnsi="Times New Roman" w:cs="Times New Roman"/>
          <w:i/>
          <w:iCs/>
          <w:sz w:val="24"/>
          <w:szCs w:val="24"/>
        </w:rPr>
        <w:t xml:space="preserve"> </w:t>
      </w:r>
      <w:r w:rsidRPr="001F55DE">
        <w:rPr>
          <w:rFonts w:ascii="Times New Roman" w:hAnsi="Times New Roman" w:cs="Times New Roman"/>
          <w:sz w:val="24"/>
          <w:szCs w:val="24"/>
        </w:rPr>
        <w:t>(1973),</w:t>
      </w:r>
      <w:r w:rsidRPr="002D26D9">
        <w:rPr>
          <w:rFonts w:ascii="Times New Roman" w:hAnsi="Times New Roman" w:cs="Times New Roman"/>
          <w:sz w:val="24"/>
          <w:szCs w:val="24"/>
        </w:rPr>
        <w:t xml:space="preserve"> a existência de atividades de transferência, recolhimento, doação, compra e reintegração que lembre os significados de aquisição, não </w:t>
      </w:r>
      <w:r>
        <w:rPr>
          <w:rFonts w:ascii="Times New Roman" w:hAnsi="Times New Roman" w:cs="Times New Roman"/>
          <w:sz w:val="24"/>
          <w:szCs w:val="24"/>
        </w:rPr>
        <w:t>podemos</w:t>
      </w:r>
      <w:r w:rsidRPr="002D26D9">
        <w:rPr>
          <w:rFonts w:ascii="Times New Roman" w:hAnsi="Times New Roman" w:cs="Times New Roman"/>
          <w:sz w:val="24"/>
          <w:szCs w:val="24"/>
        </w:rPr>
        <w:t xml:space="preserve"> afirmar que tinham o mesmo propósito do termo em pauta nos dias de hoje.</w:t>
      </w:r>
      <w:r>
        <w:rPr>
          <w:rFonts w:ascii="Times New Roman" w:hAnsi="Times New Roman" w:cs="Times New Roman"/>
          <w:sz w:val="24"/>
          <w:szCs w:val="24"/>
        </w:rPr>
        <w:t xml:space="preserve"> </w:t>
      </w:r>
    </w:p>
    <w:p w14:paraId="6FFF9240" w14:textId="5BA6350C" w:rsidR="00B125DC" w:rsidRPr="00B125DC" w:rsidRDefault="00B125DC" w:rsidP="002C0500">
      <w:pPr>
        <w:spacing w:after="0" w:line="360" w:lineRule="auto"/>
        <w:ind w:firstLine="720"/>
        <w:jc w:val="both"/>
        <w:rPr>
          <w:rFonts w:ascii="Times New Roman" w:hAnsi="Times New Roman" w:cs="Times New Roman"/>
          <w:sz w:val="24"/>
          <w:szCs w:val="24"/>
        </w:rPr>
      </w:pPr>
      <w:bookmarkStart w:id="28" w:name="_Hlk130117676"/>
      <w:bookmarkEnd w:id="27"/>
      <w:r w:rsidRPr="00B125DC">
        <w:rPr>
          <w:rFonts w:ascii="Times New Roman" w:hAnsi="Times New Roman" w:cs="Times New Roman"/>
          <w:sz w:val="24"/>
          <w:szCs w:val="24"/>
        </w:rPr>
        <w:lastRenderedPageBreak/>
        <w:t>As demais obras escolhidas para representar o período clássico da Arquivologia são as seguintes</w:t>
      </w:r>
      <w:r w:rsidRPr="00B125DC">
        <w:rPr>
          <w:rFonts w:ascii="Times New Roman" w:hAnsi="Times New Roman" w:cs="Times New Roman"/>
          <w:i/>
          <w:iCs/>
          <w:sz w:val="24"/>
          <w:szCs w:val="24"/>
        </w:rPr>
        <w:t xml:space="preserve">: </w:t>
      </w:r>
      <w:r w:rsidRPr="007C52E6">
        <w:rPr>
          <w:rFonts w:ascii="Times New Roman" w:hAnsi="Times New Roman" w:cs="Times New Roman"/>
          <w:i/>
          <w:iCs/>
          <w:sz w:val="24"/>
          <w:szCs w:val="24"/>
        </w:rPr>
        <w:t xml:space="preserve">Manual de classificação e </w:t>
      </w:r>
      <w:proofErr w:type="spellStart"/>
      <w:r w:rsidRPr="007C52E6">
        <w:rPr>
          <w:rFonts w:ascii="Times New Roman" w:hAnsi="Times New Roman" w:cs="Times New Roman"/>
          <w:i/>
          <w:iCs/>
          <w:sz w:val="24"/>
          <w:szCs w:val="24"/>
        </w:rPr>
        <w:t>archivamento</w:t>
      </w:r>
      <w:proofErr w:type="spellEnd"/>
      <w:r w:rsidRPr="007C52E6">
        <w:rPr>
          <w:rFonts w:ascii="Times New Roman" w:hAnsi="Times New Roman" w:cs="Times New Roman"/>
          <w:i/>
          <w:iCs/>
          <w:sz w:val="24"/>
          <w:szCs w:val="24"/>
        </w:rPr>
        <w:t xml:space="preserve"> de papéis e documentos </w:t>
      </w:r>
      <w:proofErr w:type="spellStart"/>
      <w:r w:rsidRPr="007C52E6">
        <w:rPr>
          <w:rFonts w:ascii="Times New Roman" w:hAnsi="Times New Roman" w:cs="Times New Roman"/>
          <w:i/>
          <w:iCs/>
          <w:sz w:val="24"/>
          <w:szCs w:val="24"/>
        </w:rPr>
        <w:t>commerciaes</w:t>
      </w:r>
      <w:proofErr w:type="spellEnd"/>
      <w:r w:rsidRPr="007C52E6">
        <w:rPr>
          <w:rFonts w:ascii="Times New Roman" w:hAnsi="Times New Roman" w:cs="Times New Roman"/>
          <w:i/>
          <w:iCs/>
          <w:sz w:val="24"/>
          <w:szCs w:val="24"/>
        </w:rPr>
        <w:t xml:space="preserve"> e civis</w:t>
      </w:r>
      <w:r w:rsidRPr="002D26D9">
        <w:rPr>
          <w:rFonts w:ascii="Times New Roman" w:hAnsi="Times New Roman" w:cs="Times New Roman"/>
          <w:sz w:val="24"/>
          <w:szCs w:val="24"/>
        </w:rPr>
        <w:t xml:space="preserve"> (C</w:t>
      </w:r>
      <w:r w:rsidR="00F7213F" w:rsidRPr="002D26D9">
        <w:rPr>
          <w:rFonts w:ascii="Times New Roman" w:hAnsi="Times New Roman" w:cs="Times New Roman"/>
          <w:sz w:val="24"/>
          <w:szCs w:val="24"/>
        </w:rPr>
        <w:t>arvalho</w:t>
      </w:r>
      <w:r w:rsidRPr="002D26D9">
        <w:rPr>
          <w:rFonts w:ascii="Times New Roman" w:hAnsi="Times New Roman" w:cs="Times New Roman"/>
          <w:sz w:val="24"/>
          <w:szCs w:val="24"/>
        </w:rPr>
        <w:t xml:space="preserve">, 1931); </w:t>
      </w:r>
      <w:r w:rsidRPr="00B125DC">
        <w:rPr>
          <w:rFonts w:ascii="Times New Roman" w:hAnsi="Times New Roman" w:cs="Times New Roman"/>
          <w:i/>
          <w:iCs/>
          <w:sz w:val="24"/>
          <w:szCs w:val="24"/>
        </w:rPr>
        <w:t>A Manual of Archive Administration</w:t>
      </w:r>
      <w:r w:rsidRPr="00B125DC">
        <w:rPr>
          <w:rFonts w:ascii="Times New Roman" w:hAnsi="Times New Roman" w:cs="Times New Roman"/>
          <w:sz w:val="24"/>
          <w:szCs w:val="24"/>
        </w:rPr>
        <w:t xml:space="preserve"> (</w:t>
      </w:r>
      <w:proofErr w:type="spellStart"/>
      <w:r w:rsidRPr="002D26D9">
        <w:rPr>
          <w:rFonts w:ascii="Times New Roman" w:hAnsi="Times New Roman" w:cs="Times New Roman"/>
          <w:sz w:val="24"/>
          <w:szCs w:val="24"/>
        </w:rPr>
        <w:t>J</w:t>
      </w:r>
      <w:r w:rsidR="00F7213F" w:rsidRPr="002D26D9">
        <w:rPr>
          <w:rFonts w:ascii="Times New Roman" w:hAnsi="Times New Roman" w:cs="Times New Roman"/>
          <w:sz w:val="24"/>
          <w:szCs w:val="24"/>
        </w:rPr>
        <w:t>enkinson</w:t>
      </w:r>
      <w:proofErr w:type="spellEnd"/>
      <w:r w:rsidRPr="002D26D9">
        <w:rPr>
          <w:rFonts w:ascii="Times New Roman" w:hAnsi="Times New Roman" w:cs="Times New Roman"/>
          <w:sz w:val="24"/>
          <w:szCs w:val="24"/>
        </w:rPr>
        <w:t>,</w:t>
      </w:r>
      <w:r w:rsidRPr="00B125DC">
        <w:rPr>
          <w:rFonts w:ascii="Times New Roman" w:hAnsi="Times New Roman" w:cs="Times New Roman"/>
          <w:sz w:val="24"/>
          <w:szCs w:val="24"/>
        </w:rPr>
        <w:t xml:space="preserve"> 1937); </w:t>
      </w:r>
      <w:r w:rsidRPr="007C52E6">
        <w:rPr>
          <w:rFonts w:ascii="Times New Roman" w:hAnsi="Times New Roman" w:cs="Times New Roman"/>
          <w:i/>
          <w:iCs/>
          <w:sz w:val="24"/>
          <w:szCs w:val="24"/>
        </w:rPr>
        <w:t>Arquivar e achar</w:t>
      </w:r>
      <w:r w:rsidRPr="002D26D9">
        <w:rPr>
          <w:rFonts w:ascii="Times New Roman" w:hAnsi="Times New Roman" w:cs="Times New Roman"/>
          <w:sz w:val="24"/>
          <w:szCs w:val="24"/>
        </w:rPr>
        <w:t xml:space="preserve"> (W</w:t>
      </w:r>
      <w:r w:rsidR="00F7213F" w:rsidRPr="002D26D9">
        <w:rPr>
          <w:rFonts w:ascii="Times New Roman" w:hAnsi="Times New Roman" w:cs="Times New Roman"/>
          <w:sz w:val="24"/>
          <w:szCs w:val="24"/>
        </w:rPr>
        <w:t>hite</w:t>
      </w:r>
      <w:r w:rsidRPr="002D26D9">
        <w:rPr>
          <w:rFonts w:ascii="Times New Roman" w:hAnsi="Times New Roman" w:cs="Times New Roman"/>
          <w:sz w:val="24"/>
          <w:szCs w:val="24"/>
        </w:rPr>
        <w:t xml:space="preserve">, 1941) e; </w:t>
      </w:r>
      <w:proofErr w:type="spellStart"/>
      <w:r w:rsidRPr="007C52E6">
        <w:rPr>
          <w:rFonts w:ascii="Times New Roman" w:hAnsi="Times New Roman" w:cs="Times New Roman"/>
          <w:i/>
          <w:iCs/>
          <w:sz w:val="24"/>
          <w:szCs w:val="24"/>
        </w:rPr>
        <w:t>Vade-Mecum</w:t>
      </w:r>
      <w:proofErr w:type="spellEnd"/>
      <w:r w:rsidRPr="007C52E6">
        <w:rPr>
          <w:rFonts w:ascii="Times New Roman" w:hAnsi="Times New Roman" w:cs="Times New Roman"/>
          <w:i/>
          <w:iCs/>
          <w:sz w:val="24"/>
          <w:szCs w:val="24"/>
        </w:rPr>
        <w:t xml:space="preserve"> do arquivista</w:t>
      </w:r>
      <w:r w:rsidRPr="002D26D9">
        <w:rPr>
          <w:rFonts w:ascii="Times New Roman" w:hAnsi="Times New Roman" w:cs="Times New Roman"/>
          <w:sz w:val="24"/>
          <w:szCs w:val="24"/>
        </w:rPr>
        <w:t xml:space="preserve"> (T</w:t>
      </w:r>
      <w:r w:rsidR="00F7213F" w:rsidRPr="002D26D9">
        <w:rPr>
          <w:rFonts w:ascii="Times New Roman" w:hAnsi="Times New Roman" w:cs="Times New Roman"/>
          <w:sz w:val="24"/>
          <w:szCs w:val="24"/>
        </w:rPr>
        <w:t>orres</w:t>
      </w:r>
      <w:r w:rsidRPr="002D26D9">
        <w:rPr>
          <w:rFonts w:ascii="Times New Roman" w:hAnsi="Times New Roman" w:cs="Times New Roman"/>
          <w:sz w:val="24"/>
          <w:szCs w:val="24"/>
        </w:rPr>
        <w:t xml:space="preserve">, 1944). Com exceção do </w:t>
      </w:r>
      <w:r w:rsidRPr="00B125DC">
        <w:rPr>
          <w:rFonts w:ascii="Times New Roman" w:hAnsi="Times New Roman" w:cs="Times New Roman"/>
          <w:i/>
          <w:iCs/>
          <w:sz w:val="24"/>
          <w:szCs w:val="24"/>
        </w:rPr>
        <w:t>A Manual of Archive Administration</w:t>
      </w:r>
      <w:r w:rsidRPr="00B125DC">
        <w:rPr>
          <w:rFonts w:ascii="Times New Roman" w:hAnsi="Times New Roman" w:cs="Times New Roman"/>
          <w:sz w:val="24"/>
          <w:szCs w:val="24"/>
        </w:rPr>
        <w:t xml:space="preserve">, as demais são publicadas no Brasil. </w:t>
      </w:r>
    </w:p>
    <w:p w14:paraId="3A9AA0A1" w14:textId="0A572C1A" w:rsidR="00B125DC" w:rsidRPr="00B125DC" w:rsidRDefault="00B125DC" w:rsidP="002C0500">
      <w:pPr>
        <w:spacing w:after="0" w:line="360" w:lineRule="auto"/>
        <w:ind w:firstLine="720"/>
        <w:jc w:val="both"/>
        <w:rPr>
          <w:rFonts w:ascii="Times New Roman" w:hAnsi="Times New Roman" w:cs="Times New Roman"/>
          <w:sz w:val="24"/>
          <w:szCs w:val="24"/>
        </w:rPr>
      </w:pPr>
      <w:r w:rsidRPr="001F55DE">
        <w:rPr>
          <w:rFonts w:ascii="Times New Roman" w:hAnsi="Times New Roman" w:cs="Times New Roman"/>
          <w:sz w:val="24"/>
          <w:szCs w:val="24"/>
        </w:rPr>
        <w:t>As publicações nacionais possuem em comum um capítulo dedicado à transferência de documentos de arquivos, enquanto a internacional possui um capítulo sobre transmissão dos arquivos</w:t>
      </w:r>
      <w:r>
        <w:rPr>
          <w:rStyle w:val="Refdenotaderodap"/>
          <w:rFonts w:ascii="Times New Roman" w:hAnsi="Times New Roman" w:cs="Times New Roman"/>
          <w:sz w:val="24"/>
          <w:szCs w:val="24"/>
          <w:lang w:val="en-US"/>
        </w:rPr>
        <w:footnoteReference w:id="9"/>
      </w:r>
      <w:r w:rsidRPr="001F55DE">
        <w:rPr>
          <w:rFonts w:ascii="Times New Roman" w:hAnsi="Times New Roman" w:cs="Times New Roman"/>
          <w:sz w:val="24"/>
          <w:szCs w:val="24"/>
        </w:rPr>
        <w:t xml:space="preserve">. Apesar da diferença na nomenclatura utilizada para nomear os capítulos dedicados à ação de movimentar documentos de arquivos dentro do mesmo órgão ou para explicar as </w:t>
      </w:r>
      <w:r w:rsidR="00F7213F" w:rsidRPr="001F55DE">
        <w:rPr>
          <w:rFonts w:ascii="Times New Roman" w:hAnsi="Times New Roman" w:cs="Times New Roman"/>
          <w:sz w:val="24"/>
          <w:szCs w:val="24"/>
        </w:rPr>
        <w:t>consequências</w:t>
      </w:r>
      <w:r w:rsidRPr="001F55DE">
        <w:rPr>
          <w:rFonts w:ascii="Times New Roman" w:hAnsi="Times New Roman" w:cs="Times New Roman"/>
          <w:sz w:val="24"/>
          <w:szCs w:val="24"/>
        </w:rPr>
        <w:t xml:space="preserve"> ocorridas com alteração de funções do organismo, todos indicam aumento de itens documentais ou arquivos em um acervo. Apesar disso, a preocupação dos autores não era com a aquisição, o que existia era uma atenção com as práticas arquivísticas, com o melhoramento do trabalho arquivístico, especificamente com o controle físico e intelectual, como a classificação e custódia </w:t>
      </w:r>
      <w:r w:rsidR="00F7213F" w:rsidRPr="001F55DE">
        <w:rPr>
          <w:rFonts w:ascii="Times New Roman" w:hAnsi="Times New Roman" w:cs="Times New Roman"/>
          <w:sz w:val="24"/>
          <w:szCs w:val="24"/>
        </w:rPr>
        <w:t>arquivística</w:t>
      </w:r>
      <w:r w:rsidRPr="001F55DE">
        <w:rPr>
          <w:rFonts w:ascii="Times New Roman" w:hAnsi="Times New Roman" w:cs="Times New Roman"/>
          <w:sz w:val="24"/>
          <w:szCs w:val="24"/>
        </w:rPr>
        <w:t xml:space="preserve">. </w:t>
      </w:r>
      <w:r w:rsidRPr="00B125DC">
        <w:rPr>
          <w:rFonts w:ascii="Times New Roman" w:hAnsi="Times New Roman" w:cs="Times New Roman"/>
          <w:sz w:val="24"/>
          <w:szCs w:val="24"/>
        </w:rPr>
        <w:t xml:space="preserve">Em relação aos manuais brasileiros, como a transmissão de arquivos não era compreendida como aquisição, essa atividade não fazia parte do escopo do trabalho desses autores. Do mesmo modo, o manual de </w:t>
      </w:r>
      <w:proofErr w:type="spellStart"/>
      <w:r w:rsidRPr="00B125DC">
        <w:rPr>
          <w:rFonts w:ascii="Times New Roman" w:hAnsi="Times New Roman" w:cs="Times New Roman"/>
          <w:sz w:val="24"/>
          <w:szCs w:val="24"/>
        </w:rPr>
        <w:t>Jenkinson</w:t>
      </w:r>
      <w:proofErr w:type="spellEnd"/>
      <w:r w:rsidRPr="00B125DC">
        <w:rPr>
          <w:rFonts w:ascii="Times New Roman" w:hAnsi="Times New Roman" w:cs="Times New Roman"/>
          <w:sz w:val="24"/>
          <w:szCs w:val="24"/>
        </w:rPr>
        <w:t xml:space="preserve">, o capítulo que trata sobre transmissão dos arquivos tinha o compromisso em delimitar os documentos que pertenciam ao arquivo de acordo com a custódia arquivística. Conclui-se que não existia a </w:t>
      </w:r>
      <w:r w:rsidR="00F7213F" w:rsidRPr="00B125DC">
        <w:rPr>
          <w:rFonts w:ascii="Times New Roman" w:hAnsi="Times New Roman" w:cs="Times New Roman"/>
          <w:sz w:val="24"/>
          <w:szCs w:val="24"/>
        </w:rPr>
        <w:t>compreensão</w:t>
      </w:r>
      <w:r w:rsidRPr="00B125DC">
        <w:rPr>
          <w:rFonts w:ascii="Times New Roman" w:hAnsi="Times New Roman" w:cs="Times New Roman"/>
          <w:sz w:val="24"/>
          <w:szCs w:val="24"/>
        </w:rPr>
        <w:t xml:space="preserve"> da aquisição como atualmente. </w:t>
      </w:r>
    </w:p>
    <w:p w14:paraId="5911123C" w14:textId="61EDD29D" w:rsidR="00B125DC" w:rsidRPr="001F55DE" w:rsidRDefault="00B125DC" w:rsidP="002C0500">
      <w:pPr>
        <w:spacing w:after="0" w:line="360" w:lineRule="auto"/>
        <w:ind w:firstLine="720"/>
        <w:jc w:val="both"/>
        <w:rPr>
          <w:rFonts w:ascii="Times New Roman" w:hAnsi="Times New Roman" w:cs="Times New Roman"/>
          <w:sz w:val="24"/>
          <w:szCs w:val="24"/>
        </w:rPr>
      </w:pPr>
      <w:bookmarkStart w:id="29" w:name="_Hlk130117689"/>
      <w:bookmarkEnd w:id="28"/>
      <w:r w:rsidRPr="001F55DE">
        <w:rPr>
          <w:rFonts w:ascii="Times New Roman" w:hAnsi="Times New Roman" w:cs="Times New Roman"/>
          <w:sz w:val="24"/>
          <w:szCs w:val="24"/>
        </w:rPr>
        <w:t xml:space="preserve">A apresentação das publicações do </w:t>
      </w:r>
      <w:r w:rsidR="00F7213F" w:rsidRPr="001F55DE">
        <w:rPr>
          <w:rFonts w:ascii="Times New Roman" w:hAnsi="Times New Roman" w:cs="Times New Roman"/>
          <w:sz w:val="24"/>
          <w:szCs w:val="24"/>
        </w:rPr>
        <w:t>período</w:t>
      </w:r>
      <w:r w:rsidRPr="001F55DE">
        <w:rPr>
          <w:rFonts w:ascii="Times New Roman" w:hAnsi="Times New Roman" w:cs="Times New Roman"/>
          <w:sz w:val="24"/>
          <w:szCs w:val="24"/>
        </w:rPr>
        <w:t xml:space="preserve"> clássico evidenciou que, por mais que já existisse a presença do termo aquisição ou dos seus significados, eles não eram compreendidos como na atualidade. Além disso, observamos que não existia o entendimento que a aquisição seria o termo centralizador dos métodos aquisitivos. É importante mencionar, também, que durante o </w:t>
      </w:r>
      <w:r w:rsidR="00F7213F" w:rsidRPr="001F55DE">
        <w:rPr>
          <w:rFonts w:ascii="Times New Roman" w:hAnsi="Times New Roman" w:cs="Times New Roman"/>
          <w:sz w:val="24"/>
          <w:szCs w:val="24"/>
        </w:rPr>
        <w:t>período</w:t>
      </w:r>
      <w:r w:rsidRPr="001F55DE">
        <w:rPr>
          <w:rFonts w:ascii="Times New Roman" w:hAnsi="Times New Roman" w:cs="Times New Roman"/>
          <w:sz w:val="24"/>
          <w:szCs w:val="24"/>
        </w:rPr>
        <w:t xml:space="preserve"> clássico, os arquivos pessoais não era entendidos como arquivos e, por conta disso, as propostas dos manuais priorizavam práticas relacionadas aos arquivos governamentais. Por mais que existisse uma tentativa de controlar o que entrava nos arquivos como acervo, muitas vezes </w:t>
      </w:r>
      <w:r w:rsidR="00F7213F" w:rsidRPr="001F55DE">
        <w:rPr>
          <w:rFonts w:ascii="Times New Roman" w:hAnsi="Times New Roman" w:cs="Times New Roman"/>
          <w:sz w:val="24"/>
          <w:szCs w:val="24"/>
        </w:rPr>
        <w:t>influenciada</w:t>
      </w:r>
      <w:r w:rsidRPr="001F55DE">
        <w:rPr>
          <w:rFonts w:ascii="Times New Roman" w:hAnsi="Times New Roman" w:cs="Times New Roman"/>
          <w:sz w:val="24"/>
          <w:szCs w:val="24"/>
        </w:rPr>
        <w:t xml:space="preserve"> pela definição de custódia arquivística, foi observado o uso de termos como doação, compra ou aquisição de itens documentais ou arquivos para explicar novas entradas. Isso quer dizer que, por mais que esses manuais apenas considerassem </w:t>
      </w:r>
      <w:r w:rsidRPr="001F55DE">
        <w:rPr>
          <w:rFonts w:ascii="Times New Roman" w:hAnsi="Times New Roman" w:cs="Times New Roman"/>
          <w:sz w:val="24"/>
          <w:szCs w:val="24"/>
        </w:rPr>
        <w:lastRenderedPageBreak/>
        <w:t>como arquivos os privados ou governamentais. e que a aquisição não tivesse o mesmo sentido da atualidade, práticas de compra ou doação de conjuntos documentais eram realizadas.</w:t>
      </w:r>
    </w:p>
    <w:p w14:paraId="7EF56827" w14:textId="1B976DB3" w:rsidR="00B125DC" w:rsidRPr="00B125DC" w:rsidRDefault="00B125DC" w:rsidP="002C0500">
      <w:pPr>
        <w:spacing w:after="0" w:line="360" w:lineRule="auto"/>
        <w:ind w:firstLine="720"/>
        <w:jc w:val="both"/>
        <w:rPr>
          <w:rFonts w:ascii="Times New Roman" w:hAnsi="Times New Roman" w:cs="Times New Roman"/>
          <w:sz w:val="24"/>
          <w:szCs w:val="24"/>
        </w:rPr>
      </w:pPr>
      <w:bookmarkStart w:id="30" w:name="_Hlk130117742"/>
      <w:bookmarkEnd w:id="29"/>
      <w:r w:rsidRPr="004835EA">
        <w:rPr>
          <w:rFonts w:ascii="Times New Roman" w:hAnsi="Times New Roman" w:cs="Times New Roman"/>
          <w:sz w:val="24"/>
          <w:szCs w:val="24"/>
        </w:rPr>
        <w:t>O</w:t>
      </w:r>
      <w:r>
        <w:rPr>
          <w:rFonts w:ascii="Times New Roman" w:hAnsi="Times New Roman" w:cs="Times New Roman"/>
          <w:sz w:val="24"/>
          <w:szCs w:val="24"/>
        </w:rPr>
        <w:t xml:space="preserve"> próximo</w:t>
      </w:r>
      <w:r w:rsidRPr="004835EA">
        <w:rPr>
          <w:rFonts w:ascii="Times New Roman" w:hAnsi="Times New Roman" w:cs="Times New Roman"/>
          <w:sz w:val="24"/>
          <w:szCs w:val="24"/>
        </w:rPr>
        <w:t xml:space="preserve"> período</w:t>
      </w:r>
      <w:r>
        <w:rPr>
          <w:rFonts w:ascii="Times New Roman" w:hAnsi="Times New Roman" w:cs="Times New Roman"/>
          <w:sz w:val="24"/>
          <w:szCs w:val="24"/>
        </w:rPr>
        <w:t xml:space="preserve"> é o</w:t>
      </w:r>
      <w:r w:rsidRPr="004835EA">
        <w:rPr>
          <w:rFonts w:ascii="Times New Roman" w:hAnsi="Times New Roman" w:cs="Times New Roman"/>
          <w:sz w:val="24"/>
          <w:szCs w:val="24"/>
        </w:rPr>
        <w:t xml:space="preserve"> Moderno da Arquivologia</w:t>
      </w:r>
      <w:r>
        <w:rPr>
          <w:rFonts w:ascii="Times New Roman" w:hAnsi="Times New Roman" w:cs="Times New Roman"/>
          <w:sz w:val="24"/>
          <w:szCs w:val="24"/>
        </w:rPr>
        <w:t>, que</w:t>
      </w:r>
      <w:r w:rsidRPr="004835EA">
        <w:rPr>
          <w:rFonts w:ascii="Times New Roman" w:hAnsi="Times New Roman" w:cs="Times New Roman"/>
          <w:sz w:val="24"/>
          <w:szCs w:val="24"/>
        </w:rPr>
        <w:t xml:space="preserve"> iniciou logo após a Segunda Guerra Mundial (1939-1945) e se estendeu até o final da década de 1980 (S</w:t>
      </w:r>
      <w:r w:rsidR="00F7213F" w:rsidRPr="004835EA">
        <w:rPr>
          <w:rFonts w:ascii="Times New Roman" w:hAnsi="Times New Roman" w:cs="Times New Roman"/>
          <w:sz w:val="24"/>
          <w:szCs w:val="24"/>
        </w:rPr>
        <w:t>chmidt</w:t>
      </w:r>
      <w:r w:rsidRPr="004835EA">
        <w:rPr>
          <w:rFonts w:ascii="Times New Roman" w:hAnsi="Times New Roman" w:cs="Times New Roman"/>
          <w:sz w:val="24"/>
          <w:szCs w:val="24"/>
        </w:rPr>
        <w:t>, 2015, p. 88). Com o intuito de compreender a aquisição nesse período</w:t>
      </w:r>
      <w:r>
        <w:rPr>
          <w:rFonts w:ascii="Times New Roman" w:hAnsi="Times New Roman" w:cs="Times New Roman"/>
          <w:sz w:val="24"/>
          <w:szCs w:val="24"/>
        </w:rPr>
        <w:t>,</w:t>
      </w:r>
      <w:r w:rsidRPr="004835EA">
        <w:rPr>
          <w:rFonts w:ascii="Times New Roman" w:hAnsi="Times New Roman" w:cs="Times New Roman"/>
          <w:sz w:val="24"/>
          <w:szCs w:val="24"/>
        </w:rPr>
        <w:t xml:space="preserve"> </w:t>
      </w:r>
      <w:r>
        <w:rPr>
          <w:rFonts w:ascii="Times New Roman" w:hAnsi="Times New Roman" w:cs="Times New Roman"/>
          <w:sz w:val="24"/>
          <w:szCs w:val="24"/>
        </w:rPr>
        <w:t>selecionamos</w:t>
      </w:r>
      <w:r w:rsidRPr="004835EA">
        <w:rPr>
          <w:rFonts w:ascii="Times New Roman" w:hAnsi="Times New Roman" w:cs="Times New Roman"/>
          <w:sz w:val="24"/>
          <w:szCs w:val="24"/>
        </w:rPr>
        <w:t xml:space="preserve"> o manual: </w:t>
      </w:r>
      <w:r w:rsidRPr="00B125DC">
        <w:rPr>
          <w:rFonts w:ascii="Times New Roman" w:hAnsi="Times New Roman" w:cs="Times New Roman"/>
          <w:i/>
          <w:iCs/>
          <w:sz w:val="24"/>
          <w:szCs w:val="24"/>
        </w:rPr>
        <w:t xml:space="preserve">Arquivos modernos: princípios e técnicas </w:t>
      </w:r>
      <w:r w:rsidRPr="00B125DC">
        <w:rPr>
          <w:rFonts w:ascii="Times New Roman" w:hAnsi="Times New Roman" w:cs="Times New Roman"/>
          <w:sz w:val="24"/>
          <w:szCs w:val="24"/>
        </w:rPr>
        <w:t>(</w:t>
      </w:r>
      <w:proofErr w:type="spellStart"/>
      <w:r w:rsidRPr="00B125DC">
        <w:rPr>
          <w:rFonts w:ascii="Times New Roman" w:hAnsi="Times New Roman" w:cs="Times New Roman"/>
          <w:sz w:val="24"/>
          <w:szCs w:val="24"/>
        </w:rPr>
        <w:t>S</w:t>
      </w:r>
      <w:r w:rsidR="00F7213F" w:rsidRPr="00B125DC">
        <w:rPr>
          <w:rFonts w:ascii="Times New Roman" w:hAnsi="Times New Roman" w:cs="Times New Roman"/>
          <w:sz w:val="24"/>
          <w:szCs w:val="24"/>
        </w:rPr>
        <w:t>chellenberg</w:t>
      </w:r>
      <w:proofErr w:type="spellEnd"/>
      <w:r w:rsidRPr="00B125DC">
        <w:rPr>
          <w:rFonts w:ascii="Times New Roman" w:hAnsi="Times New Roman" w:cs="Times New Roman"/>
          <w:sz w:val="24"/>
          <w:szCs w:val="24"/>
        </w:rPr>
        <w:t xml:space="preserve">, 2006). </w:t>
      </w:r>
    </w:p>
    <w:p w14:paraId="27A990A3" w14:textId="77777777" w:rsidR="00B125DC" w:rsidRPr="00B125DC" w:rsidRDefault="00B125DC" w:rsidP="002C0500">
      <w:pPr>
        <w:spacing w:after="0" w:line="360" w:lineRule="auto"/>
        <w:ind w:firstLine="720"/>
        <w:jc w:val="both"/>
        <w:rPr>
          <w:rFonts w:ascii="Times New Roman" w:hAnsi="Times New Roman" w:cs="Times New Roman"/>
          <w:sz w:val="24"/>
          <w:szCs w:val="24"/>
        </w:rPr>
      </w:pPr>
      <w:bookmarkStart w:id="31" w:name="_Hlk130117752"/>
      <w:bookmarkEnd w:id="30"/>
      <w:r w:rsidRPr="001F55DE">
        <w:rPr>
          <w:rFonts w:ascii="Times New Roman" w:hAnsi="Times New Roman" w:cs="Times New Roman"/>
          <w:i/>
          <w:iCs/>
          <w:sz w:val="24"/>
          <w:szCs w:val="24"/>
        </w:rPr>
        <w:t>Arquivos modernos: princípios e técnicas</w:t>
      </w:r>
      <w:r w:rsidRPr="001F55DE">
        <w:rPr>
          <w:rFonts w:ascii="Times New Roman" w:hAnsi="Times New Roman" w:cs="Times New Roman"/>
          <w:sz w:val="24"/>
          <w:szCs w:val="24"/>
        </w:rPr>
        <w:t xml:space="preserve"> pouco mencionou aquisição e quando o fez foi para explicar que os arquivos não a praticam. Sendo assim, </w:t>
      </w:r>
      <w:proofErr w:type="spellStart"/>
      <w:r w:rsidRPr="001F55DE">
        <w:rPr>
          <w:rFonts w:ascii="Times New Roman" w:hAnsi="Times New Roman" w:cs="Times New Roman"/>
          <w:sz w:val="24"/>
          <w:szCs w:val="24"/>
        </w:rPr>
        <w:t>Schellenberg</w:t>
      </w:r>
      <w:proofErr w:type="spellEnd"/>
      <w:r w:rsidRPr="001F55DE">
        <w:rPr>
          <w:rFonts w:ascii="Times New Roman" w:hAnsi="Times New Roman" w:cs="Times New Roman"/>
          <w:sz w:val="24"/>
          <w:szCs w:val="24"/>
        </w:rPr>
        <w:t xml:space="preserve"> foi o primeiro autor a distinguir o uso da aquisição para arquivos e bibliotecas. Segundo o autor, a aquisição é uma função a ser executada por bibliotecas, já que são organismos colecionadores, enquanto os arquivos são instituições recolhedoras. </w:t>
      </w:r>
      <w:r w:rsidRPr="00B125DC">
        <w:rPr>
          <w:rFonts w:ascii="Times New Roman" w:hAnsi="Times New Roman" w:cs="Times New Roman"/>
          <w:sz w:val="24"/>
          <w:szCs w:val="24"/>
        </w:rPr>
        <w:t xml:space="preserve">Ao lado disso, recomendou que bibliotecas não deveriam recolher documentos públicos. </w:t>
      </w:r>
    </w:p>
    <w:p w14:paraId="2F1E896B" w14:textId="688083E3" w:rsidR="00B125DC" w:rsidRPr="00B125DC" w:rsidRDefault="00B125DC" w:rsidP="002C0500">
      <w:pPr>
        <w:spacing w:after="0" w:line="360" w:lineRule="auto"/>
        <w:ind w:firstLine="720"/>
        <w:jc w:val="both"/>
        <w:rPr>
          <w:rFonts w:ascii="Times New Roman" w:hAnsi="Times New Roman" w:cs="Times New Roman"/>
          <w:sz w:val="24"/>
          <w:szCs w:val="24"/>
        </w:rPr>
      </w:pPr>
      <w:bookmarkStart w:id="32" w:name="_Hlk130117763"/>
      <w:bookmarkEnd w:id="31"/>
      <w:r w:rsidRPr="001F55DE">
        <w:rPr>
          <w:rFonts w:ascii="Times New Roman" w:hAnsi="Times New Roman" w:cs="Times New Roman"/>
          <w:sz w:val="24"/>
          <w:szCs w:val="24"/>
        </w:rPr>
        <w:t xml:space="preserve">Ainda no período moderno, os documentos pessoais não eram considerados arquivos, o que ainda </w:t>
      </w:r>
      <w:r w:rsidR="00F7213F" w:rsidRPr="001F55DE">
        <w:rPr>
          <w:rFonts w:ascii="Times New Roman" w:hAnsi="Times New Roman" w:cs="Times New Roman"/>
          <w:sz w:val="24"/>
          <w:szCs w:val="24"/>
        </w:rPr>
        <w:t>influencia</w:t>
      </w:r>
      <w:r w:rsidRPr="001F55DE">
        <w:rPr>
          <w:rFonts w:ascii="Times New Roman" w:hAnsi="Times New Roman" w:cs="Times New Roman"/>
          <w:sz w:val="24"/>
          <w:szCs w:val="24"/>
        </w:rPr>
        <w:t xml:space="preserve"> muito sobre as práticas arquivísticas. Como foi mencionado, desde </w:t>
      </w:r>
      <w:proofErr w:type="gramStart"/>
      <w:r w:rsidRPr="001F55DE">
        <w:rPr>
          <w:rFonts w:ascii="Times New Roman" w:hAnsi="Times New Roman" w:cs="Times New Roman"/>
          <w:sz w:val="24"/>
          <w:szCs w:val="24"/>
        </w:rPr>
        <w:t>do</w:t>
      </w:r>
      <w:proofErr w:type="gramEnd"/>
      <w:r w:rsidRPr="001F55DE">
        <w:rPr>
          <w:rFonts w:ascii="Times New Roman" w:hAnsi="Times New Roman" w:cs="Times New Roman"/>
          <w:sz w:val="24"/>
          <w:szCs w:val="24"/>
        </w:rPr>
        <w:t xml:space="preserve"> lançamento do </w:t>
      </w:r>
      <w:r w:rsidRPr="00C12E8D">
        <w:rPr>
          <w:rFonts w:ascii="Times New Roman" w:hAnsi="Times New Roman" w:cs="Times New Roman"/>
          <w:i/>
          <w:iCs/>
          <w:sz w:val="24"/>
          <w:szCs w:val="24"/>
        </w:rPr>
        <w:t>Manual de arranjo e descrição de arquivos</w:t>
      </w:r>
      <w:r w:rsidRPr="001F55DE">
        <w:rPr>
          <w:rFonts w:ascii="Times New Roman" w:hAnsi="Times New Roman" w:cs="Times New Roman"/>
          <w:sz w:val="24"/>
          <w:szCs w:val="24"/>
        </w:rPr>
        <w:t xml:space="preserve"> (1973), os arquivos pessoais eram tratados à margem da Arquivologia. Entretanto, muito deles eram abrigados em bibliotecas, museus e até mesmo em arquivos. Os holandeses e </w:t>
      </w:r>
      <w:proofErr w:type="spellStart"/>
      <w:r w:rsidRPr="001F55DE">
        <w:rPr>
          <w:rFonts w:ascii="Times New Roman" w:hAnsi="Times New Roman" w:cs="Times New Roman"/>
          <w:sz w:val="24"/>
          <w:szCs w:val="24"/>
        </w:rPr>
        <w:t>Jenkinson</w:t>
      </w:r>
      <w:proofErr w:type="spellEnd"/>
      <w:r w:rsidRPr="001F55DE">
        <w:rPr>
          <w:rFonts w:ascii="Times New Roman" w:hAnsi="Times New Roman" w:cs="Times New Roman"/>
          <w:sz w:val="24"/>
          <w:szCs w:val="24"/>
        </w:rPr>
        <w:t xml:space="preserve"> publicaram manuais que </w:t>
      </w:r>
      <w:r w:rsidR="00F7213F" w:rsidRPr="001F55DE">
        <w:rPr>
          <w:rFonts w:ascii="Times New Roman" w:hAnsi="Times New Roman" w:cs="Times New Roman"/>
          <w:sz w:val="24"/>
          <w:szCs w:val="24"/>
        </w:rPr>
        <w:t>reivindicavam</w:t>
      </w:r>
      <w:r w:rsidRPr="001F55DE">
        <w:rPr>
          <w:rFonts w:ascii="Times New Roman" w:hAnsi="Times New Roman" w:cs="Times New Roman"/>
          <w:sz w:val="24"/>
          <w:szCs w:val="24"/>
        </w:rPr>
        <w:t xml:space="preserve"> a presença exclusiva de arquivos governamentais e privados nos arquivos. Mas, mesmo assim, esses mesmos autores em exemplos, demonstraram a existência de arquivos pessoais em arquivos, em bibliotecas e museus. </w:t>
      </w:r>
      <w:r w:rsidRPr="00B125DC">
        <w:rPr>
          <w:rFonts w:ascii="Times New Roman" w:hAnsi="Times New Roman" w:cs="Times New Roman"/>
          <w:sz w:val="24"/>
          <w:szCs w:val="24"/>
        </w:rPr>
        <w:t xml:space="preserve">Da mesma maneira que se tinha a presença de arquivos públicos em museus e bibliotecas, confirmava a dificuldade em delimitar as fronteiras entre essas instituições. Essa dificuldade </w:t>
      </w:r>
      <w:r w:rsidR="00F7213F" w:rsidRPr="00B125DC">
        <w:rPr>
          <w:rFonts w:ascii="Times New Roman" w:hAnsi="Times New Roman" w:cs="Times New Roman"/>
          <w:sz w:val="24"/>
          <w:szCs w:val="24"/>
        </w:rPr>
        <w:t>permanece</w:t>
      </w:r>
      <w:r w:rsidRPr="00B125DC">
        <w:rPr>
          <w:rFonts w:ascii="Times New Roman" w:hAnsi="Times New Roman" w:cs="Times New Roman"/>
          <w:sz w:val="24"/>
          <w:szCs w:val="24"/>
        </w:rPr>
        <w:t xml:space="preserve"> ainda no período moderno da Arquivologia. </w:t>
      </w:r>
      <w:proofErr w:type="spellStart"/>
      <w:r w:rsidRPr="00B125DC">
        <w:rPr>
          <w:rFonts w:ascii="Times New Roman" w:hAnsi="Times New Roman" w:cs="Times New Roman"/>
          <w:sz w:val="24"/>
          <w:szCs w:val="24"/>
        </w:rPr>
        <w:t>Schellenberg</w:t>
      </w:r>
      <w:proofErr w:type="spellEnd"/>
      <w:r w:rsidRPr="00B125DC">
        <w:rPr>
          <w:rFonts w:ascii="Times New Roman" w:hAnsi="Times New Roman" w:cs="Times New Roman"/>
          <w:sz w:val="24"/>
          <w:szCs w:val="24"/>
        </w:rPr>
        <w:t xml:space="preserve"> confirmou essa questão quando afirmou a distinção entre o que deveria ser praticado por arquivos e bibliotecas. Segundo ele, o primeiro recolhe, enquanto o segundo coleciona. </w:t>
      </w:r>
      <w:bookmarkStart w:id="33" w:name="_Hlk130117773"/>
      <w:bookmarkEnd w:id="32"/>
      <w:r w:rsidRPr="00B125DC">
        <w:rPr>
          <w:rFonts w:ascii="Times New Roman" w:hAnsi="Times New Roman" w:cs="Times New Roman"/>
          <w:sz w:val="24"/>
          <w:szCs w:val="24"/>
        </w:rPr>
        <w:t xml:space="preserve">Assim, em relação à aquisição, o manual </w:t>
      </w:r>
      <w:r w:rsidRPr="00B125DC">
        <w:rPr>
          <w:rFonts w:ascii="Times New Roman" w:hAnsi="Times New Roman" w:cs="Times New Roman"/>
          <w:i/>
          <w:iCs/>
          <w:sz w:val="24"/>
          <w:szCs w:val="24"/>
        </w:rPr>
        <w:t>Arquivos modernos: princípios e técnicas</w:t>
      </w:r>
      <w:r w:rsidRPr="00B125DC">
        <w:rPr>
          <w:rFonts w:ascii="Times New Roman" w:hAnsi="Times New Roman" w:cs="Times New Roman"/>
          <w:sz w:val="24"/>
          <w:szCs w:val="24"/>
        </w:rPr>
        <w:t xml:space="preserve"> teve como proposta delimitar e diferenciar o fazer arquivístico do biblioteconômico. </w:t>
      </w:r>
    </w:p>
    <w:bookmarkEnd w:id="33"/>
    <w:p w14:paraId="418A9D4C" w14:textId="77777777" w:rsidR="00B125DC" w:rsidRPr="004835EA" w:rsidRDefault="00B125DC" w:rsidP="002C0500">
      <w:pPr>
        <w:spacing w:after="0" w:line="360" w:lineRule="auto"/>
        <w:jc w:val="both"/>
        <w:rPr>
          <w:rFonts w:ascii="Times New Roman" w:hAnsi="Times New Roman" w:cs="Times New Roman"/>
          <w:sz w:val="24"/>
          <w:szCs w:val="24"/>
          <w:lang w:val="en-US"/>
        </w:rPr>
      </w:pPr>
      <w:r w:rsidRPr="004835EA">
        <w:rPr>
          <w:rFonts w:ascii="Times New Roman" w:hAnsi="Times New Roman" w:cs="Times New Roman"/>
          <w:sz w:val="24"/>
          <w:szCs w:val="24"/>
        </w:rPr>
        <w:tab/>
      </w:r>
      <w:bookmarkStart w:id="34" w:name="_Hlk130117809"/>
      <w:r w:rsidRPr="004835EA">
        <w:rPr>
          <w:rFonts w:ascii="Times New Roman" w:hAnsi="Times New Roman" w:cs="Times New Roman"/>
          <w:sz w:val="24"/>
          <w:szCs w:val="24"/>
        </w:rPr>
        <w:t>O</w:t>
      </w:r>
      <w:r>
        <w:rPr>
          <w:rFonts w:ascii="Times New Roman" w:hAnsi="Times New Roman" w:cs="Times New Roman"/>
          <w:sz w:val="24"/>
          <w:szCs w:val="24"/>
        </w:rPr>
        <w:t xml:space="preserve"> último</w:t>
      </w:r>
      <w:r w:rsidRPr="004835EA">
        <w:rPr>
          <w:rFonts w:ascii="Times New Roman" w:hAnsi="Times New Roman" w:cs="Times New Roman"/>
          <w:sz w:val="24"/>
          <w:szCs w:val="24"/>
        </w:rPr>
        <w:t xml:space="preserve"> período</w:t>
      </w:r>
      <w:r>
        <w:rPr>
          <w:rFonts w:ascii="Times New Roman" w:hAnsi="Times New Roman" w:cs="Times New Roman"/>
          <w:sz w:val="24"/>
          <w:szCs w:val="24"/>
        </w:rPr>
        <w:t xml:space="preserve"> a ser apresentado é o</w:t>
      </w:r>
      <w:r w:rsidRPr="004835EA">
        <w:rPr>
          <w:rFonts w:ascii="Times New Roman" w:hAnsi="Times New Roman" w:cs="Times New Roman"/>
          <w:sz w:val="24"/>
          <w:szCs w:val="24"/>
        </w:rPr>
        <w:t xml:space="preserve"> Contemporâneo da Arquivologia</w:t>
      </w:r>
      <w:r>
        <w:rPr>
          <w:rFonts w:ascii="Times New Roman" w:hAnsi="Times New Roman" w:cs="Times New Roman"/>
          <w:sz w:val="24"/>
          <w:szCs w:val="24"/>
        </w:rPr>
        <w:t>, que</w:t>
      </w:r>
      <w:r w:rsidRPr="004835EA">
        <w:rPr>
          <w:rFonts w:ascii="Times New Roman" w:hAnsi="Times New Roman" w:cs="Times New Roman"/>
          <w:sz w:val="24"/>
          <w:szCs w:val="24"/>
        </w:rPr>
        <w:t xml:space="preserve"> iniciou no final da década de 1980 e segue até os dias atuais. </w:t>
      </w:r>
      <w:r w:rsidRPr="00B125DC">
        <w:rPr>
          <w:rFonts w:ascii="Times New Roman" w:hAnsi="Times New Roman" w:cs="Times New Roman"/>
          <w:sz w:val="24"/>
          <w:szCs w:val="24"/>
          <w:lang w:val="en-US"/>
        </w:rPr>
        <w:t xml:space="preserve">Para </w:t>
      </w:r>
      <w:proofErr w:type="spellStart"/>
      <w:r w:rsidRPr="00B125DC">
        <w:rPr>
          <w:rFonts w:ascii="Times New Roman" w:hAnsi="Times New Roman" w:cs="Times New Roman"/>
          <w:sz w:val="24"/>
          <w:szCs w:val="24"/>
          <w:lang w:val="en-US"/>
        </w:rPr>
        <w:t>entender</w:t>
      </w:r>
      <w:proofErr w:type="spellEnd"/>
      <w:r w:rsidRPr="00B125DC">
        <w:rPr>
          <w:rFonts w:ascii="Times New Roman" w:hAnsi="Times New Roman" w:cs="Times New Roman"/>
          <w:sz w:val="24"/>
          <w:szCs w:val="24"/>
          <w:lang w:val="en-US"/>
        </w:rPr>
        <w:t xml:space="preserve"> </w:t>
      </w:r>
      <w:proofErr w:type="gramStart"/>
      <w:r w:rsidRPr="00B125DC">
        <w:rPr>
          <w:rFonts w:ascii="Times New Roman" w:hAnsi="Times New Roman" w:cs="Times New Roman"/>
          <w:sz w:val="24"/>
          <w:szCs w:val="24"/>
          <w:lang w:val="en-US"/>
        </w:rPr>
        <w:t>a</w:t>
      </w:r>
      <w:proofErr w:type="gramEnd"/>
      <w:r w:rsidRPr="00B125DC">
        <w:rPr>
          <w:rFonts w:ascii="Times New Roman" w:hAnsi="Times New Roman" w:cs="Times New Roman"/>
          <w:sz w:val="24"/>
          <w:szCs w:val="24"/>
          <w:lang w:val="en-US"/>
        </w:rPr>
        <w:t xml:space="preserve"> </w:t>
      </w:r>
      <w:proofErr w:type="spellStart"/>
      <w:r w:rsidRPr="00B125DC">
        <w:rPr>
          <w:rFonts w:ascii="Times New Roman" w:hAnsi="Times New Roman" w:cs="Times New Roman"/>
          <w:sz w:val="24"/>
          <w:szCs w:val="24"/>
          <w:lang w:val="en-US"/>
        </w:rPr>
        <w:t>aquisição</w:t>
      </w:r>
      <w:proofErr w:type="spellEnd"/>
      <w:r w:rsidRPr="00B125DC">
        <w:rPr>
          <w:rFonts w:ascii="Times New Roman" w:hAnsi="Times New Roman" w:cs="Times New Roman"/>
          <w:sz w:val="24"/>
          <w:szCs w:val="24"/>
          <w:lang w:val="en-US"/>
        </w:rPr>
        <w:t xml:space="preserve"> </w:t>
      </w:r>
      <w:proofErr w:type="spellStart"/>
      <w:r w:rsidRPr="00B125DC">
        <w:rPr>
          <w:rFonts w:ascii="Times New Roman" w:hAnsi="Times New Roman" w:cs="Times New Roman"/>
          <w:sz w:val="24"/>
          <w:szCs w:val="24"/>
          <w:lang w:val="en-US"/>
        </w:rPr>
        <w:t>nesse</w:t>
      </w:r>
      <w:proofErr w:type="spellEnd"/>
      <w:r w:rsidRPr="00B125DC">
        <w:rPr>
          <w:rFonts w:ascii="Times New Roman" w:hAnsi="Times New Roman" w:cs="Times New Roman"/>
          <w:sz w:val="24"/>
          <w:szCs w:val="24"/>
          <w:lang w:val="en-US"/>
        </w:rPr>
        <w:t xml:space="preserve"> </w:t>
      </w:r>
      <w:proofErr w:type="spellStart"/>
      <w:r w:rsidRPr="00B125DC">
        <w:rPr>
          <w:rFonts w:ascii="Times New Roman" w:hAnsi="Times New Roman" w:cs="Times New Roman"/>
          <w:sz w:val="24"/>
          <w:szCs w:val="24"/>
          <w:lang w:val="en-US"/>
        </w:rPr>
        <w:t>período</w:t>
      </w:r>
      <w:proofErr w:type="spellEnd"/>
      <w:r w:rsidRPr="00B125DC">
        <w:rPr>
          <w:rFonts w:ascii="Times New Roman" w:hAnsi="Times New Roman" w:cs="Times New Roman"/>
          <w:sz w:val="24"/>
          <w:szCs w:val="24"/>
          <w:lang w:val="en-US"/>
        </w:rPr>
        <w:t xml:space="preserve"> </w:t>
      </w:r>
      <w:proofErr w:type="spellStart"/>
      <w:r w:rsidRPr="00B125DC">
        <w:rPr>
          <w:rFonts w:ascii="Times New Roman" w:hAnsi="Times New Roman" w:cs="Times New Roman"/>
          <w:sz w:val="24"/>
          <w:szCs w:val="24"/>
          <w:lang w:val="en-US"/>
        </w:rPr>
        <w:t>foram</w:t>
      </w:r>
      <w:proofErr w:type="spellEnd"/>
      <w:r w:rsidRPr="00B125DC">
        <w:rPr>
          <w:rFonts w:ascii="Times New Roman" w:hAnsi="Times New Roman" w:cs="Times New Roman"/>
          <w:sz w:val="24"/>
          <w:szCs w:val="24"/>
          <w:lang w:val="en-US"/>
        </w:rPr>
        <w:t xml:space="preserve"> </w:t>
      </w:r>
      <w:proofErr w:type="spellStart"/>
      <w:r w:rsidRPr="00B125DC">
        <w:rPr>
          <w:rFonts w:ascii="Times New Roman" w:hAnsi="Times New Roman" w:cs="Times New Roman"/>
          <w:sz w:val="24"/>
          <w:szCs w:val="24"/>
          <w:lang w:val="en-US"/>
        </w:rPr>
        <w:t>selecionados</w:t>
      </w:r>
      <w:proofErr w:type="spellEnd"/>
      <w:r w:rsidRPr="00B125DC">
        <w:rPr>
          <w:rFonts w:ascii="Times New Roman" w:hAnsi="Times New Roman" w:cs="Times New Roman"/>
          <w:sz w:val="24"/>
          <w:szCs w:val="24"/>
          <w:lang w:val="en-US"/>
        </w:rPr>
        <w:t xml:space="preserve"> os </w:t>
      </w:r>
      <w:proofErr w:type="spellStart"/>
      <w:r w:rsidRPr="00B125DC">
        <w:rPr>
          <w:rFonts w:ascii="Times New Roman" w:hAnsi="Times New Roman" w:cs="Times New Roman"/>
          <w:sz w:val="24"/>
          <w:szCs w:val="24"/>
          <w:lang w:val="en-US"/>
        </w:rPr>
        <w:t>seguintes</w:t>
      </w:r>
      <w:proofErr w:type="spellEnd"/>
      <w:r w:rsidRPr="00B125DC">
        <w:rPr>
          <w:rFonts w:ascii="Times New Roman" w:hAnsi="Times New Roman" w:cs="Times New Roman"/>
          <w:sz w:val="24"/>
          <w:szCs w:val="24"/>
          <w:lang w:val="en-US"/>
        </w:rPr>
        <w:t xml:space="preserve"> </w:t>
      </w:r>
      <w:proofErr w:type="spellStart"/>
      <w:r w:rsidRPr="00B125DC">
        <w:rPr>
          <w:rFonts w:ascii="Times New Roman" w:hAnsi="Times New Roman" w:cs="Times New Roman"/>
          <w:sz w:val="24"/>
          <w:szCs w:val="24"/>
          <w:lang w:val="en-US"/>
        </w:rPr>
        <w:t>manuais</w:t>
      </w:r>
      <w:proofErr w:type="spellEnd"/>
      <w:r w:rsidRPr="00B125DC">
        <w:rPr>
          <w:rFonts w:ascii="Times New Roman" w:hAnsi="Times New Roman" w:cs="Times New Roman"/>
          <w:sz w:val="24"/>
          <w:szCs w:val="24"/>
          <w:lang w:val="en-US"/>
        </w:rPr>
        <w:t xml:space="preserve">: </w:t>
      </w:r>
      <w:r w:rsidRPr="004835EA">
        <w:rPr>
          <w:rFonts w:ascii="Times New Roman" w:hAnsi="Times New Roman" w:cs="Times New Roman"/>
          <w:i/>
          <w:iCs/>
          <w:sz w:val="24"/>
          <w:szCs w:val="24"/>
          <w:lang w:val="en-US"/>
        </w:rPr>
        <w:t>A Modern Archives Reader: basic reading in archival theory and practice</w:t>
      </w:r>
      <w:r w:rsidRPr="004835EA">
        <w:rPr>
          <w:rFonts w:ascii="Times New Roman" w:hAnsi="Times New Roman" w:cs="Times New Roman"/>
          <w:sz w:val="24"/>
          <w:szCs w:val="24"/>
          <w:lang w:val="en-US"/>
        </w:rPr>
        <w:t xml:space="preserve"> (1984); </w:t>
      </w:r>
      <w:r w:rsidRPr="004835EA">
        <w:rPr>
          <w:rFonts w:ascii="Times New Roman" w:hAnsi="Times New Roman" w:cs="Times New Roman"/>
          <w:i/>
          <w:iCs/>
          <w:sz w:val="24"/>
          <w:szCs w:val="24"/>
          <w:lang w:val="en-US"/>
        </w:rPr>
        <w:t>Selecting and Appraising Archives and Manuscripts</w:t>
      </w:r>
      <w:r w:rsidRPr="004835EA">
        <w:rPr>
          <w:rFonts w:ascii="Times New Roman" w:hAnsi="Times New Roman" w:cs="Times New Roman"/>
          <w:sz w:val="24"/>
          <w:szCs w:val="24"/>
          <w:lang w:val="en-US"/>
        </w:rPr>
        <w:t xml:space="preserve"> (</w:t>
      </w:r>
      <w:r w:rsidRPr="00B125DC">
        <w:rPr>
          <w:rFonts w:ascii="Times New Roman" w:hAnsi="Times New Roman" w:cs="Times New Roman"/>
          <w:sz w:val="24"/>
          <w:szCs w:val="24"/>
          <w:lang w:val="en-US"/>
        </w:rPr>
        <w:t xml:space="preserve">HAM, </w:t>
      </w:r>
      <w:r w:rsidRPr="004835EA">
        <w:rPr>
          <w:rFonts w:ascii="Times New Roman" w:hAnsi="Times New Roman" w:cs="Times New Roman"/>
          <w:sz w:val="24"/>
          <w:szCs w:val="24"/>
          <w:lang w:val="en-US"/>
        </w:rPr>
        <w:t xml:space="preserve">1993) e </w:t>
      </w:r>
      <w:r w:rsidRPr="004835EA">
        <w:rPr>
          <w:rFonts w:ascii="Times New Roman" w:hAnsi="Times New Roman" w:cs="Times New Roman"/>
          <w:i/>
          <w:iCs/>
          <w:sz w:val="24"/>
          <w:szCs w:val="24"/>
          <w:lang w:val="en-US"/>
        </w:rPr>
        <w:t>Keeping Archives</w:t>
      </w:r>
      <w:r w:rsidRPr="004835EA">
        <w:rPr>
          <w:rFonts w:ascii="Times New Roman" w:hAnsi="Times New Roman" w:cs="Times New Roman"/>
          <w:sz w:val="24"/>
          <w:szCs w:val="24"/>
          <w:lang w:val="en-US"/>
        </w:rPr>
        <w:t xml:space="preserve"> (2008). </w:t>
      </w:r>
    </w:p>
    <w:p w14:paraId="7DC134C3" w14:textId="77777777" w:rsidR="00B125DC" w:rsidRPr="001F55DE" w:rsidRDefault="00B125DC" w:rsidP="00B125DC">
      <w:pPr>
        <w:spacing w:after="0" w:line="360" w:lineRule="auto"/>
        <w:ind w:firstLine="720"/>
        <w:jc w:val="both"/>
        <w:rPr>
          <w:rFonts w:ascii="Times New Roman" w:hAnsi="Times New Roman" w:cs="Times New Roman"/>
          <w:sz w:val="24"/>
          <w:szCs w:val="24"/>
        </w:rPr>
      </w:pPr>
      <w:bookmarkStart w:id="35" w:name="_Hlk130117820"/>
      <w:bookmarkEnd w:id="34"/>
      <w:r w:rsidRPr="004835EA">
        <w:rPr>
          <w:rFonts w:ascii="Times New Roman" w:hAnsi="Times New Roman" w:cs="Times New Roman"/>
          <w:sz w:val="24"/>
          <w:szCs w:val="24"/>
        </w:rPr>
        <w:t xml:space="preserve">O manual </w:t>
      </w:r>
      <w:r w:rsidRPr="001F55DE">
        <w:rPr>
          <w:rFonts w:ascii="Times New Roman" w:hAnsi="Times New Roman" w:cs="Times New Roman"/>
          <w:i/>
          <w:iCs/>
          <w:sz w:val="24"/>
          <w:szCs w:val="24"/>
        </w:rPr>
        <w:t xml:space="preserve">A </w:t>
      </w:r>
      <w:proofErr w:type="spellStart"/>
      <w:r w:rsidRPr="001F55DE">
        <w:rPr>
          <w:rFonts w:ascii="Times New Roman" w:hAnsi="Times New Roman" w:cs="Times New Roman"/>
          <w:i/>
          <w:iCs/>
          <w:sz w:val="24"/>
          <w:szCs w:val="24"/>
        </w:rPr>
        <w:t>Modern</w:t>
      </w:r>
      <w:proofErr w:type="spellEnd"/>
      <w:r w:rsidRPr="001F55DE">
        <w:rPr>
          <w:rFonts w:ascii="Times New Roman" w:hAnsi="Times New Roman" w:cs="Times New Roman"/>
          <w:i/>
          <w:iCs/>
          <w:sz w:val="24"/>
          <w:szCs w:val="24"/>
        </w:rPr>
        <w:t xml:space="preserve"> Archives Reader: </w:t>
      </w:r>
      <w:proofErr w:type="spellStart"/>
      <w:r w:rsidRPr="001F55DE">
        <w:rPr>
          <w:rFonts w:ascii="Times New Roman" w:hAnsi="Times New Roman" w:cs="Times New Roman"/>
          <w:i/>
          <w:iCs/>
          <w:sz w:val="24"/>
          <w:szCs w:val="24"/>
        </w:rPr>
        <w:t>basic</w:t>
      </w:r>
      <w:proofErr w:type="spellEnd"/>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reading</w:t>
      </w:r>
      <w:proofErr w:type="spellEnd"/>
      <w:r w:rsidRPr="001F55DE">
        <w:rPr>
          <w:rFonts w:ascii="Times New Roman" w:hAnsi="Times New Roman" w:cs="Times New Roman"/>
          <w:i/>
          <w:iCs/>
          <w:sz w:val="24"/>
          <w:szCs w:val="24"/>
        </w:rPr>
        <w:t xml:space="preserve"> in </w:t>
      </w:r>
      <w:proofErr w:type="spellStart"/>
      <w:r w:rsidRPr="001F55DE">
        <w:rPr>
          <w:rFonts w:ascii="Times New Roman" w:hAnsi="Times New Roman" w:cs="Times New Roman"/>
          <w:i/>
          <w:iCs/>
          <w:sz w:val="24"/>
          <w:szCs w:val="24"/>
        </w:rPr>
        <w:t>archival</w:t>
      </w:r>
      <w:proofErr w:type="spellEnd"/>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theory</w:t>
      </w:r>
      <w:proofErr w:type="spellEnd"/>
      <w:r w:rsidRPr="001F55DE">
        <w:rPr>
          <w:rFonts w:ascii="Times New Roman" w:hAnsi="Times New Roman" w:cs="Times New Roman"/>
          <w:i/>
          <w:iCs/>
          <w:sz w:val="24"/>
          <w:szCs w:val="24"/>
        </w:rPr>
        <w:t xml:space="preserve"> and practice</w:t>
      </w:r>
      <w:r w:rsidRPr="001F55DE">
        <w:rPr>
          <w:rFonts w:ascii="Times New Roman" w:hAnsi="Times New Roman" w:cs="Times New Roman"/>
          <w:sz w:val="24"/>
          <w:szCs w:val="24"/>
        </w:rPr>
        <w:t xml:space="preserve"> foi o primeiro a tratar especificamente sobre aquisição de arquivos pessoais. Apesar de não ter ocorrido uma discussão sobre se arquivos pessoais eram arquivos, Stewart (1984) e </w:t>
      </w:r>
      <w:proofErr w:type="spellStart"/>
      <w:r w:rsidRPr="001F55DE">
        <w:rPr>
          <w:rFonts w:ascii="Times New Roman" w:hAnsi="Times New Roman" w:cs="Times New Roman"/>
          <w:sz w:val="24"/>
          <w:szCs w:val="24"/>
        </w:rPr>
        <w:t>Kesner</w:t>
      </w:r>
      <w:proofErr w:type="spellEnd"/>
      <w:r w:rsidRPr="001F55DE">
        <w:rPr>
          <w:rFonts w:ascii="Times New Roman" w:hAnsi="Times New Roman" w:cs="Times New Roman"/>
          <w:sz w:val="24"/>
          <w:szCs w:val="24"/>
        </w:rPr>
        <w:t xml:space="preserve"> </w:t>
      </w:r>
      <w:r w:rsidRPr="001F55DE">
        <w:rPr>
          <w:rFonts w:ascii="Times New Roman" w:hAnsi="Times New Roman" w:cs="Times New Roman"/>
          <w:sz w:val="24"/>
          <w:szCs w:val="24"/>
        </w:rPr>
        <w:lastRenderedPageBreak/>
        <w:t xml:space="preserve">(1984) mencionaram que a aquisição de arquivos pessoais recebia pouca atenção na literatura arquivística. </w:t>
      </w:r>
      <w:bookmarkEnd w:id="35"/>
    </w:p>
    <w:p w14:paraId="781219F8" w14:textId="77777777" w:rsidR="00B125DC" w:rsidRPr="00B125DC" w:rsidRDefault="00B125DC" w:rsidP="00B125DC">
      <w:pPr>
        <w:spacing w:after="0" w:line="360" w:lineRule="auto"/>
        <w:ind w:firstLine="720"/>
        <w:jc w:val="both"/>
        <w:rPr>
          <w:rFonts w:ascii="Times New Roman" w:hAnsi="Times New Roman" w:cs="Times New Roman"/>
          <w:sz w:val="24"/>
          <w:szCs w:val="24"/>
        </w:rPr>
      </w:pPr>
      <w:bookmarkStart w:id="36" w:name="_Hlk130117835"/>
      <w:r w:rsidRPr="00B125DC">
        <w:rPr>
          <w:rFonts w:ascii="Times New Roman" w:hAnsi="Times New Roman" w:cs="Times New Roman"/>
          <w:sz w:val="24"/>
          <w:szCs w:val="24"/>
        </w:rPr>
        <w:t xml:space="preserve">O manual possui um capítulo referente à aquisição que é constituído por quarto artigos que tratam sobre os seguintes assuntos: direitos de propriedade e direitos autorais; questões financeiras que envolvem aquisição – recursos humanos, de guarda e processamento de arquivos, como também de valor de mercado dos arquivos pessoais; a necessidade da organização de uma política de acervo; o passo-a-passo para a realização de uma aquisição;  a competição entre as instituições pelas aquisições; a relação das instituições com os doadores e negociantes de arquivos pessoais; o estabelecimento  de contratos com cláusulas de transmissão de propriedade, avaliação, negociação, transporte e entrada do arquivo na instituição. </w:t>
      </w:r>
    </w:p>
    <w:p w14:paraId="697B261E" w14:textId="77777777" w:rsidR="00B125DC" w:rsidRPr="001F55DE" w:rsidRDefault="00B125DC" w:rsidP="00B125DC">
      <w:pPr>
        <w:spacing w:after="0" w:line="360" w:lineRule="auto"/>
        <w:ind w:firstLine="720"/>
        <w:jc w:val="both"/>
        <w:rPr>
          <w:rFonts w:ascii="Times New Roman" w:hAnsi="Times New Roman" w:cs="Times New Roman"/>
          <w:sz w:val="24"/>
          <w:szCs w:val="24"/>
        </w:rPr>
      </w:pPr>
      <w:bookmarkStart w:id="37" w:name="_Hlk130117844"/>
      <w:bookmarkEnd w:id="36"/>
      <w:r w:rsidRPr="001F55DE">
        <w:rPr>
          <w:rFonts w:ascii="Times New Roman" w:hAnsi="Times New Roman" w:cs="Times New Roman"/>
          <w:sz w:val="24"/>
          <w:szCs w:val="24"/>
        </w:rPr>
        <w:t xml:space="preserve">Constata-se que o manual em questão trouxe muitas novidades em relação as publicações anteriormente apresentadas, principalmente a inclusão dos arquivos pessoais no centro do debate sobre aquisição e a indicação dos métodos aquisitivos compra e doação. </w:t>
      </w:r>
    </w:p>
    <w:p w14:paraId="347243D0" w14:textId="1BA27826" w:rsidR="00B125DC" w:rsidRPr="00B125DC" w:rsidRDefault="00B125DC" w:rsidP="00B125DC">
      <w:pPr>
        <w:spacing w:after="0" w:line="360" w:lineRule="auto"/>
        <w:ind w:firstLine="720"/>
        <w:jc w:val="both"/>
        <w:rPr>
          <w:rFonts w:ascii="Times New Roman" w:hAnsi="Times New Roman" w:cs="Times New Roman"/>
          <w:sz w:val="24"/>
          <w:szCs w:val="24"/>
        </w:rPr>
      </w:pPr>
      <w:bookmarkStart w:id="38" w:name="_Hlk130117853"/>
      <w:bookmarkEnd w:id="37"/>
      <w:r w:rsidRPr="004835EA">
        <w:rPr>
          <w:rFonts w:ascii="Times New Roman" w:hAnsi="Times New Roman" w:cs="Times New Roman"/>
          <w:sz w:val="24"/>
          <w:szCs w:val="24"/>
        </w:rPr>
        <w:t xml:space="preserve">O segundo manual é o </w:t>
      </w:r>
      <w:proofErr w:type="spellStart"/>
      <w:r w:rsidRPr="00B125DC">
        <w:rPr>
          <w:rFonts w:ascii="Times New Roman" w:hAnsi="Times New Roman" w:cs="Times New Roman"/>
          <w:i/>
          <w:iCs/>
          <w:sz w:val="24"/>
          <w:szCs w:val="24"/>
        </w:rPr>
        <w:t>Selecting</w:t>
      </w:r>
      <w:proofErr w:type="spellEnd"/>
      <w:r w:rsidRPr="00B125DC">
        <w:rPr>
          <w:rFonts w:ascii="Times New Roman" w:hAnsi="Times New Roman" w:cs="Times New Roman"/>
          <w:i/>
          <w:iCs/>
          <w:sz w:val="24"/>
          <w:szCs w:val="24"/>
        </w:rPr>
        <w:t xml:space="preserve"> and </w:t>
      </w:r>
      <w:proofErr w:type="spellStart"/>
      <w:r w:rsidRPr="00B125DC">
        <w:rPr>
          <w:rFonts w:ascii="Times New Roman" w:hAnsi="Times New Roman" w:cs="Times New Roman"/>
          <w:i/>
          <w:iCs/>
          <w:sz w:val="24"/>
          <w:szCs w:val="24"/>
        </w:rPr>
        <w:t>Appraising</w:t>
      </w:r>
      <w:proofErr w:type="spellEnd"/>
      <w:r w:rsidRPr="00B125DC">
        <w:rPr>
          <w:rFonts w:ascii="Times New Roman" w:hAnsi="Times New Roman" w:cs="Times New Roman"/>
          <w:i/>
          <w:iCs/>
          <w:sz w:val="24"/>
          <w:szCs w:val="24"/>
        </w:rPr>
        <w:t xml:space="preserve"> Archives and Manuscripts</w:t>
      </w:r>
      <w:r w:rsidRPr="00B125DC">
        <w:rPr>
          <w:rFonts w:ascii="Times New Roman" w:hAnsi="Times New Roman" w:cs="Times New Roman"/>
          <w:sz w:val="24"/>
          <w:szCs w:val="24"/>
        </w:rPr>
        <w:t xml:space="preserve"> de autoria de F. Gerald Ham. Assim como o anterior, trouxe para o debate os arquivos pessoais e também, os arquivos institucionais. Nesse sentido, identificou duas funções para os arquivos: </w:t>
      </w:r>
      <w:r w:rsidRPr="00B125DC">
        <w:rPr>
          <w:rFonts w:ascii="Times New Roman" w:hAnsi="Times New Roman" w:cs="Times New Roman"/>
          <w:i/>
          <w:iCs/>
          <w:sz w:val="24"/>
          <w:szCs w:val="24"/>
        </w:rPr>
        <w:t>systems approach</w:t>
      </w:r>
      <w:r w:rsidRPr="00B125DC">
        <w:rPr>
          <w:rFonts w:ascii="Times New Roman" w:hAnsi="Times New Roman" w:cs="Times New Roman"/>
          <w:sz w:val="24"/>
          <w:szCs w:val="24"/>
        </w:rPr>
        <w:t xml:space="preserve"> e </w:t>
      </w:r>
      <w:proofErr w:type="spellStart"/>
      <w:r w:rsidRPr="00B125DC">
        <w:rPr>
          <w:rFonts w:ascii="Times New Roman" w:hAnsi="Times New Roman" w:cs="Times New Roman"/>
          <w:i/>
          <w:iCs/>
          <w:sz w:val="24"/>
          <w:szCs w:val="24"/>
        </w:rPr>
        <w:t>solicitation</w:t>
      </w:r>
      <w:proofErr w:type="spellEnd"/>
      <w:r w:rsidRPr="00B125DC">
        <w:rPr>
          <w:rFonts w:ascii="Times New Roman" w:hAnsi="Times New Roman" w:cs="Times New Roman"/>
          <w:sz w:val="24"/>
          <w:szCs w:val="24"/>
        </w:rPr>
        <w:t xml:space="preserve">. A primeira utiliza inventário e tabela de temporalidade como maneira de selecionar os documentos para serem transferidos para o arquivo permanente, ou seja, trata-se do arquivo da própria instituição – </w:t>
      </w:r>
      <w:proofErr w:type="spellStart"/>
      <w:r w:rsidRPr="00B125DC">
        <w:rPr>
          <w:rFonts w:ascii="Times New Roman" w:hAnsi="Times New Roman" w:cs="Times New Roman"/>
          <w:i/>
          <w:iCs/>
          <w:sz w:val="24"/>
          <w:szCs w:val="24"/>
        </w:rPr>
        <w:t>institutional</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repositories</w:t>
      </w:r>
      <w:proofErr w:type="spellEnd"/>
      <w:r w:rsidRPr="00B125DC">
        <w:rPr>
          <w:rFonts w:ascii="Times New Roman" w:hAnsi="Times New Roman" w:cs="Times New Roman"/>
          <w:sz w:val="24"/>
          <w:szCs w:val="24"/>
        </w:rPr>
        <w:t xml:space="preserve">. Também conhecido como </w:t>
      </w:r>
      <w:proofErr w:type="spellStart"/>
      <w:r w:rsidRPr="00B125DC">
        <w:rPr>
          <w:rFonts w:ascii="Times New Roman" w:hAnsi="Times New Roman" w:cs="Times New Roman"/>
          <w:i/>
          <w:iCs/>
          <w:sz w:val="24"/>
          <w:szCs w:val="24"/>
        </w:rPr>
        <w:t>in-house</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archives</w:t>
      </w:r>
      <w:proofErr w:type="spellEnd"/>
      <w:r w:rsidRPr="00B125DC">
        <w:rPr>
          <w:rFonts w:ascii="Times New Roman" w:hAnsi="Times New Roman" w:cs="Times New Roman"/>
          <w:sz w:val="24"/>
          <w:szCs w:val="24"/>
        </w:rPr>
        <w:t xml:space="preserve">. </w:t>
      </w:r>
      <w:r w:rsidR="00F7213F" w:rsidRPr="00B125DC">
        <w:rPr>
          <w:rFonts w:ascii="Times New Roman" w:hAnsi="Times New Roman" w:cs="Times New Roman"/>
          <w:sz w:val="24"/>
          <w:szCs w:val="24"/>
        </w:rPr>
        <w:t>Enquanto</w:t>
      </w:r>
      <w:r w:rsidRPr="00B125DC">
        <w:rPr>
          <w:rFonts w:ascii="Times New Roman" w:hAnsi="Times New Roman" w:cs="Times New Roman"/>
          <w:sz w:val="24"/>
          <w:szCs w:val="24"/>
        </w:rPr>
        <w:t xml:space="preserve"> a segunda utiliza o </w:t>
      </w:r>
      <w:proofErr w:type="spellStart"/>
      <w:r w:rsidRPr="00B125DC">
        <w:rPr>
          <w:rFonts w:ascii="Times New Roman" w:hAnsi="Times New Roman" w:cs="Times New Roman"/>
          <w:i/>
          <w:iCs/>
          <w:sz w:val="24"/>
          <w:szCs w:val="24"/>
        </w:rPr>
        <w:t>archive</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field</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collecting</w:t>
      </w:r>
      <w:proofErr w:type="spellEnd"/>
      <w:r w:rsidRPr="00B125DC">
        <w:rPr>
          <w:rFonts w:ascii="Times New Roman" w:hAnsi="Times New Roman" w:cs="Times New Roman"/>
          <w:sz w:val="24"/>
          <w:szCs w:val="24"/>
        </w:rPr>
        <w:t xml:space="preserve"> </w:t>
      </w:r>
      <w:proofErr w:type="spellStart"/>
      <w:r w:rsidRPr="00B125DC">
        <w:rPr>
          <w:rFonts w:ascii="Times New Roman" w:hAnsi="Times New Roman" w:cs="Times New Roman"/>
          <w:i/>
          <w:iCs/>
          <w:sz w:val="24"/>
          <w:szCs w:val="24"/>
        </w:rPr>
        <w:t>program</w:t>
      </w:r>
      <w:proofErr w:type="spellEnd"/>
      <w:r w:rsidRPr="00B125DC">
        <w:rPr>
          <w:rFonts w:ascii="Times New Roman" w:hAnsi="Times New Roman" w:cs="Times New Roman"/>
          <w:sz w:val="24"/>
          <w:szCs w:val="24"/>
        </w:rPr>
        <w:t xml:space="preserve"> para selecionar arquivos históricos (pessoais e privados) – </w:t>
      </w:r>
      <w:proofErr w:type="spellStart"/>
      <w:r w:rsidRPr="00B125DC">
        <w:rPr>
          <w:rFonts w:ascii="Times New Roman" w:hAnsi="Times New Roman" w:cs="Times New Roman"/>
          <w:i/>
          <w:iCs/>
          <w:sz w:val="24"/>
          <w:szCs w:val="24"/>
        </w:rPr>
        <w:t>collecting</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repositories</w:t>
      </w:r>
      <w:proofErr w:type="spellEnd"/>
      <w:r w:rsidRPr="00B125DC">
        <w:rPr>
          <w:rFonts w:ascii="Times New Roman" w:hAnsi="Times New Roman" w:cs="Times New Roman"/>
          <w:sz w:val="24"/>
          <w:szCs w:val="24"/>
        </w:rPr>
        <w:t xml:space="preserve">, que não estão incluídos no </w:t>
      </w:r>
      <w:r w:rsidRPr="00B125DC">
        <w:rPr>
          <w:rFonts w:ascii="Times New Roman" w:hAnsi="Times New Roman" w:cs="Times New Roman"/>
          <w:i/>
          <w:iCs/>
          <w:sz w:val="24"/>
          <w:szCs w:val="24"/>
        </w:rPr>
        <w:t>systems approach</w:t>
      </w:r>
      <w:r w:rsidRPr="00B125DC">
        <w:rPr>
          <w:rFonts w:ascii="Times New Roman" w:hAnsi="Times New Roman" w:cs="Times New Roman"/>
          <w:sz w:val="24"/>
          <w:szCs w:val="24"/>
        </w:rPr>
        <w:t xml:space="preserve">. Assim, a diferença entre eles é que os </w:t>
      </w:r>
      <w:r w:rsidRPr="00B125DC">
        <w:rPr>
          <w:rFonts w:ascii="Times New Roman" w:hAnsi="Times New Roman" w:cs="Times New Roman"/>
          <w:i/>
          <w:iCs/>
          <w:sz w:val="24"/>
          <w:szCs w:val="24"/>
        </w:rPr>
        <w:t>systems approach</w:t>
      </w:r>
      <w:r w:rsidRPr="00B125DC">
        <w:rPr>
          <w:rFonts w:ascii="Times New Roman" w:hAnsi="Times New Roman" w:cs="Times New Roman"/>
          <w:sz w:val="24"/>
          <w:szCs w:val="24"/>
        </w:rPr>
        <w:t xml:space="preserve"> formariam o arquivo institucional, por meio da avaliação e transferência dos documentos institucionais. Por sua vez, o </w:t>
      </w:r>
      <w:proofErr w:type="spellStart"/>
      <w:r w:rsidRPr="00B125DC">
        <w:rPr>
          <w:rFonts w:ascii="Times New Roman" w:hAnsi="Times New Roman" w:cs="Times New Roman"/>
          <w:i/>
          <w:iCs/>
          <w:sz w:val="24"/>
          <w:szCs w:val="24"/>
        </w:rPr>
        <w:t>solicitation</w:t>
      </w:r>
      <w:proofErr w:type="spellEnd"/>
      <w:r w:rsidRPr="00B125DC">
        <w:rPr>
          <w:rFonts w:ascii="Times New Roman" w:hAnsi="Times New Roman" w:cs="Times New Roman"/>
          <w:sz w:val="24"/>
          <w:szCs w:val="24"/>
        </w:rPr>
        <w:t xml:space="preserve"> constituiria o </w:t>
      </w:r>
      <w:proofErr w:type="spellStart"/>
      <w:r w:rsidRPr="00B125DC">
        <w:rPr>
          <w:rFonts w:ascii="Times New Roman" w:hAnsi="Times New Roman" w:cs="Times New Roman"/>
          <w:i/>
          <w:iCs/>
          <w:sz w:val="24"/>
          <w:szCs w:val="24"/>
        </w:rPr>
        <w:t>collecting</w:t>
      </w:r>
      <w:proofErr w:type="spellEnd"/>
      <w:r w:rsidRPr="00B125DC">
        <w:rPr>
          <w:rFonts w:ascii="Times New Roman" w:hAnsi="Times New Roman" w:cs="Times New Roman"/>
          <w:i/>
          <w:iCs/>
          <w:sz w:val="24"/>
          <w:szCs w:val="24"/>
        </w:rPr>
        <w:t xml:space="preserve"> </w:t>
      </w:r>
      <w:proofErr w:type="spellStart"/>
      <w:r w:rsidRPr="00B125DC">
        <w:rPr>
          <w:rFonts w:ascii="Times New Roman" w:hAnsi="Times New Roman" w:cs="Times New Roman"/>
          <w:i/>
          <w:iCs/>
          <w:sz w:val="24"/>
          <w:szCs w:val="24"/>
        </w:rPr>
        <w:t>archives</w:t>
      </w:r>
      <w:proofErr w:type="spellEnd"/>
      <w:r w:rsidRPr="00B125DC">
        <w:rPr>
          <w:rFonts w:ascii="Times New Roman" w:hAnsi="Times New Roman" w:cs="Times New Roman"/>
          <w:sz w:val="24"/>
          <w:szCs w:val="24"/>
        </w:rPr>
        <w:t xml:space="preserve">, por meio da solicitação e aquisição dos arquivos pessoais e privados.  </w:t>
      </w:r>
    </w:p>
    <w:p w14:paraId="1EA04028" w14:textId="58B8C728" w:rsidR="00B125DC" w:rsidRPr="00B125DC" w:rsidRDefault="00B125DC" w:rsidP="00B125DC">
      <w:pPr>
        <w:spacing w:after="0" w:line="360" w:lineRule="auto"/>
        <w:ind w:firstLine="720"/>
        <w:jc w:val="both"/>
        <w:rPr>
          <w:rFonts w:ascii="Times New Roman" w:hAnsi="Times New Roman" w:cs="Times New Roman"/>
          <w:sz w:val="24"/>
          <w:szCs w:val="24"/>
        </w:rPr>
      </w:pPr>
      <w:bookmarkStart w:id="39" w:name="_Hlk130117863"/>
      <w:bookmarkEnd w:id="38"/>
      <w:r w:rsidRPr="001F55DE">
        <w:rPr>
          <w:rFonts w:ascii="Times New Roman" w:hAnsi="Times New Roman" w:cs="Times New Roman"/>
          <w:sz w:val="24"/>
          <w:szCs w:val="24"/>
        </w:rPr>
        <w:t xml:space="preserve">Ham (1993) elencou os mesmos assuntos que </w:t>
      </w:r>
      <w:r w:rsidRPr="001F55DE">
        <w:rPr>
          <w:rFonts w:ascii="Times New Roman" w:hAnsi="Times New Roman" w:cs="Times New Roman"/>
          <w:i/>
          <w:iCs/>
          <w:sz w:val="24"/>
          <w:szCs w:val="24"/>
        </w:rPr>
        <w:t xml:space="preserve">A </w:t>
      </w:r>
      <w:proofErr w:type="spellStart"/>
      <w:r w:rsidRPr="001F55DE">
        <w:rPr>
          <w:rFonts w:ascii="Times New Roman" w:hAnsi="Times New Roman" w:cs="Times New Roman"/>
          <w:i/>
          <w:iCs/>
          <w:sz w:val="24"/>
          <w:szCs w:val="24"/>
        </w:rPr>
        <w:t>Modern</w:t>
      </w:r>
      <w:proofErr w:type="spellEnd"/>
      <w:r w:rsidRPr="001F55DE">
        <w:rPr>
          <w:rFonts w:ascii="Times New Roman" w:hAnsi="Times New Roman" w:cs="Times New Roman"/>
          <w:i/>
          <w:iCs/>
          <w:sz w:val="24"/>
          <w:szCs w:val="24"/>
        </w:rPr>
        <w:t xml:space="preserve"> Archives Reader</w:t>
      </w:r>
      <w:r w:rsidRPr="001F55DE">
        <w:rPr>
          <w:rFonts w:ascii="Times New Roman" w:hAnsi="Times New Roman" w:cs="Times New Roman"/>
          <w:sz w:val="24"/>
          <w:szCs w:val="24"/>
        </w:rPr>
        <w:t xml:space="preserve"> (1984) para a aquisição de arquivos pessoais e privados. </w:t>
      </w:r>
      <w:r w:rsidRPr="00B125DC">
        <w:rPr>
          <w:rFonts w:ascii="Times New Roman" w:hAnsi="Times New Roman" w:cs="Times New Roman"/>
          <w:sz w:val="24"/>
          <w:szCs w:val="24"/>
        </w:rPr>
        <w:t xml:space="preserve">A diferença é que Ham (1993) considerou como aquisição a transferência, compra e doação, </w:t>
      </w:r>
      <w:r w:rsidR="00F7213F" w:rsidRPr="00B125DC">
        <w:rPr>
          <w:rFonts w:ascii="Times New Roman" w:hAnsi="Times New Roman" w:cs="Times New Roman"/>
          <w:sz w:val="24"/>
          <w:szCs w:val="24"/>
        </w:rPr>
        <w:t>enquanto</w:t>
      </w:r>
      <w:r w:rsidRPr="00B125DC">
        <w:rPr>
          <w:rFonts w:ascii="Times New Roman" w:hAnsi="Times New Roman" w:cs="Times New Roman"/>
          <w:sz w:val="24"/>
          <w:szCs w:val="24"/>
        </w:rPr>
        <w:t xml:space="preserve"> </w:t>
      </w:r>
      <w:r w:rsidRPr="00B125DC">
        <w:rPr>
          <w:rFonts w:ascii="Times New Roman" w:hAnsi="Times New Roman" w:cs="Times New Roman"/>
          <w:i/>
          <w:iCs/>
          <w:sz w:val="24"/>
          <w:szCs w:val="24"/>
        </w:rPr>
        <w:t xml:space="preserve">A </w:t>
      </w:r>
      <w:proofErr w:type="spellStart"/>
      <w:r w:rsidRPr="00B125DC">
        <w:rPr>
          <w:rFonts w:ascii="Times New Roman" w:hAnsi="Times New Roman" w:cs="Times New Roman"/>
          <w:i/>
          <w:iCs/>
          <w:sz w:val="24"/>
          <w:szCs w:val="24"/>
        </w:rPr>
        <w:t>Modern</w:t>
      </w:r>
      <w:proofErr w:type="spellEnd"/>
      <w:r w:rsidRPr="00B125DC">
        <w:rPr>
          <w:rFonts w:ascii="Times New Roman" w:hAnsi="Times New Roman" w:cs="Times New Roman"/>
          <w:i/>
          <w:iCs/>
          <w:sz w:val="24"/>
          <w:szCs w:val="24"/>
        </w:rPr>
        <w:t xml:space="preserve"> Archives Reader</w:t>
      </w:r>
      <w:r w:rsidRPr="00B125DC">
        <w:rPr>
          <w:rFonts w:ascii="Times New Roman" w:hAnsi="Times New Roman" w:cs="Times New Roman"/>
          <w:sz w:val="24"/>
          <w:szCs w:val="24"/>
        </w:rPr>
        <w:t xml:space="preserve"> apenas mencionou compra e doação.</w:t>
      </w:r>
    </w:p>
    <w:p w14:paraId="04C9FDD9" w14:textId="43BD2060" w:rsidR="00B125DC" w:rsidRPr="00B125DC" w:rsidRDefault="00B125DC" w:rsidP="00B125DC">
      <w:pPr>
        <w:spacing w:after="0" w:line="360" w:lineRule="auto"/>
        <w:ind w:firstLine="720"/>
        <w:jc w:val="both"/>
        <w:rPr>
          <w:rFonts w:ascii="Times New Roman" w:hAnsi="Times New Roman" w:cs="Times New Roman"/>
          <w:sz w:val="24"/>
          <w:szCs w:val="24"/>
        </w:rPr>
      </w:pPr>
      <w:bookmarkStart w:id="40" w:name="_Hlk130117873"/>
      <w:bookmarkEnd w:id="39"/>
      <w:r w:rsidRPr="001F55DE">
        <w:rPr>
          <w:rFonts w:ascii="Times New Roman" w:hAnsi="Times New Roman" w:cs="Times New Roman"/>
          <w:sz w:val="24"/>
          <w:szCs w:val="24"/>
        </w:rPr>
        <w:t xml:space="preserve">Observa-se, desde a publicação do </w:t>
      </w:r>
      <w:r w:rsidRPr="001F55DE">
        <w:rPr>
          <w:rFonts w:ascii="Times New Roman" w:hAnsi="Times New Roman" w:cs="Times New Roman"/>
          <w:i/>
          <w:iCs/>
          <w:sz w:val="24"/>
          <w:szCs w:val="24"/>
        </w:rPr>
        <w:t xml:space="preserve">A </w:t>
      </w:r>
      <w:proofErr w:type="spellStart"/>
      <w:r w:rsidRPr="001F55DE">
        <w:rPr>
          <w:rFonts w:ascii="Times New Roman" w:hAnsi="Times New Roman" w:cs="Times New Roman"/>
          <w:i/>
          <w:iCs/>
          <w:sz w:val="24"/>
          <w:szCs w:val="24"/>
        </w:rPr>
        <w:t>Modern</w:t>
      </w:r>
      <w:proofErr w:type="spellEnd"/>
      <w:r w:rsidRPr="001F55DE">
        <w:rPr>
          <w:rFonts w:ascii="Times New Roman" w:hAnsi="Times New Roman" w:cs="Times New Roman"/>
          <w:i/>
          <w:iCs/>
          <w:sz w:val="24"/>
          <w:szCs w:val="24"/>
        </w:rPr>
        <w:t xml:space="preserve"> Archives Reader</w:t>
      </w:r>
      <w:r w:rsidRPr="001F55DE">
        <w:rPr>
          <w:rFonts w:ascii="Times New Roman" w:hAnsi="Times New Roman" w:cs="Times New Roman"/>
          <w:sz w:val="24"/>
          <w:szCs w:val="24"/>
        </w:rPr>
        <w:t xml:space="preserve"> (1984), o início de uma alteração na Arquivologia sobre a inclusão dos arquivos pessoais no debate arquivístico e sua incorporação nos manuais especializados, a partir da perspectiva de aquisição. </w:t>
      </w:r>
      <w:r w:rsidRPr="00B125DC">
        <w:rPr>
          <w:rFonts w:ascii="Times New Roman" w:hAnsi="Times New Roman" w:cs="Times New Roman"/>
          <w:sz w:val="24"/>
          <w:szCs w:val="24"/>
        </w:rPr>
        <w:t>Ao lado disso, foi o início do estabelecimento de um entendimento sobre aquisição mais próximo do que compreendemos e praticamos na atualidade.</w:t>
      </w:r>
    </w:p>
    <w:p w14:paraId="541C33F7" w14:textId="2C52E9D7" w:rsidR="00B125DC" w:rsidRPr="001F55DE" w:rsidRDefault="00B125DC" w:rsidP="00B125DC">
      <w:pPr>
        <w:spacing w:after="0" w:line="360" w:lineRule="auto"/>
        <w:ind w:firstLine="720"/>
        <w:jc w:val="both"/>
        <w:rPr>
          <w:rFonts w:ascii="Times New Roman" w:hAnsi="Times New Roman" w:cs="Times New Roman"/>
          <w:sz w:val="24"/>
          <w:szCs w:val="24"/>
        </w:rPr>
      </w:pPr>
      <w:bookmarkStart w:id="41" w:name="_Hlk130117884"/>
      <w:bookmarkEnd w:id="40"/>
      <w:r w:rsidRPr="001F55DE">
        <w:rPr>
          <w:rFonts w:ascii="Times New Roman" w:hAnsi="Times New Roman" w:cs="Times New Roman"/>
          <w:sz w:val="24"/>
          <w:szCs w:val="24"/>
        </w:rPr>
        <w:lastRenderedPageBreak/>
        <w:t xml:space="preserve">Por </w:t>
      </w:r>
      <w:r w:rsidR="00F7213F" w:rsidRPr="001F55DE">
        <w:rPr>
          <w:rFonts w:ascii="Times New Roman" w:hAnsi="Times New Roman" w:cs="Times New Roman"/>
          <w:sz w:val="24"/>
          <w:szCs w:val="24"/>
        </w:rPr>
        <w:t>último</w:t>
      </w:r>
      <w:r w:rsidRPr="001F55DE">
        <w:rPr>
          <w:rFonts w:ascii="Times New Roman" w:hAnsi="Times New Roman" w:cs="Times New Roman"/>
          <w:sz w:val="24"/>
          <w:szCs w:val="24"/>
        </w:rPr>
        <w:t xml:space="preserve">, o manual </w:t>
      </w:r>
      <w:proofErr w:type="spellStart"/>
      <w:r w:rsidRPr="001F55DE">
        <w:rPr>
          <w:rFonts w:ascii="Times New Roman" w:hAnsi="Times New Roman" w:cs="Times New Roman"/>
          <w:i/>
          <w:iCs/>
          <w:sz w:val="24"/>
          <w:szCs w:val="24"/>
        </w:rPr>
        <w:t>Keeping</w:t>
      </w:r>
      <w:proofErr w:type="spellEnd"/>
      <w:r w:rsidRPr="001F55DE">
        <w:rPr>
          <w:rFonts w:ascii="Times New Roman" w:hAnsi="Times New Roman" w:cs="Times New Roman"/>
          <w:i/>
          <w:iCs/>
          <w:sz w:val="24"/>
          <w:szCs w:val="24"/>
        </w:rPr>
        <w:t xml:space="preserve"> Archives</w:t>
      </w:r>
      <w:r w:rsidRPr="001F55DE">
        <w:rPr>
          <w:rFonts w:ascii="Times New Roman" w:hAnsi="Times New Roman" w:cs="Times New Roman"/>
          <w:sz w:val="24"/>
          <w:szCs w:val="24"/>
        </w:rPr>
        <w:t xml:space="preserve"> (2008) de autoria de Peter J. Crush, assim, como o de Ham (1993) também dividiu as funções do arquivo em </w:t>
      </w:r>
      <w:proofErr w:type="spellStart"/>
      <w:r w:rsidRPr="001F55DE">
        <w:rPr>
          <w:rFonts w:ascii="Times New Roman" w:hAnsi="Times New Roman" w:cs="Times New Roman"/>
          <w:i/>
          <w:iCs/>
          <w:sz w:val="24"/>
          <w:szCs w:val="24"/>
        </w:rPr>
        <w:t>institutional</w:t>
      </w:r>
      <w:proofErr w:type="spellEnd"/>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repositories</w:t>
      </w:r>
      <w:proofErr w:type="spellEnd"/>
      <w:r w:rsidRPr="001F55DE">
        <w:rPr>
          <w:rFonts w:ascii="Times New Roman" w:hAnsi="Times New Roman" w:cs="Times New Roman"/>
          <w:i/>
          <w:iCs/>
          <w:sz w:val="24"/>
          <w:szCs w:val="24"/>
        </w:rPr>
        <w:t xml:space="preserve"> </w:t>
      </w:r>
      <w:r w:rsidRPr="001F55DE">
        <w:rPr>
          <w:rFonts w:ascii="Times New Roman" w:hAnsi="Times New Roman" w:cs="Times New Roman"/>
          <w:sz w:val="24"/>
          <w:szCs w:val="24"/>
        </w:rPr>
        <w:t>-</w:t>
      </w:r>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in-house</w:t>
      </w:r>
      <w:proofErr w:type="spellEnd"/>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archives</w:t>
      </w:r>
      <w:proofErr w:type="spellEnd"/>
      <w:r w:rsidRPr="001F55DE">
        <w:rPr>
          <w:rFonts w:ascii="Times New Roman" w:hAnsi="Times New Roman" w:cs="Times New Roman"/>
          <w:sz w:val="24"/>
          <w:szCs w:val="24"/>
        </w:rPr>
        <w:t xml:space="preserve">, e </w:t>
      </w:r>
      <w:proofErr w:type="spellStart"/>
      <w:r w:rsidRPr="001F55DE">
        <w:rPr>
          <w:rFonts w:ascii="Times New Roman" w:hAnsi="Times New Roman" w:cs="Times New Roman"/>
          <w:i/>
          <w:iCs/>
          <w:sz w:val="24"/>
          <w:szCs w:val="24"/>
        </w:rPr>
        <w:t>collecting</w:t>
      </w:r>
      <w:proofErr w:type="spellEnd"/>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archives</w:t>
      </w:r>
      <w:proofErr w:type="spellEnd"/>
      <w:r w:rsidRPr="001F55DE">
        <w:rPr>
          <w:rFonts w:ascii="Times New Roman" w:hAnsi="Times New Roman" w:cs="Times New Roman"/>
          <w:sz w:val="24"/>
          <w:szCs w:val="24"/>
        </w:rPr>
        <w:t xml:space="preserve">. Crush (2008) indicou que a aquisição deve ocorrer por doação, legado, compra, comodato para os </w:t>
      </w:r>
      <w:proofErr w:type="spellStart"/>
      <w:r w:rsidRPr="001F55DE">
        <w:rPr>
          <w:rFonts w:ascii="Times New Roman" w:hAnsi="Times New Roman" w:cs="Times New Roman"/>
          <w:i/>
          <w:iCs/>
          <w:sz w:val="24"/>
          <w:szCs w:val="24"/>
        </w:rPr>
        <w:t>collecting</w:t>
      </w:r>
      <w:proofErr w:type="spellEnd"/>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archives</w:t>
      </w:r>
      <w:proofErr w:type="spellEnd"/>
      <w:r w:rsidRPr="001F55DE">
        <w:rPr>
          <w:rFonts w:ascii="Times New Roman" w:hAnsi="Times New Roman" w:cs="Times New Roman"/>
          <w:sz w:val="24"/>
          <w:szCs w:val="24"/>
        </w:rPr>
        <w:t xml:space="preserve"> e transferência para </w:t>
      </w:r>
      <w:proofErr w:type="spellStart"/>
      <w:r w:rsidRPr="001F55DE">
        <w:rPr>
          <w:rFonts w:ascii="Times New Roman" w:hAnsi="Times New Roman" w:cs="Times New Roman"/>
          <w:i/>
          <w:iCs/>
          <w:sz w:val="24"/>
          <w:szCs w:val="24"/>
        </w:rPr>
        <w:t>in-house</w:t>
      </w:r>
      <w:proofErr w:type="spellEnd"/>
      <w:r w:rsidRPr="001F55DE">
        <w:rPr>
          <w:rFonts w:ascii="Times New Roman" w:hAnsi="Times New Roman" w:cs="Times New Roman"/>
          <w:i/>
          <w:iCs/>
          <w:sz w:val="24"/>
          <w:szCs w:val="24"/>
        </w:rPr>
        <w:t xml:space="preserve"> </w:t>
      </w:r>
      <w:proofErr w:type="spellStart"/>
      <w:r w:rsidRPr="001F55DE">
        <w:rPr>
          <w:rFonts w:ascii="Times New Roman" w:hAnsi="Times New Roman" w:cs="Times New Roman"/>
          <w:i/>
          <w:iCs/>
          <w:sz w:val="24"/>
          <w:szCs w:val="24"/>
        </w:rPr>
        <w:t>archives</w:t>
      </w:r>
      <w:proofErr w:type="spellEnd"/>
      <w:r w:rsidRPr="001F55DE">
        <w:rPr>
          <w:rFonts w:ascii="Times New Roman" w:hAnsi="Times New Roman" w:cs="Times New Roman"/>
          <w:sz w:val="24"/>
          <w:szCs w:val="24"/>
        </w:rPr>
        <w:t>.</w:t>
      </w:r>
    </w:p>
    <w:bookmarkEnd w:id="41"/>
    <w:p w14:paraId="5902652B" w14:textId="77777777" w:rsidR="00B125DC" w:rsidRPr="004835EA" w:rsidRDefault="00B125DC" w:rsidP="00B125DC">
      <w:pPr>
        <w:spacing w:after="0" w:line="360" w:lineRule="auto"/>
        <w:jc w:val="both"/>
        <w:rPr>
          <w:rFonts w:ascii="Times New Roman" w:hAnsi="Times New Roman" w:cs="Times New Roman"/>
          <w:sz w:val="24"/>
          <w:szCs w:val="24"/>
        </w:rPr>
      </w:pPr>
    </w:p>
    <w:bookmarkEnd w:id="24"/>
    <w:p w14:paraId="4BF005AD"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ANÁLISE E RESULTADOS</w:t>
      </w:r>
    </w:p>
    <w:p w14:paraId="52169CA2" w14:textId="77777777" w:rsidR="00B125DC" w:rsidRDefault="00B125DC" w:rsidP="00B125DC">
      <w:pPr>
        <w:spacing w:after="0" w:line="360" w:lineRule="auto"/>
        <w:jc w:val="both"/>
        <w:rPr>
          <w:rFonts w:ascii="Times New Roman" w:eastAsia="Times New Roman" w:hAnsi="Times New Roman" w:cs="Times New Roman"/>
          <w:sz w:val="24"/>
          <w:szCs w:val="24"/>
        </w:rPr>
      </w:pPr>
    </w:p>
    <w:p w14:paraId="4883C413" w14:textId="77777777" w:rsidR="00B125DC" w:rsidRPr="00B125DC" w:rsidRDefault="00B125DC" w:rsidP="00B125DC">
      <w:pPr>
        <w:spacing w:after="0" w:line="360" w:lineRule="auto"/>
        <w:ind w:firstLine="720"/>
        <w:jc w:val="both"/>
        <w:rPr>
          <w:rFonts w:ascii="Times New Roman" w:hAnsi="Times New Roman" w:cs="Times New Roman"/>
          <w:sz w:val="24"/>
          <w:szCs w:val="24"/>
        </w:rPr>
      </w:pPr>
      <w:bookmarkStart w:id="42" w:name="_Hlk130117896"/>
      <w:r w:rsidRPr="00B125DC">
        <w:rPr>
          <w:rFonts w:ascii="Times New Roman" w:hAnsi="Times New Roman" w:cs="Times New Roman"/>
          <w:sz w:val="24"/>
          <w:szCs w:val="24"/>
        </w:rPr>
        <w:t xml:space="preserve">Após o exame das definições de aquisição indicadas pelo </w:t>
      </w:r>
      <w:r w:rsidRPr="007342FA">
        <w:rPr>
          <w:rFonts w:ascii="Times New Roman" w:hAnsi="Times New Roman" w:cs="Times New Roman"/>
          <w:i/>
          <w:iCs/>
          <w:sz w:val="24"/>
          <w:szCs w:val="24"/>
        </w:rPr>
        <w:t>Dicionário brasileiro de terminologia arquivística</w:t>
      </w:r>
      <w:r w:rsidRPr="007342FA">
        <w:rPr>
          <w:rFonts w:ascii="Times New Roman" w:hAnsi="Times New Roman" w:cs="Times New Roman"/>
          <w:sz w:val="24"/>
          <w:szCs w:val="24"/>
        </w:rPr>
        <w:t xml:space="preserve"> (2005)</w:t>
      </w:r>
      <w:r>
        <w:rPr>
          <w:rFonts w:ascii="Times New Roman" w:hAnsi="Times New Roman" w:cs="Times New Roman"/>
          <w:sz w:val="24"/>
          <w:szCs w:val="24"/>
        </w:rPr>
        <w:t xml:space="preserve">, foi confirmado que as definições do termo em questão são diversas e dispersas. Essas duas características possibilitaram a classificação dos métodos aquisitivos de três maneiras: </w:t>
      </w:r>
      <w:r w:rsidRPr="00D0298F">
        <w:rPr>
          <w:rFonts w:ascii="Times New Roman" w:hAnsi="Times New Roman" w:cs="Times New Roman"/>
          <w:sz w:val="24"/>
          <w:szCs w:val="24"/>
        </w:rPr>
        <w:t>transferência formal de propriedade, transferência formal de posse e transferência oficial de documentos.</w:t>
      </w:r>
      <w:r>
        <w:rPr>
          <w:rFonts w:ascii="Times New Roman" w:hAnsi="Times New Roman" w:cs="Times New Roman"/>
          <w:sz w:val="24"/>
          <w:szCs w:val="24"/>
        </w:rPr>
        <w:t xml:space="preserve"> Com essa constatação, foi realizado o estudo dos manuais dos períodos clássico, moderno e contemporâneo da Arquivologia, de modo a entender como aquisição vem sendo compreendida pela área. </w:t>
      </w:r>
    </w:p>
    <w:p w14:paraId="0205E2D9" w14:textId="66CB0FD8" w:rsidR="00B125DC" w:rsidRPr="004835EA" w:rsidRDefault="00B125DC" w:rsidP="00B125DC">
      <w:pPr>
        <w:spacing w:after="0" w:line="360" w:lineRule="auto"/>
        <w:ind w:firstLine="720"/>
        <w:jc w:val="both"/>
        <w:rPr>
          <w:rFonts w:ascii="Times New Roman" w:hAnsi="Times New Roman" w:cs="Times New Roman"/>
          <w:sz w:val="24"/>
          <w:szCs w:val="24"/>
        </w:rPr>
      </w:pPr>
      <w:r w:rsidRPr="00B125DC">
        <w:rPr>
          <w:rFonts w:ascii="Times New Roman" w:hAnsi="Times New Roman" w:cs="Times New Roman"/>
          <w:sz w:val="24"/>
          <w:szCs w:val="24"/>
        </w:rPr>
        <w:t xml:space="preserve">Nesse sentido, verificamos que a </w:t>
      </w:r>
      <w:r w:rsidR="00F7213F" w:rsidRPr="00B125DC">
        <w:rPr>
          <w:rFonts w:ascii="Times New Roman" w:hAnsi="Times New Roman" w:cs="Times New Roman"/>
          <w:sz w:val="24"/>
          <w:szCs w:val="24"/>
        </w:rPr>
        <w:t>compreensão</w:t>
      </w:r>
      <w:r w:rsidRPr="00B125DC">
        <w:rPr>
          <w:rFonts w:ascii="Times New Roman" w:hAnsi="Times New Roman" w:cs="Times New Roman"/>
          <w:sz w:val="24"/>
          <w:szCs w:val="24"/>
        </w:rPr>
        <w:t xml:space="preserve"> sobre aquisição foi alterada ao longo dos períodos clássico, moderno e contemporâneo da Arquivologia. No período clássico, </w:t>
      </w:r>
      <w:r w:rsidRPr="004835EA">
        <w:rPr>
          <w:rFonts w:ascii="Times New Roman" w:hAnsi="Times New Roman" w:cs="Times New Roman"/>
          <w:sz w:val="24"/>
          <w:szCs w:val="24"/>
        </w:rPr>
        <w:t xml:space="preserve">o </w:t>
      </w:r>
      <w:r w:rsidRPr="00E110DB">
        <w:rPr>
          <w:rFonts w:ascii="Times New Roman" w:hAnsi="Times New Roman" w:cs="Times New Roman"/>
          <w:i/>
          <w:iCs/>
          <w:sz w:val="24"/>
          <w:szCs w:val="24"/>
        </w:rPr>
        <w:t>Manual de arranjo e descrição de arquivos</w:t>
      </w:r>
      <w:r w:rsidRPr="00B125DC">
        <w:rPr>
          <w:rFonts w:ascii="Times New Roman" w:hAnsi="Times New Roman" w:cs="Times New Roman"/>
          <w:sz w:val="24"/>
          <w:szCs w:val="24"/>
        </w:rPr>
        <w:t xml:space="preserve"> (1973) por mais que apresentasse os termos transferidos, doação, compra, reintegrar e recolhidas, e todos tivessem o sentido de adicionar novos arquivos ou itens documentais em um acervo, não foi possível afirmar que possuíam a mesma proposta dos dias de hoje. As demais quatro obras do </w:t>
      </w:r>
      <w:r w:rsidR="00F7213F" w:rsidRPr="00B125DC">
        <w:rPr>
          <w:rFonts w:ascii="Times New Roman" w:hAnsi="Times New Roman" w:cs="Times New Roman"/>
          <w:sz w:val="24"/>
          <w:szCs w:val="24"/>
        </w:rPr>
        <w:t>período</w:t>
      </w:r>
      <w:r w:rsidRPr="00B125DC">
        <w:rPr>
          <w:rFonts w:ascii="Times New Roman" w:hAnsi="Times New Roman" w:cs="Times New Roman"/>
          <w:sz w:val="24"/>
          <w:szCs w:val="24"/>
        </w:rPr>
        <w:t xml:space="preserve"> clássico - </w:t>
      </w:r>
      <w:r w:rsidRPr="00E110DB">
        <w:rPr>
          <w:rFonts w:ascii="Times New Roman" w:hAnsi="Times New Roman" w:cs="Times New Roman"/>
          <w:i/>
          <w:iCs/>
          <w:sz w:val="24"/>
          <w:szCs w:val="24"/>
        </w:rPr>
        <w:t xml:space="preserve">Manual de classificação e </w:t>
      </w:r>
      <w:proofErr w:type="spellStart"/>
      <w:r w:rsidRPr="00E110DB">
        <w:rPr>
          <w:rFonts w:ascii="Times New Roman" w:hAnsi="Times New Roman" w:cs="Times New Roman"/>
          <w:i/>
          <w:iCs/>
          <w:sz w:val="24"/>
          <w:szCs w:val="24"/>
        </w:rPr>
        <w:t>archivamento</w:t>
      </w:r>
      <w:proofErr w:type="spellEnd"/>
      <w:r w:rsidRPr="00E110DB">
        <w:rPr>
          <w:rFonts w:ascii="Times New Roman" w:hAnsi="Times New Roman" w:cs="Times New Roman"/>
          <w:i/>
          <w:iCs/>
          <w:sz w:val="24"/>
          <w:szCs w:val="24"/>
        </w:rPr>
        <w:t xml:space="preserve"> de papéis e documentos </w:t>
      </w:r>
      <w:proofErr w:type="spellStart"/>
      <w:r w:rsidRPr="00E110DB">
        <w:rPr>
          <w:rFonts w:ascii="Times New Roman" w:hAnsi="Times New Roman" w:cs="Times New Roman"/>
          <w:i/>
          <w:iCs/>
          <w:sz w:val="24"/>
          <w:szCs w:val="24"/>
        </w:rPr>
        <w:t>commerciaes</w:t>
      </w:r>
      <w:proofErr w:type="spellEnd"/>
      <w:r w:rsidRPr="00E110DB">
        <w:rPr>
          <w:rFonts w:ascii="Times New Roman" w:hAnsi="Times New Roman" w:cs="Times New Roman"/>
          <w:i/>
          <w:iCs/>
          <w:sz w:val="24"/>
          <w:szCs w:val="24"/>
        </w:rPr>
        <w:t xml:space="preserve"> e civis</w:t>
      </w:r>
      <w:r w:rsidRPr="00E110DB">
        <w:rPr>
          <w:rFonts w:ascii="Times New Roman" w:hAnsi="Times New Roman" w:cs="Times New Roman"/>
          <w:b/>
          <w:bCs/>
          <w:sz w:val="24"/>
          <w:szCs w:val="24"/>
        </w:rPr>
        <w:t xml:space="preserve"> </w:t>
      </w:r>
      <w:r w:rsidRPr="004835EA">
        <w:rPr>
          <w:rFonts w:ascii="Times New Roman" w:hAnsi="Times New Roman" w:cs="Times New Roman"/>
          <w:sz w:val="24"/>
          <w:szCs w:val="24"/>
        </w:rPr>
        <w:t xml:space="preserve">(CARVALHO, 1931); </w:t>
      </w:r>
      <w:r w:rsidRPr="00B125DC">
        <w:rPr>
          <w:rFonts w:ascii="Times New Roman" w:hAnsi="Times New Roman" w:cs="Times New Roman"/>
          <w:i/>
          <w:iCs/>
          <w:sz w:val="24"/>
          <w:szCs w:val="24"/>
        </w:rPr>
        <w:t>A Manual of Archive Administration</w:t>
      </w:r>
      <w:r w:rsidRPr="00B125DC">
        <w:rPr>
          <w:rFonts w:ascii="Times New Roman" w:hAnsi="Times New Roman" w:cs="Times New Roman"/>
          <w:sz w:val="24"/>
          <w:szCs w:val="24"/>
        </w:rPr>
        <w:t xml:space="preserve"> (</w:t>
      </w:r>
      <w:proofErr w:type="spellStart"/>
      <w:r w:rsidRPr="004835EA">
        <w:rPr>
          <w:rFonts w:ascii="Times New Roman" w:hAnsi="Times New Roman" w:cs="Times New Roman"/>
          <w:sz w:val="24"/>
          <w:szCs w:val="24"/>
        </w:rPr>
        <w:t>J</w:t>
      </w:r>
      <w:r w:rsidR="00F7213F" w:rsidRPr="004835EA">
        <w:rPr>
          <w:rFonts w:ascii="Times New Roman" w:hAnsi="Times New Roman" w:cs="Times New Roman"/>
          <w:sz w:val="24"/>
          <w:szCs w:val="24"/>
        </w:rPr>
        <w:t>enkinson</w:t>
      </w:r>
      <w:proofErr w:type="spellEnd"/>
      <w:r w:rsidRPr="004835EA">
        <w:rPr>
          <w:rFonts w:ascii="Times New Roman" w:hAnsi="Times New Roman" w:cs="Times New Roman"/>
          <w:sz w:val="24"/>
          <w:szCs w:val="24"/>
        </w:rPr>
        <w:t>,</w:t>
      </w:r>
      <w:r w:rsidRPr="00B125DC">
        <w:rPr>
          <w:rFonts w:ascii="Times New Roman" w:hAnsi="Times New Roman" w:cs="Times New Roman"/>
          <w:sz w:val="24"/>
          <w:szCs w:val="24"/>
        </w:rPr>
        <w:t xml:space="preserve"> 1937); </w:t>
      </w:r>
      <w:r w:rsidRPr="00E110DB">
        <w:rPr>
          <w:rFonts w:ascii="Times New Roman" w:hAnsi="Times New Roman" w:cs="Times New Roman"/>
          <w:i/>
          <w:iCs/>
          <w:sz w:val="24"/>
          <w:szCs w:val="24"/>
        </w:rPr>
        <w:t>Arquivar e achar</w:t>
      </w:r>
      <w:r w:rsidRPr="004835EA">
        <w:rPr>
          <w:rFonts w:ascii="Times New Roman" w:hAnsi="Times New Roman" w:cs="Times New Roman"/>
          <w:sz w:val="24"/>
          <w:szCs w:val="24"/>
        </w:rPr>
        <w:t xml:space="preserve"> (WHITE, 1941) e; </w:t>
      </w:r>
      <w:proofErr w:type="spellStart"/>
      <w:r w:rsidRPr="00E110DB">
        <w:rPr>
          <w:rFonts w:ascii="Times New Roman" w:hAnsi="Times New Roman" w:cs="Times New Roman"/>
          <w:i/>
          <w:iCs/>
          <w:sz w:val="24"/>
          <w:szCs w:val="24"/>
        </w:rPr>
        <w:t>Vade-Mecum</w:t>
      </w:r>
      <w:proofErr w:type="spellEnd"/>
      <w:r w:rsidRPr="00E110DB">
        <w:rPr>
          <w:rFonts w:ascii="Times New Roman" w:hAnsi="Times New Roman" w:cs="Times New Roman"/>
          <w:i/>
          <w:iCs/>
          <w:sz w:val="24"/>
          <w:szCs w:val="24"/>
        </w:rPr>
        <w:t xml:space="preserve"> do arquivista</w:t>
      </w:r>
      <w:r w:rsidRPr="004835EA">
        <w:rPr>
          <w:rFonts w:ascii="Times New Roman" w:hAnsi="Times New Roman" w:cs="Times New Roman"/>
          <w:sz w:val="24"/>
          <w:szCs w:val="24"/>
        </w:rPr>
        <w:t xml:space="preserve"> (T</w:t>
      </w:r>
      <w:r w:rsidR="00F7213F" w:rsidRPr="004835EA">
        <w:rPr>
          <w:rFonts w:ascii="Times New Roman" w:hAnsi="Times New Roman" w:cs="Times New Roman"/>
          <w:sz w:val="24"/>
          <w:szCs w:val="24"/>
        </w:rPr>
        <w:t>orres</w:t>
      </w:r>
      <w:r w:rsidRPr="004835EA">
        <w:rPr>
          <w:rFonts w:ascii="Times New Roman" w:hAnsi="Times New Roman" w:cs="Times New Roman"/>
          <w:sz w:val="24"/>
          <w:szCs w:val="24"/>
        </w:rPr>
        <w:t>, 1944), por mais que não apresent</w:t>
      </w:r>
      <w:r>
        <w:rPr>
          <w:rFonts w:ascii="Times New Roman" w:hAnsi="Times New Roman" w:cs="Times New Roman"/>
          <w:sz w:val="24"/>
          <w:szCs w:val="24"/>
        </w:rPr>
        <w:t>em</w:t>
      </w:r>
      <w:r w:rsidRPr="004835EA">
        <w:rPr>
          <w:rFonts w:ascii="Times New Roman" w:hAnsi="Times New Roman" w:cs="Times New Roman"/>
          <w:sz w:val="24"/>
          <w:szCs w:val="24"/>
        </w:rPr>
        <w:t xml:space="preserve"> o termo aquisição, possu</w:t>
      </w:r>
      <w:r>
        <w:rPr>
          <w:rFonts w:ascii="Times New Roman" w:hAnsi="Times New Roman" w:cs="Times New Roman"/>
          <w:sz w:val="24"/>
          <w:szCs w:val="24"/>
        </w:rPr>
        <w:t>em</w:t>
      </w:r>
      <w:r w:rsidRPr="004835EA">
        <w:rPr>
          <w:rFonts w:ascii="Times New Roman" w:hAnsi="Times New Roman" w:cs="Times New Roman"/>
          <w:sz w:val="24"/>
          <w:szCs w:val="24"/>
        </w:rPr>
        <w:t xml:space="preserve"> capítulos que t</w:t>
      </w:r>
      <w:r>
        <w:rPr>
          <w:rFonts w:ascii="Times New Roman" w:hAnsi="Times New Roman" w:cs="Times New Roman"/>
          <w:sz w:val="24"/>
          <w:szCs w:val="24"/>
        </w:rPr>
        <w:t>êm</w:t>
      </w:r>
      <w:r w:rsidRPr="004835EA">
        <w:rPr>
          <w:rFonts w:ascii="Times New Roman" w:hAnsi="Times New Roman" w:cs="Times New Roman"/>
          <w:sz w:val="24"/>
          <w:szCs w:val="24"/>
        </w:rPr>
        <w:t xml:space="preserve"> como função adicionar novos documentos ou arquivos em um acervo. </w:t>
      </w:r>
    </w:p>
    <w:p w14:paraId="36DC5F6C" w14:textId="05C4546C" w:rsidR="00B125DC" w:rsidRPr="00B125DC" w:rsidRDefault="00B125DC" w:rsidP="00B125DC">
      <w:pPr>
        <w:spacing w:after="0" w:line="360" w:lineRule="auto"/>
        <w:ind w:firstLine="720"/>
        <w:jc w:val="both"/>
        <w:rPr>
          <w:rFonts w:ascii="Times New Roman" w:hAnsi="Times New Roman" w:cs="Times New Roman"/>
          <w:sz w:val="24"/>
          <w:szCs w:val="24"/>
        </w:rPr>
      </w:pPr>
      <w:bookmarkStart w:id="43" w:name="_Hlk130117907"/>
      <w:bookmarkEnd w:id="42"/>
      <w:r>
        <w:rPr>
          <w:rFonts w:ascii="Times New Roman" w:hAnsi="Times New Roman" w:cs="Times New Roman"/>
          <w:sz w:val="24"/>
          <w:szCs w:val="24"/>
        </w:rPr>
        <w:t>Já o</w:t>
      </w:r>
      <w:r w:rsidRPr="004835EA">
        <w:rPr>
          <w:rFonts w:ascii="Times New Roman" w:hAnsi="Times New Roman" w:cs="Times New Roman"/>
          <w:sz w:val="24"/>
          <w:szCs w:val="24"/>
        </w:rPr>
        <w:t xml:space="preserve"> período moderno foi representado pela obra </w:t>
      </w:r>
      <w:r w:rsidRPr="001F55DE">
        <w:rPr>
          <w:rFonts w:ascii="Times New Roman" w:hAnsi="Times New Roman" w:cs="Times New Roman"/>
          <w:i/>
          <w:iCs/>
          <w:sz w:val="24"/>
          <w:szCs w:val="24"/>
        </w:rPr>
        <w:t>Arquivos modernos: princípios e técnicas</w:t>
      </w:r>
      <w:r w:rsidRPr="001F55DE">
        <w:rPr>
          <w:rFonts w:ascii="Times New Roman" w:hAnsi="Times New Roman" w:cs="Times New Roman"/>
          <w:sz w:val="24"/>
          <w:szCs w:val="24"/>
        </w:rPr>
        <w:t xml:space="preserve">, de autoria de </w:t>
      </w:r>
      <w:proofErr w:type="spellStart"/>
      <w:r w:rsidRPr="001F55DE">
        <w:rPr>
          <w:rFonts w:ascii="Times New Roman" w:hAnsi="Times New Roman" w:cs="Times New Roman"/>
          <w:sz w:val="24"/>
          <w:szCs w:val="24"/>
        </w:rPr>
        <w:t>Schellenberg</w:t>
      </w:r>
      <w:proofErr w:type="spellEnd"/>
      <w:r w:rsidRPr="001F55DE">
        <w:rPr>
          <w:rFonts w:ascii="Times New Roman" w:hAnsi="Times New Roman" w:cs="Times New Roman"/>
          <w:sz w:val="24"/>
          <w:szCs w:val="24"/>
        </w:rPr>
        <w:t xml:space="preserve">. Apesar de estar classificada em um outro momento para a Arquivologia, a postura deste autor em relação à aquisição foi a mesma que os autores do período anterior. O que se pode destacar é o posicionamento de </w:t>
      </w:r>
      <w:proofErr w:type="spellStart"/>
      <w:r w:rsidRPr="001F55DE">
        <w:rPr>
          <w:rFonts w:ascii="Times New Roman" w:hAnsi="Times New Roman" w:cs="Times New Roman"/>
          <w:sz w:val="24"/>
          <w:szCs w:val="24"/>
        </w:rPr>
        <w:t>Schellenberg</w:t>
      </w:r>
      <w:proofErr w:type="spellEnd"/>
      <w:r w:rsidRPr="001F55DE">
        <w:rPr>
          <w:rFonts w:ascii="Times New Roman" w:hAnsi="Times New Roman" w:cs="Times New Roman"/>
          <w:sz w:val="24"/>
          <w:szCs w:val="24"/>
        </w:rPr>
        <w:t xml:space="preserve"> em distinguir a aquisição, afirmando que sua prática é atribuída a bibliotecas, </w:t>
      </w:r>
      <w:r w:rsidR="00F7213F" w:rsidRPr="001F55DE">
        <w:rPr>
          <w:rFonts w:ascii="Times New Roman" w:hAnsi="Times New Roman" w:cs="Times New Roman"/>
          <w:sz w:val="24"/>
          <w:szCs w:val="24"/>
        </w:rPr>
        <w:t>enquanto</w:t>
      </w:r>
      <w:r w:rsidRPr="001F55DE">
        <w:rPr>
          <w:rFonts w:ascii="Times New Roman" w:hAnsi="Times New Roman" w:cs="Times New Roman"/>
          <w:sz w:val="24"/>
          <w:szCs w:val="24"/>
        </w:rPr>
        <w:t xml:space="preserve"> os arquivos recolhem documentos. </w:t>
      </w:r>
      <w:r w:rsidRPr="00B125DC">
        <w:rPr>
          <w:rFonts w:ascii="Times New Roman" w:hAnsi="Times New Roman" w:cs="Times New Roman"/>
          <w:sz w:val="24"/>
          <w:szCs w:val="24"/>
        </w:rPr>
        <w:t xml:space="preserve">O período clássico e moderno ficaram bem marcados tanto pelo não entendimento que arquivos pessoais não são arquivos, quanto pela não limitação das fronteiras entre </w:t>
      </w:r>
      <w:proofErr w:type="spellStart"/>
      <w:r w:rsidRPr="00B125DC">
        <w:rPr>
          <w:rFonts w:ascii="Times New Roman" w:hAnsi="Times New Roman" w:cs="Times New Roman"/>
          <w:sz w:val="24"/>
          <w:szCs w:val="24"/>
        </w:rPr>
        <w:t>aquivos</w:t>
      </w:r>
      <w:proofErr w:type="spellEnd"/>
      <w:r w:rsidRPr="00B125DC">
        <w:rPr>
          <w:rFonts w:ascii="Times New Roman" w:hAnsi="Times New Roman" w:cs="Times New Roman"/>
          <w:sz w:val="24"/>
          <w:szCs w:val="24"/>
        </w:rPr>
        <w:t xml:space="preserve">, bibliotecas e museus em relação à qual tipo de documento a receber. Essas características estão refletidas nos manuais desses dois períodos. </w:t>
      </w:r>
    </w:p>
    <w:bookmarkEnd w:id="43"/>
    <w:p w14:paraId="3F457BBE" w14:textId="4C41AFD1" w:rsidR="00B125DC" w:rsidRPr="00B125DC" w:rsidRDefault="00B125DC" w:rsidP="00B125DC">
      <w:pPr>
        <w:spacing w:after="0" w:line="360" w:lineRule="auto"/>
        <w:ind w:firstLine="720"/>
        <w:jc w:val="both"/>
        <w:rPr>
          <w:rFonts w:ascii="Times New Roman" w:hAnsi="Times New Roman" w:cs="Times New Roman"/>
          <w:sz w:val="24"/>
          <w:szCs w:val="24"/>
        </w:rPr>
      </w:pPr>
      <w:r w:rsidRPr="00B125DC">
        <w:rPr>
          <w:rFonts w:ascii="Times New Roman" w:hAnsi="Times New Roman" w:cs="Times New Roman"/>
          <w:sz w:val="24"/>
          <w:szCs w:val="24"/>
        </w:rPr>
        <w:lastRenderedPageBreak/>
        <w:t xml:space="preserve">Por fim, o período contemporâneo trouxe para o centro do debate os arquivos pessoais e sua inclusão nos manuais que tratavam sobre aquisição, juntamente com os arquivos institucionais. Apesar disso, não problematizou a definição tradicional de arquivo. O significado de aquisição também foi modificado em relação aos dois </w:t>
      </w:r>
      <w:r w:rsidR="00F7213F" w:rsidRPr="00B125DC">
        <w:rPr>
          <w:rFonts w:ascii="Times New Roman" w:hAnsi="Times New Roman" w:cs="Times New Roman"/>
          <w:sz w:val="24"/>
          <w:szCs w:val="24"/>
        </w:rPr>
        <w:t>períodos</w:t>
      </w:r>
      <w:r w:rsidRPr="00B125DC">
        <w:rPr>
          <w:rFonts w:ascii="Times New Roman" w:hAnsi="Times New Roman" w:cs="Times New Roman"/>
          <w:sz w:val="24"/>
          <w:szCs w:val="24"/>
        </w:rPr>
        <w:t xml:space="preserve"> anteriores, passando a ser compreendida como comodato, compra, </w:t>
      </w:r>
      <w:r w:rsidR="00F7213F" w:rsidRPr="00B125DC">
        <w:rPr>
          <w:rFonts w:ascii="Times New Roman" w:hAnsi="Times New Roman" w:cs="Times New Roman"/>
          <w:sz w:val="24"/>
          <w:szCs w:val="24"/>
        </w:rPr>
        <w:t>doação</w:t>
      </w:r>
      <w:r w:rsidRPr="00B125DC">
        <w:rPr>
          <w:rFonts w:ascii="Times New Roman" w:hAnsi="Times New Roman" w:cs="Times New Roman"/>
          <w:sz w:val="24"/>
          <w:szCs w:val="24"/>
        </w:rPr>
        <w:t xml:space="preserve">, legado e transferência. Ao lado disso, por mais que durante o período clássico foram citados os métodos aquisitivos compra, doação, e transferidos, por exemplo, pelo </w:t>
      </w:r>
      <w:r w:rsidRPr="007C52E6">
        <w:rPr>
          <w:rFonts w:ascii="Times New Roman" w:hAnsi="Times New Roman" w:cs="Times New Roman"/>
          <w:i/>
          <w:iCs/>
          <w:sz w:val="24"/>
          <w:szCs w:val="24"/>
        </w:rPr>
        <w:t>Manual de arranjo e descrição de arquivos</w:t>
      </w:r>
      <w:r w:rsidRPr="00B125DC">
        <w:rPr>
          <w:rFonts w:ascii="Times New Roman" w:hAnsi="Times New Roman" w:cs="Times New Roman"/>
          <w:sz w:val="24"/>
          <w:szCs w:val="24"/>
        </w:rPr>
        <w:t xml:space="preserve"> (1973), não denotavam em seus significados uma relação com o termo aquisição. Ainda não existia o entendimento que uma compra ou doação de arquivos era uma atividade que poderia ser identificada como adições de novos itens em um arquivo e pudesse ser denominada como aquisição. Essa compreensão só foi ser estabelecida a partir do momento que os arquivos pessoais assumiram o protagonismo no debate </w:t>
      </w:r>
      <w:proofErr w:type="spellStart"/>
      <w:r w:rsidRPr="00B125DC">
        <w:rPr>
          <w:rFonts w:ascii="Times New Roman" w:hAnsi="Times New Roman" w:cs="Times New Roman"/>
          <w:sz w:val="24"/>
          <w:szCs w:val="24"/>
        </w:rPr>
        <w:t>manualístico</w:t>
      </w:r>
      <w:proofErr w:type="spellEnd"/>
      <w:r w:rsidRPr="00B125DC">
        <w:rPr>
          <w:rFonts w:ascii="Times New Roman" w:hAnsi="Times New Roman" w:cs="Times New Roman"/>
          <w:sz w:val="24"/>
          <w:szCs w:val="24"/>
        </w:rPr>
        <w:t xml:space="preserve">, o que foi visto no período contemporâneo. </w:t>
      </w:r>
    </w:p>
    <w:p w14:paraId="67A8F9C5" w14:textId="77777777" w:rsidR="00B125DC" w:rsidRPr="001F55DE" w:rsidRDefault="00B125DC" w:rsidP="00B125DC">
      <w:pPr>
        <w:spacing w:after="0" w:line="360" w:lineRule="auto"/>
        <w:ind w:firstLine="720"/>
        <w:jc w:val="both"/>
        <w:rPr>
          <w:rFonts w:ascii="Times New Roman" w:hAnsi="Times New Roman" w:cs="Times New Roman"/>
          <w:sz w:val="24"/>
          <w:szCs w:val="24"/>
        </w:rPr>
      </w:pPr>
      <w:bookmarkStart w:id="44" w:name="_Hlk130117931"/>
      <w:r w:rsidRPr="001F55DE">
        <w:rPr>
          <w:rFonts w:ascii="Times New Roman" w:hAnsi="Times New Roman" w:cs="Times New Roman"/>
          <w:sz w:val="24"/>
          <w:szCs w:val="24"/>
        </w:rPr>
        <w:t xml:space="preserve">Assim, primeiramente foi apresentada a definição de aquisição e como podemos classificá-la. Posteriormente investigou-se como esse termo se apresentou nos manuais de Arquivologia nos três períodos da área em questão. Portanto, é possível afirmar que, na atualidade, identificada como período contemporâneo, o entendimento que se tem sobre aquisição é semelhante ao proposto pelo </w:t>
      </w:r>
      <w:r w:rsidRPr="00B83DBA">
        <w:rPr>
          <w:rFonts w:ascii="Times New Roman" w:hAnsi="Times New Roman" w:cs="Times New Roman"/>
          <w:i/>
          <w:iCs/>
          <w:sz w:val="24"/>
          <w:szCs w:val="24"/>
        </w:rPr>
        <w:t>Dicionário brasileiro de terminologia arquivística</w:t>
      </w:r>
      <w:r w:rsidRPr="004835EA">
        <w:rPr>
          <w:rFonts w:ascii="Times New Roman" w:hAnsi="Times New Roman" w:cs="Times New Roman"/>
          <w:sz w:val="24"/>
          <w:szCs w:val="24"/>
        </w:rPr>
        <w:t xml:space="preserve"> (2005</w:t>
      </w:r>
      <w:r>
        <w:rPr>
          <w:rFonts w:ascii="Times New Roman" w:hAnsi="Times New Roman" w:cs="Times New Roman"/>
          <w:sz w:val="24"/>
          <w:szCs w:val="24"/>
        </w:rPr>
        <w:t>)</w:t>
      </w:r>
      <w:r w:rsidRPr="001F55DE">
        <w:rPr>
          <w:rFonts w:ascii="Times New Roman" w:hAnsi="Times New Roman" w:cs="Times New Roman"/>
          <w:sz w:val="24"/>
          <w:szCs w:val="24"/>
        </w:rPr>
        <w:t xml:space="preserve">. Nesse sentido, a inclusão dos arquivos pessoais nos manuais de Arquivologia identificou a prática de colecionar arquivos por instituições arquivísticas como também por organismos que possuem como propósito formar acervos de acordo com suas linhas temáticas. </w:t>
      </w:r>
    </w:p>
    <w:bookmarkEnd w:id="44"/>
    <w:p w14:paraId="5882DAEC" w14:textId="77777777" w:rsidR="00B125DC" w:rsidRDefault="00B125DC" w:rsidP="00B125DC">
      <w:pPr>
        <w:spacing w:after="0" w:line="360" w:lineRule="auto"/>
        <w:jc w:val="both"/>
        <w:rPr>
          <w:rFonts w:ascii="Times New Roman" w:eastAsia="Times New Roman" w:hAnsi="Times New Roman" w:cs="Times New Roman"/>
          <w:sz w:val="24"/>
          <w:szCs w:val="24"/>
        </w:rPr>
      </w:pPr>
    </w:p>
    <w:p w14:paraId="2F158034"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CONSIDERAÇÕES FINAIS</w:t>
      </w:r>
    </w:p>
    <w:p w14:paraId="66E41704" w14:textId="77777777" w:rsidR="00B125DC" w:rsidRDefault="00B125DC" w:rsidP="00B125DC">
      <w:pPr>
        <w:spacing w:after="0" w:line="360" w:lineRule="auto"/>
        <w:jc w:val="both"/>
        <w:rPr>
          <w:rFonts w:ascii="Times New Roman" w:eastAsia="Times New Roman" w:hAnsi="Times New Roman" w:cs="Times New Roman"/>
          <w:b/>
          <w:sz w:val="24"/>
          <w:szCs w:val="24"/>
        </w:rPr>
      </w:pPr>
    </w:p>
    <w:p w14:paraId="5753E345" w14:textId="77777777" w:rsidR="00B125DC" w:rsidRPr="00B83DBA" w:rsidRDefault="00B125DC" w:rsidP="00B125DC">
      <w:pPr>
        <w:spacing w:after="0" w:line="360" w:lineRule="auto"/>
        <w:ind w:firstLine="720"/>
        <w:jc w:val="both"/>
        <w:rPr>
          <w:rFonts w:ascii="Times New Roman" w:hAnsi="Times New Roman" w:cs="Times New Roman"/>
          <w:sz w:val="24"/>
          <w:szCs w:val="24"/>
        </w:rPr>
      </w:pPr>
      <w:bookmarkStart w:id="45" w:name="_Hlk130118033"/>
      <w:r w:rsidRPr="00B83DBA">
        <w:rPr>
          <w:rFonts w:ascii="Times New Roman" w:hAnsi="Times New Roman" w:cs="Times New Roman"/>
          <w:sz w:val="24"/>
          <w:szCs w:val="24"/>
        </w:rPr>
        <w:t xml:space="preserve">A proposta deste artigo foi compreender e classificar cada método aquisitivo a partir das suas definições, para então identificar na literatura </w:t>
      </w:r>
      <w:proofErr w:type="spellStart"/>
      <w:r w:rsidRPr="00B83DBA">
        <w:rPr>
          <w:rFonts w:ascii="Times New Roman" w:hAnsi="Times New Roman" w:cs="Times New Roman"/>
          <w:sz w:val="24"/>
          <w:szCs w:val="24"/>
        </w:rPr>
        <w:t>manualística</w:t>
      </w:r>
      <w:proofErr w:type="spellEnd"/>
      <w:r w:rsidRPr="00B83DBA">
        <w:rPr>
          <w:rFonts w:ascii="Times New Roman" w:hAnsi="Times New Roman" w:cs="Times New Roman"/>
          <w:sz w:val="24"/>
          <w:szCs w:val="24"/>
        </w:rPr>
        <w:t xml:space="preserve"> dos períodos clássico, moderno e contemporânea da Arquivologia</w:t>
      </w:r>
      <w:r>
        <w:rPr>
          <w:rFonts w:ascii="Times New Roman" w:hAnsi="Times New Roman" w:cs="Times New Roman"/>
          <w:sz w:val="24"/>
          <w:szCs w:val="24"/>
        </w:rPr>
        <w:t>,</w:t>
      </w:r>
      <w:r w:rsidRPr="00B83DBA">
        <w:rPr>
          <w:rFonts w:ascii="Times New Roman" w:hAnsi="Times New Roman" w:cs="Times New Roman"/>
          <w:sz w:val="24"/>
          <w:szCs w:val="24"/>
        </w:rPr>
        <w:t xml:space="preserve"> como a aquisição vem sendo entendida. Em relação à compreensão dos métodos aquisitivos</w:t>
      </w:r>
      <w:r>
        <w:rPr>
          <w:rFonts w:ascii="Times New Roman" w:hAnsi="Times New Roman" w:cs="Times New Roman"/>
          <w:sz w:val="24"/>
          <w:szCs w:val="24"/>
        </w:rPr>
        <w:t>,</w:t>
      </w:r>
      <w:r w:rsidRPr="00B83DBA">
        <w:rPr>
          <w:rFonts w:ascii="Times New Roman" w:hAnsi="Times New Roman" w:cs="Times New Roman"/>
          <w:sz w:val="24"/>
          <w:szCs w:val="24"/>
        </w:rPr>
        <w:t xml:space="preserve"> </w:t>
      </w:r>
      <w:r>
        <w:rPr>
          <w:rFonts w:ascii="Times New Roman" w:hAnsi="Times New Roman" w:cs="Times New Roman"/>
          <w:sz w:val="24"/>
          <w:szCs w:val="24"/>
        </w:rPr>
        <w:t>constatou-se</w:t>
      </w:r>
      <w:r w:rsidRPr="00B83DBA">
        <w:rPr>
          <w:rFonts w:ascii="Times New Roman" w:hAnsi="Times New Roman" w:cs="Times New Roman"/>
          <w:sz w:val="24"/>
          <w:szCs w:val="24"/>
        </w:rPr>
        <w:t xml:space="preserve"> que os doze significados atribuídos ao termo em questão pelo </w:t>
      </w:r>
      <w:r w:rsidRPr="006762AF">
        <w:rPr>
          <w:rFonts w:ascii="Times New Roman" w:hAnsi="Times New Roman" w:cs="Times New Roman"/>
          <w:i/>
          <w:iCs/>
          <w:sz w:val="24"/>
          <w:szCs w:val="24"/>
        </w:rPr>
        <w:t>Dicionário brasileiro de terminologia arquivística</w:t>
      </w:r>
      <w:r w:rsidRPr="00B83DBA">
        <w:rPr>
          <w:rFonts w:ascii="Times New Roman" w:hAnsi="Times New Roman" w:cs="Times New Roman"/>
          <w:sz w:val="24"/>
          <w:szCs w:val="24"/>
        </w:rPr>
        <w:t xml:space="preserve"> (2005) podem ser classificados de três maneiras: transmissão formal de propriedade, transmissão formal de posse e transmissão oficial de documentos. Sendo assim, por mais que todos os significados de aquisição estejam relacionados à adição de arquivos ou documentos de arquivos em um acervo, demandam atividades que envolvem capacidades de execução distintas.</w:t>
      </w:r>
    </w:p>
    <w:p w14:paraId="4842C0B5" w14:textId="777CD573" w:rsidR="00B125DC" w:rsidRPr="00B83DBA" w:rsidRDefault="00B125DC" w:rsidP="00B125DC">
      <w:pPr>
        <w:spacing w:after="0" w:line="360" w:lineRule="auto"/>
        <w:ind w:firstLine="720"/>
        <w:jc w:val="both"/>
        <w:rPr>
          <w:rFonts w:ascii="Times New Roman" w:hAnsi="Times New Roman" w:cs="Times New Roman"/>
          <w:sz w:val="24"/>
          <w:szCs w:val="24"/>
        </w:rPr>
      </w:pPr>
      <w:bookmarkStart w:id="46" w:name="_Hlk130118048"/>
      <w:bookmarkEnd w:id="45"/>
      <w:r w:rsidRPr="00B83DBA">
        <w:rPr>
          <w:rFonts w:ascii="Times New Roman" w:hAnsi="Times New Roman" w:cs="Times New Roman"/>
          <w:sz w:val="24"/>
          <w:szCs w:val="24"/>
        </w:rPr>
        <w:lastRenderedPageBreak/>
        <w:t xml:space="preserve">Em relação aos manuais de </w:t>
      </w:r>
      <w:r>
        <w:rPr>
          <w:rFonts w:ascii="Times New Roman" w:hAnsi="Times New Roman" w:cs="Times New Roman"/>
          <w:sz w:val="24"/>
          <w:szCs w:val="24"/>
        </w:rPr>
        <w:t>A</w:t>
      </w:r>
      <w:r w:rsidRPr="00B83DBA">
        <w:rPr>
          <w:rFonts w:ascii="Times New Roman" w:hAnsi="Times New Roman" w:cs="Times New Roman"/>
          <w:sz w:val="24"/>
          <w:szCs w:val="24"/>
        </w:rPr>
        <w:t>rquivologia selecionados para este artigo, publicados nos períodos clássico, moderno e contemporâneo</w:t>
      </w:r>
      <w:r>
        <w:rPr>
          <w:rFonts w:ascii="Times New Roman" w:hAnsi="Times New Roman" w:cs="Times New Roman"/>
          <w:sz w:val="24"/>
          <w:szCs w:val="24"/>
        </w:rPr>
        <w:t>,</w:t>
      </w:r>
      <w:r w:rsidRPr="00B83DBA">
        <w:rPr>
          <w:rFonts w:ascii="Times New Roman" w:hAnsi="Times New Roman" w:cs="Times New Roman"/>
          <w:sz w:val="24"/>
          <w:szCs w:val="24"/>
        </w:rPr>
        <w:t xml:space="preserve"> foi possível observar </w:t>
      </w:r>
      <w:r>
        <w:rPr>
          <w:rFonts w:ascii="Times New Roman" w:hAnsi="Times New Roman" w:cs="Times New Roman"/>
          <w:sz w:val="24"/>
          <w:szCs w:val="24"/>
        </w:rPr>
        <w:t>acerca da</w:t>
      </w:r>
      <w:r w:rsidRPr="00B83DBA">
        <w:rPr>
          <w:rFonts w:ascii="Times New Roman" w:hAnsi="Times New Roman" w:cs="Times New Roman"/>
          <w:sz w:val="24"/>
          <w:szCs w:val="24"/>
        </w:rPr>
        <w:t xml:space="preserve"> aquisição</w:t>
      </w:r>
      <w:r>
        <w:rPr>
          <w:rFonts w:ascii="Times New Roman" w:hAnsi="Times New Roman" w:cs="Times New Roman"/>
          <w:sz w:val="24"/>
          <w:szCs w:val="24"/>
        </w:rPr>
        <w:t xml:space="preserve"> que,</w:t>
      </w:r>
      <w:r w:rsidRPr="00B83DBA">
        <w:rPr>
          <w:rFonts w:ascii="Times New Roman" w:hAnsi="Times New Roman" w:cs="Times New Roman"/>
          <w:sz w:val="24"/>
          <w:szCs w:val="24"/>
        </w:rPr>
        <w:t xml:space="preserve"> por mais que estivesse presente nessas publicações durante os dois primeiros períodos, não existia a compreensão que  </w:t>
      </w:r>
      <w:r w:rsidR="00F7213F" w:rsidRPr="00B83DBA">
        <w:rPr>
          <w:rFonts w:ascii="Times New Roman" w:hAnsi="Times New Roman" w:cs="Times New Roman"/>
          <w:sz w:val="24"/>
          <w:szCs w:val="24"/>
        </w:rPr>
        <w:t>se tratava</w:t>
      </w:r>
      <w:r w:rsidRPr="00B83DBA">
        <w:rPr>
          <w:rFonts w:ascii="Times New Roman" w:hAnsi="Times New Roman" w:cs="Times New Roman"/>
          <w:sz w:val="24"/>
          <w:szCs w:val="24"/>
        </w:rPr>
        <w:t xml:space="preserve"> de uma atividade como a entendemos na atualidade, ainda menos que reunisse tantos significados. A partir do período contemporâneo, com a inserção dos arquivos pessoais nos manuais de </w:t>
      </w:r>
      <w:r>
        <w:rPr>
          <w:rFonts w:ascii="Times New Roman" w:hAnsi="Times New Roman" w:cs="Times New Roman"/>
          <w:sz w:val="24"/>
          <w:szCs w:val="24"/>
        </w:rPr>
        <w:t>A</w:t>
      </w:r>
      <w:r w:rsidRPr="00B83DBA">
        <w:rPr>
          <w:rFonts w:ascii="Times New Roman" w:hAnsi="Times New Roman" w:cs="Times New Roman"/>
          <w:sz w:val="24"/>
          <w:szCs w:val="24"/>
        </w:rPr>
        <w:t xml:space="preserve">rquivologia </w:t>
      </w:r>
      <w:r>
        <w:rPr>
          <w:rFonts w:ascii="Times New Roman" w:hAnsi="Times New Roman" w:cs="Times New Roman"/>
          <w:sz w:val="24"/>
          <w:szCs w:val="24"/>
        </w:rPr>
        <w:t xml:space="preserve">e </w:t>
      </w:r>
      <w:r w:rsidRPr="00B83DBA">
        <w:rPr>
          <w:rFonts w:ascii="Times New Roman" w:hAnsi="Times New Roman" w:cs="Times New Roman"/>
          <w:sz w:val="24"/>
          <w:szCs w:val="24"/>
        </w:rPr>
        <w:t>com a proposta de relacioná-los com práticas de aquisição arquivísticas, houve a ampliação da definição do termo em pauta e, consequentemente</w:t>
      </w:r>
      <w:r>
        <w:rPr>
          <w:rFonts w:ascii="Times New Roman" w:hAnsi="Times New Roman" w:cs="Times New Roman"/>
          <w:sz w:val="24"/>
          <w:szCs w:val="24"/>
        </w:rPr>
        <w:t>,</w:t>
      </w:r>
      <w:r w:rsidRPr="00B83DBA">
        <w:rPr>
          <w:rFonts w:ascii="Times New Roman" w:hAnsi="Times New Roman" w:cs="Times New Roman"/>
          <w:sz w:val="24"/>
          <w:szCs w:val="24"/>
        </w:rPr>
        <w:t xml:space="preserve"> o entendimento que possuímos dele hoje. Inicialmente, os manuais do período contemporâneo passaram a definir aquisição com</w:t>
      </w:r>
      <w:r>
        <w:rPr>
          <w:rFonts w:ascii="Times New Roman" w:hAnsi="Times New Roman" w:cs="Times New Roman"/>
          <w:sz w:val="24"/>
          <w:szCs w:val="24"/>
        </w:rPr>
        <w:t>o</w:t>
      </w:r>
      <w:r w:rsidRPr="00B83DBA">
        <w:rPr>
          <w:rFonts w:ascii="Times New Roman" w:hAnsi="Times New Roman" w:cs="Times New Roman"/>
          <w:sz w:val="24"/>
          <w:szCs w:val="24"/>
        </w:rPr>
        <w:t xml:space="preserve"> métodos que envolviam a transmissão formal de propriedade, como compra e doação e, posteriormente, como métodos caracterizados pela transmissão oficial de documentos, como transferência, como também pela transmissão formal de posse, como o comodato. </w:t>
      </w:r>
      <w:bookmarkEnd w:id="46"/>
    </w:p>
    <w:p w14:paraId="43E7B625" w14:textId="561787A8" w:rsidR="00B125DC" w:rsidRPr="00B83DBA" w:rsidRDefault="00B125DC" w:rsidP="00B125DC">
      <w:pPr>
        <w:spacing w:after="0" w:line="360" w:lineRule="auto"/>
        <w:ind w:firstLine="720"/>
        <w:jc w:val="both"/>
        <w:rPr>
          <w:rFonts w:ascii="Times New Roman" w:hAnsi="Times New Roman" w:cs="Times New Roman"/>
          <w:sz w:val="24"/>
          <w:szCs w:val="24"/>
        </w:rPr>
      </w:pPr>
      <w:bookmarkStart w:id="47" w:name="_Hlk130118061"/>
      <w:r w:rsidRPr="00B83DBA">
        <w:rPr>
          <w:rFonts w:ascii="Times New Roman" w:hAnsi="Times New Roman" w:cs="Times New Roman"/>
          <w:sz w:val="24"/>
          <w:szCs w:val="24"/>
        </w:rPr>
        <w:t xml:space="preserve">Como resultado foi possível constatar que aquisição possui significados diversos e divergentes que podem ser classificados em transmissão formal de propriedade, transmissão formal de posse e transmissão oficial de documentos. Em relação à produção </w:t>
      </w:r>
      <w:proofErr w:type="spellStart"/>
      <w:r w:rsidRPr="00B83DBA">
        <w:rPr>
          <w:rFonts w:ascii="Times New Roman" w:hAnsi="Times New Roman" w:cs="Times New Roman"/>
          <w:sz w:val="24"/>
          <w:szCs w:val="24"/>
        </w:rPr>
        <w:t>manual</w:t>
      </w:r>
      <w:r w:rsidR="00F7213F">
        <w:rPr>
          <w:rFonts w:ascii="Times New Roman" w:hAnsi="Times New Roman" w:cs="Times New Roman"/>
          <w:sz w:val="24"/>
          <w:szCs w:val="24"/>
        </w:rPr>
        <w:t>í</w:t>
      </w:r>
      <w:r w:rsidRPr="00B83DBA">
        <w:rPr>
          <w:rFonts w:ascii="Times New Roman" w:hAnsi="Times New Roman" w:cs="Times New Roman"/>
          <w:sz w:val="24"/>
          <w:szCs w:val="24"/>
        </w:rPr>
        <w:t>stica</w:t>
      </w:r>
      <w:proofErr w:type="spellEnd"/>
      <w:r>
        <w:rPr>
          <w:rFonts w:ascii="Times New Roman" w:hAnsi="Times New Roman" w:cs="Times New Roman"/>
          <w:sz w:val="24"/>
          <w:szCs w:val="24"/>
        </w:rPr>
        <w:t>,</w:t>
      </w:r>
      <w:r w:rsidRPr="00B83DBA">
        <w:rPr>
          <w:rFonts w:ascii="Times New Roman" w:hAnsi="Times New Roman" w:cs="Times New Roman"/>
          <w:sz w:val="24"/>
          <w:szCs w:val="24"/>
        </w:rPr>
        <w:t xml:space="preserve"> a aquisição passou a ser reconhecida como uma prática arquivística a partir do período contemporâneo. Foi nesse mesmo período que o termo em pauta ganhou uma diversidade de significados. Por tudo isso, é indicado um maior estudo do termo em questão com o intuito de evitar a </w:t>
      </w:r>
      <w:r>
        <w:rPr>
          <w:rFonts w:ascii="Times New Roman" w:hAnsi="Times New Roman" w:cs="Times New Roman"/>
          <w:sz w:val="24"/>
          <w:szCs w:val="24"/>
        </w:rPr>
        <w:t>sua generalização</w:t>
      </w:r>
      <w:r w:rsidRPr="00B83DBA">
        <w:rPr>
          <w:rFonts w:ascii="Times New Roman" w:hAnsi="Times New Roman" w:cs="Times New Roman"/>
          <w:sz w:val="24"/>
          <w:szCs w:val="24"/>
        </w:rPr>
        <w:t>.</w:t>
      </w:r>
    </w:p>
    <w:bookmarkEnd w:id="47"/>
    <w:p w14:paraId="2B4393D7" w14:textId="77777777" w:rsidR="00B125DC" w:rsidRPr="00B83DBA" w:rsidRDefault="00B125DC" w:rsidP="00B125DC">
      <w:pPr>
        <w:spacing w:after="0" w:line="360" w:lineRule="auto"/>
        <w:jc w:val="both"/>
        <w:rPr>
          <w:rFonts w:ascii="Times New Roman" w:eastAsia="Times New Roman" w:hAnsi="Times New Roman" w:cs="Times New Roman"/>
          <w:sz w:val="24"/>
          <w:szCs w:val="24"/>
        </w:rPr>
      </w:pPr>
    </w:p>
    <w:p w14:paraId="5A8B763F" w14:textId="77777777" w:rsidR="00B125DC" w:rsidRDefault="00B125DC" w:rsidP="00B125D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3344323E" w14:textId="77777777" w:rsidR="00B125DC" w:rsidRDefault="00B125DC" w:rsidP="00B125DC">
      <w:pPr>
        <w:spacing w:after="0" w:line="360" w:lineRule="auto"/>
        <w:jc w:val="both"/>
        <w:rPr>
          <w:rFonts w:ascii="Times New Roman" w:eastAsia="Times New Roman" w:hAnsi="Times New Roman" w:cs="Times New Roman"/>
          <w:b/>
          <w:sz w:val="24"/>
          <w:szCs w:val="24"/>
        </w:rPr>
      </w:pPr>
    </w:p>
    <w:p w14:paraId="5A4848D1" w14:textId="77777777" w:rsidR="00B125DC" w:rsidRDefault="00B125DC" w:rsidP="00F7213F">
      <w:pPr>
        <w:spacing w:after="0" w:line="240" w:lineRule="auto"/>
        <w:rPr>
          <w:rFonts w:ascii="Times New Roman" w:hAnsi="Times New Roman" w:cs="Times New Roman"/>
          <w:sz w:val="24"/>
          <w:szCs w:val="24"/>
        </w:rPr>
      </w:pPr>
      <w:r w:rsidRPr="000A4369">
        <w:rPr>
          <w:rFonts w:ascii="Times New Roman" w:hAnsi="Times New Roman" w:cs="Times New Roman"/>
          <w:sz w:val="24"/>
          <w:szCs w:val="24"/>
        </w:rPr>
        <w:t xml:space="preserve">ARQUIVO NACIONAL. </w:t>
      </w:r>
      <w:r w:rsidRPr="000A4369">
        <w:rPr>
          <w:rFonts w:ascii="Times New Roman" w:hAnsi="Times New Roman" w:cs="Times New Roman"/>
          <w:b/>
          <w:bCs/>
          <w:iCs/>
          <w:sz w:val="24"/>
          <w:szCs w:val="24"/>
        </w:rPr>
        <w:t>Dicionário brasileiro de terminologia arquivística</w:t>
      </w:r>
      <w:r w:rsidRPr="000A4369">
        <w:rPr>
          <w:rFonts w:ascii="Times New Roman" w:hAnsi="Times New Roman" w:cs="Times New Roman"/>
          <w:sz w:val="24"/>
          <w:szCs w:val="24"/>
        </w:rPr>
        <w:t>. Rio de Janeiro: Arquivo Nacional, 2005.</w:t>
      </w:r>
    </w:p>
    <w:p w14:paraId="509B606E" w14:textId="77777777" w:rsidR="00F7213F" w:rsidRDefault="00F7213F" w:rsidP="00F7213F">
      <w:pPr>
        <w:spacing w:after="0" w:line="360" w:lineRule="auto"/>
        <w:rPr>
          <w:rFonts w:ascii="Times New Roman" w:hAnsi="Times New Roman" w:cs="Times New Roman"/>
          <w:sz w:val="24"/>
          <w:szCs w:val="24"/>
        </w:rPr>
      </w:pPr>
    </w:p>
    <w:p w14:paraId="221E6107" w14:textId="5FBC29C5" w:rsidR="00B125DC" w:rsidRDefault="00B125DC" w:rsidP="00F7213F">
      <w:pPr>
        <w:spacing w:after="0" w:line="240" w:lineRule="auto"/>
        <w:rPr>
          <w:rFonts w:ascii="Times New Roman" w:hAnsi="Times New Roman" w:cs="Times New Roman"/>
          <w:sz w:val="24"/>
          <w:szCs w:val="24"/>
        </w:rPr>
      </w:pPr>
      <w:r w:rsidRPr="00A71E47">
        <w:rPr>
          <w:rFonts w:ascii="Times New Roman" w:hAnsi="Times New Roman" w:cs="Times New Roman"/>
          <w:sz w:val="24"/>
          <w:szCs w:val="24"/>
        </w:rPr>
        <w:t xml:space="preserve">ASSOCIAÇÃO DOS ARQUIVISTAS HOLANDESES. </w:t>
      </w:r>
      <w:r w:rsidRPr="00A71E47">
        <w:rPr>
          <w:rFonts w:ascii="Times New Roman" w:hAnsi="Times New Roman" w:cs="Times New Roman"/>
          <w:b/>
          <w:bCs/>
          <w:sz w:val="24"/>
          <w:szCs w:val="24"/>
        </w:rPr>
        <w:t>Manual de arranjo e descrição de arquivos</w:t>
      </w:r>
      <w:r w:rsidRPr="00A71E47">
        <w:rPr>
          <w:rFonts w:ascii="Times New Roman" w:hAnsi="Times New Roman" w:cs="Times New Roman"/>
          <w:sz w:val="24"/>
          <w:szCs w:val="24"/>
        </w:rPr>
        <w:t>. 2. ed. Rio de Janeiro: Arquivo Nacional, 1973.</w:t>
      </w:r>
    </w:p>
    <w:p w14:paraId="0B302F23" w14:textId="77777777" w:rsidR="00F7213F" w:rsidRPr="00A71E47" w:rsidRDefault="00F7213F" w:rsidP="00F7213F">
      <w:pPr>
        <w:spacing w:after="0" w:line="360" w:lineRule="auto"/>
        <w:rPr>
          <w:rFonts w:ascii="Times New Roman" w:hAnsi="Times New Roman" w:cs="Times New Roman"/>
          <w:sz w:val="24"/>
          <w:szCs w:val="24"/>
        </w:rPr>
      </w:pPr>
    </w:p>
    <w:p w14:paraId="027D20FD" w14:textId="77777777" w:rsidR="00B125DC" w:rsidRDefault="00B125DC" w:rsidP="00F7213F">
      <w:pPr>
        <w:spacing w:after="0" w:line="240" w:lineRule="auto"/>
        <w:rPr>
          <w:rFonts w:ascii="Times New Roman" w:hAnsi="Times New Roman" w:cs="Times New Roman"/>
          <w:sz w:val="24"/>
          <w:szCs w:val="24"/>
        </w:rPr>
      </w:pPr>
      <w:r w:rsidRPr="000A4369">
        <w:rPr>
          <w:rFonts w:ascii="Times New Roman" w:hAnsi="Times New Roman" w:cs="Times New Roman"/>
          <w:sz w:val="24"/>
          <w:szCs w:val="24"/>
        </w:rPr>
        <w:t xml:space="preserve">BRASIL. </w:t>
      </w:r>
      <w:r w:rsidRPr="000A4369">
        <w:rPr>
          <w:rFonts w:ascii="Times New Roman" w:hAnsi="Times New Roman" w:cs="Times New Roman"/>
          <w:b/>
          <w:bCs/>
          <w:sz w:val="24"/>
          <w:szCs w:val="24"/>
        </w:rPr>
        <w:t>Lei nº 10.406, de 10 de janeiro de 2002</w:t>
      </w:r>
      <w:r w:rsidRPr="000A4369">
        <w:rPr>
          <w:rFonts w:ascii="Times New Roman" w:hAnsi="Times New Roman" w:cs="Times New Roman"/>
          <w:sz w:val="24"/>
          <w:szCs w:val="24"/>
        </w:rPr>
        <w:t xml:space="preserve">. Institui o Código Civil. Brasília, DF: Presidência da República, 2022. </w:t>
      </w:r>
    </w:p>
    <w:p w14:paraId="09FE1898" w14:textId="77777777" w:rsidR="00F7213F" w:rsidRDefault="00F7213F" w:rsidP="00F7213F">
      <w:pPr>
        <w:spacing w:after="0" w:line="360" w:lineRule="auto"/>
        <w:rPr>
          <w:rFonts w:ascii="Times New Roman" w:hAnsi="Times New Roman" w:cs="Times New Roman"/>
          <w:sz w:val="24"/>
          <w:szCs w:val="24"/>
        </w:rPr>
      </w:pPr>
    </w:p>
    <w:p w14:paraId="15673C6A" w14:textId="77777777" w:rsidR="00B125DC" w:rsidRDefault="00B125DC" w:rsidP="00F7213F">
      <w:pPr>
        <w:spacing w:after="0" w:line="240" w:lineRule="auto"/>
        <w:rPr>
          <w:rFonts w:ascii="Times New Roman" w:hAnsi="Times New Roman" w:cs="Times New Roman"/>
          <w:sz w:val="24"/>
          <w:szCs w:val="24"/>
        </w:rPr>
      </w:pPr>
      <w:r w:rsidRPr="000A4369">
        <w:rPr>
          <w:rFonts w:ascii="Times New Roman" w:hAnsi="Times New Roman" w:cs="Times New Roman"/>
          <w:sz w:val="24"/>
          <w:szCs w:val="24"/>
        </w:rPr>
        <w:t xml:space="preserve">CARVALHO, Ernani Macedo de. </w:t>
      </w:r>
      <w:r w:rsidRPr="000A4369">
        <w:rPr>
          <w:rFonts w:ascii="Times New Roman" w:hAnsi="Times New Roman" w:cs="Times New Roman"/>
          <w:b/>
          <w:bCs/>
          <w:sz w:val="24"/>
          <w:szCs w:val="24"/>
        </w:rPr>
        <w:t xml:space="preserve">Manual de classificação e </w:t>
      </w:r>
      <w:proofErr w:type="spellStart"/>
      <w:r w:rsidRPr="000A4369">
        <w:rPr>
          <w:rFonts w:ascii="Times New Roman" w:hAnsi="Times New Roman" w:cs="Times New Roman"/>
          <w:b/>
          <w:bCs/>
          <w:sz w:val="24"/>
          <w:szCs w:val="24"/>
        </w:rPr>
        <w:t>archivamento</w:t>
      </w:r>
      <w:proofErr w:type="spellEnd"/>
      <w:r w:rsidRPr="000A4369">
        <w:rPr>
          <w:rFonts w:ascii="Times New Roman" w:hAnsi="Times New Roman" w:cs="Times New Roman"/>
          <w:b/>
          <w:bCs/>
          <w:sz w:val="24"/>
          <w:szCs w:val="24"/>
        </w:rPr>
        <w:t xml:space="preserve"> de papéis e documentos </w:t>
      </w:r>
      <w:proofErr w:type="spellStart"/>
      <w:r w:rsidRPr="000A4369">
        <w:rPr>
          <w:rFonts w:ascii="Times New Roman" w:hAnsi="Times New Roman" w:cs="Times New Roman"/>
          <w:b/>
          <w:bCs/>
          <w:sz w:val="24"/>
          <w:szCs w:val="24"/>
        </w:rPr>
        <w:t>commerciaes</w:t>
      </w:r>
      <w:proofErr w:type="spellEnd"/>
      <w:r w:rsidRPr="000A4369">
        <w:rPr>
          <w:rFonts w:ascii="Times New Roman" w:hAnsi="Times New Roman" w:cs="Times New Roman"/>
          <w:b/>
          <w:bCs/>
          <w:sz w:val="24"/>
          <w:szCs w:val="24"/>
        </w:rPr>
        <w:t xml:space="preserve"> e civis</w:t>
      </w:r>
      <w:r w:rsidRPr="000A4369">
        <w:rPr>
          <w:rFonts w:ascii="Times New Roman" w:hAnsi="Times New Roman" w:cs="Times New Roman"/>
          <w:sz w:val="24"/>
          <w:szCs w:val="24"/>
        </w:rPr>
        <w:t>. São Paulo: São Paulo Editora LTDA, 1931.</w:t>
      </w:r>
    </w:p>
    <w:p w14:paraId="1279B2AF" w14:textId="77777777" w:rsidR="00F7213F" w:rsidRDefault="00F7213F" w:rsidP="00F7213F">
      <w:pPr>
        <w:spacing w:after="0" w:line="360" w:lineRule="auto"/>
        <w:rPr>
          <w:rFonts w:ascii="Times New Roman" w:hAnsi="Times New Roman" w:cs="Times New Roman"/>
          <w:sz w:val="24"/>
          <w:szCs w:val="24"/>
        </w:rPr>
      </w:pPr>
    </w:p>
    <w:p w14:paraId="34857252" w14:textId="77777777" w:rsidR="00B125DC" w:rsidRDefault="00B125DC" w:rsidP="00F7213F">
      <w:pPr>
        <w:spacing w:after="0" w:line="240" w:lineRule="auto"/>
        <w:rPr>
          <w:rFonts w:ascii="Times New Roman" w:hAnsi="Times New Roman" w:cs="Times New Roman"/>
          <w:sz w:val="24"/>
          <w:szCs w:val="24"/>
          <w:lang w:val="en-US"/>
        </w:rPr>
      </w:pPr>
      <w:r w:rsidRPr="000F2BA7">
        <w:rPr>
          <w:rFonts w:ascii="Times New Roman" w:hAnsi="Times New Roman" w:cs="Times New Roman"/>
          <w:sz w:val="24"/>
          <w:szCs w:val="24"/>
        </w:rPr>
        <w:t xml:space="preserve">CRUSH, Peter J. </w:t>
      </w:r>
      <w:proofErr w:type="spellStart"/>
      <w:r w:rsidRPr="000F2BA7">
        <w:rPr>
          <w:rFonts w:ascii="Times New Roman" w:hAnsi="Times New Roman" w:cs="Times New Roman"/>
          <w:sz w:val="24"/>
          <w:szCs w:val="24"/>
        </w:rPr>
        <w:t>Acquisition</w:t>
      </w:r>
      <w:proofErr w:type="spellEnd"/>
      <w:r w:rsidRPr="000F2BA7">
        <w:rPr>
          <w:rFonts w:ascii="Times New Roman" w:hAnsi="Times New Roman" w:cs="Times New Roman"/>
          <w:sz w:val="24"/>
          <w:szCs w:val="24"/>
        </w:rPr>
        <w:t xml:space="preserve">. </w:t>
      </w:r>
      <w:r w:rsidRPr="000F2BA7">
        <w:rPr>
          <w:rFonts w:ascii="Times New Roman" w:hAnsi="Times New Roman" w:cs="Times New Roman"/>
          <w:i/>
          <w:iCs/>
          <w:sz w:val="24"/>
          <w:szCs w:val="24"/>
          <w:lang w:val="en-US"/>
        </w:rPr>
        <w:t>In</w:t>
      </w:r>
      <w:r w:rsidRPr="000F2BA7">
        <w:rPr>
          <w:rFonts w:ascii="Times New Roman" w:hAnsi="Times New Roman" w:cs="Times New Roman"/>
          <w:sz w:val="24"/>
          <w:szCs w:val="24"/>
          <w:lang w:val="en-US"/>
        </w:rPr>
        <w:t>:</w:t>
      </w:r>
      <w:r w:rsidRPr="00B125DC">
        <w:rPr>
          <w:rFonts w:ascii="Times New Roman" w:hAnsi="Times New Roman" w:cs="Times New Roman"/>
          <w:sz w:val="24"/>
          <w:szCs w:val="24"/>
          <w:lang w:val="en-US"/>
        </w:rPr>
        <w:t xml:space="preserve"> </w:t>
      </w:r>
      <w:r w:rsidRPr="000F2BA7">
        <w:rPr>
          <w:rFonts w:ascii="Times New Roman" w:hAnsi="Times New Roman" w:cs="Times New Roman"/>
          <w:sz w:val="24"/>
          <w:szCs w:val="24"/>
          <w:lang w:val="en-US"/>
        </w:rPr>
        <w:t xml:space="preserve">BETTINGTON, Jackie; EBERHARD, Kim; LOO, Rowena; SMITH, Clive (org.). </w:t>
      </w:r>
      <w:r w:rsidRPr="000F2BA7">
        <w:rPr>
          <w:rFonts w:ascii="Times New Roman" w:hAnsi="Times New Roman" w:cs="Times New Roman"/>
          <w:b/>
          <w:bCs/>
          <w:iCs/>
          <w:sz w:val="24"/>
          <w:szCs w:val="24"/>
          <w:lang w:val="en-US"/>
        </w:rPr>
        <w:t>Keeping Archives</w:t>
      </w:r>
      <w:r w:rsidRPr="000F2BA7">
        <w:rPr>
          <w:rFonts w:ascii="Times New Roman" w:hAnsi="Times New Roman" w:cs="Times New Roman"/>
          <w:sz w:val="24"/>
          <w:szCs w:val="24"/>
          <w:lang w:val="en-US"/>
        </w:rPr>
        <w:t>. Canberra: Australian Society of Archivists, 2008. p. 206-225.</w:t>
      </w:r>
    </w:p>
    <w:p w14:paraId="7E7F8D06" w14:textId="77777777" w:rsidR="00B125DC" w:rsidRPr="000A4369" w:rsidRDefault="00B125DC" w:rsidP="00F7213F">
      <w:pPr>
        <w:spacing w:after="0" w:line="240" w:lineRule="auto"/>
        <w:jc w:val="both"/>
        <w:rPr>
          <w:rFonts w:ascii="Times New Roman" w:hAnsi="Times New Roman" w:cs="Times New Roman"/>
          <w:sz w:val="24"/>
          <w:szCs w:val="24"/>
          <w:lang w:val="en-US"/>
        </w:rPr>
      </w:pPr>
      <w:r w:rsidRPr="000A4369">
        <w:rPr>
          <w:rFonts w:ascii="Times New Roman" w:hAnsi="Times New Roman" w:cs="Times New Roman"/>
          <w:sz w:val="24"/>
          <w:szCs w:val="24"/>
          <w:lang w:val="en-US"/>
        </w:rPr>
        <w:lastRenderedPageBreak/>
        <w:t xml:space="preserve">FISHER, Robert. Acquisition. In: DURANTI, Luciana; FRANKS, Patricia. </w:t>
      </w:r>
      <w:r w:rsidRPr="000A4369">
        <w:rPr>
          <w:rFonts w:ascii="Times New Roman" w:hAnsi="Times New Roman" w:cs="Times New Roman"/>
          <w:b/>
          <w:bCs/>
          <w:sz w:val="24"/>
          <w:szCs w:val="24"/>
          <w:lang w:val="en-US"/>
        </w:rPr>
        <w:t>Encyclopedia of Archival Science</w:t>
      </w:r>
      <w:r w:rsidRPr="000A4369">
        <w:rPr>
          <w:rFonts w:ascii="Times New Roman" w:hAnsi="Times New Roman" w:cs="Times New Roman"/>
          <w:sz w:val="24"/>
          <w:szCs w:val="24"/>
          <w:lang w:val="en-US"/>
        </w:rPr>
        <w:t>. London: Rowman &amp; Littlefield. 2015.</w:t>
      </w:r>
    </w:p>
    <w:p w14:paraId="7E522C31" w14:textId="77777777" w:rsidR="00B125DC" w:rsidRPr="000A4369" w:rsidRDefault="00B125DC" w:rsidP="00F7213F">
      <w:pPr>
        <w:spacing w:after="0" w:line="360" w:lineRule="auto"/>
        <w:jc w:val="both"/>
        <w:rPr>
          <w:rFonts w:ascii="Times New Roman" w:hAnsi="Times New Roman" w:cs="Times New Roman"/>
          <w:sz w:val="24"/>
          <w:szCs w:val="24"/>
          <w:lang w:val="en-US"/>
        </w:rPr>
      </w:pPr>
    </w:p>
    <w:p w14:paraId="31764E4F" w14:textId="77777777" w:rsidR="00B125DC" w:rsidRPr="000A4369" w:rsidRDefault="00B125DC" w:rsidP="00F7213F">
      <w:pPr>
        <w:pStyle w:val="Textodenotaderodap"/>
        <w:rPr>
          <w:rFonts w:ascii="Times New Roman" w:hAnsi="Times New Roman" w:cs="Times New Roman"/>
          <w:sz w:val="24"/>
          <w:szCs w:val="24"/>
          <w:lang w:val="en-US"/>
        </w:rPr>
      </w:pPr>
      <w:r w:rsidRPr="000A4369">
        <w:rPr>
          <w:rFonts w:ascii="Times New Roman" w:hAnsi="Times New Roman" w:cs="Times New Roman"/>
          <w:sz w:val="24"/>
          <w:szCs w:val="24"/>
          <w:lang w:val="en-US"/>
        </w:rPr>
        <w:t xml:space="preserve">HAM, F. Gerald. </w:t>
      </w:r>
      <w:r w:rsidRPr="000A4369">
        <w:rPr>
          <w:rFonts w:ascii="Times New Roman" w:hAnsi="Times New Roman" w:cs="Times New Roman"/>
          <w:b/>
          <w:bCs/>
          <w:iCs/>
          <w:sz w:val="24"/>
          <w:szCs w:val="24"/>
          <w:lang w:val="en-US"/>
        </w:rPr>
        <w:t>Selecting and Appraising Archives and Manuscripts</w:t>
      </w:r>
      <w:r w:rsidRPr="000A4369">
        <w:rPr>
          <w:rFonts w:ascii="Times New Roman" w:hAnsi="Times New Roman" w:cs="Times New Roman"/>
          <w:sz w:val="24"/>
          <w:szCs w:val="24"/>
          <w:lang w:val="en-US"/>
        </w:rPr>
        <w:t>. Chicago: The Society of American Archivists, 1993.</w:t>
      </w:r>
    </w:p>
    <w:p w14:paraId="22A705F1" w14:textId="77777777" w:rsidR="00B125DC" w:rsidRPr="000A4369" w:rsidRDefault="00B125DC" w:rsidP="00F7213F">
      <w:pPr>
        <w:spacing w:after="0" w:line="360" w:lineRule="auto"/>
        <w:jc w:val="both"/>
        <w:rPr>
          <w:rFonts w:ascii="Times New Roman" w:hAnsi="Times New Roman" w:cs="Times New Roman"/>
          <w:sz w:val="24"/>
          <w:szCs w:val="24"/>
          <w:lang w:val="en-US"/>
        </w:rPr>
      </w:pPr>
    </w:p>
    <w:p w14:paraId="7C9BAED6" w14:textId="77777777" w:rsidR="00B125DC" w:rsidRDefault="00B125DC" w:rsidP="00F7213F">
      <w:pPr>
        <w:spacing w:after="0" w:line="240" w:lineRule="auto"/>
        <w:rPr>
          <w:rFonts w:ascii="Times New Roman" w:hAnsi="Times New Roman" w:cs="Times New Roman"/>
          <w:sz w:val="24"/>
          <w:szCs w:val="24"/>
          <w:lang w:val="es-419"/>
        </w:rPr>
      </w:pPr>
      <w:r w:rsidRPr="000A4369">
        <w:rPr>
          <w:rFonts w:ascii="Times New Roman" w:hAnsi="Times New Roman" w:cs="Times New Roman"/>
          <w:sz w:val="24"/>
          <w:szCs w:val="24"/>
          <w:lang w:val="es-419"/>
        </w:rPr>
        <w:t xml:space="preserve">JENKINSON, Hilary. </w:t>
      </w:r>
      <w:r w:rsidRPr="000A4369">
        <w:rPr>
          <w:rFonts w:ascii="Times New Roman" w:hAnsi="Times New Roman" w:cs="Times New Roman"/>
          <w:b/>
          <w:bCs/>
          <w:sz w:val="24"/>
          <w:szCs w:val="24"/>
          <w:lang w:val="es-419"/>
        </w:rPr>
        <w:t>A Manual of Archive Administration</w:t>
      </w:r>
      <w:r w:rsidRPr="000A4369">
        <w:rPr>
          <w:rFonts w:ascii="Times New Roman" w:hAnsi="Times New Roman" w:cs="Times New Roman"/>
          <w:sz w:val="24"/>
          <w:szCs w:val="24"/>
          <w:lang w:val="es-419"/>
        </w:rPr>
        <w:t>. Londres: Oxford, 1937.</w:t>
      </w:r>
    </w:p>
    <w:p w14:paraId="5047DEF2" w14:textId="77777777" w:rsidR="00F7213F" w:rsidRPr="000A4369" w:rsidRDefault="00F7213F" w:rsidP="00F7213F">
      <w:pPr>
        <w:spacing w:after="0" w:line="360" w:lineRule="auto"/>
        <w:rPr>
          <w:rFonts w:ascii="Times New Roman" w:hAnsi="Times New Roman" w:cs="Times New Roman"/>
          <w:sz w:val="24"/>
          <w:szCs w:val="24"/>
          <w:lang w:val="es-419"/>
        </w:rPr>
      </w:pPr>
    </w:p>
    <w:p w14:paraId="7B8F4219" w14:textId="77777777" w:rsidR="00B125DC" w:rsidRDefault="00B125DC" w:rsidP="00F7213F">
      <w:pPr>
        <w:spacing w:after="0" w:line="240" w:lineRule="auto"/>
        <w:rPr>
          <w:rFonts w:ascii="Times New Roman" w:hAnsi="Times New Roman" w:cs="Times New Roman"/>
          <w:sz w:val="24"/>
          <w:szCs w:val="24"/>
          <w:lang w:val="es-419"/>
        </w:rPr>
      </w:pPr>
      <w:r w:rsidRPr="00B125DC">
        <w:rPr>
          <w:rFonts w:ascii="Times New Roman" w:hAnsi="Times New Roman" w:cs="Times New Roman"/>
          <w:sz w:val="24"/>
          <w:szCs w:val="24"/>
          <w:lang w:val="en-US"/>
        </w:rPr>
        <w:t xml:space="preserve">KESNER. Richard M. Archival collection development: building a successful acquisitions program. </w:t>
      </w:r>
      <w:r w:rsidRPr="00B125DC">
        <w:rPr>
          <w:rFonts w:ascii="Times New Roman" w:hAnsi="Times New Roman" w:cs="Times New Roman"/>
          <w:i/>
          <w:iCs/>
          <w:sz w:val="24"/>
          <w:szCs w:val="24"/>
          <w:lang w:val="en-US"/>
        </w:rPr>
        <w:t>In</w:t>
      </w:r>
      <w:r w:rsidRPr="00B125DC">
        <w:rPr>
          <w:rFonts w:ascii="Times New Roman" w:hAnsi="Times New Roman" w:cs="Times New Roman"/>
          <w:sz w:val="24"/>
          <w:szCs w:val="24"/>
          <w:lang w:val="en-US"/>
        </w:rPr>
        <w:t xml:space="preserve">: DANIELS, </w:t>
      </w:r>
      <w:proofErr w:type="spellStart"/>
      <w:r w:rsidRPr="00B125DC">
        <w:rPr>
          <w:rFonts w:ascii="Times New Roman" w:hAnsi="Times New Roman" w:cs="Times New Roman"/>
          <w:sz w:val="24"/>
          <w:szCs w:val="24"/>
          <w:lang w:val="en-US"/>
        </w:rPr>
        <w:t>Maygene</w:t>
      </w:r>
      <w:proofErr w:type="spellEnd"/>
      <w:r w:rsidRPr="00B125DC">
        <w:rPr>
          <w:rFonts w:ascii="Times New Roman" w:hAnsi="Times New Roman" w:cs="Times New Roman"/>
          <w:sz w:val="24"/>
          <w:szCs w:val="24"/>
          <w:lang w:val="en-US"/>
        </w:rPr>
        <w:t xml:space="preserve">; WALCH, Timothy (org.). </w:t>
      </w:r>
      <w:r w:rsidRPr="000A4369">
        <w:rPr>
          <w:rFonts w:ascii="Times New Roman" w:hAnsi="Times New Roman" w:cs="Times New Roman"/>
          <w:b/>
          <w:bCs/>
          <w:sz w:val="24"/>
          <w:szCs w:val="24"/>
          <w:lang w:val="es-419"/>
        </w:rPr>
        <w:t xml:space="preserve">A </w:t>
      </w:r>
      <w:proofErr w:type="spellStart"/>
      <w:r w:rsidRPr="000A4369">
        <w:rPr>
          <w:rFonts w:ascii="Times New Roman" w:hAnsi="Times New Roman" w:cs="Times New Roman"/>
          <w:b/>
          <w:bCs/>
          <w:sz w:val="24"/>
          <w:szCs w:val="24"/>
          <w:lang w:val="es-419"/>
        </w:rPr>
        <w:t>modern</w:t>
      </w:r>
      <w:proofErr w:type="spellEnd"/>
      <w:r w:rsidRPr="000A4369">
        <w:rPr>
          <w:rFonts w:ascii="Times New Roman" w:hAnsi="Times New Roman" w:cs="Times New Roman"/>
          <w:b/>
          <w:bCs/>
          <w:sz w:val="24"/>
          <w:szCs w:val="24"/>
          <w:lang w:val="es-419"/>
        </w:rPr>
        <w:t xml:space="preserve"> archives </w:t>
      </w:r>
      <w:proofErr w:type="spellStart"/>
      <w:r w:rsidRPr="000A4369">
        <w:rPr>
          <w:rFonts w:ascii="Times New Roman" w:hAnsi="Times New Roman" w:cs="Times New Roman"/>
          <w:b/>
          <w:bCs/>
          <w:sz w:val="24"/>
          <w:szCs w:val="24"/>
          <w:lang w:val="es-419"/>
        </w:rPr>
        <w:t>reader</w:t>
      </w:r>
      <w:proofErr w:type="spellEnd"/>
      <w:r w:rsidRPr="000A4369">
        <w:rPr>
          <w:rFonts w:ascii="Times New Roman" w:hAnsi="Times New Roman" w:cs="Times New Roman"/>
          <w:sz w:val="24"/>
          <w:szCs w:val="24"/>
          <w:lang w:val="es-419"/>
        </w:rPr>
        <w:t xml:space="preserve">: </w:t>
      </w:r>
      <w:proofErr w:type="spellStart"/>
      <w:r w:rsidRPr="000A4369">
        <w:rPr>
          <w:rFonts w:ascii="Times New Roman" w:hAnsi="Times New Roman" w:cs="Times New Roman"/>
          <w:sz w:val="24"/>
          <w:szCs w:val="24"/>
          <w:lang w:val="es-419"/>
        </w:rPr>
        <w:t>basics</w:t>
      </w:r>
      <w:proofErr w:type="spellEnd"/>
      <w:r w:rsidRPr="000A4369">
        <w:rPr>
          <w:rFonts w:ascii="Times New Roman" w:hAnsi="Times New Roman" w:cs="Times New Roman"/>
          <w:sz w:val="24"/>
          <w:szCs w:val="24"/>
          <w:lang w:val="es-419"/>
        </w:rPr>
        <w:t xml:space="preserve"> </w:t>
      </w:r>
      <w:proofErr w:type="spellStart"/>
      <w:r w:rsidRPr="000A4369">
        <w:rPr>
          <w:rFonts w:ascii="Times New Roman" w:hAnsi="Times New Roman" w:cs="Times New Roman"/>
          <w:sz w:val="24"/>
          <w:szCs w:val="24"/>
          <w:lang w:val="es-419"/>
        </w:rPr>
        <w:t>Readings</w:t>
      </w:r>
      <w:proofErr w:type="spellEnd"/>
      <w:r w:rsidRPr="000A4369">
        <w:rPr>
          <w:rFonts w:ascii="Times New Roman" w:hAnsi="Times New Roman" w:cs="Times New Roman"/>
          <w:sz w:val="24"/>
          <w:szCs w:val="24"/>
          <w:lang w:val="es-419"/>
        </w:rPr>
        <w:t xml:space="preserve"> in </w:t>
      </w:r>
      <w:proofErr w:type="spellStart"/>
      <w:r w:rsidRPr="000A4369">
        <w:rPr>
          <w:rFonts w:ascii="Times New Roman" w:hAnsi="Times New Roman" w:cs="Times New Roman"/>
          <w:sz w:val="24"/>
          <w:szCs w:val="24"/>
          <w:lang w:val="es-419"/>
        </w:rPr>
        <w:t>archival</w:t>
      </w:r>
      <w:proofErr w:type="spellEnd"/>
      <w:r w:rsidRPr="000A4369">
        <w:rPr>
          <w:rFonts w:ascii="Times New Roman" w:hAnsi="Times New Roman" w:cs="Times New Roman"/>
          <w:sz w:val="24"/>
          <w:szCs w:val="24"/>
          <w:lang w:val="es-419"/>
        </w:rPr>
        <w:t xml:space="preserve"> </w:t>
      </w:r>
      <w:proofErr w:type="spellStart"/>
      <w:r w:rsidRPr="000A4369">
        <w:rPr>
          <w:rFonts w:ascii="Times New Roman" w:hAnsi="Times New Roman" w:cs="Times New Roman"/>
          <w:sz w:val="24"/>
          <w:szCs w:val="24"/>
          <w:lang w:val="es-419"/>
        </w:rPr>
        <w:t>theory</w:t>
      </w:r>
      <w:proofErr w:type="spellEnd"/>
      <w:r w:rsidRPr="000A4369">
        <w:rPr>
          <w:rFonts w:ascii="Times New Roman" w:hAnsi="Times New Roman" w:cs="Times New Roman"/>
          <w:sz w:val="24"/>
          <w:szCs w:val="24"/>
          <w:lang w:val="es-419"/>
        </w:rPr>
        <w:t xml:space="preserve"> and practice. Washington D.C.: National Archives and </w:t>
      </w:r>
      <w:proofErr w:type="spellStart"/>
      <w:r w:rsidRPr="000A4369">
        <w:rPr>
          <w:rFonts w:ascii="Times New Roman" w:hAnsi="Times New Roman" w:cs="Times New Roman"/>
          <w:sz w:val="24"/>
          <w:szCs w:val="24"/>
          <w:lang w:val="es-419"/>
        </w:rPr>
        <w:t>Records</w:t>
      </w:r>
      <w:proofErr w:type="spellEnd"/>
      <w:r w:rsidRPr="000A4369">
        <w:rPr>
          <w:rFonts w:ascii="Times New Roman" w:hAnsi="Times New Roman" w:cs="Times New Roman"/>
          <w:sz w:val="24"/>
          <w:szCs w:val="24"/>
          <w:lang w:val="es-419"/>
        </w:rPr>
        <w:t xml:space="preserve"> </w:t>
      </w:r>
      <w:proofErr w:type="spellStart"/>
      <w:r w:rsidRPr="000A4369">
        <w:rPr>
          <w:rFonts w:ascii="Times New Roman" w:hAnsi="Times New Roman" w:cs="Times New Roman"/>
          <w:sz w:val="24"/>
          <w:szCs w:val="24"/>
          <w:lang w:val="es-419"/>
        </w:rPr>
        <w:t>Service</w:t>
      </w:r>
      <w:proofErr w:type="spellEnd"/>
      <w:r w:rsidRPr="000A4369">
        <w:rPr>
          <w:rFonts w:ascii="Times New Roman" w:hAnsi="Times New Roman" w:cs="Times New Roman"/>
          <w:sz w:val="24"/>
          <w:szCs w:val="24"/>
          <w:lang w:val="es-419"/>
        </w:rPr>
        <w:t>, 1984. p. 114-123.</w:t>
      </w:r>
    </w:p>
    <w:p w14:paraId="12C48714" w14:textId="77777777" w:rsidR="00F7213F" w:rsidRDefault="00F7213F" w:rsidP="00F7213F">
      <w:pPr>
        <w:spacing w:after="0" w:line="360" w:lineRule="auto"/>
        <w:rPr>
          <w:rFonts w:ascii="Times New Roman" w:hAnsi="Times New Roman" w:cs="Times New Roman"/>
          <w:sz w:val="24"/>
          <w:szCs w:val="24"/>
          <w:lang w:val="es-419"/>
        </w:rPr>
      </w:pPr>
    </w:p>
    <w:p w14:paraId="41E7AAC0" w14:textId="77777777" w:rsidR="00B125DC" w:rsidRDefault="00B125DC" w:rsidP="00F7213F">
      <w:pPr>
        <w:autoSpaceDE w:val="0"/>
        <w:autoSpaceDN w:val="0"/>
        <w:adjustRightInd w:val="0"/>
        <w:spacing w:after="0" w:line="240" w:lineRule="auto"/>
        <w:rPr>
          <w:rFonts w:ascii="Times New Roman" w:hAnsi="Times New Roman" w:cs="Times New Roman"/>
          <w:iCs/>
          <w:sz w:val="24"/>
          <w:szCs w:val="24"/>
        </w:rPr>
      </w:pPr>
      <w:r w:rsidRPr="00B125DC">
        <w:rPr>
          <w:rFonts w:ascii="Times New Roman" w:hAnsi="Times New Roman" w:cs="Times New Roman"/>
          <w:iCs/>
          <w:sz w:val="24"/>
          <w:szCs w:val="24"/>
        </w:rPr>
        <w:t xml:space="preserve">SCHELLENBERG, Theodore R. </w:t>
      </w:r>
      <w:r w:rsidRPr="00B125DC">
        <w:rPr>
          <w:rFonts w:ascii="Times New Roman" w:hAnsi="Times New Roman" w:cs="Times New Roman"/>
          <w:b/>
          <w:bCs/>
          <w:iCs/>
          <w:sz w:val="24"/>
          <w:szCs w:val="24"/>
        </w:rPr>
        <w:t>Arquivos modernos: princípios e técnicas</w:t>
      </w:r>
      <w:r w:rsidRPr="00B125DC">
        <w:rPr>
          <w:rFonts w:ascii="Times New Roman" w:hAnsi="Times New Roman" w:cs="Times New Roman"/>
          <w:iCs/>
          <w:sz w:val="24"/>
          <w:szCs w:val="24"/>
        </w:rPr>
        <w:t>. 6. ed. Rio de Janeiro: Editora FGV, 2006.</w:t>
      </w:r>
    </w:p>
    <w:p w14:paraId="018E1EAD" w14:textId="77777777" w:rsidR="00F7213F" w:rsidRPr="00B125DC" w:rsidRDefault="00F7213F" w:rsidP="00F7213F">
      <w:pPr>
        <w:autoSpaceDE w:val="0"/>
        <w:autoSpaceDN w:val="0"/>
        <w:adjustRightInd w:val="0"/>
        <w:spacing w:after="0" w:line="360" w:lineRule="auto"/>
        <w:rPr>
          <w:rFonts w:ascii="Times New Roman" w:hAnsi="Times New Roman" w:cs="Times New Roman"/>
          <w:iCs/>
          <w:sz w:val="24"/>
          <w:szCs w:val="24"/>
        </w:rPr>
      </w:pPr>
    </w:p>
    <w:p w14:paraId="6F8E505A" w14:textId="77777777" w:rsidR="00B125DC" w:rsidRDefault="00B125DC" w:rsidP="00F7213F">
      <w:pPr>
        <w:autoSpaceDE w:val="0"/>
        <w:autoSpaceDN w:val="0"/>
        <w:adjustRightInd w:val="0"/>
        <w:spacing w:after="0" w:line="240" w:lineRule="auto"/>
        <w:rPr>
          <w:rFonts w:ascii="Times New Roman" w:hAnsi="Times New Roman" w:cs="Times New Roman"/>
          <w:iCs/>
          <w:sz w:val="24"/>
          <w:szCs w:val="24"/>
        </w:rPr>
      </w:pPr>
      <w:r w:rsidRPr="00B125DC">
        <w:rPr>
          <w:rFonts w:ascii="Times New Roman" w:hAnsi="Times New Roman" w:cs="Times New Roman"/>
          <w:iCs/>
          <w:sz w:val="24"/>
          <w:szCs w:val="24"/>
        </w:rPr>
        <w:t xml:space="preserve">SCHMIDT, Clarissa Moreira dos Santos. </w:t>
      </w:r>
      <w:r w:rsidRPr="00B125DC">
        <w:rPr>
          <w:rFonts w:ascii="Times New Roman" w:hAnsi="Times New Roman" w:cs="Times New Roman"/>
          <w:b/>
          <w:bCs/>
          <w:iCs/>
          <w:sz w:val="24"/>
          <w:szCs w:val="24"/>
        </w:rPr>
        <w:t>A construção do objeto científico na trajetória histórico-epistemológica da Arquivologia</w:t>
      </w:r>
      <w:r w:rsidRPr="00B125DC">
        <w:rPr>
          <w:rFonts w:ascii="Times New Roman" w:hAnsi="Times New Roman" w:cs="Times New Roman"/>
          <w:iCs/>
          <w:sz w:val="24"/>
          <w:szCs w:val="24"/>
        </w:rPr>
        <w:t>. São Paulo: Associação de Arquivistas de São Paulo, 2015.</w:t>
      </w:r>
    </w:p>
    <w:p w14:paraId="386F48EA" w14:textId="77777777" w:rsidR="00F7213F" w:rsidRPr="00B125DC" w:rsidRDefault="00F7213F" w:rsidP="00F7213F">
      <w:pPr>
        <w:autoSpaceDE w:val="0"/>
        <w:autoSpaceDN w:val="0"/>
        <w:adjustRightInd w:val="0"/>
        <w:spacing w:after="0" w:line="360" w:lineRule="auto"/>
        <w:rPr>
          <w:rFonts w:ascii="Times New Roman" w:hAnsi="Times New Roman" w:cs="Times New Roman"/>
          <w:iCs/>
          <w:sz w:val="24"/>
          <w:szCs w:val="24"/>
        </w:rPr>
      </w:pPr>
    </w:p>
    <w:p w14:paraId="41AD8D46" w14:textId="77777777" w:rsidR="00B125DC" w:rsidRDefault="00B125DC" w:rsidP="00F7213F">
      <w:pPr>
        <w:autoSpaceDE w:val="0"/>
        <w:autoSpaceDN w:val="0"/>
        <w:adjustRightInd w:val="0"/>
        <w:spacing w:after="0" w:line="240" w:lineRule="auto"/>
        <w:rPr>
          <w:rFonts w:ascii="Times New Roman" w:hAnsi="Times New Roman" w:cs="Times New Roman"/>
          <w:iCs/>
          <w:sz w:val="24"/>
          <w:szCs w:val="24"/>
          <w:lang w:val="en-US"/>
        </w:rPr>
      </w:pPr>
      <w:r w:rsidRPr="00B125DC">
        <w:rPr>
          <w:rFonts w:ascii="Times New Roman" w:hAnsi="Times New Roman" w:cs="Times New Roman"/>
          <w:iCs/>
          <w:sz w:val="24"/>
          <w:szCs w:val="24"/>
        </w:rPr>
        <w:t xml:space="preserve">STEWART, Virginia R. A primer </w:t>
      </w:r>
      <w:proofErr w:type="spellStart"/>
      <w:r w:rsidRPr="00B125DC">
        <w:rPr>
          <w:rFonts w:ascii="Times New Roman" w:hAnsi="Times New Roman" w:cs="Times New Roman"/>
          <w:iCs/>
          <w:sz w:val="24"/>
          <w:szCs w:val="24"/>
        </w:rPr>
        <w:t>on</w:t>
      </w:r>
      <w:proofErr w:type="spellEnd"/>
      <w:r w:rsidRPr="00B125DC">
        <w:rPr>
          <w:rFonts w:ascii="Times New Roman" w:hAnsi="Times New Roman" w:cs="Times New Roman"/>
          <w:iCs/>
          <w:sz w:val="24"/>
          <w:szCs w:val="24"/>
        </w:rPr>
        <w:t xml:space="preserve"> manuscripts </w:t>
      </w:r>
      <w:proofErr w:type="spellStart"/>
      <w:r w:rsidRPr="00B125DC">
        <w:rPr>
          <w:rFonts w:ascii="Times New Roman" w:hAnsi="Times New Roman" w:cs="Times New Roman"/>
          <w:iCs/>
          <w:sz w:val="24"/>
          <w:szCs w:val="24"/>
        </w:rPr>
        <w:t>field</w:t>
      </w:r>
      <w:proofErr w:type="spellEnd"/>
      <w:r w:rsidRPr="00B125DC">
        <w:rPr>
          <w:rFonts w:ascii="Times New Roman" w:hAnsi="Times New Roman" w:cs="Times New Roman"/>
          <w:iCs/>
          <w:sz w:val="24"/>
          <w:szCs w:val="24"/>
        </w:rPr>
        <w:t xml:space="preserve"> </w:t>
      </w:r>
      <w:proofErr w:type="spellStart"/>
      <w:r w:rsidRPr="00B125DC">
        <w:rPr>
          <w:rFonts w:ascii="Times New Roman" w:hAnsi="Times New Roman" w:cs="Times New Roman"/>
          <w:iCs/>
          <w:sz w:val="24"/>
          <w:szCs w:val="24"/>
        </w:rPr>
        <w:t>work</w:t>
      </w:r>
      <w:proofErr w:type="spellEnd"/>
      <w:r w:rsidRPr="00B125DC">
        <w:rPr>
          <w:rFonts w:ascii="Times New Roman" w:hAnsi="Times New Roman" w:cs="Times New Roman"/>
          <w:iCs/>
          <w:sz w:val="24"/>
          <w:szCs w:val="24"/>
        </w:rPr>
        <w:t xml:space="preserve">. </w:t>
      </w:r>
      <w:r w:rsidRPr="000A4369">
        <w:rPr>
          <w:rFonts w:ascii="Times New Roman" w:hAnsi="Times New Roman" w:cs="Times New Roman"/>
          <w:i/>
          <w:sz w:val="24"/>
          <w:szCs w:val="24"/>
          <w:lang w:val="en-US"/>
        </w:rPr>
        <w:t>In</w:t>
      </w:r>
      <w:r w:rsidRPr="000A4369">
        <w:rPr>
          <w:rFonts w:ascii="Times New Roman" w:hAnsi="Times New Roman" w:cs="Times New Roman"/>
          <w:iCs/>
          <w:sz w:val="24"/>
          <w:szCs w:val="24"/>
          <w:lang w:val="en-US"/>
        </w:rPr>
        <w:t xml:space="preserve">: DANIELS, </w:t>
      </w:r>
      <w:proofErr w:type="spellStart"/>
      <w:r w:rsidRPr="000A4369">
        <w:rPr>
          <w:rFonts w:ascii="Times New Roman" w:hAnsi="Times New Roman" w:cs="Times New Roman"/>
          <w:iCs/>
          <w:sz w:val="24"/>
          <w:szCs w:val="24"/>
          <w:lang w:val="en-US"/>
        </w:rPr>
        <w:t>Maygene</w:t>
      </w:r>
      <w:proofErr w:type="spellEnd"/>
      <w:r w:rsidRPr="000A4369">
        <w:rPr>
          <w:rFonts w:ascii="Times New Roman" w:hAnsi="Times New Roman" w:cs="Times New Roman"/>
          <w:iCs/>
          <w:sz w:val="24"/>
          <w:szCs w:val="24"/>
          <w:lang w:val="en-US"/>
        </w:rPr>
        <w:t xml:space="preserve">; WALCH, Timothy. </w:t>
      </w:r>
      <w:r w:rsidRPr="000A4369">
        <w:rPr>
          <w:rFonts w:ascii="Times New Roman" w:hAnsi="Times New Roman" w:cs="Times New Roman"/>
          <w:b/>
          <w:bCs/>
          <w:iCs/>
          <w:sz w:val="24"/>
          <w:szCs w:val="24"/>
          <w:lang w:val="en-US"/>
        </w:rPr>
        <w:t>A Modern Archives Reader</w:t>
      </w:r>
      <w:r w:rsidRPr="000A4369">
        <w:rPr>
          <w:rFonts w:ascii="Times New Roman" w:hAnsi="Times New Roman" w:cs="Times New Roman"/>
          <w:iCs/>
          <w:sz w:val="24"/>
          <w:szCs w:val="24"/>
          <w:lang w:val="en-US"/>
        </w:rPr>
        <w:t>: Basics Readings in Archival Theory and Practice. Washington D.C.: National Archives and Records Service, 1984. p. 124-137.</w:t>
      </w:r>
    </w:p>
    <w:p w14:paraId="4893B819" w14:textId="77777777" w:rsidR="00F7213F" w:rsidRPr="000A4369" w:rsidRDefault="00F7213F" w:rsidP="00F7213F">
      <w:pPr>
        <w:autoSpaceDE w:val="0"/>
        <w:autoSpaceDN w:val="0"/>
        <w:adjustRightInd w:val="0"/>
        <w:spacing w:after="0" w:line="360" w:lineRule="auto"/>
        <w:rPr>
          <w:rFonts w:ascii="Times New Roman" w:hAnsi="Times New Roman" w:cs="Times New Roman"/>
          <w:iCs/>
          <w:sz w:val="24"/>
          <w:szCs w:val="24"/>
          <w:lang w:val="en-US"/>
        </w:rPr>
      </w:pPr>
    </w:p>
    <w:p w14:paraId="3A118495" w14:textId="77777777" w:rsidR="00B125DC" w:rsidRDefault="00B125DC" w:rsidP="00F7213F">
      <w:pPr>
        <w:autoSpaceDE w:val="0"/>
        <w:autoSpaceDN w:val="0"/>
        <w:adjustRightInd w:val="0"/>
        <w:spacing w:after="0" w:line="240" w:lineRule="auto"/>
        <w:rPr>
          <w:rFonts w:ascii="Times New Roman" w:hAnsi="Times New Roman" w:cs="Times New Roman"/>
          <w:iCs/>
          <w:sz w:val="24"/>
          <w:szCs w:val="24"/>
        </w:rPr>
      </w:pPr>
      <w:r w:rsidRPr="000A4369">
        <w:rPr>
          <w:rFonts w:ascii="Times New Roman" w:hAnsi="Times New Roman" w:cs="Times New Roman"/>
          <w:iCs/>
          <w:sz w:val="24"/>
          <w:szCs w:val="24"/>
          <w:lang w:val="en-US"/>
        </w:rPr>
        <w:t xml:space="preserve">TORRES, Marcílio Vaz. </w:t>
      </w:r>
      <w:proofErr w:type="spellStart"/>
      <w:r w:rsidRPr="00B125DC">
        <w:rPr>
          <w:rFonts w:ascii="Times New Roman" w:hAnsi="Times New Roman" w:cs="Times New Roman"/>
          <w:b/>
          <w:bCs/>
          <w:iCs/>
          <w:sz w:val="24"/>
          <w:szCs w:val="24"/>
        </w:rPr>
        <w:t>Vade-Mecum</w:t>
      </w:r>
      <w:proofErr w:type="spellEnd"/>
      <w:r w:rsidRPr="00B125DC">
        <w:rPr>
          <w:rFonts w:ascii="Times New Roman" w:hAnsi="Times New Roman" w:cs="Times New Roman"/>
          <w:b/>
          <w:bCs/>
          <w:iCs/>
          <w:sz w:val="24"/>
          <w:szCs w:val="24"/>
        </w:rPr>
        <w:t xml:space="preserve"> do arquivista</w:t>
      </w:r>
      <w:r w:rsidRPr="00B125DC">
        <w:rPr>
          <w:rFonts w:ascii="Times New Roman" w:hAnsi="Times New Roman" w:cs="Times New Roman"/>
          <w:iCs/>
          <w:sz w:val="24"/>
          <w:szCs w:val="24"/>
        </w:rPr>
        <w:t>. Rio de Janeiro: Imprensa Nacional; DASP, 1944.</w:t>
      </w:r>
    </w:p>
    <w:p w14:paraId="39A37F05" w14:textId="77777777" w:rsidR="00F7213F" w:rsidRPr="00B125DC" w:rsidRDefault="00F7213F" w:rsidP="00F7213F">
      <w:pPr>
        <w:autoSpaceDE w:val="0"/>
        <w:autoSpaceDN w:val="0"/>
        <w:adjustRightInd w:val="0"/>
        <w:spacing w:after="0" w:line="360" w:lineRule="auto"/>
        <w:rPr>
          <w:rFonts w:ascii="Times New Roman" w:hAnsi="Times New Roman" w:cs="Times New Roman"/>
          <w:iCs/>
          <w:sz w:val="24"/>
          <w:szCs w:val="24"/>
        </w:rPr>
      </w:pPr>
    </w:p>
    <w:p w14:paraId="4D180CEA" w14:textId="77777777" w:rsidR="00B125DC" w:rsidRDefault="00B125DC" w:rsidP="00F7213F">
      <w:pPr>
        <w:autoSpaceDE w:val="0"/>
        <w:autoSpaceDN w:val="0"/>
        <w:adjustRightInd w:val="0"/>
        <w:spacing w:after="0" w:line="240" w:lineRule="auto"/>
        <w:rPr>
          <w:rFonts w:ascii="Times New Roman" w:eastAsia="Times New Roman" w:hAnsi="Times New Roman" w:cs="Times New Roman"/>
          <w:sz w:val="24"/>
          <w:szCs w:val="24"/>
        </w:rPr>
      </w:pPr>
      <w:r w:rsidRPr="00B125DC">
        <w:rPr>
          <w:rFonts w:ascii="Times New Roman" w:hAnsi="Times New Roman" w:cs="Times New Roman"/>
          <w:iCs/>
          <w:sz w:val="24"/>
          <w:szCs w:val="24"/>
        </w:rPr>
        <w:t xml:space="preserve">WHITE, Eric Watson. </w:t>
      </w:r>
      <w:r w:rsidRPr="00B125DC">
        <w:rPr>
          <w:rFonts w:ascii="Times New Roman" w:hAnsi="Times New Roman" w:cs="Times New Roman"/>
          <w:b/>
          <w:bCs/>
          <w:iCs/>
          <w:sz w:val="24"/>
          <w:szCs w:val="24"/>
        </w:rPr>
        <w:t>Arquivar e achar</w:t>
      </w:r>
      <w:r w:rsidRPr="00B125DC">
        <w:rPr>
          <w:rFonts w:ascii="Times New Roman" w:hAnsi="Times New Roman" w:cs="Times New Roman"/>
          <w:iCs/>
          <w:sz w:val="24"/>
          <w:szCs w:val="24"/>
        </w:rPr>
        <w:t>. Rio de Janeiro: Gráficos Bloch, 1941.</w:t>
      </w:r>
    </w:p>
    <w:p w14:paraId="1D407F56" w14:textId="6F348F3A" w:rsidR="00B125DC" w:rsidRDefault="00B125D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08A53C" w14:textId="77777777" w:rsidR="00456A9B" w:rsidRDefault="00456A9B" w:rsidP="00863B19">
      <w:pPr>
        <w:pStyle w:val="Standard"/>
        <w:jc w:val="center"/>
        <w:outlineLvl w:val="0"/>
        <w:rPr>
          <w:rFonts w:hint="eastAsia"/>
        </w:rPr>
      </w:pPr>
      <w:bookmarkStart w:id="48" w:name="_Toc146826500"/>
      <w:r>
        <w:rPr>
          <w:rFonts w:ascii="Times New Roman" w:hAnsi="Times New Roman"/>
          <w:b/>
          <w:bCs/>
        </w:rPr>
        <w:lastRenderedPageBreak/>
        <w:t xml:space="preserve">A NEODOCUMENTAÇÃO, SEUS ATORES E LUGARES: </w:t>
      </w:r>
      <w:r>
        <w:rPr>
          <w:rFonts w:ascii="Times New Roman" w:hAnsi="Times New Roman"/>
        </w:rPr>
        <w:t xml:space="preserve">Niels </w:t>
      </w:r>
      <w:proofErr w:type="spellStart"/>
      <w:r>
        <w:rPr>
          <w:rFonts w:ascii="Times New Roman" w:hAnsi="Times New Roman"/>
        </w:rPr>
        <w:t>Lund</w:t>
      </w:r>
      <w:proofErr w:type="spellEnd"/>
      <w:r>
        <w:rPr>
          <w:rFonts w:ascii="Times New Roman" w:hAnsi="Times New Roman"/>
        </w:rPr>
        <w:t xml:space="preserve"> e Michael </w:t>
      </w:r>
      <w:proofErr w:type="spellStart"/>
      <w:r>
        <w:rPr>
          <w:rFonts w:ascii="Times New Roman" w:hAnsi="Times New Roman"/>
        </w:rPr>
        <w:t>Buckland</w:t>
      </w:r>
      <w:proofErr w:type="spellEnd"/>
      <w:r>
        <w:rPr>
          <w:rFonts w:ascii="Times New Roman" w:hAnsi="Times New Roman"/>
        </w:rPr>
        <w:t xml:space="preserve">, </w:t>
      </w:r>
      <w:proofErr w:type="spellStart"/>
      <w:r>
        <w:rPr>
          <w:rFonts w:ascii="Times New Roman" w:hAnsi="Times New Roman"/>
        </w:rPr>
        <w:t>Dokvit</w:t>
      </w:r>
      <w:proofErr w:type="spellEnd"/>
      <w:r>
        <w:rPr>
          <w:rFonts w:ascii="Times New Roman" w:hAnsi="Times New Roman"/>
        </w:rPr>
        <w:t xml:space="preserve"> e a </w:t>
      </w:r>
      <w:proofErr w:type="spellStart"/>
      <w:r>
        <w:rPr>
          <w:rFonts w:ascii="Times New Roman" w:hAnsi="Times New Roman"/>
        </w:rPr>
        <w:t>Document</w:t>
      </w:r>
      <w:proofErr w:type="spellEnd"/>
      <w:r>
        <w:rPr>
          <w:rFonts w:ascii="Times New Roman" w:hAnsi="Times New Roman"/>
        </w:rPr>
        <w:t xml:space="preserve"> </w:t>
      </w:r>
      <w:proofErr w:type="spellStart"/>
      <w:r>
        <w:rPr>
          <w:rFonts w:ascii="Times New Roman" w:hAnsi="Times New Roman"/>
        </w:rPr>
        <w:t>Academy</w:t>
      </w:r>
      <w:proofErr w:type="spellEnd"/>
      <w:r>
        <w:rPr>
          <w:rFonts w:ascii="Times New Roman" w:hAnsi="Times New Roman"/>
        </w:rPr>
        <w:t>.</w:t>
      </w:r>
      <w:bookmarkEnd w:id="48"/>
    </w:p>
    <w:p w14:paraId="4AB7B4DB" w14:textId="77777777" w:rsidR="00456A9B" w:rsidRDefault="00456A9B" w:rsidP="00456A9B">
      <w:pPr>
        <w:pStyle w:val="Standard"/>
        <w:rPr>
          <w:rFonts w:ascii="Times New Roman" w:hAnsi="Times New Roman"/>
        </w:rPr>
      </w:pPr>
    </w:p>
    <w:p w14:paraId="04A20908" w14:textId="77777777" w:rsidR="00456A9B" w:rsidRDefault="00456A9B" w:rsidP="00456A9B">
      <w:pPr>
        <w:pStyle w:val="Standard"/>
        <w:rPr>
          <w:rFonts w:ascii="Times New Roman" w:hAnsi="Times New Roman"/>
        </w:rPr>
      </w:pPr>
    </w:p>
    <w:p w14:paraId="574138B8" w14:textId="77777777" w:rsidR="00456A9B" w:rsidRDefault="00456A9B" w:rsidP="00456A9B">
      <w:pPr>
        <w:pStyle w:val="Standard"/>
        <w:rPr>
          <w:rFonts w:ascii="Times New Roman" w:hAnsi="Times New Roman"/>
        </w:rPr>
      </w:pPr>
    </w:p>
    <w:p w14:paraId="248A05F8" w14:textId="4F774A64" w:rsidR="00456A9B" w:rsidRDefault="00F7213F" w:rsidP="00456A9B">
      <w:pPr>
        <w:pStyle w:val="Standard"/>
        <w:rPr>
          <w:rFonts w:ascii="Times New Roman" w:hAnsi="Times New Roman"/>
          <w:b/>
          <w:bCs/>
        </w:rPr>
      </w:pPr>
      <w:r w:rsidRPr="00863B19">
        <w:rPr>
          <w:rFonts w:ascii="Times New Roman" w:hAnsi="Times New Roman"/>
        </w:rPr>
        <w:t>1</w:t>
      </w:r>
      <w:r>
        <w:rPr>
          <w:rFonts w:ascii="Times New Roman" w:hAnsi="Times New Roman"/>
          <w:b/>
          <w:bCs/>
        </w:rPr>
        <w:t xml:space="preserve"> </w:t>
      </w:r>
      <w:r w:rsidR="00456A9B">
        <w:rPr>
          <w:rFonts w:ascii="Times New Roman" w:hAnsi="Times New Roman"/>
          <w:b/>
          <w:bCs/>
        </w:rPr>
        <w:t>APRESENTAÇÃO</w:t>
      </w:r>
    </w:p>
    <w:p w14:paraId="3EB9A23D" w14:textId="77777777" w:rsidR="00F7213F" w:rsidRDefault="00F7213F" w:rsidP="00456A9B">
      <w:pPr>
        <w:pStyle w:val="Standard"/>
        <w:rPr>
          <w:rFonts w:ascii="Times New Roman" w:hAnsi="Times New Roman"/>
          <w:b/>
          <w:bCs/>
        </w:rPr>
      </w:pPr>
    </w:p>
    <w:p w14:paraId="5E13D096" w14:textId="77777777" w:rsidR="00456A9B" w:rsidRDefault="00456A9B" w:rsidP="00456A9B">
      <w:pPr>
        <w:pStyle w:val="Standard"/>
        <w:rPr>
          <w:rFonts w:ascii="Times New Roman" w:hAnsi="Times New Roman"/>
        </w:rPr>
      </w:pPr>
    </w:p>
    <w:p w14:paraId="3935EDFF" w14:textId="77777777" w:rsidR="00456A9B" w:rsidRDefault="00456A9B" w:rsidP="00F7213F">
      <w:pPr>
        <w:pStyle w:val="NormalWeb"/>
        <w:spacing w:before="0" w:beforeAutospacing="0" w:after="0" w:afterAutospacing="0" w:line="360" w:lineRule="auto"/>
        <w:ind w:firstLine="862"/>
        <w:jc w:val="both"/>
      </w:pPr>
      <w:r>
        <w:t>Trata-se de relato sobre pesquisa de doutorado (Sanches Neto, 2022) que teve como objetivo conhecer o movimento denominado neodocumentação, hoje estabelecido como uma corrente de pensamento no campo das ciências documentais e da informação. Buscou-se, inicialmente, definir a expressão “neodocumentação”, mas, conforme avançávamos na investigação, identificamos que sua origem não estava em uma escola ou em um modelo teórico, nem tampouco em um método, mas sim, em uma rede colaborativa, cujas discussões centram-se em entender o documento como um fenômeno social, com implicações que envolvem aspectos técnicos e tecnológicos, além das representações semânticas e culturais. Aliás, como tentaremos demonstrar neste texto, houve (e há) um esforço de que a Neodocumentação se mantenha aberta às possibilidades teóricas, sociais e epistêmicas sobre o documento no</w:t>
      </w:r>
      <w:r>
        <w:rPr>
          <w:i/>
          <w:iCs/>
        </w:rPr>
        <w:t xml:space="preserve"> devir</w:t>
      </w:r>
      <w:r>
        <w:t xml:space="preserve"> das novas concepções de sociedade e diante das novas tecnologias desenvolvidas.</w:t>
      </w:r>
    </w:p>
    <w:p w14:paraId="64F831DE" w14:textId="77777777" w:rsidR="00456A9B" w:rsidRDefault="00456A9B" w:rsidP="00F7213F">
      <w:pPr>
        <w:pStyle w:val="NormalWeb"/>
        <w:spacing w:before="0" w:beforeAutospacing="0" w:after="0" w:afterAutospacing="0" w:line="360" w:lineRule="auto"/>
        <w:ind w:firstLine="862"/>
        <w:jc w:val="both"/>
      </w:pPr>
      <w:r>
        <w:t>Nesse sentido, quando dizemos que a neodocumentação é uma rede, estamos enfatizando um aspecto de sua própria gênese enquanto movimento teórico, cujas reflexões são atravessadas por conversas formais e informais em fóruns e congressos, nos quais destacamos d</w:t>
      </w:r>
      <w:r>
        <w:rPr>
          <w:b/>
          <w:bCs/>
        </w:rPr>
        <w:t xml:space="preserve">uas figuras centrais: Niels </w:t>
      </w:r>
      <w:proofErr w:type="spellStart"/>
      <w:r>
        <w:rPr>
          <w:b/>
          <w:bCs/>
        </w:rPr>
        <w:t>Lund</w:t>
      </w:r>
      <w:proofErr w:type="spellEnd"/>
      <w:r>
        <w:rPr>
          <w:b/>
          <w:bCs/>
        </w:rPr>
        <w:t xml:space="preserve"> e Michael </w:t>
      </w:r>
      <w:proofErr w:type="spellStart"/>
      <w:r>
        <w:rPr>
          <w:b/>
          <w:bCs/>
        </w:rPr>
        <w:t>Buckland</w:t>
      </w:r>
      <w:proofErr w:type="spellEnd"/>
      <w:r>
        <w:t xml:space="preserve"> e </w:t>
      </w:r>
      <w:r>
        <w:rPr>
          <w:b/>
          <w:bCs/>
        </w:rPr>
        <w:t>duas instituições</w:t>
      </w:r>
      <w:r>
        <w:t xml:space="preserve"> organicamente relacionadas com esses autores - a Escola Norueguesa de Documentação </w:t>
      </w:r>
      <w:r>
        <w:rPr>
          <w:b/>
          <w:bCs/>
        </w:rPr>
        <w:t>(</w:t>
      </w:r>
      <w:proofErr w:type="spellStart"/>
      <w:r>
        <w:rPr>
          <w:b/>
          <w:bCs/>
        </w:rPr>
        <w:t>Dokvit</w:t>
      </w:r>
      <w:proofErr w:type="spellEnd"/>
      <w:r>
        <w:t xml:space="preserve">) e a </w:t>
      </w:r>
      <w:proofErr w:type="spellStart"/>
      <w:r>
        <w:rPr>
          <w:b/>
          <w:bCs/>
        </w:rPr>
        <w:t>Document</w:t>
      </w:r>
      <w:proofErr w:type="spellEnd"/>
      <w:r>
        <w:rPr>
          <w:b/>
          <w:bCs/>
        </w:rPr>
        <w:t xml:space="preserve"> </w:t>
      </w:r>
      <w:proofErr w:type="spellStart"/>
      <w:r>
        <w:rPr>
          <w:b/>
          <w:bCs/>
        </w:rPr>
        <w:t>Academy</w:t>
      </w:r>
      <w:proofErr w:type="spellEnd"/>
      <w:r>
        <w:rPr>
          <w:b/>
          <w:bCs/>
        </w:rPr>
        <w:t xml:space="preserve"> (</w:t>
      </w:r>
      <w:r>
        <w:t>DOCAM).</w:t>
      </w:r>
    </w:p>
    <w:p w14:paraId="209DF083" w14:textId="77777777" w:rsidR="00456A9B" w:rsidRDefault="00456A9B" w:rsidP="00F7213F">
      <w:pPr>
        <w:pStyle w:val="NormalWeb"/>
        <w:spacing w:before="0" w:beforeAutospacing="0" w:after="0" w:afterAutospacing="0" w:line="360" w:lineRule="auto"/>
        <w:ind w:firstLine="860"/>
        <w:jc w:val="both"/>
      </w:pPr>
      <w:r>
        <w:t xml:space="preserve">Em seus estudos, os autores se ativeram em mostrar os relacionamentos entre múltiplos agentes (atores) humanos e não humanos, individuais e coletivos que cercam a produção, a circulação e o uso dos documentos, destacando as flutuações epistêmicas que cercam esta noção. Nesse exercício epistêmico aproximaram-se de teóricos clássicos da Documentação, como </w:t>
      </w:r>
      <w:proofErr w:type="spellStart"/>
      <w:r>
        <w:t>Otlet</w:t>
      </w:r>
      <w:proofErr w:type="spellEnd"/>
      <w:r>
        <w:t xml:space="preserve"> e Briet, tomando-os numa perspectiva reflexiva face às novas formas de expressão e manifestação dos documentos desencadeadas pelas mídias como o rádio, a televisão e, mais recentemente, a internet. Essas reflexões impactaram na forma de olhar o currículo das escolas de biblioteconomia e a formação dos profissionais.</w:t>
      </w:r>
    </w:p>
    <w:p w14:paraId="6620836A" w14:textId="77777777" w:rsidR="00456A9B" w:rsidRDefault="00456A9B" w:rsidP="00F7213F">
      <w:pPr>
        <w:pStyle w:val="NormalWeb"/>
        <w:spacing w:before="0" w:beforeAutospacing="0" w:after="0" w:afterAutospacing="0" w:line="360" w:lineRule="auto"/>
        <w:ind w:firstLine="860"/>
        <w:jc w:val="both"/>
      </w:pPr>
      <w:r>
        <w:t xml:space="preserve">Mapear a gênese desse encontro que aproximou </w:t>
      </w:r>
      <w:proofErr w:type="spellStart"/>
      <w:r>
        <w:t>Lund</w:t>
      </w:r>
      <w:proofErr w:type="spellEnd"/>
      <w:r>
        <w:t xml:space="preserve"> e </w:t>
      </w:r>
      <w:proofErr w:type="spellStart"/>
      <w:r>
        <w:t>Buckland</w:t>
      </w:r>
      <w:proofErr w:type="spellEnd"/>
      <w:r>
        <w:t xml:space="preserve"> e a criação da rede representou um grande desafio para a construção da tese: como capturar o que é a </w:t>
      </w:r>
      <w:r>
        <w:lastRenderedPageBreak/>
        <w:t>“neodocumentação”, como fazê-lo sem desfigurar a base livre de sua construção? Metodologicamente, buscou-se encontrar, nos próprios discursos dos autores analisados aquilo que indicavam como o ponto inicial da construção desta rede e como ela veio a se consolidar como uma corrente de pensamento para os estudos sobre os documentos e a informação.</w:t>
      </w:r>
    </w:p>
    <w:p w14:paraId="085E71B2" w14:textId="77777777" w:rsidR="00456A9B" w:rsidRDefault="00456A9B" w:rsidP="00F7213F">
      <w:pPr>
        <w:pStyle w:val="Standard"/>
        <w:spacing w:line="360" w:lineRule="auto"/>
        <w:ind w:firstLine="850"/>
        <w:jc w:val="both"/>
        <w:rPr>
          <w:rFonts w:hint="eastAsia"/>
        </w:rPr>
      </w:pPr>
      <w:r>
        <w:t>Neste trabalho, atemo-nos em demonstrar a importância desses dois autores, assim como demonstrar a importância das duas instituições. A bibliografia citada centra-se em suas obras, nas ideias que as motivaram e nas reflexões que delas resultaram, além de seus depoimentos e entrevistas, material registrado em vídeos pela DOCAM, entidade da qual foram fundadores.</w:t>
      </w:r>
    </w:p>
    <w:p w14:paraId="2A3C7AA1" w14:textId="77777777" w:rsidR="00456A9B" w:rsidRDefault="00456A9B" w:rsidP="00F7213F">
      <w:pPr>
        <w:pStyle w:val="Standard"/>
        <w:spacing w:line="360" w:lineRule="auto"/>
        <w:ind w:firstLine="850"/>
        <w:jc w:val="both"/>
        <w:rPr>
          <w:rFonts w:ascii="Times New Roman" w:hAnsi="Times New Roman"/>
        </w:rPr>
      </w:pPr>
    </w:p>
    <w:p w14:paraId="6D393878" w14:textId="1C62A28D" w:rsidR="00456A9B" w:rsidRDefault="00F7213F" w:rsidP="00F7213F">
      <w:pPr>
        <w:pStyle w:val="Standard"/>
        <w:tabs>
          <w:tab w:val="left" w:pos="0"/>
        </w:tabs>
        <w:spacing w:line="360" w:lineRule="auto"/>
        <w:jc w:val="both"/>
        <w:rPr>
          <w:rFonts w:hint="eastAsia"/>
        </w:rPr>
      </w:pPr>
      <w:r w:rsidRPr="002C0500">
        <w:rPr>
          <w:rFonts w:ascii="Times New Roman" w:hAnsi="Times New Roman" w:cs="Times New Roman"/>
        </w:rPr>
        <w:t>2</w:t>
      </w:r>
      <w:r>
        <w:rPr>
          <w:rFonts w:ascii="Times New Roman" w:hAnsi="Times New Roman" w:cs="Times New Roman"/>
          <w:b/>
          <w:bCs/>
        </w:rPr>
        <w:t xml:space="preserve"> </w:t>
      </w:r>
      <w:r w:rsidR="00456A9B">
        <w:rPr>
          <w:rFonts w:ascii="Times New Roman" w:hAnsi="Times New Roman" w:cs="Times New Roman"/>
          <w:b/>
          <w:bCs/>
        </w:rPr>
        <w:t xml:space="preserve">ENTRE DOKVIT E OS PÁSSAROS MORTOS:  novas questões sobre o documento em Niels </w:t>
      </w:r>
      <w:proofErr w:type="spellStart"/>
      <w:r w:rsidR="00456A9B">
        <w:rPr>
          <w:rFonts w:ascii="Times New Roman" w:hAnsi="Times New Roman" w:cs="Times New Roman"/>
          <w:b/>
          <w:bCs/>
        </w:rPr>
        <w:t>Lund</w:t>
      </w:r>
      <w:proofErr w:type="spellEnd"/>
      <w:r w:rsidR="00456A9B">
        <w:rPr>
          <w:rFonts w:ascii="Times New Roman" w:hAnsi="Times New Roman" w:cs="Times New Roman"/>
          <w:b/>
          <w:bCs/>
        </w:rPr>
        <w:t xml:space="preserve"> e Michael </w:t>
      </w:r>
      <w:proofErr w:type="spellStart"/>
      <w:r w:rsidR="00456A9B">
        <w:rPr>
          <w:rFonts w:ascii="Times New Roman" w:hAnsi="Times New Roman" w:cs="Times New Roman"/>
          <w:b/>
          <w:bCs/>
        </w:rPr>
        <w:t>Buckland</w:t>
      </w:r>
      <w:proofErr w:type="spellEnd"/>
      <w:r w:rsidR="00456A9B">
        <w:rPr>
          <w:rFonts w:ascii="Times New Roman" w:hAnsi="Times New Roman" w:cs="Times New Roman"/>
          <w:b/>
          <w:bCs/>
        </w:rPr>
        <w:t xml:space="preserve">  </w:t>
      </w:r>
    </w:p>
    <w:p w14:paraId="47384675" w14:textId="77777777" w:rsidR="00456A9B" w:rsidRDefault="00456A9B" w:rsidP="00456A9B">
      <w:pPr>
        <w:pStyle w:val="Textbody"/>
        <w:spacing w:before="57" w:after="57"/>
        <w:rPr>
          <w:rFonts w:cs="Times New Roman" w:hint="eastAsia"/>
        </w:rPr>
      </w:pPr>
    </w:p>
    <w:p w14:paraId="54F3E1E0" w14:textId="3E1B46D9" w:rsidR="00456A9B" w:rsidRDefault="00456A9B" w:rsidP="00F7213F">
      <w:pPr>
        <w:pStyle w:val="Standard"/>
        <w:ind w:left="2268"/>
        <w:jc w:val="both"/>
        <w:rPr>
          <w:rFonts w:hint="eastAsia"/>
        </w:rPr>
      </w:pPr>
      <w:r>
        <w:rPr>
          <w:rStyle w:val="Fontepargpadro7"/>
          <w:rFonts w:ascii="Times New Roman" w:hAnsi="Times New Roman" w:cs="Times New Roman"/>
          <w:sz w:val="20"/>
          <w:szCs w:val="20"/>
        </w:rPr>
        <w:t>Documentar é, sem sombra de dúvidas, muito humano. Documentar humanos deve ser ainda mais humano ... (</w:t>
      </w:r>
      <w:proofErr w:type="spellStart"/>
      <w:r>
        <w:rPr>
          <w:rStyle w:val="Fontepargpadro7"/>
          <w:rFonts w:ascii="Times New Roman" w:hAnsi="Times New Roman" w:cs="Times New Roman"/>
          <w:sz w:val="20"/>
          <w:szCs w:val="20"/>
        </w:rPr>
        <w:t>B</w:t>
      </w:r>
      <w:r w:rsidR="00F7213F">
        <w:rPr>
          <w:rStyle w:val="Fontepargpadro7"/>
          <w:rFonts w:ascii="Times New Roman" w:hAnsi="Times New Roman" w:cs="Times New Roman"/>
          <w:sz w:val="20"/>
          <w:szCs w:val="20"/>
        </w:rPr>
        <w:t>örjesson</w:t>
      </w:r>
      <w:proofErr w:type="spellEnd"/>
      <w:r>
        <w:rPr>
          <w:rStyle w:val="Fontepargpadro7"/>
          <w:rFonts w:ascii="Times New Roman" w:hAnsi="Times New Roman" w:cs="Times New Roman"/>
          <w:sz w:val="20"/>
          <w:szCs w:val="20"/>
        </w:rPr>
        <w:t xml:space="preserve"> </w:t>
      </w:r>
      <w:r w:rsidRPr="00F7213F">
        <w:rPr>
          <w:rStyle w:val="Fontepargpadro7"/>
          <w:rFonts w:ascii="Times New Roman" w:hAnsi="Times New Roman" w:cs="Times New Roman"/>
          <w:i/>
          <w:iCs/>
          <w:sz w:val="20"/>
          <w:szCs w:val="20"/>
        </w:rPr>
        <w:t>et al</w:t>
      </w:r>
      <w:r>
        <w:rPr>
          <w:rStyle w:val="Fontepargpadro7"/>
          <w:rFonts w:ascii="Times New Roman" w:hAnsi="Times New Roman" w:cs="Times New Roman"/>
          <w:sz w:val="20"/>
          <w:szCs w:val="20"/>
        </w:rPr>
        <w:t>.</w:t>
      </w:r>
      <w:r w:rsidR="00F7213F">
        <w:rPr>
          <w:rStyle w:val="Fontepargpadro7"/>
          <w:rFonts w:ascii="Times New Roman" w:hAnsi="Times New Roman" w:cs="Times New Roman"/>
          <w:sz w:val="20"/>
          <w:szCs w:val="20"/>
        </w:rPr>
        <w:t>,</w:t>
      </w:r>
      <w:r>
        <w:rPr>
          <w:rStyle w:val="Fontepargpadro7"/>
          <w:rFonts w:ascii="Times New Roman" w:hAnsi="Times New Roman" w:cs="Times New Roman"/>
          <w:sz w:val="20"/>
          <w:szCs w:val="20"/>
        </w:rPr>
        <w:t xml:space="preserve"> 2016)</w:t>
      </w:r>
      <w:r>
        <w:rPr>
          <w:rStyle w:val="Refdenotaderodap"/>
          <w:rFonts w:ascii="Times New Roman" w:hAnsi="Times New Roman" w:cs="Times New Roman"/>
          <w:sz w:val="20"/>
          <w:szCs w:val="20"/>
        </w:rPr>
        <w:footnoteReference w:id="10"/>
      </w:r>
      <w:r>
        <w:rPr>
          <w:rStyle w:val="Fontepargpadro7"/>
          <w:rFonts w:ascii="Times New Roman" w:hAnsi="Times New Roman" w:cs="Times New Roman"/>
          <w:sz w:val="20"/>
          <w:szCs w:val="20"/>
        </w:rPr>
        <w:t xml:space="preserve"> [tradução nossa].</w:t>
      </w:r>
    </w:p>
    <w:p w14:paraId="2B2D3361" w14:textId="77777777" w:rsidR="00456A9B" w:rsidRDefault="00456A9B" w:rsidP="00456A9B">
      <w:pPr>
        <w:pStyle w:val="Standard"/>
        <w:spacing w:before="57" w:after="57"/>
        <w:ind w:left="5613"/>
        <w:jc w:val="both"/>
        <w:rPr>
          <w:rFonts w:ascii="Times New Roman" w:hAnsi="Times New Roman" w:cs="Times New Roman"/>
          <w:sz w:val="20"/>
          <w:szCs w:val="20"/>
        </w:rPr>
      </w:pPr>
    </w:p>
    <w:p w14:paraId="0018E463" w14:textId="77777777" w:rsidR="00456A9B" w:rsidRDefault="00456A9B" w:rsidP="00F7213F">
      <w:pPr>
        <w:pStyle w:val="Standard"/>
        <w:tabs>
          <w:tab w:val="left" w:pos="720"/>
        </w:tabs>
        <w:spacing w:line="360" w:lineRule="auto"/>
        <w:jc w:val="both"/>
        <w:rPr>
          <w:rFonts w:hint="eastAsia"/>
        </w:rPr>
      </w:pPr>
      <w:r>
        <w:rPr>
          <w:rStyle w:val="Fontepargpadro7"/>
          <w:rFonts w:ascii="Times New Roman" w:hAnsi="Times New Roman" w:cs="Times New Roman"/>
        </w:rPr>
        <w:tab/>
        <w:t xml:space="preserve">Como na epígrafe de </w:t>
      </w:r>
      <w:proofErr w:type="spellStart"/>
      <w:r>
        <w:rPr>
          <w:rStyle w:val="Fontepargpadro7"/>
          <w:rFonts w:ascii="Times New Roman" w:hAnsi="Times New Roman" w:cs="Times New Roman"/>
        </w:rPr>
        <w:t>Börjesson</w:t>
      </w:r>
      <w:proofErr w:type="spellEnd"/>
      <w:r>
        <w:rPr>
          <w:rStyle w:val="Fontepargpadro7"/>
          <w:rFonts w:ascii="Times New Roman" w:hAnsi="Times New Roman" w:cs="Times New Roman"/>
        </w:rPr>
        <w:t xml:space="preserve"> </w:t>
      </w:r>
      <w:r w:rsidRPr="00F7213F">
        <w:rPr>
          <w:rStyle w:val="Fontepargpadro7"/>
          <w:rFonts w:ascii="Times New Roman" w:hAnsi="Times New Roman" w:cs="Times New Roman"/>
          <w:i/>
          <w:iCs/>
        </w:rPr>
        <w:t>et al</w:t>
      </w:r>
      <w:r>
        <w:rPr>
          <w:rStyle w:val="Fontepargpadro7"/>
          <w:rFonts w:ascii="Times New Roman" w:hAnsi="Times New Roman" w:cs="Times New Roman"/>
        </w:rPr>
        <w:t>. (2016), a ideia de documentos e, mais precisamente, do ato de documentar desvela-se como uma atividade essencialmente humana; atividade essa que se dedica tanto à produção e manutenção de seus registros, quando aos próprios impactos desses registros sobre nossas formas de interlocução, socialização, produção de valores, de evidência etc. e, no que se refere à ciência, pelas formas de avaliação e validação desses documentos que, em alguma instância, representam e materializam uma série de jogos de linguagem e de procedimentos que movimentam nossas sociedades contemporâneas, embora evidentemente se remetam a fazeres e saberes precedentes.</w:t>
      </w:r>
    </w:p>
    <w:p w14:paraId="55FE5CC4" w14:textId="77777777" w:rsidR="00456A9B" w:rsidRPr="00F7213F" w:rsidRDefault="00456A9B" w:rsidP="00F7213F">
      <w:pPr>
        <w:pStyle w:val="Standard"/>
        <w:tabs>
          <w:tab w:val="left" w:pos="720"/>
        </w:tabs>
        <w:spacing w:line="360" w:lineRule="auto"/>
        <w:jc w:val="both"/>
        <w:rPr>
          <w:rFonts w:hint="eastAsia"/>
        </w:rPr>
      </w:pPr>
      <w:r>
        <w:rPr>
          <w:rFonts w:ascii="Times New Roman" w:hAnsi="Times New Roman" w:cs="Times New Roman"/>
        </w:rPr>
        <w:tab/>
        <w:t xml:space="preserve">Como sabemos, muitos são os saberes que derivam da atividade de Documentação, tanto no que se referem à produção de documentos, sejam documentos operacionais e de fluxo, sejam documentos sobre humanos, sejam documentos sobre os documentos. Interessa-nos especialmente este último ponto. Afinal, muitos são os saberes, as técnicas, a práxis, os labores que deles derivam. Em termos epistêmicos mais propriamente ditos, muitas são as ciências que se estabelecem no Contemporâneo pela produção de documentos sobre os documentos.  Essa abordagem, foi durante muito tempo objeto predominante entre os pesquisadores em Biblioteconomia, Arquivologia, Ciência da Informação, Documentação e Museologia. Mas o </w:t>
      </w:r>
      <w:r w:rsidRPr="00F7213F">
        <w:rPr>
          <w:rFonts w:ascii="Times New Roman" w:hAnsi="Times New Roman" w:cs="Times New Roman"/>
        </w:rPr>
        <w:lastRenderedPageBreak/>
        <w:t>olhar sobre as dimensões sociais e históricas que envolvem a produção e o uso dos documentos, desde o final do século passado, vem mudando as abordagens dos teóricos da área.</w:t>
      </w:r>
    </w:p>
    <w:p w14:paraId="1A39AAE4" w14:textId="77777777" w:rsidR="00456A9B" w:rsidRPr="00F7213F" w:rsidRDefault="00456A9B" w:rsidP="00F7213F">
      <w:pPr>
        <w:pStyle w:val="Standard"/>
        <w:tabs>
          <w:tab w:val="left" w:pos="720"/>
        </w:tabs>
        <w:spacing w:line="360" w:lineRule="auto"/>
        <w:jc w:val="both"/>
        <w:rPr>
          <w:rFonts w:hint="eastAsia"/>
        </w:rPr>
      </w:pPr>
      <w:r w:rsidRPr="00F7213F">
        <w:rPr>
          <w:rFonts w:ascii="Times New Roman" w:hAnsi="Times New Roman" w:cs="Times New Roman"/>
        </w:rPr>
        <w:tab/>
        <w:t xml:space="preserve">A prevalência de estudos sobre os processos de organização da informação está alinhada à prática científica dessas áreas, cuja origem centra-se na geração de normas e procedimentos sobre criação, seleção, organização, recuperação e disposição de documentos nas instituições documentárias. Mas com todos os saberes, em um movimento de crítica aos seus marcos teórico e conceituais, seus teóricos revisam seus paradigmas e traçam outros. Com as ciências documentais e da informação não foi diferente.  Segundo </w:t>
      </w:r>
      <w:proofErr w:type="spellStart"/>
      <w:r w:rsidRPr="00F7213F">
        <w:rPr>
          <w:rFonts w:ascii="Times New Roman" w:hAnsi="Times New Roman" w:cs="Times New Roman"/>
        </w:rPr>
        <w:t>Buckland</w:t>
      </w:r>
      <w:proofErr w:type="spellEnd"/>
      <w:r w:rsidRPr="00F7213F">
        <w:rPr>
          <w:rFonts w:ascii="Times New Roman" w:hAnsi="Times New Roman" w:cs="Times New Roman"/>
        </w:rPr>
        <w:t xml:space="preserve">, </w:t>
      </w:r>
      <w:proofErr w:type="spellStart"/>
      <w:r w:rsidRPr="00F7213F">
        <w:rPr>
          <w:rFonts w:ascii="Times New Roman" w:hAnsi="Times New Roman" w:cs="Times New Roman"/>
        </w:rPr>
        <w:t>Lund</w:t>
      </w:r>
      <w:proofErr w:type="spellEnd"/>
      <w:r w:rsidRPr="00F7213F">
        <w:rPr>
          <w:rFonts w:ascii="Times New Roman" w:hAnsi="Times New Roman" w:cs="Times New Roman"/>
        </w:rPr>
        <w:t xml:space="preserve"> entre outros, um dos motivos que levou a organização da </w:t>
      </w:r>
      <w:proofErr w:type="spellStart"/>
      <w:r w:rsidRPr="00F7213F">
        <w:rPr>
          <w:rFonts w:ascii="Times New Roman" w:hAnsi="Times New Roman" w:cs="Times New Roman"/>
        </w:rPr>
        <w:t>Document</w:t>
      </w:r>
      <w:proofErr w:type="spellEnd"/>
      <w:r w:rsidRPr="00F7213F">
        <w:rPr>
          <w:rFonts w:ascii="Times New Roman" w:hAnsi="Times New Roman" w:cs="Times New Roman"/>
        </w:rPr>
        <w:t xml:space="preserve"> </w:t>
      </w:r>
      <w:proofErr w:type="spellStart"/>
      <w:r w:rsidRPr="00F7213F">
        <w:rPr>
          <w:rFonts w:ascii="Times New Roman" w:hAnsi="Times New Roman" w:cs="Times New Roman"/>
        </w:rPr>
        <w:t>Academy</w:t>
      </w:r>
      <w:proofErr w:type="spellEnd"/>
      <w:r w:rsidRPr="00F7213F">
        <w:rPr>
          <w:rFonts w:ascii="Times New Roman" w:hAnsi="Times New Roman" w:cs="Times New Roman"/>
        </w:rPr>
        <w:t xml:space="preserve"> foi o de criar um fórum que ampliasse as discussões sobre o escopo das ações documentais para além de sua função </w:t>
      </w:r>
      <w:r w:rsidRPr="00F7213F">
        <w:rPr>
          <w:rFonts w:ascii="Times New Roman" w:eastAsia="Calibri" w:hAnsi="Times New Roman" w:cs="Times New Roman"/>
          <w:lang w:bidi="ar-SA"/>
        </w:rPr>
        <w:t>estritamente técnica ou operacional.</w:t>
      </w:r>
    </w:p>
    <w:p w14:paraId="315DAC38" w14:textId="77777777" w:rsidR="00456A9B" w:rsidRPr="00F7213F" w:rsidRDefault="00456A9B" w:rsidP="00F7213F">
      <w:pPr>
        <w:pStyle w:val="Standard"/>
        <w:tabs>
          <w:tab w:val="left" w:pos="720"/>
        </w:tabs>
        <w:spacing w:line="360" w:lineRule="auto"/>
        <w:jc w:val="both"/>
        <w:rPr>
          <w:rFonts w:hint="eastAsia"/>
        </w:rPr>
      </w:pPr>
      <w:r w:rsidRPr="00F7213F">
        <w:rPr>
          <w:rStyle w:val="Fontepargpadro7"/>
          <w:rFonts w:ascii="Times New Roman" w:hAnsi="Times New Roman" w:cs="Times New Roman"/>
        </w:rPr>
        <w:tab/>
        <w:t>De todo modo, múltiplos são os saberes que se baseiam na produção, ordenação e análise de documentos e que estão em um processo de renegociação de suas próprias questões diante de uma remodelação dos modos de produção e replicação de documentos, dentro de uma lógica própria que reavalia as configurações do Ato de Documentação (</w:t>
      </w:r>
      <w:proofErr w:type="spellStart"/>
      <w:r w:rsidRPr="00F7213F">
        <w:rPr>
          <w:rStyle w:val="Fontepargpadro7"/>
          <w:rFonts w:ascii="Times New Roman" w:hAnsi="Times New Roman" w:cs="Times New Roman"/>
        </w:rPr>
        <w:t>Collis</w:t>
      </w:r>
      <w:proofErr w:type="spellEnd"/>
      <w:r w:rsidRPr="00F7213F">
        <w:rPr>
          <w:rStyle w:val="Fontepargpadro7"/>
          <w:rFonts w:ascii="Times New Roman" w:hAnsi="Times New Roman" w:cs="Times New Roman"/>
        </w:rPr>
        <w:t xml:space="preserve">, 1999 </w:t>
      </w:r>
      <w:r w:rsidRPr="00F7213F">
        <w:rPr>
          <w:rStyle w:val="Fontepargpadro7"/>
          <w:rFonts w:ascii="Times New Roman" w:hAnsi="Times New Roman" w:cs="Times New Roman"/>
          <w:i/>
          <w:iCs/>
        </w:rPr>
        <w:t xml:space="preserve">apud </w:t>
      </w:r>
      <w:proofErr w:type="spellStart"/>
      <w:r w:rsidRPr="00F7213F">
        <w:rPr>
          <w:rStyle w:val="Fontepargpadro7"/>
          <w:rFonts w:ascii="Times New Roman" w:hAnsi="Times New Roman" w:cs="Times New Roman"/>
        </w:rPr>
        <w:t>Börjesson</w:t>
      </w:r>
      <w:proofErr w:type="spellEnd"/>
      <w:r w:rsidRPr="00F7213F">
        <w:rPr>
          <w:rStyle w:val="Fontepargpadro7"/>
          <w:rFonts w:ascii="Times New Roman" w:hAnsi="Times New Roman" w:cs="Times New Roman"/>
        </w:rPr>
        <w:t xml:space="preserve"> </w:t>
      </w:r>
      <w:r w:rsidRPr="00F7213F">
        <w:rPr>
          <w:rStyle w:val="Fontepargpadro7"/>
          <w:rFonts w:ascii="Times New Roman" w:hAnsi="Times New Roman" w:cs="Times New Roman"/>
          <w:i/>
          <w:iCs/>
        </w:rPr>
        <w:t>et al</w:t>
      </w:r>
      <w:r w:rsidRPr="00F7213F">
        <w:rPr>
          <w:rStyle w:val="Fontepargpadro7"/>
          <w:rFonts w:ascii="Times New Roman" w:hAnsi="Times New Roman" w:cs="Times New Roman"/>
        </w:rPr>
        <w:t>., 2016), ou seja, os Construtos Documentares</w:t>
      </w:r>
      <w:r w:rsidRPr="00F7213F">
        <w:rPr>
          <w:rStyle w:val="Refdenotaderodap"/>
          <w:rFonts w:ascii="Times New Roman" w:hAnsi="Times New Roman" w:cs="Times New Roman"/>
        </w:rPr>
        <w:footnoteReference w:id="11"/>
      </w:r>
      <w:r w:rsidRPr="00F7213F">
        <w:rPr>
          <w:rStyle w:val="Fontepargpadro7"/>
          <w:rFonts w:ascii="Times New Roman" w:hAnsi="Times New Roman" w:cs="Times New Roman"/>
        </w:rPr>
        <w:t xml:space="preserve">  em nossa sociedade.</w:t>
      </w:r>
    </w:p>
    <w:p w14:paraId="71A4AD71" w14:textId="77777777" w:rsidR="00456A9B" w:rsidRDefault="00456A9B" w:rsidP="00F7213F">
      <w:pPr>
        <w:pStyle w:val="Standard"/>
        <w:tabs>
          <w:tab w:val="left" w:pos="720"/>
        </w:tabs>
        <w:spacing w:line="360" w:lineRule="auto"/>
        <w:jc w:val="both"/>
        <w:rPr>
          <w:rStyle w:val="Fontepargpadro7"/>
          <w:rFonts w:ascii="Times New Roman" w:hAnsi="Times New Roman" w:cs="Times New Roman"/>
        </w:rPr>
      </w:pPr>
      <w:r w:rsidRPr="00F7213F">
        <w:rPr>
          <w:rStyle w:val="Fontepargpadro7"/>
          <w:rFonts w:ascii="Times New Roman" w:hAnsi="Times New Roman" w:cs="Times New Roman"/>
        </w:rPr>
        <w:tab/>
        <w:t>Neste relato, buscamos reunir algumas fontes que discutem e tentam conceituar o movimento de retomada à Documentação que, como pôde-se acompanhar ao longo dos estudos da tese, exigiu desafios teóricos e epistemológicos dos pesquisadores, especialmente quando confrontados pelas demandas impostas pelo impacto dos movimentos de digitalização em nossa sociedade, ampliando as manifestações e os usos dos documentos.  É interessante notarmos que, em uma via de mão dupla, as imposições de novas dimensões tecnológicas, ao mesmo tempo em que apresentam desafios rumo ao “futuro” da discussão sobre o documento, levam-nos a questionar alguns prismas consolidados e mesmo o sentido que é atribuído à ideia de “Documentar”. Talvez esse movimento dialógico seja efetivamente o que nos leva a uma necessidade de instituir uma diferença, ou uma partição entre a Documentação (em um sentido clássico) e uma Nova ou Neodocumentação.</w:t>
      </w:r>
    </w:p>
    <w:p w14:paraId="4E804B72" w14:textId="77777777" w:rsidR="00F7213F" w:rsidRPr="00F7213F" w:rsidRDefault="00F7213F" w:rsidP="00F7213F">
      <w:pPr>
        <w:pStyle w:val="Standard"/>
        <w:tabs>
          <w:tab w:val="left" w:pos="720"/>
        </w:tabs>
        <w:spacing w:line="360" w:lineRule="auto"/>
        <w:jc w:val="both"/>
        <w:rPr>
          <w:rFonts w:hint="eastAsia"/>
        </w:rPr>
      </w:pPr>
    </w:p>
    <w:p w14:paraId="559EC4BB" w14:textId="77777777" w:rsidR="00456A9B" w:rsidRPr="00F7213F" w:rsidRDefault="00456A9B" w:rsidP="00F7213F">
      <w:pPr>
        <w:pStyle w:val="Standard"/>
        <w:tabs>
          <w:tab w:val="left" w:pos="2988"/>
        </w:tabs>
        <w:ind w:left="2268"/>
        <w:jc w:val="both"/>
        <w:rPr>
          <w:rFonts w:hint="eastAsia"/>
          <w:sz w:val="20"/>
          <w:szCs w:val="20"/>
        </w:rPr>
      </w:pPr>
      <w:r w:rsidRPr="00F7213F">
        <w:rPr>
          <w:rStyle w:val="Fontepargpadro7"/>
          <w:rFonts w:ascii="Times New Roman" w:hAnsi="Times New Roman" w:cs="Times New Roman"/>
          <w:sz w:val="20"/>
          <w:szCs w:val="20"/>
        </w:rPr>
        <w:t xml:space="preserve">A partir do final do século XIX, houve uma série de esforços para gerenciar a crescente onda de documentos e então, no início do século XX, o termo ''documentação'' substituiu ''bibliografia'' como o termo geral que se refere a criação, seleção, organização, recuperação e disposição de documentos. […] No entanto, estabelecer que o campo da documentação unificaria toda a gestão de documentos gerou uma </w:t>
      </w:r>
      <w:r w:rsidRPr="00F7213F">
        <w:rPr>
          <w:rStyle w:val="Fontepargpadro7"/>
          <w:rFonts w:ascii="Times New Roman" w:hAnsi="Times New Roman" w:cs="Times New Roman"/>
          <w:sz w:val="20"/>
          <w:szCs w:val="20"/>
        </w:rPr>
        <w:lastRenderedPageBreak/>
        <w:t>dúvida sobre a extensão desse objeto. Dito de outra forma, para efeito de documentação, o que é ou o que poderia ser um documento? Se trabalhos impressos, então também manuscritos; se manuscritos, também mapas e imagens; se mapas, também globos; se diagramas, então também modelos; e assim por diante. (</w:t>
      </w:r>
      <w:proofErr w:type="spellStart"/>
      <w:r w:rsidRPr="00F7213F">
        <w:rPr>
          <w:rStyle w:val="Fontepargpadro7"/>
          <w:rFonts w:ascii="Times New Roman" w:hAnsi="Times New Roman" w:cs="Times New Roman"/>
          <w:sz w:val="20"/>
          <w:szCs w:val="20"/>
        </w:rPr>
        <w:t>Lund</w:t>
      </w:r>
      <w:proofErr w:type="spellEnd"/>
      <w:r w:rsidRPr="00F7213F">
        <w:rPr>
          <w:rStyle w:val="Fontepargpadro7"/>
          <w:rFonts w:ascii="Times New Roman" w:hAnsi="Times New Roman" w:cs="Times New Roman"/>
          <w:sz w:val="20"/>
          <w:szCs w:val="20"/>
        </w:rPr>
        <w:t xml:space="preserve">; </w:t>
      </w:r>
      <w:proofErr w:type="spellStart"/>
      <w:r w:rsidRPr="00F7213F">
        <w:rPr>
          <w:rStyle w:val="Fontepargpadro7"/>
          <w:rFonts w:ascii="Times New Roman" w:hAnsi="Times New Roman" w:cs="Times New Roman"/>
          <w:sz w:val="20"/>
          <w:szCs w:val="20"/>
        </w:rPr>
        <w:t>Buckland</w:t>
      </w:r>
      <w:proofErr w:type="spellEnd"/>
      <w:r w:rsidRPr="00F7213F">
        <w:rPr>
          <w:rStyle w:val="Fontepargpadro7"/>
          <w:rFonts w:ascii="Times New Roman" w:hAnsi="Times New Roman" w:cs="Times New Roman"/>
          <w:sz w:val="20"/>
          <w:szCs w:val="20"/>
        </w:rPr>
        <w:t>, 2008, p. 161, tradução nossa).</w:t>
      </w:r>
    </w:p>
    <w:p w14:paraId="1E0A9AFB" w14:textId="77777777" w:rsidR="00F7213F" w:rsidRDefault="00456A9B" w:rsidP="00F7213F">
      <w:pPr>
        <w:pStyle w:val="Standard"/>
        <w:tabs>
          <w:tab w:val="left" w:pos="720"/>
        </w:tabs>
        <w:spacing w:line="360" w:lineRule="auto"/>
        <w:jc w:val="both"/>
        <w:rPr>
          <w:rStyle w:val="Fontepargpadro7"/>
          <w:rFonts w:ascii="Times New Roman" w:hAnsi="Times New Roman" w:cs="Times New Roman"/>
        </w:rPr>
      </w:pPr>
      <w:r>
        <w:rPr>
          <w:rStyle w:val="Fontepargpadro7"/>
          <w:rFonts w:ascii="Times New Roman" w:hAnsi="Times New Roman" w:cs="Times New Roman"/>
        </w:rPr>
        <w:tab/>
      </w:r>
    </w:p>
    <w:p w14:paraId="46EE1D5D" w14:textId="272F9AF0" w:rsidR="00456A9B" w:rsidRDefault="00F7213F" w:rsidP="00F7213F">
      <w:pPr>
        <w:pStyle w:val="Standard"/>
        <w:tabs>
          <w:tab w:val="left" w:pos="720"/>
        </w:tabs>
        <w:spacing w:line="360" w:lineRule="auto"/>
        <w:jc w:val="both"/>
        <w:rPr>
          <w:rFonts w:hint="eastAsia"/>
        </w:rPr>
      </w:pPr>
      <w:r>
        <w:rPr>
          <w:rStyle w:val="Fontepargpadro7"/>
          <w:rFonts w:ascii="Times New Roman" w:hAnsi="Times New Roman" w:cs="Times New Roman"/>
        </w:rPr>
        <w:tab/>
      </w:r>
      <w:r w:rsidR="00456A9B">
        <w:rPr>
          <w:rStyle w:val="Fontepargpadro7"/>
          <w:rFonts w:ascii="Times New Roman" w:hAnsi="Times New Roman" w:cs="Times New Roman"/>
        </w:rPr>
        <w:t xml:space="preserve">Desde Paul </w:t>
      </w:r>
      <w:proofErr w:type="spellStart"/>
      <w:r w:rsidR="00456A9B">
        <w:rPr>
          <w:rStyle w:val="Fontepargpadro7"/>
          <w:rFonts w:ascii="Times New Roman" w:hAnsi="Times New Roman" w:cs="Times New Roman"/>
        </w:rPr>
        <w:t>Otlet</w:t>
      </w:r>
      <w:proofErr w:type="spellEnd"/>
      <w:r w:rsidR="00456A9B">
        <w:rPr>
          <w:rStyle w:val="Fontepargpadro7"/>
          <w:rFonts w:ascii="Times New Roman" w:hAnsi="Times New Roman" w:cs="Times New Roman"/>
        </w:rPr>
        <w:t xml:space="preserve"> e o início da Documentação, novos elementos (como as esculturas) começaram a ser compreendidos como documentos. No Tratado de Documentação</w:t>
      </w:r>
      <w:r w:rsidR="00456A9B">
        <w:rPr>
          <w:rStyle w:val="Refdenotaderodap"/>
          <w:rFonts w:ascii="Times New Roman" w:hAnsi="Times New Roman" w:cs="Times New Roman"/>
        </w:rPr>
        <w:footnoteReference w:id="12"/>
      </w:r>
      <w:r w:rsidR="00456A9B">
        <w:rPr>
          <w:rStyle w:val="Fontepargpadro7"/>
          <w:rFonts w:ascii="Times New Roman" w:hAnsi="Times New Roman" w:cs="Times New Roman"/>
        </w:rPr>
        <w:t xml:space="preserve"> </w:t>
      </w:r>
      <w:proofErr w:type="spellStart"/>
      <w:r w:rsidR="00456A9B">
        <w:rPr>
          <w:rStyle w:val="Fontepargpadro7"/>
          <w:rFonts w:ascii="Times New Roman" w:hAnsi="Times New Roman" w:cs="Times New Roman"/>
        </w:rPr>
        <w:t>Otlet</w:t>
      </w:r>
      <w:proofErr w:type="spellEnd"/>
      <w:r w:rsidR="00456A9B">
        <w:rPr>
          <w:rStyle w:val="Fontepargpadro7"/>
          <w:rFonts w:ascii="Times New Roman" w:hAnsi="Times New Roman" w:cs="Times New Roman"/>
        </w:rPr>
        <w:t xml:space="preserve"> diz que os elementos gráficos e textos escritos representam ideias, sendo, portanto, documentos, mas, ao mesmo tempo, diz que os próprios objetos que possuem a função de serem informativos são tipos de documentos. “Como exemplos, </w:t>
      </w:r>
      <w:proofErr w:type="spellStart"/>
      <w:r w:rsidR="00456A9B">
        <w:rPr>
          <w:rStyle w:val="Fontepargpadro7"/>
          <w:rFonts w:ascii="Times New Roman" w:hAnsi="Times New Roman" w:cs="Times New Roman"/>
        </w:rPr>
        <w:t>Otlet</w:t>
      </w:r>
      <w:proofErr w:type="spellEnd"/>
      <w:r w:rsidR="00456A9B">
        <w:rPr>
          <w:rStyle w:val="Fontepargpadro7"/>
          <w:rFonts w:ascii="Times New Roman" w:hAnsi="Times New Roman" w:cs="Times New Roman"/>
        </w:rPr>
        <w:t xml:space="preserve"> cita objetos naturais, artefatos, objetos com traços de atividade humana (como achados arqueológicos), modelos explicativos, jogos educacionais e obras de arte.”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Buckland</w:t>
      </w:r>
      <w:proofErr w:type="spellEnd"/>
      <w:r w:rsidR="00456A9B">
        <w:rPr>
          <w:rStyle w:val="Fontepargpadro7"/>
          <w:rFonts w:ascii="Times New Roman" w:hAnsi="Times New Roman" w:cs="Times New Roman"/>
        </w:rPr>
        <w:t>, 2008, p. 162, tradução nossa).</w:t>
      </w:r>
    </w:p>
    <w:p w14:paraId="37E9540C" w14:textId="77777777" w:rsidR="00456A9B" w:rsidRDefault="00456A9B" w:rsidP="00F7213F">
      <w:pPr>
        <w:pStyle w:val="Standard"/>
        <w:tabs>
          <w:tab w:val="left" w:pos="720"/>
        </w:tabs>
        <w:spacing w:line="360" w:lineRule="auto"/>
        <w:jc w:val="both"/>
        <w:rPr>
          <w:rFonts w:hint="eastAsia"/>
        </w:rPr>
      </w:pPr>
      <w:r>
        <w:rPr>
          <w:rStyle w:val="Fontepargpadro7"/>
          <w:rFonts w:ascii="Times New Roman" w:hAnsi="Times New Roman" w:cs="Times New Roman"/>
        </w:rPr>
        <w:tab/>
        <w:t xml:space="preserve">Suzanne Briet, comumente compreendida como uma grande sucessora de </w:t>
      </w:r>
      <w:proofErr w:type="spellStart"/>
      <w:r>
        <w:rPr>
          <w:rStyle w:val="Fontepargpadro7"/>
          <w:rFonts w:ascii="Times New Roman" w:hAnsi="Times New Roman" w:cs="Times New Roman"/>
        </w:rPr>
        <w:t>Otlet</w:t>
      </w:r>
      <w:proofErr w:type="spellEnd"/>
      <w:r>
        <w:rPr>
          <w:rStyle w:val="Fontepargpadro7"/>
          <w:rFonts w:ascii="Times New Roman" w:hAnsi="Times New Roman" w:cs="Times New Roman"/>
        </w:rPr>
        <w:t xml:space="preserve"> no que se refere à Documentação, procurou desenvolver a ideia, ao explicar que esse “desenvolvimento” se dá a partir de uma percepção de que documentos são objetos que criam evidências (aqui cabe ressaltar que a autora se baseia na definição latina de “documento”), portanto a Documentação seria uma ciência preocupada com o acesso às evidências. Em Briet, o documento se estabelece a partir de uma intencionalidade de que um determinado ente ou objeto possua a valoração de ser fonte de evidência e, nesse sentido, compreende que documentos não somente são um tipo especial de objetos (ou um tipo de objeto designado como especial), mas também o caracteriza pelo lugar que ocupam em determinados tipos de instituições ou, mais precisamente, diz que documentos devem estar “preservados” em determinados tipos de lugares. Embora esse conceito em Briet mereça ser desenvolvido com maior acuidade</w:t>
      </w:r>
      <w:r>
        <w:rPr>
          <w:rStyle w:val="Refdenotaderodap"/>
          <w:rFonts w:ascii="Times New Roman" w:hAnsi="Times New Roman" w:cs="Times New Roman"/>
        </w:rPr>
        <w:footnoteReference w:id="13"/>
      </w:r>
      <w:r>
        <w:rPr>
          <w:rStyle w:val="Fontepargpadro7"/>
          <w:rFonts w:ascii="Times New Roman" w:hAnsi="Times New Roman" w:cs="Times New Roman"/>
        </w:rPr>
        <w:t xml:space="preserve">, ambas as posições, de </w:t>
      </w:r>
      <w:proofErr w:type="spellStart"/>
      <w:r>
        <w:rPr>
          <w:rStyle w:val="Fontepargpadro7"/>
          <w:rFonts w:ascii="Times New Roman" w:hAnsi="Times New Roman" w:cs="Times New Roman"/>
        </w:rPr>
        <w:t>Otlet</w:t>
      </w:r>
      <w:proofErr w:type="spellEnd"/>
      <w:r>
        <w:rPr>
          <w:rStyle w:val="Fontepargpadro7"/>
          <w:rFonts w:ascii="Times New Roman" w:hAnsi="Times New Roman" w:cs="Times New Roman"/>
        </w:rPr>
        <w:t xml:space="preserve"> e Briet, referem-se ao que é eventualmente é chamado de tradição documentalista europeia/francófona, com a qual os teóricos aqui analisados, </w:t>
      </w:r>
      <w:proofErr w:type="spellStart"/>
      <w:r>
        <w:rPr>
          <w:rStyle w:val="Fontepargpadro7"/>
          <w:rFonts w:ascii="Times New Roman" w:hAnsi="Times New Roman" w:cs="Times New Roman"/>
        </w:rPr>
        <w:t>Buckand</w:t>
      </w:r>
      <w:proofErr w:type="spellEnd"/>
      <w:r>
        <w:rPr>
          <w:rStyle w:val="Fontepargpadro7"/>
          <w:rFonts w:ascii="Times New Roman" w:hAnsi="Times New Roman" w:cs="Times New Roman"/>
        </w:rPr>
        <w:t xml:space="preserve"> e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dialogam ao elaborarem suas reflexões sobre os documentos e a Documentação. São momentos em que discorrem sobre os limites e as possiblidades dessas aproximações e como revê-las, considerando as novas conjunturas e as tecnologias que as acercam.</w:t>
      </w:r>
    </w:p>
    <w:p w14:paraId="0D4A3358" w14:textId="77777777" w:rsidR="00456A9B" w:rsidRDefault="00456A9B" w:rsidP="00F7213F">
      <w:pPr>
        <w:pStyle w:val="Standard"/>
        <w:tabs>
          <w:tab w:val="left" w:pos="720"/>
        </w:tabs>
        <w:spacing w:line="360" w:lineRule="auto"/>
        <w:jc w:val="both"/>
        <w:rPr>
          <w:rFonts w:hint="eastAsia"/>
        </w:rPr>
      </w:pPr>
      <w:r>
        <w:rPr>
          <w:rStyle w:val="Fontepargpadro7"/>
          <w:rFonts w:ascii="Times New Roman" w:hAnsi="Times New Roman" w:cs="Times New Roman"/>
        </w:rPr>
        <w:tab/>
        <w:t xml:space="preserve">A seguir, apresentaremos estes dois teóricos sob o pano de fundo da construção que, como apontaremos, é muito consciente de uma agenda de retorno à Documentação tomando-a numa perspectiva crítica no sentido de construção da nova Documentação, mais alinhada com </w:t>
      </w:r>
      <w:r>
        <w:rPr>
          <w:rStyle w:val="Fontepargpadro7"/>
          <w:rFonts w:ascii="Times New Roman" w:hAnsi="Times New Roman" w:cs="Times New Roman"/>
        </w:rPr>
        <w:lastRenderedPageBreak/>
        <w:t>o pensamento das ciências sociais e humanas, procurando resgatar a dimensão sociológica dos documentos, os contextos que arrolam sua produção, circulação e uso.</w:t>
      </w:r>
    </w:p>
    <w:p w14:paraId="72A0686B" w14:textId="77777777" w:rsidR="00456A9B" w:rsidRDefault="00456A9B" w:rsidP="00456A9B">
      <w:pPr>
        <w:pStyle w:val="Standard"/>
        <w:tabs>
          <w:tab w:val="left" w:pos="720"/>
        </w:tabs>
        <w:spacing w:before="57" w:after="57" w:line="360" w:lineRule="auto"/>
        <w:jc w:val="both"/>
        <w:rPr>
          <w:rFonts w:ascii="Times New Roman" w:hAnsi="Times New Roman" w:cs="Times New Roman"/>
        </w:rPr>
      </w:pPr>
    </w:p>
    <w:p w14:paraId="0ED2CC95" w14:textId="61A671D4" w:rsidR="00456A9B" w:rsidRPr="00F7213F" w:rsidRDefault="00946C54" w:rsidP="00F7213F">
      <w:pPr>
        <w:rPr>
          <w:sz w:val="24"/>
          <w:szCs w:val="24"/>
        </w:rPr>
      </w:pPr>
      <w:bookmarkStart w:id="49" w:name="__RefHeading___Toc10525_875535364"/>
      <w:r w:rsidRPr="002C0500">
        <w:rPr>
          <w:rStyle w:val="Fontepargpadro7"/>
          <w:rFonts w:ascii="Times New Roman" w:hAnsi="Times New Roman" w:cs="Times New Roman"/>
          <w:bCs/>
          <w:sz w:val="24"/>
          <w:szCs w:val="28"/>
        </w:rPr>
        <w:t>3</w:t>
      </w:r>
      <w:r>
        <w:rPr>
          <w:rStyle w:val="Fontepargpadro7"/>
          <w:rFonts w:ascii="Times New Roman" w:hAnsi="Times New Roman" w:cs="Times New Roman"/>
          <w:b/>
          <w:sz w:val="24"/>
          <w:szCs w:val="28"/>
        </w:rPr>
        <w:t xml:space="preserve"> </w:t>
      </w:r>
      <w:r w:rsidR="00456A9B" w:rsidRPr="00F7213F">
        <w:rPr>
          <w:rStyle w:val="Fontepargpadro7"/>
          <w:rFonts w:ascii="Times New Roman" w:hAnsi="Times New Roman" w:cs="Times New Roman"/>
          <w:b/>
          <w:sz w:val="24"/>
          <w:szCs w:val="28"/>
        </w:rPr>
        <w:t>NIELS LUND E A JOVEM DOKVIT</w:t>
      </w:r>
      <w:bookmarkEnd w:id="49"/>
    </w:p>
    <w:p w14:paraId="47FF1F69" w14:textId="77777777" w:rsidR="00456A9B" w:rsidRDefault="00456A9B" w:rsidP="00456A9B">
      <w:pPr>
        <w:pStyle w:val="Standard"/>
        <w:tabs>
          <w:tab w:val="left" w:pos="720"/>
        </w:tabs>
        <w:spacing w:before="57" w:after="57" w:line="360" w:lineRule="auto"/>
        <w:jc w:val="both"/>
        <w:rPr>
          <w:rFonts w:ascii="Times New Roman" w:hAnsi="Times New Roman" w:cs="Times New Roman"/>
          <w:b/>
          <w:bCs/>
          <w:sz w:val="16"/>
          <w:szCs w:val="16"/>
        </w:rPr>
      </w:pPr>
    </w:p>
    <w:p w14:paraId="2164CA3A" w14:textId="7929FF04" w:rsidR="00456A9B" w:rsidRDefault="00456A9B" w:rsidP="00F7213F">
      <w:pPr>
        <w:pStyle w:val="Standard"/>
        <w:tabs>
          <w:tab w:val="left" w:pos="5199"/>
        </w:tabs>
        <w:ind w:left="2268"/>
        <w:jc w:val="both"/>
        <w:rPr>
          <w:rFonts w:hint="eastAsia"/>
        </w:rPr>
      </w:pPr>
      <w:r>
        <w:rPr>
          <w:rStyle w:val="Fontepargpadro7"/>
          <w:rFonts w:ascii="Times New Roman" w:hAnsi="Times New Roman" w:cs="Times New Roman"/>
          <w:sz w:val="20"/>
          <w:szCs w:val="20"/>
        </w:rPr>
        <w:t>Em vários períodos, as culturas ocidentais optaram por incorporar a escrita em vários modelos tecnológicos e essas escolhas, por sua vez, afetaram a organização, o estilo e os gêneros da escrita e nossas expectativas como autores e leitores. A unidade física de uma tecnologia de escrita ajuda a definir a unidade conceitual – o que passa a ser considerado como um volume escrito (</w:t>
      </w:r>
      <w:proofErr w:type="spellStart"/>
      <w:r>
        <w:rPr>
          <w:rStyle w:val="Fontepargpadro7"/>
          <w:rFonts w:ascii="Times New Roman" w:hAnsi="Times New Roman" w:cs="Times New Roman"/>
          <w:sz w:val="20"/>
          <w:szCs w:val="20"/>
        </w:rPr>
        <w:t>B</w:t>
      </w:r>
      <w:r w:rsidR="00F7213F">
        <w:rPr>
          <w:rStyle w:val="Fontepargpadro7"/>
          <w:rFonts w:ascii="Times New Roman" w:hAnsi="Times New Roman" w:cs="Times New Roman"/>
          <w:sz w:val="20"/>
          <w:szCs w:val="20"/>
        </w:rPr>
        <w:t>olter</w:t>
      </w:r>
      <w:proofErr w:type="spellEnd"/>
      <w:r>
        <w:rPr>
          <w:rStyle w:val="Fontepargpadro7"/>
          <w:rFonts w:ascii="Times New Roman" w:hAnsi="Times New Roman" w:cs="Times New Roman"/>
          <w:sz w:val="20"/>
          <w:szCs w:val="20"/>
        </w:rPr>
        <w:t>, 2001, p. 77, tradução nossa).</w:t>
      </w:r>
    </w:p>
    <w:p w14:paraId="32AEC6B2" w14:textId="77777777" w:rsidR="00456A9B" w:rsidRDefault="00456A9B" w:rsidP="00456A9B">
      <w:pPr>
        <w:pStyle w:val="Standard"/>
        <w:tabs>
          <w:tab w:val="left" w:pos="720"/>
        </w:tabs>
        <w:spacing w:before="57" w:after="57" w:line="360" w:lineRule="auto"/>
        <w:jc w:val="both"/>
        <w:rPr>
          <w:rFonts w:ascii="Times New Roman" w:hAnsi="Times New Roman" w:cs="Times New Roman"/>
        </w:rPr>
      </w:pPr>
    </w:p>
    <w:p w14:paraId="76097A45"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t xml:space="preserve">O dinamarquês Niels </w:t>
      </w:r>
      <w:proofErr w:type="spellStart"/>
      <w:r>
        <w:rPr>
          <w:rStyle w:val="Fontepargpadro7"/>
          <w:rFonts w:ascii="Times New Roman" w:hAnsi="Times New Roman" w:cs="Times New Roman"/>
        </w:rPr>
        <w:t>Windfeld</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nasceu em 1949, em Copenhague. Sua relação com os documentos e centros de documentação remonta à sua infância, quando, já aos doze anos de idade, recorria aos arquivos e centros de documentação do município, assim como à Biblioteca Nacional para recuperar e compreender a história da comunidade local e de sua família</w:t>
      </w:r>
      <w:r>
        <w:rPr>
          <w:rStyle w:val="Refdenotaderodap"/>
          <w:rFonts w:ascii="Times New Roman" w:hAnsi="Times New Roman" w:cs="Times New Roman"/>
        </w:rPr>
        <w:footnoteReference w:id="14"/>
      </w:r>
      <w:r>
        <w:rPr>
          <w:rStyle w:val="Fontepargpadro7"/>
          <w:rFonts w:ascii="Times New Roman" w:hAnsi="Times New Roman" w:cs="Times New Roman"/>
        </w:rPr>
        <w:t xml:space="preserve"> (In: </w:t>
      </w:r>
      <w:proofErr w:type="spellStart"/>
      <w:r>
        <w:rPr>
          <w:rStyle w:val="Fontepargpadro7"/>
          <w:rFonts w:ascii="Times New Roman" w:hAnsi="Times New Roman" w:cs="Times New Roman"/>
        </w:rPr>
        <w:t>DOCAM’s</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footsteps</w:t>
      </w:r>
      <w:proofErr w:type="spellEnd"/>
      <w:r>
        <w:rPr>
          <w:rStyle w:val="Fontepargpadro7"/>
          <w:rFonts w:ascii="Times New Roman" w:hAnsi="Times New Roman" w:cs="Times New Roman"/>
        </w:rPr>
        <w:t>, 2019, tradução nossa). É nesse contexto que desenvolve uma admiração pelos bibliotecários e arquivistas que já o “tratavam como um pesquisador adulto” (ib., tradução nossa).</w:t>
      </w:r>
    </w:p>
    <w:p w14:paraId="64A4A093"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t xml:space="preserve">Foi para Paris em 1979 por acreditar que o modo de fazer história da </w:t>
      </w:r>
      <w:r>
        <w:rPr>
          <w:rStyle w:val="Fontepargpadro7"/>
          <w:rFonts w:ascii="Times New Roman" w:hAnsi="Times New Roman" w:cs="Times New Roman"/>
          <w:i/>
          <w:iCs/>
        </w:rPr>
        <w:t>Escola dos Annales</w:t>
      </w:r>
      <w:r>
        <w:rPr>
          <w:rStyle w:val="Fontepargpadro7"/>
          <w:rFonts w:ascii="Times New Roman" w:hAnsi="Times New Roman" w:cs="Times New Roman"/>
        </w:rPr>
        <w:t xml:space="preserve"> era uma forma inspiradora de compreender as dimensões históricas dos acontecimentos. No caso de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seu projeto tinha o objetivo de compreender a história de uma pequena comunidade local e descrever a vida de pessoas, em seus afazeres e vida cotidiana.</w:t>
      </w:r>
    </w:p>
    <w:p w14:paraId="1AB11CD1"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t xml:space="preserve">Parte da reportagem publicada no jornal </w:t>
      </w:r>
      <w:proofErr w:type="spellStart"/>
      <w:r>
        <w:rPr>
          <w:rStyle w:val="Fontepargpadro7"/>
          <w:rFonts w:ascii="Times New Roman" w:hAnsi="Times New Roman" w:cs="Times New Roman"/>
          <w:i/>
          <w:iCs/>
        </w:rPr>
        <w:t>Midtjyllands</w:t>
      </w:r>
      <w:proofErr w:type="spellEnd"/>
      <w:r>
        <w:rPr>
          <w:rStyle w:val="Fontepargpadro7"/>
          <w:rFonts w:ascii="Times New Roman" w:hAnsi="Times New Roman" w:cs="Times New Roman"/>
          <w:i/>
          <w:iCs/>
        </w:rPr>
        <w:t xml:space="preserve"> Avis</w:t>
      </w:r>
      <w:r>
        <w:rPr>
          <w:rStyle w:val="Fontepargpadro7"/>
          <w:rFonts w:ascii="Times New Roman" w:hAnsi="Times New Roman" w:cs="Times New Roman"/>
        </w:rPr>
        <w:t xml:space="preserve">, na edição de </w:t>
      </w:r>
      <w:proofErr w:type="spellStart"/>
      <w:r>
        <w:rPr>
          <w:rStyle w:val="Fontepargpadro7"/>
          <w:rFonts w:ascii="Times New Roman" w:hAnsi="Times New Roman" w:cs="Times New Roman"/>
          <w:i/>
          <w:iCs/>
        </w:rPr>
        <w:t>Ikast</w:t>
      </w:r>
      <w:proofErr w:type="spellEnd"/>
      <w:r>
        <w:rPr>
          <w:rStyle w:val="Fontepargpadro7"/>
          <w:rFonts w:ascii="Times New Roman" w:hAnsi="Times New Roman" w:cs="Times New Roman"/>
        </w:rPr>
        <w:t xml:space="preserve"> do dia 19 de outubro de 1979, enfatizava a vertente histórica que o então professor da Biblioteca Escola de </w:t>
      </w:r>
      <w:proofErr w:type="spellStart"/>
      <w:r>
        <w:rPr>
          <w:rStyle w:val="Fontepargpadro7"/>
          <w:rFonts w:ascii="Times New Roman" w:hAnsi="Times New Roman" w:cs="Times New Roman"/>
        </w:rPr>
        <w:t>Álborg</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i/>
          <w:iCs/>
        </w:rPr>
        <w:t>Álborg</w:t>
      </w:r>
      <w:proofErr w:type="spellEnd"/>
      <w:r>
        <w:rPr>
          <w:rStyle w:val="Fontepargpadro7"/>
          <w:rFonts w:ascii="Times New Roman" w:hAnsi="Times New Roman" w:cs="Times New Roman"/>
          <w:i/>
          <w:iCs/>
        </w:rPr>
        <w:t xml:space="preserve"> </w:t>
      </w:r>
      <w:proofErr w:type="spellStart"/>
      <w:r>
        <w:rPr>
          <w:rStyle w:val="Fontepargpadro7"/>
          <w:rFonts w:ascii="Times New Roman" w:hAnsi="Times New Roman" w:cs="Times New Roman"/>
          <w:i/>
          <w:iCs/>
        </w:rPr>
        <w:t>Biblioteksskole</w:t>
      </w:r>
      <w:proofErr w:type="spellEnd"/>
      <w:r>
        <w:rPr>
          <w:rStyle w:val="Fontepargpadro7"/>
          <w:rFonts w:ascii="Times New Roman" w:hAnsi="Times New Roman" w:cs="Times New Roman"/>
        </w:rPr>
        <w:t>) trazia ao seu projeto. Sob o título: “Jovem pesquisador quer aproximar a história”</w:t>
      </w:r>
      <w:r>
        <w:rPr>
          <w:rStyle w:val="Refdenotaderodap"/>
          <w:rFonts w:ascii="Times New Roman" w:hAnsi="Times New Roman" w:cs="Times New Roman"/>
        </w:rPr>
        <w:footnoteReference w:id="15"/>
      </w:r>
      <w:r>
        <w:rPr>
          <w:rStyle w:val="Fontepargpadro7"/>
          <w:rFonts w:ascii="Times New Roman" w:hAnsi="Times New Roman" w:cs="Times New Roman"/>
          <w:vertAlign w:val="superscript"/>
        </w:rPr>
        <w:t xml:space="preserve"> </w:t>
      </w:r>
      <w:r>
        <w:rPr>
          <w:rStyle w:val="Fontepargpadro7"/>
          <w:rFonts w:ascii="Times New Roman" w:hAnsi="Times New Roman" w:cs="Times New Roman"/>
          <w:position w:val="6"/>
        </w:rPr>
        <w:t>e</w:t>
      </w:r>
      <w:r>
        <w:rPr>
          <w:rStyle w:val="Fontepargpadro7"/>
          <w:rFonts w:ascii="Times New Roman" w:hAnsi="Times New Roman" w:cs="Times New Roman"/>
        </w:rPr>
        <w:t xml:space="preserve"> </w:t>
      </w:r>
      <w:r>
        <w:rPr>
          <w:rStyle w:val="Refdenotaderodap"/>
          <w:rFonts w:ascii="Times New Roman" w:hAnsi="Times New Roman" w:cs="Times New Roman"/>
        </w:rPr>
        <w:footnoteReference w:id="16"/>
      </w:r>
      <w:r>
        <w:rPr>
          <w:rStyle w:val="Fontepargpadro7"/>
          <w:rFonts w:ascii="Times New Roman" w:hAnsi="Times New Roman" w:cs="Times New Roman"/>
        </w:rPr>
        <w:t xml:space="preserve">, a reportagem enfatizava a abordagem em que se estruturavam mecanismos de aproximar a história (como saber) da cultura local. Como demonstração da relevância e vanguarda existente na proposta, podemos citar a frase abaixo da foto do jovem professor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que dizia: “Niels </w:t>
      </w:r>
      <w:proofErr w:type="spellStart"/>
      <w:r>
        <w:rPr>
          <w:rStyle w:val="Fontepargpadro7"/>
          <w:rFonts w:ascii="Times New Roman" w:hAnsi="Times New Roman" w:cs="Times New Roman"/>
        </w:rPr>
        <w:t>Windfeld</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irá nos demonstrar que existem pessoas de carne e osso por trás dos áridos fatos históricos”</w:t>
      </w:r>
      <w:r>
        <w:rPr>
          <w:rStyle w:val="Refdenotaderodap"/>
          <w:rFonts w:ascii="Times New Roman" w:hAnsi="Times New Roman" w:cs="Times New Roman"/>
          <w:sz w:val="20"/>
          <w:szCs w:val="20"/>
        </w:rPr>
        <w:footnoteReference w:id="17"/>
      </w:r>
      <w:r>
        <w:rPr>
          <w:rStyle w:val="Fontepargpadro7"/>
          <w:rFonts w:ascii="Times New Roman" w:hAnsi="Times New Roman" w:cs="Times New Roman"/>
          <w:sz w:val="20"/>
          <w:szCs w:val="20"/>
          <w:vertAlign w:val="superscript"/>
        </w:rPr>
        <w:t>.</w:t>
      </w:r>
    </w:p>
    <w:p w14:paraId="17AB499B" w14:textId="77777777" w:rsidR="00456A9B" w:rsidRDefault="00456A9B" w:rsidP="00946C54">
      <w:pPr>
        <w:pStyle w:val="Standard"/>
        <w:tabs>
          <w:tab w:val="left" w:pos="720"/>
        </w:tabs>
        <w:spacing w:line="360" w:lineRule="auto"/>
        <w:jc w:val="both"/>
        <w:rPr>
          <w:rStyle w:val="Fontepargpadro7"/>
          <w:rFonts w:ascii="Times New Roman" w:hAnsi="Times New Roman" w:cs="Times New Roman"/>
        </w:rPr>
      </w:pPr>
      <w:r>
        <w:rPr>
          <w:rStyle w:val="Fontepargpadro7"/>
          <w:rFonts w:ascii="Times New Roman" w:hAnsi="Times New Roman" w:cs="Times New Roman"/>
        </w:rPr>
        <w:lastRenderedPageBreak/>
        <w:tab/>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credita à </w:t>
      </w:r>
      <w:r>
        <w:rPr>
          <w:rStyle w:val="Fontepargpadro7"/>
          <w:rFonts w:ascii="Times New Roman" w:hAnsi="Times New Roman" w:cs="Times New Roman"/>
          <w:i/>
          <w:iCs/>
        </w:rPr>
        <w:t xml:space="preserve">École Des </w:t>
      </w:r>
      <w:proofErr w:type="spellStart"/>
      <w:r>
        <w:rPr>
          <w:rStyle w:val="Fontepargpadro7"/>
          <w:rFonts w:ascii="Times New Roman" w:hAnsi="Times New Roman" w:cs="Times New Roman"/>
          <w:i/>
          <w:iCs/>
        </w:rPr>
        <w:t>Hautes</w:t>
      </w:r>
      <w:proofErr w:type="spellEnd"/>
      <w:r>
        <w:rPr>
          <w:rStyle w:val="Fontepargpadro7"/>
          <w:rFonts w:ascii="Times New Roman" w:hAnsi="Times New Roman" w:cs="Times New Roman"/>
          <w:i/>
          <w:iCs/>
        </w:rPr>
        <w:t xml:space="preserve"> </w:t>
      </w:r>
      <w:proofErr w:type="spellStart"/>
      <w:r>
        <w:rPr>
          <w:rStyle w:val="Fontepargpadro7"/>
          <w:rFonts w:ascii="Times New Roman" w:hAnsi="Times New Roman" w:cs="Times New Roman"/>
          <w:i/>
          <w:iCs/>
        </w:rPr>
        <w:t>Études</w:t>
      </w:r>
      <w:proofErr w:type="spellEnd"/>
      <w:r>
        <w:rPr>
          <w:rStyle w:val="Fontepargpadro7"/>
          <w:rFonts w:ascii="Times New Roman" w:hAnsi="Times New Roman" w:cs="Times New Roman"/>
          <w:i/>
          <w:iCs/>
        </w:rPr>
        <w:t xml:space="preserve"> </w:t>
      </w:r>
      <w:proofErr w:type="spellStart"/>
      <w:r>
        <w:rPr>
          <w:rStyle w:val="Fontepargpadro7"/>
          <w:rFonts w:ascii="Times New Roman" w:hAnsi="Times New Roman" w:cs="Times New Roman"/>
          <w:i/>
          <w:iCs/>
        </w:rPr>
        <w:t>en</w:t>
      </w:r>
      <w:proofErr w:type="spellEnd"/>
      <w:r>
        <w:rPr>
          <w:rStyle w:val="Fontepargpadro7"/>
          <w:rFonts w:ascii="Times New Roman" w:hAnsi="Times New Roman" w:cs="Times New Roman"/>
          <w:i/>
          <w:iCs/>
        </w:rPr>
        <w:t xml:space="preserve"> Sciences Sociales – E.H.E.S.S</w:t>
      </w:r>
      <w:r>
        <w:rPr>
          <w:rStyle w:val="Fontepargpadro7"/>
          <w:rFonts w:ascii="Times New Roman" w:hAnsi="Times New Roman" w:cs="Times New Roman"/>
        </w:rPr>
        <w:t xml:space="preserve"> (Escola de Estudos Avançados em Ciências Sociais, em tradução livre) a elaboração de seu trabalho e enfatiza que essa relação se estabelece tanto na construção de suas bases históricas, quanto aos tipos de análise que empreende e diz que tanto os princípios teóricos quanto os princípios empíricos que constituiu durante sua passagem pela </w:t>
      </w:r>
      <w:r>
        <w:rPr>
          <w:rStyle w:val="Fontepargpadro7"/>
          <w:rFonts w:ascii="Times New Roman" w:hAnsi="Times New Roman" w:cs="Times New Roman"/>
          <w:i/>
          <w:iCs/>
        </w:rPr>
        <w:t>E.H.E.S.S.</w:t>
      </w:r>
      <w:r>
        <w:rPr>
          <w:rStyle w:val="Fontepargpadro7"/>
          <w:rFonts w:ascii="Times New Roman" w:hAnsi="Times New Roman" w:cs="Times New Roman"/>
        </w:rPr>
        <w:t xml:space="preserve"> impactam na consolidação de suas teorias. (In: </w:t>
      </w:r>
      <w:proofErr w:type="spellStart"/>
      <w:r>
        <w:rPr>
          <w:rStyle w:val="Fontepargpadro7"/>
          <w:rFonts w:ascii="Times New Roman" w:hAnsi="Times New Roman" w:cs="Times New Roman"/>
        </w:rPr>
        <w:t>DOCAM’s</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footsteps</w:t>
      </w:r>
      <w:proofErr w:type="spellEnd"/>
      <w:r>
        <w:rPr>
          <w:rStyle w:val="Fontepargpadro7"/>
          <w:rFonts w:ascii="Times New Roman" w:hAnsi="Times New Roman" w:cs="Times New Roman"/>
        </w:rPr>
        <w:t xml:space="preserve">, 2019). Destaca as abordagens “profundamente radicais”, aulas que provocavam visões antagônicas, disputas e debates de ideias como parte da interlocução travada entre alunos e professores, um cenário em que se abria a todos os tipos de questões ao mesmo tempo em que erradicava a possibilidade de que se estabelecesse um determinado elemento ou discurso como “o verdadeiro”. (In: </w:t>
      </w:r>
      <w:proofErr w:type="spellStart"/>
      <w:r>
        <w:rPr>
          <w:rStyle w:val="Fontepargpadro7"/>
          <w:rFonts w:ascii="Times New Roman" w:hAnsi="Times New Roman" w:cs="Times New Roman"/>
        </w:rPr>
        <w:t>DOCAM’s</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footsteps</w:t>
      </w:r>
      <w:proofErr w:type="spellEnd"/>
      <w:r>
        <w:rPr>
          <w:rStyle w:val="Fontepargpadro7"/>
          <w:rFonts w:ascii="Times New Roman" w:hAnsi="Times New Roman" w:cs="Times New Roman"/>
        </w:rPr>
        <w:t>, 2019).</w:t>
      </w:r>
    </w:p>
    <w:p w14:paraId="67FDAD17" w14:textId="77777777" w:rsidR="00946C54" w:rsidRPr="00946C54" w:rsidRDefault="00946C54" w:rsidP="00946C54">
      <w:pPr>
        <w:pStyle w:val="Standard"/>
        <w:tabs>
          <w:tab w:val="left" w:pos="720"/>
        </w:tabs>
        <w:spacing w:line="360" w:lineRule="auto"/>
        <w:jc w:val="both"/>
        <w:rPr>
          <w:rFonts w:ascii="Times New Roman" w:hAnsi="Times New Roman" w:cs="Times New Roman"/>
        </w:rPr>
      </w:pPr>
    </w:p>
    <w:p w14:paraId="21338452" w14:textId="77777777" w:rsidR="00456A9B" w:rsidRPr="00946C54" w:rsidRDefault="00456A9B" w:rsidP="00946C54">
      <w:pPr>
        <w:pStyle w:val="Standard"/>
        <w:tabs>
          <w:tab w:val="left" w:pos="2988"/>
        </w:tabs>
        <w:ind w:left="2268"/>
        <w:jc w:val="both"/>
        <w:rPr>
          <w:rFonts w:ascii="Times New Roman" w:hAnsi="Times New Roman" w:cs="Times New Roman"/>
          <w:sz w:val="20"/>
          <w:szCs w:val="20"/>
        </w:rPr>
      </w:pPr>
      <w:r w:rsidRPr="00946C54">
        <w:rPr>
          <w:rFonts w:ascii="Times New Roman" w:hAnsi="Times New Roman" w:cs="Times New Roman"/>
          <w:sz w:val="20"/>
          <w:szCs w:val="20"/>
        </w:rPr>
        <w:t xml:space="preserve">Tudo poderia ser questionado e discutido e eu acho que essa filosofia de manter a discussão, de continuar questionando os problemas foi muito importante [...] e acho que isso me ajudou muito a aprender a ensinar e foi isso mais ou menos isso o que eu depois tentei falar ou tentei treinar nos meus próprios alunos. Enquanto eles questionavam "o que é um documento?" não se tratava de que eles tivessem certeza de que obtiveram “a resposta”, mas que fosse mais interessante pensar “oh, </w:t>
      </w:r>
      <w:proofErr w:type="spellStart"/>
      <w:r w:rsidRPr="00946C54">
        <w:rPr>
          <w:rFonts w:ascii="Times New Roman" w:hAnsi="Times New Roman" w:cs="Times New Roman"/>
          <w:sz w:val="20"/>
          <w:szCs w:val="20"/>
        </w:rPr>
        <w:t>wow</w:t>
      </w:r>
      <w:proofErr w:type="spellEnd"/>
      <w:r w:rsidRPr="00946C54">
        <w:rPr>
          <w:rFonts w:ascii="Times New Roman" w:hAnsi="Times New Roman" w:cs="Times New Roman"/>
          <w:sz w:val="20"/>
          <w:szCs w:val="20"/>
        </w:rPr>
        <w:t xml:space="preserve">” essa também poderia ser uma resposta possível à questão. (Lund. Entrevista In: </w:t>
      </w:r>
      <w:proofErr w:type="spellStart"/>
      <w:r w:rsidRPr="00946C54">
        <w:rPr>
          <w:rFonts w:ascii="Times New Roman" w:hAnsi="Times New Roman" w:cs="Times New Roman"/>
          <w:sz w:val="20"/>
          <w:szCs w:val="20"/>
        </w:rPr>
        <w:t>DOCAM’s</w:t>
      </w:r>
      <w:proofErr w:type="spellEnd"/>
      <w:r w:rsidRPr="00946C54">
        <w:rPr>
          <w:rFonts w:ascii="Times New Roman" w:hAnsi="Times New Roman" w:cs="Times New Roman"/>
          <w:sz w:val="20"/>
          <w:szCs w:val="20"/>
        </w:rPr>
        <w:t xml:space="preserve"> </w:t>
      </w:r>
      <w:proofErr w:type="spellStart"/>
      <w:r w:rsidRPr="00946C54">
        <w:rPr>
          <w:rFonts w:ascii="Times New Roman" w:hAnsi="Times New Roman" w:cs="Times New Roman"/>
          <w:sz w:val="20"/>
          <w:szCs w:val="20"/>
        </w:rPr>
        <w:t>footsteps</w:t>
      </w:r>
      <w:proofErr w:type="spellEnd"/>
      <w:r w:rsidRPr="00946C54">
        <w:rPr>
          <w:rFonts w:ascii="Times New Roman" w:hAnsi="Times New Roman" w:cs="Times New Roman"/>
          <w:sz w:val="20"/>
          <w:szCs w:val="20"/>
        </w:rPr>
        <w:t>, 2019, tradução nossa).</w:t>
      </w:r>
    </w:p>
    <w:p w14:paraId="5067FC6E" w14:textId="77777777" w:rsidR="00456A9B" w:rsidRDefault="00456A9B" w:rsidP="00456A9B">
      <w:pPr>
        <w:pStyle w:val="Standard"/>
        <w:tabs>
          <w:tab w:val="left" w:pos="2988"/>
        </w:tabs>
        <w:spacing w:before="57" w:after="57"/>
        <w:ind w:left="2268"/>
        <w:jc w:val="both"/>
        <w:rPr>
          <w:rFonts w:ascii="Times New Roman" w:hAnsi="Times New Roman" w:cs="Times New Roman"/>
          <w:sz w:val="8"/>
          <w:szCs w:val="8"/>
        </w:rPr>
      </w:pPr>
    </w:p>
    <w:p w14:paraId="60A31900" w14:textId="77777777" w:rsidR="00946C54" w:rsidRDefault="00456A9B" w:rsidP="00946C54">
      <w:pPr>
        <w:pStyle w:val="Standard"/>
        <w:tabs>
          <w:tab w:val="left" w:pos="720"/>
        </w:tabs>
        <w:spacing w:line="360" w:lineRule="auto"/>
        <w:jc w:val="both"/>
        <w:rPr>
          <w:rStyle w:val="Fontepargpadro7"/>
          <w:rFonts w:ascii="Times New Roman" w:hAnsi="Times New Roman" w:cs="Times New Roman"/>
        </w:rPr>
      </w:pPr>
      <w:r>
        <w:rPr>
          <w:rStyle w:val="Fontepargpadro7"/>
          <w:rFonts w:ascii="Times New Roman" w:hAnsi="Times New Roman" w:cs="Times New Roman"/>
        </w:rPr>
        <w:tab/>
      </w:r>
    </w:p>
    <w:p w14:paraId="404BDC1B" w14:textId="6C031174" w:rsidR="00456A9B" w:rsidRDefault="00946C54" w:rsidP="00946C54">
      <w:pPr>
        <w:pStyle w:val="Standard"/>
        <w:tabs>
          <w:tab w:val="left" w:pos="720"/>
        </w:tabs>
        <w:spacing w:line="360" w:lineRule="auto"/>
        <w:jc w:val="both"/>
        <w:rPr>
          <w:rFonts w:hint="eastAsia"/>
        </w:rPr>
      </w:pPr>
      <w:r>
        <w:rPr>
          <w:rStyle w:val="Fontepargpadro7"/>
          <w:rFonts w:ascii="Times New Roman" w:hAnsi="Times New Roman" w:cs="Times New Roman"/>
        </w:rPr>
        <w:tab/>
      </w:r>
      <w:r w:rsidR="00456A9B">
        <w:rPr>
          <w:rStyle w:val="Fontepargpadro7"/>
          <w:rFonts w:ascii="Times New Roman" w:hAnsi="Times New Roman" w:cs="Times New Roman"/>
        </w:rPr>
        <w:t xml:space="preserve">Um ponto precedente parece importante à compreensão do motivo que cria a demanda para essa linha de orientações que se inseriam no escopo da pergunta: “o que é um documento?”, que o professor Niels </w:t>
      </w:r>
      <w:proofErr w:type="spellStart"/>
      <w:r w:rsidR="00456A9B">
        <w:rPr>
          <w:rStyle w:val="Fontepargpadro7"/>
          <w:rFonts w:ascii="Times New Roman" w:hAnsi="Times New Roman" w:cs="Times New Roman"/>
        </w:rPr>
        <w:t>Lund</w:t>
      </w:r>
      <w:proofErr w:type="spellEnd"/>
      <w:r w:rsidR="00456A9B">
        <w:rPr>
          <w:rStyle w:val="Fontepargpadro7"/>
          <w:rFonts w:ascii="Times New Roman" w:hAnsi="Times New Roman" w:cs="Times New Roman"/>
        </w:rPr>
        <w:t xml:space="preserve"> citou em sua entrevista.</w:t>
      </w:r>
    </w:p>
    <w:p w14:paraId="3947D0F9" w14:textId="77777777" w:rsidR="00456A9B" w:rsidRDefault="00456A9B" w:rsidP="00946C54">
      <w:pPr>
        <w:pStyle w:val="Standard"/>
        <w:tabs>
          <w:tab w:val="left" w:pos="720"/>
        </w:tabs>
        <w:spacing w:line="360" w:lineRule="auto"/>
        <w:jc w:val="both"/>
        <w:rPr>
          <w:rFonts w:hint="eastAsia"/>
        </w:rPr>
      </w:pPr>
      <w:r>
        <w:rPr>
          <w:rFonts w:ascii="Times New Roman" w:hAnsi="Times New Roman" w:cs="Times New Roman"/>
        </w:rPr>
        <w:tab/>
        <w:t>Esse ponto situa-se em 1989, quando a Noruega modificou sua legislação sobre o “depósito legal”. A questão do depósito legal tinha historicamente duas grandes motivações: a primeira delas, e que se liga mais fortemente a sua gênese na França de Henrique IV, era a de controlar as produções bibliográficas nacionais; secundariamente, a medida criava uma espécie de arquivo que compunha (já em termos mais recentes) a memória da produção de um país através do acúmulo legalmente depositado nas Bibliotecas Nacionais.</w:t>
      </w:r>
    </w:p>
    <w:p w14:paraId="1328C025" w14:textId="77777777" w:rsidR="00456A9B" w:rsidRDefault="00456A9B" w:rsidP="00946C54">
      <w:pPr>
        <w:pStyle w:val="Standard"/>
        <w:tabs>
          <w:tab w:val="left" w:pos="720"/>
        </w:tabs>
        <w:spacing w:line="360" w:lineRule="auto"/>
        <w:jc w:val="both"/>
        <w:rPr>
          <w:rFonts w:ascii="Times New Roman" w:hAnsi="Times New Roman" w:cs="Times New Roman"/>
        </w:rPr>
      </w:pPr>
      <w:r>
        <w:rPr>
          <w:rFonts w:ascii="Times New Roman" w:hAnsi="Times New Roman" w:cs="Times New Roman"/>
        </w:rPr>
        <w:tab/>
        <w:t>As mudanças tecnológicas que pulularam no século XX modificaram os serviços de bibliotecas e impactaram na questão do “depósito legal” promovendo um ordenamento ou, mais precisamente, uma atualização do conceito. Essa atualização exigia o:</w:t>
      </w:r>
    </w:p>
    <w:p w14:paraId="5C0661C4" w14:textId="77777777" w:rsidR="00946C54" w:rsidRDefault="00946C54" w:rsidP="00456A9B">
      <w:pPr>
        <w:pStyle w:val="Standard"/>
        <w:tabs>
          <w:tab w:val="left" w:pos="2988"/>
        </w:tabs>
        <w:spacing w:before="57" w:after="57"/>
        <w:ind w:left="2268"/>
        <w:jc w:val="both"/>
        <w:rPr>
          <w:rStyle w:val="Fontepargpadro7"/>
          <w:rFonts w:ascii="Times New Roman" w:hAnsi="Times New Roman" w:cs="Times New Roman"/>
          <w:sz w:val="22"/>
          <w:szCs w:val="22"/>
        </w:rPr>
      </w:pPr>
    </w:p>
    <w:p w14:paraId="1D5FFD32" w14:textId="2C553606" w:rsidR="00456A9B" w:rsidRPr="00946C54" w:rsidRDefault="00456A9B" w:rsidP="00946C54">
      <w:pPr>
        <w:pStyle w:val="Standard"/>
        <w:tabs>
          <w:tab w:val="left" w:pos="2988"/>
        </w:tabs>
        <w:ind w:left="2268"/>
        <w:jc w:val="both"/>
        <w:rPr>
          <w:rFonts w:hint="eastAsia"/>
          <w:sz w:val="22"/>
          <w:szCs w:val="22"/>
        </w:rPr>
      </w:pPr>
      <w:r w:rsidRPr="00946C54">
        <w:rPr>
          <w:rStyle w:val="Fontepargpadro7"/>
          <w:rFonts w:ascii="Times New Roman" w:hAnsi="Times New Roman" w:cs="Times New Roman"/>
          <w:sz w:val="20"/>
          <w:szCs w:val="20"/>
        </w:rPr>
        <w:t xml:space="preserve">[...] depósito na Biblioteca Nacional das </w:t>
      </w:r>
      <w:r w:rsidRPr="00946C54">
        <w:rPr>
          <w:rStyle w:val="Fontepargpadro7"/>
          <w:rFonts w:ascii="Times New Roman" w:hAnsi="Times New Roman" w:cs="Times New Roman"/>
          <w:b/>
          <w:bCs/>
          <w:sz w:val="20"/>
          <w:szCs w:val="20"/>
        </w:rPr>
        <w:t>novas publicações oriundas de todos os meios de comunicação</w:t>
      </w:r>
      <w:r w:rsidRPr="00946C54">
        <w:rPr>
          <w:rStyle w:val="Fontepargpadro7"/>
          <w:rFonts w:ascii="Times New Roman" w:hAnsi="Times New Roman" w:cs="Times New Roman"/>
          <w:sz w:val="20"/>
          <w:szCs w:val="20"/>
        </w:rPr>
        <w:t xml:space="preserve">, incluindo </w:t>
      </w:r>
      <w:r w:rsidRPr="00946C54">
        <w:rPr>
          <w:rStyle w:val="Fontepargpadro7"/>
          <w:rFonts w:ascii="Times New Roman" w:hAnsi="Times New Roman" w:cs="Times New Roman"/>
          <w:b/>
          <w:bCs/>
          <w:sz w:val="20"/>
          <w:szCs w:val="20"/>
        </w:rPr>
        <w:t>programas de televisão e rádio e filmes</w:t>
      </w:r>
      <w:r w:rsidRPr="00946C54">
        <w:rPr>
          <w:rStyle w:val="Fontepargpadro7"/>
          <w:rFonts w:ascii="Times New Roman" w:hAnsi="Times New Roman" w:cs="Times New Roman"/>
          <w:sz w:val="20"/>
          <w:szCs w:val="20"/>
        </w:rPr>
        <w:t xml:space="preserve">.  No entanto, a obrigatoriedade de preservar e prover acesso a essas publicações não impressas criou um desafio prático para o qual as bibliotecas não estavam preparadas. Em resposta, um novo instituto de estudos biblioteconômicos e informacionais foi estabelecido na Universidade de </w:t>
      </w:r>
      <w:proofErr w:type="spellStart"/>
      <w:r w:rsidRPr="00946C54">
        <w:rPr>
          <w:rStyle w:val="Fontepargpadro7"/>
          <w:rFonts w:ascii="Times New Roman" w:hAnsi="Times New Roman" w:cs="Times New Roman"/>
          <w:sz w:val="20"/>
          <w:szCs w:val="20"/>
        </w:rPr>
        <w:t>Tromsø</w:t>
      </w:r>
      <w:proofErr w:type="spellEnd"/>
      <w:r w:rsidRPr="00946C54">
        <w:rPr>
          <w:rStyle w:val="Fontepargpadro7"/>
          <w:rFonts w:ascii="Times New Roman" w:hAnsi="Times New Roman" w:cs="Times New Roman"/>
          <w:sz w:val="20"/>
          <w:szCs w:val="20"/>
        </w:rPr>
        <w:t xml:space="preserve">, em 1996. Dada a necessidade que seria abordada, foi nomeado como </w:t>
      </w:r>
      <w:proofErr w:type="spellStart"/>
      <w:r w:rsidRPr="00946C54">
        <w:rPr>
          <w:rStyle w:val="Fontepargpadro7"/>
          <w:rFonts w:ascii="Times New Roman" w:hAnsi="Times New Roman" w:cs="Times New Roman"/>
          <w:i/>
          <w:iCs/>
          <w:sz w:val="20"/>
          <w:szCs w:val="20"/>
        </w:rPr>
        <w:t>Institute</w:t>
      </w:r>
      <w:proofErr w:type="spellEnd"/>
      <w:r w:rsidRPr="00946C54">
        <w:rPr>
          <w:rStyle w:val="Fontepargpadro7"/>
          <w:rFonts w:ascii="Times New Roman" w:hAnsi="Times New Roman" w:cs="Times New Roman"/>
          <w:i/>
          <w:iCs/>
          <w:sz w:val="20"/>
          <w:szCs w:val="20"/>
        </w:rPr>
        <w:t xml:space="preserve"> for </w:t>
      </w:r>
      <w:proofErr w:type="spellStart"/>
      <w:r w:rsidRPr="00946C54">
        <w:rPr>
          <w:rStyle w:val="Fontepargpadro7"/>
          <w:rFonts w:ascii="Times New Roman" w:hAnsi="Times New Roman" w:cs="Times New Roman"/>
          <w:i/>
          <w:iCs/>
          <w:sz w:val="20"/>
          <w:szCs w:val="20"/>
        </w:rPr>
        <w:t>Documentation</w:t>
      </w:r>
      <w:proofErr w:type="spellEnd"/>
      <w:r w:rsidRPr="00946C54">
        <w:rPr>
          <w:rStyle w:val="Fontepargpadro7"/>
          <w:rFonts w:ascii="Times New Roman" w:hAnsi="Times New Roman" w:cs="Times New Roman"/>
          <w:i/>
          <w:iCs/>
          <w:sz w:val="20"/>
          <w:szCs w:val="20"/>
        </w:rPr>
        <w:t xml:space="preserve"> Studies</w:t>
      </w:r>
      <w:r w:rsidRPr="00946C54">
        <w:rPr>
          <w:rStyle w:val="Fontepargpadro7"/>
          <w:rFonts w:ascii="Times New Roman" w:hAnsi="Times New Roman" w:cs="Times New Roman"/>
          <w:sz w:val="20"/>
          <w:szCs w:val="20"/>
        </w:rPr>
        <w:t xml:space="preserve"> [Instituto de </w:t>
      </w:r>
      <w:r w:rsidRPr="00946C54">
        <w:rPr>
          <w:rStyle w:val="Fontepargpadro7"/>
          <w:rFonts w:ascii="Times New Roman" w:hAnsi="Times New Roman" w:cs="Times New Roman"/>
          <w:sz w:val="20"/>
          <w:szCs w:val="20"/>
        </w:rPr>
        <w:lastRenderedPageBreak/>
        <w:t xml:space="preserve">Estudos de Documentação] e o Diretor fundador, Niels </w:t>
      </w:r>
      <w:proofErr w:type="spellStart"/>
      <w:r w:rsidRPr="00946C54">
        <w:rPr>
          <w:rStyle w:val="Fontepargpadro7"/>
          <w:rFonts w:ascii="Times New Roman" w:hAnsi="Times New Roman" w:cs="Times New Roman"/>
          <w:sz w:val="20"/>
          <w:szCs w:val="20"/>
        </w:rPr>
        <w:t>Windfeld</w:t>
      </w:r>
      <w:proofErr w:type="spellEnd"/>
      <w:r w:rsidRPr="00946C54">
        <w:rPr>
          <w:rStyle w:val="Fontepargpadro7"/>
          <w:rFonts w:ascii="Times New Roman" w:hAnsi="Times New Roman" w:cs="Times New Roman"/>
          <w:sz w:val="20"/>
          <w:szCs w:val="20"/>
        </w:rPr>
        <w:t xml:space="preserve"> </w:t>
      </w:r>
      <w:proofErr w:type="spellStart"/>
      <w:r w:rsidRPr="00946C54">
        <w:rPr>
          <w:rStyle w:val="Fontepargpadro7"/>
          <w:rFonts w:ascii="Times New Roman" w:hAnsi="Times New Roman" w:cs="Times New Roman"/>
          <w:sz w:val="20"/>
          <w:szCs w:val="20"/>
        </w:rPr>
        <w:t>Lund</w:t>
      </w:r>
      <w:proofErr w:type="spellEnd"/>
      <w:r w:rsidRPr="00946C54">
        <w:rPr>
          <w:rStyle w:val="Fontepargpadro7"/>
          <w:rFonts w:ascii="Times New Roman" w:hAnsi="Times New Roman" w:cs="Times New Roman"/>
          <w:sz w:val="20"/>
          <w:szCs w:val="20"/>
        </w:rPr>
        <w:t>, desenvolveu um currículo centrado nos documentos e uma agenda de pesquisa que explorava a complementaridade entre as dimensões sociais, culturais e tecnológicas dos documentos. (</w:t>
      </w:r>
      <w:proofErr w:type="spellStart"/>
      <w:r w:rsidRPr="00946C54">
        <w:rPr>
          <w:rStyle w:val="Fontepargpadro7"/>
          <w:rFonts w:ascii="Times New Roman" w:hAnsi="Times New Roman" w:cs="Times New Roman"/>
          <w:sz w:val="20"/>
          <w:szCs w:val="20"/>
        </w:rPr>
        <w:t>Lund</w:t>
      </w:r>
      <w:proofErr w:type="spellEnd"/>
      <w:r w:rsidRPr="00946C54">
        <w:rPr>
          <w:rStyle w:val="Fontepargpadro7"/>
          <w:rFonts w:ascii="Times New Roman" w:hAnsi="Times New Roman" w:cs="Times New Roman"/>
          <w:sz w:val="20"/>
          <w:szCs w:val="20"/>
        </w:rPr>
        <w:t xml:space="preserve">; </w:t>
      </w:r>
      <w:proofErr w:type="spellStart"/>
      <w:r w:rsidRPr="00946C54">
        <w:rPr>
          <w:rStyle w:val="Fontepargpadro7"/>
          <w:rFonts w:ascii="Times New Roman" w:hAnsi="Times New Roman" w:cs="Times New Roman"/>
          <w:sz w:val="20"/>
          <w:szCs w:val="20"/>
        </w:rPr>
        <w:t>Buckland</w:t>
      </w:r>
      <w:proofErr w:type="spellEnd"/>
      <w:r w:rsidRPr="00946C54">
        <w:rPr>
          <w:rStyle w:val="Fontepargpadro7"/>
          <w:rFonts w:ascii="Times New Roman" w:hAnsi="Times New Roman" w:cs="Times New Roman"/>
          <w:sz w:val="20"/>
          <w:szCs w:val="20"/>
        </w:rPr>
        <w:t>, 2009, p. 162, tradução nossa).</w:t>
      </w:r>
    </w:p>
    <w:p w14:paraId="06813205" w14:textId="77777777" w:rsidR="00456A9B" w:rsidRDefault="00456A9B" w:rsidP="00456A9B">
      <w:pPr>
        <w:pStyle w:val="Standard"/>
        <w:tabs>
          <w:tab w:val="left" w:pos="2988"/>
        </w:tabs>
        <w:spacing w:before="57" w:after="57"/>
        <w:ind w:left="2268"/>
        <w:jc w:val="both"/>
        <w:rPr>
          <w:rFonts w:ascii="Times New Roman" w:hAnsi="Times New Roman" w:cs="Times New Roman"/>
          <w:sz w:val="8"/>
          <w:szCs w:val="8"/>
        </w:rPr>
      </w:pPr>
    </w:p>
    <w:p w14:paraId="2568AEE7"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(2016) argumenta que havia outras questões que se somavam ao problema gerado pela atualização do conceito de depósito legal e que já polemizavam a discussão desde o final da década de 1980, pois existia uma falta de bibliotecários no Norte da Noruega. Diante desse cenário, a associação de bibliotecários da Noruega sugeriu que se criasse mais um programa de formação de bibliotecários no Norte do país, para que se somasse ao de Oslo, localizado no Sul. Outro ponto importante foi a criação de Tim Berners-Lee, a </w:t>
      </w:r>
      <w:r>
        <w:rPr>
          <w:rStyle w:val="Fontepargpadro7"/>
          <w:rFonts w:ascii="Times New Roman" w:hAnsi="Times New Roman" w:cs="Times New Roman"/>
          <w:i/>
          <w:iCs/>
        </w:rPr>
        <w:t xml:space="preserve">World Wide Web </w:t>
      </w:r>
      <w:r>
        <w:rPr>
          <w:rStyle w:val="Fontepargpadro7"/>
          <w:rFonts w:ascii="Times New Roman" w:hAnsi="Times New Roman" w:cs="Times New Roman"/>
        </w:rPr>
        <w:t>(W.W.W) em 1989, o que provocou múltiplas questões no que se refere aos documentos, desde a criação à disseminação. “Havia a necessidade de um programa educacional que auxiliasse no manejo dessas questões - e, além disso, uma disciplina acadêmica dedicada a lidar com esses novos desafios.”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2016, tradução nossa).</w:t>
      </w:r>
    </w:p>
    <w:p w14:paraId="3C0A9987"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r>
      <w:proofErr w:type="spellStart"/>
      <w:r>
        <w:rPr>
          <w:rStyle w:val="Fontepargpadro7"/>
          <w:rFonts w:ascii="Times New Roman" w:hAnsi="Times New Roman" w:cs="Times New Roman"/>
        </w:rPr>
        <w:t>Dokvit</w:t>
      </w:r>
      <w:proofErr w:type="spellEnd"/>
      <w:r>
        <w:rPr>
          <w:rStyle w:val="Fontepargpadro7"/>
          <w:rFonts w:ascii="Times New Roman" w:hAnsi="Times New Roman" w:cs="Times New Roman"/>
        </w:rPr>
        <w:t xml:space="preserve"> é o nome em norueguês do Programa de Estudos em Documentação</w:t>
      </w:r>
      <w:r>
        <w:rPr>
          <w:rStyle w:val="Refdenotaderodap"/>
          <w:rFonts w:ascii="Times New Roman" w:hAnsi="Times New Roman" w:cs="Times New Roman"/>
        </w:rPr>
        <w:footnoteReference w:id="18"/>
      </w:r>
      <w:r>
        <w:rPr>
          <w:rStyle w:val="Fontepargpadro7"/>
          <w:rFonts w:ascii="Times New Roman" w:hAnsi="Times New Roman" w:cs="Times New Roman"/>
        </w:rPr>
        <w:t xml:space="preserve"> e completou 25 anos em 2021. O professor Niels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possui dois importantes artigos sobre </w:t>
      </w:r>
      <w:proofErr w:type="spellStart"/>
      <w:r>
        <w:rPr>
          <w:rStyle w:val="Fontepargpadro7"/>
          <w:rFonts w:ascii="Times New Roman" w:hAnsi="Times New Roman" w:cs="Times New Roman"/>
        </w:rPr>
        <w:t>Dokvit</w:t>
      </w:r>
      <w:proofErr w:type="spellEnd"/>
      <w:r>
        <w:rPr>
          <w:rStyle w:val="Fontepargpadro7"/>
          <w:rFonts w:ascii="Times New Roman" w:hAnsi="Times New Roman" w:cs="Times New Roman"/>
        </w:rPr>
        <w:t xml:space="preserve"> são eles:  “</w:t>
      </w:r>
      <w:r>
        <w:rPr>
          <w:rStyle w:val="Fontepargpadro7"/>
          <w:rFonts w:ascii="Times New Roman" w:hAnsi="Times New Roman" w:cs="Times New Roman"/>
          <w:i/>
          <w:iCs/>
        </w:rPr>
        <w:t>Construindo uma disciplina, criando uma profissão: um ensaio sobre a infância de “</w:t>
      </w:r>
      <w:proofErr w:type="spellStart"/>
      <w:r>
        <w:rPr>
          <w:rStyle w:val="Fontepargpadro7"/>
          <w:rFonts w:ascii="Times New Roman" w:hAnsi="Times New Roman" w:cs="Times New Roman"/>
          <w:i/>
          <w:iCs/>
        </w:rPr>
        <w:t>Dokvi</w:t>
      </w:r>
      <w:proofErr w:type="spellEnd"/>
      <w:r>
        <w:rPr>
          <w:rStyle w:val="Fontepargpadro7"/>
          <w:rFonts w:ascii="Times New Roman" w:hAnsi="Times New Roman" w:cs="Times New Roman"/>
        </w:rPr>
        <w:t>”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,2007),</w:t>
      </w:r>
      <w:r>
        <w:rPr>
          <w:rStyle w:val="Refdenotaderodap"/>
          <w:rFonts w:ascii="Times New Roman" w:hAnsi="Times New Roman" w:cs="Times New Roman"/>
        </w:rPr>
        <w:footnoteReference w:id="19"/>
      </w:r>
      <w:r>
        <w:rPr>
          <w:rStyle w:val="Fontepargpadro7"/>
          <w:rFonts w:ascii="Times New Roman" w:hAnsi="Times New Roman" w:cs="Times New Roman"/>
        </w:rPr>
        <w:t xml:space="preserve"> escrito para a comemoração de 10 do programa; e “</w:t>
      </w:r>
      <w:r>
        <w:rPr>
          <w:rStyle w:val="Fontepargpadro7"/>
          <w:rFonts w:ascii="Times New Roman" w:hAnsi="Times New Roman" w:cs="Times New Roman"/>
          <w:i/>
          <w:iCs/>
        </w:rPr>
        <w:t xml:space="preserve">Como tudo começou: 1996, o primeiro ano de </w:t>
      </w:r>
      <w:proofErr w:type="spellStart"/>
      <w:r>
        <w:rPr>
          <w:rStyle w:val="Fontepargpadro7"/>
          <w:rFonts w:ascii="Times New Roman" w:hAnsi="Times New Roman" w:cs="Times New Roman"/>
          <w:i/>
          <w:iCs/>
        </w:rPr>
        <w:t>Dokvit</w:t>
      </w:r>
      <w:proofErr w:type="spellEnd"/>
      <w:r>
        <w:rPr>
          <w:rStyle w:val="Fontepargpadro7"/>
          <w:rFonts w:ascii="Times New Roman" w:hAnsi="Times New Roman" w:cs="Times New Roman"/>
        </w:rPr>
        <w:t>”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2016)</w:t>
      </w:r>
      <w:r>
        <w:rPr>
          <w:rStyle w:val="Refdenotaderodap"/>
          <w:rFonts w:ascii="Times New Roman" w:hAnsi="Times New Roman" w:cs="Times New Roman"/>
        </w:rPr>
        <w:footnoteReference w:id="20"/>
      </w:r>
      <w:r>
        <w:rPr>
          <w:rStyle w:val="Fontepargpadro7"/>
          <w:rFonts w:ascii="Times New Roman" w:hAnsi="Times New Roman" w:cs="Times New Roman"/>
        </w:rPr>
        <w:t xml:space="preserve"> para a comemoração dos 20 anos e, em ambos, ele reitera a importância de </w:t>
      </w:r>
      <w:proofErr w:type="spellStart"/>
      <w:r>
        <w:rPr>
          <w:rStyle w:val="Fontepargpadro7"/>
          <w:rFonts w:ascii="Times New Roman" w:hAnsi="Times New Roman" w:cs="Times New Roman"/>
        </w:rPr>
        <w:t>Dokvit</w:t>
      </w:r>
      <w:proofErr w:type="spellEnd"/>
      <w:r>
        <w:rPr>
          <w:rStyle w:val="Fontepargpadro7"/>
          <w:rFonts w:ascii="Times New Roman" w:hAnsi="Times New Roman" w:cs="Times New Roman"/>
        </w:rPr>
        <w:t xml:space="preserve"> e argumenta o sentido de estabelecê-la (no significado de estudos da Documentação) como uma linha de estudos científicos.</w:t>
      </w:r>
    </w:p>
    <w:p w14:paraId="7DB0A010"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t xml:space="preserve">A conclusão de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(2007) sugere que somente o tempo poderia responder se a Documentação ou, mais precisamente, os estudos de Documentação manter-se-iam vivos, pois isso só ocorreria caso estes se comprovassem importantes para a sociedade. A introdução do artigo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2016, p.1) vem precisamente respondendo a isso: “</w:t>
      </w:r>
      <w:proofErr w:type="spellStart"/>
      <w:r>
        <w:rPr>
          <w:rStyle w:val="Fontepargpadro7"/>
          <w:rFonts w:ascii="Times New Roman" w:hAnsi="Times New Roman" w:cs="Times New Roman"/>
        </w:rPr>
        <w:t>Dokvit</w:t>
      </w:r>
      <w:proofErr w:type="spellEnd"/>
      <w:r>
        <w:rPr>
          <w:rStyle w:val="Fontepargpadro7"/>
          <w:rFonts w:ascii="Times New Roman" w:hAnsi="Times New Roman" w:cs="Times New Roman"/>
        </w:rPr>
        <w:t xml:space="preserve"> vive […] e ainda é relevante para a sociedade”, diz o professor, embora informe que desde o ano de 2013 o seu nome tenha sido alterado para Estudos em Mídia e Documentação (</w:t>
      </w:r>
      <w:r>
        <w:rPr>
          <w:rStyle w:val="Fontepargpadro7"/>
          <w:rFonts w:ascii="Times New Roman" w:hAnsi="Times New Roman" w:cs="Times New Roman"/>
          <w:i/>
          <w:iCs/>
        </w:rPr>
        <w:t xml:space="preserve">Media and </w:t>
      </w:r>
      <w:proofErr w:type="spellStart"/>
      <w:r>
        <w:rPr>
          <w:rStyle w:val="Fontepargpadro7"/>
          <w:rFonts w:ascii="Times New Roman" w:hAnsi="Times New Roman" w:cs="Times New Roman"/>
          <w:i/>
          <w:iCs/>
        </w:rPr>
        <w:t>Documentation</w:t>
      </w:r>
      <w:proofErr w:type="spellEnd"/>
      <w:r>
        <w:rPr>
          <w:rStyle w:val="Fontepargpadro7"/>
          <w:rFonts w:ascii="Times New Roman" w:hAnsi="Times New Roman" w:cs="Times New Roman"/>
          <w:i/>
          <w:iCs/>
        </w:rPr>
        <w:t xml:space="preserve"> Studies</w:t>
      </w:r>
      <w:r>
        <w:rPr>
          <w:rStyle w:val="Fontepargpadro7"/>
          <w:rFonts w:ascii="Times New Roman" w:hAnsi="Times New Roman" w:cs="Times New Roman"/>
        </w:rPr>
        <w:t>).</w:t>
      </w:r>
    </w:p>
    <w:p w14:paraId="7BF985B6"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lastRenderedPageBreak/>
        <w:tab/>
        <w:t xml:space="preserve">Ainda sobre a construção de </w:t>
      </w:r>
      <w:proofErr w:type="spellStart"/>
      <w:r>
        <w:rPr>
          <w:rStyle w:val="Fontepargpadro7"/>
          <w:rFonts w:ascii="Times New Roman" w:hAnsi="Times New Roman" w:cs="Times New Roman"/>
        </w:rPr>
        <w:t>Dokvit</w:t>
      </w:r>
      <w:proofErr w:type="spellEnd"/>
      <w:r>
        <w:rPr>
          <w:rStyle w:val="Fontepargpadro7"/>
          <w:rFonts w:ascii="Times New Roman" w:hAnsi="Times New Roman" w:cs="Times New Roman"/>
        </w:rPr>
        <w:t xml:space="preserve">, cabe ressaltar um importante argumento da professora </w:t>
      </w:r>
      <w:proofErr w:type="spellStart"/>
      <w:r>
        <w:rPr>
          <w:rStyle w:val="Fontepargpadro7"/>
          <w:rFonts w:ascii="Times New Roman" w:hAnsi="Times New Roman" w:cs="Times New Roman"/>
        </w:rPr>
        <w:t>Skare</w:t>
      </w:r>
      <w:proofErr w:type="spellEnd"/>
      <w:r>
        <w:rPr>
          <w:rStyle w:val="Fontepargpadro7"/>
          <w:rFonts w:ascii="Times New Roman" w:hAnsi="Times New Roman" w:cs="Times New Roman"/>
        </w:rPr>
        <w:t xml:space="preserve"> (2019), que salienta que a ideia de ligar integralmente o programa à questão dos documentos através da criação do nome “Estudos de Documentação” no lugar de tê-lo ligado à ideia de Biblioteca ou de Informação “como muitos esperavam [...] foi uma escolha muito consciente de Niels W. Lund.” (</w:t>
      </w:r>
      <w:proofErr w:type="spellStart"/>
      <w:r>
        <w:rPr>
          <w:rStyle w:val="Fontepargpadro7"/>
          <w:rFonts w:ascii="Times New Roman" w:hAnsi="Times New Roman" w:cs="Times New Roman"/>
        </w:rPr>
        <w:t>Skare</w:t>
      </w:r>
      <w:proofErr w:type="spellEnd"/>
      <w:r>
        <w:rPr>
          <w:rStyle w:val="Fontepargpadro7"/>
          <w:rFonts w:ascii="Times New Roman" w:hAnsi="Times New Roman" w:cs="Times New Roman"/>
        </w:rPr>
        <w:t>, 2019, p. 458). A autora ainda diz que isso se refere tanto à tradição dos documentalistas europeus que buscavam incluir outros objetos (como os tridimensionais e animais) no escopo do que é documento.</w:t>
      </w:r>
    </w:p>
    <w:p w14:paraId="51E4378F" w14:textId="77777777" w:rsidR="00946C54" w:rsidRDefault="00946C54" w:rsidP="00946C54">
      <w:pPr>
        <w:pStyle w:val="Standard"/>
        <w:tabs>
          <w:tab w:val="left" w:pos="2988"/>
        </w:tabs>
        <w:ind w:left="2268"/>
        <w:jc w:val="both"/>
        <w:rPr>
          <w:rStyle w:val="Fontepargpadro7"/>
          <w:rFonts w:ascii="Times New Roman" w:hAnsi="Times New Roman" w:cs="Times New Roman"/>
          <w:sz w:val="22"/>
          <w:szCs w:val="22"/>
        </w:rPr>
      </w:pPr>
    </w:p>
    <w:p w14:paraId="2E8B99B8" w14:textId="7CD6A77C" w:rsidR="00456A9B" w:rsidRPr="00946C54" w:rsidRDefault="00456A9B" w:rsidP="00946C54">
      <w:pPr>
        <w:pStyle w:val="Standard"/>
        <w:tabs>
          <w:tab w:val="left" w:pos="2988"/>
        </w:tabs>
        <w:ind w:left="2268"/>
        <w:jc w:val="both"/>
        <w:rPr>
          <w:rFonts w:hint="eastAsia"/>
          <w:sz w:val="22"/>
          <w:szCs w:val="22"/>
        </w:rPr>
      </w:pPr>
      <w:r w:rsidRPr="00946C54">
        <w:rPr>
          <w:rStyle w:val="Fontepargpadro7"/>
          <w:rFonts w:ascii="Times New Roman" w:hAnsi="Times New Roman" w:cs="Times New Roman"/>
          <w:sz w:val="20"/>
          <w:szCs w:val="20"/>
        </w:rPr>
        <w:t xml:space="preserve">Por outro lado, o conceito de </w:t>
      </w:r>
      <w:proofErr w:type="spellStart"/>
      <w:r w:rsidRPr="00946C54">
        <w:rPr>
          <w:rStyle w:val="Fontepargpadro7"/>
          <w:rFonts w:ascii="Times New Roman" w:hAnsi="Times New Roman" w:cs="Times New Roman"/>
          <w:sz w:val="20"/>
          <w:szCs w:val="20"/>
        </w:rPr>
        <w:t>Lund</w:t>
      </w:r>
      <w:proofErr w:type="spellEnd"/>
      <w:r w:rsidRPr="00946C54">
        <w:rPr>
          <w:rStyle w:val="Fontepargpadro7"/>
          <w:rFonts w:ascii="Times New Roman" w:hAnsi="Times New Roman" w:cs="Times New Roman"/>
          <w:sz w:val="20"/>
          <w:szCs w:val="20"/>
        </w:rPr>
        <w:t xml:space="preserve"> [Estudos de Documentação] também pode ser entendido como uma reação ao que era usual em muitas disciplinas das humanidades, como nos estudos literários ou na história da arte, em que os acadêmicos utilizavam o conceito de ‘texto’ para se referir a todos os tipos de manifestações, dos livros impressos aos filmes, videogames e pinturas. Muitas vezes, eles focavam apenas no significado do objeto, </w:t>
      </w:r>
      <w:r w:rsidRPr="00946C54">
        <w:rPr>
          <w:rStyle w:val="Fontepargpadro7"/>
          <w:rFonts w:ascii="Times New Roman" w:hAnsi="Times New Roman" w:cs="Times New Roman"/>
          <w:b/>
          <w:bCs/>
          <w:sz w:val="20"/>
          <w:szCs w:val="20"/>
        </w:rPr>
        <w:t xml:space="preserve">ignorando ou negligenciando sua materialidade - ou, nas palavras de </w:t>
      </w:r>
      <w:proofErr w:type="spellStart"/>
      <w:r w:rsidRPr="00946C54">
        <w:rPr>
          <w:rStyle w:val="Fontepargpadro7"/>
          <w:rFonts w:ascii="Times New Roman" w:hAnsi="Times New Roman" w:cs="Times New Roman"/>
          <w:b/>
          <w:bCs/>
          <w:sz w:val="20"/>
          <w:szCs w:val="20"/>
        </w:rPr>
        <w:t>Lund</w:t>
      </w:r>
      <w:proofErr w:type="spellEnd"/>
      <w:r w:rsidRPr="00946C54">
        <w:rPr>
          <w:rStyle w:val="Fontepargpadro7"/>
          <w:rFonts w:ascii="Times New Roman" w:hAnsi="Times New Roman" w:cs="Times New Roman"/>
          <w:b/>
          <w:bCs/>
          <w:sz w:val="20"/>
          <w:szCs w:val="20"/>
        </w:rPr>
        <w:t>: “o status inferior da noção de fisicalidade</w:t>
      </w:r>
      <w:r w:rsidRPr="00946C54">
        <w:rPr>
          <w:rStyle w:val="Refdenotaderodap"/>
          <w:rFonts w:ascii="Times New Roman" w:hAnsi="Times New Roman" w:cs="Times New Roman"/>
          <w:b/>
          <w:bCs/>
          <w:sz w:val="20"/>
          <w:szCs w:val="20"/>
        </w:rPr>
        <w:footnoteReference w:id="21"/>
      </w:r>
      <w:r w:rsidRPr="00946C54">
        <w:rPr>
          <w:rStyle w:val="Fontepargpadro7"/>
          <w:rFonts w:ascii="Times New Roman" w:hAnsi="Times New Roman" w:cs="Times New Roman"/>
          <w:sz w:val="20"/>
          <w:szCs w:val="20"/>
        </w:rPr>
        <w:t xml:space="preserve"> dentro da tradição hermenêutica e semiótica, sendo definida como um veículo físico ou a materialização de todo o texto” (</w:t>
      </w:r>
      <w:proofErr w:type="spellStart"/>
      <w:r w:rsidRPr="00946C54">
        <w:rPr>
          <w:rStyle w:val="Fontepargpadro7"/>
          <w:rFonts w:ascii="Times New Roman" w:hAnsi="Times New Roman" w:cs="Times New Roman"/>
          <w:sz w:val="20"/>
          <w:szCs w:val="20"/>
        </w:rPr>
        <w:t>Lund</w:t>
      </w:r>
      <w:proofErr w:type="spellEnd"/>
      <w:r w:rsidRPr="00946C54">
        <w:rPr>
          <w:rStyle w:val="Fontepargpadro7"/>
          <w:rFonts w:ascii="Times New Roman" w:hAnsi="Times New Roman" w:cs="Times New Roman"/>
          <w:sz w:val="20"/>
          <w:szCs w:val="20"/>
        </w:rPr>
        <w:t xml:space="preserve">, 2010, </w:t>
      </w:r>
      <w:r w:rsidRPr="00946C54">
        <w:rPr>
          <w:rStyle w:val="Fontepargpadro7"/>
          <w:rFonts w:ascii="Times New Roman" w:hAnsi="Times New Roman" w:cs="Times New Roman"/>
          <w:i/>
          <w:iCs/>
          <w:sz w:val="20"/>
          <w:szCs w:val="20"/>
        </w:rPr>
        <w:t xml:space="preserve">apud </w:t>
      </w:r>
      <w:proofErr w:type="spellStart"/>
      <w:r w:rsidRPr="00946C54">
        <w:rPr>
          <w:rStyle w:val="Fontepargpadro7"/>
          <w:rFonts w:ascii="Times New Roman" w:hAnsi="Times New Roman" w:cs="Times New Roman"/>
          <w:sz w:val="20"/>
          <w:szCs w:val="20"/>
        </w:rPr>
        <w:t>Skare</w:t>
      </w:r>
      <w:proofErr w:type="spellEnd"/>
      <w:r w:rsidRPr="00946C54">
        <w:rPr>
          <w:rStyle w:val="Fontepargpadro7"/>
          <w:rFonts w:ascii="Times New Roman" w:hAnsi="Times New Roman" w:cs="Times New Roman"/>
          <w:sz w:val="20"/>
          <w:szCs w:val="20"/>
        </w:rPr>
        <w:t>, 2019, p. 458, tradução e grifos nossos).</w:t>
      </w:r>
    </w:p>
    <w:p w14:paraId="3C94F266" w14:textId="77777777" w:rsidR="00456A9B" w:rsidRPr="00946C54" w:rsidRDefault="00456A9B" w:rsidP="00946C54">
      <w:pPr>
        <w:pStyle w:val="Standard"/>
        <w:tabs>
          <w:tab w:val="left" w:pos="2988"/>
        </w:tabs>
        <w:ind w:left="2268"/>
        <w:jc w:val="both"/>
        <w:rPr>
          <w:rFonts w:ascii="Times New Roman" w:hAnsi="Times New Roman" w:cs="Times New Roman"/>
          <w:sz w:val="14"/>
          <w:szCs w:val="14"/>
        </w:rPr>
      </w:pPr>
    </w:p>
    <w:p w14:paraId="7A35A19E" w14:textId="77777777" w:rsidR="002C0500" w:rsidRDefault="00456A9B" w:rsidP="00946C54">
      <w:pPr>
        <w:pStyle w:val="Standard"/>
        <w:tabs>
          <w:tab w:val="left" w:pos="720"/>
        </w:tabs>
        <w:spacing w:line="360" w:lineRule="auto"/>
        <w:jc w:val="both"/>
        <w:rPr>
          <w:rStyle w:val="Fontepargpadro7"/>
          <w:rFonts w:ascii="Times New Roman" w:hAnsi="Times New Roman" w:cs="Times New Roman"/>
        </w:rPr>
      </w:pPr>
      <w:r>
        <w:rPr>
          <w:rStyle w:val="Fontepargpadro7"/>
          <w:rFonts w:ascii="Times New Roman" w:hAnsi="Times New Roman" w:cs="Times New Roman"/>
        </w:rPr>
        <w:tab/>
      </w:r>
    </w:p>
    <w:p w14:paraId="392402A1" w14:textId="76863623" w:rsidR="00456A9B" w:rsidRDefault="002C0500" w:rsidP="00946C54">
      <w:pPr>
        <w:pStyle w:val="Standard"/>
        <w:tabs>
          <w:tab w:val="left" w:pos="720"/>
        </w:tabs>
        <w:spacing w:line="360" w:lineRule="auto"/>
        <w:jc w:val="both"/>
        <w:rPr>
          <w:rFonts w:hint="eastAsia"/>
        </w:rPr>
      </w:pPr>
      <w:r>
        <w:rPr>
          <w:rStyle w:val="Fontepargpadro7"/>
          <w:rFonts w:ascii="Times New Roman" w:hAnsi="Times New Roman" w:cs="Times New Roman"/>
        </w:rPr>
        <w:tab/>
      </w:r>
      <w:proofErr w:type="spellStart"/>
      <w:r w:rsidR="00456A9B">
        <w:rPr>
          <w:rStyle w:val="Fontepargpadro7"/>
          <w:rFonts w:ascii="Times New Roman" w:hAnsi="Times New Roman" w:cs="Times New Roman"/>
        </w:rPr>
        <w:t>Lund</w:t>
      </w:r>
      <w:proofErr w:type="spellEnd"/>
      <w:r w:rsidR="00456A9B">
        <w:rPr>
          <w:rStyle w:val="Fontepargpadro7"/>
          <w:rFonts w:ascii="Times New Roman" w:hAnsi="Times New Roman" w:cs="Times New Roman"/>
        </w:rPr>
        <w:t xml:space="preserve"> (2016) também enfatiza que se remontamos o cenário de 1989 verificaremos que muitos bibliotecários e arquivistas ainda consideravam que “filmes, gravações de música, fotografia e transmissão” seriam “novas mídias”, pois o comparativo se dava com as costumeiras coleções de livros e periódicos. Nesse sentido, o significado atribuído a tentativa de repensar o documento a partir de novos pressupostos era absolutamente necessário.</w:t>
      </w:r>
    </w:p>
    <w:p w14:paraId="3585B095"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t xml:space="preserve"> O que nos importa ressaltar é que a criação de </w:t>
      </w:r>
      <w:proofErr w:type="spellStart"/>
      <w:r>
        <w:rPr>
          <w:rStyle w:val="Fontepargpadro7"/>
          <w:rFonts w:ascii="Times New Roman" w:hAnsi="Times New Roman" w:cs="Times New Roman"/>
        </w:rPr>
        <w:t>Dokvit</w:t>
      </w:r>
      <w:proofErr w:type="spellEnd"/>
      <w:r>
        <w:rPr>
          <w:rStyle w:val="Fontepargpadro7"/>
          <w:rFonts w:ascii="Times New Roman" w:hAnsi="Times New Roman" w:cs="Times New Roman"/>
        </w:rPr>
        <w:t xml:space="preserve"> cumpre uma função fundamental no que se refere ao ingresso do professor Niels W.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nos estudos de Documentação. Como anteposto, o programa é, em muito, uma iniciativa dele e o resultado de seus esforços à incorporação das discussões teóricas e práticas sobre o documento e, de forma mais precisa, sobre as redefinições de documento que o advento de novas tecnologias e, com destaque, a internet e o W.W.W. impunham às bibliotecas, arquivos e centros de documentação.</w:t>
      </w:r>
    </w:p>
    <w:p w14:paraId="64D412A7" w14:textId="77777777" w:rsidR="00456A9B" w:rsidRDefault="00456A9B" w:rsidP="00946C54">
      <w:pPr>
        <w:pStyle w:val="Standard"/>
        <w:tabs>
          <w:tab w:val="left" w:pos="720"/>
        </w:tabs>
        <w:spacing w:line="360" w:lineRule="auto"/>
        <w:jc w:val="both"/>
        <w:rPr>
          <w:rFonts w:hint="eastAsia"/>
        </w:rPr>
      </w:pPr>
      <w:r>
        <w:rPr>
          <w:rStyle w:val="Fontepargpadro7"/>
          <w:rFonts w:ascii="Times New Roman" w:hAnsi="Times New Roman" w:cs="Times New Roman"/>
        </w:rPr>
        <w:tab/>
        <w:t xml:space="preserve">Se de um lado do mundo – na Noruega,  pudemos acompanhar como o ingresso de um novo dispositivo legal afetou a prática profissional e o desenvolvimento científico sobre essas questões, do outro lado do mundo - nos Estados Unidos, o professor Michael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também tinha que lidar com os novos desafios impostos pelas novas tecnologias, desafios  estes que não vieram pela criação ou modificação substancial de alguma lei, mas pelas próprias práticas biblioteconômicas e necessidades impostas pelos usuários. Esse novo contexto sociocultural lhe fazia questionar se o objeto das bibliotecas era, por fim, mais amplo que elas; que outras </w:t>
      </w:r>
      <w:r>
        <w:rPr>
          <w:rStyle w:val="Fontepargpadro7"/>
          <w:rFonts w:ascii="Times New Roman" w:hAnsi="Times New Roman" w:cs="Times New Roman"/>
        </w:rPr>
        <w:lastRenderedPageBreak/>
        <w:t>habilidades os profissionais da Biblioteconomia e Ciência da Informação deveriam incorporar ao seu ofício? Que tipos de objetos os usuários necessitavam para suprir suas necessidades informacionais? Além disso, o que fazia uma sala cheia de pássaros mortos ocupando parte do espaço do campus que trabalhava?</w:t>
      </w:r>
    </w:p>
    <w:p w14:paraId="36DC784B" w14:textId="77777777" w:rsidR="00456A9B" w:rsidRDefault="00456A9B" w:rsidP="00946C54">
      <w:pPr>
        <w:pStyle w:val="Standard"/>
        <w:tabs>
          <w:tab w:val="left" w:pos="720"/>
        </w:tabs>
        <w:spacing w:line="360" w:lineRule="auto"/>
        <w:jc w:val="both"/>
        <w:rPr>
          <w:rFonts w:ascii="Times New Roman" w:hAnsi="Times New Roman" w:cs="Times New Roman"/>
          <w:sz w:val="16"/>
          <w:szCs w:val="16"/>
        </w:rPr>
      </w:pPr>
    </w:p>
    <w:p w14:paraId="42FFB71A" w14:textId="15D7D3C7" w:rsidR="00456A9B" w:rsidRPr="00946C54" w:rsidRDefault="00946C54" w:rsidP="00946C54">
      <w:pPr>
        <w:spacing w:after="0" w:line="360" w:lineRule="auto"/>
        <w:rPr>
          <w:sz w:val="24"/>
          <w:szCs w:val="24"/>
        </w:rPr>
      </w:pPr>
      <w:bookmarkStart w:id="50" w:name="__RefHeading___Toc10527_875535364"/>
      <w:r w:rsidRPr="002C0500">
        <w:rPr>
          <w:rStyle w:val="Fontepargpadro7"/>
          <w:rFonts w:ascii="Times New Roman" w:hAnsi="Times New Roman" w:cs="Times New Roman"/>
          <w:bCs/>
          <w:sz w:val="24"/>
          <w:szCs w:val="24"/>
        </w:rPr>
        <w:t>4</w:t>
      </w:r>
      <w:r>
        <w:rPr>
          <w:rStyle w:val="Fontepargpadro7"/>
          <w:rFonts w:ascii="Times New Roman" w:hAnsi="Times New Roman" w:cs="Times New Roman"/>
          <w:b/>
          <w:sz w:val="24"/>
          <w:szCs w:val="24"/>
        </w:rPr>
        <w:t xml:space="preserve"> </w:t>
      </w:r>
      <w:r w:rsidR="00456A9B" w:rsidRPr="00946C54">
        <w:rPr>
          <w:rStyle w:val="Fontepargpadro7"/>
          <w:rFonts w:ascii="Times New Roman" w:hAnsi="Times New Roman" w:cs="Times New Roman"/>
          <w:b/>
          <w:sz w:val="24"/>
          <w:szCs w:val="24"/>
        </w:rPr>
        <w:t>MICHAEL BUCKLAND, OS PÁSSAROS MORTOS E AS NOVAS DEMANDAS DOS USUÁRIOS DAS BIBLIOTECAS</w:t>
      </w:r>
      <w:bookmarkEnd w:id="50"/>
    </w:p>
    <w:p w14:paraId="672042D3" w14:textId="77777777" w:rsidR="00456A9B" w:rsidRDefault="00456A9B" w:rsidP="00946C54">
      <w:pPr>
        <w:pStyle w:val="Standard"/>
        <w:tabs>
          <w:tab w:val="left" w:pos="720"/>
        </w:tabs>
        <w:spacing w:line="360" w:lineRule="auto"/>
        <w:jc w:val="both"/>
        <w:rPr>
          <w:rFonts w:ascii="Times New Roman" w:hAnsi="Times New Roman" w:cs="Times New Roman"/>
          <w:sz w:val="16"/>
          <w:szCs w:val="16"/>
        </w:rPr>
      </w:pPr>
    </w:p>
    <w:p w14:paraId="5BB08572" w14:textId="77777777" w:rsidR="00456A9B" w:rsidRPr="00946C54" w:rsidRDefault="00456A9B" w:rsidP="00946C54">
      <w:pPr>
        <w:pStyle w:val="Standard"/>
        <w:tabs>
          <w:tab w:val="left" w:pos="709"/>
        </w:tabs>
        <w:spacing w:line="360" w:lineRule="auto"/>
        <w:jc w:val="both"/>
        <w:rPr>
          <w:rFonts w:hint="eastAsia"/>
        </w:rPr>
      </w:pPr>
      <w:r>
        <w:rPr>
          <w:rStyle w:val="Fontepargpadro7"/>
          <w:rFonts w:ascii="Times New Roman" w:hAnsi="Times New Roman" w:cs="Times New Roman"/>
        </w:rPr>
        <w:tab/>
      </w:r>
      <w:r w:rsidRPr="00946C54">
        <w:rPr>
          <w:rStyle w:val="Fontepargpadro7"/>
          <w:rFonts w:ascii="Times New Roman" w:hAnsi="Times New Roman" w:cs="Times New Roman"/>
        </w:rPr>
        <w:t xml:space="preserve">Michael </w:t>
      </w:r>
      <w:proofErr w:type="spellStart"/>
      <w:r w:rsidRPr="00946C54">
        <w:rPr>
          <w:rStyle w:val="Fontepargpadro7"/>
          <w:rFonts w:ascii="Times New Roman" w:hAnsi="Times New Roman" w:cs="Times New Roman"/>
        </w:rPr>
        <w:t>Buckland</w:t>
      </w:r>
      <w:proofErr w:type="spellEnd"/>
      <w:r w:rsidRPr="00946C54">
        <w:rPr>
          <w:rStyle w:val="Fontepargpadro7"/>
          <w:rFonts w:ascii="Times New Roman" w:hAnsi="Times New Roman" w:cs="Times New Roman"/>
        </w:rPr>
        <w:t xml:space="preserve"> é Professor Emérito na Escola de Ciência da Informação da Universidade da Califórnia, Berkeley e </w:t>
      </w:r>
      <w:proofErr w:type="spellStart"/>
      <w:r w:rsidRPr="00946C54">
        <w:rPr>
          <w:rStyle w:val="Fontepargpadro7"/>
          <w:rFonts w:ascii="Times New Roman" w:hAnsi="Times New Roman" w:cs="Times New Roman"/>
          <w:i/>
          <w:iCs/>
        </w:rPr>
        <w:t>Co-Diretor</w:t>
      </w:r>
      <w:proofErr w:type="spellEnd"/>
      <w:r w:rsidRPr="00946C54">
        <w:rPr>
          <w:rStyle w:val="Fontepargpadro7"/>
          <w:rFonts w:ascii="Times New Roman" w:hAnsi="Times New Roman" w:cs="Times New Roman"/>
          <w:i/>
          <w:iCs/>
        </w:rPr>
        <w:t xml:space="preserve"> da Electronic Cultural Atlas </w:t>
      </w:r>
      <w:proofErr w:type="spellStart"/>
      <w:r w:rsidRPr="00946C54">
        <w:rPr>
          <w:rStyle w:val="Fontepargpadro7"/>
          <w:rFonts w:ascii="Times New Roman" w:hAnsi="Times New Roman" w:cs="Times New Roman"/>
          <w:i/>
          <w:iCs/>
        </w:rPr>
        <w:t>Initiative</w:t>
      </w:r>
      <w:proofErr w:type="spellEnd"/>
      <w:r w:rsidRPr="00946C54">
        <w:rPr>
          <w:rStyle w:val="Fontepargpadro7"/>
          <w:rFonts w:ascii="Times New Roman" w:hAnsi="Times New Roman" w:cs="Times New Roman"/>
        </w:rPr>
        <w:t>. Nascido em 1941 - completou 80 anos em 2021 - ainda muito produtivo e com ampla participação nas discussões da Ciência da Informação, com especial destaque à sua obra sobre documentos e Documentação.</w:t>
      </w:r>
    </w:p>
    <w:p w14:paraId="1DFC5CBA" w14:textId="77777777" w:rsidR="00456A9B" w:rsidRPr="00946C54" w:rsidRDefault="00456A9B" w:rsidP="00946C54">
      <w:pPr>
        <w:pStyle w:val="Standard"/>
        <w:tabs>
          <w:tab w:val="left" w:pos="709"/>
        </w:tabs>
        <w:spacing w:line="360" w:lineRule="auto"/>
        <w:jc w:val="both"/>
        <w:rPr>
          <w:rFonts w:hint="eastAsia"/>
        </w:rPr>
      </w:pPr>
      <w:r w:rsidRPr="00946C54">
        <w:rPr>
          <w:rStyle w:val="Fontepargpadro7"/>
          <w:rFonts w:ascii="Times New Roman" w:hAnsi="Times New Roman" w:cs="Times New Roman"/>
        </w:rPr>
        <w:tab/>
        <w:t>Cresceu na Inglaterra e se formou em História na Universidade de Oxford. Uma vez formado e sem saber como seguir sua carreira profissional decidiu atuar provisoriamente em bibliotecas</w:t>
      </w:r>
      <w:r w:rsidRPr="00946C54">
        <w:rPr>
          <w:rStyle w:val="Refdenotaderodap"/>
          <w:rFonts w:ascii="Times New Roman" w:hAnsi="Times New Roman" w:cs="Times New Roman"/>
        </w:rPr>
        <w:footnoteReference w:id="22"/>
      </w:r>
      <w:r w:rsidRPr="00946C54">
        <w:rPr>
          <w:rStyle w:val="Fontepargpadro7"/>
          <w:rFonts w:ascii="Times New Roman" w:hAnsi="Times New Roman" w:cs="Times New Roman"/>
        </w:rPr>
        <w:t xml:space="preserve">. </w:t>
      </w:r>
      <w:proofErr w:type="spellStart"/>
      <w:r w:rsidRPr="00946C54">
        <w:rPr>
          <w:rStyle w:val="Fontepargpadro7"/>
          <w:rFonts w:ascii="Times New Roman" w:hAnsi="Times New Roman" w:cs="Times New Roman"/>
        </w:rPr>
        <w:t>Buckland</w:t>
      </w:r>
      <w:proofErr w:type="spellEnd"/>
      <w:r w:rsidRPr="00946C54">
        <w:rPr>
          <w:rStyle w:val="Fontepargpadro7"/>
          <w:rFonts w:ascii="Times New Roman" w:hAnsi="Times New Roman" w:cs="Times New Roman"/>
        </w:rPr>
        <w:t xml:space="preserve"> acreditava que bibliotecas eram instituições socialmente benéficas e, por esse motivo, trabalhou por um ano como</w:t>
      </w:r>
      <w:r w:rsidRPr="00946C54">
        <w:rPr>
          <w:rStyle w:val="Fontepargpadro7"/>
          <w:rFonts w:ascii="Times New Roman" w:hAnsi="Times New Roman" w:cs="Times New Roman"/>
          <w:i/>
          <w:iCs/>
        </w:rPr>
        <w:t xml:space="preserve"> </w:t>
      </w:r>
      <w:proofErr w:type="spellStart"/>
      <w:r w:rsidRPr="00946C54">
        <w:rPr>
          <w:rStyle w:val="Fontepargpadro7"/>
          <w:rFonts w:ascii="Times New Roman" w:hAnsi="Times New Roman" w:cs="Times New Roman"/>
          <w:i/>
          <w:iCs/>
        </w:rPr>
        <w:t>treinee</w:t>
      </w:r>
      <w:proofErr w:type="spellEnd"/>
      <w:r w:rsidRPr="00946C54">
        <w:rPr>
          <w:rStyle w:val="Fontepargpadro7"/>
          <w:rFonts w:ascii="Times New Roman" w:hAnsi="Times New Roman" w:cs="Times New Roman"/>
        </w:rPr>
        <w:t xml:space="preserve"> na </w:t>
      </w:r>
      <w:proofErr w:type="spellStart"/>
      <w:r w:rsidRPr="00946C54">
        <w:rPr>
          <w:rStyle w:val="Fontepargpadro7"/>
          <w:rFonts w:ascii="Times New Roman" w:hAnsi="Times New Roman" w:cs="Times New Roman"/>
          <w:i/>
          <w:iCs/>
        </w:rPr>
        <w:t>Bodleian</w:t>
      </w:r>
      <w:proofErr w:type="spellEnd"/>
      <w:r w:rsidRPr="00946C54">
        <w:rPr>
          <w:rStyle w:val="Fontepargpadro7"/>
          <w:rFonts w:ascii="Times New Roman" w:hAnsi="Times New Roman" w:cs="Times New Roman"/>
          <w:i/>
          <w:iCs/>
        </w:rPr>
        <w:t xml:space="preserve"> Library</w:t>
      </w:r>
      <w:r w:rsidRPr="00946C54">
        <w:rPr>
          <w:rStyle w:val="Fontepargpadro7"/>
          <w:rFonts w:ascii="Times New Roman" w:hAnsi="Times New Roman" w:cs="Times New Roman"/>
        </w:rPr>
        <w:t>, também em Oxford</w:t>
      </w:r>
      <w:r w:rsidRPr="00946C54">
        <w:rPr>
          <w:rStyle w:val="Refdenotaderodap"/>
          <w:rFonts w:ascii="Times New Roman" w:hAnsi="Times New Roman" w:cs="Times New Roman"/>
        </w:rPr>
        <w:footnoteReference w:id="23"/>
      </w:r>
      <w:r w:rsidRPr="00946C54">
        <w:rPr>
          <w:rStyle w:val="Fontepargpadro7"/>
          <w:rFonts w:ascii="Times New Roman" w:hAnsi="Times New Roman" w:cs="Times New Roman"/>
        </w:rPr>
        <w:t>. Alguns anos depois, em 1965, foi um dos primeiros alunos a se formar em Biblioteconomia e Ciência da Informação</w:t>
      </w:r>
      <w:r w:rsidRPr="00946C54">
        <w:rPr>
          <w:rStyle w:val="Refdenotaderodap"/>
          <w:rFonts w:ascii="Times New Roman" w:hAnsi="Times New Roman" w:cs="Times New Roman"/>
        </w:rPr>
        <w:footnoteReference w:id="24"/>
      </w:r>
      <w:r w:rsidRPr="00946C54">
        <w:rPr>
          <w:rStyle w:val="Fontepargpadro7"/>
          <w:rFonts w:ascii="Times New Roman" w:hAnsi="Times New Roman" w:cs="Times New Roman"/>
        </w:rPr>
        <w:t xml:space="preserve"> pela universidade de Sheffield e ingressou como bibliotecário na </w:t>
      </w:r>
      <w:proofErr w:type="spellStart"/>
      <w:r w:rsidRPr="00946C54">
        <w:rPr>
          <w:rStyle w:val="Fontepargpadro7"/>
          <w:rFonts w:ascii="Times New Roman" w:hAnsi="Times New Roman" w:cs="Times New Roman"/>
          <w:i/>
          <w:iCs/>
        </w:rPr>
        <w:t>University</w:t>
      </w:r>
      <w:proofErr w:type="spellEnd"/>
      <w:r w:rsidRPr="00946C54">
        <w:rPr>
          <w:rStyle w:val="Fontepargpadro7"/>
          <w:rFonts w:ascii="Times New Roman" w:hAnsi="Times New Roman" w:cs="Times New Roman"/>
          <w:i/>
          <w:iCs/>
        </w:rPr>
        <w:t xml:space="preserve"> of Lancaster Library</w:t>
      </w:r>
      <w:r w:rsidRPr="00946C54">
        <w:rPr>
          <w:rStyle w:val="Fontepargpadro7"/>
          <w:rFonts w:ascii="Times New Roman" w:hAnsi="Times New Roman" w:cs="Times New Roman"/>
        </w:rPr>
        <w:t xml:space="preserve">, fundada no ano anterior. Uma vez que a biblioteca ainda estava em formação, o professor </w:t>
      </w:r>
      <w:proofErr w:type="spellStart"/>
      <w:r w:rsidRPr="00946C54">
        <w:rPr>
          <w:rStyle w:val="Fontepargpadro7"/>
          <w:rFonts w:ascii="Times New Roman" w:hAnsi="Times New Roman" w:cs="Times New Roman"/>
        </w:rPr>
        <w:t>Buckland</w:t>
      </w:r>
      <w:proofErr w:type="spellEnd"/>
      <w:r w:rsidRPr="00946C54">
        <w:rPr>
          <w:rStyle w:val="Fontepargpadro7"/>
          <w:rFonts w:ascii="Times New Roman" w:hAnsi="Times New Roman" w:cs="Times New Roman"/>
        </w:rPr>
        <w:t xml:space="preserve"> atuou em quase todas as atividades da biblioteca.</w:t>
      </w:r>
    </w:p>
    <w:p w14:paraId="757E1E23" w14:textId="77777777" w:rsidR="00456A9B" w:rsidRPr="00946C54" w:rsidRDefault="00456A9B" w:rsidP="00946C54">
      <w:pPr>
        <w:pStyle w:val="Standard"/>
        <w:tabs>
          <w:tab w:val="left" w:pos="709"/>
        </w:tabs>
        <w:spacing w:line="360" w:lineRule="auto"/>
        <w:jc w:val="both"/>
        <w:rPr>
          <w:rFonts w:hint="eastAsia"/>
        </w:rPr>
      </w:pPr>
      <w:r w:rsidRPr="00946C54">
        <w:rPr>
          <w:rStyle w:val="Fontepargpadro7"/>
          <w:rFonts w:ascii="Times New Roman" w:hAnsi="Times New Roman" w:cs="Times New Roman"/>
        </w:rPr>
        <w:tab/>
        <w:t xml:space="preserve">Antes de mudar-se para os Estados Unidos, em 1972, dedicou-se em tempo integral por cinco anos aos assuntos relacionados ao Uso e Avaliação de Livros e aos Jogos de Gerenciamento de Bibliotecas, </w:t>
      </w:r>
      <w:r w:rsidRPr="00946C54">
        <w:rPr>
          <w:rStyle w:val="Fontepargpadro7"/>
          <w:rFonts w:ascii="Times New Roman" w:hAnsi="Times New Roman" w:cs="Times New Roman"/>
          <w:vertAlign w:val="superscript"/>
        </w:rPr>
        <w:footnoteReference w:id="25"/>
      </w:r>
      <w:r w:rsidRPr="00946C54">
        <w:rPr>
          <w:rStyle w:val="Fontepargpadro7"/>
          <w:rFonts w:ascii="Times New Roman" w:hAnsi="Times New Roman" w:cs="Times New Roman"/>
        </w:rPr>
        <w:t xml:space="preserve"> e</w:t>
      </w:r>
      <w:r w:rsidRPr="00946C54">
        <w:rPr>
          <w:rStyle w:val="Fontepargpadro7"/>
          <w:rFonts w:ascii="Times New Roman" w:hAnsi="Times New Roman" w:cs="Times New Roman"/>
          <w:vertAlign w:val="superscript"/>
        </w:rPr>
        <w:t xml:space="preserve"> </w:t>
      </w:r>
      <w:r w:rsidRPr="00946C54">
        <w:rPr>
          <w:rStyle w:val="Fontepargpadro7"/>
          <w:rFonts w:ascii="Times New Roman" w:hAnsi="Times New Roman" w:cs="Times New Roman"/>
          <w:vertAlign w:val="superscript"/>
        </w:rPr>
        <w:footnoteReference w:id="26"/>
      </w:r>
      <w:r w:rsidRPr="00946C54">
        <w:rPr>
          <w:rStyle w:val="Fontepargpadro7"/>
          <w:rFonts w:ascii="Times New Roman" w:hAnsi="Times New Roman" w:cs="Times New Roman"/>
        </w:rPr>
        <w:t xml:space="preserve"> mais precisamente, buscava compreender, através de métricas e modelos quantitativos, como os serviços de bibliotecas deveriam ser melhorados. Ao pensar nos seus setores o autor iniciou uma série de reflexões, que veio a consolidar com uma tese, sobre como os serviços de uma biblioteca relacionavam-se uns com os outros.</w:t>
      </w:r>
    </w:p>
    <w:p w14:paraId="02572B5D" w14:textId="77777777" w:rsidR="00456A9B" w:rsidRPr="00946C54" w:rsidRDefault="00456A9B" w:rsidP="00946C54">
      <w:pPr>
        <w:pStyle w:val="Standard"/>
        <w:tabs>
          <w:tab w:val="left" w:pos="709"/>
        </w:tabs>
        <w:spacing w:line="360" w:lineRule="auto"/>
        <w:jc w:val="both"/>
        <w:rPr>
          <w:rFonts w:hint="eastAsia"/>
        </w:rPr>
      </w:pPr>
      <w:r w:rsidRPr="00946C54">
        <w:rPr>
          <w:rStyle w:val="Fontepargpadro7"/>
          <w:rFonts w:ascii="Times New Roman" w:hAnsi="Times New Roman" w:cs="Times New Roman"/>
        </w:rPr>
        <w:lastRenderedPageBreak/>
        <w:tab/>
        <w:t xml:space="preserve">A produção de sua tese demorou 6 anos, entre 1967-1972, e teve como título </w:t>
      </w:r>
      <w:r w:rsidRPr="00946C54">
        <w:rPr>
          <w:rStyle w:val="Fontepargpadro7"/>
          <w:rFonts w:ascii="Times New Roman" w:hAnsi="Times New Roman" w:cs="Times New Roman"/>
          <w:i/>
          <w:iCs/>
        </w:rPr>
        <w:t xml:space="preserve">Book </w:t>
      </w:r>
      <w:proofErr w:type="spellStart"/>
      <w:r w:rsidRPr="00946C54">
        <w:rPr>
          <w:rStyle w:val="Fontepargpadro7"/>
          <w:rFonts w:ascii="Times New Roman" w:hAnsi="Times New Roman" w:cs="Times New Roman"/>
          <w:i/>
          <w:iCs/>
        </w:rPr>
        <w:t>Availability</w:t>
      </w:r>
      <w:proofErr w:type="spellEnd"/>
      <w:r w:rsidRPr="00946C54">
        <w:rPr>
          <w:rStyle w:val="Fontepargpadro7"/>
          <w:rFonts w:ascii="Times New Roman" w:hAnsi="Times New Roman" w:cs="Times New Roman"/>
          <w:i/>
          <w:iCs/>
        </w:rPr>
        <w:t xml:space="preserve"> and the Library User,</w:t>
      </w:r>
      <w:r w:rsidRPr="00946C54">
        <w:rPr>
          <w:rStyle w:val="Fontepargpadro7"/>
          <w:rFonts w:ascii="Times New Roman" w:hAnsi="Times New Roman" w:cs="Times New Roman"/>
        </w:rPr>
        <w:t xml:space="preserve"> e foi publicada pela </w:t>
      </w:r>
      <w:proofErr w:type="spellStart"/>
      <w:r w:rsidRPr="00946C54">
        <w:rPr>
          <w:rStyle w:val="Fontepargpadro7"/>
          <w:rFonts w:ascii="Times New Roman" w:hAnsi="Times New Roman" w:cs="Times New Roman"/>
        </w:rPr>
        <w:t>Pergamon</w:t>
      </w:r>
      <w:proofErr w:type="spellEnd"/>
      <w:r w:rsidRPr="00946C54">
        <w:rPr>
          <w:rStyle w:val="Fontepargpadro7"/>
          <w:rFonts w:ascii="Times New Roman" w:hAnsi="Times New Roman" w:cs="Times New Roman"/>
        </w:rPr>
        <w:t xml:space="preserve"> Press, em 1975. A versão de impressão do trabalho possui 196 páginas. Ao fim da tese, </w:t>
      </w:r>
      <w:proofErr w:type="spellStart"/>
      <w:r w:rsidRPr="00946C54">
        <w:rPr>
          <w:rStyle w:val="Fontepargpadro7"/>
          <w:rFonts w:ascii="Times New Roman" w:hAnsi="Times New Roman" w:cs="Times New Roman"/>
        </w:rPr>
        <w:t>Buckland</w:t>
      </w:r>
      <w:proofErr w:type="spellEnd"/>
      <w:r w:rsidRPr="00946C54">
        <w:rPr>
          <w:rStyle w:val="Fontepargpadro7"/>
          <w:rFonts w:ascii="Times New Roman" w:hAnsi="Times New Roman" w:cs="Times New Roman"/>
        </w:rPr>
        <w:t xml:space="preserve"> mudou-se para os Estados Unidos e assumiu o cargo de Diretor Assistente da seção de “Serviços Técnicos de Biblioteca”</w:t>
      </w:r>
      <w:r w:rsidRPr="00946C54">
        <w:rPr>
          <w:rStyle w:val="Refdenotaderodap"/>
          <w:rFonts w:ascii="Times New Roman" w:hAnsi="Times New Roman" w:cs="Times New Roman"/>
        </w:rPr>
        <w:footnoteReference w:id="27"/>
      </w:r>
      <w:r w:rsidRPr="00946C54">
        <w:rPr>
          <w:rStyle w:val="Fontepargpadro7"/>
          <w:rFonts w:ascii="Times New Roman" w:hAnsi="Times New Roman" w:cs="Times New Roman"/>
          <w:vertAlign w:val="superscript"/>
        </w:rPr>
        <w:t xml:space="preserve"> </w:t>
      </w:r>
      <w:r w:rsidRPr="00946C54">
        <w:rPr>
          <w:rStyle w:val="Fontepargpadro7"/>
          <w:rFonts w:ascii="Times New Roman" w:hAnsi="Times New Roman" w:cs="Times New Roman"/>
        </w:rPr>
        <w:t xml:space="preserve">na </w:t>
      </w:r>
      <w:proofErr w:type="spellStart"/>
      <w:r w:rsidRPr="00946C54">
        <w:rPr>
          <w:rStyle w:val="Fontepargpadro7"/>
          <w:rFonts w:ascii="Times New Roman" w:hAnsi="Times New Roman" w:cs="Times New Roman"/>
          <w:i/>
          <w:iCs/>
        </w:rPr>
        <w:t>Purdue</w:t>
      </w:r>
      <w:proofErr w:type="spellEnd"/>
      <w:r w:rsidRPr="00946C54">
        <w:rPr>
          <w:rStyle w:val="Fontepargpadro7"/>
          <w:rFonts w:ascii="Times New Roman" w:hAnsi="Times New Roman" w:cs="Times New Roman"/>
          <w:i/>
          <w:iCs/>
        </w:rPr>
        <w:t xml:space="preserve"> </w:t>
      </w:r>
      <w:proofErr w:type="spellStart"/>
      <w:r w:rsidRPr="00946C54">
        <w:rPr>
          <w:rStyle w:val="Fontepargpadro7"/>
          <w:rFonts w:ascii="Times New Roman" w:hAnsi="Times New Roman" w:cs="Times New Roman"/>
          <w:i/>
          <w:iCs/>
        </w:rPr>
        <w:t>University</w:t>
      </w:r>
      <w:proofErr w:type="spellEnd"/>
      <w:r w:rsidRPr="00946C54">
        <w:rPr>
          <w:rStyle w:val="Fontepargpadro7"/>
          <w:rFonts w:ascii="Times New Roman" w:hAnsi="Times New Roman" w:cs="Times New Roman"/>
        </w:rPr>
        <w:t>, localizada em Indiana. Nessa atividade permaneceu até 1976, quando se tornou o Reitor da Escola de Estudos Biblioteconômicos e Informacionais</w:t>
      </w:r>
      <w:r w:rsidRPr="00946C54">
        <w:rPr>
          <w:rStyle w:val="Refdenotaderodap"/>
          <w:rFonts w:ascii="Times New Roman" w:hAnsi="Times New Roman" w:cs="Times New Roman"/>
        </w:rPr>
        <w:footnoteReference w:id="28"/>
      </w:r>
      <w:r w:rsidRPr="00946C54">
        <w:rPr>
          <w:rStyle w:val="Fontepargpadro7"/>
          <w:rFonts w:ascii="Times New Roman" w:hAnsi="Times New Roman" w:cs="Times New Roman"/>
        </w:rPr>
        <w:t xml:space="preserve"> da Universidade da Califórnia, em Berkeley.</w:t>
      </w:r>
    </w:p>
    <w:p w14:paraId="652751FE" w14:textId="77777777" w:rsidR="00456A9B" w:rsidRDefault="00456A9B" w:rsidP="00946C54">
      <w:pPr>
        <w:pStyle w:val="Standard"/>
        <w:tabs>
          <w:tab w:val="left" w:pos="709"/>
        </w:tabs>
        <w:spacing w:line="360" w:lineRule="auto"/>
        <w:jc w:val="both"/>
        <w:rPr>
          <w:rFonts w:ascii="Times New Roman" w:hAnsi="Times New Roman" w:cs="Times New Roman"/>
        </w:rPr>
      </w:pPr>
      <w:r w:rsidRPr="00946C54">
        <w:rPr>
          <w:rFonts w:ascii="Times New Roman" w:hAnsi="Times New Roman" w:cs="Times New Roman"/>
        </w:rPr>
        <w:tab/>
        <w:t>Segundo o próprio autor, o grande motivo de seu ingresso na Universidade da California refere-se a uma decisão institucional de realizar uma série de mudanças. Essas mudanças baseavam- se em um aparente desgaste da ideia (ou tentativa de superação da ideia, mais precisamente) de que uma escola de biblioteconomia que treinava bibliotecários para atuar em bibliotecas não conseguiria lidar com os crescentes problemas relacionados aos documentos e aos dados produzidos fora das bibliotecas.</w:t>
      </w:r>
    </w:p>
    <w:p w14:paraId="6CA866C3" w14:textId="77777777" w:rsidR="00244F92" w:rsidRPr="00946C54" w:rsidRDefault="00244F92" w:rsidP="00946C54">
      <w:pPr>
        <w:pStyle w:val="Standard"/>
        <w:tabs>
          <w:tab w:val="left" w:pos="709"/>
        </w:tabs>
        <w:spacing w:line="360" w:lineRule="auto"/>
        <w:jc w:val="both"/>
        <w:rPr>
          <w:rFonts w:hint="eastAsia"/>
        </w:rPr>
      </w:pPr>
    </w:p>
    <w:p w14:paraId="30817ADB" w14:textId="77777777" w:rsidR="00456A9B" w:rsidRPr="00244F92" w:rsidRDefault="00456A9B" w:rsidP="00456A9B">
      <w:pPr>
        <w:pStyle w:val="Standard"/>
        <w:tabs>
          <w:tab w:val="left" w:pos="3034"/>
        </w:tabs>
        <w:spacing w:before="57" w:after="57"/>
        <w:ind w:left="2325"/>
        <w:jc w:val="both"/>
        <w:rPr>
          <w:rFonts w:hint="eastAsia"/>
          <w:sz w:val="22"/>
          <w:szCs w:val="22"/>
        </w:rPr>
      </w:pPr>
      <w:r w:rsidRPr="00244F92">
        <w:rPr>
          <w:rStyle w:val="Fontepargpadro7"/>
          <w:rFonts w:ascii="Times New Roman" w:hAnsi="Times New Roman" w:cs="Times New Roman"/>
          <w:sz w:val="20"/>
          <w:szCs w:val="20"/>
        </w:rPr>
        <w:t xml:space="preserve">E então eu vim para a Escola de Biblioteconomia da Universidade da Califórnia, Berkeley. Onde eles haviam decidido que era necessário realizar algumas mudanças. A ideia era a de que uma escola de biblioteconomia, treinando bibliotecário para atuar em bibliotecas era uma coisa muito boa.  Por outro lado, havia enormes e crescentes problemas relacionados aos documentos e aos dados que estavam fora das bibliotecas. Arquivos corporativos, bases de dados e todos os tipos de documentos e dados que deveriam </w:t>
      </w:r>
      <w:r w:rsidRPr="00244F92">
        <w:rPr>
          <w:rStyle w:val="Fontepargpadro7"/>
          <w:rFonts w:ascii="Times New Roman" w:hAnsi="Times New Roman" w:cs="Times New Roman"/>
          <w:i/>
          <w:iCs/>
          <w:sz w:val="20"/>
          <w:szCs w:val="20"/>
        </w:rPr>
        <w:t>ser guardados</w:t>
      </w:r>
      <w:r w:rsidRPr="00244F92">
        <w:rPr>
          <w:rStyle w:val="Refdenotaderodap"/>
          <w:rFonts w:ascii="Times New Roman" w:hAnsi="Times New Roman" w:cs="Times New Roman"/>
          <w:sz w:val="20"/>
          <w:szCs w:val="20"/>
        </w:rPr>
        <w:footnoteReference w:id="29"/>
      </w:r>
      <w:r w:rsidRPr="00244F92">
        <w:rPr>
          <w:rStyle w:val="Fontepargpadro7"/>
          <w:rFonts w:ascii="Times New Roman" w:hAnsi="Times New Roman" w:cs="Times New Roman"/>
          <w:sz w:val="20"/>
          <w:szCs w:val="20"/>
          <w:vertAlign w:val="superscript"/>
        </w:rPr>
        <w:t xml:space="preserve"> </w:t>
      </w:r>
      <w:r w:rsidRPr="00244F92">
        <w:rPr>
          <w:rStyle w:val="Fontepargpadro7"/>
          <w:rFonts w:ascii="Times New Roman" w:hAnsi="Times New Roman" w:cs="Times New Roman"/>
          <w:sz w:val="20"/>
          <w:szCs w:val="20"/>
        </w:rPr>
        <w:t xml:space="preserve">para que as pessoas pudessem utilizar e que provinham de muitos contextos diferentes. </w:t>
      </w:r>
      <w:r w:rsidRPr="00244F92">
        <w:rPr>
          <w:rStyle w:val="Fontepargpadro7"/>
          <w:rFonts w:ascii="Times New Roman" w:hAnsi="Times New Roman" w:cs="Times New Roman"/>
          <w:b/>
          <w:bCs/>
          <w:sz w:val="20"/>
          <w:szCs w:val="20"/>
        </w:rPr>
        <w:t xml:space="preserve">Isso não estava recebendo atenção e as pessoas não estavam sendo treinadas para lidar com essas questões. Então parecia ser uma boa ideia se a escola de Biblioteconomia de Berkeley pudesse diversificar os seus interesses. </w:t>
      </w:r>
      <w:r w:rsidRPr="00244F92">
        <w:rPr>
          <w:rStyle w:val="Fontepargpadro7"/>
          <w:rFonts w:ascii="Times New Roman" w:hAnsi="Times New Roman" w:cs="Times New Roman"/>
          <w:sz w:val="20"/>
          <w:szCs w:val="20"/>
        </w:rPr>
        <w:t>Então, seria um bom desafio tanto para a pesquisa, quanto para a teoria e para a educação se fosse oferecida uma educação profissional e realizadas pesquisas sobre esses contextos externos às bibliotecas que tenham relação com documentos. Então, eu vim para Berkeley para ajudar a executar esse objetivo. (</w:t>
      </w:r>
      <w:proofErr w:type="spellStart"/>
      <w:r w:rsidRPr="00244F92">
        <w:rPr>
          <w:rStyle w:val="Fontepargpadro7"/>
          <w:rFonts w:ascii="Times New Roman" w:hAnsi="Times New Roman" w:cs="Times New Roman"/>
          <w:sz w:val="20"/>
          <w:szCs w:val="20"/>
        </w:rPr>
        <w:t>Buckland</w:t>
      </w:r>
      <w:proofErr w:type="spellEnd"/>
      <w:r w:rsidRPr="00244F92">
        <w:rPr>
          <w:rStyle w:val="Fontepargpadro7"/>
          <w:rFonts w:ascii="Times New Roman" w:hAnsi="Times New Roman" w:cs="Times New Roman"/>
          <w:sz w:val="20"/>
          <w:szCs w:val="20"/>
        </w:rPr>
        <w:t xml:space="preserve">. Entrevista In: </w:t>
      </w:r>
      <w:proofErr w:type="spellStart"/>
      <w:r w:rsidRPr="00244F92">
        <w:rPr>
          <w:rStyle w:val="Fontepargpadro7"/>
          <w:rFonts w:ascii="Times New Roman" w:hAnsi="Times New Roman" w:cs="Times New Roman"/>
          <w:sz w:val="20"/>
          <w:szCs w:val="20"/>
        </w:rPr>
        <w:t>DOCAM’s</w:t>
      </w:r>
      <w:proofErr w:type="spellEnd"/>
      <w:r w:rsidRPr="00244F92">
        <w:rPr>
          <w:rStyle w:val="Fontepargpadro7"/>
          <w:rFonts w:ascii="Times New Roman" w:hAnsi="Times New Roman" w:cs="Times New Roman"/>
          <w:sz w:val="20"/>
          <w:szCs w:val="20"/>
        </w:rPr>
        <w:t xml:space="preserve"> </w:t>
      </w:r>
      <w:proofErr w:type="spellStart"/>
      <w:r w:rsidRPr="00244F92">
        <w:rPr>
          <w:rStyle w:val="Fontepargpadro7"/>
          <w:rFonts w:ascii="Times New Roman" w:hAnsi="Times New Roman" w:cs="Times New Roman"/>
          <w:sz w:val="20"/>
          <w:szCs w:val="20"/>
        </w:rPr>
        <w:t>Footsteps</w:t>
      </w:r>
      <w:proofErr w:type="spellEnd"/>
      <w:r w:rsidRPr="00244F92">
        <w:rPr>
          <w:rStyle w:val="Fontepargpadro7"/>
          <w:rFonts w:ascii="Times New Roman" w:hAnsi="Times New Roman" w:cs="Times New Roman"/>
          <w:sz w:val="20"/>
          <w:szCs w:val="20"/>
        </w:rPr>
        <w:t>, 2019). Tradução, grifos e adaptação para texto escrito nossas).</w:t>
      </w:r>
    </w:p>
    <w:p w14:paraId="7252FE85" w14:textId="77777777" w:rsidR="00456A9B" w:rsidRDefault="00456A9B" w:rsidP="00456A9B">
      <w:pPr>
        <w:pStyle w:val="Standard"/>
        <w:tabs>
          <w:tab w:val="left" w:pos="709"/>
        </w:tabs>
        <w:spacing w:before="57" w:after="57" w:line="360" w:lineRule="auto"/>
        <w:jc w:val="both"/>
        <w:rPr>
          <w:rFonts w:ascii="Times New Roman" w:hAnsi="Times New Roman" w:cs="Times New Roman"/>
          <w:sz w:val="4"/>
          <w:szCs w:val="4"/>
        </w:rPr>
      </w:pPr>
    </w:p>
    <w:p w14:paraId="22791502" w14:textId="77777777" w:rsidR="00244F92" w:rsidRDefault="00456A9B" w:rsidP="00456A9B">
      <w:pPr>
        <w:pStyle w:val="Standard"/>
        <w:tabs>
          <w:tab w:val="left" w:pos="709"/>
        </w:tabs>
        <w:spacing w:before="57" w:after="57" w:line="360" w:lineRule="auto"/>
        <w:jc w:val="both"/>
        <w:rPr>
          <w:rStyle w:val="Fontepargpadro7"/>
          <w:rFonts w:ascii="Times New Roman" w:hAnsi="Times New Roman" w:cs="Times New Roman"/>
        </w:rPr>
      </w:pPr>
      <w:r>
        <w:rPr>
          <w:rStyle w:val="Fontepargpadro7"/>
          <w:rFonts w:ascii="Times New Roman" w:hAnsi="Times New Roman" w:cs="Times New Roman"/>
        </w:rPr>
        <w:tab/>
      </w:r>
    </w:p>
    <w:p w14:paraId="74FB21C9" w14:textId="1A27A3E7" w:rsidR="00456A9B" w:rsidRPr="00023939" w:rsidRDefault="00244F92" w:rsidP="00456A9B">
      <w:pPr>
        <w:pStyle w:val="Standard"/>
        <w:tabs>
          <w:tab w:val="left" w:pos="709"/>
        </w:tabs>
        <w:spacing w:before="57" w:after="57" w:line="360" w:lineRule="auto"/>
        <w:jc w:val="both"/>
        <w:rPr>
          <w:rFonts w:hint="eastAsia"/>
          <w:lang w:val="en-US"/>
        </w:rPr>
      </w:pPr>
      <w:r>
        <w:rPr>
          <w:rStyle w:val="Fontepargpadro7"/>
          <w:rFonts w:ascii="Times New Roman" w:hAnsi="Times New Roman" w:cs="Times New Roman"/>
        </w:rPr>
        <w:tab/>
      </w:r>
      <w:r w:rsidR="00456A9B">
        <w:rPr>
          <w:rStyle w:val="Fontepargpadro7"/>
          <w:rFonts w:ascii="Times New Roman" w:hAnsi="Times New Roman" w:cs="Times New Roman"/>
        </w:rPr>
        <w:t>Sua gestão na função de reitor encerrou-se em 1984. Entre os anos de 1983 e 1987 atuou como Vice-presidente Assistente de Planos e Políticas de Bibliotecas (tradução livre)</w:t>
      </w:r>
      <w:r w:rsidR="00456A9B">
        <w:rPr>
          <w:rStyle w:val="Refdenotaderodap"/>
          <w:rFonts w:ascii="Times New Roman" w:hAnsi="Times New Roman" w:cs="Times New Roman"/>
        </w:rPr>
        <w:footnoteReference w:id="30"/>
      </w:r>
      <w:r w:rsidR="00456A9B">
        <w:rPr>
          <w:rStyle w:val="Fontepargpadro7"/>
          <w:rFonts w:ascii="Times New Roman" w:hAnsi="Times New Roman" w:cs="Times New Roman"/>
        </w:rPr>
        <w:t xml:space="preserve"> de nove campus da Universidade da Califórnia e foi professor visitante na Áustria e na Austrália. </w:t>
      </w:r>
      <w:r w:rsidR="00456A9B">
        <w:rPr>
          <w:rStyle w:val="Fontepargpadro7"/>
          <w:rFonts w:ascii="Times New Roman" w:hAnsi="Times New Roman" w:cs="Times New Roman"/>
          <w:lang w:val="en-US"/>
        </w:rPr>
        <w:t xml:space="preserve">Em 1998, </w:t>
      </w:r>
      <w:proofErr w:type="spellStart"/>
      <w:r w:rsidR="00456A9B">
        <w:rPr>
          <w:rStyle w:val="Fontepargpadro7"/>
          <w:rFonts w:ascii="Times New Roman" w:hAnsi="Times New Roman" w:cs="Times New Roman"/>
          <w:lang w:val="en-US"/>
        </w:rPr>
        <w:t>foi</w:t>
      </w:r>
      <w:proofErr w:type="spellEnd"/>
      <w:r w:rsidR="00456A9B">
        <w:rPr>
          <w:rStyle w:val="Fontepargpadro7"/>
          <w:rFonts w:ascii="Times New Roman" w:hAnsi="Times New Roman" w:cs="Times New Roman"/>
          <w:lang w:val="en-US"/>
        </w:rPr>
        <w:t xml:space="preserve"> </w:t>
      </w:r>
      <w:proofErr w:type="spellStart"/>
      <w:r w:rsidR="00456A9B">
        <w:rPr>
          <w:rStyle w:val="Fontepargpadro7"/>
          <w:rFonts w:ascii="Times New Roman" w:hAnsi="Times New Roman" w:cs="Times New Roman"/>
          <w:lang w:val="en-US"/>
        </w:rPr>
        <w:t>presidente</w:t>
      </w:r>
      <w:proofErr w:type="spellEnd"/>
      <w:r w:rsidR="00456A9B">
        <w:rPr>
          <w:rStyle w:val="Fontepargpadro7"/>
          <w:rFonts w:ascii="Times New Roman" w:hAnsi="Times New Roman" w:cs="Times New Roman"/>
          <w:lang w:val="en-US"/>
        </w:rPr>
        <w:t xml:space="preserve"> da </w:t>
      </w:r>
      <w:r w:rsidR="00456A9B">
        <w:rPr>
          <w:rStyle w:val="Fontepargpadro7"/>
          <w:rFonts w:ascii="Times New Roman" w:hAnsi="Times New Roman" w:cs="Times New Roman"/>
          <w:i/>
          <w:iCs/>
          <w:lang w:val="en-US"/>
        </w:rPr>
        <w:t xml:space="preserve">American Society for Information Science and </w:t>
      </w:r>
      <w:proofErr w:type="spellStart"/>
      <w:r w:rsidR="00456A9B">
        <w:rPr>
          <w:rStyle w:val="Fontepargpadro7"/>
          <w:rFonts w:ascii="Times New Roman" w:hAnsi="Times New Roman" w:cs="Times New Roman"/>
          <w:i/>
          <w:iCs/>
          <w:lang w:val="en-US"/>
        </w:rPr>
        <w:t>Technolog</w:t>
      </w:r>
      <w:proofErr w:type="spellEnd"/>
      <w:r w:rsidR="00456A9B">
        <w:rPr>
          <w:rStyle w:val="Fontepargpadro7"/>
          <w:rFonts w:ascii="Times New Roman" w:hAnsi="Times New Roman" w:cs="Times New Roman"/>
          <w:lang w:val="en-US"/>
        </w:rPr>
        <w:t xml:space="preserve"> (ASIS&amp;T)</w:t>
      </w:r>
      <w:r w:rsidR="00456A9B">
        <w:rPr>
          <w:rStyle w:val="Refdenotaderodap"/>
          <w:rFonts w:ascii="Times New Roman" w:hAnsi="Times New Roman" w:cs="Times New Roman"/>
        </w:rPr>
        <w:footnoteReference w:id="31"/>
      </w:r>
      <w:r w:rsidR="00456A9B">
        <w:rPr>
          <w:rStyle w:val="Fontepargpadro7"/>
          <w:rFonts w:ascii="Times New Roman" w:hAnsi="Times New Roman" w:cs="Times New Roman"/>
          <w:vertAlign w:val="superscript"/>
          <w:lang w:val="en-US"/>
        </w:rPr>
        <w:t>.</w:t>
      </w:r>
    </w:p>
    <w:p w14:paraId="614C0465" w14:textId="77777777" w:rsidR="00456A9B" w:rsidRDefault="00456A9B" w:rsidP="001532D7">
      <w:pPr>
        <w:pStyle w:val="Standard"/>
        <w:tabs>
          <w:tab w:val="left" w:pos="709"/>
        </w:tabs>
        <w:spacing w:line="360" w:lineRule="auto"/>
        <w:jc w:val="both"/>
        <w:rPr>
          <w:rFonts w:hint="eastAsia"/>
        </w:rPr>
      </w:pPr>
      <w:r>
        <w:rPr>
          <w:rStyle w:val="Fontepargpadro7"/>
          <w:rFonts w:ascii="Times New Roman" w:hAnsi="Times New Roman" w:cs="Times New Roman"/>
          <w:lang w:val="en-US"/>
        </w:rPr>
        <w:lastRenderedPageBreak/>
        <w:tab/>
      </w:r>
      <w:proofErr w:type="spellStart"/>
      <w:r>
        <w:rPr>
          <w:rStyle w:val="Fontepargpadro7"/>
          <w:rFonts w:ascii="Times New Roman" w:hAnsi="Times New Roman" w:cs="Times New Roman"/>
          <w:lang w:val="en-US"/>
        </w:rPr>
        <w:t>Além</w:t>
      </w:r>
      <w:proofErr w:type="spellEnd"/>
      <w:r>
        <w:rPr>
          <w:rStyle w:val="Fontepargpadro7"/>
          <w:rFonts w:ascii="Times New Roman" w:hAnsi="Times New Roman" w:cs="Times New Roman"/>
          <w:lang w:val="en-US"/>
        </w:rPr>
        <w:t xml:space="preserve"> da </w:t>
      </w:r>
      <w:proofErr w:type="spellStart"/>
      <w:r>
        <w:rPr>
          <w:rStyle w:val="Fontepargpadro7"/>
          <w:rFonts w:ascii="Times New Roman" w:hAnsi="Times New Roman" w:cs="Times New Roman"/>
          <w:lang w:val="en-US"/>
        </w:rPr>
        <w:t>publicação</w:t>
      </w:r>
      <w:proofErr w:type="spellEnd"/>
      <w:r>
        <w:rPr>
          <w:rStyle w:val="Fontepargpadro7"/>
          <w:rFonts w:ascii="Times New Roman" w:hAnsi="Times New Roman" w:cs="Times New Roman"/>
          <w:lang w:val="en-US"/>
        </w:rPr>
        <w:t xml:space="preserve"> da </w:t>
      </w:r>
      <w:proofErr w:type="spellStart"/>
      <w:r>
        <w:rPr>
          <w:rStyle w:val="Fontepargpadro7"/>
          <w:rFonts w:ascii="Times New Roman" w:hAnsi="Times New Roman" w:cs="Times New Roman"/>
          <w:lang w:val="en-US"/>
        </w:rPr>
        <w:t>tese</w:t>
      </w:r>
      <w:proofErr w:type="spellEnd"/>
      <w:r>
        <w:rPr>
          <w:rStyle w:val="Fontepargpadro7"/>
          <w:rFonts w:ascii="Times New Roman" w:hAnsi="Times New Roman" w:cs="Times New Roman"/>
          <w:lang w:val="en-US"/>
        </w:rPr>
        <w:t xml:space="preserve">, o </w:t>
      </w:r>
      <w:proofErr w:type="spellStart"/>
      <w:r>
        <w:rPr>
          <w:rStyle w:val="Fontepargpadro7"/>
          <w:rFonts w:ascii="Times New Roman" w:hAnsi="Times New Roman" w:cs="Times New Roman"/>
          <w:lang w:val="en-US"/>
        </w:rPr>
        <w:t>autor</w:t>
      </w:r>
      <w:proofErr w:type="spellEnd"/>
      <w:r>
        <w:rPr>
          <w:rStyle w:val="Fontepargpadro7"/>
          <w:rFonts w:ascii="Times New Roman" w:hAnsi="Times New Roman" w:cs="Times New Roman"/>
          <w:lang w:val="en-US"/>
        </w:rPr>
        <w:t xml:space="preserve">  publicou pela a </w:t>
      </w:r>
      <w:proofErr w:type="spellStart"/>
      <w:r>
        <w:rPr>
          <w:rStyle w:val="Fontepargpadro7"/>
          <w:rFonts w:ascii="Times New Roman" w:hAnsi="Times New Roman" w:cs="Times New Roman"/>
          <w:lang w:val="en-US"/>
        </w:rPr>
        <w:t>mesma</w:t>
      </w:r>
      <w:proofErr w:type="spellEnd"/>
      <w:r>
        <w:rPr>
          <w:rStyle w:val="Fontepargpadro7"/>
          <w:rFonts w:ascii="Times New Roman" w:hAnsi="Times New Roman" w:cs="Times New Roman"/>
          <w:lang w:val="en-US"/>
        </w:rPr>
        <w:t xml:space="preserve"> </w:t>
      </w:r>
      <w:proofErr w:type="spellStart"/>
      <w:r>
        <w:rPr>
          <w:rStyle w:val="Fontepargpadro7"/>
          <w:rFonts w:ascii="Times New Roman" w:hAnsi="Times New Roman" w:cs="Times New Roman"/>
          <w:lang w:val="en-US"/>
        </w:rPr>
        <w:t>editora</w:t>
      </w:r>
      <w:proofErr w:type="spellEnd"/>
      <w:r>
        <w:rPr>
          <w:rStyle w:val="Fontepargpadro7"/>
          <w:rFonts w:ascii="Times New Roman" w:hAnsi="Times New Roman" w:cs="Times New Roman"/>
          <w:lang w:val="en-US"/>
        </w:rPr>
        <w:t xml:space="preserve"> (Pergamon) </w:t>
      </w:r>
      <w:proofErr w:type="gramStart"/>
      <w:r>
        <w:rPr>
          <w:rStyle w:val="Fontepargpadro7"/>
          <w:rFonts w:ascii="Times New Roman" w:hAnsi="Times New Roman" w:cs="Times New Roman"/>
          <w:lang w:val="en-US"/>
        </w:rPr>
        <w:t>a</w:t>
      </w:r>
      <w:proofErr w:type="gramEnd"/>
      <w:r>
        <w:rPr>
          <w:rStyle w:val="Fontepargpadro7"/>
          <w:rFonts w:ascii="Times New Roman" w:hAnsi="Times New Roman" w:cs="Times New Roman"/>
          <w:lang w:val="en-US"/>
        </w:rPr>
        <w:t xml:space="preserve"> </w:t>
      </w:r>
      <w:proofErr w:type="spellStart"/>
      <w:r>
        <w:rPr>
          <w:rStyle w:val="Fontepargpadro7"/>
          <w:rFonts w:ascii="Times New Roman" w:hAnsi="Times New Roman" w:cs="Times New Roman"/>
          <w:lang w:val="en-US"/>
        </w:rPr>
        <w:t>obra</w:t>
      </w:r>
      <w:proofErr w:type="spellEnd"/>
      <w:r>
        <w:rPr>
          <w:rStyle w:val="Fontepargpadro7"/>
          <w:rFonts w:ascii="Times New Roman" w:hAnsi="Times New Roman" w:cs="Times New Roman"/>
          <w:lang w:val="en-US"/>
        </w:rPr>
        <w:t xml:space="preserve">: </w:t>
      </w:r>
      <w:r>
        <w:rPr>
          <w:rStyle w:val="Fontepargpadro7"/>
          <w:rFonts w:ascii="Times New Roman" w:hAnsi="Times New Roman" w:cs="Times New Roman"/>
          <w:i/>
          <w:iCs/>
          <w:lang w:val="en-US"/>
        </w:rPr>
        <w:t>Library Services in Theory and Context,</w:t>
      </w:r>
      <w:r>
        <w:rPr>
          <w:rStyle w:val="Fontepargpadro7"/>
          <w:rFonts w:ascii="Times New Roman" w:hAnsi="Times New Roman" w:cs="Times New Roman"/>
          <w:lang w:val="en-US"/>
        </w:rPr>
        <w:t xml:space="preserve"> em 1983; </w:t>
      </w:r>
      <w:r>
        <w:rPr>
          <w:rStyle w:val="Fontepargpadro7"/>
          <w:rFonts w:ascii="Times New Roman" w:hAnsi="Times New Roman" w:cs="Times New Roman"/>
          <w:i/>
          <w:iCs/>
          <w:lang w:val="en-US"/>
        </w:rPr>
        <w:t>Information and Information Systems</w:t>
      </w:r>
      <w:r>
        <w:rPr>
          <w:rStyle w:val="Fontepargpadro7"/>
          <w:rFonts w:ascii="Times New Roman" w:hAnsi="Times New Roman" w:cs="Times New Roman"/>
          <w:lang w:val="en-US"/>
        </w:rPr>
        <w:t xml:space="preserve">, pela </w:t>
      </w:r>
      <w:proofErr w:type="spellStart"/>
      <w:r>
        <w:rPr>
          <w:rStyle w:val="Fontepargpadro7"/>
          <w:rFonts w:ascii="Times New Roman" w:hAnsi="Times New Roman" w:cs="Times New Roman"/>
          <w:lang w:val="en-US"/>
        </w:rPr>
        <w:t>editora</w:t>
      </w:r>
      <w:proofErr w:type="spellEnd"/>
      <w:r>
        <w:rPr>
          <w:rStyle w:val="Fontepargpadro7"/>
          <w:rFonts w:ascii="Times New Roman" w:hAnsi="Times New Roman" w:cs="Times New Roman"/>
          <w:lang w:val="en-US"/>
        </w:rPr>
        <w:t xml:space="preserve"> Greenwood Press, em 1991; </w:t>
      </w:r>
      <w:r>
        <w:rPr>
          <w:rStyle w:val="Fontepargpadro7"/>
          <w:rFonts w:ascii="Times New Roman" w:hAnsi="Times New Roman" w:cs="Times New Roman"/>
          <w:i/>
          <w:iCs/>
          <w:lang w:val="en-US"/>
        </w:rPr>
        <w:t>Redesigning Library Services</w:t>
      </w:r>
      <w:r>
        <w:rPr>
          <w:rStyle w:val="Fontepargpadro7"/>
          <w:rFonts w:ascii="Times New Roman" w:hAnsi="Times New Roman" w:cs="Times New Roman"/>
          <w:lang w:val="en-US"/>
        </w:rPr>
        <w:t xml:space="preserve"> pela American Library Association, em 1992. </w:t>
      </w:r>
      <w:r>
        <w:rPr>
          <w:rStyle w:val="Fontepargpadro7"/>
          <w:rFonts w:ascii="Times New Roman" w:hAnsi="Times New Roman" w:cs="Times New Roman"/>
        </w:rPr>
        <w:t>Suas mais recentes publicações foram a biografia de Emanuel Goldberg, intitulada Emanuel</w:t>
      </w:r>
      <w:r>
        <w:rPr>
          <w:rStyle w:val="Fontepargpadro7"/>
          <w:rFonts w:ascii="Times New Roman" w:hAnsi="Times New Roman" w:cs="Times New Roman"/>
          <w:i/>
          <w:iCs/>
        </w:rPr>
        <w:t xml:space="preserve"> Goldberg and </w:t>
      </w:r>
      <w:proofErr w:type="spellStart"/>
      <w:r>
        <w:rPr>
          <w:rStyle w:val="Fontepargpadro7"/>
          <w:rFonts w:ascii="Times New Roman" w:hAnsi="Times New Roman" w:cs="Times New Roman"/>
          <w:i/>
          <w:iCs/>
        </w:rPr>
        <w:t>his</w:t>
      </w:r>
      <w:proofErr w:type="spellEnd"/>
      <w:r>
        <w:rPr>
          <w:rStyle w:val="Fontepargpadro7"/>
          <w:rFonts w:ascii="Times New Roman" w:hAnsi="Times New Roman" w:cs="Times New Roman"/>
          <w:i/>
          <w:iCs/>
        </w:rPr>
        <w:t xml:space="preserve"> </w:t>
      </w:r>
      <w:proofErr w:type="spellStart"/>
      <w:r>
        <w:rPr>
          <w:rStyle w:val="Fontepargpadro7"/>
          <w:rFonts w:ascii="Times New Roman" w:hAnsi="Times New Roman" w:cs="Times New Roman"/>
          <w:i/>
          <w:iCs/>
        </w:rPr>
        <w:t>Knowledge</w:t>
      </w:r>
      <w:proofErr w:type="spellEnd"/>
      <w:r>
        <w:rPr>
          <w:rStyle w:val="Fontepargpadro7"/>
          <w:rFonts w:ascii="Times New Roman" w:hAnsi="Times New Roman" w:cs="Times New Roman"/>
          <w:i/>
          <w:iCs/>
        </w:rPr>
        <w:t xml:space="preserve"> Machine</w:t>
      </w:r>
      <w:r>
        <w:rPr>
          <w:rStyle w:val="Fontepargpadro7"/>
          <w:rFonts w:ascii="Times New Roman" w:hAnsi="Times New Roman" w:cs="Times New Roman"/>
        </w:rPr>
        <w:t xml:space="preserve"> publicada pela </w:t>
      </w:r>
      <w:r>
        <w:rPr>
          <w:rStyle w:val="Fontepargpadro7"/>
          <w:rFonts w:ascii="Times New Roman" w:hAnsi="Times New Roman" w:cs="Times New Roman"/>
          <w:i/>
          <w:iCs/>
        </w:rPr>
        <w:t xml:space="preserve">Libraries </w:t>
      </w:r>
      <w:proofErr w:type="spellStart"/>
      <w:r>
        <w:rPr>
          <w:rStyle w:val="Fontepargpadro7"/>
          <w:rFonts w:ascii="Times New Roman" w:hAnsi="Times New Roman" w:cs="Times New Roman"/>
          <w:i/>
          <w:iCs/>
        </w:rPr>
        <w:t>Unlimited</w:t>
      </w:r>
      <w:proofErr w:type="spellEnd"/>
      <w:r>
        <w:rPr>
          <w:rStyle w:val="Fontepargpadro7"/>
          <w:rFonts w:ascii="Times New Roman" w:hAnsi="Times New Roman" w:cs="Times New Roman"/>
          <w:i/>
          <w:iCs/>
        </w:rPr>
        <w:t>,</w:t>
      </w:r>
      <w:r>
        <w:rPr>
          <w:rStyle w:val="Fontepargpadro7"/>
          <w:rFonts w:ascii="Times New Roman" w:hAnsi="Times New Roman" w:cs="Times New Roman"/>
        </w:rPr>
        <w:t xml:space="preserve"> em 2006 e o livro </w:t>
      </w:r>
      <w:r>
        <w:rPr>
          <w:rStyle w:val="Fontepargpadro7"/>
          <w:rFonts w:ascii="Times New Roman" w:hAnsi="Times New Roman" w:cs="Times New Roman"/>
          <w:i/>
          <w:iCs/>
        </w:rPr>
        <w:t>Information and Society</w:t>
      </w:r>
      <w:r>
        <w:rPr>
          <w:rStyle w:val="Fontepargpadro7"/>
          <w:rFonts w:ascii="Times New Roman" w:hAnsi="Times New Roman" w:cs="Times New Roman"/>
        </w:rPr>
        <w:t>, publicado pela MIT Press, em 2017. Este último, recebeu o prêmio de melhor livro de Ciência da Informação pela ASIS&amp;T em 2018 e será um dos livros de destaque na nossa próxima seção.</w:t>
      </w:r>
    </w:p>
    <w:p w14:paraId="3C517194" w14:textId="77777777" w:rsidR="00456A9B" w:rsidRDefault="00456A9B" w:rsidP="001532D7">
      <w:pPr>
        <w:pStyle w:val="Standard"/>
        <w:tabs>
          <w:tab w:val="left" w:pos="709"/>
        </w:tabs>
        <w:spacing w:line="360" w:lineRule="auto"/>
        <w:jc w:val="both"/>
        <w:rPr>
          <w:rFonts w:hint="eastAsia"/>
        </w:rPr>
      </w:pPr>
      <w:r>
        <w:rPr>
          <w:rStyle w:val="Fontepargpadro7"/>
          <w:rFonts w:ascii="Times New Roman" w:hAnsi="Times New Roman" w:cs="Times New Roman"/>
        </w:rPr>
        <w:tab/>
        <w:t>Na Universidade de Berkeley dedicou-se às atividades de docência na Escola de Informação (atual nome do programa de estudos em que atua) e foi professor das disciplinas Serviços de Bibliotecas e Catalogação. Além disso, nos últimos 20 anos ofereceu outras disciplinas e cursos</w:t>
      </w:r>
      <w:r>
        <w:rPr>
          <w:rStyle w:val="Refdenotaderodap"/>
          <w:rFonts w:ascii="Times New Roman" w:hAnsi="Times New Roman" w:cs="Times New Roman"/>
        </w:rPr>
        <w:footnoteReference w:id="32"/>
      </w:r>
      <w:r>
        <w:rPr>
          <w:rStyle w:val="Fontepargpadro7"/>
          <w:rFonts w:ascii="Times New Roman" w:hAnsi="Times New Roman" w:cs="Times New Roman"/>
          <w:vertAlign w:val="superscript"/>
        </w:rPr>
        <w:t>:</w:t>
      </w:r>
    </w:p>
    <w:p w14:paraId="1B7F2145"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Informação nas Sociedades, 1996;</w:t>
      </w:r>
    </w:p>
    <w:p w14:paraId="772C1A1F"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Sistemas de Informação, em 1997;</w:t>
      </w:r>
    </w:p>
    <w:p w14:paraId="71F31118"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Indexação e Vocabulários, 1998;</w:t>
      </w:r>
    </w:p>
    <w:p w14:paraId="14E3AD0C"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Conceitos de Gestão da Informação, 1999;</w:t>
      </w:r>
    </w:p>
    <w:p w14:paraId="7D726B6A"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Acesso ao Patrimônio Cultural Americano, 2003;</w:t>
      </w:r>
    </w:p>
    <w:p w14:paraId="298FBB58"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Organização da Informação em Coleções, 2004;</w:t>
      </w:r>
    </w:p>
    <w:p w14:paraId="0A12DFEF"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Design de Serviços de Bibliotecas, 2004;</w:t>
      </w:r>
    </w:p>
    <w:p w14:paraId="112599CF"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Classificação e Representações Bibliográficas, 2004;</w:t>
      </w:r>
    </w:p>
    <w:p w14:paraId="6A8A66B3"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Documentos na Sociedade, 2001;</w:t>
      </w:r>
    </w:p>
    <w:p w14:paraId="5A92CC53" w14:textId="77777777" w:rsidR="00456A9B" w:rsidRDefault="00456A9B" w:rsidP="001532D7">
      <w:pPr>
        <w:pStyle w:val="Standard"/>
        <w:tabs>
          <w:tab w:val="left" w:pos="709"/>
        </w:tabs>
        <w:spacing w:line="360" w:lineRule="auto"/>
        <w:jc w:val="both"/>
        <w:rPr>
          <w:rFonts w:ascii="Times New Roman" w:hAnsi="Times New Roman" w:cs="Times New Roman"/>
        </w:rPr>
      </w:pPr>
      <w:r>
        <w:rPr>
          <w:rFonts w:ascii="Times New Roman" w:hAnsi="Times New Roman" w:cs="Times New Roman"/>
        </w:rPr>
        <w:t>- Teoria do documento (Seminário), 2006.</w:t>
      </w:r>
    </w:p>
    <w:p w14:paraId="4CB56A30" w14:textId="77777777" w:rsidR="00456A9B" w:rsidRDefault="00456A9B" w:rsidP="001532D7">
      <w:pPr>
        <w:pStyle w:val="Standard"/>
        <w:tabs>
          <w:tab w:val="left" w:pos="709"/>
        </w:tabs>
        <w:spacing w:line="360" w:lineRule="auto"/>
        <w:jc w:val="both"/>
        <w:rPr>
          <w:rFonts w:hint="eastAsia"/>
        </w:rPr>
      </w:pPr>
      <w:r>
        <w:rPr>
          <w:rFonts w:ascii="Times New Roman" w:hAnsi="Times New Roman" w:cs="Times New Roman"/>
        </w:rPr>
        <w:tab/>
      </w:r>
      <w:r>
        <w:rPr>
          <w:rStyle w:val="Fontepargpadro7"/>
          <w:rFonts w:ascii="Times New Roman" w:hAnsi="Times New Roman" w:cs="Times New Roman"/>
        </w:rPr>
        <w:t xml:space="preserve">Importante dizer que </w:t>
      </w:r>
      <w:r>
        <w:rPr>
          <w:rStyle w:val="Fontepargpadro7"/>
          <w:rFonts w:ascii="Times New Roman" w:hAnsi="Times New Roman" w:cs="Times New Roman"/>
          <w:b/>
          <w:bCs/>
        </w:rPr>
        <w:t>os dois últimos cursos</w:t>
      </w:r>
      <w:r>
        <w:rPr>
          <w:rStyle w:val="Fontepargpadro7"/>
          <w:rFonts w:ascii="Times New Roman" w:hAnsi="Times New Roman" w:cs="Times New Roman"/>
        </w:rPr>
        <w:t xml:space="preserve"> foram oferecidos em </w:t>
      </w:r>
      <w:r>
        <w:rPr>
          <w:rStyle w:val="Fontepargpadro7"/>
          <w:rFonts w:ascii="Times New Roman" w:hAnsi="Times New Roman" w:cs="Times New Roman"/>
          <w:b/>
          <w:bCs/>
        </w:rPr>
        <w:t xml:space="preserve">parceria com Niels W. Lund. </w:t>
      </w:r>
      <w:r>
        <w:rPr>
          <w:rStyle w:val="Fontepargpadro7"/>
          <w:rFonts w:ascii="Times New Roman" w:hAnsi="Times New Roman" w:cs="Times New Roman"/>
        </w:rPr>
        <w:t xml:space="preserve">Olhando a lista acima, percebe-se a amplitude e a heterogeneidade dos tópicos, das discussões e das disciplinas ministradas pelo professor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por meio das quais dialoga com os múltiplos serviços das bibliotecas e com questões que se relacionam com os serviços e sistemas informacionais que ocorrem fora das bibliotecas.</w:t>
      </w:r>
    </w:p>
    <w:p w14:paraId="54CBE9E9" w14:textId="77777777" w:rsidR="001532D7" w:rsidRDefault="001532D7" w:rsidP="00456A9B">
      <w:pPr>
        <w:pStyle w:val="Standard"/>
        <w:tabs>
          <w:tab w:val="left" w:pos="2977"/>
        </w:tabs>
        <w:spacing w:before="57" w:after="57"/>
        <w:ind w:left="2268"/>
        <w:jc w:val="both"/>
        <w:rPr>
          <w:rStyle w:val="Fontepargpadro7"/>
          <w:rFonts w:ascii="Times New Roman" w:hAnsi="Times New Roman" w:cs="Times New Roman"/>
          <w:sz w:val="22"/>
          <w:szCs w:val="22"/>
        </w:rPr>
      </w:pPr>
    </w:p>
    <w:p w14:paraId="66B78BB3" w14:textId="5CE4E902" w:rsidR="00456A9B" w:rsidRPr="001532D7" w:rsidRDefault="00456A9B" w:rsidP="001532D7">
      <w:pPr>
        <w:pStyle w:val="Standard"/>
        <w:tabs>
          <w:tab w:val="left" w:pos="2977"/>
        </w:tabs>
        <w:ind w:left="2268"/>
        <w:jc w:val="both"/>
        <w:rPr>
          <w:rFonts w:hint="eastAsia"/>
          <w:sz w:val="22"/>
          <w:szCs w:val="22"/>
        </w:rPr>
      </w:pPr>
      <w:r w:rsidRPr="001532D7">
        <w:rPr>
          <w:rStyle w:val="Fontepargpadro7"/>
          <w:rFonts w:ascii="Times New Roman" w:hAnsi="Times New Roman" w:cs="Times New Roman"/>
          <w:sz w:val="20"/>
          <w:szCs w:val="20"/>
        </w:rPr>
        <w:t xml:space="preserve">Eu penso nessas questões em termos comparativos à anatomia. Se você pegar todos esses diferentes tipos de serviços que provêm informação e que são baseados em coleções, como você os organiza? Onde você encontra similaridades e onde estão as diferenças? Somente para compararmos à anatomia, você pode pegar diferentes mamíferos e olhar para as relações que se estabelecem entre eles. Agora, nessa tentativa de ampliação [...] eu quis incluir os museus e por “incluir museus” eu não estou me referindo aos registros do museu, me refiro aos objetos do museu. Eu queria </w:t>
      </w:r>
      <w:r w:rsidRPr="001532D7">
        <w:rPr>
          <w:rStyle w:val="Fontepargpadro7"/>
          <w:rFonts w:ascii="Times New Roman" w:hAnsi="Times New Roman" w:cs="Times New Roman"/>
          <w:sz w:val="20"/>
          <w:szCs w:val="20"/>
        </w:rPr>
        <w:lastRenderedPageBreak/>
        <w:t xml:space="preserve">incluir os museus como coleções de coisas informativas, mas na década de 1980… Eu diria que os conceitos e terminologias da Ciência da Informação não eram favoráveis à ideia de que objetos de museus são informações e eu não sabia como fazer isso. (BUCKLAND In: </w:t>
      </w:r>
      <w:proofErr w:type="spellStart"/>
      <w:r w:rsidRPr="001532D7">
        <w:rPr>
          <w:rStyle w:val="Fontepargpadro7"/>
          <w:rFonts w:ascii="Times New Roman" w:hAnsi="Times New Roman" w:cs="Times New Roman"/>
          <w:sz w:val="20"/>
          <w:szCs w:val="20"/>
        </w:rPr>
        <w:t>DOCAM’s</w:t>
      </w:r>
      <w:proofErr w:type="spellEnd"/>
      <w:r w:rsidRPr="001532D7">
        <w:rPr>
          <w:rStyle w:val="Fontepargpadro7"/>
          <w:rFonts w:ascii="Times New Roman" w:hAnsi="Times New Roman" w:cs="Times New Roman"/>
          <w:sz w:val="20"/>
          <w:szCs w:val="20"/>
        </w:rPr>
        <w:t xml:space="preserve"> </w:t>
      </w:r>
      <w:proofErr w:type="spellStart"/>
      <w:r w:rsidRPr="001532D7">
        <w:rPr>
          <w:rStyle w:val="Fontepargpadro7"/>
          <w:rFonts w:ascii="Times New Roman" w:hAnsi="Times New Roman" w:cs="Times New Roman"/>
          <w:sz w:val="20"/>
          <w:szCs w:val="20"/>
        </w:rPr>
        <w:t>Footsteps</w:t>
      </w:r>
      <w:proofErr w:type="spellEnd"/>
      <w:r w:rsidRPr="001532D7">
        <w:rPr>
          <w:rStyle w:val="Fontepargpadro7"/>
          <w:rFonts w:ascii="Times New Roman" w:hAnsi="Times New Roman" w:cs="Times New Roman"/>
          <w:sz w:val="20"/>
          <w:szCs w:val="20"/>
        </w:rPr>
        <w:t>, 2019, tradução nossa).</w:t>
      </w:r>
    </w:p>
    <w:p w14:paraId="55E157D1" w14:textId="77777777" w:rsidR="001532D7" w:rsidRDefault="00456A9B" w:rsidP="001532D7">
      <w:pPr>
        <w:pStyle w:val="Standard"/>
        <w:tabs>
          <w:tab w:val="left" w:pos="709"/>
        </w:tabs>
        <w:spacing w:line="360" w:lineRule="auto"/>
        <w:jc w:val="both"/>
        <w:rPr>
          <w:rStyle w:val="Fontepargpadro7"/>
          <w:rFonts w:ascii="Times New Roman" w:hAnsi="Times New Roman" w:cs="Times New Roman"/>
        </w:rPr>
      </w:pPr>
      <w:r>
        <w:rPr>
          <w:rStyle w:val="Fontepargpadro7"/>
          <w:rFonts w:ascii="Times New Roman" w:hAnsi="Times New Roman" w:cs="Times New Roman"/>
        </w:rPr>
        <w:tab/>
      </w:r>
      <w:r>
        <w:rPr>
          <w:rStyle w:val="Fontepargpadro7"/>
          <w:rFonts w:ascii="Times New Roman" w:hAnsi="Times New Roman" w:cs="Times New Roman"/>
        </w:rPr>
        <w:tab/>
      </w:r>
    </w:p>
    <w:p w14:paraId="2A77512F" w14:textId="40F2E21D" w:rsidR="00456A9B" w:rsidRDefault="001532D7" w:rsidP="001532D7">
      <w:pPr>
        <w:pStyle w:val="Standard"/>
        <w:tabs>
          <w:tab w:val="left" w:pos="709"/>
        </w:tabs>
        <w:spacing w:line="360" w:lineRule="auto"/>
        <w:jc w:val="both"/>
        <w:rPr>
          <w:rFonts w:hint="eastAsia"/>
        </w:rPr>
      </w:pPr>
      <w:r>
        <w:rPr>
          <w:rStyle w:val="Fontepargpadro7"/>
          <w:rFonts w:ascii="Times New Roman" w:hAnsi="Times New Roman" w:cs="Times New Roman"/>
        </w:rPr>
        <w:tab/>
      </w:r>
      <w:r w:rsidR="00456A9B">
        <w:rPr>
          <w:rStyle w:val="Fontepargpadro7"/>
          <w:rFonts w:ascii="Times New Roman" w:hAnsi="Times New Roman" w:cs="Times New Roman"/>
        </w:rPr>
        <w:t xml:space="preserve">Parte dessa angústia de </w:t>
      </w:r>
      <w:proofErr w:type="spellStart"/>
      <w:r w:rsidR="00456A9B">
        <w:rPr>
          <w:rStyle w:val="Fontepargpadro7"/>
          <w:rFonts w:ascii="Times New Roman" w:hAnsi="Times New Roman" w:cs="Times New Roman"/>
        </w:rPr>
        <w:t>Buckland</w:t>
      </w:r>
      <w:proofErr w:type="spellEnd"/>
      <w:r w:rsidR="00456A9B">
        <w:rPr>
          <w:rStyle w:val="Fontepargpadro7"/>
          <w:rFonts w:ascii="Times New Roman" w:hAnsi="Times New Roman" w:cs="Times New Roman"/>
        </w:rPr>
        <w:t xml:space="preserve"> e dessa tentativa de ampliação da ideia de objetos informativos e que, portanto, deveriam ser colecionados – o que inclui uma longa cadeia de esforços dentro do contexto da prática de desenvolvimento de coleções – tem relação com uma situação que ocorreu ainda no final da década de 1980, precisamente em 1988.</w:t>
      </w:r>
    </w:p>
    <w:p w14:paraId="3E7234EB" w14:textId="77777777" w:rsidR="00456A9B" w:rsidRDefault="00456A9B" w:rsidP="001532D7">
      <w:pPr>
        <w:pStyle w:val="Standard"/>
        <w:tabs>
          <w:tab w:val="left" w:pos="720"/>
        </w:tabs>
        <w:spacing w:line="360" w:lineRule="auto"/>
        <w:jc w:val="both"/>
        <w:rPr>
          <w:rStyle w:val="Fontepargpadro7"/>
          <w:rFonts w:ascii="Times New Roman" w:hAnsi="Times New Roman" w:cs="Times New Roman"/>
        </w:rPr>
      </w:pPr>
      <w:r>
        <w:rPr>
          <w:rStyle w:val="Fontepargpadro7"/>
          <w:rFonts w:ascii="Times New Roman" w:hAnsi="Times New Roman" w:cs="Times New Roman"/>
        </w:rPr>
        <w:tab/>
        <w:t>Na ocasião, durante uma visita aberta ao Museu Zoológico de Vertebrados</w:t>
      </w:r>
      <w:r>
        <w:rPr>
          <w:rStyle w:val="Refdenotaderodap"/>
          <w:rFonts w:ascii="Times New Roman" w:hAnsi="Times New Roman" w:cs="Times New Roman"/>
        </w:rPr>
        <w:footnoteReference w:id="33"/>
      </w:r>
      <w:r>
        <w:rPr>
          <w:rStyle w:val="Fontepargpadro7"/>
          <w:rFonts w:ascii="Times New Roman" w:hAnsi="Times New Roman" w:cs="Times New Roman"/>
        </w:rPr>
        <w:t xml:space="preserve"> o professor se deparou com um “lindo </w:t>
      </w:r>
      <w:proofErr w:type="spellStart"/>
      <w:r>
        <w:rPr>
          <w:rStyle w:val="Fontepargpadro7"/>
          <w:rFonts w:ascii="Times New Roman" w:hAnsi="Times New Roman" w:cs="Times New Roman"/>
          <w:i/>
          <w:iCs/>
        </w:rPr>
        <w:t>cabinet</w:t>
      </w:r>
      <w:proofErr w:type="spellEnd"/>
      <w:r>
        <w:rPr>
          <w:rStyle w:val="Fontepargpadro7"/>
          <w:rFonts w:ascii="Times New Roman" w:hAnsi="Times New Roman" w:cs="Times New Roman"/>
        </w:rPr>
        <w:t xml:space="preserve"> repleto de espécies de pássaros mortos.” (In </w:t>
      </w:r>
      <w:proofErr w:type="spellStart"/>
      <w:r>
        <w:rPr>
          <w:rStyle w:val="Fontepargpadro7"/>
          <w:rFonts w:ascii="Times New Roman" w:hAnsi="Times New Roman" w:cs="Times New Roman"/>
        </w:rPr>
        <w:t>DOCAM’s</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Footsteps</w:t>
      </w:r>
      <w:proofErr w:type="spellEnd"/>
      <w:r>
        <w:rPr>
          <w:rStyle w:val="Fontepargpadro7"/>
          <w:rFonts w:ascii="Times New Roman" w:hAnsi="Times New Roman" w:cs="Times New Roman"/>
        </w:rPr>
        <w:t>, 2019, tradução nossa), o professor descreve como achou absurdo que o Campus de Berkeley, que sofria com falta de espaço, dispusesse um espaço para guardar pássaros mortos.</w:t>
      </w:r>
    </w:p>
    <w:p w14:paraId="6BD24ADB" w14:textId="77777777" w:rsidR="001532D7" w:rsidRDefault="001532D7" w:rsidP="001532D7">
      <w:pPr>
        <w:pStyle w:val="Standard"/>
        <w:tabs>
          <w:tab w:val="left" w:pos="720"/>
        </w:tabs>
        <w:ind w:left="2268"/>
        <w:jc w:val="both"/>
        <w:rPr>
          <w:rFonts w:hint="eastAsia"/>
        </w:rPr>
      </w:pPr>
    </w:p>
    <w:p w14:paraId="3E64E1BB" w14:textId="77777777" w:rsidR="00456A9B" w:rsidRPr="001532D7" w:rsidRDefault="00456A9B" w:rsidP="001532D7">
      <w:pPr>
        <w:pStyle w:val="Standard"/>
        <w:tabs>
          <w:tab w:val="left" w:pos="3045"/>
        </w:tabs>
        <w:ind w:left="2268"/>
        <w:jc w:val="both"/>
        <w:rPr>
          <w:rFonts w:hint="eastAsia"/>
          <w:sz w:val="22"/>
          <w:szCs w:val="22"/>
        </w:rPr>
      </w:pPr>
      <w:r w:rsidRPr="001532D7">
        <w:rPr>
          <w:rStyle w:val="Fontepargpadro7"/>
          <w:rFonts w:ascii="Times New Roman" w:hAnsi="Times New Roman" w:cs="Times New Roman"/>
          <w:sz w:val="20"/>
          <w:szCs w:val="20"/>
        </w:rPr>
        <w:t>Então eu pensei: “deve haver algum motivo racional, qual seria?” Aqui é uma universidade e as universidades são responsáveis pelo ensino e pela pesquisa, então estes [pássaros] são presumivelmente recursos utilizados para o aprendizado, para o ensino, para pesquisa. Então, como bibliotecário, as coisas ficaram óbvias: a função... a função desses pássaros mortos é a mesma dos livros na prateleira das bibliotecas. Então... você poderia chamar esta coleção de: “coleção de pássaros mortos”; ou você poderia dizer: “Estes pássaros estão funcionando como documentos”. Não são documentos impressos, não estão no papel […] mas eles cumprem essa função. (</w:t>
      </w:r>
      <w:proofErr w:type="spellStart"/>
      <w:r w:rsidRPr="001532D7">
        <w:rPr>
          <w:rStyle w:val="Fontepargpadro7"/>
          <w:rFonts w:ascii="Times New Roman" w:hAnsi="Times New Roman" w:cs="Times New Roman"/>
          <w:sz w:val="20"/>
          <w:szCs w:val="20"/>
        </w:rPr>
        <w:t>Buckland</w:t>
      </w:r>
      <w:proofErr w:type="spellEnd"/>
      <w:r w:rsidRPr="001532D7">
        <w:rPr>
          <w:rStyle w:val="Fontepargpadro7"/>
          <w:rFonts w:ascii="Times New Roman" w:hAnsi="Times New Roman" w:cs="Times New Roman"/>
          <w:sz w:val="20"/>
          <w:szCs w:val="20"/>
        </w:rPr>
        <w:t xml:space="preserve"> In: </w:t>
      </w:r>
      <w:proofErr w:type="spellStart"/>
      <w:r w:rsidRPr="001532D7">
        <w:rPr>
          <w:rStyle w:val="Fontepargpadro7"/>
          <w:rFonts w:ascii="Times New Roman" w:hAnsi="Times New Roman" w:cs="Times New Roman"/>
          <w:sz w:val="20"/>
          <w:szCs w:val="20"/>
        </w:rPr>
        <w:t>DOCAM’s</w:t>
      </w:r>
      <w:proofErr w:type="spellEnd"/>
      <w:r w:rsidRPr="001532D7">
        <w:rPr>
          <w:rStyle w:val="Fontepargpadro7"/>
          <w:rFonts w:ascii="Times New Roman" w:hAnsi="Times New Roman" w:cs="Times New Roman"/>
          <w:sz w:val="20"/>
          <w:szCs w:val="20"/>
        </w:rPr>
        <w:t xml:space="preserve"> </w:t>
      </w:r>
      <w:proofErr w:type="spellStart"/>
      <w:r w:rsidRPr="001532D7">
        <w:rPr>
          <w:rStyle w:val="Fontepargpadro7"/>
          <w:rFonts w:ascii="Times New Roman" w:hAnsi="Times New Roman" w:cs="Times New Roman"/>
          <w:sz w:val="20"/>
          <w:szCs w:val="20"/>
        </w:rPr>
        <w:t>Footsteps</w:t>
      </w:r>
      <w:proofErr w:type="spellEnd"/>
      <w:r w:rsidRPr="001532D7">
        <w:rPr>
          <w:rStyle w:val="Fontepargpadro7"/>
          <w:rFonts w:ascii="Times New Roman" w:hAnsi="Times New Roman" w:cs="Times New Roman"/>
          <w:sz w:val="20"/>
          <w:szCs w:val="20"/>
        </w:rPr>
        <w:t>, 2019, tradução nossa).</w:t>
      </w:r>
    </w:p>
    <w:p w14:paraId="3F348BEA" w14:textId="77777777" w:rsidR="00456A9B" w:rsidRDefault="00456A9B" w:rsidP="001532D7">
      <w:pPr>
        <w:pStyle w:val="Standard"/>
        <w:tabs>
          <w:tab w:val="left" w:pos="3044"/>
        </w:tabs>
        <w:ind w:left="2268"/>
        <w:jc w:val="both"/>
        <w:rPr>
          <w:rFonts w:ascii="Times New Roman" w:hAnsi="Times New Roman" w:cs="Times New Roman"/>
          <w:sz w:val="8"/>
          <w:szCs w:val="8"/>
        </w:rPr>
      </w:pPr>
    </w:p>
    <w:p w14:paraId="4C0309C5" w14:textId="77777777" w:rsidR="001532D7" w:rsidRDefault="00456A9B" w:rsidP="001532D7">
      <w:pPr>
        <w:pStyle w:val="Standard"/>
        <w:tabs>
          <w:tab w:val="left" w:pos="720"/>
        </w:tabs>
        <w:ind w:left="2268"/>
        <w:jc w:val="both"/>
        <w:rPr>
          <w:rStyle w:val="Fontepargpadro7"/>
          <w:rFonts w:ascii="Times New Roman" w:hAnsi="Times New Roman" w:cs="Times New Roman"/>
        </w:rPr>
      </w:pPr>
      <w:r>
        <w:rPr>
          <w:rStyle w:val="Fontepargpadro7"/>
          <w:rFonts w:ascii="Times New Roman" w:hAnsi="Times New Roman" w:cs="Times New Roman"/>
        </w:rPr>
        <w:tab/>
      </w:r>
    </w:p>
    <w:p w14:paraId="5DE866B3" w14:textId="2B9AB989" w:rsidR="00456A9B" w:rsidRDefault="001532D7" w:rsidP="001532D7">
      <w:pPr>
        <w:pStyle w:val="Standard"/>
        <w:tabs>
          <w:tab w:val="left" w:pos="720"/>
        </w:tabs>
        <w:spacing w:line="360" w:lineRule="auto"/>
        <w:jc w:val="both"/>
        <w:rPr>
          <w:rFonts w:hint="eastAsia"/>
        </w:rPr>
      </w:pPr>
      <w:r>
        <w:rPr>
          <w:rStyle w:val="Fontepargpadro7"/>
          <w:rFonts w:ascii="Times New Roman" w:hAnsi="Times New Roman" w:cs="Times New Roman"/>
        </w:rPr>
        <w:tab/>
      </w:r>
      <w:r w:rsidR="00456A9B">
        <w:rPr>
          <w:rStyle w:val="Fontepargpadro7"/>
          <w:rFonts w:ascii="Times New Roman" w:hAnsi="Times New Roman" w:cs="Times New Roman"/>
        </w:rPr>
        <w:t xml:space="preserve">Embora o autor narre esta história de forma mais descontraída durante um documentário disponibilizado pela DOCAM ele também o faz durante um artigo que escreveu com </w:t>
      </w:r>
      <w:proofErr w:type="spellStart"/>
      <w:r w:rsidR="00456A9B">
        <w:rPr>
          <w:rStyle w:val="Fontepargpadro7"/>
          <w:rFonts w:ascii="Times New Roman" w:hAnsi="Times New Roman" w:cs="Times New Roman"/>
        </w:rPr>
        <w:t>Lund</w:t>
      </w:r>
      <w:proofErr w:type="spellEnd"/>
      <w:r w:rsidR="00456A9B">
        <w:rPr>
          <w:rStyle w:val="Fontepargpadro7"/>
          <w:rFonts w:ascii="Times New Roman" w:hAnsi="Times New Roman" w:cs="Times New Roman"/>
        </w:rPr>
        <w:t xml:space="preserve"> em 2008 em que diz que este questionamento que se iniciou na visita ao Museu de Vertebrados o levou ao caminho que utilizaria para finalizar o seu livro da ocasião e que o ligou à Teoria do Documento. Retomando à discussão dos pássaros mortos dizem:</w:t>
      </w:r>
    </w:p>
    <w:p w14:paraId="46AF9510" w14:textId="77777777" w:rsidR="001532D7" w:rsidRDefault="001532D7" w:rsidP="00456A9B">
      <w:pPr>
        <w:pStyle w:val="Standard"/>
        <w:tabs>
          <w:tab w:val="left" w:pos="2988"/>
        </w:tabs>
        <w:spacing w:before="57" w:after="57"/>
        <w:ind w:left="2268"/>
        <w:jc w:val="both"/>
        <w:rPr>
          <w:rStyle w:val="Fontepargpadro7"/>
          <w:rFonts w:ascii="Times New Roman" w:hAnsi="Times New Roman" w:cs="Times New Roman"/>
          <w:sz w:val="22"/>
          <w:szCs w:val="22"/>
        </w:rPr>
      </w:pPr>
    </w:p>
    <w:p w14:paraId="37B8C0F0" w14:textId="3F69535B" w:rsidR="00456A9B" w:rsidRPr="001532D7" w:rsidRDefault="00456A9B" w:rsidP="001532D7">
      <w:pPr>
        <w:pStyle w:val="Standard"/>
        <w:tabs>
          <w:tab w:val="left" w:pos="2988"/>
        </w:tabs>
        <w:ind w:left="2268"/>
        <w:jc w:val="both"/>
        <w:rPr>
          <w:rFonts w:hint="eastAsia"/>
          <w:sz w:val="22"/>
          <w:szCs w:val="22"/>
        </w:rPr>
      </w:pPr>
      <w:r w:rsidRPr="001532D7">
        <w:rPr>
          <w:rStyle w:val="Fontepargpadro7"/>
          <w:rFonts w:ascii="Times New Roman" w:hAnsi="Times New Roman" w:cs="Times New Roman"/>
          <w:sz w:val="20"/>
          <w:szCs w:val="20"/>
        </w:rPr>
        <w:t xml:space="preserve">Por que eles estavam lá se não para apoiar o aprendizado, como evidência para pesquisadores e como um recurso educacional para alunos? E, sendo assim, eles eram, em princípio, comparáveis aos livros nas prateleiras das bibliotecas. Uma visão inclusiva dos sistemas de informação precisava ser capaz de incluir objetos de museu, assim como livros, periódicos e bancos de dados. </w:t>
      </w:r>
      <w:r w:rsidRPr="001532D7">
        <w:rPr>
          <w:rStyle w:val="Fontepargpadro7"/>
          <w:rFonts w:ascii="Times New Roman" w:hAnsi="Times New Roman" w:cs="Times New Roman"/>
          <w:b/>
          <w:bCs/>
          <w:sz w:val="20"/>
          <w:szCs w:val="20"/>
        </w:rPr>
        <w:t>Os arquivos ocasionalmente incluem objetos físicos, cujos quais os bibliotecários chamam pelo termo ‘‘</w:t>
      </w:r>
      <w:proofErr w:type="spellStart"/>
      <w:r w:rsidRPr="001532D7">
        <w:rPr>
          <w:rStyle w:val="Fontepargpadro7"/>
          <w:rFonts w:ascii="Times New Roman" w:hAnsi="Times New Roman" w:cs="Times New Roman"/>
          <w:b/>
          <w:bCs/>
          <w:i/>
          <w:iCs/>
          <w:sz w:val="20"/>
          <w:szCs w:val="20"/>
        </w:rPr>
        <w:t>realia</w:t>
      </w:r>
      <w:proofErr w:type="spellEnd"/>
      <w:r w:rsidRPr="001532D7">
        <w:rPr>
          <w:rStyle w:val="Fontepargpadro7"/>
          <w:rFonts w:ascii="Times New Roman" w:hAnsi="Times New Roman" w:cs="Times New Roman"/>
          <w:b/>
          <w:bCs/>
          <w:sz w:val="20"/>
          <w:szCs w:val="20"/>
        </w:rPr>
        <w:t>’’, mas, no final dos anos 1980, nem a teoria e nem a terminologia dos estudos em Biblioteconomia e Informação eram adeptos a ideia de que pássaros mortos eram informação</w:t>
      </w:r>
      <w:r w:rsidRPr="001532D7">
        <w:rPr>
          <w:rStyle w:val="Fontepargpadro7"/>
          <w:rFonts w:ascii="Times New Roman" w:hAnsi="Times New Roman" w:cs="Times New Roman"/>
          <w:sz w:val="20"/>
          <w:szCs w:val="20"/>
        </w:rPr>
        <w:t>.</w:t>
      </w:r>
      <w:r w:rsidRPr="001532D7">
        <w:rPr>
          <w:rStyle w:val="Refdenotaderodap"/>
          <w:rFonts w:ascii="Times New Roman" w:hAnsi="Times New Roman" w:cs="Times New Roman"/>
          <w:sz w:val="20"/>
          <w:szCs w:val="20"/>
        </w:rPr>
        <w:footnoteReference w:id="34"/>
      </w:r>
      <w:r w:rsidRPr="001532D7">
        <w:rPr>
          <w:rStyle w:val="Fontepargpadro7"/>
          <w:rFonts w:ascii="Times New Roman" w:hAnsi="Times New Roman" w:cs="Times New Roman"/>
          <w:sz w:val="20"/>
          <w:szCs w:val="20"/>
        </w:rPr>
        <w:t xml:space="preserve"> (</w:t>
      </w:r>
      <w:proofErr w:type="spellStart"/>
      <w:r w:rsidRPr="001532D7">
        <w:rPr>
          <w:rStyle w:val="Fontepargpadro7"/>
          <w:rFonts w:ascii="Times New Roman" w:hAnsi="Times New Roman" w:cs="Times New Roman"/>
          <w:sz w:val="20"/>
          <w:szCs w:val="20"/>
        </w:rPr>
        <w:t>Lund</w:t>
      </w:r>
      <w:proofErr w:type="spellEnd"/>
      <w:r w:rsidRPr="001532D7">
        <w:rPr>
          <w:rStyle w:val="Fontepargpadro7"/>
          <w:rFonts w:ascii="Times New Roman" w:hAnsi="Times New Roman" w:cs="Times New Roman"/>
          <w:sz w:val="20"/>
          <w:szCs w:val="20"/>
        </w:rPr>
        <w:t xml:space="preserve">; </w:t>
      </w:r>
      <w:proofErr w:type="spellStart"/>
      <w:r w:rsidRPr="001532D7">
        <w:rPr>
          <w:rStyle w:val="Fontepargpadro7"/>
          <w:rFonts w:ascii="Times New Roman" w:hAnsi="Times New Roman" w:cs="Times New Roman"/>
          <w:sz w:val="20"/>
          <w:szCs w:val="20"/>
        </w:rPr>
        <w:t>Buckland</w:t>
      </w:r>
      <w:proofErr w:type="spellEnd"/>
      <w:r w:rsidRPr="001532D7">
        <w:rPr>
          <w:rStyle w:val="Fontepargpadro7"/>
          <w:rFonts w:ascii="Times New Roman" w:hAnsi="Times New Roman" w:cs="Times New Roman"/>
          <w:sz w:val="20"/>
          <w:szCs w:val="20"/>
        </w:rPr>
        <w:t>, 2008, p. 162, tradução e grifos nossos).</w:t>
      </w:r>
    </w:p>
    <w:p w14:paraId="45CE7DD8" w14:textId="77777777" w:rsidR="00456A9B" w:rsidRDefault="00456A9B" w:rsidP="00456A9B">
      <w:pPr>
        <w:pStyle w:val="Standard"/>
        <w:tabs>
          <w:tab w:val="left" w:pos="2988"/>
        </w:tabs>
        <w:spacing w:before="57" w:after="57"/>
        <w:ind w:left="2268"/>
        <w:jc w:val="both"/>
        <w:rPr>
          <w:rFonts w:ascii="Times New Roman" w:hAnsi="Times New Roman" w:cs="Times New Roman"/>
          <w:sz w:val="8"/>
          <w:szCs w:val="8"/>
        </w:rPr>
      </w:pPr>
    </w:p>
    <w:p w14:paraId="1DBEAC53" w14:textId="3349FB4B"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lastRenderedPageBreak/>
        <w:tab/>
        <w:t xml:space="preserve">Ainda segundo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depois de ter construído este argumento ele começou a comentá-lo com outros pesquisadores da área. Foi durante uma visita à Austrália que o professor </w:t>
      </w:r>
      <w:proofErr w:type="spellStart"/>
      <w:r>
        <w:rPr>
          <w:rStyle w:val="Fontepargpadro7"/>
          <w:rFonts w:ascii="Times New Roman" w:hAnsi="Times New Roman" w:cs="Times New Roman"/>
        </w:rPr>
        <w:t>Boyd</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Rayward</w:t>
      </w:r>
      <w:proofErr w:type="spellEnd"/>
      <w:r>
        <w:rPr>
          <w:rStyle w:val="Fontepargpadro7"/>
          <w:rFonts w:ascii="Times New Roman" w:hAnsi="Times New Roman" w:cs="Times New Roman"/>
        </w:rPr>
        <w:t xml:space="preserve"> o informou que sua ideia não era nova e o apresentou à teoria de Suzanne Briet. Depois de ter lido o livro de Briet “O que é a Documentação?”</w:t>
      </w:r>
      <w:r>
        <w:rPr>
          <w:rStyle w:val="Refdenotaderodap"/>
          <w:rFonts w:ascii="Times New Roman" w:hAnsi="Times New Roman" w:cs="Times New Roman"/>
        </w:rPr>
        <w:footnoteReference w:id="35"/>
      </w:r>
      <w:r>
        <w:rPr>
          <w:rStyle w:val="Fontepargpadro7"/>
          <w:rFonts w:ascii="Times New Roman" w:hAnsi="Times New Roman" w:cs="Times New Roman"/>
          <w:vertAlign w:val="superscript"/>
        </w:rPr>
        <w:t>,</w:t>
      </w:r>
      <w:r>
        <w:rPr>
          <w:rStyle w:val="Fontepargpadro7"/>
          <w:rFonts w:ascii="Times New Roman" w:hAnsi="Times New Roman" w:cs="Times New Roman"/>
        </w:rPr>
        <w:t xml:space="preserve"> conseguiu finalizar o seu livro “</w:t>
      </w:r>
      <w:r>
        <w:rPr>
          <w:rStyle w:val="Fontepargpadro7"/>
          <w:rFonts w:ascii="Times New Roman" w:hAnsi="Times New Roman" w:cs="Times New Roman"/>
          <w:i/>
          <w:iCs/>
        </w:rPr>
        <w:t>Information and Information Systems</w:t>
      </w:r>
      <w:r>
        <w:rPr>
          <w:rStyle w:val="Fontepargpadro7"/>
          <w:rFonts w:ascii="Times New Roman" w:hAnsi="Times New Roman" w:cs="Times New Roman"/>
        </w:rPr>
        <w:t>” (1991b) com a discussão da ideia de que determinadas coisas e objetos eram informação, uma vez que possuíam a função de serem informativas. O exemplo dos pássaros mortos foi substituído pelo famoso Antílope de Briet, pois entendeu que o argumento dela e o dele eram o mesmo e que ela havia o produzido com a antecedência de aproximadamente 40 anos. Esse também foi o princípio da escrita de seu famoso artigo do “</w:t>
      </w:r>
      <w:r>
        <w:rPr>
          <w:rStyle w:val="Fontepargpadro7"/>
          <w:rFonts w:ascii="Times New Roman" w:hAnsi="Times New Roman" w:cs="Times New Roman"/>
          <w:i/>
          <w:iCs/>
        </w:rPr>
        <w:t>Information-as-</w:t>
      </w:r>
      <w:proofErr w:type="spellStart"/>
      <w:r>
        <w:rPr>
          <w:rStyle w:val="Fontepargpadro7"/>
          <w:rFonts w:ascii="Times New Roman" w:hAnsi="Times New Roman" w:cs="Times New Roman"/>
          <w:i/>
          <w:iCs/>
        </w:rPr>
        <w:t>thing</w:t>
      </w:r>
      <w:proofErr w:type="spellEnd"/>
      <w:r>
        <w:rPr>
          <w:rStyle w:val="Fontepargpadro7"/>
          <w:rFonts w:ascii="Times New Roman" w:hAnsi="Times New Roman" w:cs="Times New Roman"/>
        </w:rPr>
        <w:t>”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1991).</w:t>
      </w:r>
    </w:p>
    <w:p w14:paraId="36E5B25C" w14:textId="77777777"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tab/>
        <w:t xml:space="preserve">Depois de conhecer o trabalho de Briet,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seguiu estudando os primeiros documentalistas europeus e apresentando argumentos sobre o valor informativo de outras coisas que não os livros e periódicos durante a década de 1990. Na edição de 1996 do </w:t>
      </w:r>
      <w:proofErr w:type="spellStart"/>
      <w:r>
        <w:rPr>
          <w:rStyle w:val="Fontepargpadro7"/>
          <w:rFonts w:ascii="Times New Roman" w:hAnsi="Times New Roman" w:cs="Times New Roman"/>
          <w:i/>
          <w:iCs/>
        </w:rPr>
        <w:t>Conceptions</w:t>
      </w:r>
      <w:proofErr w:type="spellEnd"/>
      <w:r>
        <w:rPr>
          <w:rStyle w:val="Fontepargpadro7"/>
          <w:rFonts w:ascii="Times New Roman" w:hAnsi="Times New Roman" w:cs="Times New Roman"/>
          <w:i/>
          <w:iCs/>
        </w:rPr>
        <w:t xml:space="preserve"> of Library and Information Science</w:t>
      </w:r>
      <w:r>
        <w:rPr>
          <w:rStyle w:val="Fontepargpadro7"/>
          <w:rFonts w:ascii="Times New Roman" w:hAnsi="Times New Roman" w:cs="Times New Roman"/>
        </w:rPr>
        <w:t xml:space="preserve"> (CoLIS2), foi convidado e decidiu falar de forma mais ampla sobre as possibilidades formativas oferecidas pelas escolas de biblioteconomia comumente conhecidas como </w:t>
      </w:r>
      <w:r>
        <w:rPr>
          <w:rStyle w:val="Fontepargpadro7"/>
          <w:rFonts w:ascii="Times New Roman" w:hAnsi="Times New Roman" w:cs="Times New Roman"/>
          <w:i/>
          <w:iCs/>
        </w:rPr>
        <w:t>Library and Information Science - LIS.</w:t>
      </w:r>
    </w:p>
    <w:p w14:paraId="24F854D5" w14:textId="77777777"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tab/>
        <w:t xml:space="preserve">Resumidamente,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(1996) argumenta no sentido de que as LIS deveriam ser compreendidas dentro do escopo das “Liberal </w:t>
      </w:r>
      <w:proofErr w:type="spellStart"/>
      <w:r>
        <w:rPr>
          <w:rStyle w:val="Fontepargpadro7"/>
          <w:rFonts w:ascii="Times New Roman" w:hAnsi="Times New Roman" w:cs="Times New Roman"/>
        </w:rPr>
        <w:t>Arts</w:t>
      </w:r>
      <w:proofErr w:type="spellEnd"/>
      <w:r>
        <w:rPr>
          <w:rStyle w:val="Fontepargpadro7"/>
          <w:rFonts w:ascii="Times New Roman" w:hAnsi="Times New Roman" w:cs="Times New Roman"/>
        </w:rPr>
        <w:t>”, com isso, criticando a ideia de concebê-las como cursos técnicos, ligados às práticas das bibliotecas e serviços de informação, destacando a importância de aproximá-las dos estudos críticos e humanísticos e das questões transversais que afetam a sociedade em seus múltiplos aspectos.  Outro aspecto de destaque neste texto é que ele faz uma crítica à noção de informação e apresenta a sua abordagem centrada no documento.</w:t>
      </w:r>
    </w:p>
    <w:p w14:paraId="65DB27F3" w14:textId="77777777"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tab/>
        <w:t xml:space="preserve">Durante a Conferência CoLIS2,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relata que o professor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ficou satisfeito em saber das proximidades entre suas reflexões e acrescenta: “Ele [Niels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pensava que era a única pessoa a ter essas ideias, então ficou grato ao descobrir que eu as tinha também. </w:t>
      </w:r>
      <w:proofErr w:type="spellStart"/>
      <w:r>
        <w:rPr>
          <w:rStyle w:val="Fontepargpadro7"/>
          <w:rFonts w:ascii="Times New Roman" w:hAnsi="Times New Roman" w:cs="Times New Roman"/>
        </w:rPr>
        <w:t>Boyd</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Rayward</w:t>
      </w:r>
      <w:proofErr w:type="spellEnd"/>
      <w:r>
        <w:rPr>
          <w:rStyle w:val="Fontepargpadro7"/>
          <w:rFonts w:ascii="Times New Roman" w:hAnsi="Times New Roman" w:cs="Times New Roman"/>
        </w:rPr>
        <w:t xml:space="preserve"> também estava lá, então nós decidimos que formaríamos o movimento </w:t>
      </w:r>
      <w:proofErr w:type="spellStart"/>
      <w:r>
        <w:rPr>
          <w:rStyle w:val="Fontepargpadro7"/>
          <w:rFonts w:ascii="Times New Roman" w:hAnsi="Times New Roman" w:cs="Times New Roman"/>
        </w:rPr>
        <w:t>neodocumentalista</w:t>
      </w:r>
      <w:proofErr w:type="spellEnd"/>
      <w:r>
        <w:rPr>
          <w:rStyle w:val="Fontepargpadro7"/>
          <w:rFonts w:ascii="Times New Roman" w:hAnsi="Times New Roman" w:cs="Times New Roman"/>
        </w:rPr>
        <w:t xml:space="preserve">” (In: </w:t>
      </w:r>
      <w:proofErr w:type="spellStart"/>
      <w:r>
        <w:rPr>
          <w:rStyle w:val="Fontepargpadro7"/>
          <w:rFonts w:ascii="Times New Roman" w:hAnsi="Times New Roman" w:cs="Times New Roman"/>
        </w:rPr>
        <w:t>DOCAM’s</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footsteps</w:t>
      </w:r>
      <w:proofErr w:type="spellEnd"/>
      <w:r>
        <w:rPr>
          <w:rStyle w:val="Fontepargpadro7"/>
          <w:rFonts w:ascii="Times New Roman" w:hAnsi="Times New Roman" w:cs="Times New Roman"/>
        </w:rPr>
        <w:t xml:space="preserve">, 2019, tradução nossa).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e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(2008) relatam que </w:t>
      </w:r>
      <w:r>
        <w:rPr>
          <w:rFonts w:ascii="Times New Roman" w:hAnsi="Times New Roman" w:cs="Times New Roman"/>
        </w:rPr>
        <w:t>conversaram durante a reunião da CoLIS2 de 1996 e a partir dali desenvolveram uma colaboração informal.  Então,</w:t>
      </w:r>
    </w:p>
    <w:p w14:paraId="48CA4495" w14:textId="77777777" w:rsidR="00EC2166" w:rsidRDefault="00EC2166" w:rsidP="00EC2166">
      <w:pPr>
        <w:pStyle w:val="Standard"/>
        <w:tabs>
          <w:tab w:val="left" w:pos="720"/>
        </w:tabs>
        <w:spacing w:line="360" w:lineRule="auto"/>
        <w:ind w:left="2268"/>
        <w:jc w:val="both"/>
        <w:rPr>
          <w:rFonts w:ascii="Times New Roman" w:hAnsi="Times New Roman" w:cs="Times New Roman"/>
          <w:sz w:val="22"/>
          <w:szCs w:val="22"/>
        </w:rPr>
      </w:pPr>
    </w:p>
    <w:p w14:paraId="23987470" w14:textId="44854C3B" w:rsidR="00456A9B" w:rsidRPr="00EC2166" w:rsidRDefault="00456A9B" w:rsidP="00EC2166">
      <w:pPr>
        <w:pStyle w:val="Standard"/>
        <w:tabs>
          <w:tab w:val="left" w:pos="720"/>
        </w:tabs>
        <w:ind w:left="2268"/>
        <w:jc w:val="both"/>
        <w:rPr>
          <w:rFonts w:ascii="Times New Roman" w:hAnsi="Times New Roman" w:cs="Times New Roman"/>
          <w:sz w:val="20"/>
          <w:szCs w:val="20"/>
        </w:rPr>
      </w:pPr>
      <w:r w:rsidRPr="00EC2166">
        <w:rPr>
          <w:rFonts w:ascii="Times New Roman" w:hAnsi="Times New Roman" w:cs="Times New Roman"/>
          <w:sz w:val="20"/>
          <w:szCs w:val="20"/>
        </w:rPr>
        <w:t xml:space="preserve">[...] Niels </w:t>
      </w:r>
      <w:proofErr w:type="spellStart"/>
      <w:r w:rsidRPr="00EC2166">
        <w:rPr>
          <w:rFonts w:ascii="Times New Roman" w:hAnsi="Times New Roman" w:cs="Times New Roman"/>
          <w:sz w:val="20"/>
          <w:szCs w:val="20"/>
        </w:rPr>
        <w:t>Lund</w:t>
      </w:r>
      <w:proofErr w:type="spellEnd"/>
      <w:r w:rsidRPr="00EC2166">
        <w:rPr>
          <w:rFonts w:ascii="Times New Roman" w:hAnsi="Times New Roman" w:cs="Times New Roman"/>
          <w:sz w:val="20"/>
          <w:szCs w:val="20"/>
        </w:rPr>
        <w:t xml:space="preserve"> iniciou uma série de visitas a Berkeley, inclusive foi nomeado professor visitante durante os anos de 2001 e 2005–2006. Com o objetivo de promoverem uma agenda “</w:t>
      </w:r>
      <w:proofErr w:type="spellStart"/>
      <w:r w:rsidRPr="00EC2166">
        <w:rPr>
          <w:rFonts w:ascii="Times New Roman" w:hAnsi="Times New Roman" w:cs="Times New Roman"/>
          <w:sz w:val="20"/>
          <w:szCs w:val="20"/>
        </w:rPr>
        <w:t>neodocumentalista</w:t>
      </w:r>
      <w:proofErr w:type="spellEnd"/>
      <w:r w:rsidRPr="00EC2166">
        <w:rPr>
          <w:rFonts w:ascii="Times New Roman" w:hAnsi="Times New Roman" w:cs="Times New Roman"/>
          <w:sz w:val="20"/>
          <w:szCs w:val="20"/>
        </w:rPr>
        <w:t xml:space="preserve">”; ele e </w:t>
      </w:r>
      <w:proofErr w:type="spellStart"/>
      <w:r w:rsidRPr="00EC2166">
        <w:rPr>
          <w:rFonts w:ascii="Times New Roman" w:hAnsi="Times New Roman" w:cs="Times New Roman"/>
          <w:sz w:val="20"/>
          <w:szCs w:val="20"/>
        </w:rPr>
        <w:t>Buckland</w:t>
      </w:r>
      <w:proofErr w:type="spellEnd"/>
      <w:r w:rsidRPr="00EC2166">
        <w:rPr>
          <w:rFonts w:ascii="Times New Roman" w:hAnsi="Times New Roman" w:cs="Times New Roman"/>
          <w:sz w:val="20"/>
          <w:szCs w:val="20"/>
        </w:rPr>
        <w:t xml:space="preserve"> organizaram uma </w:t>
      </w:r>
      <w:r w:rsidRPr="00EC2166">
        <w:rPr>
          <w:rFonts w:ascii="Times New Roman" w:hAnsi="Times New Roman" w:cs="Times New Roman"/>
          <w:sz w:val="20"/>
          <w:szCs w:val="20"/>
        </w:rPr>
        <w:lastRenderedPageBreak/>
        <w:t xml:space="preserve">série de conferências da </w:t>
      </w:r>
      <w:proofErr w:type="spellStart"/>
      <w:r w:rsidRPr="00EC2166">
        <w:rPr>
          <w:rFonts w:ascii="Times New Roman" w:hAnsi="Times New Roman" w:cs="Times New Roman"/>
          <w:sz w:val="20"/>
          <w:szCs w:val="20"/>
        </w:rPr>
        <w:t>Document</w:t>
      </w:r>
      <w:proofErr w:type="spellEnd"/>
      <w:r w:rsidRPr="00EC2166">
        <w:rPr>
          <w:rFonts w:ascii="Times New Roman" w:hAnsi="Times New Roman" w:cs="Times New Roman"/>
          <w:sz w:val="20"/>
          <w:szCs w:val="20"/>
        </w:rPr>
        <w:t xml:space="preserve"> </w:t>
      </w:r>
      <w:proofErr w:type="spellStart"/>
      <w:r w:rsidRPr="00EC2166">
        <w:rPr>
          <w:rFonts w:ascii="Times New Roman" w:hAnsi="Times New Roman" w:cs="Times New Roman"/>
          <w:sz w:val="20"/>
          <w:szCs w:val="20"/>
        </w:rPr>
        <w:t>Academy</w:t>
      </w:r>
      <w:proofErr w:type="spellEnd"/>
      <w:r w:rsidRPr="00EC2166">
        <w:rPr>
          <w:rFonts w:ascii="Times New Roman" w:hAnsi="Times New Roman" w:cs="Times New Roman"/>
          <w:sz w:val="20"/>
          <w:szCs w:val="20"/>
        </w:rPr>
        <w:t xml:space="preserve"> em Berkeley, começando em 2003; e um curso de verão sobre documentação em </w:t>
      </w:r>
      <w:proofErr w:type="spellStart"/>
      <w:r w:rsidRPr="00EC2166">
        <w:rPr>
          <w:rFonts w:ascii="Times New Roman" w:hAnsi="Times New Roman" w:cs="Times New Roman"/>
          <w:sz w:val="20"/>
          <w:szCs w:val="20"/>
        </w:rPr>
        <w:t>Tromsø</w:t>
      </w:r>
      <w:proofErr w:type="spellEnd"/>
      <w:r w:rsidRPr="00EC2166">
        <w:rPr>
          <w:rFonts w:ascii="Times New Roman" w:hAnsi="Times New Roman" w:cs="Times New Roman"/>
          <w:sz w:val="20"/>
          <w:szCs w:val="20"/>
        </w:rPr>
        <w:t>, em 2005. (</w:t>
      </w:r>
      <w:proofErr w:type="spellStart"/>
      <w:r w:rsidRPr="00EC2166">
        <w:rPr>
          <w:rFonts w:ascii="Times New Roman" w:hAnsi="Times New Roman" w:cs="Times New Roman"/>
          <w:sz w:val="20"/>
          <w:szCs w:val="20"/>
        </w:rPr>
        <w:t>Lund</w:t>
      </w:r>
      <w:proofErr w:type="spellEnd"/>
      <w:r w:rsidRPr="00EC2166">
        <w:rPr>
          <w:rFonts w:ascii="Times New Roman" w:hAnsi="Times New Roman" w:cs="Times New Roman"/>
          <w:sz w:val="20"/>
          <w:szCs w:val="20"/>
        </w:rPr>
        <w:t xml:space="preserve">, </w:t>
      </w:r>
      <w:proofErr w:type="spellStart"/>
      <w:r w:rsidRPr="00EC2166">
        <w:rPr>
          <w:rFonts w:ascii="Times New Roman" w:hAnsi="Times New Roman" w:cs="Times New Roman"/>
          <w:sz w:val="20"/>
          <w:szCs w:val="20"/>
        </w:rPr>
        <w:t>Buckland</w:t>
      </w:r>
      <w:proofErr w:type="spellEnd"/>
      <w:r w:rsidRPr="00EC2166">
        <w:rPr>
          <w:rFonts w:ascii="Times New Roman" w:hAnsi="Times New Roman" w:cs="Times New Roman"/>
          <w:sz w:val="20"/>
          <w:szCs w:val="20"/>
        </w:rPr>
        <w:t>, 2008, p. 163, tradução nossa).</w:t>
      </w:r>
    </w:p>
    <w:p w14:paraId="69ECA4EF" w14:textId="77777777" w:rsidR="00EC2166" w:rsidRDefault="00456A9B" w:rsidP="00EC2166">
      <w:pPr>
        <w:pStyle w:val="Standard"/>
        <w:tabs>
          <w:tab w:val="left" w:pos="720"/>
        </w:tabs>
        <w:spacing w:line="360" w:lineRule="auto"/>
        <w:jc w:val="both"/>
        <w:rPr>
          <w:rStyle w:val="Fontepargpadro7"/>
          <w:rFonts w:ascii="Times New Roman" w:hAnsi="Times New Roman" w:cs="Times New Roman"/>
        </w:rPr>
      </w:pPr>
      <w:r>
        <w:rPr>
          <w:rStyle w:val="Fontepargpadro7"/>
          <w:rFonts w:ascii="Times New Roman" w:hAnsi="Times New Roman" w:cs="Times New Roman"/>
        </w:rPr>
        <w:tab/>
      </w:r>
    </w:p>
    <w:p w14:paraId="2AB7BA64" w14:textId="36804D0D" w:rsidR="00456A9B" w:rsidRDefault="00EC2166" w:rsidP="00EC2166">
      <w:pPr>
        <w:pStyle w:val="Standard"/>
        <w:tabs>
          <w:tab w:val="left" w:pos="720"/>
        </w:tabs>
        <w:spacing w:line="360" w:lineRule="auto"/>
        <w:jc w:val="both"/>
        <w:rPr>
          <w:rFonts w:hint="eastAsia"/>
        </w:rPr>
      </w:pPr>
      <w:r>
        <w:rPr>
          <w:rStyle w:val="Fontepargpadro7"/>
          <w:rFonts w:ascii="Times New Roman" w:hAnsi="Times New Roman" w:cs="Times New Roman"/>
        </w:rPr>
        <w:tab/>
      </w:r>
      <w:r w:rsidR="00456A9B">
        <w:rPr>
          <w:rStyle w:val="Fontepargpadro7"/>
          <w:rFonts w:ascii="Times New Roman" w:hAnsi="Times New Roman" w:cs="Times New Roman"/>
        </w:rPr>
        <w:t xml:space="preserve">Todo esse processo narrado foi desencadeador da ideia da </w:t>
      </w:r>
      <w:proofErr w:type="spellStart"/>
      <w:r w:rsidR="00456A9B">
        <w:rPr>
          <w:rStyle w:val="Fontepargpadro7"/>
          <w:rFonts w:ascii="Times New Roman" w:hAnsi="Times New Roman" w:cs="Times New Roman"/>
          <w:i/>
          <w:iCs/>
        </w:rPr>
        <w:t>Document</w:t>
      </w:r>
      <w:proofErr w:type="spellEnd"/>
      <w:r w:rsidR="00456A9B">
        <w:rPr>
          <w:rStyle w:val="Fontepargpadro7"/>
          <w:rFonts w:ascii="Times New Roman" w:hAnsi="Times New Roman" w:cs="Times New Roman"/>
          <w:i/>
          <w:iCs/>
        </w:rPr>
        <w:t xml:space="preserve"> </w:t>
      </w:r>
      <w:proofErr w:type="spellStart"/>
      <w:r w:rsidR="00456A9B">
        <w:rPr>
          <w:rStyle w:val="Fontepargpadro7"/>
          <w:rFonts w:ascii="Times New Roman" w:hAnsi="Times New Roman" w:cs="Times New Roman"/>
          <w:i/>
          <w:iCs/>
        </w:rPr>
        <w:t>Academy</w:t>
      </w:r>
      <w:proofErr w:type="spellEnd"/>
      <w:r w:rsidR="00456A9B">
        <w:rPr>
          <w:rStyle w:val="Fontepargpadro7"/>
          <w:rFonts w:ascii="Times New Roman" w:hAnsi="Times New Roman" w:cs="Times New Roman"/>
        </w:rPr>
        <w:t>, mais precisamente da construção de uma agenda para se pensar a neodocumentação. A seguir detemo-nos em apresentar algumas perspectivas dos resultados desse movimento, as formações de rede que se sucederam e o efeito dessas redes sobre a consolidação desse novo saber sobre a Documentação.</w:t>
      </w:r>
    </w:p>
    <w:p w14:paraId="65764FAA" w14:textId="77777777" w:rsidR="00456A9B" w:rsidRPr="00EC2166" w:rsidRDefault="00456A9B" w:rsidP="00EC2166">
      <w:pPr>
        <w:pStyle w:val="Standard"/>
        <w:tabs>
          <w:tab w:val="left" w:pos="720"/>
        </w:tabs>
        <w:spacing w:line="360" w:lineRule="auto"/>
        <w:jc w:val="both"/>
        <w:rPr>
          <w:rFonts w:ascii="Times New Roman" w:hAnsi="Times New Roman" w:cs="Times New Roman"/>
          <w:sz w:val="28"/>
          <w:szCs w:val="28"/>
        </w:rPr>
      </w:pPr>
    </w:p>
    <w:p w14:paraId="06DB1596" w14:textId="4DDDE918" w:rsidR="00456A9B" w:rsidRPr="002C0500" w:rsidRDefault="00EC2166" w:rsidP="00EC2166">
      <w:pPr>
        <w:spacing w:line="360" w:lineRule="auto"/>
        <w:jc w:val="both"/>
        <w:rPr>
          <w:bCs/>
          <w:sz w:val="24"/>
          <w:szCs w:val="24"/>
        </w:rPr>
      </w:pPr>
      <w:bookmarkStart w:id="51" w:name="__RefHeading___Toc10529_875535364"/>
      <w:r w:rsidRPr="002C0500">
        <w:rPr>
          <w:rStyle w:val="Fontepargpadro7"/>
          <w:rFonts w:ascii="Times New Roman" w:hAnsi="Times New Roman" w:cs="Times New Roman"/>
          <w:bCs/>
          <w:sz w:val="24"/>
          <w:szCs w:val="28"/>
        </w:rPr>
        <w:t>5</w:t>
      </w:r>
      <w:r>
        <w:rPr>
          <w:rStyle w:val="Fontepargpadro7"/>
          <w:rFonts w:ascii="Times New Roman" w:hAnsi="Times New Roman" w:cs="Times New Roman"/>
          <w:b/>
          <w:sz w:val="24"/>
          <w:szCs w:val="28"/>
        </w:rPr>
        <w:t xml:space="preserve"> </w:t>
      </w:r>
      <w:r w:rsidR="00456A9B" w:rsidRPr="00EC2166">
        <w:rPr>
          <w:rStyle w:val="Fontepargpadro7"/>
          <w:rFonts w:ascii="Times New Roman" w:hAnsi="Times New Roman" w:cs="Times New Roman"/>
          <w:b/>
          <w:sz w:val="24"/>
          <w:szCs w:val="28"/>
        </w:rPr>
        <w:t xml:space="preserve">NOVOS ATORES, NOVAS REDES, NOVA DOCUMENTAÇÃO: </w:t>
      </w:r>
      <w:r w:rsidR="00456A9B" w:rsidRPr="002C0500">
        <w:rPr>
          <w:rStyle w:val="Fontepargpadro7"/>
          <w:rFonts w:ascii="Times New Roman" w:hAnsi="Times New Roman" w:cs="Times New Roman"/>
          <w:bCs/>
          <w:sz w:val="24"/>
          <w:szCs w:val="28"/>
        </w:rPr>
        <w:t xml:space="preserve">a </w:t>
      </w:r>
      <w:proofErr w:type="spellStart"/>
      <w:r w:rsidR="00456A9B" w:rsidRPr="002C0500">
        <w:rPr>
          <w:rStyle w:val="Fontepargpadro7"/>
          <w:rFonts w:ascii="Times New Roman" w:hAnsi="Times New Roman" w:cs="Times New Roman"/>
          <w:bCs/>
          <w:sz w:val="24"/>
          <w:szCs w:val="28"/>
        </w:rPr>
        <w:t>Document</w:t>
      </w:r>
      <w:proofErr w:type="spellEnd"/>
      <w:r w:rsidR="00456A9B" w:rsidRPr="002C0500">
        <w:rPr>
          <w:rStyle w:val="Fontepargpadro7"/>
          <w:rFonts w:ascii="Times New Roman" w:hAnsi="Times New Roman" w:cs="Times New Roman"/>
          <w:bCs/>
          <w:sz w:val="24"/>
          <w:szCs w:val="28"/>
        </w:rPr>
        <w:t xml:space="preserve"> </w:t>
      </w:r>
      <w:proofErr w:type="spellStart"/>
      <w:r w:rsidR="00456A9B" w:rsidRPr="002C0500">
        <w:rPr>
          <w:rStyle w:val="Fontepargpadro7"/>
          <w:rFonts w:ascii="Times New Roman" w:hAnsi="Times New Roman" w:cs="Times New Roman"/>
          <w:bCs/>
          <w:sz w:val="24"/>
          <w:szCs w:val="28"/>
        </w:rPr>
        <w:t>Academy</w:t>
      </w:r>
      <w:proofErr w:type="spellEnd"/>
      <w:r w:rsidR="00456A9B" w:rsidRPr="002C0500">
        <w:rPr>
          <w:rStyle w:val="Fontepargpadro7"/>
          <w:rFonts w:ascii="Times New Roman" w:hAnsi="Times New Roman" w:cs="Times New Roman"/>
          <w:bCs/>
          <w:sz w:val="24"/>
          <w:szCs w:val="28"/>
        </w:rPr>
        <w:t xml:space="preserve"> </w:t>
      </w:r>
      <w:r w:rsidR="00456A9B" w:rsidRPr="002C0500">
        <w:rPr>
          <w:rStyle w:val="Fontepargpadro7"/>
          <w:rFonts w:ascii="Times New Roman" w:hAnsi="Times New Roman" w:cs="Times New Roman"/>
          <w:bCs/>
          <w:sz w:val="24"/>
          <w:szCs w:val="24"/>
        </w:rPr>
        <w:t>e o seu papel mobilizador</w:t>
      </w:r>
      <w:bookmarkEnd w:id="51"/>
    </w:p>
    <w:p w14:paraId="1DD7D364" w14:textId="77777777" w:rsidR="00456A9B" w:rsidRPr="00EC2166" w:rsidRDefault="00456A9B" w:rsidP="00456A9B">
      <w:pPr>
        <w:pStyle w:val="Standard"/>
        <w:tabs>
          <w:tab w:val="left" w:pos="5312"/>
        </w:tabs>
        <w:spacing w:before="57" w:after="57"/>
        <w:ind w:left="4592"/>
        <w:jc w:val="both"/>
        <w:rPr>
          <w:rFonts w:ascii="Times New Roman" w:hAnsi="Times New Roman" w:cs="Times New Roman"/>
          <w:sz w:val="20"/>
          <w:szCs w:val="20"/>
        </w:rPr>
      </w:pPr>
    </w:p>
    <w:p w14:paraId="7BD56A22" w14:textId="77777777" w:rsidR="00456A9B" w:rsidRPr="00EC2166" w:rsidRDefault="00456A9B" w:rsidP="00EC2166">
      <w:pPr>
        <w:pStyle w:val="Standard"/>
        <w:tabs>
          <w:tab w:val="left" w:pos="5115"/>
        </w:tabs>
        <w:ind w:left="2268"/>
        <w:jc w:val="both"/>
        <w:rPr>
          <w:rFonts w:ascii="Times New Roman" w:hAnsi="Times New Roman" w:cs="Times New Roman"/>
          <w:sz w:val="20"/>
          <w:szCs w:val="20"/>
        </w:rPr>
      </w:pPr>
      <w:r w:rsidRPr="00EC2166">
        <w:rPr>
          <w:rFonts w:ascii="Times New Roman" w:hAnsi="Times New Roman" w:cs="Times New Roman"/>
          <w:sz w:val="20"/>
          <w:szCs w:val="20"/>
        </w:rPr>
        <w:t xml:space="preserve">Sempre foi uma reunião pequena, com poucas pessoas. Mas sempre foi muito amigável, informal e interessante de uma forma que nem todas as conferências são. Eu penso que a ênfase que Niels deu sobre um universo Documento-Cêntrico, onde você começa com o conceito de documento e, então, se desenvolve para diferentes dimensões, ramificações que, é claro, são reflexo das mudanças técnicas e tecnológicas e da forma como nos adaptamos a elas. E então, é claro, temos o aspecto cognitivo ou intelectual; também temos os contextos sociais e culturais onde todas essas coisas se desenvolvem. Então, essa visão tridimensional do universo baseado em documentos foi muito útil para mim. Não existem apenas essas três diferentes dimensões, mas elas não podem ser realmente separadas umas das outras. Nesse sentido, são complementares e você não pode estudar uma com a ausência das outras. (Michael </w:t>
      </w:r>
      <w:proofErr w:type="spellStart"/>
      <w:r w:rsidRPr="00EC2166">
        <w:rPr>
          <w:rFonts w:ascii="Times New Roman" w:hAnsi="Times New Roman" w:cs="Times New Roman"/>
          <w:sz w:val="20"/>
          <w:szCs w:val="20"/>
        </w:rPr>
        <w:t>Buckland</w:t>
      </w:r>
      <w:proofErr w:type="spellEnd"/>
      <w:r w:rsidRPr="00EC2166">
        <w:rPr>
          <w:rFonts w:ascii="Times New Roman" w:hAnsi="Times New Roman" w:cs="Times New Roman"/>
          <w:sz w:val="20"/>
          <w:szCs w:val="20"/>
        </w:rPr>
        <w:t xml:space="preserve">, In: </w:t>
      </w:r>
      <w:proofErr w:type="spellStart"/>
      <w:r w:rsidRPr="00EC2166">
        <w:rPr>
          <w:rFonts w:ascii="Times New Roman" w:hAnsi="Times New Roman" w:cs="Times New Roman"/>
          <w:sz w:val="20"/>
          <w:szCs w:val="20"/>
        </w:rPr>
        <w:t>DOCAM’s</w:t>
      </w:r>
      <w:proofErr w:type="spellEnd"/>
      <w:r w:rsidRPr="00EC2166">
        <w:rPr>
          <w:rFonts w:ascii="Times New Roman" w:hAnsi="Times New Roman" w:cs="Times New Roman"/>
          <w:sz w:val="20"/>
          <w:szCs w:val="20"/>
        </w:rPr>
        <w:t xml:space="preserve"> </w:t>
      </w:r>
      <w:proofErr w:type="spellStart"/>
      <w:r w:rsidRPr="00EC2166">
        <w:rPr>
          <w:rFonts w:ascii="Times New Roman" w:hAnsi="Times New Roman" w:cs="Times New Roman"/>
          <w:sz w:val="20"/>
          <w:szCs w:val="20"/>
        </w:rPr>
        <w:t>Footsteps</w:t>
      </w:r>
      <w:proofErr w:type="spellEnd"/>
      <w:r w:rsidRPr="00EC2166">
        <w:rPr>
          <w:rFonts w:ascii="Times New Roman" w:hAnsi="Times New Roman" w:cs="Times New Roman"/>
          <w:sz w:val="20"/>
          <w:szCs w:val="20"/>
        </w:rPr>
        <w:t>, 2019, tradução e adaptação nossa).</w:t>
      </w:r>
    </w:p>
    <w:p w14:paraId="4CB51F14" w14:textId="77777777" w:rsidR="00EC2166" w:rsidRDefault="00456A9B" w:rsidP="00456A9B">
      <w:pPr>
        <w:pStyle w:val="Standard"/>
        <w:tabs>
          <w:tab w:val="left" w:pos="720"/>
        </w:tabs>
        <w:spacing w:before="57" w:after="57" w:line="360" w:lineRule="auto"/>
        <w:jc w:val="both"/>
        <w:rPr>
          <w:rFonts w:ascii="Times New Roman" w:hAnsi="Times New Roman" w:cs="Times New Roman"/>
          <w:b/>
          <w:bCs/>
        </w:rPr>
      </w:pPr>
      <w:r>
        <w:rPr>
          <w:rFonts w:ascii="Times New Roman" w:hAnsi="Times New Roman" w:cs="Times New Roman"/>
          <w:b/>
          <w:bCs/>
        </w:rPr>
        <w:tab/>
      </w:r>
    </w:p>
    <w:p w14:paraId="45558D24" w14:textId="5B76258B" w:rsidR="00456A9B" w:rsidRPr="00EC2166" w:rsidRDefault="00EC2166" w:rsidP="00EC2166">
      <w:pPr>
        <w:pStyle w:val="Standard"/>
        <w:tabs>
          <w:tab w:val="left" w:pos="720"/>
        </w:tabs>
        <w:spacing w:line="360" w:lineRule="auto"/>
        <w:jc w:val="both"/>
        <w:rPr>
          <w:rFonts w:ascii="Times New Roman" w:hAnsi="Times New Roman" w:cs="Times New Roman"/>
        </w:rPr>
      </w:pPr>
      <w:r>
        <w:rPr>
          <w:rFonts w:ascii="Times New Roman" w:hAnsi="Times New Roman" w:cs="Times New Roman"/>
          <w:b/>
          <w:bCs/>
        </w:rPr>
        <w:tab/>
      </w:r>
      <w:r w:rsidR="00456A9B" w:rsidRPr="00EC2166">
        <w:rPr>
          <w:rStyle w:val="Fontepargpadro7"/>
          <w:rFonts w:ascii="Times New Roman" w:hAnsi="Times New Roman" w:cs="Times New Roman"/>
        </w:rPr>
        <w:t xml:space="preserve">O “movimento </w:t>
      </w:r>
      <w:proofErr w:type="spellStart"/>
      <w:r w:rsidR="00456A9B" w:rsidRPr="00EC2166">
        <w:rPr>
          <w:rStyle w:val="Fontepargpadro7"/>
          <w:rFonts w:ascii="Times New Roman" w:hAnsi="Times New Roman" w:cs="Times New Roman"/>
        </w:rPr>
        <w:t>neodocumentalista</w:t>
      </w:r>
      <w:proofErr w:type="spellEnd"/>
      <w:r w:rsidR="00456A9B" w:rsidRPr="00EC2166">
        <w:rPr>
          <w:rStyle w:val="Fontepargpadro7"/>
          <w:rFonts w:ascii="Times New Roman" w:hAnsi="Times New Roman" w:cs="Times New Roman"/>
        </w:rPr>
        <w:t xml:space="preserve">” foi um projeto bastante consciente que se inicia com o encontro entre Michael </w:t>
      </w:r>
      <w:proofErr w:type="spellStart"/>
      <w:r w:rsidR="00456A9B" w:rsidRPr="00EC2166">
        <w:rPr>
          <w:rStyle w:val="Fontepargpadro7"/>
          <w:rFonts w:ascii="Times New Roman" w:hAnsi="Times New Roman" w:cs="Times New Roman"/>
        </w:rPr>
        <w:t>Buckland</w:t>
      </w:r>
      <w:proofErr w:type="spellEnd"/>
      <w:r w:rsidR="00456A9B" w:rsidRPr="00EC2166">
        <w:rPr>
          <w:rStyle w:val="Fontepargpadro7"/>
          <w:rFonts w:ascii="Times New Roman" w:hAnsi="Times New Roman" w:cs="Times New Roman"/>
        </w:rPr>
        <w:t xml:space="preserve">, Niels </w:t>
      </w:r>
      <w:proofErr w:type="spellStart"/>
      <w:r w:rsidR="00456A9B" w:rsidRPr="00EC2166">
        <w:rPr>
          <w:rStyle w:val="Fontepargpadro7"/>
          <w:rFonts w:ascii="Times New Roman" w:hAnsi="Times New Roman" w:cs="Times New Roman"/>
        </w:rPr>
        <w:t>Lund</w:t>
      </w:r>
      <w:proofErr w:type="spellEnd"/>
      <w:r w:rsidR="00456A9B" w:rsidRPr="00EC2166">
        <w:rPr>
          <w:rStyle w:val="Fontepargpadro7"/>
          <w:rFonts w:ascii="Times New Roman" w:hAnsi="Times New Roman" w:cs="Times New Roman"/>
        </w:rPr>
        <w:t xml:space="preserve"> e </w:t>
      </w:r>
      <w:proofErr w:type="spellStart"/>
      <w:r w:rsidR="00456A9B" w:rsidRPr="00EC2166">
        <w:rPr>
          <w:rStyle w:val="Fontepargpadro7"/>
          <w:rFonts w:ascii="Times New Roman" w:hAnsi="Times New Roman" w:cs="Times New Roman"/>
        </w:rPr>
        <w:t>Boyd</w:t>
      </w:r>
      <w:proofErr w:type="spellEnd"/>
      <w:r w:rsidR="00456A9B" w:rsidRPr="00EC2166">
        <w:rPr>
          <w:rStyle w:val="Fontepargpadro7"/>
          <w:rFonts w:ascii="Times New Roman" w:hAnsi="Times New Roman" w:cs="Times New Roman"/>
        </w:rPr>
        <w:t xml:space="preserve"> </w:t>
      </w:r>
      <w:proofErr w:type="spellStart"/>
      <w:r w:rsidR="00456A9B" w:rsidRPr="00EC2166">
        <w:rPr>
          <w:rStyle w:val="Fontepargpadro7"/>
          <w:rFonts w:ascii="Times New Roman" w:hAnsi="Times New Roman" w:cs="Times New Roman"/>
        </w:rPr>
        <w:t>Rayward</w:t>
      </w:r>
      <w:proofErr w:type="spellEnd"/>
      <w:r w:rsidR="00456A9B" w:rsidRPr="00EC2166">
        <w:rPr>
          <w:rStyle w:val="Fontepargpadro7"/>
          <w:rFonts w:ascii="Times New Roman" w:hAnsi="Times New Roman" w:cs="Times New Roman"/>
        </w:rPr>
        <w:t xml:space="preserve"> no CoLIS2 em 1996 e que envolveu duas ações: a</w:t>
      </w:r>
      <w:r w:rsidR="00456A9B" w:rsidRPr="00EC2166">
        <w:rPr>
          <w:rStyle w:val="Fontepargpadro7"/>
          <w:rFonts w:ascii="Times New Roman" w:eastAsia="Calibri" w:hAnsi="Times New Roman" w:cs="Times New Roman"/>
          <w:lang w:bidi="ar-SA"/>
        </w:rPr>
        <w:t xml:space="preserve"> primeira</w:t>
      </w:r>
      <w:r w:rsidR="00456A9B" w:rsidRPr="00EC2166">
        <w:rPr>
          <w:rStyle w:val="Fontepargpadro7"/>
          <w:rFonts w:ascii="Times New Roman" w:hAnsi="Times New Roman" w:cs="Times New Roman"/>
        </w:rPr>
        <w:t xml:space="preserve"> foi a criação da </w:t>
      </w:r>
      <w:proofErr w:type="spellStart"/>
      <w:r w:rsidR="00456A9B" w:rsidRPr="00EC2166">
        <w:rPr>
          <w:rStyle w:val="Fontepargpadro7"/>
          <w:rFonts w:ascii="Times New Roman" w:hAnsi="Times New Roman" w:cs="Times New Roman"/>
          <w:i/>
          <w:iCs/>
        </w:rPr>
        <w:t>Document</w:t>
      </w:r>
      <w:proofErr w:type="spellEnd"/>
      <w:r w:rsidR="00456A9B" w:rsidRPr="00EC2166">
        <w:rPr>
          <w:rStyle w:val="Fontepargpadro7"/>
          <w:rFonts w:ascii="Times New Roman" w:hAnsi="Times New Roman" w:cs="Times New Roman"/>
          <w:i/>
          <w:iCs/>
        </w:rPr>
        <w:t xml:space="preserve"> </w:t>
      </w:r>
      <w:proofErr w:type="spellStart"/>
      <w:r w:rsidR="00456A9B" w:rsidRPr="00EC2166">
        <w:rPr>
          <w:rStyle w:val="Fontepargpadro7"/>
          <w:rFonts w:ascii="Times New Roman" w:hAnsi="Times New Roman" w:cs="Times New Roman"/>
          <w:i/>
          <w:iCs/>
        </w:rPr>
        <w:t>Academy</w:t>
      </w:r>
      <w:proofErr w:type="spellEnd"/>
      <w:r w:rsidR="00456A9B" w:rsidRPr="00EC2166">
        <w:rPr>
          <w:rStyle w:val="Fontepargpadro7"/>
          <w:rFonts w:ascii="Times New Roman" w:hAnsi="Times New Roman" w:cs="Times New Roman"/>
          <w:i/>
          <w:iCs/>
        </w:rPr>
        <w:t>,</w:t>
      </w:r>
      <w:r w:rsidR="00456A9B" w:rsidRPr="00EC2166">
        <w:rPr>
          <w:rStyle w:val="Fontepargpadro7"/>
          <w:rFonts w:ascii="Times New Roman" w:hAnsi="Times New Roman" w:cs="Times New Roman"/>
        </w:rPr>
        <w:t xml:space="preserve"> sediada, entre os anos de 2003 e 2007 na Universidade da Califórnia, Berkeley; e a segunda a criação da Escola de Verão, realizada na Universidade de </w:t>
      </w:r>
      <w:proofErr w:type="spellStart"/>
      <w:r w:rsidR="00456A9B" w:rsidRPr="00EC2166">
        <w:rPr>
          <w:rStyle w:val="Fontepargpadro7"/>
          <w:rFonts w:ascii="Times New Roman" w:hAnsi="Times New Roman" w:cs="Times New Roman"/>
        </w:rPr>
        <w:t>Tromsø</w:t>
      </w:r>
      <w:proofErr w:type="spellEnd"/>
      <w:r w:rsidR="00456A9B" w:rsidRPr="00EC2166">
        <w:rPr>
          <w:rStyle w:val="Fontepargpadro7"/>
          <w:rFonts w:ascii="Times New Roman" w:hAnsi="Times New Roman" w:cs="Times New Roman"/>
        </w:rPr>
        <w:t>, Noruega.</w:t>
      </w:r>
    </w:p>
    <w:p w14:paraId="7E148267" w14:textId="77777777" w:rsidR="00456A9B" w:rsidRPr="00EC2166" w:rsidRDefault="00456A9B" w:rsidP="00EC2166">
      <w:pPr>
        <w:pStyle w:val="Standard"/>
        <w:tabs>
          <w:tab w:val="left" w:pos="720"/>
        </w:tabs>
        <w:spacing w:line="360" w:lineRule="auto"/>
        <w:jc w:val="both"/>
        <w:rPr>
          <w:rFonts w:ascii="Times New Roman" w:hAnsi="Times New Roman" w:cs="Times New Roman"/>
        </w:rPr>
      </w:pPr>
      <w:r w:rsidRPr="00EC2166">
        <w:rPr>
          <w:rStyle w:val="Fontepargpadro7"/>
          <w:rFonts w:ascii="Times New Roman" w:hAnsi="Times New Roman" w:cs="Times New Roman"/>
        </w:rPr>
        <w:tab/>
        <w:t xml:space="preserve">Essas ações foram fortalecidas pelo programa de pesquisa em documentos liderado por </w:t>
      </w:r>
      <w:r w:rsidRPr="00EC2166">
        <w:rPr>
          <w:rStyle w:val="Fontepargpadro7"/>
          <w:rFonts w:ascii="Times New Roman" w:hAnsi="Times New Roman" w:cs="Times New Roman"/>
          <w:b/>
          <w:bCs/>
        </w:rPr>
        <w:t xml:space="preserve">Roger   T. </w:t>
      </w:r>
      <w:proofErr w:type="spellStart"/>
      <w:r w:rsidRPr="00EC2166">
        <w:rPr>
          <w:rStyle w:val="Fontepargpadro7"/>
          <w:rFonts w:ascii="Times New Roman" w:hAnsi="Times New Roman" w:cs="Times New Roman"/>
          <w:b/>
          <w:bCs/>
        </w:rPr>
        <w:t>Pédauque</w:t>
      </w:r>
      <w:proofErr w:type="spellEnd"/>
      <w:r w:rsidRPr="00EC2166">
        <w:rPr>
          <w:rStyle w:val="Refdenotaderodap"/>
          <w:rFonts w:ascii="Times New Roman" w:hAnsi="Times New Roman" w:cs="Times New Roman"/>
        </w:rPr>
        <w:footnoteReference w:id="36"/>
      </w:r>
      <w:r w:rsidRPr="00EC2166">
        <w:rPr>
          <w:rStyle w:val="Fontepargpadro7"/>
          <w:rFonts w:ascii="Times New Roman" w:hAnsi="Times New Roman" w:cs="Times New Roman"/>
        </w:rPr>
        <w:t xml:space="preserve"> (</w:t>
      </w:r>
      <w:proofErr w:type="spellStart"/>
      <w:r w:rsidRPr="00EC2166">
        <w:rPr>
          <w:rStyle w:val="Fontepargpadro7"/>
          <w:rFonts w:ascii="Times New Roman" w:hAnsi="Times New Roman" w:cs="Times New Roman"/>
        </w:rPr>
        <w:t>Lund</w:t>
      </w:r>
      <w:proofErr w:type="spellEnd"/>
      <w:r w:rsidRPr="00EC2166">
        <w:rPr>
          <w:rStyle w:val="Fontepargpadro7"/>
          <w:rFonts w:ascii="Times New Roman" w:hAnsi="Times New Roman" w:cs="Times New Roman"/>
        </w:rPr>
        <w:t xml:space="preserve">, </w:t>
      </w:r>
      <w:proofErr w:type="spellStart"/>
      <w:r w:rsidRPr="00EC2166">
        <w:rPr>
          <w:rStyle w:val="Fontepargpadro7"/>
          <w:rFonts w:ascii="Times New Roman" w:hAnsi="Times New Roman" w:cs="Times New Roman"/>
        </w:rPr>
        <w:t>Buckland</w:t>
      </w:r>
      <w:proofErr w:type="spellEnd"/>
      <w:r w:rsidRPr="00EC2166">
        <w:rPr>
          <w:rStyle w:val="Fontepargpadro7"/>
          <w:rFonts w:ascii="Times New Roman" w:hAnsi="Times New Roman" w:cs="Times New Roman"/>
        </w:rPr>
        <w:t xml:space="preserve">, 2008, p. 163, tradução nossa), pseudônimo usado por </w:t>
      </w:r>
      <w:r w:rsidRPr="00EC2166">
        <w:rPr>
          <w:rStyle w:val="Fontepargpadro7"/>
          <w:rFonts w:ascii="Times New Roman" w:hAnsi="Times New Roman" w:cs="Times New Roman"/>
        </w:rPr>
        <w:lastRenderedPageBreak/>
        <w:t>um grupo de pesquisadores que se apresentavam como “Rede temática pluridisciplinar em documentos e conteúdos: criação, indexação, navegação”</w:t>
      </w:r>
      <w:r w:rsidRPr="00EC2166">
        <w:rPr>
          <w:rStyle w:val="Refdenotaderodap"/>
          <w:rFonts w:ascii="Times New Roman" w:hAnsi="Times New Roman" w:cs="Times New Roman"/>
        </w:rPr>
        <w:footnoteReference w:id="37"/>
      </w:r>
      <w:r w:rsidRPr="00EC2166">
        <w:rPr>
          <w:rStyle w:val="Fontepargpadro7"/>
          <w:rFonts w:ascii="Times New Roman" w:hAnsi="Times New Roman" w:cs="Times New Roman"/>
        </w:rPr>
        <w:t xml:space="preserve">  também conhecida através da sigla RTP-Doc (baseada em seu nome original, em francês). O grupo foi financiado pelo Centro Nacional de Investigação Cientifica da França entre os anos de 2002 e 2006 e tinha o objetivo compreender “[..] todos os aspectos da natureza e da consequência da substituição do papel pelas tecnologias digitais.” (</w:t>
      </w:r>
      <w:proofErr w:type="spellStart"/>
      <w:r w:rsidRPr="00EC2166">
        <w:rPr>
          <w:rStyle w:val="Fontepargpadro7"/>
          <w:rFonts w:ascii="Times New Roman" w:hAnsi="Times New Roman" w:cs="Times New Roman"/>
        </w:rPr>
        <w:t>Lund</w:t>
      </w:r>
      <w:proofErr w:type="spellEnd"/>
      <w:r w:rsidRPr="00EC2166">
        <w:rPr>
          <w:rStyle w:val="Fontepargpadro7"/>
          <w:rFonts w:ascii="Times New Roman" w:hAnsi="Times New Roman" w:cs="Times New Roman"/>
        </w:rPr>
        <w:t xml:space="preserve">, </w:t>
      </w:r>
      <w:proofErr w:type="spellStart"/>
      <w:r w:rsidRPr="00EC2166">
        <w:rPr>
          <w:rStyle w:val="Fontepargpadro7"/>
          <w:rFonts w:ascii="Times New Roman" w:hAnsi="Times New Roman" w:cs="Times New Roman"/>
        </w:rPr>
        <w:t>Buckland</w:t>
      </w:r>
      <w:proofErr w:type="spellEnd"/>
      <w:r w:rsidRPr="00EC2166">
        <w:rPr>
          <w:rStyle w:val="Fontepargpadro7"/>
          <w:rFonts w:ascii="Times New Roman" w:hAnsi="Times New Roman" w:cs="Times New Roman"/>
        </w:rPr>
        <w:t xml:space="preserve">, 2008, p. 163, tradução nossa). Processo definido pelo grupo como </w:t>
      </w:r>
      <w:proofErr w:type="spellStart"/>
      <w:r w:rsidRPr="00EC2166">
        <w:rPr>
          <w:rStyle w:val="Fontepargpadro7"/>
          <w:rFonts w:ascii="Times New Roman" w:hAnsi="Times New Roman" w:cs="Times New Roman"/>
        </w:rPr>
        <w:t>redeocumetarização</w:t>
      </w:r>
      <w:proofErr w:type="spellEnd"/>
      <w:r w:rsidRPr="00EC2166">
        <w:rPr>
          <w:rStyle w:val="Fontepargpadro7"/>
          <w:rFonts w:ascii="Times New Roman" w:hAnsi="Times New Roman" w:cs="Times New Roman"/>
        </w:rPr>
        <w:t xml:space="preserve">. Na era digital explica </w:t>
      </w:r>
      <w:proofErr w:type="spellStart"/>
      <w:r w:rsidRPr="00EC2166">
        <w:rPr>
          <w:rStyle w:val="Fontepargpadro7"/>
          <w:rFonts w:ascii="Times New Roman" w:hAnsi="Times New Roman" w:cs="Times New Roman"/>
        </w:rPr>
        <w:t>Salaün</w:t>
      </w:r>
      <w:proofErr w:type="spellEnd"/>
      <w:r w:rsidRPr="00EC2166">
        <w:rPr>
          <w:rStyle w:val="Fontepargpadro7"/>
          <w:rFonts w:ascii="Times New Roman" w:hAnsi="Times New Roman" w:cs="Times New Roman"/>
        </w:rPr>
        <w:t xml:space="preserve"> (2007, p. 3, tradução nossa)</w:t>
      </w:r>
      <w:r w:rsidRPr="00EC2166">
        <w:rPr>
          <w:rStyle w:val="Refdenotaderodap"/>
          <w:rFonts w:ascii="Times New Roman" w:hAnsi="Times New Roman" w:cs="Times New Roman"/>
        </w:rPr>
        <w:t xml:space="preserve"> </w:t>
      </w:r>
      <w:r w:rsidRPr="00EC2166">
        <w:rPr>
          <w:rStyle w:val="Refdenotaderodap"/>
          <w:rFonts w:ascii="Times New Roman" w:hAnsi="Times New Roman" w:cs="Times New Roman"/>
        </w:rPr>
        <w:footnoteReference w:id="38"/>
      </w:r>
      <w:r w:rsidRPr="00EC2166">
        <w:rPr>
          <w:rFonts w:ascii="Times New Roman" w:hAnsi="Times New Roman" w:cs="Times New Roman"/>
          <w:vertAlign w:val="superscript"/>
        </w:rPr>
        <w:t xml:space="preserve">. </w:t>
      </w:r>
      <w:r w:rsidRPr="00EC2166">
        <w:rPr>
          <w:rStyle w:val="Fontepargpadro7"/>
          <w:rFonts w:ascii="Times New Roman" w:hAnsi="Times New Roman" w:cs="Times New Roman"/>
        </w:rPr>
        <w:t xml:space="preserve"> “</w:t>
      </w:r>
      <w:r w:rsidRPr="00EC2166">
        <w:rPr>
          <w:rFonts w:ascii="Times New Roman" w:hAnsi="Times New Roman" w:cs="Times New Roman"/>
        </w:rPr>
        <w:t>o documento participa do processo e desempenha um papel fundamental, mas evoluiu ao ponto de se perguntar se ainda é a mesma entidade”.</w:t>
      </w:r>
    </w:p>
    <w:p w14:paraId="73DBB1EF" w14:textId="77777777" w:rsidR="00456A9B" w:rsidRDefault="00456A9B" w:rsidP="00EC2166">
      <w:pPr>
        <w:pStyle w:val="Standard"/>
        <w:tabs>
          <w:tab w:val="left" w:pos="720"/>
        </w:tabs>
        <w:spacing w:line="360" w:lineRule="auto"/>
        <w:jc w:val="both"/>
        <w:rPr>
          <w:rStyle w:val="Fontepargpadro7"/>
          <w:rFonts w:ascii="Times New Roman" w:hAnsi="Times New Roman" w:cs="Times New Roman"/>
        </w:rPr>
      </w:pPr>
      <w:r w:rsidRPr="00EC2166">
        <w:rPr>
          <w:rStyle w:val="Fontepargpadro7"/>
          <w:rFonts w:ascii="Times New Roman" w:hAnsi="Times New Roman" w:cs="Times New Roman"/>
        </w:rPr>
        <w:tab/>
        <w:t xml:space="preserve">A atual apresentação do site da </w:t>
      </w:r>
      <w:proofErr w:type="spellStart"/>
      <w:r w:rsidRPr="00EC2166">
        <w:rPr>
          <w:rStyle w:val="Fontepargpadro7"/>
          <w:rFonts w:ascii="Times New Roman" w:hAnsi="Times New Roman" w:cs="Times New Roman"/>
          <w:i/>
          <w:iCs/>
        </w:rPr>
        <w:t>Document</w:t>
      </w:r>
      <w:proofErr w:type="spellEnd"/>
      <w:r w:rsidRPr="00EC2166">
        <w:rPr>
          <w:rStyle w:val="Fontepargpadro7"/>
          <w:rFonts w:ascii="Times New Roman" w:hAnsi="Times New Roman" w:cs="Times New Roman"/>
          <w:i/>
          <w:iCs/>
        </w:rPr>
        <w:t xml:space="preserve"> </w:t>
      </w:r>
      <w:proofErr w:type="spellStart"/>
      <w:r w:rsidRPr="00EC2166">
        <w:rPr>
          <w:rStyle w:val="Fontepargpadro7"/>
          <w:rFonts w:ascii="Times New Roman" w:hAnsi="Times New Roman" w:cs="Times New Roman"/>
          <w:i/>
          <w:iCs/>
        </w:rPr>
        <w:t>Academy</w:t>
      </w:r>
      <w:proofErr w:type="spellEnd"/>
      <w:r w:rsidRPr="00EC2166">
        <w:rPr>
          <w:rStyle w:val="Fontepargpadro7"/>
          <w:rFonts w:ascii="Times New Roman" w:hAnsi="Times New Roman" w:cs="Times New Roman"/>
        </w:rPr>
        <w:t xml:space="preserve"> (DOCAM) a define como um “coletivo global que celebra a documentação e todos os tipos de documentos” (Site DOCAM, aba “</w:t>
      </w:r>
      <w:proofErr w:type="spellStart"/>
      <w:r w:rsidRPr="00EC2166">
        <w:rPr>
          <w:rStyle w:val="Fontepargpadro7"/>
          <w:rFonts w:ascii="Times New Roman" w:hAnsi="Times New Roman" w:cs="Times New Roman"/>
          <w:i/>
          <w:iCs/>
        </w:rPr>
        <w:t>about</w:t>
      </w:r>
      <w:proofErr w:type="spellEnd"/>
      <w:r w:rsidRPr="00EC2166">
        <w:rPr>
          <w:rStyle w:val="Fontepargpadro7"/>
          <w:rFonts w:ascii="Times New Roman" w:hAnsi="Times New Roman" w:cs="Times New Roman"/>
        </w:rPr>
        <w:t>”</w:t>
      </w:r>
      <w:r w:rsidRPr="00EC2166">
        <w:rPr>
          <w:rStyle w:val="Refdenotaderodap"/>
          <w:rFonts w:ascii="Times New Roman" w:hAnsi="Times New Roman" w:cs="Times New Roman"/>
        </w:rPr>
        <w:footnoteReference w:id="39"/>
      </w:r>
      <w:r w:rsidRPr="00EC2166">
        <w:rPr>
          <w:rStyle w:val="Fontepargpadro7"/>
          <w:rFonts w:ascii="Times New Roman" w:hAnsi="Times New Roman" w:cs="Times New Roman"/>
          <w:vertAlign w:val="superscript"/>
        </w:rPr>
        <w:t>,</w:t>
      </w:r>
      <w:r w:rsidRPr="00EC2166">
        <w:rPr>
          <w:rStyle w:val="Fontepargpadro7"/>
          <w:rFonts w:ascii="Times New Roman" w:hAnsi="Times New Roman" w:cs="Times New Roman"/>
        </w:rPr>
        <w:t xml:space="preserve"> tradução nossa.). Em sua apresentação, a DOCAM enfatiza que, além dos problemas gerados pelos diferentes tipos de documentos, se preocupa também com a compreensão das aplicações da Documentação e dos próprios documentos “na academia, nas artes, nos negócios e na sociedade em geral” (ib., tradução nossa).</w:t>
      </w:r>
    </w:p>
    <w:p w14:paraId="6261CA1E" w14:textId="77777777" w:rsidR="00EC2166" w:rsidRPr="00EC2166" w:rsidRDefault="00EC2166" w:rsidP="00EC2166">
      <w:pPr>
        <w:pStyle w:val="Standard"/>
        <w:tabs>
          <w:tab w:val="left" w:pos="720"/>
        </w:tabs>
        <w:spacing w:line="360" w:lineRule="auto"/>
        <w:jc w:val="both"/>
        <w:rPr>
          <w:rFonts w:ascii="Times New Roman" w:hAnsi="Times New Roman" w:cs="Times New Roman"/>
        </w:rPr>
      </w:pPr>
    </w:p>
    <w:p w14:paraId="4E461C3A" w14:textId="77777777" w:rsidR="00456A9B" w:rsidRPr="00EC2166" w:rsidRDefault="00456A9B" w:rsidP="00EC2166">
      <w:pPr>
        <w:pStyle w:val="Standard"/>
        <w:tabs>
          <w:tab w:val="left" w:pos="2931"/>
        </w:tabs>
        <w:ind w:left="2211"/>
        <w:jc w:val="both"/>
        <w:rPr>
          <w:rFonts w:hint="eastAsia"/>
          <w:sz w:val="22"/>
          <w:szCs w:val="22"/>
        </w:rPr>
      </w:pPr>
      <w:r w:rsidRPr="00EC2166">
        <w:rPr>
          <w:rStyle w:val="Fontepargpadro7"/>
          <w:rFonts w:ascii="Times New Roman" w:hAnsi="Times New Roman" w:cs="Times New Roman"/>
          <w:sz w:val="20"/>
          <w:szCs w:val="20"/>
        </w:rPr>
        <w:t>Como uma estrutura organizacional, a “</w:t>
      </w:r>
      <w:proofErr w:type="spellStart"/>
      <w:r w:rsidRPr="00EC2166">
        <w:rPr>
          <w:rStyle w:val="Fontepargpadro7"/>
          <w:rFonts w:ascii="Times New Roman" w:hAnsi="Times New Roman" w:cs="Times New Roman"/>
          <w:b/>
          <w:bCs/>
          <w:sz w:val="20"/>
          <w:szCs w:val="20"/>
        </w:rPr>
        <w:t>Document</w:t>
      </w:r>
      <w:proofErr w:type="spellEnd"/>
      <w:r w:rsidRPr="00EC2166">
        <w:rPr>
          <w:rStyle w:val="Fontepargpadro7"/>
          <w:rFonts w:ascii="Times New Roman" w:hAnsi="Times New Roman" w:cs="Times New Roman"/>
          <w:b/>
          <w:bCs/>
          <w:sz w:val="20"/>
          <w:szCs w:val="20"/>
        </w:rPr>
        <w:t xml:space="preserve"> </w:t>
      </w:r>
      <w:proofErr w:type="spellStart"/>
      <w:r w:rsidRPr="00EC2166">
        <w:rPr>
          <w:rStyle w:val="Fontepargpadro7"/>
          <w:rFonts w:ascii="Times New Roman" w:hAnsi="Times New Roman" w:cs="Times New Roman"/>
          <w:b/>
          <w:bCs/>
          <w:sz w:val="20"/>
          <w:szCs w:val="20"/>
        </w:rPr>
        <w:t>Academy</w:t>
      </w:r>
      <w:proofErr w:type="spellEnd"/>
      <w:r w:rsidRPr="00EC2166">
        <w:rPr>
          <w:rStyle w:val="Fontepargpadro7"/>
          <w:rFonts w:ascii="Times New Roman" w:hAnsi="Times New Roman" w:cs="Times New Roman"/>
          <w:b/>
          <w:bCs/>
          <w:sz w:val="20"/>
          <w:szCs w:val="20"/>
        </w:rPr>
        <w:t>” (DOCAM</w:t>
      </w:r>
      <w:r w:rsidRPr="00EC2166">
        <w:rPr>
          <w:rStyle w:val="Fontepargpadro7"/>
          <w:rFonts w:ascii="Times New Roman" w:hAnsi="Times New Roman" w:cs="Times New Roman"/>
          <w:sz w:val="20"/>
          <w:szCs w:val="20"/>
        </w:rPr>
        <w:t xml:space="preserve">) foi criada como uma rede internacional espontaneamente constituída de acadêmicos, artistas e profissionais oriundos de vários campos, que estivessem interessados na exploração do documento como uma abordagem, um conceito e uma ferramenta útil para as ciências, para as artes, aos negócios e à sociedade em geral. </w:t>
      </w:r>
      <w:r w:rsidRPr="00EC2166">
        <w:rPr>
          <w:rStyle w:val="Fontepargpadro7"/>
          <w:rFonts w:ascii="Times New Roman" w:hAnsi="Times New Roman" w:cs="Times New Roman"/>
          <w:b/>
          <w:bCs/>
          <w:sz w:val="20"/>
          <w:szCs w:val="20"/>
        </w:rPr>
        <w:t xml:space="preserve">Foi fundada e nomeada em um café em San Francisco por </w:t>
      </w:r>
      <w:proofErr w:type="spellStart"/>
      <w:r w:rsidRPr="00EC2166">
        <w:rPr>
          <w:rStyle w:val="Fontepargpadro7"/>
          <w:rFonts w:ascii="Times New Roman" w:hAnsi="Times New Roman" w:cs="Times New Roman"/>
          <w:b/>
          <w:bCs/>
          <w:sz w:val="20"/>
          <w:szCs w:val="20"/>
        </w:rPr>
        <w:t>Maribeth</w:t>
      </w:r>
      <w:proofErr w:type="spellEnd"/>
      <w:r w:rsidRPr="00EC2166">
        <w:rPr>
          <w:rStyle w:val="Fontepargpadro7"/>
          <w:rFonts w:ascii="Times New Roman" w:hAnsi="Times New Roman" w:cs="Times New Roman"/>
          <w:b/>
          <w:bCs/>
          <w:sz w:val="20"/>
          <w:szCs w:val="20"/>
        </w:rPr>
        <w:t xml:space="preserve"> Back e Niels </w:t>
      </w:r>
      <w:proofErr w:type="spellStart"/>
      <w:r w:rsidRPr="00EC2166">
        <w:rPr>
          <w:rStyle w:val="Fontepargpadro7"/>
          <w:rFonts w:ascii="Times New Roman" w:hAnsi="Times New Roman" w:cs="Times New Roman"/>
          <w:b/>
          <w:bCs/>
          <w:sz w:val="20"/>
          <w:szCs w:val="20"/>
        </w:rPr>
        <w:t>Lund</w:t>
      </w:r>
      <w:proofErr w:type="spellEnd"/>
      <w:r w:rsidRPr="00EC2166">
        <w:rPr>
          <w:rStyle w:val="Fontepargpadro7"/>
          <w:rFonts w:ascii="Times New Roman" w:hAnsi="Times New Roman" w:cs="Times New Roman"/>
          <w:b/>
          <w:bCs/>
          <w:sz w:val="20"/>
          <w:szCs w:val="20"/>
        </w:rPr>
        <w:t>, durante a primavera de 2001</w:t>
      </w:r>
      <w:r w:rsidRPr="00EC2166">
        <w:rPr>
          <w:rStyle w:val="Fontepargpadro7"/>
          <w:rFonts w:ascii="Times New Roman" w:hAnsi="Times New Roman" w:cs="Times New Roman"/>
          <w:sz w:val="20"/>
          <w:szCs w:val="20"/>
        </w:rPr>
        <w:t>. Uma ampla variedade de atividades foi planejada, incluindo workshops, conferências, pesquisa e experimentação geograficamente distribuídas. “</w:t>
      </w:r>
      <w:proofErr w:type="spellStart"/>
      <w:r w:rsidRPr="00EC2166">
        <w:rPr>
          <w:rStyle w:val="Fontepargpadro7"/>
          <w:rFonts w:ascii="Times New Roman" w:hAnsi="Times New Roman" w:cs="Times New Roman"/>
          <w:i/>
          <w:iCs/>
          <w:sz w:val="20"/>
          <w:szCs w:val="20"/>
        </w:rPr>
        <w:t>Document</w:t>
      </w:r>
      <w:proofErr w:type="spellEnd"/>
      <w:r w:rsidRPr="00EC2166">
        <w:rPr>
          <w:rStyle w:val="Fontepargpadro7"/>
          <w:rFonts w:ascii="Times New Roman" w:hAnsi="Times New Roman" w:cs="Times New Roman"/>
          <w:i/>
          <w:iCs/>
          <w:sz w:val="20"/>
          <w:szCs w:val="20"/>
        </w:rPr>
        <w:t xml:space="preserve"> </w:t>
      </w:r>
      <w:proofErr w:type="spellStart"/>
      <w:r w:rsidRPr="00EC2166">
        <w:rPr>
          <w:rStyle w:val="Fontepargpadro7"/>
          <w:rFonts w:ascii="Times New Roman" w:hAnsi="Times New Roman" w:cs="Times New Roman"/>
          <w:i/>
          <w:iCs/>
          <w:sz w:val="20"/>
          <w:szCs w:val="20"/>
        </w:rPr>
        <w:t>Academy</w:t>
      </w:r>
      <w:proofErr w:type="spellEnd"/>
      <w:r w:rsidRPr="00EC2166">
        <w:rPr>
          <w:rStyle w:val="Fontepargpadro7"/>
          <w:rFonts w:ascii="Times New Roman" w:hAnsi="Times New Roman" w:cs="Times New Roman"/>
          <w:i/>
          <w:iCs/>
          <w:sz w:val="20"/>
          <w:szCs w:val="20"/>
        </w:rPr>
        <w:t>”</w:t>
      </w:r>
      <w:r w:rsidRPr="00EC2166">
        <w:rPr>
          <w:rStyle w:val="Fontepargpadro7"/>
          <w:rFonts w:ascii="Times New Roman" w:hAnsi="Times New Roman" w:cs="Times New Roman"/>
          <w:sz w:val="20"/>
          <w:szCs w:val="20"/>
        </w:rPr>
        <w:t xml:space="preserve"> [como expressão] parecia mais inclusiva do que “</w:t>
      </w:r>
      <w:proofErr w:type="spellStart"/>
      <w:r w:rsidRPr="00EC2166">
        <w:rPr>
          <w:rStyle w:val="Fontepargpadro7"/>
          <w:rFonts w:ascii="Times New Roman" w:hAnsi="Times New Roman" w:cs="Times New Roman"/>
          <w:i/>
          <w:iCs/>
          <w:sz w:val="20"/>
          <w:szCs w:val="20"/>
        </w:rPr>
        <w:t>Document</w:t>
      </w:r>
      <w:proofErr w:type="spellEnd"/>
      <w:r w:rsidRPr="00EC2166">
        <w:rPr>
          <w:rStyle w:val="Fontepargpadro7"/>
          <w:rFonts w:ascii="Times New Roman" w:hAnsi="Times New Roman" w:cs="Times New Roman"/>
          <w:i/>
          <w:iCs/>
          <w:sz w:val="20"/>
          <w:szCs w:val="20"/>
        </w:rPr>
        <w:t xml:space="preserve"> Studio”</w:t>
      </w:r>
      <w:r w:rsidRPr="00EC2166">
        <w:rPr>
          <w:rStyle w:val="Fontepargpadro7"/>
          <w:rFonts w:ascii="Times New Roman" w:hAnsi="Times New Roman" w:cs="Times New Roman"/>
          <w:sz w:val="20"/>
          <w:szCs w:val="20"/>
        </w:rPr>
        <w:t xml:space="preserve"> ou “</w:t>
      </w:r>
      <w:proofErr w:type="spellStart"/>
      <w:r w:rsidRPr="00EC2166">
        <w:rPr>
          <w:rStyle w:val="Fontepargpadro7"/>
          <w:rFonts w:ascii="Times New Roman" w:hAnsi="Times New Roman" w:cs="Times New Roman"/>
          <w:i/>
          <w:iCs/>
          <w:sz w:val="20"/>
          <w:szCs w:val="20"/>
        </w:rPr>
        <w:t>Document</w:t>
      </w:r>
      <w:proofErr w:type="spellEnd"/>
      <w:r w:rsidRPr="00EC2166">
        <w:rPr>
          <w:rStyle w:val="Fontepargpadro7"/>
          <w:rFonts w:ascii="Times New Roman" w:hAnsi="Times New Roman" w:cs="Times New Roman"/>
          <w:i/>
          <w:iCs/>
          <w:sz w:val="20"/>
          <w:szCs w:val="20"/>
        </w:rPr>
        <w:t xml:space="preserve"> Lab”</w:t>
      </w:r>
      <w:r w:rsidRPr="00EC2166">
        <w:rPr>
          <w:rStyle w:val="Fontepargpadro7"/>
          <w:rFonts w:ascii="Times New Roman" w:hAnsi="Times New Roman" w:cs="Times New Roman"/>
          <w:sz w:val="20"/>
          <w:szCs w:val="20"/>
        </w:rPr>
        <w:t>. Segue sendo uma organização informal, sem uma constituição e ainda não foi constituída como uma entidade legal. (</w:t>
      </w:r>
      <w:proofErr w:type="spellStart"/>
      <w:r w:rsidRPr="00EC2166">
        <w:rPr>
          <w:rStyle w:val="Fontepargpadro7"/>
          <w:rFonts w:ascii="Times New Roman" w:hAnsi="Times New Roman" w:cs="Times New Roman"/>
          <w:sz w:val="20"/>
          <w:szCs w:val="20"/>
        </w:rPr>
        <w:t>Lund</w:t>
      </w:r>
      <w:proofErr w:type="spellEnd"/>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Buckland</w:t>
      </w:r>
      <w:proofErr w:type="spellEnd"/>
      <w:r w:rsidRPr="00EC2166">
        <w:rPr>
          <w:rStyle w:val="Fontepargpadro7"/>
          <w:rFonts w:ascii="Times New Roman" w:hAnsi="Times New Roman" w:cs="Times New Roman"/>
          <w:sz w:val="20"/>
          <w:szCs w:val="20"/>
        </w:rPr>
        <w:t>, 2008, p. 163, tradução nossa).</w:t>
      </w:r>
    </w:p>
    <w:p w14:paraId="2E71E82A" w14:textId="77777777" w:rsidR="00EC2166" w:rsidRDefault="00456A9B" w:rsidP="00EC2166">
      <w:pPr>
        <w:pStyle w:val="Standard"/>
        <w:tabs>
          <w:tab w:val="left" w:pos="720"/>
        </w:tabs>
        <w:spacing w:line="360" w:lineRule="auto"/>
        <w:jc w:val="both"/>
        <w:rPr>
          <w:rStyle w:val="Fontepargpadro7"/>
          <w:rFonts w:ascii="Times New Roman" w:hAnsi="Times New Roman" w:cs="Times New Roman"/>
        </w:rPr>
      </w:pPr>
      <w:r>
        <w:rPr>
          <w:rStyle w:val="Fontepargpadro7"/>
          <w:rFonts w:ascii="Times New Roman" w:hAnsi="Times New Roman" w:cs="Times New Roman"/>
        </w:rPr>
        <w:tab/>
      </w:r>
    </w:p>
    <w:p w14:paraId="72B5C764" w14:textId="62E45F3C" w:rsidR="00456A9B" w:rsidRDefault="00EC2166" w:rsidP="00EC2166">
      <w:pPr>
        <w:pStyle w:val="Standard"/>
        <w:tabs>
          <w:tab w:val="left" w:pos="720"/>
        </w:tabs>
        <w:spacing w:line="360" w:lineRule="auto"/>
        <w:jc w:val="both"/>
        <w:rPr>
          <w:rFonts w:hint="eastAsia"/>
        </w:rPr>
      </w:pPr>
      <w:r>
        <w:rPr>
          <w:rStyle w:val="Fontepargpadro7"/>
          <w:rFonts w:ascii="Times New Roman" w:hAnsi="Times New Roman" w:cs="Times New Roman"/>
        </w:rPr>
        <w:tab/>
      </w:r>
      <w:proofErr w:type="spellStart"/>
      <w:r w:rsidR="00456A9B">
        <w:rPr>
          <w:rStyle w:val="Fontepargpadro7"/>
          <w:rFonts w:ascii="Times New Roman" w:hAnsi="Times New Roman" w:cs="Times New Roman"/>
        </w:rPr>
        <w:t>Lund</w:t>
      </w:r>
      <w:proofErr w:type="spellEnd"/>
      <w:r w:rsidR="00456A9B">
        <w:rPr>
          <w:rStyle w:val="Fontepargpadro7"/>
          <w:rFonts w:ascii="Times New Roman" w:hAnsi="Times New Roman" w:cs="Times New Roman"/>
        </w:rPr>
        <w:t xml:space="preserve"> reitera e contextualiza essa discussão conceitual ocorrida entre ele e </w:t>
      </w:r>
      <w:proofErr w:type="spellStart"/>
      <w:r w:rsidR="00456A9B">
        <w:rPr>
          <w:rStyle w:val="Fontepargpadro7"/>
          <w:rFonts w:ascii="Times New Roman" w:hAnsi="Times New Roman" w:cs="Times New Roman"/>
        </w:rPr>
        <w:t>Merithbeth</w:t>
      </w:r>
      <w:proofErr w:type="spellEnd"/>
      <w:r w:rsidR="00456A9B">
        <w:rPr>
          <w:rStyle w:val="Fontepargpadro7"/>
          <w:rFonts w:ascii="Times New Roman" w:hAnsi="Times New Roman" w:cs="Times New Roman"/>
        </w:rPr>
        <w:t xml:space="preserve"> Back no </w:t>
      </w:r>
      <w:proofErr w:type="spellStart"/>
      <w:r w:rsidR="00456A9B">
        <w:rPr>
          <w:rStyle w:val="Fontepargpadro7"/>
          <w:rFonts w:ascii="Times New Roman" w:hAnsi="Times New Roman" w:cs="Times New Roman"/>
          <w:i/>
          <w:iCs/>
        </w:rPr>
        <w:t>Muddy’s</w:t>
      </w:r>
      <w:proofErr w:type="spellEnd"/>
      <w:r w:rsidR="00456A9B">
        <w:rPr>
          <w:rStyle w:val="Fontepargpadro7"/>
          <w:rFonts w:ascii="Times New Roman" w:hAnsi="Times New Roman" w:cs="Times New Roman"/>
          <w:i/>
          <w:iCs/>
        </w:rPr>
        <w:t xml:space="preserve"> </w:t>
      </w:r>
      <w:proofErr w:type="spellStart"/>
      <w:r w:rsidR="00456A9B">
        <w:rPr>
          <w:rStyle w:val="Fontepargpadro7"/>
          <w:rFonts w:ascii="Times New Roman" w:hAnsi="Times New Roman" w:cs="Times New Roman"/>
          <w:i/>
          <w:iCs/>
        </w:rPr>
        <w:t>Coffe</w:t>
      </w:r>
      <w:proofErr w:type="spellEnd"/>
      <w:r w:rsidR="00456A9B">
        <w:rPr>
          <w:rStyle w:val="Fontepargpadro7"/>
          <w:rFonts w:ascii="Times New Roman" w:hAnsi="Times New Roman" w:cs="Times New Roman"/>
          <w:i/>
          <w:iCs/>
        </w:rPr>
        <w:t xml:space="preserve"> House</w:t>
      </w:r>
      <w:r w:rsidR="00456A9B">
        <w:rPr>
          <w:rStyle w:val="Fontepargpadro7"/>
          <w:rFonts w:ascii="Times New Roman" w:hAnsi="Times New Roman" w:cs="Times New Roman"/>
        </w:rPr>
        <w:t xml:space="preserve">, em São Francisco. Explica que decidiram chamar a “rede” de </w:t>
      </w:r>
      <w:proofErr w:type="spellStart"/>
      <w:r w:rsidR="00456A9B">
        <w:rPr>
          <w:rStyle w:val="Fontepargpadro7"/>
          <w:rFonts w:ascii="Times New Roman" w:hAnsi="Times New Roman" w:cs="Times New Roman"/>
        </w:rPr>
        <w:t>Document</w:t>
      </w:r>
      <w:proofErr w:type="spellEnd"/>
      <w:r w:rsidR="00456A9B">
        <w:rPr>
          <w:rStyle w:val="Fontepargpadro7"/>
          <w:rFonts w:ascii="Times New Roman" w:hAnsi="Times New Roman" w:cs="Times New Roman"/>
        </w:rPr>
        <w:t xml:space="preserve"> </w:t>
      </w:r>
      <w:proofErr w:type="spellStart"/>
      <w:r w:rsidR="00456A9B">
        <w:rPr>
          <w:rStyle w:val="Fontepargpadro7"/>
          <w:rFonts w:ascii="Times New Roman" w:hAnsi="Times New Roman" w:cs="Times New Roman"/>
        </w:rPr>
        <w:t>Academy</w:t>
      </w:r>
      <w:proofErr w:type="spellEnd"/>
      <w:r w:rsidR="00456A9B">
        <w:rPr>
          <w:rStyle w:val="Fontepargpadro7"/>
          <w:rFonts w:ascii="Times New Roman" w:hAnsi="Times New Roman" w:cs="Times New Roman"/>
        </w:rPr>
        <w:t xml:space="preserve"> para que estivessem em uma eterna busca pela melhoria nos estudos sobre documentos. Descartam o termo “Estúdio” porque poderia soar muito artístico e “Centro” porque “poderia dar a ideia de que havia um centro em um lugar” (In: </w:t>
      </w:r>
      <w:proofErr w:type="spellStart"/>
      <w:r w:rsidR="00456A9B">
        <w:rPr>
          <w:rStyle w:val="Fontepargpadro7"/>
          <w:rFonts w:ascii="Times New Roman" w:hAnsi="Times New Roman" w:cs="Times New Roman"/>
        </w:rPr>
        <w:t>DOCAM’s</w:t>
      </w:r>
      <w:proofErr w:type="spellEnd"/>
      <w:r w:rsidR="00456A9B">
        <w:rPr>
          <w:rStyle w:val="Fontepargpadro7"/>
          <w:rFonts w:ascii="Times New Roman" w:hAnsi="Times New Roman" w:cs="Times New Roman"/>
        </w:rPr>
        <w:t xml:space="preserve"> </w:t>
      </w:r>
      <w:proofErr w:type="spellStart"/>
      <w:r w:rsidR="00456A9B">
        <w:rPr>
          <w:rStyle w:val="Fontepargpadro7"/>
          <w:rFonts w:ascii="Times New Roman" w:hAnsi="Times New Roman" w:cs="Times New Roman"/>
        </w:rPr>
        <w:t>Footsteps</w:t>
      </w:r>
      <w:proofErr w:type="spellEnd"/>
      <w:r w:rsidR="00456A9B">
        <w:rPr>
          <w:rStyle w:val="Fontepargpadro7"/>
          <w:rFonts w:ascii="Times New Roman" w:hAnsi="Times New Roman" w:cs="Times New Roman"/>
        </w:rPr>
        <w:t xml:space="preserve">, </w:t>
      </w:r>
      <w:r w:rsidR="00456A9B">
        <w:rPr>
          <w:rStyle w:val="Fontepargpadro7"/>
          <w:rFonts w:ascii="Times New Roman" w:hAnsi="Times New Roman" w:cs="Times New Roman"/>
        </w:rPr>
        <w:lastRenderedPageBreak/>
        <w:t>2019, tradução e adaptação nossas). A intenção estratégica era unir teóricos e profissionais, fossem eles artistas, pesquisadores ou profissionais ligados a outras áreas, como engenheiros.</w:t>
      </w:r>
    </w:p>
    <w:p w14:paraId="42AF3DDD" w14:textId="77777777" w:rsidR="00456A9B" w:rsidRDefault="00456A9B" w:rsidP="00EC2166">
      <w:pPr>
        <w:pStyle w:val="Standard"/>
        <w:tabs>
          <w:tab w:val="left" w:pos="720"/>
        </w:tabs>
        <w:spacing w:line="36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Buckland</w:t>
      </w:r>
      <w:proofErr w:type="spellEnd"/>
      <w:r>
        <w:rPr>
          <w:rFonts w:ascii="Times New Roman" w:hAnsi="Times New Roman" w:cs="Times New Roman"/>
        </w:rPr>
        <w:t xml:space="preserve"> adentra no tema explica melhor esse processo. Durante uma das primeiras visitas de </w:t>
      </w:r>
      <w:proofErr w:type="spellStart"/>
      <w:r>
        <w:rPr>
          <w:rFonts w:ascii="Times New Roman" w:hAnsi="Times New Roman" w:cs="Times New Roman"/>
        </w:rPr>
        <w:t>Lund</w:t>
      </w:r>
      <w:proofErr w:type="spellEnd"/>
      <w:r>
        <w:rPr>
          <w:rFonts w:ascii="Times New Roman" w:hAnsi="Times New Roman" w:cs="Times New Roman"/>
        </w:rPr>
        <w:t xml:space="preserve"> à Universidade da Califórnia, provavelmente a primeira, eles e um aluno foram almoçar no clube da universidade e tiveram a seguinte discussão:</w:t>
      </w:r>
    </w:p>
    <w:p w14:paraId="65A278EE" w14:textId="77777777" w:rsidR="00EC2166" w:rsidRDefault="00EC2166" w:rsidP="00EC2166">
      <w:pPr>
        <w:pStyle w:val="Standard"/>
        <w:tabs>
          <w:tab w:val="left" w:pos="720"/>
        </w:tabs>
        <w:spacing w:line="360" w:lineRule="auto"/>
        <w:jc w:val="both"/>
        <w:rPr>
          <w:rFonts w:ascii="Times New Roman" w:hAnsi="Times New Roman" w:cs="Times New Roman"/>
        </w:rPr>
      </w:pPr>
    </w:p>
    <w:p w14:paraId="57E52EE9" w14:textId="77777777" w:rsidR="00456A9B" w:rsidRPr="00EC2166" w:rsidRDefault="00456A9B" w:rsidP="00EC2166">
      <w:pPr>
        <w:pStyle w:val="Standard"/>
        <w:tabs>
          <w:tab w:val="left" w:pos="3045"/>
        </w:tabs>
        <w:ind w:left="2268"/>
        <w:jc w:val="both"/>
        <w:rPr>
          <w:rFonts w:hint="eastAsia"/>
          <w:sz w:val="20"/>
          <w:szCs w:val="20"/>
        </w:rPr>
      </w:pPr>
      <w:proofErr w:type="spellStart"/>
      <w:r w:rsidRPr="00EC2166">
        <w:rPr>
          <w:rStyle w:val="Fontepargpadro7"/>
          <w:rFonts w:ascii="Times New Roman" w:hAnsi="Times New Roman" w:cs="Times New Roman"/>
          <w:sz w:val="20"/>
          <w:szCs w:val="20"/>
        </w:rPr>
        <w:t>Lund</w:t>
      </w:r>
      <w:proofErr w:type="spellEnd"/>
      <w:r w:rsidRPr="00EC2166">
        <w:rPr>
          <w:rStyle w:val="Fontepargpadro7"/>
          <w:rFonts w:ascii="Times New Roman" w:hAnsi="Times New Roman" w:cs="Times New Roman"/>
          <w:sz w:val="20"/>
          <w:szCs w:val="20"/>
        </w:rPr>
        <w:t xml:space="preserve"> nos deu uma lista com diferentes grupos e instituições e discorreu sobre a forma com que usavam documentos para influenciar a sociedade. Um exemplo óbvio eram as escolas que utilizavam livros didáticos para conduzir a aprendizagem dos alunos e também, devemos dizer, para controlar os professores e os modos através dos quais lecionavam; e, é claro, a religião e os seus livros sagrados, utilizados tanto para persuadir os membros de uma determinada religião a agirem de um determinado modo e também a acreditarem em um determinado tipo de coisas; e o uso que o governo faz dos passaportes e a declaração do imposto de renda</w:t>
      </w:r>
      <w:r w:rsidRPr="00EC2166">
        <w:rPr>
          <w:rStyle w:val="Refdenotaderodap"/>
          <w:rFonts w:ascii="Times New Roman" w:hAnsi="Times New Roman" w:cs="Times New Roman"/>
          <w:sz w:val="20"/>
          <w:szCs w:val="20"/>
        </w:rPr>
        <w:footnoteReference w:id="40"/>
      </w:r>
      <w:r w:rsidRPr="00EC2166">
        <w:rPr>
          <w:rStyle w:val="Fontepargpadro7"/>
          <w:rFonts w:ascii="Times New Roman" w:hAnsi="Times New Roman" w:cs="Times New Roman"/>
          <w:sz w:val="20"/>
          <w:szCs w:val="20"/>
          <w:vertAlign w:val="superscript"/>
        </w:rPr>
        <w:t xml:space="preserve"> </w:t>
      </w:r>
      <w:r w:rsidRPr="00EC2166">
        <w:rPr>
          <w:rStyle w:val="Fontepargpadro7"/>
          <w:rFonts w:ascii="Times New Roman" w:hAnsi="Times New Roman" w:cs="Times New Roman"/>
          <w:sz w:val="20"/>
          <w:szCs w:val="20"/>
        </w:rPr>
        <w:t xml:space="preserve">e as muitas outras formas que se utilizam para influenciar as nossas vidas. É comum que as pessoas falem sobre a “Sociedade da Informação”, mas isso está errado. </w:t>
      </w:r>
      <w:r w:rsidRPr="00EC2166">
        <w:rPr>
          <w:rStyle w:val="Fontepargpadro7"/>
          <w:rFonts w:ascii="Times New Roman" w:hAnsi="Times New Roman" w:cs="Times New Roman"/>
          <w:b/>
          <w:bCs/>
          <w:sz w:val="20"/>
          <w:szCs w:val="20"/>
        </w:rPr>
        <w:t xml:space="preserve">A grande mudança desde os tempos pré-históricos tem sido a ascensão dos documentos. Estamos nos tornando mais e mais uma “Sociedade do Documento. </w:t>
      </w:r>
      <w:r w:rsidRPr="00EC2166">
        <w:rPr>
          <w:rStyle w:val="Fontepargpadro7"/>
          <w:rFonts w:ascii="Times New Roman" w:hAnsi="Times New Roman" w:cs="Times New Roman"/>
          <w:sz w:val="20"/>
          <w:szCs w:val="20"/>
        </w:rPr>
        <w:t xml:space="preserve">(In: </w:t>
      </w:r>
      <w:proofErr w:type="spellStart"/>
      <w:r w:rsidRPr="00EC2166">
        <w:rPr>
          <w:rStyle w:val="Fontepargpadro7"/>
          <w:rFonts w:ascii="Times New Roman" w:hAnsi="Times New Roman" w:cs="Times New Roman"/>
          <w:sz w:val="20"/>
          <w:szCs w:val="20"/>
        </w:rPr>
        <w:t>DOCAM’s</w:t>
      </w:r>
      <w:proofErr w:type="spellEnd"/>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Footsteps</w:t>
      </w:r>
      <w:proofErr w:type="spellEnd"/>
      <w:r w:rsidRPr="00EC2166">
        <w:rPr>
          <w:rStyle w:val="Fontepargpadro7"/>
          <w:rFonts w:ascii="Times New Roman" w:hAnsi="Times New Roman" w:cs="Times New Roman"/>
          <w:sz w:val="20"/>
          <w:szCs w:val="20"/>
        </w:rPr>
        <w:t>, 2019. tradução, grifos e adaptação para o texto escrito nossas).</w:t>
      </w:r>
    </w:p>
    <w:p w14:paraId="18082F64" w14:textId="77777777" w:rsidR="00EC2166" w:rsidRPr="00EC2166" w:rsidRDefault="00456A9B" w:rsidP="00EC2166">
      <w:pPr>
        <w:pStyle w:val="Standard"/>
        <w:tabs>
          <w:tab w:val="left" w:pos="720"/>
        </w:tabs>
        <w:spacing w:line="360" w:lineRule="auto"/>
        <w:ind w:left="2268"/>
        <w:jc w:val="both"/>
        <w:rPr>
          <w:rStyle w:val="Fontepargpadro7"/>
          <w:rFonts w:ascii="Times New Roman" w:hAnsi="Times New Roman" w:cs="Times New Roman"/>
          <w:sz w:val="20"/>
          <w:szCs w:val="20"/>
        </w:rPr>
      </w:pPr>
      <w:r w:rsidRPr="00EC2166">
        <w:rPr>
          <w:rStyle w:val="Fontepargpadro7"/>
          <w:rFonts w:ascii="Times New Roman" w:hAnsi="Times New Roman" w:cs="Times New Roman"/>
          <w:sz w:val="20"/>
          <w:szCs w:val="20"/>
        </w:rPr>
        <w:tab/>
      </w:r>
    </w:p>
    <w:p w14:paraId="0E458281" w14:textId="0D0EC3B5" w:rsidR="00456A9B" w:rsidRDefault="00EC2166" w:rsidP="00EC2166">
      <w:pPr>
        <w:pStyle w:val="Standard"/>
        <w:tabs>
          <w:tab w:val="left" w:pos="720"/>
        </w:tabs>
        <w:spacing w:line="360" w:lineRule="auto"/>
        <w:jc w:val="both"/>
        <w:rPr>
          <w:rFonts w:hint="eastAsia"/>
        </w:rPr>
      </w:pPr>
      <w:r>
        <w:rPr>
          <w:rStyle w:val="Fontepargpadro7"/>
          <w:rFonts w:ascii="Times New Roman" w:hAnsi="Times New Roman" w:cs="Times New Roman"/>
        </w:rPr>
        <w:tab/>
      </w:r>
      <w:proofErr w:type="spellStart"/>
      <w:r w:rsidR="00456A9B">
        <w:rPr>
          <w:rStyle w:val="Fontepargpadro7"/>
          <w:rFonts w:ascii="Times New Roman" w:hAnsi="Times New Roman" w:cs="Times New Roman"/>
        </w:rPr>
        <w:t>Buckland</w:t>
      </w:r>
      <w:proofErr w:type="spellEnd"/>
      <w:r w:rsidR="00456A9B">
        <w:rPr>
          <w:rStyle w:val="Fontepargpadro7"/>
          <w:rFonts w:ascii="Times New Roman" w:hAnsi="Times New Roman" w:cs="Times New Roman"/>
        </w:rPr>
        <w:t xml:space="preserve"> diz, nesse contexto, que a maior parte das discussões sobre a </w:t>
      </w:r>
      <w:proofErr w:type="spellStart"/>
      <w:r w:rsidR="00456A9B">
        <w:rPr>
          <w:rStyle w:val="Fontepargpadro7"/>
          <w:rFonts w:ascii="Times New Roman" w:hAnsi="Times New Roman" w:cs="Times New Roman"/>
          <w:i/>
          <w:iCs/>
        </w:rPr>
        <w:t>Document</w:t>
      </w:r>
      <w:proofErr w:type="spellEnd"/>
      <w:r w:rsidR="00456A9B">
        <w:rPr>
          <w:rStyle w:val="Fontepargpadro7"/>
          <w:rFonts w:ascii="Times New Roman" w:hAnsi="Times New Roman" w:cs="Times New Roman"/>
          <w:i/>
          <w:iCs/>
        </w:rPr>
        <w:t xml:space="preserve"> </w:t>
      </w:r>
      <w:proofErr w:type="spellStart"/>
      <w:r w:rsidR="00456A9B">
        <w:rPr>
          <w:rStyle w:val="Fontepargpadro7"/>
          <w:rFonts w:ascii="Times New Roman" w:hAnsi="Times New Roman" w:cs="Times New Roman"/>
          <w:i/>
          <w:iCs/>
        </w:rPr>
        <w:t>Academy</w:t>
      </w:r>
      <w:proofErr w:type="spellEnd"/>
      <w:r w:rsidR="00456A9B">
        <w:rPr>
          <w:rStyle w:val="Fontepargpadro7"/>
          <w:rFonts w:ascii="Times New Roman" w:hAnsi="Times New Roman" w:cs="Times New Roman"/>
        </w:rPr>
        <w:t xml:space="preserve"> saíram dos diálogos ocorridas no </w:t>
      </w:r>
      <w:proofErr w:type="spellStart"/>
      <w:r w:rsidR="00456A9B">
        <w:rPr>
          <w:rStyle w:val="Fontepargpadro7"/>
          <w:rFonts w:ascii="Times New Roman" w:hAnsi="Times New Roman" w:cs="Times New Roman"/>
          <w:i/>
          <w:iCs/>
        </w:rPr>
        <w:t>Muddy’s</w:t>
      </w:r>
      <w:proofErr w:type="spellEnd"/>
      <w:r w:rsidR="00456A9B">
        <w:rPr>
          <w:rStyle w:val="Fontepargpadro7"/>
          <w:rFonts w:ascii="Times New Roman" w:hAnsi="Times New Roman" w:cs="Times New Roman"/>
          <w:i/>
          <w:iCs/>
        </w:rPr>
        <w:t xml:space="preserve"> </w:t>
      </w:r>
      <w:proofErr w:type="spellStart"/>
      <w:r w:rsidR="00456A9B">
        <w:rPr>
          <w:rStyle w:val="Fontepargpadro7"/>
          <w:rFonts w:ascii="Times New Roman" w:hAnsi="Times New Roman" w:cs="Times New Roman"/>
          <w:i/>
          <w:iCs/>
        </w:rPr>
        <w:t>Coffe</w:t>
      </w:r>
      <w:proofErr w:type="spellEnd"/>
      <w:r w:rsidR="00456A9B">
        <w:rPr>
          <w:rStyle w:val="Fontepargpadro7"/>
          <w:rFonts w:ascii="Times New Roman" w:hAnsi="Times New Roman" w:cs="Times New Roman"/>
          <w:i/>
          <w:iCs/>
        </w:rPr>
        <w:t xml:space="preserve"> House</w:t>
      </w:r>
      <w:r w:rsidR="00456A9B">
        <w:rPr>
          <w:rStyle w:val="Fontepargpadro7"/>
          <w:rFonts w:ascii="Times New Roman" w:hAnsi="Times New Roman" w:cs="Times New Roman"/>
        </w:rPr>
        <w:t xml:space="preserve"> e que, uma vez que </w:t>
      </w:r>
      <w:proofErr w:type="spellStart"/>
      <w:r w:rsidR="00456A9B">
        <w:rPr>
          <w:rStyle w:val="Fontepargpadro7"/>
          <w:rFonts w:ascii="Times New Roman" w:hAnsi="Times New Roman" w:cs="Times New Roman"/>
        </w:rPr>
        <w:t>Lund</w:t>
      </w:r>
      <w:proofErr w:type="spellEnd"/>
      <w:r w:rsidR="00456A9B">
        <w:rPr>
          <w:rStyle w:val="Fontepargpadro7"/>
          <w:rFonts w:ascii="Times New Roman" w:hAnsi="Times New Roman" w:cs="Times New Roman"/>
        </w:rPr>
        <w:t xml:space="preserve"> o contatou, ele se interessou em auxiliar no projeto e na execução dos eventos no que lhe fosse possível, inclusive com a organização da primeira edição.</w:t>
      </w:r>
    </w:p>
    <w:p w14:paraId="1BAC4AE2" w14:textId="77777777" w:rsidR="00456A9B" w:rsidRDefault="00456A9B" w:rsidP="00EC2166">
      <w:pPr>
        <w:pStyle w:val="Standard"/>
        <w:tabs>
          <w:tab w:val="left" w:pos="720"/>
        </w:tabs>
        <w:spacing w:line="360" w:lineRule="auto"/>
        <w:jc w:val="both"/>
        <w:rPr>
          <w:rFonts w:hint="eastAsia"/>
        </w:rPr>
      </w:pPr>
      <w:r>
        <w:rPr>
          <w:rFonts w:ascii="Times New Roman" w:hAnsi="Times New Roman" w:cs="Times New Roman"/>
        </w:rPr>
        <w:tab/>
        <w:t xml:space="preserve">A organização da primeira edição do evento teve suas dificuldades, iniciadas pelo fato de que Niels </w:t>
      </w:r>
      <w:proofErr w:type="spellStart"/>
      <w:r>
        <w:rPr>
          <w:rFonts w:ascii="Times New Roman" w:hAnsi="Times New Roman" w:cs="Times New Roman"/>
        </w:rPr>
        <w:t>Lund</w:t>
      </w:r>
      <w:proofErr w:type="spellEnd"/>
      <w:r>
        <w:rPr>
          <w:rFonts w:ascii="Times New Roman" w:hAnsi="Times New Roman" w:cs="Times New Roman"/>
        </w:rPr>
        <w:t xml:space="preserve"> e </w:t>
      </w:r>
      <w:proofErr w:type="spellStart"/>
      <w:r>
        <w:rPr>
          <w:rFonts w:ascii="Times New Roman" w:hAnsi="Times New Roman" w:cs="Times New Roman"/>
        </w:rPr>
        <w:t>Maribeth</w:t>
      </w:r>
      <w:proofErr w:type="spellEnd"/>
      <w:r>
        <w:rPr>
          <w:rFonts w:ascii="Times New Roman" w:hAnsi="Times New Roman" w:cs="Times New Roman"/>
        </w:rPr>
        <w:t xml:space="preserve"> Back terem decidido que o formato deveria ser uma conferência. No entanto, existiam alguns problemas práticos e conceituais em relação a isso, pois</w:t>
      </w:r>
    </w:p>
    <w:p w14:paraId="0E803714" w14:textId="77777777" w:rsidR="00EC2166" w:rsidRDefault="00EC2166" w:rsidP="00456A9B">
      <w:pPr>
        <w:pStyle w:val="Standard"/>
        <w:tabs>
          <w:tab w:val="left" w:pos="2988"/>
        </w:tabs>
        <w:spacing w:before="57" w:after="57"/>
        <w:ind w:left="2268"/>
        <w:jc w:val="both"/>
        <w:rPr>
          <w:rStyle w:val="Fontepargpadro7"/>
          <w:rFonts w:ascii="Times New Roman" w:hAnsi="Times New Roman" w:cs="Times New Roman"/>
          <w:sz w:val="22"/>
          <w:szCs w:val="22"/>
        </w:rPr>
      </w:pPr>
    </w:p>
    <w:p w14:paraId="3BC18689" w14:textId="48FF8AE4" w:rsidR="00456A9B" w:rsidRPr="00EC2166" w:rsidRDefault="00456A9B" w:rsidP="00EC2166">
      <w:pPr>
        <w:pStyle w:val="Standard"/>
        <w:tabs>
          <w:tab w:val="left" w:pos="2988"/>
        </w:tabs>
        <w:ind w:left="2268"/>
        <w:jc w:val="both"/>
        <w:rPr>
          <w:rFonts w:hint="eastAsia"/>
          <w:sz w:val="20"/>
          <w:szCs w:val="20"/>
        </w:rPr>
      </w:pPr>
      <w:r w:rsidRPr="00EC2166">
        <w:rPr>
          <w:rStyle w:val="Fontepargpadro7"/>
          <w:rFonts w:ascii="Times New Roman" w:hAnsi="Times New Roman" w:cs="Times New Roman"/>
          <w:sz w:val="20"/>
          <w:szCs w:val="20"/>
        </w:rPr>
        <w:t xml:space="preserve">[...] a </w:t>
      </w:r>
      <w:proofErr w:type="spellStart"/>
      <w:r w:rsidRPr="00EC2166">
        <w:rPr>
          <w:rStyle w:val="Fontepargpadro7"/>
          <w:rFonts w:ascii="Times New Roman" w:hAnsi="Times New Roman" w:cs="Times New Roman"/>
          <w:sz w:val="20"/>
          <w:szCs w:val="20"/>
        </w:rPr>
        <w:t>Document</w:t>
      </w:r>
      <w:proofErr w:type="spellEnd"/>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Academy</w:t>
      </w:r>
      <w:proofErr w:type="spellEnd"/>
      <w:r w:rsidRPr="00EC2166">
        <w:rPr>
          <w:rStyle w:val="Fontepargpadro7"/>
          <w:rFonts w:ascii="Times New Roman" w:hAnsi="Times New Roman" w:cs="Times New Roman"/>
          <w:sz w:val="20"/>
          <w:szCs w:val="20"/>
        </w:rPr>
        <w:t xml:space="preserve"> nunca foi formalmente, legalmente organizada. Sempre foi uma cooperação, colaboração informal. Mas, aqui em Berkeley, nós obtivemos a permissão para utilizarmos a “South Hall”, as salas da “South Hall” agora são chamadas de “</w:t>
      </w:r>
      <w:r w:rsidRPr="00EC2166">
        <w:rPr>
          <w:rStyle w:val="Fontepargpadro7"/>
          <w:rFonts w:ascii="Times New Roman" w:hAnsi="Times New Roman" w:cs="Times New Roman"/>
          <w:i/>
          <w:iCs/>
          <w:sz w:val="20"/>
          <w:szCs w:val="20"/>
        </w:rPr>
        <w:t>Escola de Informação</w:t>
      </w:r>
      <w:r w:rsidRPr="00EC2166">
        <w:rPr>
          <w:rStyle w:val="Refdenotaderodap"/>
          <w:rFonts w:ascii="Times New Roman" w:hAnsi="Times New Roman" w:cs="Times New Roman"/>
          <w:i/>
          <w:iCs/>
          <w:sz w:val="20"/>
          <w:szCs w:val="20"/>
        </w:rPr>
        <w:footnoteReference w:id="41"/>
      </w:r>
      <w:r w:rsidRPr="00EC2166">
        <w:rPr>
          <w:rStyle w:val="Fontepargpadro7"/>
          <w:rFonts w:ascii="Times New Roman" w:hAnsi="Times New Roman" w:cs="Times New Roman"/>
          <w:sz w:val="20"/>
          <w:szCs w:val="20"/>
        </w:rPr>
        <w:t>”, mas originalmente era a “</w:t>
      </w:r>
      <w:r w:rsidRPr="00EC2166">
        <w:rPr>
          <w:rStyle w:val="Fontepargpadro7"/>
          <w:rFonts w:ascii="Times New Roman" w:hAnsi="Times New Roman" w:cs="Times New Roman"/>
          <w:i/>
          <w:iCs/>
          <w:sz w:val="20"/>
          <w:szCs w:val="20"/>
        </w:rPr>
        <w:t>Escola de Biblioteconomia</w:t>
      </w:r>
      <w:r w:rsidRPr="00EC2166">
        <w:rPr>
          <w:rStyle w:val="Refdenotaderodap"/>
          <w:rFonts w:ascii="Times New Roman" w:hAnsi="Times New Roman" w:cs="Times New Roman"/>
          <w:i/>
          <w:iCs/>
          <w:sz w:val="20"/>
          <w:szCs w:val="20"/>
        </w:rPr>
        <w:footnoteReference w:id="42"/>
      </w:r>
      <w:r w:rsidRPr="00EC2166">
        <w:rPr>
          <w:rStyle w:val="Fontepargpadro7"/>
          <w:rFonts w:ascii="Times New Roman" w:hAnsi="Times New Roman" w:cs="Times New Roman"/>
          <w:sz w:val="20"/>
          <w:szCs w:val="20"/>
        </w:rPr>
        <w:t>” e, naquela época, era chamada de Escola de Gestão e Sistemas de Informação</w:t>
      </w:r>
      <w:r w:rsidRPr="00EC2166">
        <w:rPr>
          <w:rStyle w:val="Refdenotaderodap"/>
          <w:rFonts w:ascii="Times New Roman" w:hAnsi="Times New Roman" w:cs="Times New Roman"/>
          <w:sz w:val="20"/>
          <w:szCs w:val="20"/>
        </w:rPr>
        <w:footnoteReference w:id="43"/>
      </w:r>
      <w:r w:rsidRPr="00EC2166">
        <w:rPr>
          <w:rStyle w:val="Fontepargpadro7"/>
          <w:rFonts w:ascii="Times New Roman" w:hAnsi="Times New Roman" w:cs="Times New Roman"/>
          <w:sz w:val="20"/>
          <w:szCs w:val="20"/>
          <w:vertAlign w:val="superscript"/>
        </w:rPr>
        <w:t>,</w:t>
      </w:r>
      <w:r w:rsidRPr="00EC2166">
        <w:rPr>
          <w:rStyle w:val="Fontepargpadro7"/>
          <w:rFonts w:ascii="Times New Roman" w:hAnsi="Times New Roman" w:cs="Times New Roman"/>
          <w:sz w:val="20"/>
          <w:szCs w:val="20"/>
        </w:rPr>
        <w:t xml:space="preserve"> mas todas essas são a mesma escola. Então fomos autorizados a utilizar as salas […] e tentamos fazer isso da forma mais econômica o possível. Se não me falha a memória, nós cobramos uma taxa de inscrição de 25 dólares e nela estava inclusa um banquete. (In: </w:t>
      </w:r>
      <w:proofErr w:type="spellStart"/>
      <w:r w:rsidRPr="00EC2166">
        <w:rPr>
          <w:rStyle w:val="Fontepargpadro7"/>
          <w:rFonts w:ascii="Times New Roman" w:hAnsi="Times New Roman" w:cs="Times New Roman"/>
          <w:sz w:val="20"/>
          <w:szCs w:val="20"/>
        </w:rPr>
        <w:t>DOCAM’s</w:t>
      </w:r>
      <w:proofErr w:type="spellEnd"/>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Footsteps</w:t>
      </w:r>
      <w:proofErr w:type="spellEnd"/>
      <w:r w:rsidRPr="00EC2166">
        <w:rPr>
          <w:rStyle w:val="Fontepargpadro7"/>
          <w:rFonts w:ascii="Times New Roman" w:hAnsi="Times New Roman" w:cs="Times New Roman"/>
          <w:sz w:val="20"/>
          <w:szCs w:val="20"/>
        </w:rPr>
        <w:t>, 2019 tradução e adaptação nossas).</w:t>
      </w:r>
    </w:p>
    <w:p w14:paraId="0A5305B9" w14:textId="77777777" w:rsidR="00456A9B" w:rsidRDefault="00456A9B" w:rsidP="00456A9B">
      <w:pPr>
        <w:pStyle w:val="Standard"/>
        <w:tabs>
          <w:tab w:val="left" w:pos="2988"/>
        </w:tabs>
        <w:spacing w:before="57" w:after="57"/>
        <w:ind w:left="2268"/>
        <w:jc w:val="both"/>
        <w:rPr>
          <w:rFonts w:ascii="Times New Roman" w:hAnsi="Times New Roman" w:cs="Times New Roman"/>
          <w:sz w:val="16"/>
          <w:szCs w:val="16"/>
        </w:rPr>
      </w:pPr>
    </w:p>
    <w:p w14:paraId="2E0F366B" w14:textId="77777777"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lastRenderedPageBreak/>
        <w:tab/>
        <w:t xml:space="preserve">O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ainda relata que o banquete só foi possível graças ao esforço dos outros organizadores, incluindo ele e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que “foram a uma grande loja onde podia-se comprar uma grande quantidade de comida por um preço acessível” (In: </w:t>
      </w:r>
      <w:proofErr w:type="spellStart"/>
      <w:r>
        <w:rPr>
          <w:rStyle w:val="Fontepargpadro7"/>
          <w:rFonts w:ascii="Times New Roman" w:hAnsi="Times New Roman" w:cs="Times New Roman"/>
        </w:rPr>
        <w:t>DOCAM’s</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Footsteps</w:t>
      </w:r>
      <w:proofErr w:type="spellEnd"/>
      <w:r>
        <w:rPr>
          <w:rStyle w:val="Fontepargpadro7"/>
          <w:rFonts w:ascii="Times New Roman" w:hAnsi="Times New Roman" w:cs="Times New Roman"/>
        </w:rPr>
        <w:t>, 2019, tradução e adaptação nossas).</w:t>
      </w:r>
      <w:r>
        <w:rPr>
          <w:rStyle w:val="Refdenotaderodap"/>
          <w:rFonts w:ascii="Times New Roman" w:hAnsi="Times New Roman" w:cs="Times New Roman"/>
        </w:rPr>
        <w:footnoteReference w:id="44"/>
      </w:r>
      <w:r>
        <w:rPr>
          <w:rStyle w:val="Fontepargpadro7"/>
          <w:rFonts w:ascii="Times New Roman" w:hAnsi="Times New Roman" w:cs="Times New Roman"/>
        </w:rPr>
        <w:t xml:space="preserve"> </w:t>
      </w:r>
      <w:r>
        <w:rPr>
          <w:rStyle w:val="Fontepargpadro7"/>
          <w:rFonts w:ascii="Times New Roman" w:hAnsi="Times New Roman" w:cs="Times New Roman"/>
        </w:rPr>
        <w:tab/>
      </w:r>
    </w:p>
    <w:p w14:paraId="18A760CB" w14:textId="77777777"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tab/>
        <w:t xml:space="preserve">O orador principal do evento seria Roger T. </w:t>
      </w:r>
      <w:proofErr w:type="spellStart"/>
      <w:r>
        <w:rPr>
          <w:rStyle w:val="Fontepargpadro7"/>
          <w:rFonts w:ascii="Times New Roman" w:hAnsi="Times New Roman" w:cs="Times New Roman"/>
        </w:rPr>
        <w:t>Pédauque</w:t>
      </w:r>
      <w:proofErr w:type="spellEnd"/>
      <w:r>
        <w:rPr>
          <w:rStyle w:val="Fontepargpadro7"/>
          <w:rFonts w:ascii="Times New Roman" w:hAnsi="Times New Roman" w:cs="Times New Roman"/>
        </w:rPr>
        <w:t xml:space="preserve">, “exceto pelo fato de que ele não existe” diz o professor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Essa brincadeira, relaciona-se com inexistência legal da </w:t>
      </w:r>
      <w:proofErr w:type="spellStart"/>
      <w:r>
        <w:rPr>
          <w:rStyle w:val="Fontepargpadro7"/>
          <w:rFonts w:ascii="Times New Roman" w:hAnsi="Times New Roman" w:cs="Times New Roman"/>
          <w:i/>
          <w:iCs/>
        </w:rPr>
        <w:t>Document</w:t>
      </w:r>
      <w:proofErr w:type="spellEnd"/>
      <w:r>
        <w:rPr>
          <w:rStyle w:val="Fontepargpadro7"/>
          <w:rFonts w:ascii="Times New Roman" w:hAnsi="Times New Roman" w:cs="Times New Roman"/>
          <w:i/>
          <w:iCs/>
        </w:rPr>
        <w:t xml:space="preserve"> </w:t>
      </w:r>
      <w:proofErr w:type="spellStart"/>
      <w:r>
        <w:rPr>
          <w:rStyle w:val="Fontepargpadro7"/>
          <w:rFonts w:ascii="Times New Roman" w:hAnsi="Times New Roman" w:cs="Times New Roman"/>
          <w:i/>
          <w:iCs/>
        </w:rPr>
        <w:t>Academy</w:t>
      </w:r>
      <w:proofErr w:type="spellEnd"/>
      <w:r>
        <w:rPr>
          <w:rStyle w:val="Fontepargpadro7"/>
          <w:rFonts w:ascii="Times New Roman" w:hAnsi="Times New Roman" w:cs="Times New Roman"/>
          <w:i/>
          <w:iCs/>
        </w:rPr>
        <w:t>.</w:t>
      </w:r>
      <w:r>
        <w:rPr>
          <w:rStyle w:val="Fontepargpadro7"/>
          <w:rFonts w:ascii="Times New Roman" w:hAnsi="Times New Roman" w:cs="Times New Roman"/>
        </w:rPr>
        <w:t xml:space="preserve"> No escopo da entrevista, explica que Jean-Michel </w:t>
      </w:r>
      <w:proofErr w:type="spellStart"/>
      <w:r>
        <w:rPr>
          <w:rStyle w:val="Fontepargpadro7"/>
          <w:rFonts w:ascii="Times New Roman" w:hAnsi="Times New Roman" w:cs="Times New Roman"/>
        </w:rPr>
        <w:t>Salaün</w:t>
      </w:r>
      <w:proofErr w:type="spellEnd"/>
      <w:r>
        <w:rPr>
          <w:rStyle w:val="Fontepargpadro7"/>
          <w:rFonts w:ascii="Times New Roman" w:hAnsi="Times New Roman" w:cs="Times New Roman"/>
        </w:rPr>
        <w:t xml:space="preserve"> foi o primeiro orador do evento.</w:t>
      </w:r>
    </w:p>
    <w:p w14:paraId="68390EE1" w14:textId="77777777"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tab/>
        <w:t xml:space="preserve">Cabe aqui fazer uma ressalva: nos programas apresentados na </w:t>
      </w:r>
      <w:proofErr w:type="spellStart"/>
      <w:r>
        <w:rPr>
          <w:rStyle w:val="Fontepargpadro7"/>
          <w:rFonts w:ascii="Times New Roman" w:hAnsi="Times New Roman" w:cs="Times New Roman"/>
        </w:rPr>
        <w:t>Document</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Academy</w:t>
      </w:r>
      <w:proofErr w:type="spellEnd"/>
      <w:r>
        <w:rPr>
          <w:rStyle w:val="Fontepargpadro7"/>
          <w:rFonts w:ascii="Times New Roman" w:hAnsi="Times New Roman" w:cs="Times New Roman"/>
        </w:rPr>
        <w:t>, a oradora principal de 2003 foi a professora Johanna Drucker, do Departamento de Inglês e diretora dos Estudos de Mídia da Universidade de Virgínia, com a apresentação intitulada “</w:t>
      </w:r>
      <w:proofErr w:type="spellStart"/>
      <w:r>
        <w:rPr>
          <w:rStyle w:val="Fontepargpadro7"/>
          <w:rFonts w:ascii="Times New Roman" w:hAnsi="Times New Roman" w:cs="Times New Roman"/>
          <w:i/>
          <w:iCs/>
        </w:rPr>
        <w:t>Excerpts</w:t>
      </w:r>
      <w:proofErr w:type="spellEnd"/>
      <w:r>
        <w:rPr>
          <w:rStyle w:val="Fontepargpadro7"/>
          <w:rFonts w:ascii="Times New Roman" w:hAnsi="Times New Roman" w:cs="Times New Roman"/>
          <w:i/>
          <w:iCs/>
        </w:rPr>
        <w:t xml:space="preserve"> and </w:t>
      </w:r>
      <w:proofErr w:type="spellStart"/>
      <w:r>
        <w:rPr>
          <w:rStyle w:val="Fontepargpadro7"/>
          <w:rFonts w:ascii="Times New Roman" w:hAnsi="Times New Roman" w:cs="Times New Roman"/>
          <w:i/>
          <w:iCs/>
        </w:rPr>
        <w:t>Entanglements</w:t>
      </w:r>
      <w:proofErr w:type="spellEnd"/>
      <w:r>
        <w:rPr>
          <w:rStyle w:val="Fontepargpadro7"/>
          <w:rFonts w:ascii="Times New Roman" w:hAnsi="Times New Roman" w:cs="Times New Roman"/>
          <w:i/>
          <w:iCs/>
        </w:rPr>
        <w:t xml:space="preserve"> - Reading </w:t>
      </w:r>
      <w:proofErr w:type="spellStart"/>
      <w:r>
        <w:rPr>
          <w:rStyle w:val="Fontepargpadro7"/>
          <w:rFonts w:ascii="Times New Roman" w:hAnsi="Times New Roman" w:cs="Times New Roman"/>
          <w:i/>
          <w:iCs/>
        </w:rPr>
        <w:t>on</w:t>
      </w:r>
      <w:proofErr w:type="spellEnd"/>
      <w:r>
        <w:rPr>
          <w:rStyle w:val="Fontepargpadro7"/>
          <w:rFonts w:ascii="Times New Roman" w:hAnsi="Times New Roman" w:cs="Times New Roman"/>
          <w:i/>
          <w:iCs/>
        </w:rPr>
        <w:t xml:space="preserve"> </w:t>
      </w:r>
      <w:proofErr w:type="spellStart"/>
      <w:r>
        <w:rPr>
          <w:rStyle w:val="Fontepargpadro7"/>
          <w:rFonts w:ascii="Times New Roman" w:hAnsi="Times New Roman" w:cs="Times New Roman"/>
          <w:i/>
          <w:iCs/>
        </w:rPr>
        <w:t>Documents</w:t>
      </w:r>
      <w:proofErr w:type="spellEnd"/>
      <w:r>
        <w:rPr>
          <w:rStyle w:val="Fontepargpadro7"/>
          <w:rFonts w:ascii="Times New Roman" w:hAnsi="Times New Roman" w:cs="Times New Roman"/>
          <w:i/>
          <w:iCs/>
        </w:rPr>
        <w:t>.</w:t>
      </w:r>
      <w:r>
        <w:rPr>
          <w:rStyle w:val="Fontepargpadro7"/>
          <w:rFonts w:ascii="Times New Roman" w:hAnsi="Times New Roman" w:cs="Times New Roman"/>
        </w:rPr>
        <w:t xml:space="preserve">”. Na programação disponível do site da DOCAM, o professor Jean-Michael </w:t>
      </w:r>
      <w:proofErr w:type="spellStart"/>
      <w:r>
        <w:rPr>
          <w:rStyle w:val="Fontepargpadro7"/>
          <w:rFonts w:ascii="Times New Roman" w:hAnsi="Times New Roman" w:cs="Times New Roman"/>
        </w:rPr>
        <w:t>Salaün</w:t>
      </w:r>
      <w:proofErr w:type="spellEnd"/>
      <w:r>
        <w:rPr>
          <w:rStyle w:val="Fontepargpadro7"/>
          <w:rFonts w:ascii="Times New Roman" w:hAnsi="Times New Roman" w:cs="Times New Roman"/>
        </w:rPr>
        <w:t xml:space="preserve"> foi o conferencista principal do evento no ano de 2004.</w:t>
      </w:r>
      <w:r>
        <w:rPr>
          <w:rStyle w:val="Refdenotaderodap"/>
          <w:rFonts w:ascii="Times New Roman" w:hAnsi="Times New Roman" w:cs="Times New Roman"/>
        </w:rPr>
        <w:footnoteReference w:id="45"/>
      </w:r>
      <w:r>
        <w:rPr>
          <w:rStyle w:val="Fontepargpadro7"/>
          <w:rFonts w:ascii="Times New Roman" w:hAnsi="Times New Roman" w:cs="Times New Roman"/>
          <w:vertAlign w:val="superscript"/>
        </w:rPr>
        <w:t>.</w:t>
      </w:r>
      <w:r>
        <w:rPr>
          <w:rStyle w:val="Fontepargpadro7"/>
          <w:rFonts w:ascii="Times New Roman" w:hAnsi="Times New Roman" w:cs="Times New Roman"/>
        </w:rPr>
        <w:t xml:space="preserve"> Embora tenhamos optado por manter as duas possibilidades em aberto, essa informação não é reiterada por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e </w:t>
      </w:r>
      <w:proofErr w:type="spellStart"/>
      <w:r>
        <w:rPr>
          <w:rStyle w:val="Fontepargpadro7"/>
          <w:rFonts w:ascii="Times New Roman" w:hAnsi="Times New Roman" w:cs="Times New Roman"/>
        </w:rPr>
        <w:t>Buckland</w:t>
      </w:r>
      <w:proofErr w:type="spellEnd"/>
      <w:r>
        <w:rPr>
          <w:rStyle w:val="Fontepargpadro7"/>
          <w:rFonts w:ascii="Times New Roman" w:hAnsi="Times New Roman" w:cs="Times New Roman"/>
        </w:rPr>
        <w:t xml:space="preserve"> (2008), que dizem que a conferência de 2003 foi feita pela professora Drucker e que os convites à Roger T. </w:t>
      </w:r>
      <w:proofErr w:type="spellStart"/>
      <w:r>
        <w:rPr>
          <w:rStyle w:val="Fontepargpadro7"/>
          <w:rFonts w:ascii="Times New Roman" w:hAnsi="Times New Roman" w:cs="Times New Roman"/>
        </w:rPr>
        <w:t>Pédauque</w:t>
      </w:r>
      <w:proofErr w:type="spellEnd"/>
      <w:r>
        <w:rPr>
          <w:rStyle w:val="Fontepargpadro7"/>
          <w:rFonts w:ascii="Times New Roman" w:hAnsi="Times New Roman" w:cs="Times New Roman"/>
        </w:rPr>
        <w:t xml:space="preserve"> iniciaram no ano seguinte, em 2004.</w:t>
      </w:r>
    </w:p>
    <w:p w14:paraId="6FFCC459" w14:textId="77777777" w:rsidR="00456A9B" w:rsidRDefault="00456A9B" w:rsidP="00EC2166">
      <w:pPr>
        <w:pStyle w:val="Standard"/>
        <w:tabs>
          <w:tab w:val="left" w:pos="720"/>
        </w:tabs>
        <w:spacing w:line="360" w:lineRule="auto"/>
        <w:jc w:val="both"/>
        <w:rPr>
          <w:rFonts w:hint="eastAsia"/>
        </w:rPr>
      </w:pPr>
      <w:r>
        <w:rPr>
          <w:rFonts w:ascii="Times New Roman" w:hAnsi="Times New Roman" w:cs="Times New Roman"/>
        </w:rPr>
        <w:tab/>
        <w:t xml:space="preserve">De toda forma, a ideia de convidar Roger T. </w:t>
      </w:r>
      <w:proofErr w:type="spellStart"/>
      <w:r>
        <w:rPr>
          <w:rFonts w:ascii="Times New Roman" w:hAnsi="Times New Roman" w:cs="Times New Roman"/>
        </w:rPr>
        <w:t>Pédauque</w:t>
      </w:r>
      <w:proofErr w:type="spellEnd"/>
      <w:r>
        <w:rPr>
          <w:rFonts w:ascii="Times New Roman" w:hAnsi="Times New Roman" w:cs="Times New Roman"/>
        </w:rPr>
        <w:t xml:space="preserve"> para ser o orador principal do evento se manteve durante os anos seguintes. O professor </w:t>
      </w:r>
      <w:proofErr w:type="spellStart"/>
      <w:r>
        <w:rPr>
          <w:rFonts w:ascii="Times New Roman" w:hAnsi="Times New Roman" w:cs="Times New Roman"/>
        </w:rPr>
        <w:t>Lund</w:t>
      </w:r>
      <w:proofErr w:type="spellEnd"/>
      <w:r>
        <w:rPr>
          <w:rFonts w:ascii="Times New Roman" w:hAnsi="Times New Roman" w:cs="Times New Roman"/>
        </w:rPr>
        <w:t xml:space="preserve"> colabora com a ideia de que a primeira edição do evento foi exitosa e que, para além disso, trazia um novo tipo de formato às discussões de uma conferência. Conforme relata, formou-se uma sala de discussões em que o principal objetivo era manter-se discutindo. “Não éramos obcecados com a ideia de realizarmos apresentações, estávamos mais motivados a conversar sobre coisas”. (In: </w:t>
      </w:r>
      <w:proofErr w:type="spellStart"/>
      <w:r>
        <w:rPr>
          <w:rFonts w:ascii="Times New Roman" w:hAnsi="Times New Roman" w:cs="Times New Roman"/>
        </w:rPr>
        <w:t>DOCAM’s</w:t>
      </w:r>
      <w:proofErr w:type="spellEnd"/>
      <w:r>
        <w:rPr>
          <w:rFonts w:ascii="Times New Roman" w:hAnsi="Times New Roman" w:cs="Times New Roman"/>
        </w:rPr>
        <w:t xml:space="preserve"> </w:t>
      </w:r>
      <w:proofErr w:type="spellStart"/>
      <w:r>
        <w:rPr>
          <w:rFonts w:ascii="Times New Roman" w:hAnsi="Times New Roman" w:cs="Times New Roman"/>
        </w:rPr>
        <w:t>Footsteps</w:t>
      </w:r>
      <w:proofErr w:type="spellEnd"/>
      <w:r>
        <w:rPr>
          <w:rFonts w:ascii="Times New Roman" w:hAnsi="Times New Roman" w:cs="Times New Roman"/>
        </w:rPr>
        <w:t>, 2019, tradução e adaptação nossas).</w:t>
      </w:r>
    </w:p>
    <w:p w14:paraId="4F0578C7" w14:textId="381BD9F4" w:rsidR="00456A9B" w:rsidRDefault="00456A9B" w:rsidP="00EC2166">
      <w:pPr>
        <w:pStyle w:val="Standard"/>
        <w:tabs>
          <w:tab w:val="left" w:pos="720"/>
        </w:tabs>
        <w:spacing w:line="360" w:lineRule="auto"/>
        <w:jc w:val="both"/>
        <w:rPr>
          <w:rFonts w:hint="eastAsia"/>
        </w:rPr>
      </w:pPr>
      <w:r>
        <w:tab/>
      </w:r>
      <w:r>
        <w:rPr>
          <w:rStyle w:val="Fontepargpadro7"/>
          <w:rFonts w:ascii="Times New Roman" w:hAnsi="Times New Roman" w:cs="Times New Roman"/>
        </w:rPr>
        <w:t xml:space="preserve">Uma das discussões da primeira edição do evento foi sobre a sua abrangência: discutiu-se se o evento deveria ficar mais restrito </w:t>
      </w:r>
      <w:r w:rsidR="00D121C1">
        <w:rPr>
          <w:rStyle w:val="Fontepargpadro7"/>
          <w:rFonts w:ascii="Times New Roman" w:hAnsi="Times New Roman" w:cs="Times New Roman"/>
        </w:rPr>
        <w:t>a</w:t>
      </w:r>
      <w:r>
        <w:rPr>
          <w:rStyle w:val="Fontepargpadro7"/>
          <w:rFonts w:ascii="Times New Roman" w:hAnsi="Times New Roman" w:cs="Times New Roman"/>
        </w:rPr>
        <w:t xml:space="preserve"> LIS</w:t>
      </w:r>
      <w:r>
        <w:rPr>
          <w:rStyle w:val="Refdenotaderodap"/>
          <w:rFonts w:ascii="Times New Roman" w:hAnsi="Times New Roman" w:cs="Times New Roman"/>
        </w:rPr>
        <w:footnoteReference w:id="46"/>
      </w:r>
      <w:r>
        <w:rPr>
          <w:rStyle w:val="Fontepargpadro7"/>
          <w:rFonts w:ascii="Times New Roman" w:hAnsi="Times New Roman" w:cs="Times New Roman"/>
        </w:rPr>
        <w:t xml:space="preserve"> - ao campo da biblioteconomia ou se a perspectiva deveria ser mais ampla.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é quem narra essa discussão. Diz que embora a alternativa fosse criar uma perspectiva mais abrangente, a proposta vitoriosa o manteve ainda </w:t>
      </w:r>
      <w:r>
        <w:rPr>
          <w:rStyle w:val="Fontepargpadro7"/>
          <w:rFonts w:ascii="Times New Roman" w:hAnsi="Times New Roman" w:cs="Times New Roman"/>
        </w:rPr>
        <w:lastRenderedPageBreak/>
        <w:t>muito relacionado à LIS. “Eu posso ver que ainda não fomos capazes de ir muito além, ainda somos primeiramente uma conferência de LIS, mas está tudo bem. Nós tivemos um evento muito bonito” (</w:t>
      </w:r>
      <w:proofErr w:type="spellStart"/>
      <w:r>
        <w:rPr>
          <w:rStyle w:val="Fontepargpadro7"/>
          <w:rFonts w:ascii="Times New Roman" w:hAnsi="Times New Roman" w:cs="Times New Roman"/>
        </w:rPr>
        <w:t>Lund</w:t>
      </w:r>
      <w:proofErr w:type="spellEnd"/>
      <w:r>
        <w:rPr>
          <w:rStyle w:val="Fontepargpadro7"/>
          <w:rFonts w:ascii="Times New Roman" w:hAnsi="Times New Roman" w:cs="Times New Roman"/>
        </w:rPr>
        <w:t xml:space="preserve"> In: </w:t>
      </w:r>
      <w:proofErr w:type="spellStart"/>
      <w:r>
        <w:rPr>
          <w:rStyle w:val="Fontepargpadro7"/>
          <w:rFonts w:ascii="Times New Roman" w:hAnsi="Times New Roman" w:cs="Times New Roman"/>
        </w:rPr>
        <w:t>DOCAM’s</w:t>
      </w:r>
      <w:proofErr w:type="spellEnd"/>
      <w:r>
        <w:rPr>
          <w:rStyle w:val="Fontepargpadro7"/>
          <w:rFonts w:ascii="Times New Roman" w:hAnsi="Times New Roman" w:cs="Times New Roman"/>
        </w:rPr>
        <w:t xml:space="preserve"> </w:t>
      </w:r>
      <w:proofErr w:type="spellStart"/>
      <w:r>
        <w:rPr>
          <w:rStyle w:val="Fontepargpadro7"/>
          <w:rFonts w:ascii="Times New Roman" w:hAnsi="Times New Roman" w:cs="Times New Roman"/>
        </w:rPr>
        <w:t>Footsteps</w:t>
      </w:r>
      <w:proofErr w:type="spellEnd"/>
      <w:r>
        <w:rPr>
          <w:rStyle w:val="Fontepargpadro7"/>
          <w:rFonts w:ascii="Times New Roman" w:hAnsi="Times New Roman" w:cs="Times New Roman"/>
        </w:rPr>
        <w:t>, 2019, tradução e adaptação nossas).</w:t>
      </w:r>
    </w:p>
    <w:p w14:paraId="1FF73A3E" w14:textId="77777777" w:rsidR="00456A9B" w:rsidRDefault="00456A9B" w:rsidP="00EC2166">
      <w:pPr>
        <w:pStyle w:val="Standard"/>
        <w:tabs>
          <w:tab w:val="left" w:pos="720"/>
        </w:tabs>
        <w:spacing w:line="360" w:lineRule="auto"/>
        <w:jc w:val="both"/>
        <w:rPr>
          <w:rFonts w:hint="eastAsia"/>
        </w:rPr>
      </w:pPr>
      <w:r>
        <w:rPr>
          <w:rStyle w:val="Fontepargpadro7"/>
          <w:rFonts w:ascii="Times New Roman" w:hAnsi="Times New Roman" w:cs="Times New Roman"/>
        </w:rPr>
        <w:tab/>
        <w:t xml:space="preserve">Ainda no escopo de como se deu a construção dessa rede, que tinha como principal objetivo “discutir” o documento e a Documentação, o relato da professora Roswitha </w:t>
      </w:r>
      <w:proofErr w:type="spellStart"/>
      <w:r>
        <w:rPr>
          <w:rStyle w:val="Fontepargpadro7"/>
          <w:rFonts w:ascii="Times New Roman" w:hAnsi="Times New Roman" w:cs="Times New Roman"/>
        </w:rPr>
        <w:t>Skare</w:t>
      </w:r>
      <w:proofErr w:type="spellEnd"/>
      <w:r>
        <w:rPr>
          <w:rStyle w:val="Fontepargpadro7"/>
          <w:rFonts w:ascii="Times New Roman" w:hAnsi="Times New Roman" w:cs="Times New Roman"/>
        </w:rPr>
        <w:t xml:space="preserve">, da Universidade de </w:t>
      </w:r>
      <w:proofErr w:type="spellStart"/>
      <w:r>
        <w:rPr>
          <w:rStyle w:val="Fontepargpadro7"/>
          <w:rFonts w:ascii="Times New Roman" w:hAnsi="Times New Roman" w:cs="Times New Roman"/>
        </w:rPr>
        <w:t>Tromsø</w:t>
      </w:r>
      <w:proofErr w:type="spellEnd"/>
      <w:r>
        <w:rPr>
          <w:rStyle w:val="Fontepargpadro7"/>
          <w:rFonts w:ascii="Times New Roman" w:hAnsi="Times New Roman" w:cs="Times New Roman"/>
        </w:rPr>
        <w:t xml:space="preserve">, que participou de uma das últimas cenas do supracitado documentário, nos parece bastante revelador, pois mostra-nos a heterogeneidade do grupo, não apenas por conta da diversidade das áreas de formação e atuação dos envolvidos, fundadores e convidados, mas também pela dinâmica de ingresso na discussão. Nos diz </w:t>
      </w:r>
      <w:proofErr w:type="spellStart"/>
      <w:r>
        <w:rPr>
          <w:rStyle w:val="Fontepargpadro7"/>
          <w:rFonts w:ascii="Times New Roman" w:hAnsi="Times New Roman" w:cs="Times New Roman"/>
        </w:rPr>
        <w:t>Skare</w:t>
      </w:r>
      <w:proofErr w:type="spellEnd"/>
      <w:r>
        <w:rPr>
          <w:rStyle w:val="Fontepargpadro7"/>
          <w:rFonts w:ascii="Times New Roman" w:hAnsi="Times New Roman" w:cs="Times New Roman"/>
        </w:rPr>
        <w:t xml:space="preserve"> em seu depoimento:</w:t>
      </w:r>
    </w:p>
    <w:p w14:paraId="6A822F18" w14:textId="77777777" w:rsidR="00456A9B" w:rsidRPr="00EC2166" w:rsidRDefault="00456A9B" w:rsidP="00EC2166">
      <w:pPr>
        <w:pStyle w:val="Standard"/>
        <w:tabs>
          <w:tab w:val="left" w:pos="3119"/>
        </w:tabs>
        <w:ind w:left="2268"/>
        <w:jc w:val="both"/>
        <w:rPr>
          <w:rFonts w:hint="eastAsia"/>
          <w:sz w:val="22"/>
          <w:szCs w:val="22"/>
        </w:rPr>
      </w:pPr>
      <w:r w:rsidRPr="00EC2166">
        <w:rPr>
          <w:rStyle w:val="Fontepargpadro7"/>
          <w:rFonts w:ascii="Times New Roman" w:hAnsi="Times New Roman" w:cs="Times New Roman"/>
          <w:sz w:val="20"/>
          <w:szCs w:val="20"/>
        </w:rPr>
        <w:t xml:space="preserve">[A DOCAM] é uma conferência muito inclusiva, eu acho que qualquer ideia pode ser apresentada e você não precisa ser sênior, um acadêmico ou algo do tipo; nós também recebemos estudantes de mestrado, de doutorado e somos muito receptivos à ideia de que trabalho em desenvolvimento sejam apresentados. Eu já ouvi de outros participantes que eles gostam muito de conversar com pessoas de outras disciplinas. </w:t>
      </w:r>
      <w:r w:rsidRPr="00EC2166">
        <w:rPr>
          <w:rStyle w:val="Fontepargpadro7"/>
          <w:rFonts w:ascii="Times New Roman" w:hAnsi="Times New Roman" w:cs="Times New Roman"/>
          <w:b/>
          <w:bCs/>
          <w:sz w:val="20"/>
          <w:szCs w:val="20"/>
        </w:rPr>
        <w:t>Não é como se existisse um lado de dentro e um lado de fora e, se a sua disciplina está do lado de fora, você não está autorizado a falar sobre o assunto.</w:t>
      </w:r>
      <w:r w:rsidRPr="00EC2166">
        <w:rPr>
          <w:rStyle w:val="Fontepargpadro7"/>
          <w:rFonts w:ascii="Times New Roman" w:hAnsi="Times New Roman" w:cs="Times New Roman"/>
          <w:sz w:val="20"/>
          <w:szCs w:val="20"/>
        </w:rPr>
        <w:t xml:space="preserve"> (In: </w:t>
      </w:r>
      <w:proofErr w:type="spellStart"/>
      <w:r w:rsidRPr="00EC2166">
        <w:rPr>
          <w:rStyle w:val="Fontepargpadro7"/>
          <w:rFonts w:ascii="Times New Roman" w:hAnsi="Times New Roman" w:cs="Times New Roman"/>
          <w:sz w:val="20"/>
          <w:szCs w:val="20"/>
        </w:rPr>
        <w:t>DOCAM’s</w:t>
      </w:r>
      <w:proofErr w:type="spellEnd"/>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Footsteps</w:t>
      </w:r>
      <w:proofErr w:type="spellEnd"/>
      <w:r w:rsidRPr="00EC2166">
        <w:rPr>
          <w:rStyle w:val="Fontepargpadro7"/>
          <w:rFonts w:ascii="Times New Roman" w:hAnsi="Times New Roman" w:cs="Times New Roman"/>
          <w:sz w:val="20"/>
          <w:szCs w:val="20"/>
        </w:rPr>
        <w:t>, 2019 tradução e adaptação para o texto escrito nossas).</w:t>
      </w:r>
    </w:p>
    <w:p w14:paraId="4CA55498" w14:textId="77777777" w:rsidR="00EC2166" w:rsidRDefault="00456A9B" w:rsidP="00456A9B">
      <w:pPr>
        <w:pStyle w:val="Standard"/>
        <w:tabs>
          <w:tab w:val="left" w:pos="720"/>
        </w:tabs>
        <w:spacing w:before="57" w:after="57" w:line="360" w:lineRule="auto"/>
        <w:jc w:val="both"/>
        <w:rPr>
          <w:rStyle w:val="Fontepargpadro7"/>
          <w:rFonts w:ascii="Times New Roman" w:hAnsi="Times New Roman" w:cs="Times New Roman"/>
        </w:rPr>
      </w:pPr>
      <w:r>
        <w:rPr>
          <w:rStyle w:val="Fontepargpadro7"/>
          <w:rFonts w:ascii="Times New Roman" w:hAnsi="Times New Roman" w:cs="Times New Roman"/>
        </w:rPr>
        <w:tab/>
      </w:r>
    </w:p>
    <w:p w14:paraId="1F558C01" w14:textId="7DAB19F7" w:rsidR="00456A9B" w:rsidRPr="00EC2166" w:rsidRDefault="00EC2166" w:rsidP="00EC2166">
      <w:pPr>
        <w:pStyle w:val="Standard"/>
        <w:tabs>
          <w:tab w:val="left" w:pos="720"/>
        </w:tabs>
        <w:spacing w:line="360" w:lineRule="auto"/>
        <w:jc w:val="both"/>
        <w:rPr>
          <w:rFonts w:ascii="Times New Roman" w:hAnsi="Times New Roman" w:cs="Times New Roman"/>
        </w:rPr>
      </w:pPr>
      <w:r>
        <w:rPr>
          <w:rStyle w:val="Fontepargpadro7"/>
          <w:rFonts w:ascii="Times New Roman" w:hAnsi="Times New Roman" w:cs="Times New Roman"/>
        </w:rPr>
        <w:tab/>
      </w:r>
      <w:r w:rsidR="00456A9B" w:rsidRPr="00EC2166">
        <w:rPr>
          <w:rStyle w:val="Fontepargpadro7"/>
          <w:rFonts w:ascii="Times New Roman" w:hAnsi="Times New Roman" w:cs="Times New Roman"/>
        </w:rPr>
        <w:t>Estes aspectos nos são importantes, pois demonstram algumas diferenças na construção dessas redes. Elas possuem essa característica de serem mutuamente heterogêneas, ao mesmo tempo em que não superavam, em abrangência, os atores ligados de alguma forma à LIS. Essa luta por uma heterogeneidade de pensamentos é, sem dúvida, reflexo de uma ciência e um saber que nascem em um momento de reavaliação da função da ciência e já demarcam de forma bastante objetiva que a perspectiva narrativamente defendida de que “os documentos são o foco, independente da abordagem a ele dirigidas” se presentificam em uma prática que constantemente busca por novos olhares e dinâmicas de trabalho sobre este mesmo elemento.</w:t>
      </w:r>
    </w:p>
    <w:p w14:paraId="2FE8C580" w14:textId="682CC742" w:rsidR="00456A9B" w:rsidRPr="00EC2166" w:rsidRDefault="00456A9B" w:rsidP="00EC2166">
      <w:pPr>
        <w:pStyle w:val="Standard"/>
        <w:tabs>
          <w:tab w:val="left" w:pos="720"/>
        </w:tabs>
        <w:spacing w:line="360" w:lineRule="auto"/>
        <w:jc w:val="both"/>
        <w:rPr>
          <w:rFonts w:ascii="Times New Roman" w:hAnsi="Times New Roman" w:cs="Times New Roman"/>
        </w:rPr>
      </w:pPr>
      <w:r w:rsidRPr="00EC2166">
        <w:rPr>
          <w:rFonts w:ascii="Times New Roman" w:hAnsi="Times New Roman" w:cs="Times New Roman"/>
        </w:rPr>
        <w:tab/>
        <w:t xml:space="preserve">Segundo </w:t>
      </w:r>
      <w:proofErr w:type="spellStart"/>
      <w:r w:rsidRPr="00EC2166">
        <w:rPr>
          <w:rFonts w:ascii="Times New Roman" w:hAnsi="Times New Roman" w:cs="Times New Roman"/>
        </w:rPr>
        <w:t>Lund</w:t>
      </w:r>
      <w:proofErr w:type="spellEnd"/>
      <w:r w:rsidRPr="00EC2166">
        <w:rPr>
          <w:rFonts w:ascii="Times New Roman" w:hAnsi="Times New Roman" w:cs="Times New Roman"/>
        </w:rPr>
        <w:t xml:space="preserve"> (2009), a </w:t>
      </w:r>
      <w:proofErr w:type="spellStart"/>
      <w:r w:rsidRPr="00EC2166">
        <w:rPr>
          <w:rFonts w:ascii="Times New Roman" w:hAnsi="Times New Roman" w:cs="Times New Roman"/>
        </w:rPr>
        <w:t>Documet</w:t>
      </w:r>
      <w:proofErr w:type="spellEnd"/>
      <w:r w:rsidRPr="00EC2166">
        <w:rPr>
          <w:rFonts w:ascii="Times New Roman" w:hAnsi="Times New Roman" w:cs="Times New Roman"/>
        </w:rPr>
        <w:t xml:space="preserve"> </w:t>
      </w:r>
      <w:proofErr w:type="spellStart"/>
      <w:r w:rsidRPr="00EC2166">
        <w:rPr>
          <w:rFonts w:ascii="Times New Roman" w:hAnsi="Times New Roman" w:cs="Times New Roman"/>
        </w:rPr>
        <w:t>Academy</w:t>
      </w:r>
      <w:proofErr w:type="spellEnd"/>
      <w:r w:rsidRPr="00EC2166">
        <w:rPr>
          <w:rFonts w:ascii="Times New Roman" w:hAnsi="Times New Roman" w:cs="Times New Roman"/>
        </w:rPr>
        <w:t xml:space="preserve"> pode ser vista como “produtivo brainstorming interdisciplinar, feito de maneira muito sistemática, explorando as dificuldades enfrentadas por aqueles que lidam com os documentos hoje”. Ao mesmo tempo a identifica como “[...] um projeto otimista, buscando possíveis soluções para os desafios da teoria dos documentos hoje [...]”, abarcando temas como “[...] como autoria, identidade, propriedade intelectual, recuperação de documentos, anotações, princípios de preservação de documentos digitais, documentos multimídia e políticas de documentação” (</w:t>
      </w:r>
      <w:proofErr w:type="spellStart"/>
      <w:r w:rsidRPr="00EC2166">
        <w:rPr>
          <w:rFonts w:ascii="Times New Roman" w:hAnsi="Times New Roman" w:cs="Times New Roman"/>
        </w:rPr>
        <w:t>L</w:t>
      </w:r>
      <w:r w:rsidR="00EC2166" w:rsidRPr="00EC2166">
        <w:rPr>
          <w:rFonts w:ascii="Times New Roman" w:hAnsi="Times New Roman" w:cs="Times New Roman"/>
        </w:rPr>
        <w:t>und</w:t>
      </w:r>
      <w:proofErr w:type="spellEnd"/>
      <w:r w:rsidRPr="00EC2166">
        <w:rPr>
          <w:rFonts w:ascii="Times New Roman" w:hAnsi="Times New Roman" w:cs="Times New Roman"/>
        </w:rPr>
        <w:t>, 2009, p.38-39, tradução nossa).</w:t>
      </w:r>
    </w:p>
    <w:p w14:paraId="16CB6DFF" w14:textId="77777777" w:rsidR="00EC2166" w:rsidRDefault="00EC2166" w:rsidP="00EC2166">
      <w:pPr>
        <w:rPr>
          <w:rStyle w:val="Fontepargpadro7"/>
          <w:rFonts w:ascii="Times New Roman" w:hAnsi="Times New Roman" w:cs="Times New Roman"/>
          <w:b/>
          <w:bCs/>
          <w:szCs w:val="24"/>
        </w:rPr>
      </w:pPr>
    </w:p>
    <w:p w14:paraId="76328209" w14:textId="77777777" w:rsidR="00EC2166" w:rsidRDefault="00EC2166" w:rsidP="00EC2166">
      <w:pPr>
        <w:rPr>
          <w:rStyle w:val="Fontepargpadro7"/>
          <w:rFonts w:ascii="Times New Roman" w:hAnsi="Times New Roman" w:cs="Times New Roman"/>
          <w:b/>
          <w:szCs w:val="24"/>
        </w:rPr>
      </w:pPr>
    </w:p>
    <w:p w14:paraId="27B080D5" w14:textId="2D07840B" w:rsidR="00456A9B" w:rsidRPr="002C0500" w:rsidRDefault="00EC2166" w:rsidP="002C0500">
      <w:pPr>
        <w:spacing w:after="0" w:line="360" w:lineRule="auto"/>
        <w:rPr>
          <w:sz w:val="24"/>
          <w:szCs w:val="24"/>
        </w:rPr>
      </w:pPr>
      <w:r w:rsidRPr="002C0500">
        <w:rPr>
          <w:rStyle w:val="Fontepargpadro7"/>
          <w:rFonts w:ascii="Times New Roman" w:hAnsi="Times New Roman" w:cs="Times New Roman"/>
          <w:bCs/>
          <w:sz w:val="24"/>
          <w:szCs w:val="24"/>
        </w:rPr>
        <w:lastRenderedPageBreak/>
        <w:t xml:space="preserve">6 </w:t>
      </w:r>
      <w:r w:rsidR="00456A9B" w:rsidRPr="002C0500">
        <w:rPr>
          <w:rStyle w:val="Fontepargpadro7"/>
          <w:rFonts w:ascii="Times New Roman" w:hAnsi="Times New Roman" w:cs="Times New Roman"/>
          <w:b/>
          <w:sz w:val="24"/>
          <w:szCs w:val="24"/>
        </w:rPr>
        <w:t>CONCLUSÃO</w:t>
      </w:r>
    </w:p>
    <w:p w14:paraId="394B3B2E" w14:textId="77777777" w:rsidR="00456A9B" w:rsidRPr="002C0500" w:rsidRDefault="00456A9B" w:rsidP="002C0500">
      <w:pPr>
        <w:spacing w:after="0" w:line="360" w:lineRule="auto"/>
        <w:rPr>
          <w:sz w:val="24"/>
          <w:szCs w:val="24"/>
        </w:rPr>
      </w:pPr>
    </w:p>
    <w:p w14:paraId="162A1859" w14:textId="77777777" w:rsidR="00456A9B" w:rsidRPr="002C0500" w:rsidRDefault="00456A9B" w:rsidP="002C0500">
      <w:pPr>
        <w:pStyle w:val="Textbody"/>
        <w:tabs>
          <w:tab w:val="left" w:pos="0"/>
        </w:tabs>
        <w:spacing w:after="0" w:line="360" w:lineRule="auto"/>
        <w:jc w:val="both"/>
        <w:rPr>
          <w:rFonts w:hint="eastAsia"/>
        </w:rPr>
      </w:pPr>
      <w:r w:rsidRPr="002C0500">
        <w:rPr>
          <w:rStyle w:val="Fontepargpadro7"/>
          <w:rFonts w:ascii="Times New Roman" w:hAnsi="Times New Roman" w:cs="Times New Roman"/>
          <w:bCs/>
        </w:rPr>
        <w:tab/>
        <w:t xml:space="preserve">Neste artigo, buscamos apontar a importância de Niels </w:t>
      </w:r>
      <w:proofErr w:type="spellStart"/>
      <w:r w:rsidRPr="002C0500">
        <w:rPr>
          <w:rStyle w:val="Fontepargpadro7"/>
          <w:rFonts w:ascii="Times New Roman" w:hAnsi="Times New Roman" w:cs="Times New Roman"/>
          <w:bCs/>
        </w:rPr>
        <w:t>Lund</w:t>
      </w:r>
      <w:proofErr w:type="spellEnd"/>
      <w:r w:rsidRPr="002C0500">
        <w:rPr>
          <w:rStyle w:val="Fontepargpadro7"/>
          <w:rFonts w:ascii="Times New Roman" w:hAnsi="Times New Roman" w:cs="Times New Roman"/>
          <w:bCs/>
        </w:rPr>
        <w:t xml:space="preserve">, Michael </w:t>
      </w:r>
      <w:proofErr w:type="spellStart"/>
      <w:r w:rsidRPr="002C0500">
        <w:rPr>
          <w:rStyle w:val="Fontepargpadro7"/>
          <w:rFonts w:ascii="Times New Roman" w:hAnsi="Times New Roman" w:cs="Times New Roman"/>
          <w:bCs/>
        </w:rPr>
        <w:t>Buckland</w:t>
      </w:r>
      <w:proofErr w:type="spellEnd"/>
      <w:r w:rsidRPr="002C0500">
        <w:rPr>
          <w:rStyle w:val="Fontepargpadro7"/>
          <w:rFonts w:ascii="Times New Roman" w:hAnsi="Times New Roman" w:cs="Times New Roman"/>
          <w:bCs/>
        </w:rPr>
        <w:t xml:space="preserve">, </w:t>
      </w:r>
      <w:proofErr w:type="spellStart"/>
      <w:r w:rsidRPr="002C0500">
        <w:rPr>
          <w:rStyle w:val="Fontepargpadro7"/>
          <w:rFonts w:ascii="Times New Roman" w:hAnsi="Times New Roman" w:cs="Times New Roman"/>
          <w:bCs/>
        </w:rPr>
        <w:t>Dokvit</w:t>
      </w:r>
      <w:proofErr w:type="spellEnd"/>
      <w:r w:rsidRPr="002C0500">
        <w:rPr>
          <w:rStyle w:val="Fontepargpadro7"/>
          <w:rFonts w:ascii="Times New Roman" w:hAnsi="Times New Roman" w:cs="Times New Roman"/>
          <w:bCs/>
        </w:rPr>
        <w:t xml:space="preserve"> e </w:t>
      </w:r>
      <w:proofErr w:type="spellStart"/>
      <w:r w:rsidRPr="002C0500">
        <w:rPr>
          <w:rStyle w:val="Fontepargpadro7"/>
          <w:rFonts w:ascii="Times New Roman" w:hAnsi="Times New Roman" w:cs="Times New Roman"/>
          <w:bCs/>
        </w:rPr>
        <w:t>Document</w:t>
      </w:r>
      <w:proofErr w:type="spellEnd"/>
      <w:r w:rsidRPr="002C0500">
        <w:rPr>
          <w:rStyle w:val="Fontepargpadro7"/>
          <w:rFonts w:ascii="Times New Roman" w:hAnsi="Times New Roman" w:cs="Times New Roman"/>
          <w:bCs/>
        </w:rPr>
        <w:t xml:space="preserve"> </w:t>
      </w:r>
      <w:proofErr w:type="spellStart"/>
      <w:r w:rsidRPr="002C0500">
        <w:rPr>
          <w:rStyle w:val="Fontepargpadro7"/>
          <w:rFonts w:ascii="Times New Roman" w:hAnsi="Times New Roman" w:cs="Times New Roman"/>
          <w:bCs/>
        </w:rPr>
        <w:t>Academy</w:t>
      </w:r>
      <w:proofErr w:type="spellEnd"/>
      <w:r w:rsidRPr="002C0500">
        <w:rPr>
          <w:rStyle w:val="Fontepargpadro7"/>
          <w:rFonts w:ascii="Times New Roman" w:hAnsi="Times New Roman" w:cs="Times New Roman"/>
          <w:bCs/>
        </w:rPr>
        <w:t xml:space="preserve"> na formação de uma agenda </w:t>
      </w:r>
      <w:proofErr w:type="spellStart"/>
      <w:r w:rsidRPr="002C0500">
        <w:rPr>
          <w:rStyle w:val="Fontepargpadro7"/>
          <w:rFonts w:ascii="Times New Roman" w:hAnsi="Times New Roman" w:cs="Times New Roman"/>
          <w:bCs/>
        </w:rPr>
        <w:t>neodocumentalista</w:t>
      </w:r>
      <w:proofErr w:type="spellEnd"/>
      <w:r w:rsidRPr="002C0500">
        <w:rPr>
          <w:rStyle w:val="Fontepargpadro7"/>
          <w:rFonts w:ascii="Times New Roman" w:hAnsi="Times New Roman" w:cs="Times New Roman"/>
          <w:bCs/>
        </w:rPr>
        <w:t xml:space="preserve">. Como destacamos, o movimento de retomada da Documentação ocorre a partir das novas demandas sociais e da necessidade de articular e coordenar teoricamente alguns objetos diante do novo contexto social, atravessado pelas novas mídias e novos ambientes de produção de documentos, como os digitais.  </w:t>
      </w:r>
    </w:p>
    <w:p w14:paraId="67F4D07E" w14:textId="77777777" w:rsidR="00456A9B" w:rsidRPr="002C0500" w:rsidRDefault="00456A9B" w:rsidP="002C0500">
      <w:pPr>
        <w:pStyle w:val="NormalWeb"/>
        <w:spacing w:before="0" w:beforeAutospacing="0" w:after="0" w:afterAutospacing="0" w:line="360" w:lineRule="auto"/>
        <w:jc w:val="both"/>
      </w:pPr>
      <w:r w:rsidRPr="002C0500">
        <w:rPr>
          <w:rStyle w:val="apple-tab-span"/>
        </w:rPr>
        <w:tab/>
      </w:r>
      <w:r w:rsidRPr="002C0500">
        <w:t xml:space="preserve">Como vimos, Niels </w:t>
      </w:r>
      <w:proofErr w:type="spellStart"/>
      <w:r w:rsidRPr="002C0500">
        <w:t>Lund</w:t>
      </w:r>
      <w:proofErr w:type="spellEnd"/>
      <w:r w:rsidRPr="002C0500">
        <w:t xml:space="preserve"> foi o fundador e idealizador do Centro de Estudos em Documentação da Noruega (</w:t>
      </w:r>
      <w:proofErr w:type="spellStart"/>
      <w:r w:rsidRPr="002C0500">
        <w:t>Dokvit</w:t>
      </w:r>
      <w:proofErr w:type="spellEnd"/>
      <w:r w:rsidRPr="002C0500">
        <w:t xml:space="preserve">), que segue como uma importante instituição dedicada ao desenvolvimento deste campo científico. No início o comitê formado na Universidade de </w:t>
      </w:r>
      <w:proofErr w:type="spellStart"/>
      <w:r w:rsidRPr="002C0500">
        <w:t>Tromso</w:t>
      </w:r>
      <w:proofErr w:type="spellEnd"/>
      <w:r w:rsidRPr="002C0500">
        <w:t xml:space="preserve"> tinha um objetivo mais pragmático que teórico: formular um programa de ensino que fornecesse base aos profissionais da informação para que estes soubessem lidar com documentos de todos os tipos.  Em sua obra destaca-se tanto a apresentação e divulgação da produção deste centro, quanto a organização das diferentes teorias (apresentadas historicamente) sobre o documento. O autor também estrutura uma teoria própria sobre como abordar e conceituar documentos. Sua teoria apresenta-se fortemente ligada à inter-relação entre as dimensões culturais, materiais e técnicas do documento.</w:t>
      </w:r>
    </w:p>
    <w:p w14:paraId="35EF5A86" w14:textId="77777777" w:rsidR="00456A9B" w:rsidRPr="002C0500" w:rsidRDefault="00456A9B" w:rsidP="002C0500">
      <w:pPr>
        <w:pStyle w:val="NormalWeb"/>
        <w:spacing w:before="0" w:beforeAutospacing="0" w:after="0" w:afterAutospacing="0" w:line="360" w:lineRule="auto"/>
        <w:jc w:val="both"/>
      </w:pPr>
      <w:r w:rsidRPr="002C0500">
        <w:rPr>
          <w:rStyle w:val="apple-tab-span"/>
        </w:rPr>
        <w:tab/>
      </w:r>
      <w:r w:rsidRPr="002C0500">
        <w:t xml:space="preserve">Michael </w:t>
      </w:r>
      <w:proofErr w:type="spellStart"/>
      <w:r w:rsidRPr="002C0500">
        <w:t>Buckland</w:t>
      </w:r>
      <w:proofErr w:type="spellEnd"/>
      <w:r w:rsidRPr="002C0500">
        <w:t xml:space="preserve"> é um dos criadores (em conjunto com </w:t>
      </w:r>
      <w:proofErr w:type="spellStart"/>
      <w:r w:rsidRPr="002C0500">
        <w:t>Lund</w:t>
      </w:r>
      <w:proofErr w:type="spellEnd"/>
      <w:r w:rsidRPr="002C0500">
        <w:t xml:space="preserve"> e </w:t>
      </w:r>
      <w:proofErr w:type="spellStart"/>
      <w:r w:rsidRPr="002C0500">
        <w:t>Rayward</w:t>
      </w:r>
      <w:proofErr w:type="spellEnd"/>
      <w:r w:rsidRPr="002C0500">
        <w:t xml:space="preserve">) da </w:t>
      </w:r>
      <w:proofErr w:type="spellStart"/>
      <w:r w:rsidRPr="002C0500">
        <w:t>Document</w:t>
      </w:r>
      <w:proofErr w:type="spellEnd"/>
      <w:r w:rsidRPr="002C0500">
        <w:t xml:space="preserve"> </w:t>
      </w:r>
      <w:proofErr w:type="spellStart"/>
      <w:r w:rsidRPr="002C0500">
        <w:t>Academy</w:t>
      </w:r>
      <w:proofErr w:type="spellEnd"/>
      <w:r w:rsidRPr="002C0500">
        <w:t xml:space="preserve">, um importante fórum de discussão sobre os documentos. A transferência para </w:t>
      </w:r>
      <w:proofErr w:type="spellStart"/>
      <w:r w:rsidRPr="002C0500">
        <w:t>Berkely</w:t>
      </w:r>
      <w:proofErr w:type="spellEnd"/>
      <w:r w:rsidRPr="002C0500">
        <w:t xml:space="preserve"> o levou a conhecer a obra de Briet e o trabalho de </w:t>
      </w:r>
      <w:proofErr w:type="spellStart"/>
      <w:r w:rsidRPr="002C0500">
        <w:t>Rayward</w:t>
      </w:r>
      <w:proofErr w:type="spellEnd"/>
      <w:r w:rsidRPr="002C0500">
        <w:t>, levando-o a se enveredar nos estudos sobre os conceitos de informação, documentos e dados. Olhando sua produção de forma retrospectiva, podemos identificar um pesquisador que está mais interessado em compreender como as diferentes abordagens disciplinares criam modelos científico-tecnológicos distintos e entender, particularmente como a questão dos documentos e da informação neles se inserem. São indagações sobre o que é o documento; sobre as transformações que as tecnologias impuseram ao seu processo de produção, circulação e uso.</w:t>
      </w:r>
    </w:p>
    <w:p w14:paraId="3A709DF9" w14:textId="77777777" w:rsidR="00456A9B" w:rsidRPr="002C0500" w:rsidRDefault="00456A9B" w:rsidP="002C0500">
      <w:pPr>
        <w:pStyle w:val="NormalWeb"/>
        <w:spacing w:before="0" w:beforeAutospacing="0" w:after="0" w:afterAutospacing="0" w:line="360" w:lineRule="auto"/>
        <w:ind w:firstLine="720"/>
        <w:jc w:val="both"/>
      </w:pPr>
      <w:r w:rsidRPr="002C0500">
        <w:t xml:space="preserve">A necessidade de conversar sobre tudo isso levou à criação da </w:t>
      </w:r>
      <w:proofErr w:type="spellStart"/>
      <w:r w:rsidRPr="002C0500">
        <w:t>Document</w:t>
      </w:r>
      <w:proofErr w:type="spellEnd"/>
      <w:r w:rsidRPr="002C0500">
        <w:t xml:space="preserve"> </w:t>
      </w:r>
      <w:proofErr w:type="spellStart"/>
      <w:r w:rsidRPr="002C0500">
        <w:t>Academy</w:t>
      </w:r>
      <w:proofErr w:type="spellEnd"/>
      <w:r w:rsidRPr="002C0500">
        <w:t xml:space="preserve">, que à semelhança da Roger T. </w:t>
      </w:r>
      <w:proofErr w:type="spellStart"/>
      <w:r w:rsidRPr="002C0500">
        <w:t>Pédauque</w:t>
      </w:r>
      <w:proofErr w:type="spellEnd"/>
      <w:r w:rsidRPr="002C0500">
        <w:t>, foi formada para ser um coletivo multidisciplinar focado no documento e suas questões diante das novas tecnologias.</w:t>
      </w:r>
    </w:p>
    <w:p w14:paraId="0D692464" w14:textId="3B366C95" w:rsidR="00456A9B" w:rsidRPr="002C0500" w:rsidRDefault="00456A9B" w:rsidP="002C0500">
      <w:pPr>
        <w:pStyle w:val="NormalWeb"/>
        <w:spacing w:before="0" w:beforeAutospacing="0" w:after="0" w:afterAutospacing="0" w:line="360" w:lineRule="auto"/>
        <w:ind w:firstLine="720"/>
        <w:jc w:val="both"/>
      </w:pPr>
      <w:r w:rsidRPr="002C0500">
        <w:t xml:space="preserve">Segundo </w:t>
      </w:r>
      <w:proofErr w:type="spellStart"/>
      <w:r w:rsidRPr="002C0500">
        <w:t>Lund</w:t>
      </w:r>
      <w:proofErr w:type="spellEnd"/>
      <w:r w:rsidRPr="002C0500">
        <w:t xml:space="preserve"> (2009, p. 36-37), os estudos de </w:t>
      </w:r>
      <w:proofErr w:type="spellStart"/>
      <w:r w:rsidRPr="002C0500">
        <w:t>Pédauque</w:t>
      </w:r>
      <w:proofErr w:type="spellEnd"/>
      <w:r w:rsidRPr="002C0500">
        <w:t xml:space="preserve"> sobre forma/sinal e mídia explicam que “qualquer objeto é potencialmente um sinal e pode ser um documento” e que entendê-lo como “mídia” implica reconhecer o papel social do documento. A partir dessa perspectiva social, o documento é definido como inscrição + legitimidade e que para ser um </w:t>
      </w:r>
      <w:r w:rsidRPr="002C0500">
        <w:lastRenderedPageBreak/>
        <w:t>documento legítimo “[...] a inscrição deve ter um alcance além da comunicação privada (entre poucas pessoas) e a legitimidade deve ser mais do que efêmera (ir além do momento de sua enunciação) e, portanto, ser gravada, inscrita” (</w:t>
      </w:r>
      <w:proofErr w:type="spellStart"/>
      <w:r w:rsidRPr="002C0500">
        <w:t>L</w:t>
      </w:r>
      <w:r w:rsidR="00EC2166" w:rsidRPr="002C0500">
        <w:t>und</w:t>
      </w:r>
      <w:proofErr w:type="spellEnd"/>
      <w:r w:rsidRPr="002C0500">
        <w:t xml:space="preserve">, 2009, p.38, tradução nossa). São essas discussões que marcam os debates dos teóricos que frequentam a </w:t>
      </w:r>
      <w:proofErr w:type="spellStart"/>
      <w:r w:rsidRPr="002C0500">
        <w:t>Document</w:t>
      </w:r>
      <w:proofErr w:type="spellEnd"/>
      <w:r w:rsidRPr="002C0500">
        <w:t xml:space="preserve"> </w:t>
      </w:r>
      <w:proofErr w:type="spellStart"/>
      <w:r w:rsidRPr="002C0500">
        <w:t>Academy</w:t>
      </w:r>
      <w:proofErr w:type="spellEnd"/>
      <w:r w:rsidRPr="002C0500">
        <w:t>, uma das principais instituições da rede dos estudos sobre a neodocumentação da qual nos detemos em narrar a história e entender os princípios que motivaram a sua criação.</w:t>
      </w:r>
    </w:p>
    <w:p w14:paraId="6D7793C6" w14:textId="77777777" w:rsidR="00EC2166" w:rsidRPr="00863B19" w:rsidRDefault="00EC2166" w:rsidP="00456A9B">
      <w:pPr>
        <w:pStyle w:val="Textbody"/>
        <w:tabs>
          <w:tab w:val="left" w:pos="0"/>
        </w:tabs>
        <w:spacing w:before="57" w:after="57" w:line="360" w:lineRule="auto"/>
        <w:jc w:val="both"/>
        <w:rPr>
          <w:rFonts w:hint="eastAsia"/>
          <w:b/>
          <w:bCs/>
        </w:rPr>
      </w:pPr>
    </w:p>
    <w:p w14:paraId="15A5B605" w14:textId="143AB591" w:rsidR="00456A9B" w:rsidRDefault="00EC2166" w:rsidP="00EC2166">
      <w:pPr>
        <w:pStyle w:val="Textbody"/>
        <w:tabs>
          <w:tab w:val="left" w:pos="0"/>
        </w:tabs>
        <w:spacing w:after="0" w:line="360" w:lineRule="auto"/>
        <w:jc w:val="both"/>
        <w:rPr>
          <w:rFonts w:ascii="Times New Roman" w:hAnsi="Times New Roman" w:cs="Times New Roman"/>
          <w:b/>
          <w:bCs/>
          <w:lang w:val="en-US"/>
        </w:rPr>
      </w:pPr>
      <w:r w:rsidRPr="00EC2166">
        <w:rPr>
          <w:rFonts w:ascii="Times New Roman" w:hAnsi="Times New Roman" w:cs="Times New Roman"/>
          <w:b/>
          <w:bCs/>
          <w:lang w:val="en-US"/>
        </w:rPr>
        <w:t>REFERÊNCIAS</w:t>
      </w:r>
    </w:p>
    <w:p w14:paraId="59A165D2" w14:textId="77777777" w:rsidR="00EC2166" w:rsidRPr="00EC2166" w:rsidRDefault="00EC2166" w:rsidP="00EC2166">
      <w:pPr>
        <w:pStyle w:val="Textbody"/>
        <w:tabs>
          <w:tab w:val="left" w:pos="0"/>
        </w:tabs>
        <w:spacing w:after="0" w:line="360" w:lineRule="auto"/>
        <w:jc w:val="both"/>
        <w:rPr>
          <w:rFonts w:ascii="Times New Roman" w:hAnsi="Times New Roman" w:cs="Times New Roman"/>
          <w:b/>
          <w:bCs/>
          <w:lang w:val="en-US"/>
        </w:rPr>
      </w:pPr>
    </w:p>
    <w:p w14:paraId="11449F4F" w14:textId="77777777" w:rsidR="00456A9B" w:rsidRPr="00EC2166" w:rsidRDefault="00456A9B" w:rsidP="00EC2166">
      <w:pPr>
        <w:pStyle w:val="Textbody"/>
        <w:tabs>
          <w:tab w:val="left" w:pos="0"/>
        </w:tabs>
        <w:spacing w:after="0" w:line="240" w:lineRule="auto"/>
        <w:rPr>
          <w:rFonts w:ascii="Times New Roman" w:hAnsi="Times New Roman" w:cs="Times New Roman"/>
          <w:lang w:val="en-US"/>
        </w:rPr>
      </w:pPr>
      <w:r w:rsidRPr="00EC2166">
        <w:rPr>
          <w:rStyle w:val="Fontepargpadro7"/>
          <w:rFonts w:ascii="Times New Roman" w:hAnsi="Times New Roman" w:cs="Times New Roman"/>
          <w:lang w:val="en-US"/>
        </w:rPr>
        <w:t xml:space="preserve">BOLTER, J. David. </w:t>
      </w:r>
      <w:r w:rsidRPr="00EC2166">
        <w:rPr>
          <w:rStyle w:val="Fontepargpadro7"/>
          <w:rFonts w:ascii="Times New Roman" w:hAnsi="Times New Roman" w:cs="Times New Roman"/>
          <w:b/>
          <w:lang w:val="en-US"/>
        </w:rPr>
        <w:t>Writing space: computers, hypertext, and the remediation of print</w:t>
      </w:r>
      <w:r w:rsidRPr="00EC2166">
        <w:rPr>
          <w:rStyle w:val="Fontepargpadro7"/>
          <w:rFonts w:ascii="Times New Roman" w:hAnsi="Times New Roman" w:cs="Times New Roman"/>
          <w:lang w:val="en-US"/>
        </w:rPr>
        <w:t>. 2nd ed. Mahwah, N.J: Lawrence Erlbaum Associates, 2001.</w:t>
      </w:r>
    </w:p>
    <w:p w14:paraId="10A043BD" w14:textId="77777777" w:rsidR="00456A9B" w:rsidRPr="00EC2166" w:rsidRDefault="00456A9B" w:rsidP="00EC2166">
      <w:pPr>
        <w:pStyle w:val="Textbody"/>
        <w:tabs>
          <w:tab w:val="left" w:pos="0"/>
        </w:tabs>
        <w:spacing w:after="0" w:line="360" w:lineRule="auto"/>
        <w:rPr>
          <w:rFonts w:ascii="Times New Roman" w:hAnsi="Times New Roman" w:cs="Times New Roman"/>
          <w:lang w:val="en-US"/>
        </w:rPr>
      </w:pPr>
    </w:p>
    <w:p w14:paraId="6F535950" w14:textId="77777777" w:rsidR="00456A9B" w:rsidRPr="00EC2166" w:rsidRDefault="00456A9B" w:rsidP="00EC2166">
      <w:pPr>
        <w:pStyle w:val="Standard"/>
        <w:rPr>
          <w:rFonts w:ascii="Times New Roman" w:hAnsi="Times New Roman" w:cs="Times New Roman"/>
        </w:rPr>
      </w:pPr>
      <w:r w:rsidRPr="00EC2166">
        <w:rPr>
          <w:rStyle w:val="Fontepargpadro7"/>
          <w:rFonts w:ascii="Times New Roman" w:hAnsi="Times New Roman" w:cs="Times New Roman"/>
          <w:lang w:val="en-US"/>
        </w:rPr>
        <w:t xml:space="preserve">BÖRJESSON, Lisa; DELL’UNTO, Nicolo; HUVILA, Isto; LARSSON, Carolina; LÖWENBORG, Daniel; PETERSSON, Bodil; STENBORG, Per. A Neo-Documentalist Lens for Exploring the Premises of Disciplinary Knowledge Making. </w:t>
      </w:r>
      <w:r w:rsidRPr="00EC2166">
        <w:rPr>
          <w:rStyle w:val="Fontepargpadro7"/>
          <w:rFonts w:ascii="Times New Roman" w:hAnsi="Times New Roman" w:cs="Times New Roman"/>
          <w:b/>
          <w:lang w:val="en-US"/>
        </w:rPr>
        <w:t>Proceedings from the Document Academy</w:t>
      </w:r>
      <w:r w:rsidRPr="00EC2166">
        <w:rPr>
          <w:rStyle w:val="Fontepargpadro7"/>
          <w:rFonts w:ascii="Times New Roman" w:hAnsi="Times New Roman" w:cs="Times New Roman"/>
          <w:lang w:val="en-US"/>
        </w:rPr>
        <w:t>, v. 3, n. 1, 15 jun. 2016. DOI 10.35492/</w:t>
      </w:r>
      <w:proofErr w:type="spellStart"/>
      <w:r w:rsidRPr="00EC2166">
        <w:rPr>
          <w:rStyle w:val="Fontepargpadro7"/>
          <w:rFonts w:ascii="Times New Roman" w:hAnsi="Times New Roman" w:cs="Times New Roman"/>
          <w:lang w:val="en-US"/>
        </w:rPr>
        <w:t>docam</w:t>
      </w:r>
      <w:proofErr w:type="spellEnd"/>
      <w:r w:rsidRPr="00EC2166">
        <w:rPr>
          <w:rStyle w:val="Fontepargpadro7"/>
          <w:rFonts w:ascii="Times New Roman" w:hAnsi="Times New Roman" w:cs="Times New Roman"/>
          <w:lang w:val="en-US"/>
        </w:rPr>
        <w:t xml:space="preserve">/3/1/5. </w:t>
      </w:r>
      <w:r w:rsidRPr="00EC2166">
        <w:rPr>
          <w:rStyle w:val="Fontepargpadro7"/>
          <w:rFonts w:ascii="Times New Roman" w:hAnsi="Times New Roman" w:cs="Times New Roman"/>
        </w:rPr>
        <w:t>Disponível em: https://ideaexchange.uakron.edu/docam/vol3/iss1/5. Acesso em: 2 maio 2022.</w:t>
      </w:r>
    </w:p>
    <w:p w14:paraId="6FDD6374" w14:textId="77777777" w:rsidR="00EC2166" w:rsidRPr="00863B19" w:rsidRDefault="00EC2166" w:rsidP="00EC2166">
      <w:pPr>
        <w:pStyle w:val="Standard"/>
        <w:spacing w:line="360" w:lineRule="auto"/>
        <w:rPr>
          <w:rStyle w:val="Fontepargpadro7"/>
          <w:rFonts w:ascii="Times New Roman" w:hAnsi="Times New Roman" w:cs="Times New Roman"/>
        </w:rPr>
      </w:pPr>
    </w:p>
    <w:p w14:paraId="6B963FFB" w14:textId="1FCBFE09" w:rsidR="00456A9B" w:rsidRPr="00EC2166" w:rsidRDefault="00456A9B" w:rsidP="00EC2166">
      <w:pPr>
        <w:pStyle w:val="Standard"/>
        <w:rPr>
          <w:rFonts w:ascii="Times New Roman" w:hAnsi="Times New Roman" w:cs="Times New Roman"/>
          <w:lang w:val="en-US"/>
        </w:rPr>
      </w:pPr>
      <w:r w:rsidRPr="00EC2166">
        <w:rPr>
          <w:rStyle w:val="Fontepargpadro7"/>
          <w:rFonts w:ascii="Times New Roman" w:hAnsi="Times New Roman" w:cs="Times New Roman"/>
          <w:lang w:val="en-US"/>
        </w:rPr>
        <w:t>BUCKLAND, Michael. The Centenary of “Madame Documentation”:  Suzanne Briet, 1894-l 989.</w:t>
      </w:r>
      <w:r w:rsidRPr="00EC2166">
        <w:rPr>
          <w:rStyle w:val="Fontepargpadro7"/>
          <w:rFonts w:ascii="Times New Roman" w:hAnsi="Times New Roman" w:cs="Times New Roman"/>
          <w:b/>
          <w:lang w:val="en-US"/>
        </w:rPr>
        <w:t xml:space="preserve"> Journal of the American Society for Information Science.</w:t>
      </w:r>
      <w:r w:rsidRPr="00EC2166">
        <w:rPr>
          <w:rStyle w:val="Fontepargpadro7"/>
          <w:rFonts w:ascii="Times New Roman" w:hAnsi="Times New Roman" w:cs="Times New Roman"/>
          <w:lang w:val="en-US"/>
        </w:rPr>
        <w:t>, v. 46, n. 3, p. 235–237, 1995.</w:t>
      </w:r>
    </w:p>
    <w:p w14:paraId="1788C589" w14:textId="77777777" w:rsidR="00EC2166" w:rsidRDefault="00EC2166" w:rsidP="00EC2166">
      <w:pPr>
        <w:pStyle w:val="Standard"/>
        <w:spacing w:line="360" w:lineRule="auto"/>
        <w:rPr>
          <w:rStyle w:val="Fontepargpadro7"/>
          <w:rFonts w:ascii="Times New Roman" w:hAnsi="Times New Roman" w:cs="Times New Roman"/>
          <w:lang w:val="en-US"/>
        </w:rPr>
      </w:pPr>
    </w:p>
    <w:p w14:paraId="7E216C00" w14:textId="1B3D3E39" w:rsidR="00456A9B" w:rsidRPr="00EC2166" w:rsidRDefault="00456A9B" w:rsidP="00EC2166">
      <w:pPr>
        <w:pStyle w:val="Standard"/>
        <w:rPr>
          <w:rFonts w:ascii="Times New Roman" w:hAnsi="Times New Roman" w:cs="Times New Roman"/>
          <w:lang w:val="en-US"/>
        </w:rPr>
      </w:pPr>
      <w:r w:rsidRPr="00EC2166">
        <w:rPr>
          <w:rStyle w:val="Fontepargpadro7"/>
          <w:rFonts w:ascii="Times New Roman" w:hAnsi="Times New Roman" w:cs="Times New Roman"/>
          <w:lang w:val="en-US"/>
        </w:rPr>
        <w:t xml:space="preserve">BUCKLAND, Michael. What is a Document? </w:t>
      </w:r>
      <w:r w:rsidRPr="00EC2166">
        <w:rPr>
          <w:rStyle w:val="Fontepargpadro7"/>
          <w:rFonts w:ascii="Times New Roman" w:hAnsi="Times New Roman" w:cs="Times New Roman"/>
          <w:b/>
          <w:lang w:val="en-US"/>
        </w:rPr>
        <w:t>Journal of the American Society for Information Science</w:t>
      </w:r>
      <w:r w:rsidRPr="00EC2166">
        <w:rPr>
          <w:rStyle w:val="Fontepargpadro7"/>
          <w:rFonts w:ascii="Times New Roman" w:hAnsi="Times New Roman" w:cs="Times New Roman"/>
          <w:lang w:val="en-US"/>
        </w:rPr>
        <w:t>, v. 48, n. 9, p. 804–809, 1997.</w:t>
      </w:r>
    </w:p>
    <w:p w14:paraId="5411BACF" w14:textId="77777777" w:rsidR="00EC2166" w:rsidRDefault="00EC2166" w:rsidP="00EC2166">
      <w:pPr>
        <w:pStyle w:val="Standard"/>
        <w:spacing w:line="360" w:lineRule="auto"/>
        <w:rPr>
          <w:rStyle w:val="Fontepargpadro7"/>
          <w:rFonts w:ascii="Times New Roman" w:hAnsi="Times New Roman" w:cs="Times New Roman"/>
          <w:lang w:val="en-US"/>
        </w:rPr>
      </w:pPr>
    </w:p>
    <w:p w14:paraId="63394AE3" w14:textId="750ECE6A" w:rsidR="00456A9B" w:rsidRPr="00EC2166" w:rsidRDefault="00456A9B" w:rsidP="00EC2166">
      <w:pPr>
        <w:pStyle w:val="Standard"/>
        <w:rPr>
          <w:rFonts w:ascii="Times New Roman" w:hAnsi="Times New Roman" w:cs="Times New Roman"/>
        </w:rPr>
      </w:pPr>
      <w:r w:rsidRPr="00EC2166">
        <w:rPr>
          <w:rStyle w:val="Fontepargpadro7"/>
          <w:rFonts w:ascii="Times New Roman" w:hAnsi="Times New Roman" w:cs="Times New Roman"/>
          <w:lang w:val="en-US"/>
        </w:rPr>
        <w:t xml:space="preserve">BUCKLAND, Michael K.; LUND, Niels W. Boyd </w:t>
      </w:r>
      <w:proofErr w:type="spellStart"/>
      <w:r w:rsidRPr="00EC2166">
        <w:rPr>
          <w:rStyle w:val="Fontepargpadro7"/>
          <w:rFonts w:ascii="Times New Roman" w:hAnsi="Times New Roman" w:cs="Times New Roman"/>
          <w:lang w:val="en-US"/>
        </w:rPr>
        <w:t>Rayward</w:t>
      </w:r>
      <w:proofErr w:type="spellEnd"/>
      <w:r w:rsidRPr="00EC2166">
        <w:rPr>
          <w:rStyle w:val="Fontepargpadro7"/>
          <w:rFonts w:ascii="Times New Roman" w:hAnsi="Times New Roman" w:cs="Times New Roman"/>
          <w:lang w:val="en-US"/>
        </w:rPr>
        <w:t xml:space="preserve">, Documentation, and Information Science. </w:t>
      </w:r>
      <w:r w:rsidRPr="00EC2166">
        <w:rPr>
          <w:rStyle w:val="Fontepargpadro7"/>
          <w:rFonts w:ascii="Times New Roman" w:hAnsi="Times New Roman" w:cs="Times New Roman"/>
          <w:b/>
        </w:rPr>
        <w:t xml:space="preserve">Library </w:t>
      </w:r>
      <w:proofErr w:type="spellStart"/>
      <w:r w:rsidRPr="00EC2166">
        <w:rPr>
          <w:rStyle w:val="Fontepargpadro7"/>
          <w:rFonts w:ascii="Times New Roman" w:hAnsi="Times New Roman" w:cs="Times New Roman"/>
          <w:b/>
        </w:rPr>
        <w:t>Trends</w:t>
      </w:r>
      <w:proofErr w:type="spellEnd"/>
      <w:r w:rsidRPr="00EC2166">
        <w:rPr>
          <w:rStyle w:val="Fontepargpadro7"/>
          <w:rFonts w:ascii="Times New Roman" w:hAnsi="Times New Roman" w:cs="Times New Roman"/>
        </w:rPr>
        <w:t>, v. 62, n. 2, p. 302–310, 2013. Disponível em: http://muse.jhu.edu/content/crossref/journals/library_trends/v062/62.2.buckland.html. Acesso em: 5 maio 2022.</w:t>
      </w:r>
    </w:p>
    <w:p w14:paraId="5A9D6695" w14:textId="77777777" w:rsidR="00EC2166" w:rsidRPr="00863B19" w:rsidRDefault="00EC2166" w:rsidP="00EC2166">
      <w:pPr>
        <w:pStyle w:val="Standard"/>
        <w:spacing w:line="360" w:lineRule="auto"/>
        <w:rPr>
          <w:rStyle w:val="Fontepargpadro7"/>
          <w:rFonts w:ascii="Times New Roman" w:hAnsi="Times New Roman" w:cs="Times New Roman"/>
        </w:rPr>
      </w:pPr>
    </w:p>
    <w:p w14:paraId="27FACF4B" w14:textId="47386C3E" w:rsidR="00456A9B" w:rsidRPr="00EC2166" w:rsidRDefault="00456A9B" w:rsidP="00EC2166">
      <w:pPr>
        <w:pStyle w:val="Standard"/>
        <w:rPr>
          <w:rFonts w:ascii="Times New Roman" w:hAnsi="Times New Roman" w:cs="Times New Roman"/>
          <w:lang w:val="en-US"/>
        </w:rPr>
      </w:pPr>
      <w:r w:rsidRPr="00EC2166">
        <w:rPr>
          <w:rStyle w:val="Fontepargpadro7"/>
          <w:rFonts w:ascii="Times New Roman" w:hAnsi="Times New Roman" w:cs="Times New Roman"/>
          <w:lang w:val="en-US"/>
        </w:rPr>
        <w:t xml:space="preserve">DAY, Ronald. Preface. </w:t>
      </w:r>
      <w:r w:rsidRPr="00EC2166">
        <w:rPr>
          <w:rStyle w:val="Fontepargpadro7"/>
          <w:rFonts w:ascii="Times New Roman" w:hAnsi="Times New Roman" w:cs="Times New Roman"/>
          <w:i/>
          <w:lang w:val="en-US"/>
        </w:rPr>
        <w:t>In</w:t>
      </w:r>
      <w:r w:rsidRPr="00EC2166">
        <w:rPr>
          <w:rStyle w:val="Fontepargpadro7"/>
          <w:rFonts w:ascii="Times New Roman" w:hAnsi="Times New Roman" w:cs="Times New Roman"/>
          <w:lang w:val="en-US"/>
        </w:rPr>
        <w:t xml:space="preserve">: BRIET, Suzanne. </w:t>
      </w:r>
      <w:r w:rsidRPr="00EC2166">
        <w:rPr>
          <w:rStyle w:val="Fontepargpadro7"/>
          <w:rFonts w:ascii="Times New Roman" w:hAnsi="Times New Roman" w:cs="Times New Roman"/>
          <w:b/>
          <w:lang w:val="en-US"/>
        </w:rPr>
        <w:t>What is Documentation?</w:t>
      </w:r>
      <w:r w:rsidRPr="00EC2166">
        <w:rPr>
          <w:rStyle w:val="Fontepargpadro7"/>
          <w:rFonts w:ascii="Times New Roman" w:hAnsi="Times New Roman" w:cs="Times New Roman"/>
          <w:lang w:val="en-US"/>
        </w:rPr>
        <w:t xml:space="preserve"> </w:t>
      </w:r>
      <w:proofErr w:type="spellStart"/>
      <w:r w:rsidRPr="00EC2166">
        <w:rPr>
          <w:rStyle w:val="Fontepargpadro7"/>
          <w:rFonts w:ascii="Times New Roman" w:hAnsi="Times New Roman" w:cs="Times New Roman"/>
          <w:lang w:val="en-US"/>
        </w:rPr>
        <w:t>Estados</w:t>
      </w:r>
      <w:proofErr w:type="spellEnd"/>
      <w:r w:rsidRPr="00EC2166">
        <w:rPr>
          <w:rStyle w:val="Fontepargpadro7"/>
          <w:rFonts w:ascii="Times New Roman" w:hAnsi="Times New Roman" w:cs="Times New Roman"/>
          <w:lang w:val="en-US"/>
        </w:rPr>
        <w:t xml:space="preserve"> Unidos: Scarecrow Press, 2006</w:t>
      </w:r>
    </w:p>
    <w:p w14:paraId="22C133D2" w14:textId="77777777" w:rsidR="00EC2166" w:rsidRDefault="00EC2166" w:rsidP="00EC2166">
      <w:pPr>
        <w:pStyle w:val="Standard"/>
        <w:spacing w:line="360" w:lineRule="auto"/>
        <w:rPr>
          <w:rStyle w:val="Fontepargpadro7"/>
          <w:rFonts w:ascii="Times New Roman" w:hAnsi="Times New Roman" w:cs="Times New Roman"/>
          <w:lang w:val="en-US"/>
        </w:rPr>
      </w:pPr>
    </w:p>
    <w:p w14:paraId="5BEF2824" w14:textId="637536B9" w:rsidR="00456A9B" w:rsidRPr="00EC2166" w:rsidRDefault="00456A9B" w:rsidP="00EC2166">
      <w:pPr>
        <w:pStyle w:val="Standard"/>
        <w:rPr>
          <w:rFonts w:ascii="Times New Roman" w:hAnsi="Times New Roman" w:cs="Times New Roman"/>
          <w:lang w:val="en-US"/>
        </w:rPr>
      </w:pPr>
      <w:r w:rsidRPr="00EC2166">
        <w:rPr>
          <w:rStyle w:val="Fontepargpadro7"/>
          <w:rFonts w:ascii="Times New Roman" w:hAnsi="Times New Roman" w:cs="Times New Roman"/>
          <w:lang w:val="en-US"/>
        </w:rPr>
        <w:t xml:space="preserve">DOCAM’S FOOTSTEPS. </w:t>
      </w:r>
      <w:r w:rsidRPr="00EC2166">
        <w:rPr>
          <w:rStyle w:val="Fontepargpadro7"/>
          <w:rFonts w:ascii="Times New Roman" w:hAnsi="Times New Roman" w:cs="Times New Roman"/>
        </w:rPr>
        <w:t>[</w:t>
      </w:r>
      <w:r w:rsidRPr="00EC2166">
        <w:rPr>
          <w:rStyle w:val="Fontepargpadro7"/>
          <w:rFonts w:ascii="Times New Roman" w:hAnsi="Times New Roman" w:cs="Times New Roman"/>
          <w:i/>
        </w:rPr>
        <w:t>S. l.</w:t>
      </w:r>
      <w:r w:rsidRPr="00EC2166">
        <w:rPr>
          <w:rStyle w:val="Fontepargpadro7"/>
          <w:rFonts w:ascii="Times New Roman" w:hAnsi="Times New Roman" w:cs="Times New Roman"/>
        </w:rPr>
        <w:t xml:space="preserve">: </w:t>
      </w:r>
      <w:r w:rsidRPr="00EC2166">
        <w:rPr>
          <w:rStyle w:val="Fontepargpadro7"/>
          <w:rFonts w:ascii="Times New Roman" w:hAnsi="Times New Roman" w:cs="Times New Roman"/>
          <w:i/>
        </w:rPr>
        <w:t>s. n.</w:t>
      </w:r>
      <w:r w:rsidRPr="00EC2166">
        <w:rPr>
          <w:rStyle w:val="Fontepargpadro7"/>
          <w:rFonts w:ascii="Times New Roman" w:hAnsi="Times New Roman" w:cs="Times New Roman"/>
        </w:rPr>
        <w:t xml:space="preserve">], 2019. Disponível em: https://www.youtube.com/watch?v=ZGeJGduoTO4&amp;t=125s. </w:t>
      </w:r>
      <w:r w:rsidRPr="00EC2166">
        <w:rPr>
          <w:rStyle w:val="Fontepargpadro7"/>
          <w:rFonts w:ascii="Times New Roman" w:hAnsi="Times New Roman" w:cs="Times New Roman"/>
          <w:lang w:val="en-US"/>
        </w:rPr>
        <w:t>Acesso em: 5 mar. 2021.</w:t>
      </w:r>
    </w:p>
    <w:p w14:paraId="04DB3941" w14:textId="77777777" w:rsidR="00EC2166" w:rsidRDefault="00EC2166" w:rsidP="00EC2166">
      <w:pPr>
        <w:pStyle w:val="Standard"/>
        <w:spacing w:line="360" w:lineRule="auto"/>
        <w:rPr>
          <w:rStyle w:val="Fontepargpadro7"/>
          <w:rFonts w:ascii="Times New Roman" w:hAnsi="Times New Roman" w:cs="Times New Roman"/>
          <w:lang w:val="en-US"/>
        </w:rPr>
      </w:pPr>
    </w:p>
    <w:p w14:paraId="00E3DA41" w14:textId="68EDC63E" w:rsidR="00456A9B" w:rsidRPr="00EC2166" w:rsidRDefault="00456A9B" w:rsidP="00EC2166">
      <w:pPr>
        <w:pStyle w:val="Standard"/>
        <w:rPr>
          <w:rFonts w:ascii="Times New Roman" w:hAnsi="Times New Roman" w:cs="Times New Roman"/>
          <w:lang w:val="en-US"/>
        </w:rPr>
      </w:pPr>
      <w:r w:rsidRPr="00EC2166">
        <w:rPr>
          <w:rStyle w:val="Fontepargpadro7"/>
          <w:rFonts w:ascii="Times New Roman" w:hAnsi="Times New Roman" w:cs="Times New Roman"/>
          <w:lang w:val="en-US"/>
        </w:rPr>
        <w:t>LUND, Niels. Building a discipline, creating a profession: An essay on the childhood of “</w:t>
      </w:r>
      <w:proofErr w:type="spellStart"/>
      <w:r w:rsidRPr="00EC2166">
        <w:rPr>
          <w:rStyle w:val="Fontepargpadro7"/>
          <w:rFonts w:ascii="Times New Roman" w:hAnsi="Times New Roman" w:cs="Times New Roman"/>
          <w:lang w:val="en-US"/>
        </w:rPr>
        <w:t>Dokvit</w:t>
      </w:r>
      <w:proofErr w:type="spellEnd"/>
      <w:r w:rsidRPr="00EC2166">
        <w:rPr>
          <w:rStyle w:val="Fontepargpadro7"/>
          <w:rFonts w:ascii="Times New Roman" w:hAnsi="Times New Roman" w:cs="Times New Roman"/>
          <w:lang w:val="en-US"/>
        </w:rPr>
        <w:t xml:space="preserve">.” </w:t>
      </w:r>
      <w:r w:rsidRPr="00EC2166">
        <w:rPr>
          <w:rStyle w:val="Fontepargpadro7"/>
          <w:rFonts w:ascii="Times New Roman" w:hAnsi="Times New Roman" w:cs="Times New Roman"/>
          <w:bCs/>
          <w:lang w:val="en-US"/>
        </w:rPr>
        <w:t>In</w:t>
      </w:r>
      <w:r w:rsidRPr="00EC2166">
        <w:rPr>
          <w:rStyle w:val="Fontepargpadro7"/>
          <w:rFonts w:ascii="Times New Roman" w:hAnsi="Times New Roman" w:cs="Times New Roman"/>
          <w:b/>
          <w:lang w:val="en-US"/>
        </w:rPr>
        <w:t>: SKARE R.  N. W. LUND, &amp; A. VÅRHEIM (Orgs.). A document (re)turn: Contributions from a research field in transition</w:t>
      </w:r>
      <w:r w:rsidRPr="00EC2166">
        <w:rPr>
          <w:rStyle w:val="Fontepargpadro7"/>
          <w:rFonts w:ascii="Times New Roman" w:hAnsi="Times New Roman" w:cs="Times New Roman"/>
          <w:lang w:val="en-US"/>
        </w:rPr>
        <w:t xml:space="preserve">. </w:t>
      </w:r>
      <w:r w:rsidRPr="00EC2166">
        <w:rPr>
          <w:rStyle w:val="Fontepargpadro7"/>
          <w:rFonts w:ascii="Times New Roman" w:hAnsi="Times New Roman" w:cs="Times New Roman"/>
          <w:lang w:val="de-AT"/>
        </w:rPr>
        <w:t>Frankfurt am Main, Germany: Peter Lang, 2007. p. 11–26.</w:t>
      </w:r>
    </w:p>
    <w:p w14:paraId="77884E25" w14:textId="77777777" w:rsidR="00EC2166" w:rsidRDefault="00EC2166" w:rsidP="00EC2166">
      <w:pPr>
        <w:pStyle w:val="Textbody"/>
        <w:tabs>
          <w:tab w:val="left" w:pos="0"/>
        </w:tabs>
        <w:spacing w:after="0" w:line="360" w:lineRule="auto"/>
        <w:rPr>
          <w:rStyle w:val="Fontepargpadro7"/>
          <w:rFonts w:ascii="Times New Roman" w:hAnsi="Times New Roman" w:cs="Times New Roman"/>
          <w:lang w:val="de-AT"/>
        </w:rPr>
      </w:pPr>
    </w:p>
    <w:p w14:paraId="403895AD" w14:textId="69302856" w:rsidR="00456A9B" w:rsidRDefault="00456A9B" w:rsidP="00EC2166">
      <w:pPr>
        <w:pStyle w:val="Textbody"/>
        <w:tabs>
          <w:tab w:val="left" w:pos="0"/>
        </w:tabs>
        <w:spacing w:after="0" w:line="240" w:lineRule="auto"/>
        <w:rPr>
          <w:rFonts w:ascii="Times New Roman" w:hAnsi="Times New Roman" w:cs="Times New Roman"/>
          <w:lang w:val="en-US"/>
        </w:rPr>
      </w:pPr>
      <w:r w:rsidRPr="00EC2166">
        <w:rPr>
          <w:rStyle w:val="Fontepargpadro7"/>
          <w:rFonts w:ascii="Times New Roman" w:hAnsi="Times New Roman" w:cs="Times New Roman"/>
          <w:lang w:val="de-AT"/>
        </w:rPr>
        <w:lastRenderedPageBreak/>
        <w:t xml:space="preserve">LUND, Niels. W. Document theory. </w:t>
      </w:r>
      <w:r w:rsidRPr="00EC2166">
        <w:rPr>
          <w:rFonts w:ascii="Times New Roman" w:hAnsi="Times New Roman" w:cs="Times New Roman"/>
          <w:b/>
          <w:bCs/>
          <w:lang w:val="en-US"/>
        </w:rPr>
        <w:t>Annual Review of Information Science and Technology</w:t>
      </w:r>
      <w:r w:rsidRPr="00EC2166">
        <w:rPr>
          <w:rFonts w:ascii="Times New Roman" w:hAnsi="Times New Roman" w:cs="Times New Roman"/>
          <w:lang w:val="en-US"/>
        </w:rPr>
        <w:t>, v. 43, p. 399-4321, 2009.</w:t>
      </w:r>
    </w:p>
    <w:p w14:paraId="03FAC3B9" w14:textId="77777777" w:rsidR="00EC2166" w:rsidRPr="00EC2166" w:rsidRDefault="00EC2166" w:rsidP="00EC2166">
      <w:pPr>
        <w:pStyle w:val="Textbody"/>
        <w:tabs>
          <w:tab w:val="left" w:pos="0"/>
        </w:tabs>
        <w:spacing w:after="0" w:line="360" w:lineRule="auto"/>
        <w:rPr>
          <w:rFonts w:ascii="Times New Roman" w:hAnsi="Times New Roman" w:cs="Times New Roman"/>
          <w:lang w:val="en-US"/>
        </w:rPr>
      </w:pPr>
    </w:p>
    <w:p w14:paraId="18A195F8" w14:textId="77777777" w:rsidR="00456A9B" w:rsidRPr="00EC2166" w:rsidRDefault="00456A9B" w:rsidP="00EC2166">
      <w:pPr>
        <w:pStyle w:val="Standard"/>
        <w:rPr>
          <w:rFonts w:ascii="Times New Roman" w:hAnsi="Times New Roman" w:cs="Times New Roman"/>
        </w:rPr>
      </w:pPr>
      <w:r w:rsidRPr="00EC2166">
        <w:rPr>
          <w:rStyle w:val="Fontepargpadro7"/>
          <w:rFonts w:ascii="Times New Roman" w:hAnsi="Times New Roman" w:cs="Times New Roman"/>
          <w:lang w:val="en-US"/>
        </w:rPr>
        <w:t xml:space="preserve">LUND, Niels. How It All Started: 1996, the First Year of </w:t>
      </w:r>
      <w:proofErr w:type="spellStart"/>
      <w:r w:rsidRPr="00EC2166">
        <w:rPr>
          <w:rStyle w:val="Fontepargpadro7"/>
          <w:rFonts w:ascii="Times New Roman" w:hAnsi="Times New Roman" w:cs="Times New Roman"/>
          <w:lang w:val="en-US"/>
        </w:rPr>
        <w:t>Dokvit</w:t>
      </w:r>
      <w:proofErr w:type="spellEnd"/>
      <w:r w:rsidRPr="00EC2166">
        <w:rPr>
          <w:rStyle w:val="Fontepargpadro7"/>
          <w:rFonts w:ascii="Times New Roman" w:hAnsi="Times New Roman" w:cs="Times New Roman"/>
          <w:lang w:val="en-US"/>
        </w:rPr>
        <w:t xml:space="preserve">. </w:t>
      </w:r>
      <w:r w:rsidRPr="00EC2166">
        <w:rPr>
          <w:rStyle w:val="Fontepargpadro7"/>
          <w:rFonts w:ascii="Times New Roman" w:hAnsi="Times New Roman" w:cs="Times New Roman"/>
          <w:b/>
          <w:lang w:val="en-US"/>
        </w:rPr>
        <w:t>Proceedings from the Document Academy</w:t>
      </w:r>
      <w:r w:rsidRPr="00EC2166">
        <w:rPr>
          <w:rStyle w:val="Fontepargpadro7"/>
          <w:rFonts w:ascii="Times New Roman" w:hAnsi="Times New Roman" w:cs="Times New Roman"/>
          <w:lang w:val="en-US"/>
        </w:rPr>
        <w:t>, v. 3, n. 1, 15 jun. 2016. DOI 10.35492/</w:t>
      </w:r>
      <w:proofErr w:type="spellStart"/>
      <w:r w:rsidRPr="00EC2166">
        <w:rPr>
          <w:rStyle w:val="Fontepargpadro7"/>
          <w:rFonts w:ascii="Times New Roman" w:hAnsi="Times New Roman" w:cs="Times New Roman"/>
          <w:lang w:val="en-US"/>
        </w:rPr>
        <w:t>docam</w:t>
      </w:r>
      <w:proofErr w:type="spellEnd"/>
      <w:r w:rsidRPr="00EC2166">
        <w:rPr>
          <w:rStyle w:val="Fontepargpadro7"/>
          <w:rFonts w:ascii="Times New Roman" w:hAnsi="Times New Roman" w:cs="Times New Roman"/>
          <w:lang w:val="en-US"/>
        </w:rPr>
        <w:t xml:space="preserve">/3/1/2. </w:t>
      </w:r>
      <w:r w:rsidRPr="00EC2166">
        <w:rPr>
          <w:rStyle w:val="Fontepargpadro7"/>
          <w:rFonts w:ascii="Times New Roman" w:hAnsi="Times New Roman" w:cs="Times New Roman"/>
        </w:rPr>
        <w:t>Disponível em: https://ideaexchange.uakron.edu/docam/vol3/iss1/2. Acesso em: 2 maio 2022.</w:t>
      </w:r>
    </w:p>
    <w:p w14:paraId="5DC65835" w14:textId="77777777" w:rsidR="00EC2166" w:rsidRDefault="00EC2166" w:rsidP="00EC2166">
      <w:pPr>
        <w:pStyle w:val="Standard"/>
        <w:spacing w:line="360" w:lineRule="auto"/>
        <w:rPr>
          <w:rStyle w:val="Fontepargpadro7"/>
          <w:rFonts w:ascii="Times New Roman" w:hAnsi="Times New Roman" w:cs="Times New Roman"/>
          <w:lang w:val="de-AT"/>
        </w:rPr>
      </w:pPr>
    </w:p>
    <w:p w14:paraId="0A031AF9" w14:textId="432AD8A7" w:rsidR="00456A9B" w:rsidRPr="00EC2166" w:rsidRDefault="00456A9B" w:rsidP="00EC2166">
      <w:pPr>
        <w:pStyle w:val="Standard"/>
        <w:rPr>
          <w:rFonts w:ascii="Times New Roman" w:hAnsi="Times New Roman" w:cs="Times New Roman"/>
        </w:rPr>
      </w:pPr>
      <w:r w:rsidRPr="00EC2166">
        <w:rPr>
          <w:rStyle w:val="Fontepargpadro7"/>
          <w:rFonts w:ascii="Times New Roman" w:hAnsi="Times New Roman" w:cs="Times New Roman"/>
          <w:lang w:val="de-AT"/>
        </w:rPr>
        <w:t xml:space="preserve">LUND, Niels Windfeld; BUCKLAND, Michael. </w:t>
      </w:r>
      <w:r w:rsidRPr="00EC2166">
        <w:rPr>
          <w:rStyle w:val="Fontepargpadro7"/>
          <w:rFonts w:ascii="Times New Roman" w:hAnsi="Times New Roman" w:cs="Times New Roman"/>
          <w:lang w:val="en-US"/>
        </w:rPr>
        <w:t xml:space="preserve">Document, documentation, and the Document Academy: introduction. </w:t>
      </w:r>
      <w:r w:rsidRPr="00EC2166">
        <w:rPr>
          <w:rStyle w:val="Fontepargpadro7"/>
          <w:rFonts w:ascii="Times New Roman" w:hAnsi="Times New Roman" w:cs="Times New Roman"/>
          <w:b/>
        </w:rPr>
        <w:t>Archival Science</w:t>
      </w:r>
      <w:r w:rsidRPr="00EC2166">
        <w:rPr>
          <w:rStyle w:val="Fontepargpadro7"/>
          <w:rFonts w:ascii="Times New Roman" w:hAnsi="Times New Roman" w:cs="Times New Roman"/>
        </w:rPr>
        <w:t>, v. 8, n. 3, p. 161–164, set. 2008. Disponível em: http://link.springer.com/10.1007/s10502-009-9076-3. Acesso em: 6 abr. 2022.</w:t>
      </w:r>
    </w:p>
    <w:p w14:paraId="3FCC5D62" w14:textId="77777777" w:rsidR="00EC2166" w:rsidRPr="00863B19" w:rsidRDefault="00EC2166" w:rsidP="00EC2166">
      <w:pPr>
        <w:pStyle w:val="Standard"/>
        <w:spacing w:line="360" w:lineRule="auto"/>
        <w:rPr>
          <w:rStyle w:val="Fontepargpadro7"/>
          <w:rFonts w:ascii="Times New Roman" w:hAnsi="Times New Roman" w:cs="Times New Roman"/>
        </w:rPr>
      </w:pPr>
    </w:p>
    <w:p w14:paraId="342E67B3" w14:textId="1D32C56B" w:rsidR="00456A9B" w:rsidRPr="00EC2166" w:rsidRDefault="00456A9B" w:rsidP="00EC2166">
      <w:pPr>
        <w:pStyle w:val="Standard"/>
        <w:rPr>
          <w:rFonts w:ascii="Times New Roman" w:hAnsi="Times New Roman" w:cs="Times New Roman"/>
          <w:lang w:val="en-US"/>
        </w:rPr>
      </w:pPr>
      <w:r w:rsidRPr="00EC2166">
        <w:rPr>
          <w:rStyle w:val="Fontepargpadro7"/>
          <w:rFonts w:ascii="Times New Roman" w:hAnsi="Times New Roman" w:cs="Times New Roman"/>
          <w:lang w:val="en-US"/>
        </w:rPr>
        <w:t xml:space="preserve">OTLET, Paul. </w:t>
      </w:r>
      <w:proofErr w:type="spellStart"/>
      <w:r w:rsidRPr="00EC2166">
        <w:rPr>
          <w:rStyle w:val="Fontepargpadro7"/>
          <w:rFonts w:ascii="Times New Roman" w:hAnsi="Times New Roman" w:cs="Times New Roman"/>
          <w:b/>
          <w:lang w:val="en-US"/>
        </w:rPr>
        <w:t>Traité</w:t>
      </w:r>
      <w:proofErr w:type="spellEnd"/>
      <w:r w:rsidRPr="00EC2166">
        <w:rPr>
          <w:rStyle w:val="Fontepargpadro7"/>
          <w:rFonts w:ascii="Times New Roman" w:hAnsi="Times New Roman" w:cs="Times New Roman"/>
          <w:b/>
          <w:lang w:val="en-US"/>
        </w:rPr>
        <w:t xml:space="preserve"> de documentation [ Treatise on documentation]</w:t>
      </w:r>
      <w:r w:rsidRPr="00EC2166">
        <w:rPr>
          <w:rStyle w:val="Fontepargpadro7"/>
          <w:rFonts w:ascii="Times New Roman" w:hAnsi="Times New Roman" w:cs="Times New Roman"/>
          <w:lang w:val="en-US"/>
        </w:rPr>
        <w:t>. Brussels, Belgium: Editions Mundaneum, 1934 (IIB Publication, 197).</w:t>
      </w:r>
    </w:p>
    <w:p w14:paraId="639B815A" w14:textId="77777777" w:rsidR="00EC2166" w:rsidRDefault="00EC2166" w:rsidP="00EC2166">
      <w:pPr>
        <w:pStyle w:val="Standard"/>
        <w:spacing w:line="360" w:lineRule="auto"/>
        <w:rPr>
          <w:rStyle w:val="Fontepargpadro7"/>
          <w:rFonts w:ascii="Times New Roman" w:hAnsi="Times New Roman" w:cs="Times New Roman"/>
          <w:lang w:val="en-US"/>
        </w:rPr>
      </w:pPr>
    </w:p>
    <w:p w14:paraId="734CFC11" w14:textId="1E274555" w:rsidR="00456A9B" w:rsidRPr="00EC2166" w:rsidRDefault="00456A9B" w:rsidP="00EC2166">
      <w:pPr>
        <w:pStyle w:val="Standard"/>
        <w:rPr>
          <w:rFonts w:ascii="Times New Roman" w:hAnsi="Times New Roman" w:cs="Times New Roman"/>
        </w:rPr>
      </w:pPr>
      <w:r w:rsidRPr="00EC2166">
        <w:rPr>
          <w:rStyle w:val="Fontepargpadro7"/>
          <w:rFonts w:ascii="Times New Roman" w:hAnsi="Times New Roman" w:cs="Times New Roman"/>
          <w:lang w:val="en-US"/>
        </w:rPr>
        <w:t xml:space="preserve">PÉDAUQUE, Roger T. Document: form, sign and medium, as reformulated for electronic documents. </w:t>
      </w:r>
      <w:r w:rsidRPr="00EC2166">
        <w:rPr>
          <w:rStyle w:val="Fontepargpadro7"/>
          <w:rFonts w:ascii="Times New Roman" w:hAnsi="Times New Roman" w:cs="Times New Roman"/>
        </w:rPr>
        <w:t>12 set. 2003.</w:t>
      </w:r>
    </w:p>
    <w:p w14:paraId="23524C53" w14:textId="77777777" w:rsidR="00EC2166" w:rsidRDefault="00EC2166" w:rsidP="00EC2166">
      <w:pPr>
        <w:pStyle w:val="Standard"/>
        <w:spacing w:line="360" w:lineRule="auto"/>
        <w:rPr>
          <w:rFonts w:ascii="Times New Roman" w:hAnsi="Times New Roman" w:cs="Times New Roman"/>
        </w:rPr>
      </w:pPr>
    </w:p>
    <w:p w14:paraId="6B6F014C" w14:textId="643486FD" w:rsidR="00456A9B" w:rsidRPr="00EC2166" w:rsidRDefault="00456A9B" w:rsidP="00EC2166">
      <w:pPr>
        <w:pStyle w:val="Standard"/>
        <w:rPr>
          <w:rFonts w:ascii="Times New Roman" w:hAnsi="Times New Roman" w:cs="Times New Roman"/>
          <w:lang w:val="en-US"/>
        </w:rPr>
      </w:pPr>
      <w:r w:rsidRPr="00EC2166">
        <w:rPr>
          <w:rFonts w:ascii="Times New Roman" w:hAnsi="Times New Roman" w:cs="Times New Roman"/>
        </w:rPr>
        <w:t xml:space="preserve">SANCHES NETO, </w:t>
      </w:r>
      <w:proofErr w:type="spellStart"/>
      <w:r w:rsidRPr="00EC2166">
        <w:rPr>
          <w:rFonts w:ascii="Times New Roman" w:hAnsi="Times New Roman" w:cs="Times New Roman"/>
        </w:rPr>
        <w:t>Asy</w:t>
      </w:r>
      <w:proofErr w:type="spellEnd"/>
      <w:r w:rsidRPr="00EC2166">
        <w:rPr>
          <w:rFonts w:ascii="Times New Roman" w:hAnsi="Times New Roman" w:cs="Times New Roman"/>
        </w:rPr>
        <w:t xml:space="preserve">. </w:t>
      </w:r>
      <w:r w:rsidRPr="00EC2166">
        <w:rPr>
          <w:rFonts w:ascii="Times New Roman" w:hAnsi="Times New Roman" w:cs="Times New Roman"/>
          <w:b/>
          <w:bCs/>
        </w:rPr>
        <w:t xml:space="preserve">O QUE É NEODOCUMENTAÇÃO? Acompanhando a formação da rede, dos discursos e das agências a partir das obras de Niels </w:t>
      </w:r>
      <w:proofErr w:type="spellStart"/>
      <w:r w:rsidRPr="00EC2166">
        <w:rPr>
          <w:rFonts w:ascii="Times New Roman" w:hAnsi="Times New Roman" w:cs="Times New Roman"/>
          <w:b/>
          <w:bCs/>
        </w:rPr>
        <w:t>Lund</w:t>
      </w:r>
      <w:proofErr w:type="spellEnd"/>
      <w:r w:rsidRPr="00EC2166">
        <w:rPr>
          <w:rFonts w:ascii="Times New Roman" w:hAnsi="Times New Roman" w:cs="Times New Roman"/>
          <w:b/>
          <w:bCs/>
        </w:rPr>
        <w:t xml:space="preserve">, Michael </w:t>
      </w:r>
      <w:proofErr w:type="spellStart"/>
      <w:r w:rsidRPr="00EC2166">
        <w:rPr>
          <w:rFonts w:ascii="Times New Roman" w:hAnsi="Times New Roman" w:cs="Times New Roman"/>
          <w:b/>
          <w:bCs/>
        </w:rPr>
        <w:t>Buckland</w:t>
      </w:r>
      <w:proofErr w:type="spellEnd"/>
      <w:r w:rsidRPr="00EC2166">
        <w:rPr>
          <w:rFonts w:ascii="Times New Roman" w:hAnsi="Times New Roman" w:cs="Times New Roman"/>
          <w:b/>
          <w:bCs/>
        </w:rPr>
        <w:t xml:space="preserve">, Ronald Day e Bernd </w:t>
      </w:r>
      <w:proofErr w:type="spellStart"/>
      <w:r w:rsidRPr="00EC2166">
        <w:rPr>
          <w:rFonts w:ascii="Times New Roman" w:hAnsi="Times New Roman" w:cs="Times New Roman"/>
          <w:b/>
          <w:bCs/>
        </w:rPr>
        <w:t>Frohmann</w:t>
      </w:r>
      <w:proofErr w:type="spellEnd"/>
      <w:r w:rsidRPr="00EC2166">
        <w:rPr>
          <w:rFonts w:ascii="Times New Roman" w:hAnsi="Times New Roman" w:cs="Times New Roman"/>
          <w:b/>
          <w:bCs/>
        </w:rPr>
        <w:t xml:space="preserve">. </w:t>
      </w:r>
      <w:r w:rsidR="00EC2166" w:rsidRPr="00EC2166">
        <w:rPr>
          <w:rFonts w:ascii="Times New Roman" w:hAnsi="Times New Roman" w:cs="Times New Roman"/>
        </w:rPr>
        <w:t>284 f. 2022</w:t>
      </w:r>
      <w:r w:rsidR="00EC2166">
        <w:rPr>
          <w:rFonts w:ascii="Times New Roman" w:hAnsi="Times New Roman" w:cs="Times New Roman"/>
        </w:rPr>
        <w:t>.</w:t>
      </w:r>
      <w:r w:rsidRPr="00EC2166">
        <w:rPr>
          <w:rFonts w:ascii="Times New Roman" w:hAnsi="Times New Roman" w:cs="Times New Roman"/>
        </w:rPr>
        <w:t xml:space="preserve">Tese (Doutorado em Ciência da Informação) – Instituto de Artes e Comunicação Social, Departamento de Ciência da Informação, Universidade Federal Fluminense. </w:t>
      </w:r>
      <w:r w:rsidR="00EC2166" w:rsidRPr="00EC2166">
        <w:rPr>
          <w:rFonts w:ascii="Times New Roman" w:hAnsi="Times New Roman" w:cs="Times New Roman"/>
          <w:lang w:val="en-US"/>
        </w:rPr>
        <w:t>Niteroi</w:t>
      </w:r>
      <w:r w:rsidRPr="00EC2166">
        <w:rPr>
          <w:rFonts w:ascii="Times New Roman" w:hAnsi="Times New Roman" w:cs="Times New Roman"/>
          <w:lang w:val="en-US"/>
        </w:rPr>
        <w:t>, 2022.</w:t>
      </w:r>
    </w:p>
    <w:p w14:paraId="1C91BAD2" w14:textId="77777777" w:rsidR="00456A9B" w:rsidRPr="00EC2166" w:rsidRDefault="00456A9B" w:rsidP="00EC2166">
      <w:pPr>
        <w:pStyle w:val="Standard"/>
        <w:spacing w:line="360" w:lineRule="auto"/>
        <w:rPr>
          <w:rFonts w:ascii="Times New Roman" w:hAnsi="Times New Roman" w:cs="Times New Roman"/>
          <w:lang w:val="en-US"/>
        </w:rPr>
      </w:pPr>
    </w:p>
    <w:p w14:paraId="1DB8C7A8" w14:textId="27F55DB1" w:rsidR="00456A9B" w:rsidRPr="00EC2166" w:rsidRDefault="00456A9B" w:rsidP="00EC2166">
      <w:pPr>
        <w:pStyle w:val="Textbody"/>
        <w:tabs>
          <w:tab w:val="left" w:pos="0"/>
        </w:tabs>
        <w:spacing w:after="0" w:line="240" w:lineRule="auto"/>
        <w:rPr>
          <w:rFonts w:ascii="Times New Roman" w:hAnsi="Times New Roman" w:cs="Times New Roman"/>
        </w:rPr>
      </w:pPr>
      <w:r w:rsidRPr="00EC2166">
        <w:rPr>
          <w:rStyle w:val="Fontepargpadro7"/>
          <w:rFonts w:ascii="Times New Roman" w:hAnsi="Times New Roman" w:cs="Times New Roman"/>
          <w:lang w:val="en-US"/>
        </w:rPr>
        <w:t xml:space="preserve">SKARE, Roswitha. Documentation Studies at the University of Tromsø: A new way to educate librarians? </w:t>
      </w:r>
      <w:proofErr w:type="spellStart"/>
      <w:r w:rsidRPr="00EC2166">
        <w:rPr>
          <w:rStyle w:val="Fontepargpadro7"/>
          <w:rFonts w:ascii="Times New Roman" w:hAnsi="Times New Roman" w:cs="Times New Roman"/>
          <w:b/>
        </w:rPr>
        <w:t>Education</w:t>
      </w:r>
      <w:proofErr w:type="spellEnd"/>
      <w:r w:rsidRPr="00EC2166">
        <w:rPr>
          <w:rStyle w:val="Fontepargpadro7"/>
          <w:rFonts w:ascii="Times New Roman" w:hAnsi="Times New Roman" w:cs="Times New Roman"/>
          <w:b/>
        </w:rPr>
        <w:t xml:space="preserve"> for Information</w:t>
      </w:r>
      <w:r w:rsidRPr="00EC2166">
        <w:rPr>
          <w:rStyle w:val="Fontepargpadro7"/>
          <w:rFonts w:ascii="Times New Roman" w:hAnsi="Times New Roman" w:cs="Times New Roman"/>
        </w:rPr>
        <w:t>, v. 35, n. 4, p. 455–463, 5 dez. 2019. Disponível em:</w:t>
      </w:r>
      <w:r w:rsidR="00EC2166">
        <w:rPr>
          <w:rStyle w:val="Fontepargpadro7"/>
          <w:rFonts w:ascii="Times New Roman" w:hAnsi="Times New Roman" w:cs="Times New Roman"/>
        </w:rPr>
        <w:t xml:space="preserve"> </w:t>
      </w:r>
      <w:r w:rsidRPr="00EC2166">
        <w:rPr>
          <w:rStyle w:val="Fontepargpadro7"/>
          <w:rFonts w:ascii="Times New Roman" w:hAnsi="Times New Roman" w:cs="Times New Roman"/>
        </w:rPr>
        <w:t>https://www.medra.org/servlet/aliasResolver?alias=iospress&amp;doi=10.3233/EFI-180228. Acesso em: 2 maio 2022.</w:t>
      </w:r>
    </w:p>
    <w:p w14:paraId="54D048CE" w14:textId="77777777" w:rsidR="00456A9B" w:rsidRDefault="00456A9B" w:rsidP="00456A9B">
      <w:pPr>
        <w:pStyle w:val="Textbody"/>
        <w:tabs>
          <w:tab w:val="left" w:pos="0"/>
        </w:tabs>
        <w:spacing w:before="57" w:after="57" w:line="360" w:lineRule="auto"/>
        <w:jc w:val="both"/>
        <w:rPr>
          <w:rFonts w:hint="eastAsia"/>
        </w:rPr>
      </w:pPr>
    </w:p>
    <w:p w14:paraId="4E678E18" w14:textId="77777777" w:rsidR="00B125DC" w:rsidRPr="002F7E08" w:rsidRDefault="00B125DC" w:rsidP="002F7E08">
      <w:pPr>
        <w:spacing w:after="0" w:line="360" w:lineRule="auto"/>
        <w:jc w:val="both"/>
        <w:rPr>
          <w:rFonts w:ascii="Times New Roman" w:eastAsia="Times New Roman" w:hAnsi="Times New Roman" w:cs="Times New Roman"/>
          <w:sz w:val="24"/>
          <w:szCs w:val="24"/>
        </w:rPr>
      </w:pPr>
    </w:p>
    <w:p w14:paraId="16563AAB"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04D48CBC" w14:textId="77777777" w:rsidR="008D66D2" w:rsidRDefault="008D66D2">
      <w:pPr>
        <w:rPr>
          <w:rFonts w:ascii="Times New Roman" w:hAnsi="Times New Roman" w:cs="Times New Roman"/>
          <w:b/>
          <w:iCs/>
          <w:color w:val="000000"/>
          <w:sz w:val="24"/>
          <w:szCs w:val="24"/>
        </w:rPr>
      </w:pPr>
      <w:r>
        <w:rPr>
          <w:rFonts w:ascii="Times New Roman" w:hAnsi="Times New Roman" w:cs="Times New Roman"/>
          <w:b/>
          <w:iCs/>
          <w:color w:val="000000"/>
          <w:sz w:val="24"/>
          <w:szCs w:val="24"/>
        </w:rPr>
        <w:br w:type="page"/>
      </w:r>
    </w:p>
    <w:p w14:paraId="69633673" w14:textId="591098A4" w:rsidR="00456A9B" w:rsidRPr="00604447" w:rsidRDefault="00456A9B" w:rsidP="00863B19">
      <w:pPr>
        <w:pStyle w:val="Ttulo1"/>
        <w:jc w:val="center"/>
        <w:rPr>
          <w:rFonts w:ascii="Times New Roman" w:hAnsi="Times New Roman" w:cs="Times New Roman"/>
          <w:bCs/>
          <w:iCs/>
          <w:color w:val="000000"/>
          <w:sz w:val="24"/>
          <w:szCs w:val="24"/>
        </w:rPr>
      </w:pPr>
      <w:bookmarkStart w:id="52" w:name="_Toc146826501"/>
      <w:r>
        <w:rPr>
          <w:rFonts w:ascii="Times New Roman" w:hAnsi="Times New Roman" w:cs="Times New Roman"/>
          <w:b/>
          <w:iCs/>
          <w:color w:val="000000"/>
          <w:sz w:val="24"/>
          <w:szCs w:val="24"/>
        </w:rPr>
        <w:lastRenderedPageBreak/>
        <w:t xml:space="preserve">DIÁLOGOS E CONEXÕES ENTRE O DIREITO DE ACESSO À INFORMAÇÃO E A FUNÇÃO SOCIAL DOS ARQUIVOS: </w:t>
      </w:r>
      <w:r w:rsidRPr="00604447">
        <w:rPr>
          <w:rFonts w:ascii="Times New Roman" w:hAnsi="Times New Roman" w:cs="Times New Roman"/>
          <w:bCs/>
          <w:iCs/>
          <w:color w:val="000000"/>
          <w:sz w:val="24"/>
          <w:szCs w:val="24"/>
        </w:rPr>
        <w:t>uma abordagem arquivística</w:t>
      </w:r>
      <w:bookmarkEnd w:id="52"/>
    </w:p>
    <w:p w14:paraId="1E2CC0A8" w14:textId="77777777" w:rsidR="00456A9B" w:rsidRPr="002C4504" w:rsidRDefault="00456A9B" w:rsidP="00456A9B">
      <w:pPr>
        <w:spacing w:after="0" w:line="360" w:lineRule="auto"/>
        <w:jc w:val="center"/>
        <w:rPr>
          <w:rFonts w:ascii="Times New Roman" w:eastAsia="Times New Roman" w:hAnsi="Times New Roman" w:cs="Times New Roman"/>
          <w:sz w:val="24"/>
          <w:szCs w:val="24"/>
        </w:rPr>
      </w:pPr>
    </w:p>
    <w:p w14:paraId="36BCD12F" w14:textId="77777777" w:rsidR="008D66D2" w:rsidRDefault="008D66D2" w:rsidP="00456A9B">
      <w:pPr>
        <w:spacing w:after="0" w:line="360" w:lineRule="auto"/>
        <w:jc w:val="both"/>
        <w:rPr>
          <w:rFonts w:ascii="Times New Roman" w:eastAsia="Times New Roman" w:hAnsi="Times New Roman" w:cs="Times New Roman"/>
          <w:sz w:val="24"/>
          <w:szCs w:val="24"/>
        </w:rPr>
      </w:pPr>
    </w:p>
    <w:p w14:paraId="51518D8D" w14:textId="6927CBA8" w:rsidR="00456A9B" w:rsidRPr="002C4504" w:rsidRDefault="00456A9B" w:rsidP="00456A9B">
      <w:pPr>
        <w:spacing w:after="0" w:line="360" w:lineRule="auto"/>
        <w:jc w:val="both"/>
        <w:rPr>
          <w:rFonts w:ascii="Times New Roman" w:eastAsia="Times New Roman" w:hAnsi="Times New Roman" w:cs="Times New Roman"/>
          <w:b/>
          <w:sz w:val="24"/>
          <w:szCs w:val="24"/>
        </w:rPr>
      </w:pPr>
      <w:r w:rsidRPr="002C4504">
        <w:rPr>
          <w:rFonts w:ascii="Times New Roman" w:eastAsia="Times New Roman" w:hAnsi="Times New Roman" w:cs="Times New Roman"/>
          <w:sz w:val="24"/>
          <w:szCs w:val="24"/>
        </w:rPr>
        <w:t xml:space="preserve">1 </w:t>
      </w:r>
      <w:r w:rsidRPr="002C4504">
        <w:rPr>
          <w:rFonts w:ascii="Times New Roman" w:eastAsia="Times New Roman" w:hAnsi="Times New Roman" w:cs="Times New Roman"/>
          <w:b/>
          <w:sz w:val="24"/>
          <w:szCs w:val="24"/>
        </w:rPr>
        <w:t>INTRODUÇÃO</w:t>
      </w:r>
    </w:p>
    <w:p w14:paraId="40B033FD" w14:textId="77777777" w:rsidR="00456A9B" w:rsidRPr="002C4504" w:rsidRDefault="00456A9B" w:rsidP="00456A9B">
      <w:pPr>
        <w:spacing w:after="0" w:line="360" w:lineRule="auto"/>
        <w:jc w:val="both"/>
        <w:rPr>
          <w:rFonts w:ascii="Times New Roman" w:eastAsia="Times New Roman" w:hAnsi="Times New Roman" w:cs="Times New Roman"/>
          <w:sz w:val="24"/>
          <w:szCs w:val="24"/>
        </w:rPr>
      </w:pPr>
      <w:r w:rsidRPr="002C4504">
        <w:rPr>
          <w:rFonts w:ascii="Times New Roman" w:eastAsia="Times New Roman" w:hAnsi="Times New Roman" w:cs="Times New Roman"/>
          <w:sz w:val="24"/>
          <w:szCs w:val="24"/>
        </w:rPr>
        <w:tab/>
      </w:r>
    </w:p>
    <w:p w14:paraId="42C73B9D" w14:textId="77777777" w:rsidR="00456A9B" w:rsidRPr="002C4504" w:rsidRDefault="00456A9B" w:rsidP="00456A9B">
      <w:pPr>
        <w:spacing w:after="0" w:line="360" w:lineRule="auto"/>
        <w:jc w:val="both"/>
        <w:rPr>
          <w:rFonts w:ascii="Times New Roman" w:hAnsi="Times New Roman" w:cs="Times New Roman"/>
          <w:sz w:val="24"/>
          <w:szCs w:val="24"/>
        </w:rPr>
      </w:pPr>
      <w:r w:rsidRPr="002C4504">
        <w:rPr>
          <w:rFonts w:ascii="Times New Roman" w:eastAsia="Times New Roman" w:hAnsi="Times New Roman" w:cs="Times New Roman"/>
          <w:sz w:val="24"/>
          <w:szCs w:val="24"/>
        </w:rPr>
        <w:tab/>
      </w:r>
      <w:r w:rsidRPr="002C4504">
        <w:rPr>
          <w:rFonts w:ascii="Times New Roman" w:hAnsi="Times New Roman" w:cs="Times New Roman"/>
          <w:sz w:val="24"/>
          <w:szCs w:val="24"/>
        </w:rPr>
        <w:t xml:space="preserve">Tradicionalmente, nas sociedades ocidentais, o acesso aos arquivos era considerado um privilégio daqueles que detinham o poder e não um direito inerente à cidadania. Foi somente a partir da Revolução Francesa e da legislação referente a Declaração de Direitos do Homem e do Cidadão (1789), que passou a ser reconhecida a responsabilidade do Estado em relação ao acesso aos documentos públicos, ainda que o acesso fosse direcionado à pesquisa histórica, servindo mais aos historiadores e pesquisadores do que aos cidadãos comuns na defesa de seus direitos. </w:t>
      </w:r>
    </w:p>
    <w:p w14:paraId="7046D38B" w14:textId="77777777"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A regulamentação de diversas leis de acesso à informação a nível mundial articulada com o fenômeno que ficou conhecido como “revolução da informação” ou “revolução digital”, em curso desde a segunda metade do século XX, tem tornado o papel dos arquivos e arquivistas cada vez mais desafiador devido às diversas mudanças ocorridas na sociedade desde então. Com isso, o novo cenário político, social e cultural tem proporcionado impactos significativos em vários segmentos da pesquisa na Arquivologia e Ciência da Informação.</w:t>
      </w:r>
    </w:p>
    <w:p w14:paraId="682E6FB5" w14:textId="77777777"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Nessa perspectiva, o acesso aos arquivos passa representar uma nova dimensão social e política na qual deixou-se de lado o seu papel exclusivo como “sustentáculos do Estado” e “laboratórios da história” para assumirem a função de servir a sociedade. Além disso, a introdução da tecnologia da informação em todas as áreas da vida social impulsionou o campo arquivístico a adequar suas metodologias a essa nova realidade, o que tornou o acesso um processo mais dinâmico e menos burocrático no âmbito das instituições.  </w:t>
      </w:r>
    </w:p>
    <w:p w14:paraId="58806877" w14:textId="77777777"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Este artigo é um produto da pesquisa de doutorado defendida e aprovada em 2021 no âmbito da Ciência da Informação. Apresentamos aqui, de forma breve, um recorte em torno das principais discussões sobre o acesso à informação na perspectiva arquivística, a medida em que buscamos aproximar o direito de acesso inserido na abordagem social dos arquivos. Portanto, o objetivo deste trabalho é </w:t>
      </w:r>
      <w:r w:rsidRPr="002C4504">
        <w:rPr>
          <w:rFonts w:ascii="Times New Roman" w:hAnsi="Times New Roman" w:cs="Times New Roman"/>
          <w:bCs/>
          <w:sz w:val="24"/>
          <w:szCs w:val="24"/>
        </w:rPr>
        <w:t xml:space="preserve">refletir sobre o aspecto conceitual e epistemológico do acesso na perspectiva da Arquivologia. O problema da pesquisa consiste, portanto, em investigar </w:t>
      </w:r>
      <w:r w:rsidRPr="002C4504">
        <w:rPr>
          <w:rFonts w:ascii="Times New Roman" w:hAnsi="Times New Roman" w:cs="Times New Roman"/>
          <w:sz w:val="24"/>
          <w:szCs w:val="24"/>
        </w:rPr>
        <w:t>se o acesso, enquanto conceito arquivístico, pode ser qualificado como um novo paradigma para a área ou como uma função social dos arquivos.</w:t>
      </w:r>
    </w:p>
    <w:p w14:paraId="513484C8" w14:textId="77777777"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lastRenderedPageBreak/>
        <w:t xml:space="preserve">A escolha pelo tema abordado justifica-se por oferecer um olhar inovador sobre o papel social dos arquivos mediante as abordagens teórico-conceituais acerca das dimensões sociais do acesso à informação na perspectiva da arquivística contemporânea, contribuindo para a produção de conhecimento. </w:t>
      </w:r>
    </w:p>
    <w:p w14:paraId="66D6C78B" w14:textId="77777777"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Para responder ao problema de pesquisa, adotamos como procedimentos metodológicos </w:t>
      </w:r>
      <w:r w:rsidRPr="002C4504">
        <w:rPr>
          <w:rFonts w:ascii="Times New Roman" w:hAnsi="Times New Roman" w:cs="Times New Roman"/>
          <w:bCs/>
          <w:sz w:val="24"/>
          <w:szCs w:val="24"/>
        </w:rPr>
        <w:t xml:space="preserve">a abordagem qualitativa baseada na análise hipotético-dedutiva que buscou investigar a hipótese de que </w:t>
      </w:r>
      <w:r w:rsidRPr="002C4504">
        <w:rPr>
          <w:rFonts w:ascii="Times New Roman" w:hAnsi="Times New Roman" w:cs="Times New Roman"/>
          <w:sz w:val="24"/>
          <w:szCs w:val="24"/>
        </w:rPr>
        <w:t xml:space="preserve">o acesso se configura no campo científico da Arquivologia como uma função social dos arquivos. O </w:t>
      </w:r>
      <w:r w:rsidRPr="002C4504">
        <w:rPr>
          <w:rFonts w:ascii="Times New Roman" w:hAnsi="Times New Roman" w:cs="Times New Roman"/>
          <w:bCs/>
          <w:sz w:val="24"/>
          <w:szCs w:val="24"/>
        </w:rPr>
        <w:t xml:space="preserve">caráter exploratório deste estudo tem como principal fonte para a coleta de dados a revisão bibliográfica direcionada às áreas de conhecimento relacionadas à </w:t>
      </w:r>
      <w:r w:rsidRPr="002C4504">
        <w:rPr>
          <w:rFonts w:ascii="Times New Roman" w:hAnsi="Times New Roman" w:cs="Times New Roman"/>
          <w:sz w:val="24"/>
          <w:szCs w:val="24"/>
        </w:rPr>
        <w:t xml:space="preserve">Ciência da Informação e Arquivologia, enfocando a pesquisa no âmbito da literatura arquivística internacional.   </w:t>
      </w:r>
    </w:p>
    <w:p w14:paraId="58B205FF" w14:textId="77777777" w:rsidR="00456A9B" w:rsidRPr="002C4504" w:rsidRDefault="00456A9B" w:rsidP="00456A9B">
      <w:pPr>
        <w:spacing w:after="0" w:line="360" w:lineRule="auto"/>
        <w:ind w:firstLine="708"/>
        <w:jc w:val="both"/>
        <w:rPr>
          <w:rFonts w:ascii="Times New Roman" w:hAnsi="Times New Roman" w:cs="Times New Roman"/>
          <w:bCs/>
          <w:sz w:val="24"/>
          <w:szCs w:val="24"/>
        </w:rPr>
      </w:pPr>
      <w:r w:rsidRPr="002C4504">
        <w:rPr>
          <w:rFonts w:ascii="Times New Roman" w:hAnsi="Times New Roman" w:cs="Times New Roman"/>
          <w:bCs/>
          <w:sz w:val="24"/>
          <w:szCs w:val="24"/>
        </w:rPr>
        <w:t xml:space="preserve">  Devido às limitações deste artigo, não pretendemos esgotar as abordagens teórico-metodológicas utilizadas durante a pesquisa de doutorado que o precedeu. Nas considerações finais, apresentamos uma síntese relativa às questões mais importantes tratadas no texto, bem como as principais inferências realizadas. </w:t>
      </w:r>
    </w:p>
    <w:p w14:paraId="409CF40F" w14:textId="77777777" w:rsidR="00456A9B" w:rsidRPr="002C4504" w:rsidRDefault="00456A9B" w:rsidP="00456A9B">
      <w:pPr>
        <w:spacing w:after="0" w:line="360" w:lineRule="auto"/>
        <w:ind w:firstLine="708"/>
        <w:jc w:val="both"/>
        <w:rPr>
          <w:rFonts w:ascii="Times New Roman" w:hAnsi="Times New Roman" w:cs="Times New Roman"/>
          <w:bCs/>
          <w:sz w:val="24"/>
          <w:szCs w:val="24"/>
        </w:rPr>
      </w:pPr>
      <w:r w:rsidRPr="002C4504">
        <w:rPr>
          <w:rFonts w:ascii="Times New Roman" w:hAnsi="Times New Roman" w:cs="Times New Roman"/>
          <w:bCs/>
          <w:sz w:val="24"/>
          <w:szCs w:val="24"/>
        </w:rPr>
        <w:t xml:space="preserve">A seguir, discorremos sobre algumas reflexões geradas no percurso da pesquisa sobre o aspecto conceitual e epistemológico do acesso no campo de estudo da Arquivologia nacional e internacional. </w:t>
      </w:r>
    </w:p>
    <w:p w14:paraId="604BB6EB" w14:textId="77777777" w:rsidR="00456A9B" w:rsidRPr="002C4504" w:rsidRDefault="00456A9B" w:rsidP="00456A9B">
      <w:pPr>
        <w:spacing w:after="0" w:line="360" w:lineRule="auto"/>
        <w:ind w:firstLine="708"/>
        <w:jc w:val="both"/>
        <w:rPr>
          <w:rFonts w:ascii="Times New Roman" w:hAnsi="Times New Roman" w:cs="Times New Roman"/>
          <w:bCs/>
          <w:sz w:val="24"/>
          <w:szCs w:val="24"/>
        </w:rPr>
      </w:pPr>
    </w:p>
    <w:p w14:paraId="53B53C8C" w14:textId="77777777" w:rsidR="00456A9B" w:rsidRPr="002C4504" w:rsidRDefault="00456A9B" w:rsidP="00456A9B">
      <w:pPr>
        <w:pStyle w:val="Default"/>
        <w:spacing w:line="360" w:lineRule="auto"/>
        <w:jc w:val="both"/>
        <w:rPr>
          <w:rFonts w:ascii="Times New Roman" w:hAnsi="Times New Roman" w:cs="Times New Roman"/>
          <w:b/>
          <w:bCs/>
          <w:color w:val="auto"/>
        </w:rPr>
      </w:pPr>
      <w:r w:rsidRPr="003B2064">
        <w:rPr>
          <w:rFonts w:ascii="Times New Roman" w:hAnsi="Times New Roman" w:cs="Times New Roman"/>
          <w:color w:val="auto"/>
        </w:rPr>
        <w:t>2</w:t>
      </w:r>
      <w:r w:rsidRPr="002C4504">
        <w:rPr>
          <w:rFonts w:ascii="Times New Roman" w:hAnsi="Times New Roman" w:cs="Times New Roman"/>
          <w:b/>
          <w:bCs/>
          <w:color w:val="auto"/>
        </w:rPr>
        <w:t xml:space="preserve"> O ACESSO COMO CAMPO DE PESQUISA NA ARQUIVOLOGIA</w:t>
      </w:r>
    </w:p>
    <w:p w14:paraId="6AE0A544" w14:textId="77777777" w:rsidR="00456A9B" w:rsidRPr="002C4504" w:rsidRDefault="00456A9B" w:rsidP="00456A9B">
      <w:pPr>
        <w:pStyle w:val="Default"/>
        <w:spacing w:line="360" w:lineRule="auto"/>
        <w:ind w:firstLine="708"/>
        <w:jc w:val="both"/>
        <w:rPr>
          <w:rFonts w:ascii="Times New Roman" w:hAnsi="Times New Roman" w:cs="Times New Roman"/>
          <w:color w:val="auto"/>
          <w:highlight w:val="yellow"/>
        </w:rPr>
      </w:pPr>
    </w:p>
    <w:p w14:paraId="47311CCF" w14:textId="77777777"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As atuais reflexões sobre o acesso no campo de pesquisa da Arquivologia, ainda que sejam tratadas como uma temática fundamental, foram durante anos negligenciadas pela área, tendo maior impulso a partir das discussões inseridas pela governança informacional e a aprovação de leis de acesso à informação no cenário político mundial.  </w:t>
      </w:r>
    </w:p>
    <w:p w14:paraId="422B1BD3" w14:textId="77777777"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Ainda pouco explorado sob o aspecto conceitual e epistemológico, o conceito de acesso na perspectiva arquivística está relacionado ao:   </w:t>
      </w:r>
    </w:p>
    <w:p w14:paraId="0AD73357" w14:textId="77777777" w:rsidR="00456A9B" w:rsidRPr="002C4504" w:rsidRDefault="00456A9B" w:rsidP="00456A9B">
      <w:pPr>
        <w:pStyle w:val="Default"/>
        <w:ind w:left="2268"/>
        <w:jc w:val="both"/>
        <w:rPr>
          <w:rFonts w:ascii="Times New Roman" w:hAnsi="Times New Roman" w:cs="Times New Roman"/>
          <w:color w:val="auto"/>
          <w:sz w:val="22"/>
          <w:szCs w:val="22"/>
        </w:rPr>
      </w:pPr>
    </w:p>
    <w:p w14:paraId="7CD9413B" w14:textId="2E95AFF3" w:rsidR="00456A9B" w:rsidRPr="003B2064" w:rsidRDefault="003B2064" w:rsidP="003B2064">
      <w:pPr>
        <w:pStyle w:val="Citao"/>
        <w:spacing w:before="0" w:after="0" w:line="240" w:lineRule="auto"/>
        <w:ind w:left="2268" w:right="0"/>
        <w:jc w:val="both"/>
        <w:rPr>
          <w:rFonts w:ascii="Times New Roman" w:hAnsi="Times New Roman" w:cs="Times New Roman"/>
          <w:i w:val="0"/>
          <w:iCs w:val="0"/>
          <w:color w:val="auto"/>
          <w:sz w:val="20"/>
          <w:szCs w:val="20"/>
        </w:rPr>
      </w:pPr>
      <w:r>
        <w:rPr>
          <w:rFonts w:ascii="Times New Roman" w:hAnsi="Times New Roman" w:cs="Times New Roman"/>
          <w:i w:val="0"/>
          <w:iCs w:val="0"/>
          <w:color w:val="auto"/>
          <w:sz w:val="20"/>
          <w:szCs w:val="20"/>
        </w:rPr>
        <w:t>[</w:t>
      </w:r>
      <w:r w:rsidR="00456A9B" w:rsidRPr="003B2064">
        <w:rPr>
          <w:rFonts w:ascii="Times New Roman" w:hAnsi="Times New Roman" w:cs="Times New Roman"/>
          <w:i w:val="0"/>
          <w:iCs w:val="0"/>
          <w:color w:val="auto"/>
          <w:sz w:val="20"/>
          <w:szCs w:val="20"/>
        </w:rPr>
        <w:t>...</w:t>
      </w:r>
      <w:r>
        <w:rPr>
          <w:rFonts w:ascii="Times New Roman" w:hAnsi="Times New Roman" w:cs="Times New Roman"/>
          <w:i w:val="0"/>
          <w:iCs w:val="0"/>
          <w:color w:val="auto"/>
          <w:sz w:val="20"/>
          <w:szCs w:val="20"/>
        </w:rPr>
        <w:t>]</w:t>
      </w:r>
      <w:r w:rsidR="00456A9B" w:rsidRPr="003B2064">
        <w:rPr>
          <w:rFonts w:ascii="Times New Roman" w:hAnsi="Times New Roman" w:cs="Times New Roman"/>
          <w:i w:val="0"/>
          <w:iCs w:val="0"/>
          <w:color w:val="auto"/>
          <w:sz w:val="20"/>
          <w:szCs w:val="20"/>
        </w:rPr>
        <w:t xml:space="preserve"> direito de acesso aos documentos produzidos e/ou acumulados pelo Estado em suas diversas instâncias, assim como aqueles produzidos por pessoas físicas, e as condições de acessibilidade, quais sejam: a faculdade de consultar documentos de arquivo de acordo com a legislação e a regulamentação em vigor e em função de seu estado material de conservação e da existência de instrumentos de pesquisa. (</w:t>
      </w:r>
      <w:proofErr w:type="spellStart"/>
      <w:r w:rsidR="00456A9B" w:rsidRPr="003B2064">
        <w:rPr>
          <w:rFonts w:ascii="Times New Roman" w:hAnsi="Times New Roman" w:cs="Times New Roman"/>
          <w:i w:val="0"/>
          <w:iCs w:val="0"/>
          <w:color w:val="auto"/>
          <w:sz w:val="20"/>
          <w:szCs w:val="20"/>
        </w:rPr>
        <w:t>H</w:t>
      </w:r>
      <w:r w:rsidRPr="003B2064">
        <w:rPr>
          <w:rFonts w:ascii="Times New Roman" w:hAnsi="Times New Roman" w:cs="Times New Roman"/>
          <w:i w:val="0"/>
          <w:iCs w:val="0"/>
          <w:color w:val="auto"/>
          <w:sz w:val="20"/>
          <w:szCs w:val="20"/>
        </w:rPr>
        <w:t>ott</w:t>
      </w:r>
      <w:proofErr w:type="spellEnd"/>
      <w:r w:rsidR="00456A9B" w:rsidRPr="003B2064">
        <w:rPr>
          <w:rFonts w:ascii="Times New Roman" w:hAnsi="Times New Roman" w:cs="Times New Roman"/>
          <w:i w:val="0"/>
          <w:iCs w:val="0"/>
          <w:color w:val="auto"/>
          <w:sz w:val="20"/>
          <w:szCs w:val="20"/>
        </w:rPr>
        <w:t>; R</w:t>
      </w:r>
      <w:r w:rsidRPr="003B2064">
        <w:rPr>
          <w:rFonts w:ascii="Times New Roman" w:hAnsi="Times New Roman" w:cs="Times New Roman"/>
          <w:i w:val="0"/>
          <w:iCs w:val="0"/>
          <w:color w:val="auto"/>
          <w:sz w:val="20"/>
          <w:szCs w:val="20"/>
        </w:rPr>
        <w:t>odrigues</w:t>
      </w:r>
      <w:r w:rsidR="00456A9B" w:rsidRPr="003B2064">
        <w:rPr>
          <w:rFonts w:ascii="Times New Roman" w:hAnsi="Times New Roman" w:cs="Times New Roman"/>
          <w:i w:val="0"/>
          <w:iCs w:val="0"/>
          <w:color w:val="auto"/>
          <w:sz w:val="20"/>
          <w:szCs w:val="20"/>
        </w:rPr>
        <w:t>, 201</w:t>
      </w:r>
      <w:r w:rsidR="00C62081">
        <w:rPr>
          <w:rFonts w:ascii="Times New Roman" w:hAnsi="Times New Roman" w:cs="Times New Roman"/>
          <w:i w:val="0"/>
          <w:iCs w:val="0"/>
          <w:color w:val="auto"/>
          <w:sz w:val="20"/>
          <w:szCs w:val="20"/>
        </w:rPr>
        <w:t>9</w:t>
      </w:r>
      <w:r w:rsidR="00456A9B" w:rsidRPr="003B2064">
        <w:rPr>
          <w:rFonts w:ascii="Times New Roman" w:hAnsi="Times New Roman" w:cs="Times New Roman"/>
          <w:i w:val="0"/>
          <w:iCs w:val="0"/>
          <w:color w:val="auto"/>
          <w:sz w:val="20"/>
          <w:szCs w:val="20"/>
        </w:rPr>
        <w:t>, não paginado).</w:t>
      </w:r>
    </w:p>
    <w:p w14:paraId="35A87037" w14:textId="77777777" w:rsidR="00456A9B" w:rsidRPr="002C4504" w:rsidRDefault="00456A9B" w:rsidP="00456A9B">
      <w:pPr>
        <w:spacing w:after="0" w:line="360" w:lineRule="auto"/>
        <w:ind w:firstLine="708"/>
        <w:jc w:val="both"/>
        <w:rPr>
          <w:rFonts w:ascii="Times New Roman" w:hAnsi="Times New Roman" w:cs="Times New Roman"/>
          <w:strike/>
          <w:sz w:val="24"/>
          <w:szCs w:val="24"/>
        </w:rPr>
      </w:pPr>
    </w:p>
    <w:p w14:paraId="19E5CA85" w14:textId="7E3756AC"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lastRenderedPageBreak/>
        <w:t xml:space="preserve">De acordo com a </w:t>
      </w:r>
      <w:proofErr w:type="spellStart"/>
      <w:r w:rsidRPr="002C4504">
        <w:rPr>
          <w:rFonts w:ascii="Times New Roman" w:hAnsi="Times New Roman" w:cs="Times New Roman"/>
          <w:i/>
          <w:iCs/>
          <w:sz w:val="24"/>
          <w:szCs w:val="24"/>
        </w:rPr>
        <w:t>Encyclopedia</w:t>
      </w:r>
      <w:proofErr w:type="spellEnd"/>
      <w:r w:rsidRPr="002C4504">
        <w:rPr>
          <w:rFonts w:ascii="Times New Roman" w:hAnsi="Times New Roman" w:cs="Times New Roman"/>
          <w:i/>
          <w:iCs/>
          <w:sz w:val="24"/>
          <w:szCs w:val="24"/>
        </w:rPr>
        <w:t xml:space="preserve"> of Archival </w:t>
      </w:r>
      <w:proofErr w:type="spellStart"/>
      <w:r w:rsidRPr="002C4504">
        <w:rPr>
          <w:rFonts w:ascii="Times New Roman" w:hAnsi="Times New Roman" w:cs="Times New Roman"/>
          <w:i/>
          <w:iCs/>
          <w:sz w:val="24"/>
          <w:szCs w:val="24"/>
        </w:rPr>
        <w:t>Sciencethe</w:t>
      </w:r>
      <w:proofErr w:type="spellEnd"/>
      <w:r w:rsidRPr="002C4504">
        <w:rPr>
          <w:rFonts w:ascii="Times New Roman" w:hAnsi="Times New Roman" w:cs="Times New Roman"/>
          <w:i/>
          <w:iCs/>
          <w:sz w:val="24"/>
          <w:szCs w:val="24"/>
        </w:rPr>
        <w:t>,</w:t>
      </w:r>
      <w:r w:rsidRPr="002C4504">
        <w:rPr>
          <w:rFonts w:ascii="Times New Roman" w:hAnsi="Times New Roman" w:cs="Times New Roman"/>
          <w:sz w:val="24"/>
          <w:szCs w:val="24"/>
        </w:rPr>
        <w:t xml:space="preserve"> “o conceito de acesso concerne a um indivíduo que tem permissão ou privilégio para ver ou usar um </w:t>
      </w:r>
      <w:r w:rsidRPr="002C4504">
        <w:rPr>
          <w:rFonts w:ascii="Times New Roman" w:hAnsi="Times New Roman" w:cs="Times New Roman"/>
          <w:i/>
          <w:iCs/>
          <w:sz w:val="24"/>
          <w:szCs w:val="24"/>
        </w:rPr>
        <w:t xml:space="preserve">documento </w:t>
      </w:r>
      <w:r w:rsidRPr="002C4504">
        <w:rPr>
          <w:rFonts w:ascii="Times New Roman" w:hAnsi="Times New Roman" w:cs="Times New Roman"/>
          <w:sz w:val="24"/>
          <w:szCs w:val="24"/>
        </w:rPr>
        <w:t xml:space="preserve">ou conjunto de documentos” (ISO 15489-1:2001 </w:t>
      </w:r>
      <w:r w:rsidRPr="002C4504">
        <w:rPr>
          <w:rFonts w:ascii="Times New Roman" w:hAnsi="Times New Roman" w:cs="Times New Roman"/>
          <w:i/>
          <w:iCs/>
          <w:sz w:val="24"/>
          <w:szCs w:val="24"/>
        </w:rPr>
        <w:t>apud</w:t>
      </w:r>
      <w:r w:rsidRPr="002C4504">
        <w:rPr>
          <w:rFonts w:ascii="Times New Roman" w:hAnsi="Times New Roman" w:cs="Times New Roman"/>
          <w:sz w:val="24"/>
          <w:szCs w:val="24"/>
        </w:rPr>
        <w:t xml:space="preserve"> </w:t>
      </w:r>
      <w:proofErr w:type="spellStart"/>
      <w:r w:rsidRPr="002C4504">
        <w:rPr>
          <w:rFonts w:ascii="Times New Roman" w:hAnsi="Times New Roman" w:cs="Times New Roman"/>
          <w:sz w:val="24"/>
          <w:szCs w:val="24"/>
        </w:rPr>
        <w:t>M</w:t>
      </w:r>
      <w:r w:rsidR="00727B7C" w:rsidRPr="002C4504">
        <w:rPr>
          <w:rFonts w:ascii="Times New Roman" w:hAnsi="Times New Roman" w:cs="Times New Roman"/>
          <w:sz w:val="24"/>
          <w:szCs w:val="24"/>
        </w:rPr>
        <w:t>c</w:t>
      </w:r>
      <w:r w:rsidRPr="002C4504">
        <w:rPr>
          <w:rFonts w:ascii="Times New Roman" w:hAnsi="Times New Roman" w:cs="Times New Roman"/>
          <w:sz w:val="24"/>
          <w:szCs w:val="24"/>
        </w:rPr>
        <w:t>L</w:t>
      </w:r>
      <w:r w:rsidR="00727B7C" w:rsidRPr="002C4504">
        <w:rPr>
          <w:rFonts w:ascii="Times New Roman" w:hAnsi="Times New Roman" w:cs="Times New Roman"/>
          <w:sz w:val="24"/>
          <w:szCs w:val="24"/>
        </w:rPr>
        <w:t>eod</w:t>
      </w:r>
      <w:proofErr w:type="spellEnd"/>
      <w:r w:rsidRPr="002C4504">
        <w:rPr>
          <w:rFonts w:ascii="Times New Roman" w:hAnsi="Times New Roman" w:cs="Times New Roman"/>
          <w:sz w:val="24"/>
          <w:szCs w:val="24"/>
        </w:rPr>
        <w:t xml:space="preserve">, 2015, p.11, tradução nossa). </w:t>
      </w:r>
    </w:p>
    <w:p w14:paraId="1F97104F" w14:textId="227DF924" w:rsidR="00456A9B" w:rsidRPr="002C4504" w:rsidRDefault="00456A9B" w:rsidP="00456A9B">
      <w:pPr>
        <w:pStyle w:val="Default"/>
        <w:spacing w:line="360" w:lineRule="auto"/>
        <w:ind w:firstLine="708"/>
        <w:jc w:val="both"/>
        <w:rPr>
          <w:rFonts w:ascii="Times New Roman" w:hAnsi="Times New Roman" w:cs="Times New Roman"/>
        </w:rPr>
      </w:pPr>
      <w:r w:rsidRPr="002C4504">
        <w:rPr>
          <w:rFonts w:ascii="Times New Roman" w:hAnsi="Times New Roman" w:cs="Times New Roman"/>
          <w:color w:val="auto"/>
        </w:rPr>
        <w:t>Segundo o Dicionário Brasileiro de Terminologia Arquivística (2005, p. 15), o acesso apresenta um duplo aspecto conceitual: Por um lado significa a “possibilidade de consulta a documentos e informações” e, por outro lado, significa a “função arquivística destinada a tornar acessíveis os documentos e a promover sua utilização”. Observa-se na literatura da área, o acesso como uma função arquivística</w:t>
      </w:r>
      <w:r w:rsidRPr="002C4504">
        <w:rPr>
          <w:rStyle w:val="Refdenotaderodap"/>
          <w:rFonts w:ascii="Times New Roman" w:hAnsi="Times New Roman" w:cs="Times New Roman"/>
          <w:color w:val="auto"/>
        </w:rPr>
        <w:footnoteReference w:id="47"/>
      </w:r>
      <w:r w:rsidRPr="002C4504">
        <w:rPr>
          <w:rFonts w:ascii="Times New Roman" w:hAnsi="Times New Roman" w:cs="Times New Roman"/>
          <w:color w:val="auto"/>
        </w:rPr>
        <w:t xml:space="preserve"> geralmente relacionada à difusão, tendo em vista que a difusão é a divulgação do acervo e promoção da acessibilidade aos documentos, visando oferecer acesso ao usuário (</w:t>
      </w:r>
      <w:r w:rsidR="00727B7C" w:rsidRPr="002C4504">
        <w:rPr>
          <w:rFonts w:ascii="Times New Roman" w:hAnsi="Times New Roman" w:cs="Times New Roman"/>
          <w:color w:val="auto"/>
        </w:rPr>
        <w:t>Rousseau; Couture</w:t>
      </w:r>
      <w:r w:rsidRPr="002C4504">
        <w:rPr>
          <w:rFonts w:ascii="Times New Roman" w:hAnsi="Times New Roman" w:cs="Times New Roman"/>
          <w:color w:val="auto"/>
        </w:rPr>
        <w:t>, 1998).</w:t>
      </w:r>
    </w:p>
    <w:p w14:paraId="01595ED3" w14:textId="610D8232"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A autora australiana Julie </w:t>
      </w:r>
      <w:proofErr w:type="spellStart"/>
      <w:r w:rsidRPr="002C4504">
        <w:rPr>
          <w:rFonts w:ascii="Times New Roman" w:hAnsi="Times New Roman" w:cs="Times New Roman"/>
          <w:sz w:val="24"/>
          <w:szCs w:val="24"/>
        </w:rPr>
        <w:t>McLeod</w:t>
      </w:r>
      <w:proofErr w:type="spellEnd"/>
      <w:r w:rsidRPr="002C4504">
        <w:rPr>
          <w:rFonts w:ascii="Times New Roman" w:hAnsi="Times New Roman" w:cs="Times New Roman"/>
          <w:sz w:val="24"/>
          <w:szCs w:val="24"/>
        </w:rPr>
        <w:t xml:space="preserve"> (2015) ressalta que: “o escopo do acesso é mais do que apenas ‘obter coisas’, seja por meio de pesquisa ou divulgação proativa, mais do que </w:t>
      </w:r>
      <w:r w:rsidRPr="002C4504">
        <w:rPr>
          <w:rFonts w:ascii="Times New Roman" w:hAnsi="Times New Roman" w:cs="Times New Roman"/>
          <w:i/>
          <w:sz w:val="24"/>
          <w:szCs w:val="24"/>
        </w:rPr>
        <w:t>accountability</w:t>
      </w:r>
      <w:r w:rsidRPr="002C4504">
        <w:rPr>
          <w:rFonts w:ascii="Times New Roman" w:hAnsi="Times New Roman" w:cs="Times New Roman"/>
          <w:sz w:val="24"/>
          <w:szCs w:val="24"/>
        </w:rPr>
        <w:t xml:space="preserve"> e regulações de direito à informação. É dar suporte às atividades. </w:t>
      </w:r>
      <w:r w:rsidRPr="002C4504">
        <w:rPr>
          <w:rFonts w:ascii="Times New Roman" w:hAnsi="Times New Roman" w:cs="Times New Roman"/>
          <w:i/>
          <w:sz w:val="24"/>
          <w:szCs w:val="24"/>
        </w:rPr>
        <w:t>Accountability</w:t>
      </w:r>
      <w:r w:rsidRPr="002C4504">
        <w:rPr>
          <w:rFonts w:ascii="Times New Roman" w:hAnsi="Times New Roman" w:cs="Times New Roman"/>
          <w:sz w:val="24"/>
          <w:szCs w:val="24"/>
        </w:rPr>
        <w:t>, transparência e acesso amplo deveria ser um resultado natural” (</w:t>
      </w:r>
      <w:proofErr w:type="spellStart"/>
      <w:r w:rsidRPr="002C4504">
        <w:rPr>
          <w:rFonts w:ascii="Times New Roman" w:hAnsi="Times New Roman" w:cs="Times New Roman"/>
          <w:sz w:val="24"/>
          <w:szCs w:val="24"/>
        </w:rPr>
        <w:t>M</w:t>
      </w:r>
      <w:r w:rsidR="00320F5F" w:rsidRPr="002C4504">
        <w:rPr>
          <w:rFonts w:ascii="Times New Roman" w:hAnsi="Times New Roman" w:cs="Times New Roman"/>
          <w:sz w:val="24"/>
          <w:szCs w:val="24"/>
        </w:rPr>
        <w:t>c</w:t>
      </w:r>
      <w:r w:rsidR="00320F5F">
        <w:rPr>
          <w:rFonts w:ascii="Times New Roman" w:hAnsi="Times New Roman" w:cs="Times New Roman"/>
          <w:sz w:val="24"/>
          <w:szCs w:val="24"/>
        </w:rPr>
        <w:t>L</w:t>
      </w:r>
      <w:r w:rsidR="00320F5F" w:rsidRPr="002C4504">
        <w:rPr>
          <w:rFonts w:ascii="Times New Roman" w:hAnsi="Times New Roman" w:cs="Times New Roman"/>
          <w:sz w:val="24"/>
          <w:szCs w:val="24"/>
        </w:rPr>
        <w:t>eod</w:t>
      </w:r>
      <w:proofErr w:type="spellEnd"/>
      <w:r w:rsidRPr="002C4504">
        <w:rPr>
          <w:rFonts w:ascii="Times New Roman" w:hAnsi="Times New Roman" w:cs="Times New Roman"/>
          <w:sz w:val="24"/>
          <w:szCs w:val="24"/>
        </w:rPr>
        <w:t xml:space="preserve">, 2015, p.15, tradução nossa). </w:t>
      </w:r>
    </w:p>
    <w:p w14:paraId="5C977A00" w14:textId="77777777" w:rsidR="00456A9B" w:rsidRPr="002C4504" w:rsidRDefault="00456A9B" w:rsidP="00456A9B">
      <w:pPr>
        <w:spacing w:after="0" w:line="360" w:lineRule="auto"/>
        <w:ind w:firstLine="708"/>
        <w:jc w:val="both"/>
        <w:rPr>
          <w:rFonts w:ascii="Times New Roman" w:hAnsi="Times New Roman" w:cs="Times New Roman"/>
          <w:i/>
          <w:iCs/>
          <w:sz w:val="21"/>
          <w:szCs w:val="21"/>
          <w:shd w:val="clear" w:color="auto" w:fill="FFFFFF"/>
        </w:rPr>
      </w:pPr>
      <w:r w:rsidRPr="002C4504">
        <w:rPr>
          <w:rFonts w:ascii="Times New Roman" w:hAnsi="Times New Roman" w:cs="Times New Roman"/>
          <w:sz w:val="24"/>
          <w:szCs w:val="24"/>
        </w:rPr>
        <w:t xml:space="preserve">A perspectiva do acesso à informação contida nos arquivos como sendo um direito democrático para todo e qualquer cidadão surgiu na Europa e EUA a partir do século XX. O autor francês Michel </w:t>
      </w:r>
      <w:proofErr w:type="spellStart"/>
      <w:r w:rsidRPr="002C4504">
        <w:rPr>
          <w:rFonts w:ascii="Times New Roman" w:hAnsi="Times New Roman" w:cs="Times New Roman"/>
          <w:sz w:val="24"/>
          <w:szCs w:val="24"/>
        </w:rPr>
        <w:t>Duchein</w:t>
      </w:r>
      <w:proofErr w:type="spellEnd"/>
      <w:r w:rsidRPr="002C4504">
        <w:rPr>
          <w:rFonts w:ascii="Times New Roman" w:hAnsi="Times New Roman" w:cs="Times New Roman"/>
          <w:sz w:val="24"/>
          <w:szCs w:val="24"/>
        </w:rPr>
        <w:t xml:space="preserve"> (1983) destacou os principais eventos da área que introduziram a temática do direito à informação naquele período: a Conferência Internacional da Mesa Redonda de Arquivos ocorrida em Lisboa em 1959 com o tema “Acessibilidade aos arquivos em diferentes países” e o Congresso Internacional de Arquivos ocorrido em Washington em 1966 com o tema “a abertura dos arquivos para a pesquisa”. Além disso, destacaram-se as publicações do Conselho Internacional de Arquivos em parceria com a UNESCO com a denominação de RAMP – </w:t>
      </w:r>
      <w:r w:rsidRPr="002C4504">
        <w:rPr>
          <w:rFonts w:ascii="Times New Roman" w:hAnsi="Times New Roman" w:cs="Times New Roman"/>
          <w:i/>
          <w:iCs/>
          <w:sz w:val="24"/>
          <w:szCs w:val="24"/>
        </w:rPr>
        <w:t xml:space="preserve">Records and Archives Management </w:t>
      </w:r>
      <w:proofErr w:type="spellStart"/>
      <w:r w:rsidRPr="002C4504">
        <w:rPr>
          <w:rFonts w:ascii="Times New Roman" w:hAnsi="Times New Roman" w:cs="Times New Roman"/>
          <w:i/>
          <w:iCs/>
          <w:sz w:val="24"/>
          <w:szCs w:val="24"/>
        </w:rPr>
        <w:t>Programme</w:t>
      </w:r>
      <w:proofErr w:type="spellEnd"/>
      <w:r w:rsidRPr="002C4504">
        <w:rPr>
          <w:rFonts w:ascii="Times New Roman" w:hAnsi="Times New Roman" w:cs="Times New Roman"/>
          <w:sz w:val="24"/>
          <w:szCs w:val="24"/>
        </w:rPr>
        <w:t xml:space="preserve"> – que buscava, dentre outras questões, identificar os principais obstáculos à ampliação do acesso aos arquivos (DUCHIEN, 1983, p. 12).  </w:t>
      </w:r>
    </w:p>
    <w:p w14:paraId="3A30386E" w14:textId="77777777" w:rsidR="00456A9B" w:rsidRPr="002C4504" w:rsidRDefault="00456A9B" w:rsidP="00456A9B">
      <w:pPr>
        <w:spacing w:after="0" w:line="360" w:lineRule="auto"/>
        <w:ind w:firstLine="708"/>
        <w:jc w:val="both"/>
        <w:rPr>
          <w:rFonts w:ascii="Times New Roman" w:hAnsi="Times New Roman" w:cs="Times New Roman"/>
          <w:sz w:val="24"/>
          <w:szCs w:val="24"/>
        </w:rPr>
      </w:pPr>
      <w:proofErr w:type="spellStart"/>
      <w:r w:rsidRPr="002C4504">
        <w:rPr>
          <w:rFonts w:ascii="Times New Roman" w:hAnsi="Times New Roman" w:cs="Times New Roman"/>
          <w:sz w:val="24"/>
          <w:szCs w:val="24"/>
        </w:rPr>
        <w:t>Duchein</w:t>
      </w:r>
      <w:proofErr w:type="spellEnd"/>
      <w:r w:rsidRPr="002C4504">
        <w:rPr>
          <w:rFonts w:ascii="Times New Roman" w:hAnsi="Times New Roman" w:cs="Times New Roman"/>
          <w:sz w:val="24"/>
          <w:szCs w:val="24"/>
        </w:rPr>
        <w:t xml:space="preserve"> (1983) propôs em quatro itens suas recomendações para a efetivação do acesso aos arquivos: </w:t>
      </w:r>
    </w:p>
    <w:p w14:paraId="66F19E83" w14:textId="77777777" w:rsidR="00456A9B" w:rsidRPr="002C4504" w:rsidRDefault="00456A9B" w:rsidP="00456A9B">
      <w:pPr>
        <w:spacing w:after="0" w:line="240" w:lineRule="auto"/>
        <w:ind w:firstLine="708"/>
        <w:jc w:val="both"/>
        <w:rPr>
          <w:rFonts w:ascii="Times New Roman" w:hAnsi="Times New Roman" w:cs="Times New Roman"/>
          <w:sz w:val="24"/>
          <w:szCs w:val="24"/>
        </w:rPr>
      </w:pPr>
    </w:p>
    <w:p w14:paraId="5E5AFD87" w14:textId="64772E02" w:rsidR="00456A9B" w:rsidRPr="00920F26" w:rsidRDefault="00456A9B" w:rsidP="00456A9B">
      <w:pPr>
        <w:pStyle w:val="Default"/>
        <w:spacing w:before="120" w:after="120"/>
        <w:ind w:left="2268"/>
        <w:jc w:val="both"/>
        <w:rPr>
          <w:rFonts w:ascii="Times New Roman" w:hAnsi="Times New Roman" w:cs="Times New Roman"/>
          <w:color w:val="auto"/>
          <w:sz w:val="20"/>
          <w:szCs w:val="20"/>
        </w:rPr>
      </w:pPr>
      <w:r w:rsidRPr="00920F26">
        <w:rPr>
          <w:rFonts w:ascii="Times New Roman" w:hAnsi="Times New Roman" w:cs="Times New Roman"/>
          <w:color w:val="auto"/>
          <w:sz w:val="20"/>
          <w:szCs w:val="20"/>
        </w:rPr>
        <w:t xml:space="preserve">1) [a existência de] uma lei, ou ao menos um decreto, que estipule de maneira específica o direito de acesso aos arquivos públicos e os defina, de tal modo, que não deixe lugar, a dúvidas, a seu respeito; 2) [a expedição de] regulamentos oficiais e públicos que precisem quais são os documentos de livre comunicação, quais estão submetidos a restrições de comunicação e em que consistem os procedimentos para </w:t>
      </w:r>
      <w:r w:rsidRPr="00920F26">
        <w:rPr>
          <w:rFonts w:ascii="Times New Roman" w:hAnsi="Times New Roman" w:cs="Times New Roman"/>
          <w:color w:val="auto"/>
          <w:sz w:val="20"/>
          <w:szCs w:val="20"/>
        </w:rPr>
        <w:lastRenderedPageBreak/>
        <w:t>solicitar a autorização de consulta aos documentos que não tenham livre acesso; 3) os arquivos devem dispor, pelo menos, de locais para receber os pesquisadores e de pessoal competente a fim de que arquivos sejam acessíveis, isto é, a fim de classificá-los, inventariá-los e comunicá-los; 4) uma legislação que assegure um mínimo de garantias para acessar os arquivos privados que tenham interesse primordial para a história nacional (</w:t>
      </w:r>
      <w:proofErr w:type="spellStart"/>
      <w:r w:rsidRPr="00920F26">
        <w:rPr>
          <w:rFonts w:ascii="Times New Roman" w:hAnsi="Times New Roman" w:cs="Times New Roman"/>
          <w:color w:val="auto"/>
          <w:sz w:val="20"/>
          <w:szCs w:val="20"/>
        </w:rPr>
        <w:t>D</w:t>
      </w:r>
      <w:r w:rsidR="00920F26" w:rsidRPr="00920F26">
        <w:rPr>
          <w:rFonts w:ascii="Times New Roman" w:hAnsi="Times New Roman" w:cs="Times New Roman"/>
          <w:color w:val="auto"/>
          <w:sz w:val="20"/>
          <w:szCs w:val="20"/>
        </w:rPr>
        <w:t>uchein</w:t>
      </w:r>
      <w:proofErr w:type="spellEnd"/>
      <w:r w:rsidRPr="00920F26">
        <w:rPr>
          <w:rFonts w:ascii="Times New Roman" w:hAnsi="Times New Roman" w:cs="Times New Roman"/>
          <w:color w:val="auto"/>
          <w:sz w:val="20"/>
          <w:szCs w:val="20"/>
        </w:rPr>
        <w:t>, 1983, p. 44, tradução nossa).</w:t>
      </w:r>
    </w:p>
    <w:p w14:paraId="63BCFA22" w14:textId="77777777" w:rsidR="00456A9B" w:rsidRPr="002C4504" w:rsidRDefault="00456A9B" w:rsidP="00456A9B">
      <w:pPr>
        <w:pStyle w:val="Default"/>
        <w:ind w:left="2268"/>
        <w:jc w:val="both"/>
        <w:rPr>
          <w:rFonts w:ascii="Times New Roman" w:hAnsi="Times New Roman" w:cs="Times New Roman"/>
          <w:color w:val="auto"/>
          <w:sz w:val="22"/>
          <w:szCs w:val="22"/>
        </w:rPr>
      </w:pPr>
    </w:p>
    <w:p w14:paraId="63D4DF3D" w14:textId="18CB9D64"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Já o teórico inglês Hugh Taylor (1984, p. 33, tradução nossa)</w:t>
      </w:r>
      <w:r w:rsidRPr="002C4504">
        <w:rPr>
          <w:rFonts w:ascii="Times New Roman" w:hAnsi="Times New Roman" w:cs="Times New Roman"/>
          <w:i/>
          <w:iCs/>
          <w:sz w:val="24"/>
          <w:szCs w:val="24"/>
        </w:rPr>
        <w:t>,</w:t>
      </w:r>
      <w:r w:rsidRPr="002C4504">
        <w:rPr>
          <w:rFonts w:ascii="Times New Roman" w:hAnsi="Times New Roman" w:cs="Times New Roman"/>
          <w:sz w:val="24"/>
          <w:szCs w:val="24"/>
        </w:rPr>
        <w:t xml:space="preserve"> considerou que o acesso necessita de três condições fundamentais, as quais formam um tripé, que são: 1) acesso físico (condições de preservação/conservação), 2) acesso intelectual (instrumentos de pesquisa) e 3) acesso legal (normas jurídicas), conforme apresentamos na </w:t>
      </w:r>
      <w:r w:rsidR="00920F26">
        <w:rPr>
          <w:rFonts w:ascii="Times New Roman" w:hAnsi="Times New Roman" w:cs="Times New Roman"/>
          <w:sz w:val="24"/>
          <w:szCs w:val="24"/>
        </w:rPr>
        <w:t>F</w:t>
      </w:r>
      <w:r w:rsidRPr="002C4504">
        <w:rPr>
          <w:rFonts w:ascii="Times New Roman" w:hAnsi="Times New Roman" w:cs="Times New Roman"/>
          <w:sz w:val="24"/>
          <w:szCs w:val="24"/>
        </w:rPr>
        <w:t xml:space="preserve">igura 1 abaixo. </w:t>
      </w:r>
    </w:p>
    <w:p w14:paraId="78850EC8" w14:textId="77777777"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p>
    <w:p w14:paraId="239516E1" w14:textId="5166B748" w:rsidR="00456A9B" w:rsidRPr="00604447" w:rsidRDefault="00456A9B" w:rsidP="00456A9B">
      <w:pPr>
        <w:autoSpaceDE w:val="0"/>
        <w:autoSpaceDN w:val="0"/>
        <w:adjustRightInd w:val="0"/>
        <w:spacing w:after="0" w:line="360" w:lineRule="auto"/>
        <w:ind w:firstLine="708"/>
        <w:jc w:val="center"/>
        <w:rPr>
          <w:rFonts w:ascii="Times New Roman" w:hAnsi="Times New Roman" w:cs="Times New Roman"/>
        </w:rPr>
      </w:pPr>
      <w:r w:rsidRPr="002C4504">
        <w:rPr>
          <w:rFonts w:ascii="Times New Roman" w:hAnsi="Times New Roman" w:cs="Times New Roman"/>
          <w:b/>
          <w:bCs/>
        </w:rPr>
        <w:t>F</w:t>
      </w:r>
      <w:r w:rsidR="00C14F57" w:rsidRPr="002C4504">
        <w:rPr>
          <w:rFonts w:ascii="Times New Roman" w:hAnsi="Times New Roman" w:cs="Times New Roman"/>
          <w:b/>
          <w:bCs/>
        </w:rPr>
        <w:t>igura</w:t>
      </w:r>
      <w:r w:rsidRPr="002C4504">
        <w:rPr>
          <w:rFonts w:ascii="Times New Roman" w:hAnsi="Times New Roman" w:cs="Times New Roman"/>
          <w:b/>
          <w:bCs/>
        </w:rPr>
        <w:t xml:space="preserve"> 1</w:t>
      </w:r>
      <w:r w:rsidR="00920F26">
        <w:rPr>
          <w:rFonts w:ascii="Times New Roman" w:hAnsi="Times New Roman" w:cs="Times New Roman"/>
          <w:b/>
          <w:bCs/>
        </w:rPr>
        <w:t>:</w:t>
      </w:r>
      <w:r w:rsidRPr="002C4504">
        <w:rPr>
          <w:rFonts w:ascii="Times New Roman" w:hAnsi="Times New Roman" w:cs="Times New Roman"/>
          <w:b/>
          <w:bCs/>
        </w:rPr>
        <w:t xml:space="preserve"> </w:t>
      </w:r>
      <w:r w:rsidRPr="00604447">
        <w:rPr>
          <w:rFonts w:ascii="Times New Roman" w:hAnsi="Times New Roman" w:cs="Times New Roman"/>
        </w:rPr>
        <w:t>O acesso na perspectiva de Taylor (1984)</w:t>
      </w:r>
    </w:p>
    <w:p w14:paraId="299B71E8" w14:textId="77777777" w:rsidR="00456A9B" w:rsidRPr="002C4504" w:rsidRDefault="00456A9B" w:rsidP="00456A9B">
      <w:pPr>
        <w:autoSpaceDE w:val="0"/>
        <w:autoSpaceDN w:val="0"/>
        <w:adjustRightInd w:val="0"/>
        <w:spacing w:after="0" w:line="360" w:lineRule="auto"/>
        <w:ind w:firstLine="708"/>
        <w:jc w:val="center"/>
        <w:rPr>
          <w:rFonts w:ascii="Times New Roman" w:hAnsi="Times New Roman" w:cs="Times New Roman"/>
          <w:sz w:val="24"/>
          <w:szCs w:val="24"/>
        </w:rPr>
      </w:pPr>
      <w:r w:rsidRPr="002C4504">
        <w:rPr>
          <w:rFonts w:ascii="Times New Roman" w:hAnsi="Times New Roman" w:cs="Times New Roman"/>
          <w:noProof/>
        </w:rPr>
        <w:drawing>
          <wp:inline distT="0" distB="0" distL="0" distR="0" wp14:anchorId="4CE27D09" wp14:editId="27E39C09">
            <wp:extent cx="3371850" cy="1333500"/>
            <wp:effectExtent l="0" t="0" r="0" b="0"/>
            <wp:docPr id="3" name="Imagem 3" descr="Interface gráfica do usuário, Aplicativ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Aplicativo&#10;&#10;Descrição gerada automaticamente"/>
                    <pic:cNvPicPr>
                      <a:picLocks noChangeArrowheads="1"/>
                    </pic:cNvPicPr>
                  </pic:nvPicPr>
                  <pic:blipFill>
                    <a:blip r:embed="rId13" cstate="print">
                      <a:extLst>
                        <a:ext uri="{28A0092B-C50C-407E-A947-70E740481C1C}">
                          <a14:useLocalDpi xmlns:a14="http://schemas.microsoft.com/office/drawing/2010/main" val="0"/>
                        </a:ext>
                      </a:extLst>
                    </a:blip>
                    <a:srcRect t="-31015" b="-30949"/>
                    <a:stretch>
                      <a:fillRect/>
                    </a:stretch>
                  </pic:blipFill>
                  <pic:spPr bwMode="auto">
                    <a:xfrm>
                      <a:off x="0" y="0"/>
                      <a:ext cx="3371850" cy="1333500"/>
                    </a:xfrm>
                    <a:prstGeom prst="rect">
                      <a:avLst/>
                    </a:prstGeom>
                    <a:noFill/>
                    <a:ln>
                      <a:noFill/>
                    </a:ln>
                  </pic:spPr>
                </pic:pic>
              </a:graphicData>
            </a:graphic>
          </wp:inline>
        </w:drawing>
      </w:r>
    </w:p>
    <w:p w14:paraId="4B6DA5A6" w14:textId="77777777" w:rsidR="00456A9B" w:rsidRPr="00604447" w:rsidRDefault="00456A9B" w:rsidP="00456A9B">
      <w:pPr>
        <w:autoSpaceDE w:val="0"/>
        <w:autoSpaceDN w:val="0"/>
        <w:adjustRightInd w:val="0"/>
        <w:spacing w:after="0" w:line="240" w:lineRule="auto"/>
        <w:ind w:firstLine="708"/>
        <w:jc w:val="center"/>
        <w:rPr>
          <w:rFonts w:ascii="Times New Roman" w:hAnsi="Times New Roman" w:cs="Times New Roman"/>
          <w:sz w:val="20"/>
          <w:szCs w:val="20"/>
        </w:rPr>
      </w:pPr>
      <w:r w:rsidRPr="002C4504">
        <w:rPr>
          <w:rFonts w:ascii="Times New Roman" w:hAnsi="Times New Roman" w:cs="Times New Roman"/>
          <w:b/>
          <w:bCs/>
          <w:sz w:val="20"/>
          <w:szCs w:val="20"/>
        </w:rPr>
        <w:t xml:space="preserve">Fonte: </w:t>
      </w:r>
      <w:r w:rsidRPr="00604447">
        <w:rPr>
          <w:rFonts w:ascii="Times New Roman" w:hAnsi="Times New Roman" w:cs="Times New Roman"/>
          <w:sz w:val="20"/>
          <w:szCs w:val="20"/>
        </w:rPr>
        <w:t>Elaborado pela autora.</w:t>
      </w:r>
    </w:p>
    <w:p w14:paraId="4878BF60" w14:textId="77777777"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p>
    <w:p w14:paraId="5B529932" w14:textId="779B458A"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Assim sendo, conforme visto na </w:t>
      </w:r>
      <w:r w:rsidR="00320F5F">
        <w:rPr>
          <w:rFonts w:ascii="Times New Roman" w:hAnsi="Times New Roman" w:cs="Times New Roman"/>
          <w:sz w:val="24"/>
          <w:szCs w:val="24"/>
        </w:rPr>
        <w:t>F</w:t>
      </w:r>
      <w:r w:rsidRPr="002C4504">
        <w:rPr>
          <w:rFonts w:ascii="Times New Roman" w:hAnsi="Times New Roman" w:cs="Times New Roman"/>
          <w:sz w:val="24"/>
          <w:szCs w:val="24"/>
        </w:rPr>
        <w:t xml:space="preserve">igura 1, o acesso físico diz respeito às condições de preservação e conservação do acervo ao passo que, para fornecer acesso, os arquivos devem estar em condições físicas adequadas para tal, o que pode ser favorecido por meio da disponibilização de serviços de reprodução ou digitalização de documentos para os usuários. Já o acesso intelectual se refere a necessidade de tornar o conteúdo dos arquivos inteligíveis para os usuários, por meio da elaboração de instrumentos de pesquisa e atividades de descrição, classificação, indexação de assuntos etc. que permitem orientar os usuários quanto ao conteúdo do acervo que se deseja ter acesso. Para este autor, o acesso legal diz respeito às normas jurídicas que definem se o documento pode ser de acesso público ou não. </w:t>
      </w:r>
    </w:p>
    <w:p w14:paraId="0ACBEC68" w14:textId="3694BDC2"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De modo semelhante, Julie </w:t>
      </w:r>
      <w:proofErr w:type="spellStart"/>
      <w:r w:rsidRPr="002C4504">
        <w:rPr>
          <w:rFonts w:ascii="Times New Roman" w:hAnsi="Times New Roman" w:cs="Times New Roman"/>
          <w:sz w:val="24"/>
          <w:szCs w:val="24"/>
        </w:rPr>
        <w:t>McLeod</w:t>
      </w:r>
      <w:proofErr w:type="spellEnd"/>
      <w:r w:rsidRPr="002C4504">
        <w:rPr>
          <w:rFonts w:ascii="Times New Roman" w:hAnsi="Times New Roman" w:cs="Times New Roman"/>
          <w:sz w:val="24"/>
          <w:szCs w:val="24"/>
        </w:rPr>
        <w:t xml:space="preserve"> (2015, p.12-13, tradução nossa) reflete sobre as dimensões do acesso à informação na perspectiva arquivística, relacionando em três pontos, que são:</w:t>
      </w:r>
      <w:r w:rsidRPr="002C4504">
        <w:rPr>
          <w:rFonts w:ascii="Times New Roman" w:hAnsi="Times New Roman" w:cs="Times New Roman"/>
          <w:i/>
          <w:iCs/>
          <w:sz w:val="24"/>
          <w:szCs w:val="24"/>
        </w:rPr>
        <w:t xml:space="preserve"> </w:t>
      </w:r>
      <w:proofErr w:type="spellStart"/>
      <w:r w:rsidRPr="002C4504">
        <w:rPr>
          <w:rFonts w:ascii="Times New Roman" w:hAnsi="Times New Roman" w:cs="Times New Roman"/>
          <w:i/>
          <w:iCs/>
          <w:sz w:val="24"/>
          <w:szCs w:val="24"/>
        </w:rPr>
        <w:t>Availability</w:t>
      </w:r>
      <w:proofErr w:type="spellEnd"/>
      <w:r w:rsidRPr="002C4504">
        <w:rPr>
          <w:rFonts w:ascii="Times New Roman" w:hAnsi="Times New Roman" w:cs="Times New Roman"/>
          <w:i/>
          <w:iCs/>
          <w:sz w:val="24"/>
          <w:szCs w:val="24"/>
        </w:rPr>
        <w:t xml:space="preserve"> </w:t>
      </w:r>
      <w:r w:rsidRPr="002C4504">
        <w:rPr>
          <w:rFonts w:ascii="Times New Roman" w:hAnsi="Times New Roman" w:cs="Times New Roman"/>
          <w:sz w:val="24"/>
          <w:szCs w:val="24"/>
        </w:rPr>
        <w:t xml:space="preserve">(disponibilidade), </w:t>
      </w:r>
      <w:proofErr w:type="spellStart"/>
      <w:r w:rsidRPr="002C4504">
        <w:rPr>
          <w:rFonts w:ascii="Times New Roman" w:hAnsi="Times New Roman" w:cs="Times New Roman"/>
          <w:i/>
          <w:iCs/>
          <w:sz w:val="24"/>
          <w:szCs w:val="24"/>
        </w:rPr>
        <w:t>Usability</w:t>
      </w:r>
      <w:proofErr w:type="spellEnd"/>
      <w:r w:rsidRPr="002C4504">
        <w:rPr>
          <w:rFonts w:ascii="Times New Roman" w:hAnsi="Times New Roman" w:cs="Times New Roman"/>
          <w:i/>
          <w:iCs/>
          <w:sz w:val="24"/>
          <w:szCs w:val="24"/>
        </w:rPr>
        <w:t xml:space="preserve"> </w:t>
      </w:r>
      <w:r w:rsidRPr="002C4504">
        <w:rPr>
          <w:rFonts w:ascii="Times New Roman" w:hAnsi="Times New Roman" w:cs="Times New Roman"/>
          <w:sz w:val="24"/>
          <w:szCs w:val="24"/>
        </w:rPr>
        <w:t xml:space="preserve">(usabilidade) e </w:t>
      </w:r>
      <w:proofErr w:type="spellStart"/>
      <w:r w:rsidRPr="002C4504">
        <w:rPr>
          <w:rFonts w:ascii="Times New Roman" w:hAnsi="Times New Roman" w:cs="Times New Roman"/>
          <w:i/>
          <w:iCs/>
          <w:sz w:val="24"/>
          <w:szCs w:val="24"/>
        </w:rPr>
        <w:t>preservation</w:t>
      </w:r>
      <w:proofErr w:type="spellEnd"/>
      <w:r w:rsidRPr="002C4504">
        <w:rPr>
          <w:rFonts w:ascii="Times New Roman" w:hAnsi="Times New Roman" w:cs="Times New Roman"/>
          <w:sz w:val="24"/>
          <w:szCs w:val="24"/>
        </w:rPr>
        <w:t xml:space="preserve"> (preservação), conforme a </w:t>
      </w:r>
      <w:r w:rsidR="00920F26">
        <w:rPr>
          <w:rFonts w:ascii="Times New Roman" w:hAnsi="Times New Roman" w:cs="Times New Roman"/>
          <w:sz w:val="24"/>
          <w:szCs w:val="24"/>
        </w:rPr>
        <w:t>F</w:t>
      </w:r>
      <w:r w:rsidRPr="002C4504">
        <w:rPr>
          <w:rFonts w:ascii="Times New Roman" w:hAnsi="Times New Roman" w:cs="Times New Roman"/>
          <w:sz w:val="24"/>
          <w:szCs w:val="24"/>
        </w:rPr>
        <w:t>igura 2 abaixo.</w:t>
      </w:r>
    </w:p>
    <w:p w14:paraId="4C391212" w14:textId="77777777" w:rsidR="00456A9B"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p>
    <w:p w14:paraId="769CF475" w14:textId="77777777" w:rsidR="00920F26" w:rsidRDefault="00920F26" w:rsidP="00456A9B">
      <w:pPr>
        <w:autoSpaceDE w:val="0"/>
        <w:autoSpaceDN w:val="0"/>
        <w:adjustRightInd w:val="0"/>
        <w:spacing w:after="0" w:line="360" w:lineRule="auto"/>
        <w:ind w:firstLine="708"/>
        <w:jc w:val="both"/>
        <w:rPr>
          <w:rFonts w:ascii="Times New Roman" w:hAnsi="Times New Roman" w:cs="Times New Roman"/>
          <w:sz w:val="24"/>
          <w:szCs w:val="24"/>
        </w:rPr>
      </w:pPr>
    </w:p>
    <w:p w14:paraId="0A227544" w14:textId="77777777" w:rsidR="00920F26" w:rsidRDefault="00920F26" w:rsidP="00456A9B">
      <w:pPr>
        <w:autoSpaceDE w:val="0"/>
        <w:autoSpaceDN w:val="0"/>
        <w:adjustRightInd w:val="0"/>
        <w:spacing w:after="0" w:line="360" w:lineRule="auto"/>
        <w:ind w:firstLine="708"/>
        <w:jc w:val="both"/>
        <w:rPr>
          <w:rFonts w:ascii="Times New Roman" w:hAnsi="Times New Roman" w:cs="Times New Roman"/>
          <w:sz w:val="24"/>
          <w:szCs w:val="24"/>
        </w:rPr>
      </w:pPr>
    </w:p>
    <w:p w14:paraId="067800BC" w14:textId="77777777" w:rsidR="00920F26" w:rsidRPr="002C4504" w:rsidRDefault="00920F26" w:rsidP="00456A9B">
      <w:pPr>
        <w:autoSpaceDE w:val="0"/>
        <w:autoSpaceDN w:val="0"/>
        <w:adjustRightInd w:val="0"/>
        <w:spacing w:after="0" w:line="360" w:lineRule="auto"/>
        <w:ind w:firstLine="708"/>
        <w:jc w:val="both"/>
        <w:rPr>
          <w:rFonts w:ascii="Times New Roman" w:hAnsi="Times New Roman" w:cs="Times New Roman"/>
          <w:sz w:val="24"/>
          <w:szCs w:val="24"/>
        </w:rPr>
      </w:pPr>
    </w:p>
    <w:p w14:paraId="44771089" w14:textId="2C91FA4C" w:rsidR="00456A9B" w:rsidRDefault="00C14F57" w:rsidP="00456A9B">
      <w:pPr>
        <w:autoSpaceDE w:val="0"/>
        <w:autoSpaceDN w:val="0"/>
        <w:adjustRightInd w:val="0"/>
        <w:spacing w:after="0" w:line="360" w:lineRule="auto"/>
        <w:ind w:firstLine="708"/>
        <w:jc w:val="center"/>
        <w:rPr>
          <w:rFonts w:ascii="Times New Roman" w:hAnsi="Times New Roman" w:cs="Times New Roman"/>
        </w:rPr>
      </w:pPr>
      <w:r w:rsidRPr="002C4504">
        <w:rPr>
          <w:rFonts w:ascii="Times New Roman" w:hAnsi="Times New Roman" w:cs="Times New Roman"/>
          <w:b/>
          <w:bCs/>
        </w:rPr>
        <w:lastRenderedPageBreak/>
        <w:t>Figura</w:t>
      </w:r>
      <w:r w:rsidR="00456A9B" w:rsidRPr="002C4504">
        <w:rPr>
          <w:rFonts w:ascii="Times New Roman" w:hAnsi="Times New Roman" w:cs="Times New Roman"/>
          <w:b/>
          <w:bCs/>
        </w:rPr>
        <w:t xml:space="preserve"> 2</w:t>
      </w:r>
      <w:r w:rsidR="00920F26">
        <w:rPr>
          <w:rFonts w:ascii="Times New Roman" w:hAnsi="Times New Roman" w:cs="Times New Roman"/>
          <w:b/>
          <w:bCs/>
        </w:rPr>
        <w:t>:</w:t>
      </w:r>
      <w:r w:rsidR="00456A9B" w:rsidRPr="002C4504">
        <w:rPr>
          <w:rFonts w:ascii="Times New Roman" w:hAnsi="Times New Roman" w:cs="Times New Roman"/>
          <w:b/>
          <w:bCs/>
        </w:rPr>
        <w:t xml:space="preserve"> </w:t>
      </w:r>
      <w:r w:rsidR="00456A9B" w:rsidRPr="00604447">
        <w:rPr>
          <w:rFonts w:ascii="Times New Roman" w:hAnsi="Times New Roman" w:cs="Times New Roman"/>
        </w:rPr>
        <w:t xml:space="preserve">O acesso na perspectiva de </w:t>
      </w:r>
      <w:proofErr w:type="spellStart"/>
      <w:r w:rsidR="00456A9B" w:rsidRPr="00604447">
        <w:rPr>
          <w:rFonts w:ascii="Times New Roman" w:hAnsi="Times New Roman" w:cs="Times New Roman"/>
        </w:rPr>
        <w:t>McLeod</w:t>
      </w:r>
      <w:proofErr w:type="spellEnd"/>
      <w:r w:rsidR="00456A9B" w:rsidRPr="00604447">
        <w:rPr>
          <w:rFonts w:ascii="Times New Roman" w:hAnsi="Times New Roman" w:cs="Times New Roman"/>
        </w:rPr>
        <w:t xml:space="preserve"> (2015)</w:t>
      </w:r>
    </w:p>
    <w:p w14:paraId="3F49931D" w14:textId="77777777" w:rsidR="00920F26" w:rsidRPr="00604447" w:rsidRDefault="00920F26" w:rsidP="00456A9B">
      <w:pPr>
        <w:autoSpaceDE w:val="0"/>
        <w:autoSpaceDN w:val="0"/>
        <w:adjustRightInd w:val="0"/>
        <w:spacing w:after="0" w:line="360" w:lineRule="auto"/>
        <w:ind w:firstLine="708"/>
        <w:jc w:val="center"/>
        <w:rPr>
          <w:rFonts w:ascii="Times New Roman" w:hAnsi="Times New Roman" w:cs="Times New Roman"/>
        </w:rPr>
      </w:pPr>
    </w:p>
    <w:p w14:paraId="26C22300" w14:textId="77777777" w:rsidR="00456A9B" w:rsidRPr="002C4504" w:rsidRDefault="00456A9B" w:rsidP="00456A9B">
      <w:pPr>
        <w:autoSpaceDE w:val="0"/>
        <w:autoSpaceDN w:val="0"/>
        <w:adjustRightInd w:val="0"/>
        <w:spacing w:after="0" w:line="360" w:lineRule="auto"/>
        <w:ind w:firstLine="708"/>
        <w:jc w:val="center"/>
        <w:rPr>
          <w:rFonts w:ascii="Times New Roman" w:hAnsi="Times New Roman" w:cs="Times New Roman"/>
          <w:sz w:val="24"/>
          <w:szCs w:val="24"/>
        </w:rPr>
      </w:pPr>
      <w:r w:rsidRPr="002C4504">
        <w:rPr>
          <w:rFonts w:ascii="Times New Roman" w:hAnsi="Times New Roman" w:cs="Times New Roman"/>
          <w:noProof/>
          <w:sz w:val="24"/>
          <w:szCs w:val="24"/>
        </w:rPr>
        <w:drawing>
          <wp:inline distT="0" distB="0" distL="0" distR="0" wp14:anchorId="61E5CFF9" wp14:editId="486860F8">
            <wp:extent cx="4210050" cy="3171825"/>
            <wp:effectExtent l="0" t="0" r="0" b="0"/>
            <wp:docPr id="1" name="Diagrama 1">
              <a:extLst xmlns:a="http://schemas.openxmlformats.org/drawingml/2006/main">
                <a:ext uri="{FF2B5EF4-FFF2-40B4-BE49-F238E27FC236}">
                  <a16:creationId xmlns:a16="http://schemas.microsoft.com/office/drawing/2014/main" id="{7880319E-722A-4F41-B532-0A883DB2030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0C57891" w14:textId="77777777" w:rsidR="00456A9B" w:rsidRPr="00604447" w:rsidRDefault="00456A9B" w:rsidP="00456A9B">
      <w:pPr>
        <w:autoSpaceDE w:val="0"/>
        <w:autoSpaceDN w:val="0"/>
        <w:adjustRightInd w:val="0"/>
        <w:spacing w:after="0" w:line="360" w:lineRule="auto"/>
        <w:ind w:firstLine="708"/>
        <w:jc w:val="center"/>
        <w:rPr>
          <w:rFonts w:ascii="Times New Roman" w:hAnsi="Times New Roman" w:cs="Times New Roman"/>
          <w:sz w:val="20"/>
          <w:szCs w:val="20"/>
        </w:rPr>
      </w:pPr>
      <w:r w:rsidRPr="002C4504">
        <w:rPr>
          <w:rFonts w:ascii="Times New Roman" w:hAnsi="Times New Roman" w:cs="Times New Roman"/>
          <w:b/>
          <w:bCs/>
          <w:sz w:val="20"/>
          <w:szCs w:val="20"/>
        </w:rPr>
        <w:t xml:space="preserve">Fonte: </w:t>
      </w:r>
      <w:r w:rsidRPr="00604447">
        <w:rPr>
          <w:rFonts w:ascii="Times New Roman" w:hAnsi="Times New Roman" w:cs="Times New Roman"/>
          <w:sz w:val="20"/>
          <w:szCs w:val="20"/>
        </w:rPr>
        <w:t>Elaborado pela autora.</w:t>
      </w:r>
    </w:p>
    <w:p w14:paraId="32AF03AE" w14:textId="77777777"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p>
    <w:p w14:paraId="7F2CFC1B" w14:textId="4D9A7B64"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Dessa forma, conforme apresentamos na </w:t>
      </w:r>
      <w:r w:rsidR="00920F26">
        <w:rPr>
          <w:rFonts w:ascii="Times New Roman" w:hAnsi="Times New Roman" w:cs="Times New Roman"/>
          <w:sz w:val="24"/>
          <w:szCs w:val="24"/>
        </w:rPr>
        <w:t>F</w:t>
      </w:r>
      <w:r w:rsidRPr="002C4504">
        <w:rPr>
          <w:rFonts w:ascii="Times New Roman" w:hAnsi="Times New Roman" w:cs="Times New Roman"/>
          <w:sz w:val="24"/>
          <w:szCs w:val="24"/>
        </w:rPr>
        <w:t xml:space="preserve">igura 2, a </w:t>
      </w:r>
      <w:proofErr w:type="spellStart"/>
      <w:r w:rsidRPr="002C4504">
        <w:rPr>
          <w:rFonts w:ascii="Times New Roman" w:hAnsi="Times New Roman" w:cs="Times New Roman"/>
          <w:i/>
          <w:iCs/>
          <w:sz w:val="24"/>
          <w:szCs w:val="24"/>
        </w:rPr>
        <w:t>Availability</w:t>
      </w:r>
      <w:proofErr w:type="spellEnd"/>
      <w:r w:rsidRPr="002C4504">
        <w:rPr>
          <w:rFonts w:ascii="Times New Roman" w:hAnsi="Times New Roman" w:cs="Times New Roman"/>
          <w:i/>
          <w:iCs/>
          <w:sz w:val="24"/>
          <w:szCs w:val="24"/>
        </w:rPr>
        <w:t xml:space="preserve"> </w:t>
      </w:r>
      <w:r w:rsidRPr="002C4504">
        <w:rPr>
          <w:rFonts w:ascii="Times New Roman" w:hAnsi="Times New Roman" w:cs="Times New Roman"/>
          <w:sz w:val="24"/>
          <w:szCs w:val="24"/>
        </w:rPr>
        <w:t xml:space="preserve">(disponibilidade) consiste em identificar se a informação é detectável e recuperável, se possui metadados e instrumentos de pesquisa, se é divulgada de forma proativa, etc. Já a </w:t>
      </w:r>
      <w:proofErr w:type="spellStart"/>
      <w:r w:rsidRPr="002C4504">
        <w:rPr>
          <w:rFonts w:ascii="Times New Roman" w:hAnsi="Times New Roman" w:cs="Times New Roman"/>
          <w:i/>
          <w:iCs/>
          <w:sz w:val="24"/>
          <w:szCs w:val="24"/>
        </w:rPr>
        <w:t>Usability</w:t>
      </w:r>
      <w:proofErr w:type="spellEnd"/>
      <w:r w:rsidRPr="002C4504">
        <w:rPr>
          <w:rFonts w:ascii="Times New Roman" w:hAnsi="Times New Roman" w:cs="Times New Roman"/>
          <w:i/>
          <w:iCs/>
          <w:sz w:val="24"/>
          <w:szCs w:val="24"/>
        </w:rPr>
        <w:t xml:space="preserve"> </w:t>
      </w:r>
      <w:r w:rsidRPr="002C4504">
        <w:rPr>
          <w:rFonts w:ascii="Times New Roman" w:hAnsi="Times New Roman" w:cs="Times New Roman"/>
          <w:sz w:val="24"/>
          <w:szCs w:val="24"/>
        </w:rPr>
        <w:t xml:space="preserve">(usabilidade) se refere à interpretação, compreensão e apresentação. Enquanto a </w:t>
      </w:r>
      <w:proofErr w:type="spellStart"/>
      <w:r w:rsidRPr="002C4504">
        <w:rPr>
          <w:rFonts w:ascii="Times New Roman" w:hAnsi="Times New Roman" w:cs="Times New Roman"/>
          <w:i/>
          <w:iCs/>
          <w:sz w:val="24"/>
          <w:szCs w:val="24"/>
        </w:rPr>
        <w:t>preservation</w:t>
      </w:r>
      <w:proofErr w:type="spellEnd"/>
      <w:r w:rsidRPr="002C4504">
        <w:rPr>
          <w:rFonts w:ascii="Times New Roman" w:hAnsi="Times New Roman" w:cs="Times New Roman"/>
          <w:sz w:val="24"/>
          <w:szCs w:val="24"/>
        </w:rPr>
        <w:t xml:space="preserve"> (preservação), consiste não somente no cuidado com a preservação do documento a longo prazo como também na gestão de documentos para acesso rápido e continuado ao conteúdo informacional. Para a autora (</w:t>
      </w:r>
      <w:proofErr w:type="spellStart"/>
      <w:r w:rsidRPr="002C4504">
        <w:rPr>
          <w:rFonts w:ascii="Times New Roman" w:hAnsi="Times New Roman" w:cs="Times New Roman"/>
          <w:sz w:val="24"/>
          <w:szCs w:val="24"/>
        </w:rPr>
        <w:t>M</w:t>
      </w:r>
      <w:r w:rsidR="00920F26" w:rsidRPr="002C4504">
        <w:rPr>
          <w:rFonts w:ascii="Times New Roman" w:hAnsi="Times New Roman" w:cs="Times New Roman"/>
          <w:sz w:val="24"/>
          <w:szCs w:val="24"/>
        </w:rPr>
        <w:t>c</w:t>
      </w:r>
      <w:r w:rsidR="00920F26">
        <w:rPr>
          <w:rFonts w:ascii="Times New Roman" w:hAnsi="Times New Roman" w:cs="Times New Roman"/>
          <w:sz w:val="24"/>
          <w:szCs w:val="24"/>
        </w:rPr>
        <w:t>L</w:t>
      </w:r>
      <w:r w:rsidR="00920F26" w:rsidRPr="002C4504">
        <w:rPr>
          <w:rFonts w:ascii="Times New Roman" w:hAnsi="Times New Roman" w:cs="Times New Roman"/>
          <w:sz w:val="24"/>
          <w:szCs w:val="24"/>
        </w:rPr>
        <w:t>eod</w:t>
      </w:r>
      <w:proofErr w:type="spellEnd"/>
      <w:r w:rsidRPr="002C4504">
        <w:rPr>
          <w:rFonts w:ascii="Times New Roman" w:hAnsi="Times New Roman" w:cs="Times New Roman"/>
          <w:sz w:val="24"/>
          <w:szCs w:val="24"/>
        </w:rPr>
        <w:t xml:space="preserve">, 2015, p. 23) é importante buscar o equilíbrio entre estes três pontos fundamentais para que o acesso possa ocorrer efetivamente. </w:t>
      </w:r>
    </w:p>
    <w:p w14:paraId="7BD0919A" w14:textId="54F10118" w:rsidR="00456A9B" w:rsidRPr="002C4504" w:rsidRDefault="00456A9B" w:rsidP="00456A9B">
      <w:pPr>
        <w:autoSpaceDE w:val="0"/>
        <w:autoSpaceDN w:val="0"/>
        <w:adjustRightInd w:val="0"/>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No contexto brasileiro, o direito de acesso recebeu uma nova pauta de discussões a partir da aprovação da lei nº 12.527, de 18 de novembro de 2011</w:t>
      </w:r>
      <w:r w:rsidRPr="002C4504">
        <w:rPr>
          <w:rStyle w:val="Refdenotaderodap"/>
          <w:rFonts w:ascii="Times New Roman" w:hAnsi="Times New Roman" w:cs="Times New Roman"/>
          <w:sz w:val="24"/>
          <w:szCs w:val="24"/>
        </w:rPr>
        <w:footnoteReference w:id="48"/>
      </w:r>
      <w:r w:rsidRPr="002C4504">
        <w:rPr>
          <w:rFonts w:ascii="Times New Roman" w:hAnsi="Times New Roman" w:cs="Times New Roman"/>
          <w:sz w:val="24"/>
          <w:szCs w:val="24"/>
        </w:rPr>
        <w:t>, conhecida como Lei de Acesso à Informação (LAI), a qual determinou que “É dever do Estado garantir o direito de acesso à informação, que será franqueada, mediante procedimentos objetivos e ágeis, de forma transparente, clara e em linguagem de fácil compreensão” (B</w:t>
      </w:r>
      <w:r w:rsidR="00920F26" w:rsidRPr="002C4504">
        <w:rPr>
          <w:rFonts w:ascii="Times New Roman" w:hAnsi="Times New Roman" w:cs="Times New Roman"/>
          <w:sz w:val="24"/>
          <w:szCs w:val="24"/>
        </w:rPr>
        <w:t>rasil</w:t>
      </w:r>
      <w:r w:rsidRPr="002C4504">
        <w:rPr>
          <w:rFonts w:ascii="Times New Roman" w:hAnsi="Times New Roman" w:cs="Times New Roman"/>
          <w:sz w:val="24"/>
          <w:szCs w:val="24"/>
        </w:rPr>
        <w:t xml:space="preserve">, 2011). </w:t>
      </w:r>
    </w:p>
    <w:p w14:paraId="0B6EB7DC" w14:textId="77777777" w:rsidR="00456A9B" w:rsidRPr="002C4504" w:rsidRDefault="00456A9B" w:rsidP="00456A9B">
      <w:pPr>
        <w:pStyle w:val="Default"/>
        <w:spacing w:line="360" w:lineRule="auto"/>
        <w:ind w:firstLine="708"/>
        <w:jc w:val="both"/>
        <w:rPr>
          <w:rFonts w:ascii="Times New Roman" w:hAnsi="Times New Roman" w:cs="Times New Roman"/>
        </w:rPr>
      </w:pPr>
      <w:r w:rsidRPr="002C4504">
        <w:rPr>
          <w:rFonts w:ascii="Times New Roman" w:hAnsi="Times New Roman" w:cs="Times New Roman"/>
        </w:rPr>
        <w:lastRenderedPageBreak/>
        <w:t xml:space="preserve">A implementação da LAI no Brasil representou, sobretudo, uma ruptura com a tradição histórica que marcava a cultura do sigilo nas práticas administrativas, principalmente pelo passado histórico recente do país marcado por 21 anos de ditadura militar </w:t>
      </w:r>
      <w:r w:rsidRPr="002C4504">
        <w:rPr>
          <w:rStyle w:val="Refdenotaderodap"/>
          <w:rFonts w:ascii="Times New Roman" w:hAnsi="Times New Roman" w:cs="Times New Roman"/>
          <w:color w:val="auto"/>
        </w:rPr>
        <w:footnoteReference w:id="49"/>
      </w:r>
      <w:r w:rsidRPr="002C4504">
        <w:rPr>
          <w:rFonts w:ascii="Times New Roman" w:hAnsi="Times New Roman" w:cs="Times New Roman"/>
        </w:rPr>
        <w:t xml:space="preserve"> (1964-1985) onde prevalecia o sigilo como regra e o acesso como exceção. </w:t>
      </w:r>
    </w:p>
    <w:p w14:paraId="31903097" w14:textId="5C94E4AA" w:rsidR="00456A9B" w:rsidRPr="002C4504" w:rsidRDefault="00456A9B" w:rsidP="00456A9B">
      <w:pPr>
        <w:pStyle w:val="Default"/>
        <w:spacing w:line="360" w:lineRule="auto"/>
        <w:ind w:firstLine="708"/>
        <w:jc w:val="both"/>
        <w:rPr>
          <w:rFonts w:ascii="Times New Roman" w:hAnsi="Times New Roman" w:cs="Times New Roman"/>
          <w:color w:val="auto"/>
          <w:sz w:val="22"/>
          <w:szCs w:val="22"/>
        </w:rPr>
      </w:pPr>
      <w:r w:rsidRPr="002C4504">
        <w:rPr>
          <w:rFonts w:ascii="Times New Roman" w:hAnsi="Times New Roman" w:cs="Times New Roman"/>
          <w:color w:val="auto"/>
        </w:rPr>
        <w:t>A LAI exigiu uma postura mais proativa da Administração Pública, destacando a adoção da ‘transparência ativa’ a qual passou a considerar como obrigação das instituições públicas a “divulgação de informações independente de solicitação” (B</w:t>
      </w:r>
      <w:r w:rsidR="00920F26" w:rsidRPr="002C4504">
        <w:rPr>
          <w:rFonts w:ascii="Times New Roman" w:hAnsi="Times New Roman" w:cs="Times New Roman"/>
          <w:color w:val="auto"/>
        </w:rPr>
        <w:t>rasil</w:t>
      </w:r>
      <w:r w:rsidRPr="002C4504">
        <w:rPr>
          <w:rFonts w:ascii="Times New Roman" w:hAnsi="Times New Roman" w:cs="Times New Roman"/>
          <w:color w:val="auto"/>
        </w:rPr>
        <w:t xml:space="preserve">, 2011). </w:t>
      </w:r>
      <w:bookmarkStart w:id="53" w:name="_Hlk73871884"/>
      <w:r w:rsidRPr="002C4504">
        <w:rPr>
          <w:rFonts w:ascii="Times New Roman" w:hAnsi="Times New Roman" w:cs="Times New Roman"/>
          <w:color w:val="auto"/>
        </w:rPr>
        <w:t xml:space="preserve">Com isso, a divulgação de informações passou a não se restringir mais aos documentos de valor histórico, vindo a englobar todos os aspectos do ciclo de vida documental. </w:t>
      </w:r>
      <w:r w:rsidRPr="002C4504">
        <w:rPr>
          <w:rFonts w:ascii="Times New Roman" w:hAnsi="Times New Roman" w:cs="Times New Roman"/>
          <w:color w:val="auto"/>
          <w:sz w:val="22"/>
          <w:szCs w:val="22"/>
        </w:rPr>
        <w:t xml:space="preserve"> </w:t>
      </w:r>
    </w:p>
    <w:p w14:paraId="03A4D724" w14:textId="6FCD498F" w:rsidR="00456A9B" w:rsidRPr="002C4504" w:rsidRDefault="00456A9B" w:rsidP="00456A9B">
      <w:pPr>
        <w:autoSpaceDE w:val="0"/>
        <w:autoSpaceDN w:val="0"/>
        <w:adjustRightInd w:val="0"/>
        <w:spacing w:after="0" w:line="360" w:lineRule="auto"/>
        <w:ind w:firstLine="720"/>
        <w:jc w:val="both"/>
        <w:rPr>
          <w:rFonts w:ascii="Times New Roman" w:hAnsi="Times New Roman" w:cs="Times New Roman"/>
          <w:sz w:val="24"/>
          <w:szCs w:val="24"/>
        </w:rPr>
      </w:pPr>
      <w:r w:rsidRPr="002C4504">
        <w:rPr>
          <w:rFonts w:ascii="Times New Roman" w:hAnsi="Times New Roman" w:cs="Times New Roman"/>
          <w:sz w:val="24"/>
          <w:szCs w:val="24"/>
        </w:rPr>
        <w:t>Nessa perspectiva, a LAI estabeleceu uma ruptura também com relação ao papel dos arquivistas, na qual “a linha divisória que existia entre o acesso prioritariamente facultado ao produtor (nas fases corrente e intermediária) e ao usuário externo (na fase permanente) se rompe” (O</w:t>
      </w:r>
      <w:r w:rsidR="00920F26" w:rsidRPr="002C4504">
        <w:rPr>
          <w:rFonts w:ascii="Times New Roman" w:hAnsi="Times New Roman" w:cs="Times New Roman"/>
          <w:sz w:val="24"/>
          <w:szCs w:val="24"/>
        </w:rPr>
        <w:t>liveira</w:t>
      </w:r>
      <w:r w:rsidRPr="002C4504">
        <w:rPr>
          <w:rFonts w:ascii="Times New Roman" w:hAnsi="Times New Roman" w:cs="Times New Roman"/>
          <w:sz w:val="24"/>
          <w:szCs w:val="24"/>
        </w:rPr>
        <w:t xml:space="preserve">, 2014, p. 26). Essa ruptura impõe mudanças tanto na administração pública em se adequar ao que determina a legislação, quanto aos arquivistas que passam a incorporar uma nova significação para o acesso no âmbito de sua atuação profissional. </w:t>
      </w:r>
    </w:p>
    <w:p w14:paraId="65DE4217" w14:textId="77777777" w:rsidR="00456A9B" w:rsidRPr="002C4504" w:rsidRDefault="00456A9B" w:rsidP="00456A9B">
      <w:pPr>
        <w:autoSpaceDE w:val="0"/>
        <w:autoSpaceDN w:val="0"/>
        <w:adjustRightInd w:val="0"/>
        <w:spacing w:after="0" w:line="360" w:lineRule="auto"/>
        <w:ind w:firstLine="720"/>
        <w:jc w:val="both"/>
        <w:rPr>
          <w:rFonts w:ascii="Times New Roman" w:hAnsi="Times New Roman" w:cs="Times New Roman"/>
          <w:sz w:val="24"/>
          <w:szCs w:val="24"/>
        </w:rPr>
      </w:pPr>
      <w:r w:rsidRPr="002C4504">
        <w:rPr>
          <w:rFonts w:ascii="Times New Roman" w:hAnsi="Times New Roman" w:cs="Times New Roman"/>
          <w:sz w:val="24"/>
          <w:szCs w:val="24"/>
        </w:rPr>
        <w:t xml:space="preserve">A seguir apresentamos algumas abordagens que consideram o acesso como um novo paradigma para a Arquivologia, a partir das rupturas observadas no campo científico da área, refletindo sobre essas mudanças e seus impactos sobre o papel dos arquivos e dos arquivistas para a sociedade.   </w:t>
      </w:r>
    </w:p>
    <w:bookmarkEnd w:id="53"/>
    <w:p w14:paraId="1A9A472C" w14:textId="77777777" w:rsidR="00456A9B" w:rsidRPr="002C4504" w:rsidRDefault="00456A9B" w:rsidP="00456A9B">
      <w:pPr>
        <w:spacing w:after="0" w:line="360" w:lineRule="auto"/>
        <w:jc w:val="both"/>
        <w:rPr>
          <w:rFonts w:ascii="Times New Roman" w:hAnsi="Times New Roman" w:cs="Times New Roman"/>
          <w:b/>
          <w:bCs/>
          <w:sz w:val="24"/>
          <w:szCs w:val="24"/>
          <w:highlight w:val="green"/>
        </w:rPr>
      </w:pPr>
    </w:p>
    <w:p w14:paraId="2BA91C28" w14:textId="77777777" w:rsidR="00456A9B" w:rsidRPr="002C4504" w:rsidRDefault="00456A9B" w:rsidP="00456A9B">
      <w:pPr>
        <w:spacing w:after="0" w:line="360" w:lineRule="auto"/>
        <w:jc w:val="both"/>
        <w:rPr>
          <w:rFonts w:ascii="Times New Roman" w:hAnsi="Times New Roman" w:cs="Times New Roman"/>
          <w:sz w:val="24"/>
          <w:szCs w:val="24"/>
        </w:rPr>
      </w:pPr>
      <w:r w:rsidRPr="00920F26">
        <w:rPr>
          <w:rFonts w:ascii="Times New Roman" w:hAnsi="Times New Roman" w:cs="Times New Roman"/>
          <w:sz w:val="24"/>
          <w:szCs w:val="24"/>
        </w:rPr>
        <w:t>4</w:t>
      </w:r>
      <w:r w:rsidRPr="002C4504">
        <w:rPr>
          <w:rFonts w:ascii="Times New Roman" w:hAnsi="Times New Roman" w:cs="Times New Roman"/>
          <w:b/>
          <w:bCs/>
          <w:sz w:val="24"/>
          <w:szCs w:val="24"/>
        </w:rPr>
        <w:t xml:space="preserve"> O ACESSO NA PERSPECTIVA ARQUIVÍSTICA: PARADIGMA OU FUNÇÃO SOCIAL?</w:t>
      </w:r>
    </w:p>
    <w:p w14:paraId="11A9F4B7" w14:textId="77777777" w:rsidR="00456A9B" w:rsidRPr="002C4504" w:rsidRDefault="00456A9B" w:rsidP="00456A9B">
      <w:pPr>
        <w:pStyle w:val="Default"/>
        <w:spacing w:line="360" w:lineRule="auto"/>
        <w:ind w:firstLine="708"/>
        <w:jc w:val="both"/>
        <w:rPr>
          <w:rFonts w:ascii="Times New Roman" w:hAnsi="Times New Roman" w:cs="Times New Roman"/>
          <w:color w:val="auto"/>
        </w:rPr>
      </w:pPr>
    </w:p>
    <w:p w14:paraId="401DBD37" w14:textId="7FC2D1C0"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As discussões atuais em torno do acesso têm motivado muitos estudos e reflexões na literatura arquivística. A autora australiana Barbara Reed (2014) considera que o acesso foi um campo de estudos negligenciado pela Arquivologia durante muito tempo e o impulso atual em direção à governança informacional tem contribuído para “recuperar o nosso lugar à mesa e ajudar as organizações a </w:t>
      </w:r>
      <w:r w:rsidR="00920F26" w:rsidRPr="002C4504">
        <w:rPr>
          <w:rFonts w:ascii="Times New Roman" w:hAnsi="Times New Roman" w:cs="Times New Roman"/>
          <w:color w:val="auto"/>
        </w:rPr>
        <w:t>lidarem</w:t>
      </w:r>
      <w:r w:rsidRPr="002C4504">
        <w:rPr>
          <w:rFonts w:ascii="Times New Roman" w:hAnsi="Times New Roman" w:cs="Times New Roman"/>
          <w:color w:val="auto"/>
        </w:rPr>
        <w:t xml:space="preserve"> com a complexidade da regulamentação e exigências do acesso público” (R</w:t>
      </w:r>
      <w:r w:rsidR="00920F26" w:rsidRPr="002C4504">
        <w:rPr>
          <w:rFonts w:ascii="Times New Roman" w:hAnsi="Times New Roman" w:cs="Times New Roman"/>
          <w:color w:val="auto"/>
        </w:rPr>
        <w:t>eed</w:t>
      </w:r>
      <w:r w:rsidRPr="002C4504">
        <w:rPr>
          <w:rFonts w:ascii="Times New Roman" w:hAnsi="Times New Roman" w:cs="Times New Roman"/>
          <w:color w:val="auto"/>
        </w:rPr>
        <w:t xml:space="preserve">, 2014, p. 131, tradução nossa). Para essa autora, os profissionais </w:t>
      </w:r>
      <w:r w:rsidRPr="002C4504">
        <w:rPr>
          <w:rFonts w:ascii="Times New Roman" w:hAnsi="Times New Roman" w:cs="Times New Roman"/>
          <w:color w:val="auto"/>
        </w:rPr>
        <w:lastRenderedPageBreak/>
        <w:t xml:space="preserve">arquivistas devem aproveitar esta oportunidade para repensar seu lugar nos regimes de acesso à informação em direção aos direitos do indivíduo e não apenas os da instituição. </w:t>
      </w:r>
    </w:p>
    <w:p w14:paraId="4FF0AB50" w14:textId="77777777" w:rsidR="00456A9B" w:rsidRDefault="00456A9B" w:rsidP="007D17D0">
      <w:pPr>
        <w:pStyle w:val="Default"/>
        <w:spacing w:line="360" w:lineRule="auto"/>
        <w:ind w:firstLine="709"/>
        <w:jc w:val="both"/>
        <w:rPr>
          <w:rFonts w:ascii="Times New Roman" w:hAnsi="Times New Roman" w:cs="Times New Roman"/>
          <w:color w:val="auto"/>
        </w:rPr>
      </w:pPr>
      <w:r w:rsidRPr="002C4504">
        <w:rPr>
          <w:rFonts w:ascii="Times New Roman" w:hAnsi="Times New Roman" w:cs="Times New Roman"/>
          <w:color w:val="auto"/>
        </w:rPr>
        <w:t xml:space="preserve">Já a autora alemã </w:t>
      </w:r>
      <w:proofErr w:type="spellStart"/>
      <w:r w:rsidRPr="002C4504">
        <w:rPr>
          <w:rFonts w:ascii="Times New Roman" w:hAnsi="Times New Roman" w:cs="Times New Roman"/>
          <w:color w:val="auto"/>
        </w:rPr>
        <w:t>Angelika</w:t>
      </w:r>
      <w:proofErr w:type="spellEnd"/>
      <w:r w:rsidRPr="002C4504">
        <w:rPr>
          <w:rFonts w:ascii="Times New Roman" w:hAnsi="Times New Roman" w:cs="Times New Roman"/>
          <w:color w:val="auto"/>
        </w:rPr>
        <w:t xml:space="preserve"> </w:t>
      </w:r>
      <w:proofErr w:type="spellStart"/>
      <w:r w:rsidRPr="002C4504">
        <w:rPr>
          <w:rFonts w:ascii="Times New Roman" w:hAnsi="Times New Roman" w:cs="Times New Roman"/>
          <w:color w:val="auto"/>
        </w:rPr>
        <w:t>Menne-Haritz</w:t>
      </w:r>
      <w:proofErr w:type="spellEnd"/>
      <w:r w:rsidRPr="002C4504">
        <w:rPr>
          <w:rFonts w:ascii="Times New Roman" w:hAnsi="Times New Roman" w:cs="Times New Roman"/>
          <w:color w:val="auto"/>
        </w:rPr>
        <w:t>, considera que as reflexões atuais em torno do acesso aos arquivos formam um novo paradigma para a Arquivologia.</w:t>
      </w:r>
    </w:p>
    <w:p w14:paraId="0F741B03" w14:textId="77777777" w:rsidR="007D17D0" w:rsidRPr="002C4504" w:rsidRDefault="007D17D0" w:rsidP="007D17D0">
      <w:pPr>
        <w:pStyle w:val="Default"/>
        <w:spacing w:line="360" w:lineRule="auto"/>
        <w:ind w:firstLine="709"/>
        <w:jc w:val="both"/>
        <w:rPr>
          <w:rFonts w:ascii="Times New Roman" w:hAnsi="Times New Roman" w:cs="Times New Roman"/>
          <w:color w:val="auto"/>
        </w:rPr>
      </w:pPr>
    </w:p>
    <w:p w14:paraId="5EE90F13" w14:textId="5CB7B65F" w:rsidR="00456A9B" w:rsidRPr="007D17D0" w:rsidRDefault="00456A9B" w:rsidP="007D17D0">
      <w:pPr>
        <w:pStyle w:val="Citao"/>
        <w:spacing w:before="0" w:after="0" w:line="240" w:lineRule="auto"/>
        <w:ind w:left="2268" w:right="0"/>
        <w:jc w:val="both"/>
        <w:rPr>
          <w:rFonts w:ascii="Times New Roman" w:hAnsi="Times New Roman" w:cs="Times New Roman"/>
          <w:i w:val="0"/>
          <w:iCs w:val="0"/>
          <w:color w:val="auto"/>
          <w:sz w:val="20"/>
          <w:szCs w:val="20"/>
        </w:rPr>
      </w:pPr>
      <w:r w:rsidRPr="007D17D0">
        <w:rPr>
          <w:rFonts w:ascii="Times New Roman" w:hAnsi="Times New Roman" w:cs="Times New Roman"/>
          <w:i w:val="0"/>
          <w:iCs w:val="0"/>
          <w:color w:val="auto"/>
          <w:sz w:val="20"/>
          <w:szCs w:val="20"/>
        </w:rPr>
        <w:t xml:space="preserve">O acesso é entendido como a chave que permite aos arquivos </w:t>
      </w:r>
      <w:proofErr w:type="gramStart"/>
      <w:r w:rsidRPr="007D17D0">
        <w:rPr>
          <w:rFonts w:ascii="Times New Roman" w:hAnsi="Times New Roman" w:cs="Times New Roman"/>
          <w:i w:val="0"/>
          <w:iCs w:val="0"/>
          <w:color w:val="auto"/>
          <w:sz w:val="20"/>
          <w:szCs w:val="20"/>
        </w:rPr>
        <w:t>adquirir</w:t>
      </w:r>
      <w:proofErr w:type="gramEnd"/>
      <w:r w:rsidRPr="007D17D0">
        <w:rPr>
          <w:rFonts w:ascii="Times New Roman" w:hAnsi="Times New Roman" w:cs="Times New Roman"/>
          <w:i w:val="0"/>
          <w:iCs w:val="0"/>
          <w:color w:val="auto"/>
          <w:sz w:val="20"/>
          <w:szCs w:val="20"/>
        </w:rPr>
        <w:t xml:space="preserve"> um perfil como instituições profissionais competentes orientadas para a gestão de serviços. Ele muda fundamentalmente a visão do pensamento arquivístico e apoia a mudança da diferença entre passado e futuro para a nova diferença de restrito ou disponível que enraíza a profissão arquivística definitivamente no presente (</w:t>
      </w:r>
      <w:proofErr w:type="spellStart"/>
      <w:r w:rsidR="007D17D0" w:rsidRPr="007D17D0">
        <w:rPr>
          <w:rFonts w:ascii="Times New Roman" w:hAnsi="Times New Roman" w:cs="Times New Roman"/>
          <w:i w:val="0"/>
          <w:iCs w:val="0"/>
          <w:color w:val="auto"/>
          <w:sz w:val="20"/>
          <w:szCs w:val="20"/>
        </w:rPr>
        <w:t>Menne-Haritz</w:t>
      </w:r>
      <w:proofErr w:type="spellEnd"/>
      <w:r w:rsidRPr="007D17D0">
        <w:rPr>
          <w:rFonts w:ascii="Times New Roman" w:hAnsi="Times New Roman" w:cs="Times New Roman"/>
          <w:i w:val="0"/>
          <w:iCs w:val="0"/>
          <w:color w:val="auto"/>
          <w:sz w:val="20"/>
          <w:szCs w:val="20"/>
        </w:rPr>
        <w:t>, 2001, p. 59, tradução nossa).</w:t>
      </w:r>
    </w:p>
    <w:p w14:paraId="2DF44523" w14:textId="77777777" w:rsidR="00456A9B" w:rsidRPr="002C4504" w:rsidRDefault="00456A9B" w:rsidP="00456A9B">
      <w:pPr>
        <w:rPr>
          <w:rFonts w:ascii="Times New Roman" w:hAnsi="Times New Roman" w:cs="Times New Roman"/>
        </w:rPr>
      </w:pPr>
    </w:p>
    <w:p w14:paraId="0F0D2583" w14:textId="6049292E"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Para </w:t>
      </w:r>
      <w:proofErr w:type="spellStart"/>
      <w:r w:rsidRPr="002C4504">
        <w:rPr>
          <w:rFonts w:ascii="Times New Roman" w:hAnsi="Times New Roman" w:cs="Times New Roman"/>
          <w:color w:val="auto"/>
        </w:rPr>
        <w:t>Menne-Haritz</w:t>
      </w:r>
      <w:proofErr w:type="spellEnd"/>
      <w:r w:rsidRPr="002C4504">
        <w:rPr>
          <w:rFonts w:ascii="Times New Roman" w:hAnsi="Times New Roman" w:cs="Times New Roman"/>
          <w:color w:val="auto"/>
        </w:rPr>
        <w:t>, o acesso deve ser neutro, de modo que os próprios usuários sejam responsáveis pela busca e pela interpretação de seu conteúdo, e o papel do arquivista centra-se em disponibilizar o material e oferecer a infraestrutura que facilita o seu manuseio. Desse modo, define o paradigma do acesso como: “a responsabilidade autônoma dos pesquisadores pelos conteúdos que eles encontram nos registros, e uma gama completa de instrumentos ajudando-os a chegar às fontes de que precisam e avaliar sua relevância” (</w:t>
      </w:r>
      <w:proofErr w:type="spellStart"/>
      <w:r w:rsidR="007D17D0" w:rsidRPr="002C4504">
        <w:rPr>
          <w:rFonts w:ascii="Times New Roman" w:hAnsi="Times New Roman" w:cs="Times New Roman"/>
          <w:color w:val="auto"/>
        </w:rPr>
        <w:t>Menne-Haritz</w:t>
      </w:r>
      <w:proofErr w:type="spellEnd"/>
      <w:r w:rsidRPr="002C4504">
        <w:rPr>
          <w:rFonts w:ascii="Times New Roman" w:hAnsi="Times New Roman" w:cs="Times New Roman"/>
          <w:color w:val="auto"/>
        </w:rPr>
        <w:t xml:space="preserve">, 2001, p. 61). </w:t>
      </w:r>
    </w:p>
    <w:p w14:paraId="0664C53F" w14:textId="4E6D2027"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Para a autora, o paradigma do acesso reforçaria os desafios teóricos da área, bem como a implementação pragmática de métodos e ideias de arquivo que podem aproximar teoria e prática em prol da melhoria dos serviços arquivísticos, como promover estudo de usuários e a transparência informacional de forma efetiva</w:t>
      </w:r>
      <w:r w:rsidR="007D17D0">
        <w:rPr>
          <w:rFonts w:ascii="Times New Roman" w:hAnsi="Times New Roman" w:cs="Times New Roman"/>
          <w:color w:val="auto"/>
        </w:rPr>
        <w:t xml:space="preserve"> </w:t>
      </w:r>
      <w:r w:rsidRPr="002C4504">
        <w:rPr>
          <w:rFonts w:ascii="Times New Roman" w:hAnsi="Times New Roman" w:cs="Times New Roman"/>
          <w:color w:val="auto"/>
        </w:rPr>
        <w:t>(</w:t>
      </w:r>
      <w:proofErr w:type="spellStart"/>
      <w:r w:rsidR="007D17D0" w:rsidRPr="002C4504">
        <w:rPr>
          <w:rFonts w:ascii="Times New Roman" w:hAnsi="Times New Roman" w:cs="Times New Roman"/>
          <w:color w:val="auto"/>
        </w:rPr>
        <w:t>Menne-Haritz</w:t>
      </w:r>
      <w:proofErr w:type="spellEnd"/>
      <w:r w:rsidRPr="002C4504">
        <w:rPr>
          <w:rFonts w:ascii="Times New Roman" w:hAnsi="Times New Roman" w:cs="Times New Roman"/>
          <w:color w:val="auto"/>
        </w:rPr>
        <w:t>, 2001, p. 77).</w:t>
      </w:r>
    </w:p>
    <w:p w14:paraId="62EFAD45" w14:textId="20C62F1E"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As discussões proporcionadas pelo acesso no campo arquivístico ressignificaram a noção de arquivo, que se desprende do objeto tangível de suporte analógico passando para a noção de “informação vinculada a processo”. De acordo com teórico holandês Theo </w:t>
      </w:r>
      <w:proofErr w:type="spellStart"/>
      <w:r w:rsidRPr="002C4504">
        <w:rPr>
          <w:rFonts w:ascii="Times New Roman" w:hAnsi="Times New Roman" w:cs="Times New Roman"/>
          <w:sz w:val="24"/>
          <w:szCs w:val="24"/>
        </w:rPr>
        <w:t>Thomassen</w:t>
      </w:r>
      <w:proofErr w:type="spellEnd"/>
      <w:r w:rsidRPr="002C4504">
        <w:rPr>
          <w:rFonts w:ascii="Times New Roman" w:hAnsi="Times New Roman" w:cs="Times New Roman"/>
          <w:sz w:val="24"/>
          <w:szCs w:val="24"/>
        </w:rPr>
        <w:t xml:space="preserve"> (1999), o objetivo atual do novo paradigma é a “qualidade arquivística, com modelos para a transparência, poder e relação estável entre a informação e a geração de processos de negócios.” Nessa concepção, o autor afirma que “o antigo paradigma não está completamente deixado de lado, mas é integrado no novo domínio de definição” (</w:t>
      </w:r>
      <w:proofErr w:type="spellStart"/>
      <w:r w:rsidRPr="002C4504">
        <w:rPr>
          <w:rFonts w:ascii="Times New Roman" w:hAnsi="Times New Roman" w:cs="Times New Roman"/>
          <w:sz w:val="24"/>
          <w:szCs w:val="24"/>
        </w:rPr>
        <w:t>T</w:t>
      </w:r>
      <w:r w:rsidR="007D17D0" w:rsidRPr="002C4504">
        <w:rPr>
          <w:rFonts w:ascii="Times New Roman" w:hAnsi="Times New Roman" w:cs="Times New Roman"/>
          <w:sz w:val="24"/>
          <w:szCs w:val="24"/>
        </w:rPr>
        <w:t>homassen</w:t>
      </w:r>
      <w:proofErr w:type="spellEnd"/>
      <w:r w:rsidRPr="002C4504">
        <w:rPr>
          <w:rFonts w:ascii="Times New Roman" w:hAnsi="Times New Roman" w:cs="Times New Roman"/>
          <w:sz w:val="24"/>
          <w:szCs w:val="24"/>
        </w:rPr>
        <w:t xml:space="preserve">, 1999, p. 5, tradução nossa). </w:t>
      </w:r>
    </w:p>
    <w:p w14:paraId="1FD7106D" w14:textId="02D5B487" w:rsidR="00456A9B" w:rsidRPr="002C4504" w:rsidRDefault="00456A9B" w:rsidP="00456A9B">
      <w:pPr>
        <w:spacing w:after="0" w:line="360" w:lineRule="auto"/>
        <w:ind w:firstLine="708"/>
        <w:jc w:val="both"/>
        <w:rPr>
          <w:rFonts w:ascii="Times New Roman" w:hAnsi="Times New Roman" w:cs="Times New Roman"/>
          <w:color w:val="000000" w:themeColor="text1"/>
          <w:sz w:val="24"/>
          <w:szCs w:val="24"/>
        </w:rPr>
      </w:pPr>
      <w:r w:rsidRPr="002C4504">
        <w:rPr>
          <w:rFonts w:ascii="Times New Roman" w:hAnsi="Times New Roman" w:cs="Times New Roman"/>
          <w:color w:val="000000" w:themeColor="text1"/>
          <w:sz w:val="24"/>
          <w:szCs w:val="24"/>
        </w:rPr>
        <w:t>As discussões sobre o acesso na perspectiva social da Arquivologia têm embasamento na corrente Pós-Custodial introduzida em meados do século XX, a qual buscou maior aproximação com os estudos de Terry Cook acerca da “abordagem social dos arquivos” (C</w:t>
      </w:r>
      <w:r w:rsidR="007D17D0" w:rsidRPr="002C4504">
        <w:rPr>
          <w:rFonts w:ascii="Times New Roman" w:hAnsi="Times New Roman" w:cs="Times New Roman"/>
          <w:color w:val="000000" w:themeColor="text1"/>
          <w:sz w:val="24"/>
          <w:szCs w:val="24"/>
        </w:rPr>
        <w:t>ook</w:t>
      </w:r>
      <w:r w:rsidRPr="002C4504">
        <w:rPr>
          <w:rFonts w:ascii="Times New Roman" w:hAnsi="Times New Roman" w:cs="Times New Roman"/>
          <w:color w:val="000000" w:themeColor="text1"/>
          <w:sz w:val="24"/>
          <w:szCs w:val="24"/>
        </w:rPr>
        <w:t>, 1997)</w:t>
      </w:r>
      <w:r w:rsidRPr="002C4504">
        <w:rPr>
          <w:rStyle w:val="Refdenotaderodap"/>
          <w:rFonts w:ascii="Times New Roman" w:hAnsi="Times New Roman" w:cs="Times New Roman"/>
          <w:color w:val="000000" w:themeColor="text1"/>
          <w:sz w:val="24"/>
          <w:szCs w:val="24"/>
        </w:rPr>
        <w:footnoteReference w:id="50"/>
      </w:r>
      <w:r w:rsidRPr="002C4504">
        <w:rPr>
          <w:rFonts w:ascii="Times New Roman" w:hAnsi="Times New Roman" w:cs="Times New Roman"/>
          <w:color w:val="000000" w:themeColor="text1"/>
          <w:sz w:val="24"/>
          <w:szCs w:val="24"/>
        </w:rPr>
        <w:t xml:space="preserve">, </w:t>
      </w:r>
      <w:proofErr w:type="spellStart"/>
      <w:r w:rsidRPr="002C4504">
        <w:rPr>
          <w:rFonts w:ascii="Times New Roman" w:hAnsi="Times New Roman" w:cs="Times New Roman"/>
          <w:color w:val="000000" w:themeColor="text1"/>
          <w:sz w:val="24"/>
          <w:szCs w:val="24"/>
        </w:rPr>
        <w:t>Brien</w:t>
      </w:r>
      <w:proofErr w:type="spellEnd"/>
      <w:r w:rsidRPr="002C4504">
        <w:rPr>
          <w:rFonts w:ascii="Times New Roman" w:hAnsi="Times New Roman" w:cs="Times New Roman"/>
          <w:color w:val="000000" w:themeColor="text1"/>
          <w:sz w:val="24"/>
          <w:szCs w:val="24"/>
        </w:rPr>
        <w:t xml:space="preserve"> </w:t>
      </w:r>
      <w:proofErr w:type="spellStart"/>
      <w:r w:rsidRPr="002C4504">
        <w:rPr>
          <w:rFonts w:ascii="Times New Roman" w:hAnsi="Times New Roman" w:cs="Times New Roman"/>
          <w:color w:val="000000" w:themeColor="text1"/>
          <w:sz w:val="24"/>
          <w:szCs w:val="24"/>
        </w:rPr>
        <w:t>Brothman</w:t>
      </w:r>
      <w:proofErr w:type="spellEnd"/>
      <w:r w:rsidRPr="002C4504">
        <w:rPr>
          <w:rFonts w:ascii="Times New Roman" w:hAnsi="Times New Roman" w:cs="Times New Roman"/>
          <w:color w:val="000000" w:themeColor="text1"/>
          <w:sz w:val="24"/>
          <w:szCs w:val="24"/>
        </w:rPr>
        <w:t xml:space="preserve"> sobre a “proposição culturalista dos arquivos” (</w:t>
      </w:r>
      <w:proofErr w:type="spellStart"/>
      <w:r w:rsidRPr="002C4504">
        <w:rPr>
          <w:rFonts w:ascii="Times New Roman" w:hAnsi="Times New Roman" w:cs="Times New Roman"/>
          <w:color w:val="000000" w:themeColor="text1"/>
          <w:sz w:val="24"/>
          <w:szCs w:val="24"/>
        </w:rPr>
        <w:t>B</w:t>
      </w:r>
      <w:r w:rsidR="007D17D0" w:rsidRPr="002C4504">
        <w:rPr>
          <w:rFonts w:ascii="Times New Roman" w:hAnsi="Times New Roman" w:cs="Times New Roman"/>
          <w:color w:val="000000" w:themeColor="text1"/>
          <w:sz w:val="24"/>
          <w:szCs w:val="24"/>
        </w:rPr>
        <w:t>rothman</w:t>
      </w:r>
      <w:proofErr w:type="spellEnd"/>
      <w:r w:rsidRPr="002C4504">
        <w:rPr>
          <w:rFonts w:ascii="Times New Roman" w:hAnsi="Times New Roman" w:cs="Times New Roman"/>
          <w:color w:val="000000" w:themeColor="text1"/>
          <w:sz w:val="24"/>
          <w:szCs w:val="24"/>
        </w:rPr>
        <w:t>, 1991)</w:t>
      </w:r>
      <w:r w:rsidRPr="002C4504">
        <w:rPr>
          <w:rStyle w:val="Refdenotaderodap"/>
          <w:rFonts w:ascii="Times New Roman" w:hAnsi="Times New Roman" w:cs="Times New Roman"/>
          <w:color w:val="000000" w:themeColor="text1"/>
          <w:sz w:val="24"/>
          <w:szCs w:val="24"/>
        </w:rPr>
        <w:footnoteReference w:id="51"/>
      </w:r>
      <w:r w:rsidRPr="002C4504">
        <w:rPr>
          <w:rFonts w:ascii="Times New Roman" w:hAnsi="Times New Roman" w:cs="Times New Roman"/>
          <w:color w:val="000000" w:themeColor="text1"/>
          <w:sz w:val="24"/>
          <w:szCs w:val="24"/>
        </w:rPr>
        <w:t xml:space="preserve"> e </w:t>
      </w:r>
      <w:r w:rsidRPr="002C4504">
        <w:rPr>
          <w:rFonts w:ascii="Times New Roman" w:hAnsi="Times New Roman" w:cs="Times New Roman"/>
          <w:color w:val="000000" w:themeColor="text1"/>
          <w:sz w:val="24"/>
          <w:szCs w:val="24"/>
        </w:rPr>
        <w:lastRenderedPageBreak/>
        <w:t>Hans Booms sobre o “paradigma social dos arquivos” (B</w:t>
      </w:r>
      <w:r w:rsidR="007D17D0" w:rsidRPr="002C4504">
        <w:rPr>
          <w:rFonts w:ascii="Times New Roman" w:hAnsi="Times New Roman" w:cs="Times New Roman"/>
          <w:color w:val="000000" w:themeColor="text1"/>
          <w:sz w:val="24"/>
          <w:szCs w:val="24"/>
        </w:rPr>
        <w:t>ooms</w:t>
      </w:r>
      <w:r w:rsidRPr="002C4504">
        <w:rPr>
          <w:rFonts w:ascii="Times New Roman" w:hAnsi="Times New Roman" w:cs="Times New Roman"/>
          <w:color w:val="000000" w:themeColor="text1"/>
          <w:sz w:val="24"/>
          <w:szCs w:val="24"/>
        </w:rPr>
        <w:t>, 1987)</w:t>
      </w:r>
      <w:r w:rsidRPr="002C4504">
        <w:rPr>
          <w:rStyle w:val="Refdenotaderodap"/>
          <w:rFonts w:ascii="Times New Roman" w:hAnsi="Times New Roman" w:cs="Times New Roman"/>
          <w:color w:val="000000" w:themeColor="text1"/>
          <w:sz w:val="24"/>
          <w:szCs w:val="24"/>
        </w:rPr>
        <w:footnoteReference w:id="52"/>
      </w:r>
      <w:r w:rsidRPr="002C4504">
        <w:rPr>
          <w:rFonts w:ascii="Times New Roman" w:hAnsi="Times New Roman" w:cs="Times New Roman"/>
          <w:color w:val="000000" w:themeColor="text1"/>
          <w:sz w:val="24"/>
          <w:szCs w:val="24"/>
        </w:rPr>
        <w:t>. Essas abordagens buscavam uma maior transversalidade e receptividade às transformações sociais a partir do acesso aos arquivos, importante para o processo de construção de uma Arquivologia interdisciplinar.</w:t>
      </w:r>
    </w:p>
    <w:p w14:paraId="189DEFB4" w14:textId="77777777" w:rsidR="00456A9B" w:rsidRPr="002C4504" w:rsidRDefault="00456A9B" w:rsidP="00456A9B">
      <w:pPr>
        <w:spacing w:after="0" w:line="360" w:lineRule="auto"/>
        <w:ind w:firstLine="708"/>
        <w:jc w:val="both"/>
        <w:rPr>
          <w:rFonts w:ascii="Times New Roman" w:hAnsi="Times New Roman" w:cs="Times New Roman"/>
          <w:b/>
          <w:bCs/>
          <w:color w:val="000000" w:themeColor="text1"/>
        </w:rPr>
      </w:pPr>
      <w:r w:rsidRPr="002C4504">
        <w:rPr>
          <w:rFonts w:ascii="Times New Roman" w:hAnsi="Times New Roman" w:cs="Times New Roman"/>
          <w:color w:val="000000" w:themeColor="text1"/>
          <w:sz w:val="24"/>
          <w:szCs w:val="24"/>
        </w:rPr>
        <w:t xml:space="preserve">Para Terry Cook (1997), as novas perspectivas proporcionadas </w:t>
      </w:r>
      <w:r w:rsidRPr="002C4504">
        <w:rPr>
          <w:rFonts w:ascii="Times New Roman" w:hAnsi="Times New Roman" w:cs="Times New Roman"/>
          <w:sz w:val="24"/>
          <w:szCs w:val="24"/>
        </w:rPr>
        <w:t xml:space="preserve">pelas recentes </w:t>
      </w:r>
      <w:r w:rsidRPr="002C4504">
        <w:rPr>
          <w:rFonts w:ascii="Times New Roman" w:hAnsi="Times New Roman" w:cs="Times New Roman"/>
          <w:color w:val="000000" w:themeColor="text1"/>
          <w:sz w:val="24"/>
          <w:szCs w:val="24"/>
        </w:rPr>
        <w:t xml:space="preserve">“abordagens sociais” exploram novos conceitos da teoria e metodologia arquivísticas, representando uma mudança fundamental no discurso arquivístico, que abandona a visão estatista e passa a refletir a sociedade a que o Estado deve servir.  </w:t>
      </w:r>
    </w:p>
    <w:p w14:paraId="7E019884" w14:textId="3FF52A57" w:rsidR="00456A9B" w:rsidRPr="002C4504" w:rsidRDefault="00456A9B" w:rsidP="00456A9B">
      <w:pPr>
        <w:spacing w:after="0" w:line="360" w:lineRule="auto"/>
        <w:ind w:firstLine="708"/>
        <w:jc w:val="both"/>
        <w:rPr>
          <w:rFonts w:ascii="Times New Roman" w:hAnsi="Times New Roman" w:cs="Times New Roman"/>
          <w:color w:val="000000" w:themeColor="text1"/>
          <w:sz w:val="24"/>
          <w:szCs w:val="24"/>
        </w:rPr>
      </w:pPr>
      <w:r w:rsidRPr="002C4504">
        <w:rPr>
          <w:rFonts w:ascii="Times New Roman" w:hAnsi="Times New Roman" w:cs="Times New Roman"/>
          <w:color w:val="000000" w:themeColor="text1"/>
          <w:sz w:val="24"/>
          <w:szCs w:val="24"/>
        </w:rPr>
        <w:t>Na concepção da Ciência da Informação o paradigma epistemológico social foi proposto por Rafael Capurro (2003). Ao considerar os condicionamentos sociais inerentes a informação, o autor aponta fatores como as necessidades dos usuários, a realidade organizacional e as relações de poder envolvidas nos processos informativos e na construção da informação, evidenciando a constituição de regimes informacionais específicos nesses processos (C</w:t>
      </w:r>
      <w:r w:rsidR="007D17D0" w:rsidRPr="002C4504">
        <w:rPr>
          <w:rFonts w:ascii="Times New Roman" w:hAnsi="Times New Roman" w:cs="Times New Roman"/>
          <w:color w:val="000000" w:themeColor="text1"/>
          <w:sz w:val="24"/>
          <w:szCs w:val="24"/>
        </w:rPr>
        <w:t>apurro</w:t>
      </w:r>
      <w:r w:rsidRPr="002C4504">
        <w:rPr>
          <w:rFonts w:ascii="Times New Roman" w:hAnsi="Times New Roman" w:cs="Times New Roman"/>
          <w:color w:val="000000" w:themeColor="text1"/>
          <w:sz w:val="24"/>
          <w:szCs w:val="24"/>
        </w:rPr>
        <w:t>, 2003, não paginado).</w:t>
      </w:r>
    </w:p>
    <w:p w14:paraId="1E44EEC6" w14:textId="097B4CCB" w:rsidR="00456A9B" w:rsidRPr="002C4504" w:rsidRDefault="00456A9B" w:rsidP="00456A9B">
      <w:pPr>
        <w:spacing w:after="0" w:line="360" w:lineRule="auto"/>
        <w:ind w:firstLine="708"/>
        <w:jc w:val="both"/>
        <w:rPr>
          <w:rFonts w:ascii="Times New Roman" w:hAnsi="Times New Roman" w:cs="Times New Roman"/>
          <w:color w:val="000000" w:themeColor="text1"/>
          <w:sz w:val="24"/>
          <w:szCs w:val="24"/>
        </w:rPr>
      </w:pPr>
      <w:r w:rsidRPr="002C4504">
        <w:rPr>
          <w:rFonts w:ascii="Times New Roman" w:hAnsi="Times New Roman" w:cs="Times New Roman"/>
          <w:color w:val="000000" w:themeColor="text1"/>
          <w:sz w:val="24"/>
          <w:szCs w:val="24"/>
        </w:rPr>
        <w:t>Ao destacar o acesso como ‘função social’ nos referimos basicamente ao modelo coletivo que reflete as circunstâncias particulares em que o indivíduo está inserido (D</w:t>
      </w:r>
      <w:r w:rsidR="007D17D0" w:rsidRPr="002C4504">
        <w:rPr>
          <w:rFonts w:ascii="Times New Roman" w:hAnsi="Times New Roman" w:cs="Times New Roman"/>
          <w:color w:val="000000" w:themeColor="text1"/>
          <w:sz w:val="24"/>
          <w:szCs w:val="24"/>
        </w:rPr>
        <w:t>urkheim</w:t>
      </w:r>
      <w:r w:rsidRPr="002C4504">
        <w:rPr>
          <w:rFonts w:ascii="Times New Roman" w:hAnsi="Times New Roman" w:cs="Times New Roman"/>
          <w:color w:val="000000" w:themeColor="text1"/>
          <w:sz w:val="24"/>
          <w:szCs w:val="24"/>
        </w:rPr>
        <w:t>,1978). Desse modo, a função social do arquivo abrange o seu impacto transformador na sociedade, relacionado de modo geral a:</w:t>
      </w:r>
    </w:p>
    <w:p w14:paraId="5588EE48" w14:textId="77777777" w:rsidR="00456A9B" w:rsidRPr="002C4504" w:rsidRDefault="00456A9B" w:rsidP="00456A9B">
      <w:pPr>
        <w:spacing w:after="0" w:line="360" w:lineRule="auto"/>
        <w:ind w:firstLine="708"/>
        <w:jc w:val="both"/>
        <w:rPr>
          <w:rFonts w:ascii="Times New Roman" w:hAnsi="Times New Roman" w:cs="Times New Roman"/>
          <w:color w:val="000000" w:themeColor="text1"/>
          <w:sz w:val="24"/>
          <w:szCs w:val="24"/>
        </w:rPr>
      </w:pPr>
      <w:r w:rsidRPr="002C4504">
        <w:rPr>
          <w:rFonts w:ascii="Times New Roman" w:hAnsi="Times New Roman" w:cs="Times New Roman"/>
          <w:color w:val="000000" w:themeColor="text1"/>
          <w:sz w:val="24"/>
          <w:szCs w:val="24"/>
        </w:rPr>
        <w:t xml:space="preserve"> </w:t>
      </w:r>
    </w:p>
    <w:p w14:paraId="012A1D85" w14:textId="45DE06D9" w:rsidR="00456A9B" w:rsidRPr="00453FF6" w:rsidRDefault="007D17D0" w:rsidP="007D17D0">
      <w:pPr>
        <w:pStyle w:val="Citao"/>
        <w:spacing w:before="0" w:after="0" w:line="240" w:lineRule="auto"/>
        <w:ind w:left="2268" w:right="0"/>
        <w:jc w:val="both"/>
        <w:rPr>
          <w:rFonts w:ascii="Times New Roman" w:hAnsi="Times New Roman" w:cs="Times New Roman"/>
          <w:i w:val="0"/>
          <w:iCs w:val="0"/>
          <w:color w:val="auto"/>
          <w:sz w:val="20"/>
          <w:szCs w:val="20"/>
        </w:rPr>
      </w:pPr>
      <w:r w:rsidRPr="00453FF6">
        <w:rPr>
          <w:rFonts w:ascii="Times New Roman" w:hAnsi="Times New Roman" w:cs="Times New Roman"/>
          <w:i w:val="0"/>
          <w:iCs w:val="0"/>
          <w:color w:val="auto"/>
          <w:sz w:val="20"/>
          <w:szCs w:val="20"/>
        </w:rPr>
        <w:t xml:space="preserve">[...] </w:t>
      </w:r>
      <w:r w:rsidR="00456A9B" w:rsidRPr="00453FF6">
        <w:rPr>
          <w:rFonts w:ascii="Times New Roman" w:hAnsi="Times New Roman" w:cs="Times New Roman"/>
          <w:i w:val="0"/>
          <w:iCs w:val="0"/>
          <w:color w:val="auto"/>
          <w:sz w:val="20"/>
          <w:szCs w:val="20"/>
        </w:rPr>
        <w:t>toda maneira de fazer, fixada ou não, suscetível de exercer sobre o indivíduo uma coerção exterior; ou ainda, toda maneira de fazer que é geral na extensão de uma sociedade dada e, ao mesmo tempo, possui uma existência própria, independente de suas manifestações individuais</w:t>
      </w:r>
      <w:r w:rsidR="00320F5F">
        <w:rPr>
          <w:rFonts w:ascii="Times New Roman" w:hAnsi="Times New Roman" w:cs="Times New Roman"/>
          <w:i w:val="0"/>
          <w:iCs w:val="0"/>
          <w:color w:val="auto"/>
          <w:sz w:val="20"/>
          <w:szCs w:val="20"/>
        </w:rPr>
        <w:t xml:space="preserve"> </w:t>
      </w:r>
      <w:r w:rsidR="00456A9B" w:rsidRPr="00453FF6">
        <w:rPr>
          <w:rFonts w:ascii="Times New Roman" w:hAnsi="Times New Roman" w:cs="Times New Roman"/>
          <w:i w:val="0"/>
          <w:iCs w:val="0"/>
          <w:color w:val="auto"/>
          <w:sz w:val="20"/>
          <w:szCs w:val="20"/>
        </w:rPr>
        <w:t>(D</w:t>
      </w:r>
      <w:r w:rsidRPr="00453FF6">
        <w:rPr>
          <w:rFonts w:ascii="Times New Roman" w:hAnsi="Times New Roman" w:cs="Times New Roman"/>
          <w:i w:val="0"/>
          <w:iCs w:val="0"/>
          <w:color w:val="auto"/>
          <w:sz w:val="20"/>
          <w:szCs w:val="20"/>
        </w:rPr>
        <w:t>urkheim</w:t>
      </w:r>
      <w:r w:rsidR="00456A9B" w:rsidRPr="00453FF6">
        <w:rPr>
          <w:rFonts w:ascii="Times New Roman" w:hAnsi="Times New Roman" w:cs="Times New Roman"/>
          <w:i w:val="0"/>
          <w:iCs w:val="0"/>
          <w:color w:val="auto"/>
          <w:sz w:val="20"/>
          <w:szCs w:val="20"/>
        </w:rPr>
        <w:t>, 1978, p. 10).</w:t>
      </w:r>
    </w:p>
    <w:p w14:paraId="47BB373B" w14:textId="77777777" w:rsidR="00456A9B" w:rsidRPr="002C4504" w:rsidRDefault="00456A9B" w:rsidP="00456A9B">
      <w:pPr>
        <w:rPr>
          <w:rFonts w:ascii="Times New Roman" w:hAnsi="Times New Roman" w:cs="Times New Roman"/>
        </w:rPr>
      </w:pPr>
    </w:p>
    <w:p w14:paraId="7442A9F3" w14:textId="77777777" w:rsidR="00456A9B" w:rsidRPr="002C4504" w:rsidRDefault="00456A9B" w:rsidP="00456A9B">
      <w:pPr>
        <w:spacing w:after="0" w:line="360" w:lineRule="auto"/>
        <w:ind w:firstLine="708"/>
        <w:jc w:val="both"/>
        <w:rPr>
          <w:rFonts w:ascii="Times New Roman" w:hAnsi="Times New Roman" w:cs="Times New Roman"/>
          <w:color w:val="000000" w:themeColor="text1"/>
          <w:sz w:val="24"/>
          <w:szCs w:val="24"/>
        </w:rPr>
      </w:pPr>
      <w:r w:rsidRPr="002C4504">
        <w:rPr>
          <w:rFonts w:ascii="Times New Roman" w:hAnsi="Times New Roman" w:cs="Times New Roman"/>
          <w:color w:val="000000" w:themeColor="text1"/>
          <w:sz w:val="24"/>
          <w:szCs w:val="24"/>
        </w:rPr>
        <w:t>Neste trabalho consideramos o acesso à informação como uma função social dos arquivos, buscando ampliar os espaços de diálogos no campo de pesquisa, principalmente a partir da aprovação da legislação de acesso à informação e do reconhecimento social sobre o direito democrático que envolve o acesso à informação contida nos arquivos.</w:t>
      </w:r>
    </w:p>
    <w:p w14:paraId="3C7EBA93" w14:textId="4EF0B499"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Reconhecemos, portanto, que o documento de arquivo – produzido no decorrer de uma atividade, de acordo com as necessidades do produtor – pode vir a assumir diversas funções sociais, em razão do seu uso para o interesse público e social. Por conseguinte, em uma sociedade democrática, cujo Estado é obrigado a prestar contas acerca das ações realizadas por seus governantes, os arquivos e arquivistas devem assumir o seu papel social em fornecer o </w:t>
      </w:r>
      <w:r w:rsidRPr="002C4504">
        <w:rPr>
          <w:rFonts w:ascii="Times New Roman" w:hAnsi="Times New Roman" w:cs="Times New Roman"/>
          <w:color w:val="auto"/>
        </w:rPr>
        <w:lastRenderedPageBreak/>
        <w:t xml:space="preserve">acesso como valor principal. Conforme destacou Eric </w:t>
      </w:r>
      <w:proofErr w:type="spellStart"/>
      <w:r w:rsidRPr="002C4504">
        <w:rPr>
          <w:rFonts w:ascii="Times New Roman" w:hAnsi="Times New Roman" w:cs="Times New Roman"/>
          <w:color w:val="auto"/>
        </w:rPr>
        <w:t>Ketelaar</w:t>
      </w:r>
      <w:proofErr w:type="spellEnd"/>
      <w:r w:rsidRPr="002C4504">
        <w:rPr>
          <w:rFonts w:ascii="Times New Roman" w:hAnsi="Times New Roman" w:cs="Times New Roman"/>
          <w:color w:val="auto"/>
        </w:rPr>
        <w:t xml:space="preserve"> “o acesso permite que os cidadãos participem mais estreitamente nos processos e garante que a administração disfrute de maior legitimidade, eficácia e responsabilidade perante o cidadão em um sistema democrático” (</w:t>
      </w:r>
      <w:proofErr w:type="spellStart"/>
      <w:r w:rsidRPr="002C4504">
        <w:rPr>
          <w:rFonts w:ascii="Times New Roman" w:hAnsi="Times New Roman" w:cs="Times New Roman"/>
          <w:color w:val="auto"/>
        </w:rPr>
        <w:t>K</w:t>
      </w:r>
      <w:r w:rsidR="00453FF6" w:rsidRPr="002C4504">
        <w:rPr>
          <w:rFonts w:ascii="Times New Roman" w:hAnsi="Times New Roman" w:cs="Times New Roman"/>
          <w:color w:val="auto"/>
        </w:rPr>
        <w:t>etelaar</w:t>
      </w:r>
      <w:proofErr w:type="spellEnd"/>
      <w:r w:rsidRPr="002C4504">
        <w:rPr>
          <w:rFonts w:ascii="Times New Roman" w:hAnsi="Times New Roman" w:cs="Times New Roman"/>
          <w:color w:val="auto"/>
        </w:rPr>
        <w:t>, 2002, p. 224, tradução nossa).</w:t>
      </w:r>
    </w:p>
    <w:p w14:paraId="64C8776F" w14:textId="6ED1619C" w:rsidR="00456A9B" w:rsidRPr="002C4504" w:rsidRDefault="00456A9B" w:rsidP="00456A9B">
      <w:pPr>
        <w:spacing w:after="0" w:line="360" w:lineRule="auto"/>
        <w:ind w:firstLine="708"/>
        <w:jc w:val="both"/>
        <w:rPr>
          <w:rFonts w:ascii="Times New Roman" w:hAnsi="Times New Roman" w:cs="Times New Roman"/>
          <w:strike/>
        </w:rPr>
      </w:pPr>
      <w:r w:rsidRPr="002C4504">
        <w:rPr>
          <w:rFonts w:ascii="Times New Roman" w:hAnsi="Times New Roman" w:cs="Times New Roman"/>
          <w:sz w:val="24"/>
          <w:szCs w:val="24"/>
        </w:rPr>
        <w:t xml:space="preserve">Na mesma direção, </w:t>
      </w:r>
      <w:proofErr w:type="spellStart"/>
      <w:r w:rsidRPr="002C4504">
        <w:rPr>
          <w:rFonts w:ascii="Times New Roman" w:hAnsi="Times New Roman" w:cs="Times New Roman"/>
          <w:sz w:val="24"/>
          <w:szCs w:val="24"/>
        </w:rPr>
        <w:t>Menne-Haritz</w:t>
      </w:r>
      <w:proofErr w:type="spellEnd"/>
      <w:r w:rsidRPr="002C4504">
        <w:rPr>
          <w:rFonts w:ascii="Times New Roman" w:hAnsi="Times New Roman" w:cs="Times New Roman"/>
          <w:sz w:val="24"/>
          <w:szCs w:val="24"/>
        </w:rPr>
        <w:t xml:space="preserve"> (2001) afirma </w:t>
      </w:r>
      <w:r w:rsidRPr="00456A9B">
        <w:rPr>
          <w:rFonts w:ascii="Times New Roman" w:hAnsi="Times New Roman" w:cs="Times New Roman"/>
          <w:sz w:val="24"/>
          <w:szCs w:val="24"/>
        </w:rPr>
        <w:t>que “</w:t>
      </w:r>
      <w:r w:rsidRPr="002C4504">
        <w:rPr>
          <w:rFonts w:ascii="Times New Roman" w:hAnsi="Times New Roman" w:cs="Times New Roman"/>
          <w:sz w:val="24"/>
          <w:szCs w:val="24"/>
        </w:rPr>
        <w:t>o principal serviço que os arquivos oferecem às sociedades globais emergentes é o acesso ao material para a memória, e assim garantem a capacidade de construir e moldar a memória de uma forma que nos ajuda a compreender os problemas atuais e nos prepara para o futuro” (</w:t>
      </w:r>
      <w:proofErr w:type="spellStart"/>
      <w:r w:rsidR="00453FF6" w:rsidRPr="002C4504">
        <w:rPr>
          <w:rFonts w:ascii="Times New Roman" w:hAnsi="Times New Roman" w:cs="Times New Roman"/>
          <w:sz w:val="24"/>
          <w:szCs w:val="24"/>
        </w:rPr>
        <w:t>Menne-Haritz</w:t>
      </w:r>
      <w:proofErr w:type="spellEnd"/>
      <w:r w:rsidRPr="002C4504">
        <w:rPr>
          <w:rFonts w:ascii="Times New Roman" w:hAnsi="Times New Roman" w:cs="Times New Roman"/>
          <w:sz w:val="24"/>
          <w:szCs w:val="24"/>
        </w:rPr>
        <w:t xml:space="preserve">, 2001, p. 59, tradução nossa). </w:t>
      </w:r>
    </w:p>
    <w:p w14:paraId="799ADBF3" w14:textId="77777777"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A seguir, apresentamos as considerações finais, onde destacamos os dados mais significativos da pesquisa realizada. </w:t>
      </w:r>
    </w:p>
    <w:p w14:paraId="44F4F86E" w14:textId="77777777" w:rsidR="00456A9B" w:rsidRPr="002C4504" w:rsidRDefault="00456A9B" w:rsidP="00456A9B">
      <w:pPr>
        <w:pStyle w:val="Default"/>
        <w:spacing w:line="360" w:lineRule="auto"/>
        <w:ind w:firstLine="708"/>
        <w:jc w:val="both"/>
        <w:rPr>
          <w:rFonts w:ascii="Times New Roman" w:hAnsi="Times New Roman" w:cs="Times New Roman"/>
          <w:b/>
          <w:bCs/>
          <w:color w:val="FF0000"/>
        </w:rPr>
      </w:pPr>
    </w:p>
    <w:p w14:paraId="04EB773F" w14:textId="50B08E43" w:rsidR="00456A9B" w:rsidRPr="002C4504" w:rsidRDefault="00453FF6" w:rsidP="00456A9B">
      <w:pPr>
        <w:pStyle w:val="Default"/>
        <w:spacing w:line="360" w:lineRule="auto"/>
        <w:jc w:val="both"/>
        <w:rPr>
          <w:rFonts w:ascii="Times New Roman" w:hAnsi="Times New Roman" w:cs="Times New Roman"/>
          <w:b/>
          <w:bCs/>
          <w:color w:val="auto"/>
        </w:rPr>
      </w:pPr>
      <w:r w:rsidRPr="00453FF6">
        <w:rPr>
          <w:rFonts w:ascii="Times New Roman" w:hAnsi="Times New Roman" w:cs="Times New Roman"/>
          <w:color w:val="auto"/>
        </w:rPr>
        <w:t>5</w:t>
      </w:r>
      <w:r>
        <w:rPr>
          <w:rFonts w:ascii="Times New Roman" w:hAnsi="Times New Roman" w:cs="Times New Roman"/>
          <w:b/>
          <w:bCs/>
          <w:color w:val="auto"/>
        </w:rPr>
        <w:t xml:space="preserve"> </w:t>
      </w:r>
      <w:r w:rsidR="00456A9B" w:rsidRPr="002C4504">
        <w:rPr>
          <w:rFonts w:ascii="Times New Roman" w:hAnsi="Times New Roman" w:cs="Times New Roman"/>
          <w:b/>
          <w:bCs/>
          <w:color w:val="auto"/>
        </w:rPr>
        <w:t xml:space="preserve">CONSIDERAÇÕES FINAIS </w:t>
      </w:r>
    </w:p>
    <w:p w14:paraId="584A52D9" w14:textId="77777777" w:rsidR="00456A9B" w:rsidRPr="002C4504" w:rsidRDefault="00456A9B" w:rsidP="00456A9B">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36593A0E" w14:textId="66C9CA05"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As transformações que o acesso à informação possibilitou para a visibilidade dos arquivos na sociedade permanecem no início de uma discussão que ainda tem muito a se desenvolver. O aprimoramento dos recursos tecnológicos que já fazem parte da vida cotidiana da sociedade ampliou as possibilidades de novos usos e usuários para os arquivos. A agenda política e social, que se volta para a transparência governamental, </w:t>
      </w:r>
      <w:r w:rsidRPr="002C4504">
        <w:rPr>
          <w:rFonts w:ascii="Times New Roman" w:hAnsi="Times New Roman" w:cs="Times New Roman"/>
          <w:i/>
          <w:iCs/>
          <w:color w:val="auto"/>
        </w:rPr>
        <w:t>accountability</w:t>
      </w:r>
      <w:r w:rsidRPr="002C4504">
        <w:rPr>
          <w:rFonts w:ascii="Times New Roman" w:hAnsi="Times New Roman" w:cs="Times New Roman"/>
          <w:color w:val="auto"/>
        </w:rPr>
        <w:t>, justiça social e diversidade, tem tornado as demandas por acesso cada vez mais emergentes no campo arquivístico.</w:t>
      </w:r>
    </w:p>
    <w:p w14:paraId="18150228" w14:textId="77777777" w:rsidR="00456A9B" w:rsidRPr="002C4504" w:rsidRDefault="00456A9B" w:rsidP="00456A9B">
      <w:pPr>
        <w:pStyle w:val="Default"/>
        <w:spacing w:line="360" w:lineRule="auto"/>
        <w:ind w:firstLine="708"/>
        <w:jc w:val="both"/>
        <w:rPr>
          <w:rFonts w:ascii="Times New Roman" w:hAnsi="Times New Roman" w:cs="Times New Roman"/>
          <w:strike/>
          <w:color w:val="auto"/>
        </w:rPr>
      </w:pPr>
      <w:r w:rsidRPr="002C4504">
        <w:rPr>
          <w:rFonts w:ascii="Times New Roman" w:hAnsi="Times New Roman" w:cs="Times New Roman"/>
          <w:color w:val="auto"/>
        </w:rPr>
        <w:t xml:space="preserve">Entretanto o acesso aos arquivos públicos esbarra muitas vezes em questões políticas, organizacionais e culturais, que comprovam que apenas o marco regulatório não garante os mecanismos necessários para efetivar o amplo acesso à informação. O pouco conhecimento da sociedade no que tange ao acesso à informação constante nos arquivos decorre da carência de uma cultura de transparência, que pode levar décadas ou até mesmo séculos para ocorrer. </w:t>
      </w:r>
    </w:p>
    <w:p w14:paraId="79006E8D" w14:textId="5B4F4BD2" w:rsidR="00456A9B" w:rsidRPr="002C4504" w:rsidRDefault="00456A9B" w:rsidP="00456A9B">
      <w:pPr>
        <w:pStyle w:val="Default"/>
        <w:spacing w:line="360" w:lineRule="auto"/>
        <w:ind w:firstLine="708"/>
        <w:jc w:val="both"/>
        <w:rPr>
          <w:rFonts w:ascii="Times New Roman" w:hAnsi="Times New Roman" w:cs="Times New Roman"/>
          <w:color w:val="auto"/>
        </w:rPr>
      </w:pPr>
      <w:bookmarkStart w:id="54" w:name="_Hlk67930525"/>
      <w:r w:rsidRPr="002C4504">
        <w:rPr>
          <w:rFonts w:ascii="Times New Roman" w:hAnsi="Times New Roman" w:cs="Times New Roman"/>
          <w:color w:val="auto"/>
        </w:rPr>
        <w:t xml:space="preserve">No Brasil, ainda que a Lei nº 12.527/2011 tenha sido uma conquista histórica fundamental para legitimar o direito de acesso à informação para a sociedade, apenas a existência da legislação não é suficiente para garantir que o acesso ocorra efetivamente. Os 10 anos de experiência de implantação da LAI denotam que o acesso à informação apresenta fragilidades e ameaças, conforme mostrou o livro “Dez anos da Lei de Acesso à Informação: limites, perspectivas e desafios” – ainda se observa a precariedade ou ausência de iniciativas que tenham o propósito de estimular os cidadãos e cidadãs a conhecerem a LAI, entenderem </w:t>
      </w:r>
      <w:r w:rsidRPr="002C4504">
        <w:rPr>
          <w:rFonts w:ascii="Times New Roman" w:hAnsi="Times New Roman" w:cs="Times New Roman"/>
          <w:color w:val="auto"/>
        </w:rPr>
        <w:lastRenderedPageBreak/>
        <w:t>seu funcionamento e sua importância para o exercício do direito à informação (G</w:t>
      </w:r>
      <w:r w:rsidR="00320F5F" w:rsidRPr="002C4504">
        <w:rPr>
          <w:rFonts w:ascii="Times New Roman" w:hAnsi="Times New Roman" w:cs="Times New Roman"/>
          <w:color w:val="auto"/>
        </w:rPr>
        <w:t>eraldes</w:t>
      </w:r>
      <w:r w:rsidRPr="002C4504">
        <w:rPr>
          <w:rFonts w:ascii="Times New Roman" w:hAnsi="Times New Roman" w:cs="Times New Roman"/>
          <w:color w:val="auto"/>
        </w:rPr>
        <w:t xml:space="preserve"> </w:t>
      </w:r>
      <w:r w:rsidRPr="00320F5F">
        <w:rPr>
          <w:rFonts w:ascii="Times New Roman" w:hAnsi="Times New Roman" w:cs="Times New Roman"/>
          <w:i/>
          <w:iCs/>
          <w:color w:val="auto"/>
        </w:rPr>
        <w:t>et al</w:t>
      </w:r>
      <w:r w:rsidRPr="002C4504">
        <w:rPr>
          <w:rFonts w:ascii="Times New Roman" w:hAnsi="Times New Roman" w:cs="Times New Roman"/>
          <w:color w:val="auto"/>
        </w:rPr>
        <w:t>., 2022, p. 13).</w:t>
      </w:r>
      <w:bookmarkEnd w:id="54"/>
    </w:p>
    <w:p w14:paraId="209E1601" w14:textId="77777777" w:rsidR="00456A9B" w:rsidRPr="002C4504" w:rsidRDefault="00456A9B" w:rsidP="00456A9B">
      <w:pPr>
        <w:spacing w:after="0" w:line="360" w:lineRule="auto"/>
        <w:ind w:firstLine="708"/>
        <w:jc w:val="both"/>
        <w:rPr>
          <w:rFonts w:ascii="Times New Roman" w:hAnsi="Times New Roman" w:cs="Times New Roman"/>
          <w:sz w:val="24"/>
          <w:szCs w:val="24"/>
        </w:rPr>
      </w:pPr>
      <w:r w:rsidRPr="002C4504">
        <w:rPr>
          <w:rFonts w:ascii="Times New Roman" w:hAnsi="Times New Roman" w:cs="Times New Roman"/>
          <w:sz w:val="24"/>
          <w:szCs w:val="24"/>
        </w:rPr>
        <w:t xml:space="preserve">Consideramos, portanto, que é fundamental que ocorra simultaneamente à aplicação da LAI, o fomento às políticas públicas e ampliação das ações do Estado em programas de apoio às políticas informacionais. O investimento em políticas públicas de gestão de documentos nos órgãos e implementação de procedimentos arquivísticos adequados são fundamentais para tornar acessíveis os documentos de arquivo que compõe o patrimônio da sociedade e apoiar o cumprimento da lei. </w:t>
      </w:r>
    </w:p>
    <w:p w14:paraId="6BBEE4B9" w14:textId="77777777"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bCs/>
          <w:color w:val="auto"/>
        </w:rPr>
        <w:t xml:space="preserve">Com relação ao problema de pesquisa apresentado neste trabalho, constatamos que, </w:t>
      </w:r>
      <w:r w:rsidRPr="002C4504">
        <w:rPr>
          <w:rFonts w:ascii="Times New Roman" w:hAnsi="Times New Roman" w:cs="Times New Roman"/>
          <w:color w:val="auto"/>
        </w:rPr>
        <w:t xml:space="preserve">apesar das mudanças significantes com relação a teoria e prática arquivística para atender às demandas estabelecidas pelos dispositivos que envolvem o acesso à informação, o acesso não se configura como novo paradigma para a área, mas sim como uma função social dos arquivos. Consideramos, portanto, que não houve uma ruptura ou superação com relação ao antigo paradigma, mas sim uma reconfiguração do acesso e suas dimensões sociais. A Arquivologia como campo científico é permeada pela coexistência de paradigmas e revoluções científicas decorrentes das práticas e demandas sociais existentes. </w:t>
      </w:r>
    </w:p>
    <w:p w14:paraId="15598E89" w14:textId="3E127B02"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Conforme destacamos em Silva (2021), o acesso é aqui considerado como uma função social dos arquivos, a qual </w:t>
      </w:r>
      <w:r w:rsidRPr="002C4504">
        <w:rPr>
          <w:rFonts w:ascii="Times New Roman" w:hAnsi="Times New Roman" w:cs="Times New Roman"/>
        </w:rPr>
        <w:t>evidencia o seu impacto transformador na sociedade como regra jurídica constituída e organizada, que exerce influência sobre a vida social coletiva e individual, podendo até mesmo alterar as relações sociais, principalmente as formas como os indivíduos buscam e usam informação, as construções da memória social, os mecanismos de busca por justiça e verdade e outros valores que compõem os pilares da democracia (S</w:t>
      </w:r>
      <w:r w:rsidR="00320F5F" w:rsidRPr="002C4504">
        <w:rPr>
          <w:rFonts w:ascii="Times New Roman" w:hAnsi="Times New Roman" w:cs="Times New Roman"/>
        </w:rPr>
        <w:t>ilva</w:t>
      </w:r>
      <w:r w:rsidRPr="002C4504">
        <w:rPr>
          <w:rFonts w:ascii="Times New Roman" w:hAnsi="Times New Roman" w:cs="Times New Roman"/>
        </w:rPr>
        <w:t>, 2021, p. 183).</w:t>
      </w:r>
    </w:p>
    <w:p w14:paraId="27BDE507" w14:textId="77777777"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color w:val="auto"/>
        </w:rPr>
        <w:t xml:space="preserve">Os arquivos estão se movendo de uma posição remota e periférica de preocupações intelectuais sociais para um lugar mais central na vida cotidiana da sociedade. Essa mudança requer que os arquivos sejam vistos e tratados como mecanismos transformadores que precisam constantemente ser redescobertos por novos significados, usos e usuários. </w:t>
      </w:r>
    </w:p>
    <w:p w14:paraId="3B080D6B" w14:textId="77777777" w:rsidR="00456A9B" w:rsidRPr="002C4504" w:rsidRDefault="00456A9B" w:rsidP="00456A9B">
      <w:pPr>
        <w:pStyle w:val="Default"/>
        <w:spacing w:line="360" w:lineRule="auto"/>
        <w:ind w:firstLine="708"/>
        <w:jc w:val="both"/>
        <w:rPr>
          <w:rFonts w:ascii="Times New Roman" w:hAnsi="Times New Roman" w:cs="Times New Roman"/>
          <w:color w:val="auto"/>
        </w:rPr>
      </w:pPr>
      <w:r w:rsidRPr="002C4504">
        <w:rPr>
          <w:rFonts w:ascii="Times New Roman" w:hAnsi="Times New Roman" w:cs="Times New Roman"/>
        </w:rPr>
        <w:t xml:space="preserve"> </w:t>
      </w:r>
      <w:r w:rsidRPr="002C4504">
        <w:rPr>
          <w:rFonts w:ascii="Times New Roman" w:hAnsi="Times New Roman" w:cs="Times New Roman"/>
          <w:color w:val="auto"/>
        </w:rPr>
        <w:t xml:space="preserve">Diante disso, acreditamos que esse trabalho oferece um olhar inovador sobre o papel social dos arquivos, mediante as abordagens e perspectivas até aqui apresentadas. O objetivo inicialmente proposto foi atingido e consideramos que a pesquisa realizada pode vir a abrir outras frentes de reflexão importantes para o campo arquivístico.  Para isso, é necessário ampliar nossas habilidades em transformar arquivo e informação em conhecimento por meio de uma abordagem contextual que ofereça múltiplas possibilidades de processos de contextos que formam e transformam o documento de arquivo ao longo de sua história. </w:t>
      </w:r>
    </w:p>
    <w:p w14:paraId="3EF78D79" w14:textId="77777777" w:rsidR="00456A9B" w:rsidRPr="002C4504" w:rsidRDefault="00456A9B" w:rsidP="00456A9B">
      <w:pPr>
        <w:pStyle w:val="Default"/>
        <w:spacing w:line="360" w:lineRule="auto"/>
        <w:jc w:val="both"/>
        <w:rPr>
          <w:rFonts w:ascii="Times New Roman" w:hAnsi="Times New Roman" w:cs="Times New Roman"/>
          <w:color w:val="auto"/>
        </w:rPr>
      </w:pPr>
    </w:p>
    <w:p w14:paraId="39FB3F5D" w14:textId="77777777" w:rsidR="00456A9B" w:rsidRPr="002C4504" w:rsidRDefault="00456A9B" w:rsidP="00456A9B">
      <w:pPr>
        <w:pBdr>
          <w:top w:val="nil"/>
          <w:left w:val="nil"/>
          <w:bottom w:val="nil"/>
          <w:right w:val="nil"/>
          <w:between w:val="nil"/>
        </w:pBdr>
        <w:spacing w:after="120" w:line="240" w:lineRule="auto"/>
        <w:rPr>
          <w:rFonts w:ascii="Times New Roman" w:hAnsi="Times New Roman" w:cs="Times New Roman"/>
          <w:b/>
          <w:bCs/>
          <w:color w:val="000000"/>
          <w:sz w:val="24"/>
          <w:szCs w:val="24"/>
        </w:rPr>
      </w:pPr>
      <w:r w:rsidRPr="002C4504">
        <w:rPr>
          <w:rFonts w:ascii="Times New Roman" w:hAnsi="Times New Roman" w:cs="Times New Roman"/>
          <w:b/>
          <w:bCs/>
          <w:color w:val="000000"/>
          <w:sz w:val="24"/>
          <w:szCs w:val="24"/>
        </w:rPr>
        <w:lastRenderedPageBreak/>
        <w:t>REFERÊNCIAS</w:t>
      </w:r>
    </w:p>
    <w:p w14:paraId="76BA958B" w14:textId="77777777" w:rsidR="00456A9B" w:rsidRPr="002C4504" w:rsidRDefault="00456A9B" w:rsidP="00456A9B">
      <w:pPr>
        <w:pBdr>
          <w:top w:val="nil"/>
          <w:left w:val="nil"/>
          <w:bottom w:val="nil"/>
          <w:right w:val="nil"/>
          <w:between w:val="nil"/>
        </w:pBdr>
        <w:spacing w:after="120" w:line="240" w:lineRule="auto"/>
        <w:rPr>
          <w:rFonts w:ascii="Times New Roman" w:hAnsi="Times New Roman" w:cs="Times New Roman"/>
          <w:b/>
          <w:bCs/>
          <w:color w:val="000000"/>
          <w:sz w:val="24"/>
          <w:szCs w:val="24"/>
        </w:rPr>
      </w:pPr>
    </w:p>
    <w:p w14:paraId="6F07EFA0" w14:textId="73DBA40A" w:rsidR="00456A9B" w:rsidRPr="002C4504" w:rsidRDefault="00456A9B" w:rsidP="00456A9B">
      <w:pPr>
        <w:spacing w:after="0" w:line="240" w:lineRule="auto"/>
        <w:rPr>
          <w:rFonts w:ascii="Times New Roman" w:eastAsia="Times New Roman" w:hAnsi="Times New Roman" w:cs="Times New Roman"/>
          <w:sz w:val="24"/>
          <w:szCs w:val="24"/>
        </w:rPr>
      </w:pPr>
      <w:r w:rsidRPr="002C4504">
        <w:rPr>
          <w:rFonts w:ascii="Times New Roman" w:hAnsi="Times New Roman" w:cs="Times New Roman"/>
          <w:sz w:val="24"/>
          <w:szCs w:val="24"/>
        </w:rPr>
        <w:t>BRASIL.</w:t>
      </w:r>
      <w:r w:rsidRPr="002C4504">
        <w:rPr>
          <w:rFonts w:ascii="Times New Roman" w:eastAsia="Times New Roman" w:hAnsi="Times New Roman" w:cs="Times New Roman"/>
          <w:sz w:val="24"/>
          <w:szCs w:val="24"/>
        </w:rPr>
        <w:t xml:space="preserve"> </w:t>
      </w:r>
      <w:r w:rsidRPr="002C4504">
        <w:rPr>
          <w:rFonts w:ascii="Times New Roman" w:eastAsia="Times New Roman" w:hAnsi="Times New Roman" w:cs="Times New Roman"/>
          <w:b/>
          <w:bCs/>
          <w:sz w:val="24"/>
          <w:szCs w:val="24"/>
        </w:rPr>
        <w:t xml:space="preserve">Lei 12.527 de 18 de novembro de 2011. </w:t>
      </w:r>
      <w:r w:rsidRPr="002C4504">
        <w:rPr>
          <w:rFonts w:ascii="Times New Roman" w:eastAsia="Times New Roman" w:hAnsi="Times New Roman" w:cs="Times New Roman"/>
          <w:sz w:val="24"/>
          <w:szCs w:val="24"/>
        </w:rPr>
        <w:t>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Diário Oficial da União, Brasília, 2011. Disponível em: http://www.planalto.gov.br/ccivil_03/_ato2011-2014/2011/lei/l12527.htm. Acesso em: 15 jun. 2016.</w:t>
      </w:r>
    </w:p>
    <w:p w14:paraId="1E80D054" w14:textId="77777777" w:rsidR="00456A9B" w:rsidRPr="002C4504" w:rsidRDefault="00456A9B" w:rsidP="00C62081">
      <w:pPr>
        <w:spacing w:after="0" w:line="360" w:lineRule="auto"/>
        <w:rPr>
          <w:rFonts w:ascii="Times New Roman" w:eastAsia="Times New Roman" w:hAnsi="Times New Roman" w:cs="Times New Roman"/>
          <w:sz w:val="24"/>
          <w:szCs w:val="24"/>
        </w:rPr>
      </w:pPr>
    </w:p>
    <w:p w14:paraId="4EC4DC17" w14:textId="2598CBF2" w:rsidR="00456A9B" w:rsidRPr="002C4504" w:rsidRDefault="00456A9B" w:rsidP="00456A9B">
      <w:pPr>
        <w:spacing w:after="0" w:line="240" w:lineRule="auto"/>
        <w:rPr>
          <w:rFonts w:ascii="Times New Roman" w:hAnsi="Times New Roman" w:cs="Times New Roman"/>
          <w:sz w:val="24"/>
          <w:szCs w:val="24"/>
        </w:rPr>
      </w:pPr>
      <w:r w:rsidRPr="002C4504">
        <w:rPr>
          <w:rFonts w:ascii="Times New Roman" w:hAnsi="Times New Roman" w:cs="Times New Roman"/>
          <w:sz w:val="24"/>
          <w:szCs w:val="24"/>
        </w:rPr>
        <w:t xml:space="preserve">CAPURRO, Rafael. Epistemologia e Ciência da informação. In: Encontro Nacional de Pesquisa em Ciência da Informação, 5, 10 nov. 2003, Belo Horizonte. </w:t>
      </w:r>
      <w:r w:rsidR="00320F5F" w:rsidRPr="00320F5F">
        <w:rPr>
          <w:rFonts w:ascii="Times New Roman" w:hAnsi="Times New Roman" w:cs="Times New Roman"/>
          <w:b/>
          <w:bCs/>
          <w:sz w:val="24"/>
          <w:szCs w:val="24"/>
        </w:rPr>
        <w:t>[</w:t>
      </w:r>
      <w:r w:rsidRPr="002C4504">
        <w:rPr>
          <w:rFonts w:ascii="Times New Roman" w:hAnsi="Times New Roman" w:cs="Times New Roman"/>
          <w:b/>
          <w:bCs/>
          <w:sz w:val="24"/>
          <w:szCs w:val="24"/>
        </w:rPr>
        <w:t>Anais...].</w:t>
      </w:r>
      <w:r w:rsidRPr="002C4504">
        <w:rPr>
          <w:rFonts w:ascii="Times New Roman" w:hAnsi="Times New Roman" w:cs="Times New Roman"/>
          <w:sz w:val="24"/>
          <w:szCs w:val="24"/>
        </w:rPr>
        <w:t xml:space="preserve"> Belo Horizonte: UFMG, 2003. 18 p. Trad. Ana Maria Rezende Cabral, Eduardo </w:t>
      </w:r>
      <w:proofErr w:type="spellStart"/>
      <w:r w:rsidRPr="002C4504">
        <w:rPr>
          <w:rFonts w:ascii="Times New Roman" w:hAnsi="Times New Roman" w:cs="Times New Roman"/>
          <w:sz w:val="24"/>
          <w:szCs w:val="24"/>
        </w:rPr>
        <w:t>Wense</w:t>
      </w:r>
      <w:proofErr w:type="spellEnd"/>
      <w:r w:rsidRPr="002C4504">
        <w:rPr>
          <w:rFonts w:ascii="Times New Roman" w:hAnsi="Times New Roman" w:cs="Times New Roman"/>
          <w:sz w:val="24"/>
          <w:szCs w:val="24"/>
        </w:rPr>
        <w:t xml:space="preserve"> Dias, Isis Paim, Ligia Maria Moreira Dumont, Marta Pinheiro </w:t>
      </w:r>
      <w:proofErr w:type="spellStart"/>
      <w:r w:rsidRPr="002C4504">
        <w:rPr>
          <w:rFonts w:ascii="Times New Roman" w:hAnsi="Times New Roman" w:cs="Times New Roman"/>
          <w:sz w:val="24"/>
          <w:szCs w:val="24"/>
        </w:rPr>
        <w:t>Aun</w:t>
      </w:r>
      <w:proofErr w:type="spellEnd"/>
      <w:r w:rsidRPr="002C4504">
        <w:rPr>
          <w:rFonts w:ascii="Times New Roman" w:hAnsi="Times New Roman" w:cs="Times New Roman"/>
          <w:sz w:val="24"/>
          <w:szCs w:val="24"/>
        </w:rPr>
        <w:t xml:space="preserve"> e Monica Erichsen Nassif Borges. Disponível em: </w:t>
      </w:r>
      <w:r w:rsidRPr="00320F5F">
        <w:rPr>
          <w:rFonts w:ascii="Times New Roman" w:hAnsi="Times New Roman" w:cs="Times New Roman"/>
          <w:sz w:val="24"/>
          <w:szCs w:val="24"/>
        </w:rPr>
        <w:t>http://www.capurro.de/enancib_p</w:t>
      </w:r>
      <w:r w:rsidRPr="002C4504">
        <w:rPr>
          <w:rFonts w:ascii="Times New Roman" w:hAnsi="Times New Roman" w:cs="Times New Roman"/>
          <w:sz w:val="24"/>
          <w:szCs w:val="24"/>
        </w:rPr>
        <w:t>.htm. Acesso em: 7 mar. 2022.</w:t>
      </w:r>
    </w:p>
    <w:p w14:paraId="713C3352" w14:textId="77777777" w:rsidR="00456A9B" w:rsidRPr="002C4504" w:rsidRDefault="00456A9B" w:rsidP="00C62081">
      <w:pPr>
        <w:spacing w:after="0" w:line="360" w:lineRule="auto"/>
        <w:rPr>
          <w:rFonts w:ascii="Times New Roman" w:hAnsi="Times New Roman" w:cs="Times New Roman"/>
          <w:sz w:val="24"/>
          <w:szCs w:val="24"/>
        </w:rPr>
      </w:pPr>
    </w:p>
    <w:p w14:paraId="2D89D03E" w14:textId="77777777" w:rsidR="00456A9B" w:rsidRPr="002C4504" w:rsidRDefault="00456A9B" w:rsidP="00456A9B">
      <w:pPr>
        <w:spacing w:after="0" w:line="240" w:lineRule="auto"/>
        <w:rPr>
          <w:rFonts w:ascii="Times New Roman" w:eastAsia="Times New Roman" w:hAnsi="Times New Roman" w:cs="Times New Roman"/>
          <w:sz w:val="24"/>
          <w:szCs w:val="24"/>
          <w:lang w:val="en-US"/>
        </w:rPr>
      </w:pPr>
      <w:r w:rsidRPr="002C4504">
        <w:rPr>
          <w:rFonts w:ascii="Times New Roman" w:eastAsia="Times New Roman" w:hAnsi="Times New Roman" w:cs="Times New Roman"/>
          <w:sz w:val="24"/>
          <w:szCs w:val="24"/>
          <w:lang w:val="en-US"/>
        </w:rPr>
        <w:t>COOK, Terry. Archival science and postmodernism: new formulations for old concepts</w:t>
      </w:r>
      <w:r w:rsidRPr="002C4504">
        <w:rPr>
          <w:rFonts w:ascii="Times New Roman" w:eastAsia="Times New Roman" w:hAnsi="Times New Roman" w:cs="Times New Roman"/>
          <w:b/>
          <w:sz w:val="24"/>
          <w:szCs w:val="24"/>
          <w:lang w:val="en-US"/>
        </w:rPr>
        <w:t>. Archival science</w:t>
      </w:r>
      <w:r w:rsidRPr="002C4504">
        <w:rPr>
          <w:rFonts w:ascii="Times New Roman" w:eastAsia="Times New Roman" w:hAnsi="Times New Roman" w:cs="Times New Roman"/>
          <w:sz w:val="24"/>
          <w:szCs w:val="24"/>
          <w:lang w:val="en-US"/>
        </w:rPr>
        <w:t xml:space="preserve">, v. 1, n. 1, p. 3-24, 2001. </w:t>
      </w:r>
    </w:p>
    <w:p w14:paraId="1B06B351" w14:textId="77777777" w:rsidR="00456A9B" w:rsidRPr="00456A9B" w:rsidRDefault="00456A9B" w:rsidP="00C62081">
      <w:pPr>
        <w:pBdr>
          <w:top w:val="nil"/>
          <w:left w:val="nil"/>
          <w:bottom w:val="nil"/>
          <w:right w:val="nil"/>
          <w:between w:val="nil"/>
        </w:pBdr>
        <w:spacing w:after="0" w:line="360" w:lineRule="auto"/>
        <w:rPr>
          <w:rFonts w:ascii="Times New Roman" w:hAnsi="Times New Roman" w:cs="Times New Roman"/>
          <w:b/>
          <w:bCs/>
          <w:color w:val="000000"/>
          <w:sz w:val="24"/>
          <w:szCs w:val="24"/>
          <w:lang w:val="en-US"/>
        </w:rPr>
      </w:pPr>
    </w:p>
    <w:p w14:paraId="6B19E744" w14:textId="77777777" w:rsidR="00456A9B" w:rsidRPr="002C4504" w:rsidRDefault="00456A9B" w:rsidP="00456A9B">
      <w:pPr>
        <w:spacing w:after="0" w:line="240" w:lineRule="auto"/>
        <w:rPr>
          <w:rFonts w:ascii="Times New Roman" w:hAnsi="Times New Roman" w:cs="Times New Roman"/>
          <w:sz w:val="24"/>
          <w:szCs w:val="24"/>
          <w:shd w:val="clear" w:color="auto" w:fill="FFFFFF"/>
        </w:rPr>
      </w:pPr>
      <w:r w:rsidRPr="00456A9B">
        <w:rPr>
          <w:rFonts w:ascii="Times New Roman" w:hAnsi="Times New Roman" w:cs="Times New Roman"/>
          <w:sz w:val="24"/>
          <w:szCs w:val="24"/>
          <w:shd w:val="clear" w:color="auto" w:fill="FFFFFF"/>
          <w:lang w:val="en-US"/>
        </w:rPr>
        <w:t xml:space="preserve">DUCHEIN, Michel. </w:t>
      </w:r>
      <w:r w:rsidRPr="00456A9B">
        <w:rPr>
          <w:rFonts w:ascii="Times New Roman" w:hAnsi="Times New Roman" w:cs="Times New Roman"/>
          <w:b/>
          <w:bCs/>
          <w:sz w:val="24"/>
          <w:szCs w:val="24"/>
          <w:shd w:val="clear" w:color="auto" w:fill="FFFFFF"/>
          <w:lang w:val="en-US"/>
        </w:rPr>
        <w:t>Obstacles to the access, use and transfer of information from archives:</w:t>
      </w:r>
      <w:r w:rsidRPr="00456A9B">
        <w:rPr>
          <w:rFonts w:ascii="Times New Roman" w:hAnsi="Times New Roman" w:cs="Times New Roman"/>
          <w:sz w:val="24"/>
          <w:szCs w:val="24"/>
          <w:shd w:val="clear" w:color="auto" w:fill="FFFFFF"/>
          <w:lang w:val="en-US"/>
        </w:rPr>
        <w:t xml:space="preserve"> A RAMP study.  </w:t>
      </w:r>
      <w:r w:rsidRPr="002C4504">
        <w:rPr>
          <w:rFonts w:ascii="Times New Roman" w:hAnsi="Times New Roman" w:cs="Times New Roman"/>
          <w:sz w:val="24"/>
          <w:szCs w:val="24"/>
          <w:shd w:val="clear" w:color="auto" w:fill="FFFFFF"/>
        </w:rPr>
        <w:t xml:space="preserve">General Information </w:t>
      </w:r>
      <w:proofErr w:type="spellStart"/>
      <w:r w:rsidRPr="002C4504">
        <w:rPr>
          <w:rFonts w:ascii="Times New Roman" w:hAnsi="Times New Roman" w:cs="Times New Roman"/>
          <w:sz w:val="24"/>
          <w:szCs w:val="24"/>
          <w:shd w:val="clear" w:color="auto" w:fill="FFFFFF"/>
        </w:rPr>
        <w:t>Programme</w:t>
      </w:r>
      <w:proofErr w:type="spellEnd"/>
      <w:r w:rsidRPr="002C4504">
        <w:rPr>
          <w:rFonts w:ascii="Times New Roman" w:hAnsi="Times New Roman" w:cs="Times New Roman"/>
          <w:sz w:val="24"/>
          <w:szCs w:val="24"/>
          <w:shd w:val="clear" w:color="auto" w:fill="FFFFFF"/>
        </w:rPr>
        <w:t xml:space="preserve"> and UNISIST. Paris: UNESCO, 1983.</w:t>
      </w:r>
    </w:p>
    <w:p w14:paraId="5BCA086C" w14:textId="77777777" w:rsidR="00456A9B" w:rsidRPr="002C4504" w:rsidRDefault="00456A9B" w:rsidP="00C62081">
      <w:pPr>
        <w:spacing w:after="0" w:line="360" w:lineRule="auto"/>
        <w:rPr>
          <w:rFonts w:ascii="Times New Roman" w:hAnsi="Times New Roman" w:cs="Times New Roman"/>
          <w:sz w:val="24"/>
          <w:szCs w:val="24"/>
          <w:shd w:val="clear" w:color="auto" w:fill="FFFFFF"/>
        </w:rPr>
      </w:pPr>
    </w:p>
    <w:p w14:paraId="70B206A6" w14:textId="07D717C0" w:rsidR="00456A9B" w:rsidRPr="002C4504" w:rsidRDefault="00456A9B" w:rsidP="00456A9B">
      <w:pPr>
        <w:spacing w:after="0" w:line="240" w:lineRule="auto"/>
        <w:rPr>
          <w:rFonts w:ascii="Times New Roman" w:hAnsi="Times New Roman" w:cs="Times New Roman"/>
          <w:sz w:val="24"/>
          <w:szCs w:val="24"/>
        </w:rPr>
      </w:pPr>
      <w:r w:rsidRPr="002C4504">
        <w:rPr>
          <w:rFonts w:ascii="Times New Roman" w:hAnsi="Times New Roman" w:cs="Times New Roman"/>
          <w:sz w:val="24"/>
          <w:szCs w:val="24"/>
        </w:rPr>
        <w:t xml:space="preserve">DURKHEIM, Emile. </w:t>
      </w:r>
      <w:r w:rsidRPr="002C4504">
        <w:rPr>
          <w:rFonts w:ascii="Times New Roman" w:hAnsi="Times New Roman" w:cs="Times New Roman"/>
          <w:b/>
          <w:bCs/>
          <w:sz w:val="24"/>
          <w:szCs w:val="24"/>
        </w:rPr>
        <w:t>O que é fato social</w:t>
      </w:r>
      <w:r w:rsidRPr="002C4504">
        <w:rPr>
          <w:rFonts w:ascii="Times New Roman" w:hAnsi="Times New Roman" w:cs="Times New Roman"/>
          <w:sz w:val="24"/>
          <w:szCs w:val="24"/>
        </w:rPr>
        <w:t>. As regras do método sociológico, 1978.</w:t>
      </w:r>
      <w:r w:rsidR="00320F5F">
        <w:rPr>
          <w:rFonts w:ascii="Times New Roman" w:hAnsi="Times New Roman" w:cs="Times New Roman"/>
          <w:sz w:val="24"/>
          <w:szCs w:val="24"/>
        </w:rPr>
        <w:t xml:space="preserve"> </w:t>
      </w:r>
      <w:r w:rsidR="00320F5F" w:rsidRPr="002C4504">
        <w:rPr>
          <w:rFonts w:ascii="Times New Roman" w:hAnsi="Times New Roman" w:cs="Times New Roman"/>
          <w:sz w:val="24"/>
          <w:szCs w:val="24"/>
        </w:rPr>
        <w:t>v. 6</w:t>
      </w:r>
    </w:p>
    <w:p w14:paraId="78B61253" w14:textId="77777777" w:rsidR="00456A9B" w:rsidRPr="002C4504" w:rsidRDefault="00456A9B" w:rsidP="00C62081">
      <w:pPr>
        <w:spacing w:after="0" w:line="360" w:lineRule="auto"/>
        <w:rPr>
          <w:rFonts w:ascii="Times New Roman" w:hAnsi="Times New Roman" w:cs="Times New Roman"/>
          <w:sz w:val="24"/>
          <w:szCs w:val="24"/>
          <w:shd w:val="clear" w:color="auto" w:fill="FFFFFF"/>
        </w:rPr>
      </w:pPr>
    </w:p>
    <w:p w14:paraId="7BE9FC73" w14:textId="3DD0488E" w:rsidR="00456A9B" w:rsidRPr="002C4504" w:rsidRDefault="00456A9B" w:rsidP="00456A9B">
      <w:pPr>
        <w:spacing w:after="0" w:line="240" w:lineRule="auto"/>
        <w:rPr>
          <w:rFonts w:ascii="Times New Roman" w:hAnsi="Times New Roman" w:cs="Times New Roman"/>
          <w:sz w:val="24"/>
          <w:szCs w:val="24"/>
          <w:shd w:val="clear" w:color="auto" w:fill="FFFFFF"/>
        </w:rPr>
      </w:pPr>
      <w:r w:rsidRPr="002C4504">
        <w:rPr>
          <w:rFonts w:ascii="Times New Roman" w:hAnsi="Times New Roman" w:cs="Times New Roman"/>
          <w:sz w:val="24"/>
          <w:szCs w:val="24"/>
          <w:shd w:val="clear" w:color="auto" w:fill="FFFFFF"/>
        </w:rPr>
        <w:t xml:space="preserve">GERALDES, Elen (et al). </w:t>
      </w:r>
      <w:r w:rsidRPr="002C4504">
        <w:rPr>
          <w:rFonts w:ascii="Times New Roman" w:hAnsi="Times New Roman" w:cs="Times New Roman"/>
          <w:b/>
          <w:bCs/>
          <w:sz w:val="24"/>
          <w:szCs w:val="24"/>
          <w:shd w:val="clear" w:color="auto" w:fill="FFFFFF"/>
        </w:rPr>
        <w:t xml:space="preserve">Dez anos da lei de acesso </w:t>
      </w:r>
      <w:proofErr w:type="spellStart"/>
      <w:r w:rsidRPr="002C4504">
        <w:rPr>
          <w:rFonts w:ascii="Times New Roman" w:hAnsi="Times New Roman" w:cs="Times New Roman"/>
          <w:b/>
          <w:bCs/>
          <w:sz w:val="24"/>
          <w:szCs w:val="24"/>
          <w:shd w:val="clear" w:color="auto" w:fill="FFFFFF"/>
        </w:rPr>
        <w:t>a</w:t>
      </w:r>
      <w:proofErr w:type="spellEnd"/>
      <w:r w:rsidRPr="002C4504">
        <w:rPr>
          <w:rFonts w:ascii="Times New Roman" w:hAnsi="Times New Roman" w:cs="Times New Roman"/>
          <w:b/>
          <w:bCs/>
          <w:sz w:val="24"/>
          <w:szCs w:val="24"/>
          <w:shd w:val="clear" w:color="auto" w:fill="FFFFFF"/>
        </w:rPr>
        <w:t xml:space="preserve"> informação: </w:t>
      </w:r>
      <w:r w:rsidRPr="002C4504">
        <w:rPr>
          <w:rFonts w:ascii="Times New Roman" w:hAnsi="Times New Roman" w:cs="Times New Roman"/>
          <w:sz w:val="24"/>
          <w:szCs w:val="24"/>
          <w:shd w:val="clear" w:color="auto" w:fill="FFFFFF"/>
        </w:rPr>
        <w:t xml:space="preserve">limites, perspectivas e desafios. </w:t>
      </w:r>
      <w:proofErr w:type="spellStart"/>
      <w:r w:rsidRPr="002C4504">
        <w:rPr>
          <w:rFonts w:ascii="Times New Roman" w:hAnsi="Times New Roman" w:cs="Times New Roman"/>
          <w:sz w:val="24"/>
          <w:szCs w:val="24"/>
          <w:shd w:val="clear" w:color="auto" w:fill="FFFFFF"/>
        </w:rPr>
        <w:t>Sao</w:t>
      </w:r>
      <w:proofErr w:type="spellEnd"/>
      <w:r w:rsidRPr="002C4504">
        <w:rPr>
          <w:rFonts w:ascii="Times New Roman" w:hAnsi="Times New Roman" w:cs="Times New Roman"/>
          <w:sz w:val="24"/>
          <w:szCs w:val="24"/>
          <w:shd w:val="clear" w:color="auto" w:fill="FFFFFF"/>
        </w:rPr>
        <w:t xml:space="preserve"> Paulo: INTERCOM, 2022. Disponível em: https://10anoslai.com/wp-content/uploads/2022/05/Livro_DALAI_digital_FINAL_17.05.2022.pdf. Acesso em: 18 maio. 2022. </w:t>
      </w:r>
    </w:p>
    <w:p w14:paraId="5A86C32F" w14:textId="77777777" w:rsidR="00456A9B" w:rsidRPr="002C4504" w:rsidRDefault="00456A9B" w:rsidP="00C62081">
      <w:pPr>
        <w:spacing w:after="0" w:line="360" w:lineRule="auto"/>
        <w:rPr>
          <w:rFonts w:ascii="Times New Roman" w:hAnsi="Times New Roman" w:cs="Times New Roman"/>
          <w:sz w:val="24"/>
          <w:szCs w:val="24"/>
          <w:shd w:val="clear" w:color="auto" w:fill="FFFFFF"/>
        </w:rPr>
      </w:pPr>
    </w:p>
    <w:p w14:paraId="7EFAC234" w14:textId="2370C7A9" w:rsidR="00456A9B" w:rsidRPr="00863B19" w:rsidRDefault="00456A9B" w:rsidP="00456A9B">
      <w:pPr>
        <w:spacing w:after="0" w:line="240" w:lineRule="auto"/>
        <w:rPr>
          <w:rFonts w:ascii="Times New Roman" w:hAnsi="Times New Roman" w:cs="Times New Roman"/>
          <w:sz w:val="24"/>
          <w:szCs w:val="24"/>
          <w:shd w:val="clear" w:color="auto" w:fill="FFFFFF"/>
          <w:lang w:val="en-US"/>
        </w:rPr>
      </w:pPr>
      <w:r w:rsidRPr="002C4504">
        <w:rPr>
          <w:rFonts w:ascii="Times New Roman" w:hAnsi="Times New Roman" w:cs="Times New Roman"/>
          <w:sz w:val="24"/>
          <w:szCs w:val="24"/>
          <w:shd w:val="clear" w:color="auto" w:fill="FFFFFF"/>
        </w:rPr>
        <w:t xml:space="preserve">HOTT, Daniela </w:t>
      </w:r>
      <w:proofErr w:type="spellStart"/>
      <w:r w:rsidRPr="002C4504">
        <w:rPr>
          <w:rFonts w:ascii="Times New Roman" w:hAnsi="Times New Roman" w:cs="Times New Roman"/>
          <w:sz w:val="24"/>
          <w:szCs w:val="24"/>
          <w:shd w:val="clear" w:color="auto" w:fill="FFFFFF"/>
        </w:rPr>
        <w:t>Francescutti</w:t>
      </w:r>
      <w:proofErr w:type="spellEnd"/>
      <w:r w:rsidRPr="002C4504">
        <w:rPr>
          <w:rFonts w:ascii="Times New Roman" w:hAnsi="Times New Roman" w:cs="Times New Roman"/>
          <w:sz w:val="24"/>
          <w:szCs w:val="24"/>
          <w:shd w:val="clear" w:color="auto" w:fill="FFFFFF"/>
        </w:rPr>
        <w:t xml:space="preserve"> Martins; RODRIGUES, Georgete </w:t>
      </w:r>
      <w:proofErr w:type="spellStart"/>
      <w:r w:rsidRPr="002C4504">
        <w:rPr>
          <w:rFonts w:ascii="Times New Roman" w:hAnsi="Times New Roman" w:cs="Times New Roman"/>
          <w:sz w:val="24"/>
          <w:szCs w:val="24"/>
          <w:shd w:val="clear" w:color="auto" w:fill="FFFFFF"/>
        </w:rPr>
        <w:t>Medleg</w:t>
      </w:r>
      <w:proofErr w:type="spellEnd"/>
      <w:r w:rsidRPr="002C4504">
        <w:rPr>
          <w:rFonts w:ascii="Times New Roman" w:hAnsi="Times New Roman" w:cs="Times New Roman"/>
          <w:sz w:val="24"/>
          <w:szCs w:val="24"/>
          <w:shd w:val="clear" w:color="auto" w:fill="FFFFFF"/>
        </w:rPr>
        <w:t>. Os direitos de acesso e de acessibilidade dos cidadãos: uma análise preliminar na legislação arquivística brasileira. </w:t>
      </w:r>
      <w:proofErr w:type="spellStart"/>
      <w:r w:rsidRPr="00863B19">
        <w:rPr>
          <w:rFonts w:ascii="Times New Roman" w:hAnsi="Times New Roman" w:cs="Times New Roman"/>
          <w:b/>
          <w:bCs/>
          <w:sz w:val="24"/>
          <w:szCs w:val="24"/>
          <w:shd w:val="clear" w:color="auto" w:fill="FFFFFF"/>
          <w:lang w:val="en-US"/>
        </w:rPr>
        <w:t>Archeion</w:t>
      </w:r>
      <w:proofErr w:type="spellEnd"/>
      <w:r w:rsidRPr="00863B19">
        <w:rPr>
          <w:rFonts w:ascii="Times New Roman" w:hAnsi="Times New Roman" w:cs="Times New Roman"/>
          <w:b/>
          <w:bCs/>
          <w:sz w:val="24"/>
          <w:szCs w:val="24"/>
          <w:shd w:val="clear" w:color="auto" w:fill="FFFFFF"/>
          <w:lang w:val="en-US"/>
        </w:rPr>
        <w:t xml:space="preserve"> Online</w:t>
      </w:r>
      <w:r w:rsidR="00320F5F" w:rsidRPr="00863B19">
        <w:rPr>
          <w:rFonts w:ascii="Times New Roman" w:hAnsi="Times New Roman" w:cs="Times New Roman"/>
          <w:sz w:val="24"/>
          <w:szCs w:val="24"/>
          <w:shd w:val="clear" w:color="auto" w:fill="FFFFFF"/>
          <w:lang w:val="en-US"/>
        </w:rPr>
        <w:t>,</w:t>
      </w:r>
      <w:r w:rsidRPr="00863B19">
        <w:rPr>
          <w:rFonts w:ascii="Times New Roman" w:hAnsi="Times New Roman" w:cs="Times New Roman"/>
          <w:b/>
          <w:bCs/>
          <w:sz w:val="24"/>
          <w:szCs w:val="24"/>
          <w:shd w:val="clear" w:color="auto" w:fill="FFFFFF"/>
          <w:lang w:val="en-US"/>
        </w:rPr>
        <w:t xml:space="preserve"> </w:t>
      </w:r>
      <w:r w:rsidRPr="00863B19">
        <w:rPr>
          <w:rFonts w:ascii="Times New Roman" w:hAnsi="Times New Roman" w:cs="Times New Roman"/>
          <w:sz w:val="24"/>
          <w:szCs w:val="24"/>
          <w:shd w:val="clear" w:color="auto" w:fill="FFFFFF"/>
          <w:lang w:val="en-US"/>
        </w:rPr>
        <w:t>v. 7</w:t>
      </w:r>
      <w:r w:rsidR="00320F5F" w:rsidRPr="00863B19">
        <w:rPr>
          <w:rFonts w:ascii="Times New Roman" w:hAnsi="Times New Roman" w:cs="Times New Roman"/>
          <w:sz w:val="24"/>
          <w:szCs w:val="24"/>
          <w:shd w:val="clear" w:color="auto" w:fill="FFFFFF"/>
          <w:lang w:val="en-US"/>
        </w:rPr>
        <w:t>,</w:t>
      </w:r>
      <w:r w:rsidRPr="00863B19">
        <w:rPr>
          <w:rFonts w:ascii="Times New Roman" w:hAnsi="Times New Roman" w:cs="Times New Roman"/>
          <w:sz w:val="24"/>
          <w:szCs w:val="24"/>
          <w:shd w:val="clear" w:color="auto" w:fill="FFFFFF"/>
          <w:lang w:val="en-US"/>
        </w:rPr>
        <w:t xml:space="preserve"> n. 1</w:t>
      </w:r>
      <w:r w:rsidR="00320F5F" w:rsidRPr="00863B19">
        <w:rPr>
          <w:rFonts w:ascii="Times New Roman" w:hAnsi="Times New Roman" w:cs="Times New Roman"/>
          <w:sz w:val="24"/>
          <w:szCs w:val="24"/>
          <w:shd w:val="clear" w:color="auto" w:fill="FFFFFF"/>
          <w:lang w:val="en-US"/>
        </w:rPr>
        <w:t>,</w:t>
      </w:r>
      <w:r w:rsidRPr="00863B19">
        <w:rPr>
          <w:rFonts w:ascii="Times New Roman" w:hAnsi="Times New Roman" w:cs="Times New Roman"/>
          <w:sz w:val="24"/>
          <w:szCs w:val="24"/>
          <w:shd w:val="clear" w:color="auto" w:fill="FFFFFF"/>
          <w:lang w:val="en-US"/>
        </w:rPr>
        <w:t xml:space="preserve"> 2019.</w:t>
      </w:r>
    </w:p>
    <w:p w14:paraId="74F946D0" w14:textId="77777777" w:rsidR="00456A9B" w:rsidRPr="00863B19" w:rsidRDefault="00456A9B" w:rsidP="00C62081">
      <w:pPr>
        <w:spacing w:after="0" w:line="360" w:lineRule="auto"/>
        <w:rPr>
          <w:rFonts w:ascii="Times New Roman" w:hAnsi="Times New Roman" w:cs="Times New Roman"/>
          <w:sz w:val="24"/>
          <w:szCs w:val="24"/>
          <w:lang w:val="en-US"/>
        </w:rPr>
      </w:pPr>
    </w:p>
    <w:p w14:paraId="1A1E9892" w14:textId="4202EF3E" w:rsidR="00456A9B" w:rsidRPr="002C4504" w:rsidRDefault="00456A9B" w:rsidP="00456A9B">
      <w:pPr>
        <w:pStyle w:val="naovisivelimpressao"/>
        <w:spacing w:beforeAutospacing="0" w:after="0" w:afterAutospacing="0"/>
        <w:rPr>
          <w:color w:val="auto"/>
        </w:rPr>
      </w:pPr>
      <w:r w:rsidRPr="002C4504">
        <w:rPr>
          <w:color w:val="auto"/>
          <w:lang w:val="en-US"/>
        </w:rPr>
        <w:t xml:space="preserve">KETELAAR, Eric. </w:t>
      </w:r>
      <w:bookmarkStart w:id="55" w:name="_Hlk67919389"/>
      <w:r w:rsidRPr="002C4504">
        <w:rPr>
          <w:color w:val="auto"/>
          <w:lang w:val="en-US"/>
        </w:rPr>
        <w:t xml:space="preserve">Archival Temples, Archival Prisons: Modes of Power and protection. </w:t>
      </w:r>
      <w:bookmarkEnd w:id="55"/>
      <w:r w:rsidRPr="002C4504">
        <w:rPr>
          <w:b/>
          <w:color w:val="auto"/>
        </w:rPr>
        <w:t>Archival Science 2</w:t>
      </w:r>
      <w:r w:rsidRPr="002C4504">
        <w:rPr>
          <w:color w:val="auto"/>
        </w:rPr>
        <w:t xml:space="preserve">: 221-238, 2002. Disponível em: </w:t>
      </w:r>
      <w:r w:rsidR="00C62081" w:rsidRPr="00C62081">
        <w:rPr>
          <w:rFonts w:eastAsia="Calibri"/>
        </w:rPr>
        <w:t>https://www.nyu.edu/classes/bkg/methods/ketelaar1.pdf</w:t>
      </w:r>
      <w:r w:rsidRPr="002C4504">
        <w:rPr>
          <w:color w:val="auto"/>
        </w:rPr>
        <w:t xml:space="preserve">  Acesso em: 29 jul. 2015.</w:t>
      </w:r>
    </w:p>
    <w:p w14:paraId="22CFC805" w14:textId="77777777" w:rsidR="00456A9B" w:rsidRPr="00456A9B" w:rsidRDefault="00456A9B" w:rsidP="00C62081">
      <w:pPr>
        <w:pStyle w:val="Default"/>
        <w:spacing w:line="360" w:lineRule="auto"/>
        <w:rPr>
          <w:rFonts w:ascii="Times New Roman" w:hAnsi="Times New Roman" w:cs="Times New Roman"/>
          <w:color w:val="auto"/>
        </w:rPr>
      </w:pPr>
    </w:p>
    <w:p w14:paraId="18393D63" w14:textId="77777777" w:rsidR="00456A9B" w:rsidRPr="002C4504" w:rsidRDefault="00456A9B" w:rsidP="00456A9B">
      <w:pPr>
        <w:pStyle w:val="naovisivelimpressao"/>
        <w:spacing w:beforeAutospacing="0" w:after="0" w:afterAutospacing="0"/>
        <w:rPr>
          <w:color w:val="auto"/>
        </w:rPr>
      </w:pPr>
      <w:r w:rsidRPr="00456A9B">
        <w:rPr>
          <w:color w:val="auto"/>
          <w:lang w:val="en-US"/>
        </w:rPr>
        <w:t xml:space="preserve">MCLEOD, Julie. Access to information: challenges and opportunities for the records profession. </w:t>
      </w:r>
      <w:r w:rsidRPr="002C4504">
        <w:rPr>
          <w:i/>
          <w:iCs/>
          <w:color w:val="auto"/>
        </w:rPr>
        <w:t>In:</w:t>
      </w:r>
      <w:r w:rsidRPr="002C4504">
        <w:rPr>
          <w:color w:val="auto"/>
        </w:rPr>
        <w:t xml:space="preserve"> OLIVEIRA, L.M.V; SILVA, M.C.S. (Org.) </w:t>
      </w:r>
      <w:r w:rsidRPr="002C4504">
        <w:rPr>
          <w:b/>
          <w:bCs/>
          <w:color w:val="auto"/>
        </w:rPr>
        <w:t>Gestão de documentos e acesso à informação:</w:t>
      </w:r>
      <w:r w:rsidRPr="002C4504">
        <w:rPr>
          <w:color w:val="auto"/>
        </w:rPr>
        <w:t xml:space="preserve"> desafios e diretrizes para as instituições de ensino e pesquisa. Rio de Janeiro: Fundação Casa de Rui Barbosa. 2015.   </w:t>
      </w:r>
    </w:p>
    <w:p w14:paraId="66F4C313" w14:textId="77777777" w:rsidR="00456A9B" w:rsidRPr="002C4504" w:rsidRDefault="00456A9B" w:rsidP="00C62081">
      <w:pPr>
        <w:pStyle w:val="naovisivelimpressao"/>
        <w:spacing w:beforeAutospacing="0" w:after="0" w:afterAutospacing="0" w:line="360" w:lineRule="auto"/>
        <w:rPr>
          <w:color w:val="auto"/>
        </w:rPr>
      </w:pPr>
    </w:p>
    <w:p w14:paraId="56EC8E03" w14:textId="77777777" w:rsidR="00456A9B" w:rsidRPr="00863B19" w:rsidRDefault="00456A9B" w:rsidP="00456A9B">
      <w:pPr>
        <w:pStyle w:val="naovisivelimpressao"/>
        <w:spacing w:beforeAutospacing="0" w:after="0" w:afterAutospacing="0"/>
        <w:rPr>
          <w:color w:val="auto"/>
        </w:rPr>
      </w:pPr>
      <w:r w:rsidRPr="002C4504">
        <w:rPr>
          <w:color w:val="auto"/>
        </w:rPr>
        <w:t xml:space="preserve">MENNE-HARITZ, </w:t>
      </w:r>
      <w:proofErr w:type="spellStart"/>
      <w:r w:rsidRPr="002C4504">
        <w:rPr>
          <w:color w:val="auto"/>
        </w:rPr>
        <w:t>Angelika</w:t>
      </w:r>
      <w:proofErr w:type="spellEnd"/>
      <w:r w:rsidRPr="002C4504">
        <w:rPr>
          <w:color w:val="auto"/>
        </w:rPr>
        <w:t xml:space="preserve">. </w:t>
      </w:r>
      <w:bookmarkStart w:id="56" w:name="_Hlk67919202"/>
      <w:r w:rsidRPr="002C4504">
        <w:rPr>
          <w:color w:val="auto"/>
          <w:lang w:val="en-US"/>
        </w:rPr>
        <w:t>Access: the reformulation of an archival paradigm</w:t>
      </w:r>
      <w:bookmarkEnd w:id="56"/>
      <w:r w:rsidRPr="002C4504">
        <w:rPr>
          <w:color w:val="auto"/>
          <w:lang w:val="en-US"/>
        </w:rPr>
        <w:t>. </w:t>
      </w:r>
      <w:r w:rsidRPr="00863B19">
        <w:rPr>
          <w:b/>
          <w:color w:val="auto"/>
        </w:rPr>
        <w:t xml:space="preserve">Archival </w:t>
      </w:r>
      <w:proofErr w:type="spellStart"/>
      <w:r w:rsidRPr="00863B19">
        <w:rPr>
          <w:b/>
          <w:color w:val="auto"/>
        </w:rPr>
        <w:t>science</w:t>
      </w:r>
      <w:proofErr w:type="spellEnd"/>
      <w:r w:rsidRPr="00863B19">
        <w:rPr>
          <w:color w:val="auto"/>
        </w:rPr>
        <w:t>, v. 1, n. 1, p. 57-82, 2001.</w:t>
      </w:r>
    </w:p>
    <w:p w14:paraId="4C10E853" w14:textId="77777777" w:rsidR="00456A9B" w:rsidRPr="00863B19" w:rsidRDefault="00456A9B" w:rsidP="00C62081">
      <w:pPr>
        <w:spacing w:after="0" w:line="360" w:lineRule="auto"/>
        <w:rPr>
          <w:rFonts w:ascii="Times New Roman" w:hAnsi="Times New Roman" w:cs="Times New Roman"/>
          <w:sz w:val="24"/>
          <w:szCs w:val="24"/>
        </w:rPr>
      </w:pPr>
    </w:p>
    <w:p w14:paraId="3FAD8CD2" w14:textId="77777777" w:rsidR="00456A9B" w:rsidRPr="002C4504" w:rsidRDefault="00456A9B" w:rsidP="00456A9B">
      <w:pPr>
        <w:pStyle w:val="Default"/>
        <w:rPr>
          <w:rFonts w:ascii="Times New Roman" w:hAnsi="Times New Roman" w:cs="Times New Roman"/>
          <w:color w:val="auto"/>
          <w:shd w:val="clear" w:color="auto" w:fill="FFFFFF"/>
        </w:rPr>
      </w:pPr>
      <w:r w:rsidRPr="002C4504">
        <w:rPr>
          <w:rFonts w:ascii="Times New Roman" w:hAnsi="Times New Roman" w:cs="Times New Roman"/>
          <w:color w:val="auto"/>
        </w:rPr>
        <w:t>OLIVEIRA, Lucia Maria Velloso de.</w:t>
      </w:r>
      <w:r w:rsidRPr="002C4504">
        <w:rPr>
          <w:rFonts w:ascii="Times New Roman" w:hAnsi="Times New Roman" w:cs="Times New Roman"/>
          <w:color w:val="auto"/>
          <w:shd w:val="clear" w:color="auto" w:fill="FFFFFF"/>
        </w:rPr>
        <w:t xml:space="preserve"> O lugar dos arquivos após a Lei de Acesso à Informação: uma perspectiva do cenário do poder público federal. </w:t>
      </w:r>
      <w:r w:rsidRPr="002C4504">
        <w:rPr>
          <w:rStyle w:val="nfase"/>
          <w:rFonts w:ascii="Times New Roman" w:hAnsi="Times New Roman" w:cs="Times New Roman"/>
          <w:color w:val="auto"/>
          <w:shd w:val="clear" w:color="auto" w:fill="FFFFFF"/>
        </w:rPr>
        <w:t>In:</w:t>
      </w:r>
      <w:r w:rsidRPr="002C4504">
        <w:rPr>
          <w:rFonts w:ascii="Times New Roman" w:hAnsi="Times New Roman" w:cs="Times New Roman"/>
          <w:color w:val="auto"/>
          <w:shd w:val="clear" w:color="auto" w:fill="FFFFFF"/>
        </w:rPr>
        <w:t xml:space="preserve"> OLIVEIRA; SILVA (org.). </w:t>
      </w:r>
      <w:r w:rsidRPr="002C4504">
        <w:rPr>
          <w:rFonts w:ascii="Times New Roman" w:hAnsi="Times New Roman" w:cs="Times New Roman"/>
          <w:b/>
          <w:bCs/>
          <w:color w:val="auto"/>
          <w:shd w:val="clear" w:color="auto" w:fill="FFFFFF"/>
        </w:rPr>
        <w:t>Lei de acesso à informação</w:t>
      </w:r>
      <w:r w:rsidRPr="002C4504">
        <w:rPr>
          <w:rFonts w:ascii="Times New Roman" w:hAnsi="Times New Roman" w:cs="Times New Roman"/>
          <w:color w:val="auto"/>
          <w:shd w:val="clear" w:color="auto" w:fill="FFFFFF"/>
        </w:rPr>
        <w:t>: Impacto e limites nos arquivos de ciência e tecnologia. Rio de Janeiro: Museu de Astronomia e Ciências Afins, 2014. </w:t>
      </w:r>
    </w:p>
    <w:p w14:paraId="000037DF" w14:textId="77777777" w:rsidR="00456A9B" w:rsidRPr="002C4504" w:rsidRDefault="00456A9B" w:rsidP="00C62081">
      <w:pPr>
        <w:pBdr>
          <w:top w:val="nil"/>
          <w:left w:val="nil"/>
          <w:bottom w:val="nil"/>
          <w:right w:val="nil"/>
          <w:between w:val="nil"/>
        </w:pBdr>
        <w:spacing w:after="0" w:line="360" w:lineRule="auto"/>
        <w:rPr>
          <w:rFonts w:ascii="Times New Roman" w:hAnsi="Times New Roman" w:cs="Times New Roman"/>
          <w:b/>
          <w:bCs/>
          <w:color w:val="000000"/>
          <w:sz w:val="24"/>
          <w:szCs w:val="24"/>
        </w:rPr>
      </w:pPr>
    </w:p>
    <w:p w14:paraId="236C28DA" w14:textId="77777777" w:rsidR="00456A9B" w:rsidRPr="00456A9B" w:rsidRDefault="00456A9B" w:rsidP="00456A9B">
      <w:pPr>
        <w:pStyle w:val="naovisivelimpressao"/>
        <w:spacing w:beforeAutospacing="0" w:after="0" w:afterAutospacing="0"/>
        <w:rPr>
          <w:color w:val="auto"/>
          <w:shd w:val="clear" w:color="auto" w:fill="FFFFFF"/>
          <w:lang w:val="en-US"/>
        </w:rPr>
      </w:pPr>
      <w:r w:rsidRPr="002C4504">
        <w:rPr>
          <w:color w:val="auto"/>
          <w:shd w:val="clear" w:color="auto" w:fill="FFFFFF"/>
        </w:rPr>
        <w:t xml:space="preserve">REED, Barbara. </w:t>
      </w:r>
      <w:r w:rsidRPr="00456A9B">
        <w:rPr>
          <w:color w:val="auto"/>
          <w:shd w:val="clear" w:color="auto" w:fill="FFFFFF"/>
          <w:lang w:val="en-US"/>
        </w:rPr>
        <w:t>Reinventing access. </w:t>
      </w:r>
      <w:r w:rsidRPr="00456A9B">
        <w:rPr>
          <w:b/>
          <w:bCs/>
          <w:color w:val="auto"/>
          <w:shd w:val="clear" w:color="auto" w:fill="FFFFFF"/>
          <w:lang w:val="en-US"/>
        </w:rPr>
        <w:t>Archives and Manuscripts</w:t>
      </w:r>
      <w:r w:rsidRPr="00456A9B">
        <w:rPr>
          <w:color w:val="auto"/>
          <w:shd w:val="clear" w:color="auto" w:fill="FFFFFF"/>
          <w:lang w:val="en-US"/>
        </w:rPr>
        <w:t>, v. 42, n. 2, p. 123-132, 2014.</w:t>
      </w:r>
    </w:p>
    <w:p w14:paraId="0767E793" w14:textId="77777777" w:rsidR="00456A9B" w:rsidRPr="00456A9B" w:rsidRDefault="00456A9B" w:rsidP="00C62081">
      <w:pPr>
        <w:pStyle w:val="naovisivelimpressao"/>
        <w:spacing w:beforeAutospacing="0" w:after="0" w:afterAutospacing="0" w:line="360" w:lineRule="auto"/>
        <w:rPr>
          <w:color w:val="auto"/>
          <w:shd w:val="clear" w:color="auto" w:fill="FFFFFF"/>
          <w:lang w:val="en-US"/>
        </w:rPr>
      </w:pPr>
    </w:p>
    <w:p w14:paraId="382BB264" w14:textId="77777777" w:rsidR="00456A9B" w:rsidRPr="002C4504" w:rsidRDefault="00456A9B" w:rsidP="00456A9B">
      <w:pPr>
        <w:pStyle w:val="naovisivelimpressao"/>
        <w:spacing w:beforeAutospacing="0" w:after="0" w:afterAutospacing="0"/>
        <w:rPr>
          <w:color w:val="auto"/>
          <w:shd w:val="clear" w:color="auto" w:fill="FFFFFF"/>
        </w:rPr>
      </w:pPr>
      <w:r w:rsidRPr="00456A9B">
        <w:rPr>
          <w:color w:val="auto"/>
          <w:shd w:val="clear" w:color="auto" w:fill="FFFFFF"/>
          <w:lang w:val="en-US"/>
        </w:rPr>
        <w:t xml:space="preserve">ROUSSEAU, Jean Yves; COUTURE, Carol. </w:t>
      </w:r>
      <w:r w:rsidRPr="002C4504">
        <w:rPr>
          <w:b/>
          <w:bCs/>
          <w:color w:val="auto"/>
          <w:shd w:val="clear" w:color="auto" w:fill="FFFFFF"/>
        </w:rPr>
        <w:t>Os fundamentos da disciplina arquivística</w:t>
      </w:r>
      <w:r w:rsidRPr="002C4504">
        <w:rPr>
          <w:color w:val="auto"/>
          <w:shd w:val="clear" w:color="auto" w:fill="FFFFFF"/>
        </w:rPr>
        <w:t xml:space="preserve">. Tradução Magda </w:t>
      </w:r>
      <w:proofErr w:type="spellStart"/>
      <w:r w:rsidRPr="002C4504">
        <w:rPr>
          <w:color w:val="auto"/>
          <w:shd w:val="clear" w:color="auto" w:fill="FFFFFF"/>
        </w:rPr>
        <w:t>Bigotte</w:t>
      </w:r>
      <w:proofErr w:type="spellEnd"/>
      <w:r w:rsidRPr="002C4504">
        <w:rPr>
          <w:color w:val="auto"/>
          <w:shd w:val="clear" w:color="auto" w:fill="FFFFFF"/>
        </w:rPr>
        <w:t xml:space="preserve"> de Figueiredo. Lisboa: Dom Quixote, 1998.</w:t>
      </w:r>
    </w:p>
    <w:p w14:paraId="7F6784CF" w14:textId="77777777" w:rsidR="00456A9B" w:rsidRPr="002C4504" w:rsidRDefault="00456A9B" w:rsidP="00C62081">
      <w:pPr>
        <w:pBdr>
          <w:top w:val="nil"/>
          <w:left w:val="nil"/>
          <w:bottom w:val="nil"/>
          <w:right w:val="nil"/>
          <w:between w:val="nil"/>
        </w:pBdr>
        <w:spacing w:after="0" w:line="360" w:lineRule="auto"/>
        <w:rPr>
          <w:rFonts w:ascii="Times New Roman" w:hAnsi="Times New Roman" w:cs="Times New Roman"/>
          <w:b/>
          <w:bCs/>
          <w:color w:val="000000"/>
          <w:sz w:val="24"/>
          <w:szCs w:val="24"/>
        </w:rPr>
      </w:pPr>
    </w:p>
    <w:p w14:paraId="415EFB46" w14:textId="77777777" w:rsidR="00456A9B" w:rsidRPr="002C4504" w:rsidRDefault="00456A9B" w:rsidP="00456A9B">
      <w:pPr>
        <w:pStyle w:val="Default"/>
        <w:rPr>
          <w:rFonts w:ascii="Times New Roman" w:eastAsia="Times New Roman" w:hAnsi="Times New Roman" w:cs="Times New Roman"/>
          <w:bCs/>
          <w:color w:val="auto"/>
          <w:lang w:eastAsia="pt-BR"/>
        </w:rPr>
      </w:pPr>
      <w:r w:rsidRPr="002C4504">
        <w:rPr>
          <w:rFonts w:ascii="Times New Roman" w:eastAsia="Times New Roman" w:hAnsi="Times New Roman" w:cs="Times New Roman"/>
          <w:bCs/>
          <w:color w:val="auto"/>
          <w:lang w:eastAsia="pt-BR"/>
        </w:rPr>
        <w:t xml:space="preserve">SILVA, I. C. </w:t>
      </w:r>
      <w:r w:rsidRPr="002C4504">
        <w:rPr>
          <w:rFonts w:ascii="Times New Roman" w:eastAsia="Times New Roman" w:hAnsi="Times New Roman" w:cs="Times New Roman"/>
          <w:b/>
          <w:color w:val="auto"/>
          <w:lang w:eastAsia="pt-BR"/>
        </w:rPr>
        <w:t>A dimensão do acesso à informação pública e os arquivos do regime militar</w:t>
      </w:r>
      <w:r w:rsidRPr="002C4504">
        <w:rPr>
          <w:rFonts w:ascii="Times New Roman" w:eastAsia="Times New Roman" w:hAnsi="Times New Roman" w:cs="Times New Roman"/>
          <w:bCs/>
          <w:color w:val="auto"/>
          <w:lang w:eastAsia="pt-BR"/>
        </w:rPr>
        <w:t>: um olhar sobre a função social dos arquivos. 2021. 228 f. Tese (Doutorado em Ciência da Informação) - Universidade Federal Fluminense, Niterói, 2021.</w:t>
      </w:r>
    </w:p>
    <w:p w14:paraId="73DA92DB" w14:textId="77777777" w:rsidR="00456A9B" w:rsidRPr="002C4504" w:rsidRDefault="00456A9B" w:rsidP="00C62081">
      <w:pPr>
        <w:pBdr>
          <w:top w:val="nil"/>
          <w:left w:val="nil"/>
          <w:bottom w:val="nil"/>
          <w:right w:val="nil"/>
          <w:between w:val="nil"/>
        </w:pBdr>
        <w:spacing w:after="0" w:line="360" w:lineRule="auto"/>
        <w:rPr>
          <w:rFonts w:ascii="Times New Roman" w:hAnsi="Times New Roman" w:cs="Times New Roman"/>
          <w:b/>
          <w:bCs/>
          <w:color w:val="000000"/>
          <w:sz w:val="24"/>
          <w:szCs w:val="24"/>
        </w:rPr>
      </w:pPr>
    </w:p>
    <w:p w14:paraId="2340C103" w14:textId="77777777" w:rsidR="00456A9B" w:rsidRPr="00456A9B" w:rsidRDefault="00456A9B" w:rsidP="00456A9B">
      <w:pPr>
        <w:spacing w:after="0" w:line="240" w:lineRule="auto"/>
        <w:rPr>
          <w:rFonts w:ascii="Times New Roman" w:hAnsi="Times New Roman" w:cs="Times New Roman"/>
          <w:sz w:val="24"/>
          <w:szCs w:val="24"/>
          <w:lang w:val="en-US"/>
        </w:rPr>
      </w:pPr>
      <w:r w:rsidRPr="00456A9B">
        <w:rPr>
          <w:rFonts w:ascii="Times New Roman" w:hAnsi="Times New Roman" w:cs="Times New Roman"/>
          <w:sz w:val="24"/>
          <w:szCs w:val="24"/>
          <w:shd w:val="clear" w:color="auto" w:fill="FFFFFF"/>
          <w:lang w:val="en-US"/>
        </w:rPr>
        <w:t xml:space="preserve">TAYLOR, Hugh A. </w:t>
      </w:r>
      <w:r w:rsidRPr="00456A9B">
        <w:rPr>
          <w:rFonts w:ascii="Times New Roman" w:hAnsi="Times New Roman" w:cs="Times New Roman"/>
          <w:b/>
          <w:bCs/>
          <w:sz w:val="24"/>
          <w:szCs w:val="24"/>
          <w:lang w:val="en-US"/>
        </w:rPr>
        <w:t xml:space="preserve">Archival </w:t>
      </w:r>
      <w:proofErr w:type="gramStart"/>
      <w:r w:rsidRPr="00456A9B">
        <w:rPr>
          <w:rFonts w:ascii="Times New Roman" w:hAnsi="Times New Roman" w:cs="Times New Roman"/>
          <w:b/>
          <w:bCs/>
          <w:sz w:val="24"/>
          <w:szCs w:val="24"/>
          <w:lang w:val="en-US"/>
        </w:rPr>
        <w:t>services</w:t>
      </w:r>
      <w:proofErr w:type="gramEnd"/>
      <w:r w:rsidRPr="00456A9B">
        <w:rPr>
          <w:rFonts w:ascii="Times New Roman" w:hAnsi="Times New Roman" w:cs="Times New Roman"/>
          <w:b/>
          <w:bCs/>
          <w:sz w:val="24"/>
          <w:szCs w:val="24"/>
          <w:lang w:val="en-US"/>
        </w:rPr>
        <w:t xml:space="preserve"> and the concept of the user</w:t>
      </w:r>
      <w:r w:rsidRPr="00456A9B">
        <w:rPr>
          <w:rFonts w:ascii="Times New Roman" w:hAnsi="Times New Roman" w:cs="Times New Roman"/>
          <w:sz w:val="24"/>
          <w:szCs w:val="24"/>
          <w:lang w:val="en-US"/>
        </w:rPr>
        <w:t>: a RAMP study</w:t>
      </w:r>
      <w:r w:rsidRPr="00456A9B">
        <w:rPr>
          <w:rFonts w:ascii="Times New Roman" w:hAnsi="Times New Roman" w:cs="Times New Roman"/>
          <w:sz w:val="24"/>
          <w:szCs w:val="24"/>
          <w:shd w:val="clear" w:color="auto" w:fill="FFFFFF"/>
          <w:lang w:val="en-US"/>
        </w:rPr>
        <w:t xml:space="preserve">.  General Information </w:t>
      </w:r>
      <w:proofErr w:type="spellStart"/>
      <w:r w:rsidRPr="00456A9B">
        <w:rPr>
          <w:rFonts w:ascii="Times New Roman" w:hAnsi="Times New Roman" w:cs="Times New Roman"/>
          <w:sz w:val="24"/>
          <w:szCs w:val="24"/>
          <w:shd w:val="clear" w:color="auto" w:fill="FFFFFF"/>
          <w:lang w:val="en-US"/>
        </w:rPr>
        <w:t>Programme</w:t>
      </w:r>
      <w:proofErr w:type="spellEnd"/>
      <w:r w:rsidRPr="00456A9B">
        <w:rPr>
          <w:rFonts w:ascii="Times New Roman" w:hAnsi="Times New Roman" w:cs="Times New Roman"/>
          <w:sz w:val="24"/>
          <w:szCs w:val="24"/>
          <w:shd w:val="clear" w:color="auto" w:fill="FFFFFF"/>
          <w:lang w:val="en-US"/>
        </w:rPr>
        <w:t xml:space="preserve"> and UNISIST. Paris: UNESCO, 1984.</w:t>
      </w:r>
    </w:p>
    <w:p w14:paraId="063967D6" w14:textId="77777777" w:rsidR="00456A9B" w:rsidRPr="00456A9B" w:rsidRDefault="00456A9B" w:rsidP="00C62081">
      <w:pPr>
        <w:spacing w:after="0" w:line="360" w:lineRule="auto"/>
        <w:rPr>
          <w:rFonts w:ascii="Times New Roman" w:eastAsia="Times New Roman" w:hAnsi="Times New Roman" w:cs="Times New Roman"/>
          <w:sz w:val="24"/>
          <w:szCs w:val="24"/>
          <w:lang w:val="en-US"/>
        </w:rPr>
      </w:pPr>
    </w:p>
    <w:p w14:paraId="635124C1" w14:textId="77777777" w:rsidR="00456A9B" w:rsidRPr="00863B19" w:rsidRDefault="00456A9B" w:rsidP="00456A9B">
      <w:pPr>
        <w:spacing w:after="0" w:line="240" w:lineRule="auto"/>
        <w:rPr>
          <w:rFonts w:ascii="Times New Roman" w:hAnsi="Times New Roman" w:cs="Times New Roman"/>
          <w:sz w:val="24"/>
          <w:szCs w:val="24"/>
          <w:shd w:val="clear" w:color="auto" w:fill="FFFFFF"/>
        </w:rPr>
      </w:pPr>
      <w:r w:rsidRPr="002C4504">
        <w:rPr>
          <w:rFonts w:ascii="Times New Roman" w:hAnsi="Times New Roman" w:cs="Times New Roman"/>
          <w:sz w:val="24"/>
          <w:szCs w:val="24"/>
          <w:shd w:val="clear" w:color="auto" w:fill="FFFFFF"/>
          <w:lang w:val="en-US"/>
        </w:rPr>
        <w:t xml:space="preserve">THOMASSEN, Theo. The Development of Archival Science and its European Dimension. </w:t>
      </w:r>
      <w:proofErr w:type="spellStart"/>
      <w:r w:rsidRPr="00863B19">
        <w:rPr>
          <w:rFonts w:ascii="Times New Roman" w:hAnsi="Times New Roman" w:cs="Times New Roman"/>
          <w:sz w:val="24"/>
          <w:szCs w:val="24"/>
          <w:shd w:val="clear" w:color="auto" w:fill="FFFFFF"/>
        </w:rPr>
        <w:t>Seminar</w:t>
      </w:r>
      <w:proofErr w:type="spellEnd"/>
      <w:r w:rsidRPr="00863B19">
        <w:rPr>
          <w:rFonts w:ascii="Times New Roman" w:hAnsi="Times New Roman" w:cs="Times New Roman"/>
          <w:sz w:val="24"/>
          <w:szCs w:val="24"/>
          <w:shd w:val="clear" w:color="auto" w:fill="FFFFFF"/>
        </w:rPr>
        <w:t xml:space="preserve"> for Anna Christina </w:t>
      </w:r>
      <w:proofErr w:type="spellStart"/>
      <w:r w:rsidRPr="00863B19">
        <w:rPr>
          <w:rFonts w:ascii="Times New Roman" w:hAnsi="Times New Roman" w:cs="Times New Roman"/>
          <w:sz w:val="24"/>
          <w:szCs w:val="24"/>
          <w:shd w:val="clear" w:color="auto" w:fill="FFFFFF"/>
        </w:rPr>
        <w:t>Ulfsparre</w:t>
      </w:r>
      <w:proofErr w:type="spellEnd"/>
      <w:r w:rsidRPr="00863B19">
        <w:rPr>
          <w:rFonts w:ascii="Times New Roman" w:hAnsi="Times New Roman" w:cs="Times New Roman"/>
          <w:sz w:val="24"/>
          <w:szCs w:val="24"/>
          <w:shd w:val="clear" w:color="auto" w:fill="FFFFFF"/>
        </w:rPr>
        <w:t xml:space="preserve">. </w:t>
      </w:r>
      <w:r w:rsidRPr="00863B19">
        <w:rPr>
          <w:rFonts w:ascii="Times New Roman" w:hAnsi="Times New Roman" w:cs="Times New Roman"/>
          <w:b/>
          <w:sz w:val="24"/>
          <w:szCs w:val="24"/>
          <w:shd w:val="clear" w:color="auto" w:fill="FFFFFF"/>
        </w:rPr>
        <w:t>Swedish National Archives.</w:t>
      </w:r>
      <w:r w:rsidRPr="00863B19">
        <w:rPr>
          <w:rFonts w:ascii="Times New Roman" w:hAnsi="Times New Roman" w:cs="Times New Roman"/>
          <w:sz w:val="24"/>
          <w:szCs w:val="24"/>
          <w:shd w:val="clear" w:color="auto" w:fill="FFFFFF"/>
        </w:rPr>
        <w:t xml:space="preserve"> Estocolmo, Fev. 1999.</w:t>
      </w:r>
    </w:p>
    <w:p w14:paraId="3AFBD9CE" w14:textId="77777777" w:rsidR="00456A9B" w:rsidRPr="00863B19" w:rsidRDefault="00456A9B" w:rsidP="00456A9B">
      <w:pPr>
        <w:spacing w:after="0" w:line="240" w:lineRule="auto"/>
        <w:rPr>
          <w:rFonts w:ascii="Times New Roman" w:hAnsi="Times New Roman" w:cs="Times New Roman"/>
          <w:sz w:val="24"/>
          <w:szCs w:val="24"/>
          <w:shd w:val="clear" w:color="auto" w:fill="FFFFFF"/>
        </w:rPr>
      </w:pPr>
    </w:p>
    <w:p w14:paraId="6ADF7792" w14:textId="77777777" w:rsidR="00456A9B" w:rsidRPr="00863B19" w:rsidRDefault="00456A9B" w:rsidP="00456A9B">
      <w:pPr>
        <w:spacing w:after="0" w:line="240" w:lineRule="auto"/>
        <w:jc w:val="both"/>
        <w:rPr>
          <w:rFonts w:ascii="Times New Roman" w:hAnsi="Times New Roman" w:cs="Times New Roman"/>
          <w:sz w:val="24"/>
          <w:szCs w:val="24"/>
          <w:shd w:val="clear" w:color="auto" w:fill="FFFFFF"/>
        </w:rPr>
      </w:pPr>
    </w:p>
    <w:p w14:paraId="19FAFDAC" w14:textId="77777777" w:rsidR="00456A9B" w:rsidRPr="002C4504" w:rsidRDefault="00456A9B" w:rsidP="00456A9B">
      <w:pPr>
        <w:spacing w:after="0" w:line="360" w:lineRule="auto"/>
        <w:jc w:val="both"/>
        <w:rPr>
          <w:rFonts w:ascii="Times New Roman" w:eastAsia="Times New Roman" w:hAnsi="Times New Roman" w:cs="Times New Roman"/>
          <w:sz w:val="24"/>
          <w:szCs w:val="24"/>
        </w:rPr>
      </w:pPr>
    </w:p>
    <w:p w14:paraId="23265664"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23B16825"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3FA9A4F0"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50CAD294"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02EE8778"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233ED4EC" w14:textId="77777777" w:rsidR="002F7E08" w:rsidRDefault="002F7E08" w:rsidP="002F7E08">
      <w:pPr>
        <w:spacing w:after="0" w:line="360" w:lineRule="auto"/>
        <w:jc w:val="center"/>
        <w:rPr>
          <w:rFonts w:ascii="Times New Roman" w:eastAsia="Times New Roman" w:hAnsi="Times New Roman" w:cs="Times New Roman"/>
          <w:sz w:val="44"/>
          <w:szCs w:val="44"/>
        </w:rPr>
      </w:pPr>
    </w:p>
    <w:p w14:paraId="5BDD8846" w14:textId="77777777" w:rsidR="002F7E08" w:rsidRDefault="002F7E08">
      <w:pPr>
        <w:rPr>
          <w:rFonts w:ascii="Times New Roman" w:eastAsia="Times New Roman" w:hAnsi="Times New Roman" w:cs="Times New Roman"/>
          <w:sz w:val="44"/>
          <w:szCs w:val="44"/>
        </w:rPr>
      </w:pPr>
      <w:r>
        <w:rPr>
          <w:rFonts w:ascii="Times New Roman" w:eastAsia="Times New Roman" w:hAnsi="Times New Roman" w:cs="Times New Roman"/>
          <w:sz w:val="44"/>
          <w:szCs w:val="44"/>
        </w:rPr>
        <w:br w:type="page"/>
      </w:r>
    </w:p>
    <w:p w14:paraId="2AB2FE3E"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66CFE303"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7A4285F0"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1628F402"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0DB132B1"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2BEA6F75"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54698888"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0FD7BAE9"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0A92C3C3" w14:textId="77777777" w:rsidR="00456A9B" w:rsidRDefault="00456A9B" w:rsidP="002F7E08">
      <w:pPr>
        <w:spacing w:after="0" w:line="360" w:lineRule="auto"/>
        <w:jc w:val="center"/>
        <w:rPr>
          <w:rFonts w:ascii="Times New Roman" w:eastAsia="Times New Roman" w:hAnsi="Times New Roman" w:cs="Times New Roman"/>
          <w:sz w:val="44"/>
          <w:szCs w:val="44"/>
        </w:rPr>
      </w:pPr>
    </w:p>
    <w:p w14:paraId="519AA2A5" w14:textId="622A4480" w:rsidR="002F7E08" w:rsidRPr="00863B19" w:rsidRDefault="002F7E08" w:rsidP="00863B19">
      <w:pPr>
        <w:pStyle w:val="Ttulo1"/>
        <w:jc w:val="center"/>
        <w:rPr>
          <w:rFonts w:ascii="Times New Roman" w:eastAsia="Times New Roman" w:hAnsi="Times New Roman" w:cs="Times New Roman"/>
          <w:color w:val="auto"/>
          <w:sz w:val="44"/>
          <w:szCs w:val="44"/>
        </w:rPr>
      </w:pPr>
      <w:bookmarkStart w:id="57" w:name="_Toc146826502"/>
      <w:r w:rsidRPr="00863B19">
        <w:rPr>
          <w:rFonts w:ascii="Times New Roman" w:eastAsia="Times New Roman" w:hAnsi="Times New Roman" w:cs="Times New Roman"/>
          <w:color w:val="auto"/>
          <w:sz w:val="44"/>
          <w:szCs w:val="44"/>
        </w:rPr>
        <w:t>Linha de Pesquisa “Fluxos e Mediações Sócio-Técnicas da Informação”</w:t>
      </w:r>
      <w:bookmarkEnd w:id="57"/>
    </w:p>
    <w:p w14:paraId="6595D6CA" w14:textId="1C1F8BA6" w:rsidR="00B125DC" w:rsidRDefault="00B125DC">
      <w:pPr>
        <w:rPr>
          <w:sz w:val="44"/>
          <w:szCs w:val="44"/>
        </w:rPr>
      </w:pPr>
      <w:r>
        <w:rPr>
          <w:sz w:val="44"/>
          <w:szCs w:val="44"/>
        </w:rPr>
        <w:br w:type="page"/>
      </w:r>
    </w:p>
    <w:p w14:paraId="3D59C02A" w14:textId="77777777" w:rsidR="00B125DC" w:rsidRPr="00C24241" w:rsidRDefault="00B125DC" w:rsidP="00B125DC">
      <w:pPr>
        <w:pStyle w:val="Ttulo2XVIIIENANCIB"/>
        <w:spacing w:before="0" w:after="0"/>
        <w:rPr>
          <w:rFonts w:ascii="Times New Roman" w:hAnsi="Times New Roman" w:cs="Times New Roman"/>
        </w:rPr>
      </w:pPr>
    </w:p>
    <w:p w14:paraId="372DDAD5" w14:textId="77777777" w:rsidR="00B125DC" w:rsidRPr="00863B19" w:rsidRDefault="00B125DC" w:rsidP="00863B19">
      <w:pPr>
        <w:pStyle w:val="Ttulo3XVIIIENANCIB"/>
        <w:spacing w:before="0" w:after="0"/>
        <w:outlineLvl w:val="0"/>
        <w:rPr>
          <w:rFonts w:ascii="Times New Roman" w:hAnsi="Times New Roman" w:cs="Times New Roman"/>
          <w:b w:val="0"/>
          <w:bCs w:val="0"/>
        </w:rPr>
      </w:pPr>
      <w:bookmarkStart w:id="58" w:name="_Toc146826503"/>
      <w:r w:rsidRPr="00C24241">
        <w:rPr>
          <w:rFonts w:ascii="Times New Roman" w:hAnsi="Times New Roman" w:cs="Times New Roman"/>
        </w:rPr>
        <w:t xml:space="preserve">TEORIAS E “PARADIGMAS” DA CIÊNCIA DA INFORMAÇÃO: </w:t>
      </w:r>
      <w:r w:rsidRPr="00863B19">
        <w:rPr>
          <w:rFonts w:ascii="Times New Roman" w:hAnsi="Times New Roman" w:cs="Times New Roman"/>
          <w:b w:val="0"/>
          <w:bCs w:val="0"/>
        </w:rPr>
        <w:t>possibilidade de integração a partir da Semiótica</w:t>
      </w:r>
      <w:bookmarkEnd w:id="58"/>
    </w:p>
    <w:p w14:paraId="7530F378" w14:textId="77777777" w:rsidR="00B125DC" w:rsidRPr="00C24241" w:rsidRDefault="00B125DC" w:rsidP="00B125DC">
      <w:pPr>
        <w:pStyle w:val="Ttulo4XVIIIENANCIB"/>
        <w:spacing w:before="0" w:after="0"/>
        <w:jc w:val="left"/>
        <w:rPr>
          <w:rFonts w:ascii="Times New Roman" w:hAnsi="Times New Roman" w:cs="Times New Roman"/>
          <w:i w:val="0"/>
        </w:rPr>
      </w:pPr>
    </w:p>
    <w:p w14:paraId="71F9377B" w14:textId="77777777" w:rsidR="00B125DC" w:rsidRPr="00B125DC" w:rsidRDefault="00B125DC" w:rsidP="00B125DC">
      <w:pPr>
        <w:pStyle w:val="Ttulo4XVIIIENANCIB"/>
        <w:spacing w:before="0" w:after="0"/>
        <w:rPr>
          <w:rFonts w:ascii="Times New Roman" w:hAnsi="Times New Roman" w:cs="Times New Roman"/>
        </w:rPr>
      </w:pPr>
    </w:p>
    <w:p w14:paraId="33C2B6D9" w14:textId="77777777" w:rsidR="00B125DC" w:rsidRPr="00C24241" w:rsidRDefault="00B125DC" w:rsidP="00B125DC">
      <w:pPr>
        <w:pStyle w:val="ModalidadeXVIIIENANCIB"/>
        <w:spacing w:before="0" w:after="0"/>
        <w:rPr>
          <w:rFonts w:ascii="Times New Roman" w:hAnsi="Times New Roman" w:cs="Times New Roman"/>
        </w:rPr>
      </w:pPr>
    </w:p>
    <w:p w14:paraId="4FED849D" w14:textId="77777777" w:rsidR="00B125DC" w:rsidRDefault="00B125DC" w:rsidP="00B125DC">
      <w:pPr>
        <w:pStyle w:val="SeoXVIIIENANCIB"/>
        <w:spacing w:before="0" w:after="0"/>
        <w:rPr>
          <w:rFonts w:ascii="Times New Roman" w:hAnsi="Times New Roman" w:cs="Times New Roman"/>
        </w:rPr>
      </w:pPr>
      <w:r w:rsidRPr="00C24241">
        <w:rPr>
          <w:rFonts w:ascii="Times New Roman" w:hAnsi="Times New Roman" w:cs="Times New Roman"/>
          <w:b w:val="0"/>
          <w:bCs w:val="0"/>
        </w:rPr>
        <w:t>1</w:t>
      </w:r>
      <w:r w:rsidRPr="00C24241">
        <w:rPr>
          <w:rFonts w:ascii="Times New Roman" w:hAnsi="Times New Roman" w:cs="Times New Roman"/>
        </w:rPr>
        <w:t xml:space="preserve"> INTRODUÇÃO</w:t>
      </w:r>
    </w:p>
    <w:p w14:paraId="66055672" w14:textId="77777777" w:rsidR="00B125DC" w:rsidRPr="00C24241" w:rsidRDefault="00B125DC" w:rsidP="00B125DC">
      <w:pPr>
        <w:pStyle w:val="SeoXVIIIENANCIB"/>
        <w:spacing w:before="0" w:after="0" w:line="360" w:lineRule="auto"/>
        <w:rPr>
          <w:rFonts w:ascii="Times New Roman" w:hAnsi="Times New Roman" w:cs="Times New Roman"/>
        </w:rPr>
      </w:pPr>
    </w:p>
    <w:p w14:paraId="75D24454" w14:textId="7F192FC1" w:rsidR="00B125DC" w:rsidRPr="00556853" w:rsidRDefault="00B125DC" w:rsidP="00B125DC">
      <w:pPr>
        <w:pStyle w:val="NormalWeb"/>
        <w:spacing w:before="0" w:beforeAutospacing="0" w:after="0" w:afterAutospacing="0"/>
        <w:ind w:left="2268"/>
        <w:jc w:val="both"/>
        <w:rPr>
          <w:sz w:val="22"/>
          <w:szCs w:val="22"/>
        </w:rPr>
      </w:pPr>
      <w:r w:rsidRPr="00556853">
        <w:rPr>
          <w:sz w:val="20"/>
          <w:szCs w:val="20"/>
        </w:rPr>
        <w:t xml:space="preserve">[…] são aprofundados três paradigmas epistemológicos. Em primeiro lugar expõe-se o paradigma físico. Tomando como ponto de partida a teoria de Shannon e Weaver, mencionam-se os experimentos de </w:t>
      </w:r>
      <w:proofErr w:type="spellStart"/>
      <w:r w:rsidRPr="00556853">
        <w:rPr>
          <w:sz w:val="20"/>
          <w:szCs w:val="20"/>
        </w:rPr>
        <w:t>Cranfield</w:t>
      </w:r>
      <w:proofErr w:type="spellEnd"/>
      <w:r w:rsidRPr="00556853">
        <w:rPr>
          <w:sz w:val="20"/>
          <w:szCs w:val="20"/>
        </w:rPr>
        <w:t xml:space="preserve"> e a teoria da “informação-como-coisa” de Michael </w:t>
      </w:r>
      <w:proofErr w:type="spellStart"/>
      <w:r w:rsidRPr="00556853">
        <w:rPr>
          <w:sz w:val="20"/>
          <w:szCs w:val="20"/>
        </w:rPr>
        <w:t>Buckland</w:t>
      </w:r>
      <w:proofErr w:type="spellEnd"/>
      <w:r w:rsidRPr="00556853">
        <w:rPr>
          <w:sz w:val="20"/>
          <w:szCs w:val="20"/>
        </w:rPr>
        <w:t xml:space="preserve">. Em segundo lugar analisa-se o paradigma cognitivo, representado dentre outros por B.C. </w:t>
      </w:r>
      <w:proofErr w:type="spellStart"/>
      <w:r w:rsidRPr="00556853">
        <w:rPr>
          <w:sz w:val="20"/>
          <w:szCs w:val="20"/>
        </w:rPr>
        <w:t>Brookes</w:t>
      </w:r>
      <w:proofErr w:type="spellEnd"/>
      <w:r w:rsidRPr="00556853">
        <w:rPr>
          <w:sz w:val="20"/>
          <w:szCs w:val="20"/>
        </w:rPr>
        <w:t xml:space="preserve">, Nicholas </w:t>
      </w:r>
      <w:proofErr w:type="spellStart"/>
      <w:r w:rsidRPr="00556853">
        <w:rPr>
          <w:sz w:val="20"/>
          <w:szCs w:val="20"/>
        </w:rPr>
        <w:t>Belkin</w:t>
      </w:r>
      <w:proofErr w:type="spellEnd"/>
      <w:r w:rsidRPr="00556853">
        <w:rPr>
          <w:sz w:val="20"/>
          <w:szCs w:val="20"/>
        </w:rPr>
        <w:t xml:space="preserve">, </w:t>
      </w:r>
      <w:proofErr w:type="spellStart"/>
      <w:r w:rsidRPr="00556853">
        <w:rPr>
          <w:sz w:val="20"/>
          <w:szCs w:val="20"/>
        </w:rPr>
        <w:t>Pertti</w:t>
      </w:r>
      <w:proofErr w:type="spellEnd"/>
      <w:r w:rsidRPr="00556853">
        <w:rPr>
          <w:sz w:val="20"/>
          <w:szCs w:val="20"/>
        </w:rPr>
        <w:t xml:space="preserve"> </w:t>
      </w:r>
      <w:proofErr w:type="spellStart"/>
      <w:r w:rsidRPr="00556853">
        <w:rPr>
          <w:sz w:val="20"/>
          <w:szCs w:val="20"/>
        </w:rPr>
        <w:t>Vakkari</w:t>
      </w:r>
      <w:proofErr w:type="spellEnd"/>
      <w:r w:rsidRPr="00556853">
        <w:rPr>
          <w:sz w:val="20"/>
          <w:szCs w:val="20"/>
        </w:rPr>
        <w:t xml:space="preserve"> e Peter </w:t>
      </w:r>
      <w:proofErr w:type="spellStart"/>
      <w:r w:rsidRPr="00556853">
        <w:rPr>
          <w:sz w:val="20"/>
          <w:szCs w:val="20"/>
        </w:rPr>
        <w:t>Ingwersen</w:t>
      </w:r>
      <w:proofErr w:type="spellEnd"/>
      <w:r w:rsidRPr="00556853">
        <w:rPr>
          <w:sz w:val="20"/>
          <w:szCs w:val="20"/>
        </w:rPr>
        <w:t xml:space="preserve">. Por fim, expõe-se o paradigma social que tem suas origens na obra de Jesse </w:t>
      </w:r>
      <w:proofErr w:type="spellStart"/>
      <w:r w:rsidRPr="00556853">
        <w:rPr>
          <w:sz w:val="20"/>
          <w:szCs w:val="20"/>
        </w:rPr>
        <w:t>Shera</w:t>
      </w:r>
      <w:proofErr w:type="spellEnd"/>
      <w:r w:rsidRPr="00556853">
        <w:rPr>
          <w:sz w:val="20"/>
          <w:szCs w:val="20"/>
        </w:rPr>
        <w:t xml:space="preserve">, atualmente representado pelas teorias de Bernd </w:t>
      </w:r>
      <w:proofErr w:type="spellStart"/>
      <w:r w:rsidRPr="00556853">
        <w:rPr>
          <w:sz w:val="20"/>
          <w:szCs w:val="20"/>
        </w:rPr>
        <w:t>Frohmann</w:t>
      </w:r>
      <w:proofErr w:type="spellEnd"/>
      <w:r w:rsidRPr="00556853">
        <w:rPr>
          <w:sz w:val="20"/>
          <w:szCs w:val="20"/>
        </w:rPr>
        <w:t xml:space="preserve">, </w:t>
      </w:r>
      <w:proofErr w:type="spellStart"/>
      <w:r w:rsidRPr="00556853">
        <w:rPr>
          <w:sz w:val="20"/>
          <w:szCs w:val="20"/>
        </w:rPr>
        <w:t>Birger</w:t>
      </w:r>
      <w:proofErr w:type="spellEnd"/>
      <w:r w:rsidRPr="00556853">
        <w:rPr>
          <w:sz w:val="20"/>
          <w:szCs w:val="20"/>
        </w:rPr>
        <w:t xml:space="preserve"> </w:t>
      </w:r>
      <w:proofErr w:type="spellStart"/>
      <w:r w:rsidRPr="00556853">
        <w:rPr>
          <w:sz w:val="20"/>
          <w:szCs w:val="20"/>
        </w:rPr>
        <w:t>Hjørland</w:t>
      </w:r>
      <w:proofErr w:type="spellEnd"/>
      <w:r w:rsidRPr="00556853">
        <w:rPr>
          <w:sz w:val="20"/>
          <w:szCs w:val="20"/>
        </w:rPr>
        <w:t xml:space="preserve">, Rafael Capurro e </w:t>
      </w:r>
      <w:proofErr w:type="spellStart"/>
      <w:r w:rsidRPr="00556853">
        <w:rPr>
          <w:sz w:val="20"/>
          <w:szCs w:val="20"/>
        </w:rPr>
        <w:t>Søren</w:t>
      </w:r>
      <w:proofErr w:type="spellEnd"/>
      <w:r w:rsidRPr="00556853">
        <w:rPr>
          <w:sz w:val="20"/>
          <w:szCs w:val="20"/>
        </w:rPr>
        <w:t xml:space="preserve"> </w:t>
      </w:r>
      <w:proofErr w:type="spellStart"/>
      <w:r w:rsidRPr="00556853">
        <w:rPr>
          <w:sz w:val="20"/>
          <w:szCs w:val="20"/>
        </w:rPr>
        <w:t>Brier</w:t>
      </w:r>
      <w:proofErr w:type="spellEnd"/>
      <w:r w:rsidRPr="00556853">
        <w:rPr>
          <w:sz w:val="20"/>
          <w:szCs w:val="20"/>
        </w:rPr>
        <w:t>. (C</w:t>
      </w:r>
      <w:r w:rsidR="00556853" w:rsidRPr="00556853">
        <w:rPr>
          <w:sz w:val="20"/>
          <w:szCs w:val="20"/>
        </w:rPr>
        <w:t>apurro</w:t>
      </w:r>
      <w:r w:rsidRPr="00556853">
        <w:rPr>
          <w:sz w:val="20"/>
          <w:szCs w:val="20"/>
        </w:rPr>
        <w:t>, 2003, p. 2).</w:t>
      </w:r>
    </w:p>
    <w:p w14:paraId="1E944075" w14:textId="77777777" w:rsidR="00B125DC" w:rsidRPr="00C24241" w:rsidRDefault="00B125DC" w:rsidP="00B125DC">
      <w:pPr>
        <w:pStyle w:val="TextoXVIIIENANCIB"/>
        <w:ind w:firstLine="709"/>
        <w:rPr>
          <w:rFonts w:ascii="Times New Roman" w:hAnsi="Times New Roman" w:cs="Times New Roman"/>
        </w:rPr>
      </w:pPr>
    </w:p>
    <w:p w14:paraId="38797862" w14:textId="77777777" w:rsidR="00B125DC" w:rsidRPr="00C24241" w:rsidRDefault="00B125DC" w:rsidP="00556853">
      <w:pPr>
        <w:pStyle w:val="NormalWeb"/>
        <w:spacing w:before="0" w:beforeAutospacing="0" w:after="0" w:afterAutospacing="0" w:line="360" w:lineRule="auto"/>
        <w:ind w:firstLine="720"/>
        <w:jc w:val="both"/>
      </w:pPr>
      <w:r w:rsidRPr="00C24241">
        <w:rPr>
          <w:sz w:val="22"/>
          <w:szCs w:val="22"/>
        </w:rPr>
        <w:t>O</w:t>
      </w:r>
      <w:r w:rsidRPr="00C24241">
        <w:t>s assim chamados “paradigmas” da Ciência da Informação (CI) são frequentemente utilizados como fundamentos introdutórios a todo estudante que ingressa na pós-graduação em CI, em especial, no Brasil.</w:t>
      </w:r>
    </w:p>
    <w:p w14:paraId="270C2411" w14:textId="7433B80A" w:rsidR="00B125DC" w:rsidRPr="00C24241" w:rsidRDefault="00B125DC" w:rsidP="00556853">
      <w:pPr>
        <w:pStyle w:val="NormalWeb"/>
        <w:spacing w:before="0" w:beforeAutospacing="0" w:after="0" w:afterAutospacing="0" w:line="360" w:lineRule="auto"/>
        <w:ind w:firstLine="700"/>
        <w:jc w:val="both"/>
      </w:pPr>
      <w:r w:rsidRPr="00C24241">
        <w:t>A adoção da denominação “Ciência da Informação” tinha como objeto, no período de sua criação, a “informação científica”, artigos científicos, relatórios técnicos, patentes etc. O desenvolvimento ulterior demostrou que “informação” viria a ser um termo amplo demais, e objeto de diferentes ciências que, de alguma maneira, passaram a “disputar” esse objeto; entre essas ciências pode-se arrolar a Física, a Administração, e mesmo as Ciências Biológicas. (</w:t>
      </w:r>
      <w:r w:rsidR="00556853" w:rsidRPr="00C24241">
        <w:t xml:space="preserve">Capurro, </w:t>
      </w:r>
      <w:proofErr w:type="spellStart"/>
      <w:r w:rsidR="00556853" w:rsidRPr="00C24241">
        <w:t>Hjorland</w:t>
      </w:r>
      <w:proofErr w:type="spellEnd"/>
      <w:r w:rsidRPr="00C24241">
        <w:t>, 2007, p. 150).</w:t>
      </w:r>
    </w:p>
    <w:p w14:paraId="17D05933" w14:textId="77777777" w:rsidR="00B125DC" w:rsidRPr="00C24241" w:rsidRDefault="00B125DC" w:rsidP="00556853">
      <w:pPr>
        <w:pStyle w:val="TextoXVIIIENANCIB"/>
        <w:spacing w:line="360" w:lineRule="auto"/>
        <w:ind w:firstLine="709"/>
        <w:rPr>
          <w:rFonts w:ascii="Times New Roman" w:hAnsi="Times New Roman" w:cs="Times New Roman"/>
        </w:rPr>
      </w:pPr>
      <w:r w:rsidRPr="00C24241">
        <w:rPr>
          <w:rFonts w:ascii="Times New Roman" w:hAnsi="Times New Roman" w:cs="Times New Roman"/>
        </w:rPr>
        <w:t xml:space="preserve">Como afirma González de Gómez (2000, p. 2, grifo da autora) “desde suas primeiras manifestações, apresentava-se, assim, à Ciência da Informação, como conjunto de saberes agregados por </w:t>
      </w:r>
      <w:r w:rsidRPr="00C24241">
        <w:rPr>
          <w:rFonts w:ascii="Times New Roman" w:hAnsi="Times New Roman" w:cs="Times New Roman"/>
          <w:b/>
          <w:bCs/>
        </w:rPr>
        <w:t>questões</w:t>
      </w:r>
      <w:r w:rsidRPr="00C24241">
        <w:rPr>
          <w:rFonts w:ascii="Times New Roman" w:hAnsi="Times New Roman" w:cs="Times New Roman"/>
        </w:rPr>
        <w:t xml:space="preserve"> antes que por </w:t>
      </w:r>
      <w:r w:rsidRPr="00C24241">
        <w:rPr>
          <w:rFonts w:ascii="Times New Roman" w:hAnsi="Times New Roman" w:cs="Times New Roman"/>
          <w:b/>
          <w:bCs/>
        </w:rPr>
        <w:t>teorias</w:t>
      </w:r>
      <w:r w:rsidRPr="00C24241">
        <w:rPr>
          <w:rFonts w:ascii="Times New Roman" w:hAnsi="Times New Roman" w:cs="Times New Roman"/>
        </w:rPr>
        <w:t>”. É necessário que se busque revisitar as origens e as teorias da CI para ampliar as reflexões sobre este campo do conhecimento.</w:t>
      </w:r>
      <w:r w:rsidRPr="00C24241">
        <w:rPr>
          <w:rFonts w:ascii="Times New Roman" w:hAnsi="Times New Roman" w:cs="Times New Roman"/>
          <w:highlight w:val="red"/>
        </w:rPr>
        <w:t xml:space="preserve"> </w:t>
      </w:r>
    </w:p>
    <w:p w14:paraId="2EFAB5C5" w14:textId="77777777" w:rsidR="00B125DC" w:rsidRPr="00C24241" w:rsidRDefault="00B125DC" w:rsidP="00556853">
      <w:pPr>
        <w:pStyle w:val="NormalWeb"/>
        <w:spacing w:before="0" w:beforeAutospacing="0" w:after="0" w:afterAutospacing="0" w:line="360" w:lineRule="auto"/>
        <w:ind w:firstLine="700"/>
        <w:jc w:val="both"/>
      </w:pPr>
      <w:r w:rsidRPr="00C24241">
        <w:t xml:space="preserve">A partir do artigo de Capurro (2003) associando a epistemologia da CI à noção de paradigmas, tornou-se frequente na literatura da área a explicação, como se os paradigmas fossem se superando no tempo, a informação como estando em algo físico, a informação como um processo cognitivo individual, e a informação como algo cujo significado é definido socialmente a partir da divisão social do trabalho. </w:t>
      </w:r>
    </w:p>
    <w:p w14:paraId="631C21E7" w14:textId="77777777" w:rsidR="00B125DC" w:rsidRPr="00C24241" w:rsidRDefault="00B125DC" w:rsidP="00556853">
      <w:pPr>
        <w:pStyle w:val="NormalWeb"/>
        <w:spacing w:before="0" w:beforeAutospacing="0" w:after="0" w:afterAutospacing="0" w:line="360" w:lineRule="auto"/>
        <w:ind w:firstLine="700"/>
        <w:jc w:val="both"/>
      </w:pPr>
      <w:r w:rsidRPr="00C24241">
        <w:t>Neste estudo, Capurro (2003, p</w:t>
      </w:r>
      <w:r>
        <w:t xml:space="preserve">. </w:t>
      </w:r>
      <w:r w:rsidRPr="00C24241">
        <w:t>1) expõe os paradigmas que influenciaram a CI, como: Hermenêutica, Racionalismo crítico, Semiótica, Construtivismo, Cibernética e Teoria dos sistemas. O autor utiliza esta explanação para introduzir sua discussão sobre os paradigmas da CI, que seriam:</w:t>
      </w:r>
    </w:p>
    <w:p w14:paraId="494D84DE" w14:textId="77777777" w:rsidR="00B125DC" w:rsidRPr="00C24241" w:rsidRDefault="00B125DC" w:rsidP="00556853">
      <w:pPr>
        <w:pStyle w:val="PargrafodaLista"/>
        <w:numPr>
          <w:ilvl w:val="0"/>
          <w:numId w:val="1"/>
        </w:numPr>
        <w:spacing w:line="360" w:lineRule="auto"/>
        <w:jc w:val="both"/>
        <w:rPr>
          <w:rFonts w:ascii="Times New Roman" w:hAnsi="Times New Roman" w:cs="Times New Roman"/>
          <w:sz w:val="24"/>
          <w:szCs w:val="24"/>
        </w:rPr>
      </w:pPr>
      <w:r w:rsidRPr="00C24241">
        <w:rPr>
          <w:rFonts w:ascii="Times New Roman" w:hAnsi="Times New Roman" w:cs="Times New Roman"/>
          <w:sz w:val="24"/>
          <w:szCs w:val="24"/>
        </w:rPr>
        <w:lastRenderedPageBreak/>
        <w:t xml:space="preserve">Paradigma físico: que tem sua base na Teoria Matemática da Informação de Shannon (1948) e a Cibernética de Norbert Wiener (1948). Como trabalhos são citados as pesquisas realizadas pelo </w:t>
      </w:r>
      <w:proofErr w:type="spellStart"/>
      <w:r w:rsidRPr="00C24241">
        <w:rPr>
          <w:rFonts w:ascii="Times New Roman" w:hAnsi="Times New Roman" w:cs="Times New Roman"/>
          <w:sz w:val="24"/>
          <w:szCs w:val="24"/>
        </w:rPr>
        <w:t>Cranfield</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Institute</w:t>
      </w:r>
      <w:proofErr w:type="spellEnd"/>
      <w:r w:rsidRPr="00C24241">
        <w:rPr>
          <w:rFonts w:ascii="Times New Roman" w:hAnsi="Times New Roman" w:cs="Times New Roman"/>
          <w:sz w:val="24"/>
          <w:szCs w:val="24"/>
        </w:rPr>
        <w:t xml:space="preserve"> of Technology em 1957, e o conceito de </w:t>
      </w:r>
      <w:proofErr w:type="spellStart"/>
      <w:r w:rsidRPr="00C24241">
        <w:rPr>
          <w:rFonts w:ascii="Times New Roman" w:hAnsi="Times New Roman" w:cs="Times New Roman"/>
          <w:sz w:val="24"/>
          <w:szCs w:val="24"/>
        </w:rPr>
        <w:t>Buckland</w:t>
      </w:r>
      <w:proofErr w:type="spellEnd"/>
      <w:r w:rsidRPr="00C24241">
        <w:rPr>
          <w:rFonts w:ascii="Times New Roman" w:hAnsi="Times New Roman" w:cs="Times New Roman"/>
          <w:sz w:val="24"/>
          <w:szCs w:val="24"/>
        </w:rPr>
        <w:t xml:space="preserve"> (1991) de “informação como coisa”.</w:t>
      </w:r>
    </w:p>
    <w:p w14:paraId="3DEF0C58" w14:textId="77777777" w:rsidR="00B125DC" w:rsidRPr="00C24241" w:rsidRDefault="00B125DC" w:rsidP="00556853">
      <w:pPr>
        <w:pStyle w:val="PargrafodaLista"/>
        <w:numPr>
          <w:ilvl w:val="0"/>
          <w:numId w:val="1"/>
        </w:numPr>
        <w:spacing w:line="360" w:lineRule="auto"/>
        <w:jc w:val="both"/>
        <w:rPr>
          <w:rFonts w:ascii="Times New Roman" w:hAnsi="Times New Roman" w:cs="Times New Roman"/>
          <w:sz w:val="24"/>
          <w:szCs w:val="24"/>
        </w:rPr>
      </w:pPr>
      <w:r w:rsidRPr="00C24241">
        <w:rPr>
          <w:rFonts w:ascii="Times New Roman" w:hAnsi="Times New Roman" w:cs="Times New Roman"/>
          <w:sz w:val="24"/>
          <w:szCs w:val="24"/>
        </w:rPr>
        <w:t xml:space="preserve">Paradigma cognitivo: que tem como base os trabalhos de </w:t>
      </w:r>
      <w:proofErr w:type="spellStart"/>
      <w:r w:rsidRPr="00C24241">
        <w:rPr>
          <w:rFonts w:ascii="Times New Roman" w:hAnsi="Times New Roman" w:cs="Times New Roman"/>
          <w:sz w:val="24"/>
          <w:szCs w:val="24"/>
        </w:rPr>
        <w:t>Brookes</w:t>
      </w:r>
      <w:proofErr w:type="spellEnd"/>
      <w:r w:rsidRPr="00C24241">
        <w:rPr>
          <w:rFonts w:ascii="Times New Roman" w:hAnsi="Times New Roman" w:cs="Times New Roman"/>
          <w:sz w:val="24"/>
          <w:szCs w:val="24"/>
        </w:rPr>
        <w:t xml:space="preserve"> (1980) e </w:t>
      </w:r>
      <w:proofErr w:type="spellStart"/>
      <w:r w:rsidRPr="00C24241">
        <w:rPr>
          <w:rFonts w:ascii="Times New Roman" w:hAnsi="Times New Roman" w:cs="Times New Roman"/>
          <w:sz w:val="24"/>
          <w:szCs w:val="24"/>
        </w:rPr>
        <w:t>Belkin</w:t>
      </w:r>
      <w:proofErr w:type="spellEnd"/>
      <w:r w:rsidRPr="00C24241">
        <w:rPr>
          <w:rFonts w:ascii="Times New Roman" w:hAnsi="Times New Roman" w:cs="Times New Roman"/>
          <w:sz w:val="24"/>
          <w:szCs w:val="24"/>
        </w:rPr>
        <w:t xml:space="preserve"> (1978) que trazem o indivíduo e seus aspectos cognitivos para o centro das pesquisas em Ciência da Informação, observando seus aspectos mentais.</w:t>
      </w:r>
    </w:p>
    <w:p w14:paraId="16B961B1" w14:textId="77777777" w:rsidR="00B125DC" w:rsidRPr="00C24241" w:rsidRDefault="00B125DC" w:rsidP="00556853">
      <w:pPr>
        <w:pStyle w:val="PargrafodaLista"/>
        <w:numPr>
          <w:ilvl w:val="0"/>
          <w:numId w:val="1"/>
        </w:numPr>
        <w:spacing w:line="360" w:lineRule="auto"/>
        <w:jc w:val="both"/>
        <w:rPr>
          <w:rFonts w:ascii="Times New Roman" w:hAnsi="Times New Roman" w:cs="Times New Roman"/>
          <w:sz w:val="24"/>
          <w:szCs w:val="24"/>
        </w:rPr>
      </w:pPr>
      <w:r w:rsidRPr="00C24241">
        <w:rPr>
          <w:rFonts w:ascii="Times New Roman" w:hAnsi="Times New Roman" w:cs="Times New Roman"/>
          <w:sz w:val="24"/>
          <w:szCs w:val="24"/>
        </w:rPr>
        <w:t xml:space="preserve">Paradigma social: tem sua fundamentação nos trabalhos de </w:t>
      </w:r>
      <w:proofErr w:type="spellStart"/>
      <w:r w:rsidRPr="00C24241">
        <w:rPr>
          <w:rFonts w:ascii="Times New Roman" w:hAnsi="Times New Roman" w:cs="Times New Roman"/>
          <w:sz w:val="24"/>
          <w:szCs w:val="24"/>
        </w:rPr>
        <w:t>Shera</w:t>
      </w:r>
      <w:proofErr w:type="spellEnd"/>
      <w:r w:rsidRPr="00C24241">
        <w:rPr>
          <w:rFonts w:ascii="Times New Roman" w:hAnsi="Times New Roman" w:cs="Times New Roman"/>
          <w:sz w:val="24"/>
          <w:szCs w:val="24"/>
        </w:rPr>
        <w:t xml:space="preserve"> (1961) e, atualmente, baseia-se nos trabalhos de </w:t>
      </w:r>
      <w:proofErr w:type="spellStart"/>
      <w:r w:rsidRPr="00C24241">
        <w:rPr>
          <w:rFonts w:ascii="Times New Roman" w:hAnsi="Times New Roman" w:cs="Times New Roman"/>
          <w:sz w:val="24"/>
          <w:szCs w:val="24"/>
        </w:rPr>
        <w:t>Frohmann</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Hjørland</w:t>
      </w:r>
      <w:proofErr w:type="spellEnd"/>
      <w:r w:rsidRPr="00C24241">
        <w:rPr>
          <w:rFonts w:ascii="Times New Roman" w:hAnsi="Times New Roman" w:cs="Times New Roman"/>
          <w:sz w:val="24"/>
          <w:szCs w:val="24"/>
        </w:rPr>
        <w:t xml:space="preserve">, Capurro e </w:t>
      </w:r>
      <w:proofErr w:type="spellStart"/>
      <w:r w:rsidRPr="00C24241">
        <w:rPr>
          <w:rFonts w:ascii="Times New Roman" w:hAnsi="Times New Roman" w:cs="Times New Roman"/>
          <w:sz w:val="24"/>
          <w:szCs w:val="24"/>
        </w:rPr>
        <w:t>Brier</w:t>
      </w:r>
      <w:proofErr w:type="spellEnd"/>
      <w:r w:rsidRPr="00C24241">
        <w:rPr>
          <w:rFonts w:ascii="Times New Roman" w:hAnsi="Times New Roman" w:cs="Times New Roman"/>
          <w:sz w:val="24"/>
          <w:szCs w:val="24"/>
        </w:rPr>
        <w:t>. Este paradigma não separa o usuário do seu contexto (mundo que o circunda), trazendo, portanto, a discussão os condicionamentos sociais e materiais do existir humano.</w:t>
      </w:r>
    </w:p>
    <w:p w14:paraId="46184898" w14:textId="77777777" w:rsidR="00556853" w:rsidRDefault="00556853" w:rsidP="00556853">
      <w:pPr>
        <w:spacing w:after="0" w:line="360" w:lineRule="auto"/>
        <w:ind w:firstLine="700"/>
        <w:jc w:val="both"/>
        <w:rPr>
          <w:rFonts w:ascii="Times New Roman" w:hAnsi="Times New Roman" w:cs="Times New Roman"/>
          <w:sz w:val="24"/>
          <w:szCs w:val="24"/>
        </w:rPr>
      </w:pPr>
    </w:p>
    <w:p w14:paraId="60E56EFB" w14:textId="7F283F7B"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Thomas Kuhn marcou os estudos relacionados à epistemologia das ciências quando publicou, em 1962, a obra “A estrutura das revoluções científicas”. A disseminação de citações em diferentes áreas comprova a relevância que seus pensamentos trouxeram para as questões epistêmicas científicas. </w:t>
      </w:r>
    </w:p>
    <w:p w14:paraId="5CDF8F6A" w14:textId="77777777" w:rsidR="00B125DC" w:rsidRPr="00C24241" w:rsidRDefault="00B125DC" w:rsidP="00556853">
      <w:pPr>
        <w:spacing w:after="0" w:line="360" w:lineRule="auto"/>
        <w:ind w:firstLine="700"/>
        <w:jc w:val="both"/>
        <w:rPr>
          <w:rFonts w:ascii="Times New Roman" w:hAnsi="Times New Roman" w:cs="Times New Roman"/>
          <w:sz w:val="24"/>
          <w:szCs w:val="24"/>
        </w:rPr>
      </w:pPr>
      <w:proofErr w:type="spellStart"/>
      <w:r w:rsidRPr="00C24241">
        <w:rPr>
          <w:rFonts w:ascii="Times New Roman" w:hAnsi="Times New Roman" w:cs="Times New Roman"/>
          <w:sz w:val="24"/>
          <w:szCs w:val="24"/>
        </w:rPr>
        <w:t>Wersig</w:t>
      </w:r>
      <w:proofErr w:type="spellEnd"/>
      <w:r w:rsidRPr="00C24241">
        <w:rPr>
          <w:rFonts w:ascii="Times New Roman" w:hAnsi="Times New Roman" w:cs="Times New Roman"/>
          <w:sz w:val="24"/>
          <w:szCs w:val="24"/>
        </w:rPr>
        <w:t xml:space="preserve"> (1993) em seu artigo ironiza a noção de paradigma na CI, pois para ele:</w:t>
      </w:r>
    </w:p>
    <w:p w14:paraId="078DB57F" w14:textId="77777777" w:rsidR="00B125DC" w:rsidRPr="00C24241" w:rsidRDefault="00B125DC" w:rsidP="00B125DC">
      <w:pPr>
        <w:spacing w:line="360" w:lineRule="auto"/>
        <w:rPr>
          <w:rFonts w:ascii="Times New Roman" w:hAnsi="Times New Roman" w:cs="Times New Roman"/>
          <w:sz w:val="24"/>
          <w:szCs w:val="24"/>
        </w:rPr>
      </w:pPr>
    </w:p>
    <w:p w14:paraId="62787066" w14:textId="5DF4BF7E" w:rsidR="00B125DC" w:rsidRPr="00556853" w:rsidRDefault="00B125DC" w:rsidP="00556853">
      <w:pPr>
        <w:spacing w:after="0" w:line="240" w:lineRule="auto"/>
        <w:ind w:left="2268"/>
        <w:jc w:val="both"/>
        <w:rPr>
          <w:rFonts w:ascii="Times New Roman" w:hAnsi="Times New Roman" w:cs="Times New Roman"/>
        </w:rPr>
      </w:pPr>
      <w:r w:rsidRPr="00556853">
        <w:rPr>
          <w:rFonts w:ascii="Times New Roman" w:hAnsi="Times New Roman" w:cs="Times New Roman"/>
          <w:sz w:val="20"/>
          <w:szCs w:val="20"/>
        </w:rPr>
        <w:t>É dado como fato que há alguma coisa como ‘informação’ que é necessária e que eles se oferecem para solucionar o problema. Mas argumenta que as organizações sociais e os sistemas tecnológicos sempre apareceram na sociedade como soluções a necessidades a serem atendidas [...], mas nunca se constituíram em ciências no sentido tradicional</w:t>
      </w:r>
      <w:r w:rsidR="00556853" w:rsidRPr="00556853">
        <w:rPr>
          <w:rFonts w:ascii="Times New Roman" w:hAnsi="Times New Roman" w:cs="Times New Roman"/>
          <w:sz w:val="20"/>
          <w:szCs w:val="20"/>
        </w:rPr>
        <w:t xml:space="preserve"> </w:t>
      </w:r>
      <w:r w:rsidRPr="00556853">
        <w:rPr>
          <w:rFonts w:ascii="Times New Roman" w:hAnsi="Times New Roman" w:cs="Times New Roman"/>
          <w:sz w:val="20"/>
          <w:szCs w:val="20"/>
        </w:rPr>
        <w:t>(</w:t>
      </w:r>
      <w:proofErr w:type="spellStart"/>
      <w:r w:rsidRPr="00556853">
        <w:rPr>
          <w:rFonts w:ascii="Times New Roman" w:hAnsi="Times New Roman" w:cs="Times New Roman"/>
          <w:sz w:val="20"/>
          <w:szCs w:val="20"/>
        </w:rPr>
        <w:t>W</w:t>
      </w:r>
      <w:r w:rsidR="00556853" w:rsidRPr="00556853">
        <w:rPr>
          <w:rFonts w:ascii="Times New Roman" w:hAnsi="Times New Roman" w:cs="Times New Roman"/>
          <w:sz w:val="20"/>
          <w:szCs w:val="20"/>
        </w:rPr>
        <w:t>ersig</w:t>
      </w:r>
      <w:proofErr w:type="spellEnd"/>
      <w:r w:rsidRPr="00556853">
        <w:rPr>
          <w:rFonts w:ascii="Times New Roman" w:hAnsi="Times New Roman" w:cs="Times New Roman"/>
          <w:sz w:val="20"/>
          <w:szCs w:val="20"/>
        </w:rPr>
        <w:t>, 1993, p. 230).</w:t>
      </w:r>
    </w:p>
    <w:p w14:paraId="417CD9CA" w14:textId="77777777" w:rsidR="00B125DC" w:rsidRPr="00C24241" w:rsidRDefault="00B125DC" w:rsidP="00556853">
      <w:pPr>
        <w:spacing w:after="0" w:line="360" w:lineRule="auto"/>
        <w:rPr>
          <w:rFonts w:ascii="Times New Roman" w:hAnsi="Times New Roman" w:cs="Times New Roman"/>
          <w:sz w:val="24"/>
          <w:szCs w:val="24"/>
        </w:rPr>
      </w:pPr>
    </w:p>
    <w:p w14:paraId="6DBBE0F6"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Em consonância com a citação acima, Assis (1993, p. 147) afirma que a “necessidade aparente que as ciências sociais têm de se mostrar científicas”, faz com que elas utilizem o conceito de “paradigma”, estabelecido por Kuhn, como base para suas analogias epistêmicas e interdisciplinaridade, outro conceito, tão utilizado pela CI para buscar sua fundamentação teórica.</w:t>
      </w:r>
    </w:p>
    <w:p w14:paraId="5BB2419D"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 xml:space="preserve">A </w:t>
      </w:r>
      <w:r>
        <w:rPr>
          <w:rFonts w:ascii="Times New Roman" w:hAnsi="Times New Roman" w:cs="Times New Roman"/>
          <w:sz w:val="24"/>
          <w:szCs w:val="24"/>
        </w:rPr>
        <w:t>Semiótica</w:t>
      </w:r>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peirceana</w:t>
      </w:r>
      <w:proofErr w:type="spellEnd"/>
      <w:r w:rsidRPr="00C24241">
        <w:rPr>
          <w:rFonts w:ascii="Times New Roman" w:hAnsi="Times New Roman" w:cs="Times New Roman"/>
          <w:sz w:val="24"/>
          <w:szCs w:val="24"/>
        </w:rPr>
        <w:t xml:space="preserve"> se dedica aos aspectos amplos que envolvem desde as primeiras sensações diante do mundo até sua interpretação, perpassando pela transferência de significados relativos a estas coisas, dentre outros aspectos. Esta percepção do mundo, sua interpretação e transferência desses sentidos estão diretamente ligadas ao conceito de Cultura, ou seja, o conhecimento adquirido através de ações e reações acumuladas e trocadas socialmente que se consolidam em experiências e conhecimentos.</w:t>
      </w:r>
    </w:p>
    <w:p w14:paraId="608C14CD"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lastRenderedPageBreak/>
        <w:t xml:space="preserve">O presente trabalho é parte de uma pesquisa de doutorado desenvolvida no Programa de Pós-Graduação em Ciência da Informação da Universidade Federal Fluminense (PPGCI/UFF) que sugere a Semiótica como teoria de base capaz de sustentar e </w:t>
      </w:r>
      <w:r>
        <w:rPr>
          <w:rFonts w:ascii="Times New Roman" w:hAnsi="Times New Roman" w:cs="Times New Roman"/>
          <w:sz w:val="24"/>
          <w:szCs w:val="24"/>
        </w:rPr>
        <w:t>integrar</w:t>
      </w:r>
      <w:r w:rsidRPr="00C24241">
        <w:rPr>
          <w:rFonts w:ascii="Times New Roman" w:hAnsi="Times New Roman" w:cs="Times New Roman"/>
          <w:sz w:val="24"/>
          <w:szCs w:val="24"/>
        </w:rPr>
        <w:t xml:space="preserve"> todos os fenômenos de interesse da CI. Tem como objetivo contribuir para a discussão do termo “paradigma” ligado aos estudos da CI, apresentando a Semiótica como possível teoria capaz de unificar essas visões teóricas do que são chamados “paradigmas” da CI. O trabalho está assim organizado: após esta Introdução, a seção 2 apresenta os procedimentos metodológicos, a seção 3 discute a noção de paradigma em Kuhn, a seção 4 apresenta uma visão integradora dos paradigmas da CI baseada na Semiótica e a seção 5 apresenta considerações finais.</w:t>
      </w:r>
    </w:p>
    <w:p w14:paraId="7906E478" w14:textId="77777777" w:rsidR="00B125DC" w:rsidRPr="00C24241" w:rsidRDefault="00B125DC" w:rsidP="00B125DC">
      <w:pPr>
        <w:pStyle w:val="TextoXVIIIENANCIB"/>
        <w:spacing w:line="360" w:lineRule="auto"/>
        <w:ind w:firstLine="709"/>
        <w:rPr>
          <w:rFonts w:ascii="Times New Roman" w:hAnsi="Times New Roman" w:cs="Times New Roman"/>
          <w:szCs w:val="24"/>
        </w:rPr>
      </w:pPr>
    </w:p>
    <w:p w14:paraId="1877D44B" w14:textId="77777777" w:rsidR="00B125DC" w:rsidRPr="00C24241" w:rsidRDefault="00B125DC" w:rsidP="00556853">
      <w:pPr>
        <w:pStyle w:val="SeoXVIIIENANCIB"/>
        <w:spacing w:before="0" w:after="0" w:line="360" w:lineRule="auto"/>
        <w:rPr>
          <w:rFonts w:ascii="Times New Roman" w:hAnsi="Times New Roman" w:cs="Times New Roman"/>
          <w:szCs w:val="24"/>
        </w:rPr>
      </w:pPr>
      <w:r w:rsidRPr="005C3C09">
        <w:rPr>
          <w:rFonts w:ascii="Times New Roman" w:hAnsi="Times New Roman" w:cs="Times New Roman"/>
          <w:b w:val="0"/>
          <w:bCs w:val="0"/>
          <w:szCs w:val="24"/>
        </w:rPr>
        <w:t>2</w:t>
      </w:r>
      <w:r w:rsidRPr="00C24241">
        <w:rPr>
          <w:rFonts w:ascii="Times New Roman" w:hAnsi="Times New Roman" w:cs="Times New Roman"/>
          <w:szCs w:val="24"/>
        </w:rPr>
        <w:t xml:space="preserve"> METODOLOGIA</w:t>
      </w:r>
    </w:p>
    <w:p w14:paraId="48180F19" w14:textId="77777777" w:rsidR="00B125DC" w:rsidRDefault="00B125DC" w:rsidP="00556853">
      <w:pPr>
        <w:pStyle w:val="NormalWeb"/>
        <w:spacing w:before="0" w:beforeAutospacing="0" w:after="0" w:afterAutospacing="0" w:line="360" w:lineRule="auto"/>
        <w:ind w:firstLine="720"/>
        <w:jc w:val="both"/>
      </w:pPr>
    </w:p>
    <w:p w14:paraId="5E08015B" w14:textId="77777777" w:rsidR="00B125DC" w:rsidRPr="00C24241" w:rsidRDefault="00B125DC" w:rsidP="00556853">
      <w:pPr>
        <w:pStyle w:val="NormalWeb"/>
        <w:spacing w:before="0" w:beforeAutospacing="0" w:after="0" w:afterAutospacing="0" w:line="360" w:lineRule="auto"/>
        <w:ind w:firstLine="720"/>
        <w:jc w:val="both"/>
      </w:pPr>
      <w:r w:rsidRPr="00C24241">
        <w:t xml:space="preserve">Trata-se de um trabalho teórico e qualitativo, um ensaio não exaustivo, que sugere como hipótese que a </w:t>
      </w:r>
      <w:r>
        <w:t>S</w:t>
      </w:r>
      <w:r w:rsidRPr="00C24241">
        <w:t xml:space="preserve">emiótica </w:t>
      </w:r>
      <w:proofErr w:type="spellStart"/>
      <w:r w:rsidRPr="00C24241">
        <w:t>peirceana</w:t>
      </w:r>
      <w:proofErr w:type="spellEnd"/>
      <w:r w:rsidRPr="00C24241">
        <w:t xml:space="preserve"> forneceria subsídios para a integração dos chamados “paradigmas” da CI, pois seria uma teoria abrangente sobre a emergência de significados desde em contextos de representação, cognitivos/individuais até sua transferência em contextos linguísticos/sociais de semiose, ou seja, da ação dos signos. </w:t>
      </w:r>
      <w:bookmarkStart w:id="59" w:name="_Hlk20064158"/>
      <w:r w:rsidRPr="00C24241">
        <w:t xml:space="preserve">Tem como fundamentação teórica textos de Kuhn para análise sobre a questão do paradigma e de estudiosos que abordam o conceito de paradigma na CI, como Capurro. No que diz respeito à Semiótica usa os textos fundamentais de Peirce e de seus comentadores fundamentais de Peirce, como Eco e Santaella. Usa um conjunto de requisitos para definições de informação, estabelecido originalmente por </w:t>
      </w:r>
      <w:proofErr w:type="spellStart"/>
      <w:r w:rsidRPr="00C24241">
        <w:t>Belkin</w:t>
      </w:r>
      <w:proofErr w:type="spellEnd"/>
      <w:r w:rsidRPr="00C24241">
        <w:t xml:space="preserve"> e desenvolvido por </w:t>
      </w:r>
      <w:proofErr w:type="spellStart"/>
      <w:r w:rsidRPr="00C24241">
        <w:t>Thellefsen</w:t>
      </w:r>
      <w:proofErr w:type="spellEnd"/>
      <w:r w:rsidRPr="00C24241">
        <w:t xml:space="preserve">, </w:t>
      </w:r>
      <w:proofErr w:type="spellStart"/>
      <w:r w:rsidRPr="00C24241">
        <w:t>Sørensen</w:t>
      </w:r>
      <w:proofErr w:type="spellEnd"/>
      <w:r w:rsidRPr="00C24241">
        <w:t xml:space="preserve"> e </w:t>
      </w:r>
      <w:proofErr w:type="spellStart"/>
      <w:r w:rsidRPr="00C24241">
        <w:t>Thellefsen</w:t>
      </w:r>
      <w:proofErr w:type="spellEnd"/>
      <w:r w:rsidRPr="00C24241">
        <w:t xml:space="preserve"> como parâmetro para comparar as explicações dos paradigmas fornecidas pela Semiótica.</w:t>
      </w:r>
    </w:p>
    <w:bookmarkEnd w:id="59"/>
    <w:p w14:paraId="7428E0A3" w14:textId="77777777" w:rsidR="00B125DC" w:rsidRDefault="00B125DC" w:rsidP="00556853">
      <w:pPr>
        <w:pStyle w:val="NormalWeb"/>
        <w:spacing w:before="0" w:beforeAutospacing="0" w:after="0" w:afterAutospacing="0" w:line="360" w:lineRule="auto"/>
        <w:ind w:firstLine="720"/>
        <w:jc w:val="both"/>
      </w:pPr>
    </w:p>
    <w:p w14:paraId="5F3ED296" w14:textId="77777777" w:rsidR="00B125DC" w:rsidRPr="00C24241" w:rsidRDefault="00B125DC" w:rsidP="00556853">
      <w:pPr>
        <w:pStyle w:val="NormalWeb"/>
        <w:spacing w:before="0" w:beforeAutospacing="0" w:after="0" w:afterAutospacing="0" w:line="360" w:lineRule="auto"/>
        <w:ind w:firstLine="720"/>
        <w:jc w:val="both"/>
      </w:pPr>
    </w:p>
    <w:p w14:paraId="0821AAA0" w14:textId="77777777" w:rsidR="00B125DC" w:rsidRPr="00C24241" w:rsidRDefault="00B125DC" w:rsidP="00B125DC">
      <w:pPr>
        <w:pStyle w:val="SeoXVIIIENANCIB"/>
        <w:spacing w:before="0" w:after="0" w:line="360" w:lineRule="auto"/>
        <w:rPr>
          <w:rFonts w:ascii="Times New Roman" w:hAnsi="Times New Roman" w:cs="Times New Roman"/>
          <w:szCs w:val="24"/>
        </w:rPr>
      </w:pPr>
      <w:r w:rsidRPr="00C24241">
        <w:rPr>
          <w:rFonts w:ascii="Times New Roman" w:hAnsi="Times New Roman" w:cs="Times New Roman"/>
          <w:szCs w:val="24"/>
        </w:rPr>
        <w:t>3 DESENVOLVIMENTO</w:t>
      </w:r>
    </w:p>
    <w:p w14:paraId="51768D9E" w14:textId="77777777" w:rsidR="00556853" w:rsidRDefault="00556853" w:rsidP="00B125DC">
      <w:pPr>
        <w:spacing w:line="360" w:lineRule="auto"/>
        <w:ind w:firstLine="708"/>
        <w:jc w:val="both"/>
        <w:rPr>
          <w:rFonts w:ascii="Times New Roman" w:hAnsi="Times New Roman" w:cs="Times New Roman"/>
          <w:sz w:val="24"/>
          <w:szCs w:val="24"/>
        </w:rPr>
      </w:pPr>
    </w:p>
    <w:p w14:paraId="79A574AD" w14:textId="2CF86CE6" w:rsidR="00B125DC" w:rsidRPr="00C24241" w:rsidRDefault="00B125DC" w:rsidP="00B125DC">
      <w:pPr>
        <w:spacing w:line="360" w:lineRule="auto"/>
        <w:ind w:firstLine="708"/>
        <w:jc w:val="both"/>
        <w:rPr>
          <w:rFonts w:ascii="Times New Roman" w:hAnsi="Times New Roman" w:cs="Times New Roman"/>
          <w:sz w:val="24"/>
          <w:szCs w:val="24"/>
        </w:rPr>
      </w:pPr>
      <w:r w:rsidRPr="00C24241">
        <w:rPr>
          <w:rFonts w:ascii="Times New Roman" w:hAnsi="Times New Roman" w:cs="Times New Roman"/>
          <w:sz w:val="24"/>
          <w:szCs w:val="24"/>
        </w:rPr>
        <w:t>Esta seção est</w:t>
      </w:r>
      <w:r>
        <w:rPr>
          <w:rFonts w:ascii="Times New Roman" w:hAnsi="Times New Roman" w:cs="Times New Roman"/>
          <w:sz w:val="24"/>
          <w:szCs w:val="24"/>
        </w:rPr>
        <w:t>á</w:t>
      </w:r>
      <w:r w:rsidRPr="00C24241">
        <w:rPr>
          <w:rFonts w:ascii="Times New Roman" w:hAnsi="Times New Roman" w:cs="Times New Roman"/>
          <w:sz w:val="24"/>
          <w:szCs w:val="24"/>
        </w:rPr>
        <w:t xml:space="preserve"> dividida em duas partes. A primeira voltada para a discussão da noção de paradigma desenvolvido por Thomas Kuhn. A segunda parte é direcionada a </w:t>
      </w:r>
      <w:r>
        <w:rPr>
          <w:rFonts w:ascii="Times New Roman" w:hAnsi="Times New Roman" w:cs="Times New Roman"/>
          <w:sz w:val="24"/>
          <w:szCs w:val="24"/>
        </w:rPr>
        <w:t>S</w:t>
      </w:r>
      <w:r w:rsidRPr="00C24241">
        <w:rPr>
          <w:rFonts w:ascii="Times New Roman" w:hAnsi="Times New Roman" w:cs="Times New Roman"/>
          <w:sz w:val="24"/>
          <w:szCs w:val="24"/>
        </w:rPr>
        <w:t xml:space="preserve">emiótica </w:t>
      </w:r>
      <w:proofErr w:type="spellStart"/>
      <w:r w:rsidRPr="00C24241">
        <w:rPr>
          <w:rFonts w:ascii="Times New Roman" w:hAnsi="Times New Roman" w:cs="Times New Roman"/>
          <w:sz w:val="24"/>
          <w:szCs w:val="24"/>
        </w:rPr>
        <w:t>peirciana</w:t>
      </w:r>
      <w:proofErr w:type="spellEnd"/>
      <w:r w:rsidRPr="00C24241">
        <w:rPr>
          <w:rFonts w:ascii="Times New Roman" w:hAnsi="Times New Roman" w:cs="Times New Roman"/>
          <w:sz w:val="24"/>
          <w:szCs w:val="24"/>
        </w:rPr>
        <w:t xml:space="preserve"> como teoria capaz de integrar os paradigmas da CI.</w:t>
      </w:r>
    </w:p>
    <w:p w14:paraId="5B7A1C83" w14:textId="77777777" w:rsidR="00B125DC" w:rsidRDefault="00B125DC" w:rsidP="00B125DC">
      <w:pPr>
        <w:spacing w:line="360" w:lineRule="auto"/>
        <w:rPr>
          <w:rFonts w:ascii="Times New Roman" w:hAnsi="Times New Roman" w:cs="Times New Roman"/>
          <w:sz w:val="24"/>
          <w:szCs w:val="24"/>
        </w:rPr>
      </w:pPr>
    </w:p>
    <w:p w14:paraId="147B5FD9" w14:textId="77777777" w:rsidR="00556853" w:rsidRPr="00C24241" w:rsidRDefault="00556853" w:rsidP="00B125DC">
      <w:pPr>
        <w:spacing w:line="360" w:lineRule="auto"/>
        <w:rPr>
          <w:rFonts w:ascii="Times New Roman" w:hAnsi="Times New Roman" w:cs="Times New Roman"/>
          <w:sz w:val="24"/>
          <w:szCs w:val="24"/>
        </w:rPr>
      </w:pPr>
    </w:p>
    <w:p w14:paraId="76A4BD9B" w14:textId="03F018EA" w:rsidR="00B125DC" w:rsidRDefault="00B125DC" w:rsidP="00556853">
      <w:pPr>
        <w:spacing w:after="0" w:line="360" w:lineRule="auto"/>
        <w:rPr>
          <w:rFonts w:ascii="Times New Roman" w:hAnsi="Times New Roman" w:cs="Times New Roman"/>
          <w:bCs/>
          <w:sz w:val="24"/>
          <w:szCs w:val="24"/>
        </w:rPr>
      </w:pPr>
      <w:r w:rsidRPr="00556853">
        <w:rPr>
          <w:rFonts w:ascii="Times New Roman" w:hAnsi="Times New Roman" w:cs="Times New Roman"/>
          <w:bCs/>
          <w:sz w:val="24"/>
          <w:szCs w:val="24"/>
        </w:rPr>
        <w:lastRenderedPageBreak/>
        <w:t>3.1</w:t>
      </w:r>
      <w:r w:rsidRPr="00C24241">
        <w:rPr>
          <w:rFonts w:ascii="Times New Roman" w:hAnsi="Times New Roman" w:cs="Times New Roman"/>
          <w:b/>
          <w:sz w:val="24"/>
          <w:szCs w:val="24"/>
        </w:rPr>
        <w:t xml:space="preserve"> </w:t>
      </w:r>
      <w:r w:rsidR="00556853" w:rsidRPr="00556853">
        <w:rPr>
          <w:rFonts w:ascii="Times New Roman" w:hAnsi="Times New Roman" w:cs="Times New Roman"/>
          <w:bCs/>
          <w:sz w:val="24"/>
          <w:szCs w:val="24"/>
        </w:rPr>
        <w:t>A NOÇÃO DE PARADIGMA EM KUHN</w:t>
      </w:r>
    </w:p>
    <w:p w14:paraId="3D714204" w14:textId="77777777" w:rsidR="00556853" w:rsidRPr="00C24241" w:rsidRDefault="00556853" w:rsidP="00556853">
      <w:pPr>
        <w:spacing w:after="0" w:line="360" w:lineRule="auto"/>
        <w:rPr>
          <w:rFonts w:ascii="Times New Roman" w:hAnsi="Times New Roman" w:cs="Times New Roman"/>
          <w:b/>
          <w:sz w:val="24"/>
          <w:szCs w:val="24"/>
        </w:rPr>
      </w:pPr>
    </w:p>
    <w:p w14:paraId="1F34A808" w14:textId="5FFD227C" w:rsidR="00B125DC" w:rsidRPr="00C24241" w:rsidRDefault="00B125DC" w:rsidP="00556853">
      <w:pPr>
        <w:spacing w:after="0" w:line="360" w:lineRule="auto"/>
        <w:jc w:val="both"/>
        <w:rPr>
          <w:rFonts w:ascii="Times New Roman" w:hAnsi="Times New Roman" w:cs="Times New Roman"/>
          <w:sz w:val="24"/>
          <w:szCs w:val="24"/>
          <w:shd w:val="clear" w:color="auto" w:fill="FFFFFF"/>
        </w:rPr>
      </w:pPr>
      <w:r w:rsidRPr="00C24241">
        <w:rPr>
          <w:rFonts w:ascii="Times New Roman" w:hAnsi="Times New Roman" w:cs="Times New Roman"/>
          <w:sz w:val="24"/>
          <w:szCs w:val="24"/>
        </w:rPr>
        <w:tab/>
        <w:t>“Considero ‘paradigmas’ as realizações científicas universalmente reconhecidas que, durante algum tempo, fornecem problemas e soluções modelares para uma comunidade de praticantes de uma ciência” (K</w:t>
      </w:r>
      <w:r w:rsidR="00556853" w:rsidRPr="00C24241">
        <w:rPr>
          <w:rFonts w:ascii="Times New Roman" w:hAnsi="Times New Roman" w:cs="Times New Roman"/>
          <w:sz w:val="24"/>
          <w:szCs w:val="24"/>
        </w:rPr>
        <w:t>uhn</w:t>
      </w:r>
      <w:r w:rsidRPr="00C24241">
        <w:rPr>
          <w:rFonts w:ascii="Times New Roman" w:hAnsi="Times New Roman" w:cs="Times New Roman"/>
          <w:sz w:val="24"/>
          <w:szCs w:val="24"/>
        </w:rPr>
        <w:t xml:space="preserve">, 2007, p. 13). </w:t>
      </w:r>
      <w:r w:rsidRPr="00C24241">
        <w:rPr>
          <w:rFonts w:ascii="Times New Roman" w:hAnsi="Times New Roman" w:cs="Times New Roman"/>
          <w:sz w:val="24"/>
          <w:szCs w:val="24"/>
          <w:shd w:val="clear" w:color="auto" w:fill="FFFFFF"/>
        </w:rPr>
        <w:t> A Ciência evolui através de revoluções científicas, que substituem um paradigma por outro: “essas transformações de paradigmas da ótica física são revoluções científicas e a transição sucessiva de um paradigma a outro, por meio de uma revolução, é o padrão usual de desenvolvimento da ciência amadurecida.” (Kuhn, 2007, p. 32).</w:t>
      </w:r>
    </w:p>
    <w:p w14:paraId="421EEC82" w14:textId="158E9978" w:rsidR="00B125DC" w:rsidRPr="00C24241" w:rsidRDefault="00B125DC" w:rsidP="00556853">
      <w:pPr>
        <w:spacing w:after="0" w:line="360" w:lineRule="auto"/>
        <w:ind w:firstLine="720"/>
        <w:jc w:val="both"/>
        <w:rPr>
          <w:rFonts w:ascii="Times New Roman" w:hAnsi="Times New Roman" w:cs="Times New Roman"/>
          <w:sz w:val="24"/>
          <w:szCs w:val="24"/>
        </w:rPr>
      </w:pPr>
      <w:r w:rsidRPr="00C24241">
        <w:rPr>
          <w:rFonts w:ascii="Times New Roman" w:hAnsi="Times New Roman" w:cs="Times New Roman"/>
          <w:sz w:val="24"/>
          <w:szCs w:val="24"/>
          <w:shd w:val="clear" w:color="auto" w:fill="FFFFFF"/>
        </w:rPr>
        <w:t xml:space="preserve">Comentando as formulações de Kuhn a respeito das revoluções científicas Oliva afirma que “Kuhn se propõe a empreender uma via </w:t>
      </w:r>
      <w:proofErr w:type="spellStart"/>
      <w:r w:rsidRPr="00C24241">
        <w:rPr>
          <w:rFonts w:ascii="Times New Roman" w:hAnsi="Times New Roman" w:cs="Times New Roman"/>
          <w:sz w:val="24"/>
          <w:szCs w:val="24"/>
          <w:shd w:val="clear" w:color="auto" w:fill="FFFFFF"/>
        </w:rPr>
        <w:t>metacientífica</w:t>
      </w:r>
      <w:proofErr w:type="spellEnd"/>
      <w:r w:rsidRPr="00C24241">
        <w:rPr>
          <w:rFonts w:ascii="Times New Roman" w:hAnsi="Times New Roman" w:cs="Times New Roman"/>
          <w:sz w:val="24"/>
          <w:szCs w:val="24"/>
          <w:shd w:val="clear" w:color="auto" w:fill="FFFFFF"/>
        </w:rPr>
        <w:t xml:space="preserve"> mais abrangente” </w:t>
      </w:r>
      <w:r w:rsidRPr="00C24241">
        <w:rPr>
          <w:rFonts w:ascii="Times New Roman" w:hAnsi="Times New Roman" w:cs="Times New Roman"/>
          <w:sz w:val="24"/>
          <w:szCs w:val="24"/>
        </w:rPr>
        <w:t>(O</w:t>
      </w:r>
      <w:r w:rsidR="00556853" w:rsidRPr="00C24241">
        <w:rPr>
          <w:rFonts w:ascii="Times New Roman" w:hAnsi="Times New Roman" w:cs="Times New Roman"/>
          <w:sz w:val="24"/>
          <w:szCs w:val="24"/>
        </w:rPr>
        <w:t>liva</w:t>
      </w:r>
      <w:r w:rsidRPr="00C24241">
        <w:rPr>
          <w:rFonts w:ascii="Times New Roman" w:hAnsi="Times New Roman" w:cs="Times New Roman"/>
          <w:sz w:val="24"/>
          <w:szCs w:val="24"/>
        </w:rPr>
        <w:t xml:space="preserve">, 1994, p. 71). Essa via </w:t>
      </w:r>
      <w:proofErr w:type="spellStart"/>
      <w:r w:rsidRPr="00C24241">
        <w:rPr>
          <w:rFonts w:ascii="Times New Roman" w:hAnsi="Times New Roman" w:cs="Times New Roman"/>
          <w:sz w:val="24"/>
          <w:szCs w:val="24"/>
        </w:rPr>
        <w:t>metacientífica</w:t>
      </w:r>
      <w:proofErr w:type="spellEnd"/>
      <w:r w:rsidRPr="00C24241">
        <w:rPr>
          <w:rFonts w:ascii="Times New Roman" w:hAnsi="Times New Roman" w:cs="Times New Roman"/>
          <w:sz w:val="24"/>
          <w:szCs w:val="24"/>
        </w:rPr>
        <w:t xml:space="preserve"> significava ir além dos aspectos puramente lógicos das teorias científicas, como vinha sendo analisado pela epistemologia e filosofia da ciência anteriores:</w:t>
      </w:r>
    </w:p>
    <w:p w14:paraId="37641A82" w14:textId="77777777" w:rsidR="00B125DC" w:rsidRPr="00C24241" w:rsidRDefault="00B125DC" w:rsidP="00556853">
      <w:pPr>
        <w:spacing w:after="0" w:line="360" w:lineRule="auto"/>
        <w:jc w:val="both"/>
        <w:rPr>
          <w:rFonts w:ascii="Times New Roman" w:hAnsi="Times New Roman" w:cs="Times New Roman"/>
          <w:sz w:val="24"/>
          <w:szCs w:val="24"/>
        </w:rPr>
      </w:pPr>
      <w:r w:rsidRPr="00C24241">
        <w:rPr>
          <w:rFonts w:ascii="Times New Roman" w:hAnsi="Times New Roman" w:cs="Times New Roman"/>
          <w:sz w:val="24"/>
          <w:szCs w:val="24"/>
        </w:rPr>
        <w:t> </w:t>
      </w:r>
    </w:p>
    <w:p w14:paraId="1659BA8E" w14:textId="7AE3209A" w:rsidR="00B125DC" w:rsidRPr="00C24241" w:rsidRDefault="00B125DC" w:rsidP="00556853">
      <w:pPr>
        <w:spacing w:after="0" w:line="240" w:lineRule="auto"/>
        <w:ind w:left="2268"/>
        <w:jc w:val="both"/>
        <w:rPr>
          <w:rFonts w:ascii="Times New Roman" w:hAnsi="Times New Roman" w:cs="Times New Roman"/>
        </w:rPr>
      </w:pPr>
      <w:r w:rsidRPr="00C24241">
        <w:rPr>
          <w:rFonts w:ascii="Times New Roman" w:hAnsi="Times New Roman" w:cs="Times New Roman"/>
        </w:rPr>
        <w:t xml:space="preserve">Do ponto de vista semiótico fica claro que Kuhn se recusa a circunscrever o discurso </w:t>
      </w:r>
      <w:proofErr w:type="spellStart"/>
      <w:r w:rsidRPr="00C24241">
        <w:rPr>
          <w:rFonts w:ascii="Times New Roman" w:hAnsi="Times New Roman" w:cs="Times New Roman"/>
        </w:rPr>
        <w:t>metacientífico</w:t>
      </w:r>
      <w:proofErr w:type="spellEnd"/>
      <w:r w:rsidRPr="00C24241">
        <w:rPr>
          <w:rFonts w:ascii="Times New Roman" w:hAnsi="Times New Roman" w:cs="Times New Roman"/>
        </w:rPr>
        <w:t xml:space="preserve"> a considerações sintáticas (atinentes a requisitos de consistência) e semânticas (referentes aos níveis de correspondência entre teoria e “realidade), uma vez que reputa fundamental, na caracterização da cientificidade, o recurso à pragmática (aos fatores bióticos da comunicação) sob a qual caem categorias como a de persuasão (O</w:t>
      </w:r>
      <w:r w:rsidR="00556853" w:rsidRPr="00C24241">
        <w:rPr>
          <w:rFonts w:ascii="Times New Roman" w:hAnsi="Times New Roman" w:cs="Times New Roman"/>
        </w:rPr>
        <w:t>liva</w:t>
      </w:r>
      <w:r w:rsidRPr="00C24241">
        <w:rPr>
          <w:rFonts w:ascii="Times New Roman" w:hAnsi="Times New Roman" w:cs="Times New Roman"/>
        </w:rPr>
        <w:t>, 1994, p. 72).</w:t>
      </w:r>
    </w:p>
    <w:p w14:paraId="0B569E73" w14:textId="77777777" w:rsidR="00B125DC" w:rsidRPr="00C24241" w:rsidRDefault="00B125DC" w:rsidP="00556853">
      <w:pPr>
        <w:spacing w:after="0" w:line="360" w:lineRule="auto"/>
        <w:ind w:firstLine="720"/>
        <w:jc w:val="both"/>
        <w:rPr>
          <w:rFonts w:ascii="Times New Roman" w:hAnsi="Times New Roman" w:cs="Times New Roman"/>
          <w:sz w:val="24"/>
          <w:szCs w:val="24"/>
        </w:rPr>
      </w:pPr>
    </w:p>
    <w:p w14:paraId="1509527C" w14:textId="77777777" w:rsidR="00B125DC" w:rsidRPr="00C24241" w:rsidRDefault="00B125DC" w:rsidP="00556853">
      <w:pPr>
        <w:spacing w:after="0" w:line="360" w:lineRule="auto"/>
        <w:ind w:firstLine="720"/>
        <w:jc w:val="both"/>
        <w:rPr>
          <w:rFonts w:ascii="Times New Roman" w:hAnsi="Times New Roman" w:cs="Times New Roman"/>
          <w:sz w:val="24"/>
          <w:szCs w:val="24"/>
        </w:rPr>
      </w:pPr>
      <w:r w:rsidRPr="00C24241">
        <w:rPr>
          <w:rFonts w:ascii="Times New Roman" w:hAnsi="Times New Roman" w:cs="Times New Roman"/>
          <w:sz w:val="24"/>
          <w:szCs w:val="24"/>
        </w:rPr>
        <w:t>Kuhn (2007, p. 23) destaca a “incomensurabilidade” das várias escolas científicas e seus respectivos paradigmas. “Elas falam a partir daquilo que chamei de pontos de vista incomensuráveis. Se não podem nem se comunicar como poderão persuadir um ao outro?” (KUHN, 2007, p. 249). E ainda, “quando duas escolas científicas discordam sobre o que é um problema e o que é uma solução, elas inevitavelmente travarão um diálogo de surdos” (KUHN, 2007, p. 144). No entanto o que se observa nas práticas da CI de hoje são temas como: acúmulo sistemático de acervos ou “ativos de informação”; seu tratamento para fins de recuperação; os estudos de usuários e necessidades de informação; e a pesquisa em interfaces a sistemas de recuperação de informação (SRI) que ajudem os usuários a recuperarem informações mais relevantes, ou que “ranqueiem” os resultados de acordo com sua relevância; ou estudos de vieses ideológicos ou preconceitos nas linguagens documentárias ou a adoção de diversos mecanismos de atingir consensos e comunidades de práticas, destinados a estabelecer padrões. Os “paradigmas” convivem hoje nas práticas de informação e na CI. </w:t>
      </w:r>
    </w:p>
    <w:p w14:paraId="21AE1513" w14:textId="77777777" w:rsidR="00B125DC" w:rsidRPr="00C24241" w:rsidRDefault="00B125DC" w:rsidP="00556853">
      <w:pPr>
        <w:spacing w:after="0" w:line="360" w:lineRule="auto"/>
        <w:jc w:val="both"/>
        <w:rPr>
          <w:rFonts w:ascii="Times New Roman" w:hAnsi="Times New Roman" w:cs="Times New Roman"/>
          <w:sz w:val="24"/>
          <w:szCs w:val="24"/>
        </w:rPr>
      </w:pPr>
      <w:r w:rsidRPr="00C24241">
        <w:rPr>
          <w:rFonts w:ascii="Times New Roman" w:hAnsi="Times New Roman" w:cs="Times New Roman"/>
          <w:sz w:val="24"/>
          <w:szCs w:val="24"/>
        </w:rPr>
        <w:lastRenderedPageBreak/>
        <w:t> </w:t>
      </w:r>
      <w:r w:rsidRPr="00C24241">
        <w:rPr>
          <w:rFonts w:ascii="Times New Roman" w:hAnsi="Times New Roman" w:cs="Times New Roman"/>
          <w:sz w:val="24"/>
          <w:szCs w:val="24"/>
        </w:rPr>
        <w:tab/>
        <w:t>Oliva</w:t>
      </w:r>
      <w:r>
        <w:rPr>
          <w:rFonts w:ascii="Times New Roman" w:hAnsi="Times New Roman" w:cs="Times New Roman"/>
          <w:sz w:val="24"/>
          <w:szCs w:val="24"/>
        </w:rPr>
        <w:t xml:space="preserve"> (1994)</w:t>
      </w:r>
      <w:r w:rsidRPr="00C24241">
        <w:rPr>
          <w:rFonts w:ascii="Times New Roman" w:hAnsi="Times New Roman" w:cs="Times New Roman"/>
          <w:sz w:val="24"/>
          <w:szCs w:val="24"/>
        </w:rPr>
        <w:t>, discutindo a questão dos paradigmas em Kuhn, afirma que a adoção de um paradigma por determinada comunidade científica garante a essa comunidade uma certa unificação ao enfrentar três tipos de questão:</w:t>
      </w:r>
    </w:p>
    <w:p w14:paraId="2E6B2BF5" w14:textId="77777777" w:rsidR="00B125DC" w:rsidRPr="00C24241" w:rsidRDefault="00B125DC" w:rsidP="00556853">
      <w:pPr>
        <w:spacing w:after="0" w:line="360" w:lineRule="auto"/>
        <w:jc w:val="both"/>
        <w:rPr>
          <w:rFonts w:ascii="Times New Roman" w:hAnsi="Times New Roman" w:cs="Times New Roman"/>
          <w:sz w:val="24"/>
          <w:szCs w:val="24"/>
        </w:rPr>
      </w:pPr>
      <w:r w:rsidRPr="00C24241">
        <w:rPr>
          <w:rFonts w:ascii="Times New Roman" w:hAnsi="Times New Roman" w:cs="Times New Roman"/>
          <w:sz w:val="24"/>
          <w:szCs w:val="24"/>
        </w:rPr>
        <w:t> </w:t>
      </w:r>
    </w:p>
    <w:p w14:paraId="6082165E" w14:textId="77777777" w:rsidR="00B125DC" w:rsidRPr="00556853" w:rsidRDefault="00B125DC" w:rsidP="00556853">
      <w:pPr>
        <w:spacing w:after="0" w:line="240" w:lineRule="auto"/>
        <w:ind w:left="2268"/>
        <w:jc w:val="both"/>
        <w:rPr>
          <w:rFonts w:ascii="Times New Roman" w:hAnsi="Times New Roman" w:cs="Times New Roman"/>
          <w:sz w:val="20"/>
          <w:szCs w:val="20"/>
        </w:rPr>
      </w:pPr>
      <w:r w:rsidRPr="00556853">
        <w:rPr>
          <w:rFonts w:ascii="Times New Roman" w:hAnsi="Times New Roman" w:cs="Times New Roman"/>
          <w:sz w:val="20"/>
          <w:szCs w:val="20"/>
        </w:rPr>
        <w:t xml:space="preserve">1. Quais as </w:t>
      </w:r>
      <w:r w:rsidRPr="00556853">
        <w:rPr>
          <w:rFonts w:ascii="Times New Roman" w:hAnsi="Times New Roman" w:cs="Times New Roman"/>
          <w:i/>
          <w:iCs/>
          <w:sz w:val="20"/>
          <w:szCs w:val="20"/>
        </w:rPr>
        <w:t>entidades fundamentais</w:t>
      </w:r>
      <w:r w:rsidRPr="00556853">
        <w:rPr>
          <w:rFonts w:ascii="Times New Roman" w:hAnsi="Times New Roman" w:cs="Times New Roman"/>
          <w:sz w:val="20"/>
          <w:szCs w:val="20"/>
        </w:rPr>
        <w:t xml:space="preserve"> de que se compõe o universo? [...]</w:t>
      </w:r>
    </w:p>
    <w:p w14:paraId="79A0EF1C" w14:textId="77777777" w:rsidR="00B125DC" w:rsidRPr="00556853" w:rsidRDefault="00B125DC" w:rsidP="00556853">
      <w:pPr>
        <w:spacing w:after="0" w:line="240" w:lineRule="auto"/>
        <w:ind w:left="2268"/>
        <w:jc w:val="both"/>
        <w:rPr>
          <w:rFonts w:ascii="Times New Roman" w:hAnsi="Times New Roman" w:cs="Times New Roman"/>
          <w:sz w:val="20"/>
          <w:szCs w:val="20"/>
        </w:rPr>
      </w:pPr>
      <w:r w:rsidRPr="00556853">
        <w:rPr>
          <w:rFonts w:ascii="Times New Roman" w:hAnsi="Times New Roman" w:cs="Times New Roman"/>
          <w:sz w:val="20"/>
          <w:szCs w:val="20"/>
        </w:rPr>
        <w:t xml:space="preserve">2. Que </w:t>
      </w:r>
      <w:r w:rsidRPr="00556853">
        <w:rPr>
          <w:rFonts w:ascii="Times New Roman" w:hAnsi="Times New Roman" w:cs="Times New Roman"/>
          <w:i/>
          <w:iCs/>
          <w:sz w:val="20"/>
          <w:szCs w:val="20"/>
        </w:rPr>
        <w:t>interrogações</w:t>
      </w:r>
      <w:r w:rsidRPr="00556853">
        <w:rPr>
          <w:rFonts w:ascii="Times New Roman" w:hAnsi="Times New Roman" w:cs="Times New Roman"/>
          <w:sz w:val="20"/>
          <w:szCs w:val="20"/>
        </w:rPr>
        <w:t xml:space="preserve"> hipotéticas podem ser legitimamente formuladas a respeito de tais entidades? [...]</w:t>
      </w:r>
    </w:p>
    <w:p w14:paraId="2E01F2A5" w14:textId="6013E5C5" w:rsidR="00B125DC" w:rsidRPr="00556853" w:rsidRDefault="00B125DC" w:rsidP="00556853">
      <w:pPr>
        <w:spacing w:after="0" w:line="240" w:lineRule="auto"/>
        <w:ind w:left="2268"/>
        <w:jc w:val="both"/>
        <w:rPr>
          <w:rFonts w:ascii="Times New Roman" w:hAnsi="Times New Roman" w:cs="Times New Roman"/>
          <w:sz w:val="20"/>
          <w:szCs w:val="20"/>
        </w:rPr>
      </w:pPr>
      <w:r w:rsidRPr="00556853">
        <w:rPr>
          <w:rFonts w:ascii="Times New Roman" w:hAnsi="Times New Roman" w:cs="Times New Roman"/>
          <w:sz w:val="20"/>
          <w:szCs w:val="20"/>
        </w:rPr>
        <w:t xml:space="preserve">3. Que </w:t>
      </w:r>
      <w:r w:rsidRPr="00556853">
        <w:rPr>
          <w:rFonts w:ascii="Times New Roman" w:hAnsi="Times New Roman" w:cs="Times New Roman"/>
          <w:i/>
          <w:iCs/>
          <w:sz w:val="20"/>
          <w:szCs w:val="20"/>
        </w:rPr>
        <w:t xml:space="preserve">técnicas </w:t>
      </w:r>
      <w:r w:rsidRPr="00556853">
        <w:rPr>
          <w:rFonts w:ascii="Times New Roman" w:hAnsi="Times New Roman" w:cs="Times New Roman"/>
          <w:sz w:val="20"/>
          <w:szCs w:val="20"/>
        </w:rPr>
        <w:t>podem ser empregadas na busca de soluções para o tipo de problema isolado como legítimo? (O</w:t>
      </w:r>
      <w:r w:rsidR="00556853" w:rsidRPr="00556853">
        <w:rPr>
          <w:rFonts w:ascii="Times New Roman" w:hAnsi="Times New Roman" w:cs="Times New Roman"/>
          <w:sz w:val="20"/>
          <w:szCs w:val="20"/>
        </w:rPr>
        <w:t>liva</w:t>
      </w:r>
      <w:r w:rsidRPr="00556853">
        <w:rPr>
          <w:rFonts w:ascii="Times New Roman" w:hAnsi="Times New Roman" w:cs="Times New Roman"/>
          <w:sz w:val="20"/>
          <w:szCs w:val="20"/>
        </w:rPr>
        <w:t>, 1994, p. 76).</w:t>
      </w:r>
    </w:p>
    <w:p w14:paraId="1BC665F5" w14:textId="77777777" w:rsidR="00B125DC" w:rsidRPr="00C24241" w:rsidRDefault="00B125DC" w:rsidP="00556853">
      <w:pPr>
        <w:spacing w:after="0" w:line="360" w:lineRule="auto"/>
        <w:rPr>
          <w:rFonts w:ascii="Times New Roman" w:hAnsi="Times New Roman" w:cs="Times New Roman"/>
          <w:sz w:val="24"/>
          <w:szCs w:val="24"/>
          <w:highlight w:val="red"/>
        </w:rPr>
      </w:pPr>
    </w:p>
    <w:p w14:paraId="25421C75" w14:textId="7CF0AA7B" w:rsidR="00B125DC" w:rsidRPr="00C24241" w:rsidRDefault="00B125DC" w:rsidP="00556853">
      <w:pPr>
        <w:spacing w:after="0" w:line="360" w:lineRule="auto"/>
        <w:jc w:val="both"/>
        <w:rPr>
          <w:rFonts w:ascii="Times New Roman" w:hAnsi="Times New Roman" w:cs="Times New Roman"/>
          <w:sz w:val="24"/>
          <w:szCs w:val="24"/>
        </w:rPr>
      </w:pPr>
      <w:r w:rsidRPr="00C24241">
        <w:rPr>
          <w:rFonts w:ascii="Times New Roman" w:hAnsi="Times New Roman" w:cs="Times New Roman"/>
          <w:sz w:val="24"/>
          <w:szCs w:val="24"/>
        </w:rPr>
        <w:tab/>
        <w:t>Logo, percebe-se que o conceito de paradigma utilizado na CI, não pode ser associado ao conceito elaborado por Kuhn, pois não há rupturas teóricas para formação de paradigmas. Existem visões teóricas que coexistem e se complementam formando uma epistemologia da CI.</w:t>
      </w:r>
    </w:p>
    <w:p w14:paraId="744A6DAC" w14:textId="77777777" w:rsidR="00B125DC" w:rsidRPr="00C24241" w:rsidRDefault="00B125DC" w:rsidP="00556853">
      <w:pPr>
        <w:spacing w:after="0" w:line="360" w:lineRule="auto"/>
        <w:jc w:val="both"/>
        <w:rPr>
          <w:rFonts w:ascii="Times New Roman" w:hAnsi="Times New Roman" w:cs="Times New Roman"/>
          <w:b/>
          <w:sz w:val="24"/>
          <w:szCs w:val="24"/>
        </w:rPr>
      </w:pPr>
    </w:p>
    <w:p w14:paraId="665E5006" w14:textId="0A125918" w:rsidR="00B125DC" w:rsidRDefault="00B125DC" w:rsidP="00556853">
      <w:pPr>
        <w:spacing w:after="0" w:line="360" w:lineRule="auto"/>
        <w:jc w:val="both"/>
        <w:rPr>
          <w:rFonts w:ascii="Times New Roman" w:hAnsi="Times New Roman" w:cs="Times New Roman"/>
          <w:bCs/>
          <w:sz w:val="24"/>
          <w:szCs w:val="24"/>
        </w:rPr>
      </w:pPr>
      <w:r w:rsidRPr="00556853">
        <w:rPr>
          <w:rFonts w:ascii="Times New Roman" w:hAnsi="Times New Roman" w:cs="Times New Roman"/>
          <w:bCs/>
          <w:sz w:val="24"/>
          <w:szCs w:val="24"/>
        </w:rPr>
        <w:t xml:space="preserve">3.2 </w:t>
      </w:r>
      <w:r w:rsidR="00556853" w:rsidRPr="00556853">
        <w:rPr>
          <w:rFonts w:ascii="Times New Roman" w:hAnsi="Times New Roman" w:cs="Times New Roman"/>
          <w:bCs/>
          <w:sz w:val="24"/>
          <w:szCs w:val="24"/>
        </w:rPr>
        <w:t>A SEMIÓTICA E A INTEGRAÇÃO DOS PARADIGMAS DA CI</w:t>
      </w:r>
    </w:p>
    <w:p w14:paraId="7B1FBFC7" w14:textId="77777777" w:rsidR="00556853" w:rsidRPr="00556853" w:rsidRDefault="00556853" w:rsidP="00556853">
      <w:pPr>
        <w:spacing w:after="0" w:line="360" w:lineRule="auto"/>
        <w:jc w:val="both"/>
        <w:rPr>
          <w:rFonts w:ascii="Times New Roman" w:hAnsi="Times New Roman" w:cs="Times New Roman"/>
          <w:bCs/>
          <w:sz w:val="24"/>
          <w:szCs w:val="24"/>
        </w:rPr>
      </w:pPr>
    </w:p>
    <w:p w14:paraId="2F6BEAA8" w14:textId="27259FC9"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 xml:space="preserve">Ao discutir a existência de fenômenos que não se enquadram no paradigma vigente, as anomalias, Kuhn destaca a importância para a mudança de paradigma, da formulação de novas categorias, que deem conta de compreender tanto a existência de um fenômeno quanto sua natureza: “Somente quando todas essas </w:t>
      </w:r>
      <w:r w:rsidRPr="00C24241">
        <w:rPr>
          <w:rFonts w:ascii="Times New Roman" w:hAnsi="Times New Roman" w:cs="Times New Roman"/>
          <w:iCs/>
          <w:sz w:val="24"/>
          <w:szCs w:val="24"/>
        </w:rPr>
        <w:t>categorias conceituais</w:t>
      </w:r>
      <w:r w:rsidRPr="00C24241">
        <w:rPr>
          <w:rFonts w:ascii="Times New Roman" w:hAnsi="Times New Roman" w:cs="Times New Roman"/>
          <w:sz w:val="24"/>
          <w:szCs w:val="24"/>
        </w:rPr>
        <w:t xml:space="preserve"> relevantes estão preparadas de antemão (e nesse caso não se trata de um novo tipo de fenômeno) pode-se descobrir ao mesmo tempo, rápida e facilmente, a existência e a natureza do que ocorre” (K</w:t>
      </w:r>
      <w:r w:rsidR="00556853" w:rsidRPr="00C24241">
        <w:rPr>
          <w:rFonts w:ascii="Times New Roman" w:hAnsi="Times New Roman" w:cs="Times New Roman"/>
          <w:sz w:val="24"/>
          <w:szCs w:val="24"/>
        </w:rPr>
        <w:t>uhn</w:t>
      </w:r>
      <w:r w:rsidRPr="00C24241">
        <w:rPr>
          <w:rFonts w:ascii="Times New Roman" w:hAnsi="Times New Roman" w:cs="Times New Roman"/>
          <w:sz w:val="24"/>
          <w:szCs w:val="24"/>
        </w:rPr>
        <w:t xml:space="preserve">, 2007, p. 81). E ainda “[...] essas características incluem: a consciência prévia das anomalias, a emergência gradual e simultânea de um reconhecimento tanto no plano conceitual como no plano da observação e a consequente mudança das </w:t>
      </w:r>
      <w:r w:rsidRPr="00C24241">
        <w:rPr>
          <w:rFonts w:ascii="Times New Roman" w:hAnsi="Times New Roman" w:cs="Times New Roman"/>
          <w:i/>
          <w:iCs/>
          <w:sz w:val="24"/>
          <w:szCs w:val="24"/>
        </w:rPr>
        <w:t>categorias</w:t>
      </w:r>
      <w:r w:rsidRPr="00C24241">
        <w:rPr>
          <w:rFonts w:ascii="Times New Roman" w:hAnsi="Times New Roman" w:cs="Times New Roman"/>
          <w:sz w:val="24"/>
          <w:szCs w:val="24"/>
        </w:rPr>
        <w:t xml:space="preserve"> e procedimentos paradigmáticos” (K</w:t>
      </w:r>
      <w:r w:rsidR="00556853" w:rsidRPr="00C24241">
        <w:rPr>
          <w:rFonts w:ascii="Times New Roman" w:hAnsi="Times New Roman" w:cs="Times New Roman"/>
          <w:sz w:val="24"/>
          <w:szCs w:val="24"/>
        </w:rPr>
        <w:t>uhn</w:t>
      </w:r>
      <w:r w:rsidRPr="00C24241">
        <w:rPr>
          <w:rFonts w:ascii="Times New Roman" w:hAnsi="Times New Roman" w:cs="Times New Roman"/>
          <w:sz w:val="24"/>
          <w:szCs w:val="24"/>
        </w:rPr>
        <w:t>, 2007, p. 89).</w:t>
      </w:r>
    </w:p>
    <w:p w14:paraId="5A15F371" w14:textId="0EBEB780"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A CI surge para endereçar o problema do excesso de informação característico das sociedades modernas (</w:t>
      </w:r>
      <w:proofErr w:type="spellStart"/>
      <w:r w:rsidRPr="00C24241">
        <w:rPr>
          <w:rFonts w:ascii="Times New Roman" w:hAnsi="Times New Roman" w:cs="Times New Roman"/>
          <w:sz w:val="24"/>
          <w:szCs w:val="24"/>
        </w:rPr>
        <w:t>S</w:t>
      </w:r>
      <w:r w:rsidR="00556853" w:rsidRPr="00C24241">
        <w:rPr>
          <w:rFonts w:ascii="Times New Roman" w:hAnsi="Times New Roman" w:cs="Times New Roman"/>
          <w:sz w:val="24"/>
          <w:szCs w:val="24"/>
        </w:rPr>
        <w:t>aracevic</w:t>
      </w:r>
      <w:proofErr w:type="spellEnd"/>
      <w:r w:rsidRPr="00C24241">
        <w:rPr>
          <w:rFonts w:ascii="Times New Roman" w:hAnsi="Times New Roman" w:cs="Times New Roman"/>
          <w:sz w:val="24"/>
          <w:szCs w:val="24"/>
        </w:rPr>
        <w:t>, 1995). Para tanto, criou uma teoria do “</w:t>
      </w:r>
      <w:r w:rsidRPr="00C24241">
        <w:rPr>
          <w:rFonts w:ascii="Times New Roman" w:hAnsi="Times New Roman" w:cs="Times New Roman"/>
          <w:i/>
          <w:iCs/>
          <w:sz w:val="24"/>
          <w:szCs w:val="24"/>
        </w:rPr>
        <w:t xml:space="preserve">Information </w:t>
      </w:r>
      <w:proofErr w:type="spellStart"/>
      <w:r w:rsidRPr="00C24241">
        <w:rPr>
          <w:rFonts w:ascii="Times New Roman" w:hAnsi="Times New Roman" w:cs="Times New Roman"/>
          <w:i/>
          <w:iCs/>
          <w:sz w:val="24"/>
          <w:szCs w:val="24"/>
        </w:rPr>
        <w:t>Retrieval</w:t>
      </w:r>
      <w:proofErr w:type="spellEnd"/>
      <w:r w:rsidRPr="00C24241">
        <w:rPr>
          <w:rFonts w:ascii="Times New Roman" w:hAnsi="Times New Roman" w:cs="Times New Roman"/>
          <w:sz w:val="24"/>
          <w:szCs w:val="24"/>
        </w:rPr>
        <w:t>”, outra sobre relevância, outra sobre comunicação científica, sem, no entanto, fazer esforços em interligá-las. Quem produz a informação? Com qual intenção? Quem usa? Com qual intenção? </w:t>
      </w:r>
    </w:p>
    <w:p w14:paraId="172909AC"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Percebe-se então que existem “fenômenos anômalos” ou não explicados ou superficialmente explicados, por cada um dos “paradigmas” da CI, estes seriam, em cada “paradigma”:</w:t>
      </w:r>
    </w:p>
    <w:p w14:paraId="1C64DA3D" w14:textId="77777777" w:rsidR="00B125DC" w:rsidRPr="00C24241" w:rsidRDefault="00B125DC" w:rsidP="00556853">
      <w:pPr>
        <w:pStyle w:val="PargrafodaLista"/>
        <w:numPr>
          <w:ilvl w:val="0"/>
          <w:numId w:val="2"/>
        </w:numPr>
        <w:spacing w:line="360" w:lineRule="auto"/>
        <w:jc w:val="both"/>
        <w:textAlignment w:val="baseline"/>
        <w:rPr>
          <w:rFonts w:ascii="Times New Roman" w:hAnsi="Times New Roman" w:cs="Times New Roman"/>
          <w:sz w:val="24"/>
          <w:szCs w:val="24"/>
        </w:rPr>
      </w:pPr>
      <w:r w:rsidRPr="00C24241">
        <w:rPr>
          <w:rFonts w:ascii="Times New Roman" w:hAnsi="Times New Roman" w:cs="Times New Roman"/>
          <w:sz w:val="24"/>
          <w:szCs w:val="24"/>
        </w:rPr>
        <w:t xml:space="preserve">“Paradigma físico”: o papel das necessidades e do estado de conhecimento do usuário da informação; o significado das mensagens, não considerado na teoria de Shanon e </w:t>
      </w:r>
      <w:r w:rsidRPr="00C24241">
        <w:rPr>
          <w:rFonts w:ascii="Times New Roman" w:hAnsi="Times New Roman" w:cs="Times New Roman"/>
          <w:sz w:val="24"/>
          <w:szCs w:val="24"/>
        </w:rPr>
        <w:lastRenderedPageBreak/>
        <w:t>Weaver; a elaboração do processo de Comunicação Científica, estudos de comunidade científica e citação, conforme UNISIST (1971), Garvey (1979), Garfield (1994) e Meadows (1999), e as teorias da CI a este respeito, o papel do produtor de informação, de sua intencionalidade ao produzir uma mensagem.</w:t>
      </w:r>
    </w:p>
    <w:p w14:paraId="641505F6" w14:textId="37545146" w:rsidR="00B125DC" w:rsidRPr="00C24241" w:rsidRDefault="00B125DC" w:rsidP="00556853">
      <w:pPr>
        <w:pStyle w:val="PargrafodaLista"/>
        <w:numPr>
          <w:ilvl w:val="0"/>
          <w:numId w:val="2"/>
        </w:numPr>
        <w:spacing w:line="360" w:lineRule="auto"/>
        <w:jc w:val="both"/>
        <w:textAlignment w:val="baseline"/>
        <w:rPr>
          <w:rFonts w:ascii="Times New Roman" w:hAnsi="Times New Roman" w:cs="Times New Roman"/>
          <w:sz w:val="24"/>
          <w:szCs w:val="24"/>
        </w:rPr>
      </w:pPr>
      <w:r w:rsidRPr="00C24241">
        <w:rPr>
          <w:rFonts w:ascii="Times New Roman" w:hAnsi="Times New Roman" w:cs="Times New Roman"/>
          <w:sz w:val="24"/>
          <w:szCs w:val="24"/>
        </w:rPr>
        <w:t xml:space="preserve">“Paradigma cognitivo”: o papel dos domínios de conhecimento e de ação social em determinarem os significados; “The </w:t>
      </w:r>
      <w:proofErr w:type="spellStart"/>
      <w:r w:rsidRPr="00C24241">
        <w:rPr>
          <w:rFonts w:ascii="Times New Roman" w:hAnsi="Times New Roman" w:cs="Times New Roman"/>
          <w:sz w:val="24"/>
          <w:szCs w:val="24"/>
        </w:rPr>
        <w:t>authors</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conclude</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that</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Belkin’s</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idea</w:t>
      </w:r>
      <w:proofErr w:type="spellEnd"/>
      <w:r w:rsidRPr="00C24241">
        <w:rPr>
          <w:rFonts w:ascii="Times New Roman" w:hAnsi="Times New Roman" w:cs="Times New Roman"/>
          <w:sz w:val="24"/>
          <w:szCs w:val="24"/>
        </w:rPr>
        <w:t xml:space="preserve"> of </w:t>
      </w:r>
      <w:proofErr w:type="spellStart"/>
      <w:r w:rsidRPr="00C24241">
        <w:rPr>
          <w:rFonts w:ascii="Times New Roman" w:hAnsi="Times New Roman" w:cs="Times New Roman"/>
          <w:sz w:val="24"/>
          <w:szCs w:val="24"/>
        </w:rPr>
        <w:t>information</w:t>
      </w:r>
      <w:proofErr w:type="spellEnd"/>
      <w:r w:rsidRPr="00C24241">
        <w:rPr>
          <w:rFonts w:ascii="Times New Roman" w:hAnsi="Times New Roman" w:cs="Times New Roman"/>
          <w:sz w:val="24"/>
          <w:szCs w:val="24"/>
        </w:rPr>
        <w:t xml:space="preserve"> and </w:t>
      </w:r>
      <w:proofErr w:type="spellStart"/>
      <w:r w:rsidRPr="00C24241">
        <w:rPr>
          <w:rFonts w:ascii="Times New Roman" w:hAnsi="Times New Roman" w:cs="Times New Roman"/>
          <w:sz w:val="24"/>
          <w:szCs w:val="24"/>
        </w:rPr>
        <w:t>his</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idea</w:t>
      </w:r>
      <w:proofErr w:type="spellEnd"/>
      <w:r w:rsidRPr="00C24241">
        <w:rPr>
          <w:rFonts w:ascii="Times New Roman" w:hAnsi="Times New Roman" w:cs="Times New Roman"/>
          <w:sz w:val="24"/>
          <w:szCs w:val="24"/>
        </w:rPr>
        <w:t xml:space="preserve"> of communication </w:t>
      </w:r>
      <w:proofErr w:type="spellStart"/>
      <w:r w:rsidRPr="00C24241">
        <w:rPr>
          <w:rFonts w:ascii="Times New Roman" w:hAnsi="Times New Roman" w:cs="Times New Roman"/>
          <w:sz w:val="24"/>
          <w:szCs w:val="24"/>
        </w:rPr>
        <w:t>lack</w:t>
      </w:r>
      <w:proofErr w:type="spellEnd"/>
      <w:r w:rsidRPr="00C24241">
        <w:rPr>
          <w:rFonts w:ascii="Times New Roman" w:hAnsi="Times New Roman" w:cs="Times New Roman"/>
          <w:sz w:val="24"/>
          <w:szCs w:val="24"/>
        </w:rPr>
        <w:t xml:space="preserve"> the social </w:t>
      </w:r>
      <w:proofErr w:type="spellStart"/>
      <w:r w:rsidRPr="00C24241">
        <w:rPr>
          <w:rFonts w:ascii="Times New Roman" w:hAnsi="Times New Roman" w:cs="Times New Roman"/>
          <w:sz w:val="24"/>
          <w:szCs w:val="24"/>
        </w:rPr>
        <w:t>aspect</w:t>
      </w:r>
      <w:proofErr w:type="spellEnd"/>
      <w:r w:rsidRPr="00C24241">
        <w:rPr>
          <w:rFonts w:ascii="Times New Roman" w:hAnsi="Times New Roman" w:cs="Times New Roman"/>
          <w:sz w:val="24"/>
          <w:szCs w:val="24"/>
        </w:rPr>
        <w:t>.” (</w:t>
      </w:r>
      <w:proofErr w:type="spellStart"/>
      <w:r w:rsidR="00556853" w:rsidRPr="00C24241">
        <w:rPr>
          <w:rFonts w:ascii="Times New Roman" w:hAnsi="Times New Roman" w:cs="Times New Roman"/>
          <w:sz w:val="24"/>
          <w:szCs w:val="24"/>
        </w:rPr>
        <w:t>Thellefsen</w:t>
      </w:r>
      <w:proofErr w:type="spellEnd"/>
      <w:r w:rsidR="00556853" w:rsidRPr="00C24241">
        <w:rPr>
          <w:rFonts w:ascii="Times New Roman" w:hAnsi="Times New Roman" w:cs="Times New Roman"/>
          <w:sz w:val="24"/>
          <w:szCs w:val="24"/>
        </w:rPr>
        <w:t xml:space="preserve">; </w:t>
      </w:r>
      <w:proofErr w:type="spellStart"/>
      <w:r w:rsidR="00556853" w:rsidRPr="00C24241">
        <w:rPr>
          <w:rFonts w:ascii="Times New Roman" w:hAnsi="Times New Roman" w:cs="Times New Roman"/>
          <w:sz w:val="24"/>
          <w:szCs w:val="24"/>
        </w:rPr>
        <w:t>Sørensen</w:t>
      </w:r>
      <w:proofErr w:type="spellEnd"/>
      <w:r w:rsidR="00556853" w:rsidRPr="00C24241">
        <w:rPr>
          <w:rFonts w:ascii="Times New Roman" w:hAnsi="Times New Roman" w:cs="Times New Roman"/>
          <w:sz w:val="24"/>
          <w:szCs w:val="24"/>
        </w:rPr>
        <w:t xml:space="preserve">; </w:t>
      </w:r>
      <w:proofErr w:type="spellStart"/>
      <w:r w:rsidR="00556853" w:rsidRPr="00C24241">
        <w:rPr>
          <w:rFonts w:ascii="Times New Roman" w:hAnsi="Times New Roman" w:cs="Times New Roman"/>
          <w:sz w:val="24"/>
          <w:szCs w:val="24"/>
        </w:rPr>
        <w:t>Thellefsen</w:t>
      </w:r>
      <w:proofErr w:type="spellEnd"/>
      <w:r w:rsidRPr="00C24241">
        <w:rPr>
          <w:rFonts w:ascii="Times New Roman" w:hAnsi="Times New Roman" w:cs="Times New Roman"/>
          <w:sz w:val="24"/>
          <w:szCs w:val="24"/>
        </w:rPr>
        <w:t>, 2014, p. 74).</w:t>
      </w:r>
    </w:p>
    <w:p w14:paraId="1592AA3A" w14:textId="77777777" w:rsidR="00B125DC" w:rsidRPr="00C24241" w:rsidRDefault="00B125DC" w:rsidP="00556853">
      <w:pPr>
        <w:pStyle w:val="PargrafodaLista"/>
        <w:numPr>
          <w:ilvl w:val="0"/>
          <w:numId w:val="2"/>
        </w:numPr>
        <w:spacing w:line="360" w:lineRule="auto"/>
        <w:jc w:val="both"/>
        <w:textAlignment w:val="baseline"/>
        <w:rPr>
          <w:rFonts w:ascii="Times New Roman" w:hAnsi="Times New Roman" w:cs="Times New Roman"/>
          <w:sz w:val="24"/>
          <w:szCs w:val="24"/>
        </w:rPr>
      </w:pPr>
      <w:r w:rsidRPr="00C24241">
        <w:rPr>
          <w:rFonts w:ascii="Times New Roman" w:hAnsi="Times New Roman" w:cs="Times New Roman"/>
          <w:sz w:val="24"/>
          <w:szCs w:val="24"/>
        </w:rPr>
        <w:t xml:space="preserve">“Paradigma </w:t>
      </w:r>
      <w:proofErr w:type="spellStart"/>
      <w:r w:rsidRPr="00C24241">
        <w:rPr>
          <w:rFonts w:ascii="Times New Roman" w:hAnsi="Times New Roman" w:cs="Times New Roman"/>
          <w:sz w:val="24"/>
          <w:szCs w:val="24"/>
        </w:rPr>
        <w:t>sócio-cognitivo</w:t>
      </w:r>
      <w:proofErr w:type="spellEnd"/>
      <w:r w:rsidRPr="00C24241">
        <w:rPr>
          <w:rFonts w:ascii="Times New Roman" w:hAnsi="Times New Roman" w:cs="Times New Roman"/>
          <w:sz w:val="24"/>
          <w:szCs w:val="24"/>
        </w:rPr>
        <w:t>”: se constitui em uma crítica, em especial ao “paradigma cognitivo”; tem uma formulação bastante genérica, não abrangendo todos os fenômenos de interesse da CI nem dando indicações de como poderia ser operacionalizada. Os “fenômenos anômalos seriam: o papel do produtor de informação, de sua intencionalidade ao produzir uma mensagem, o quadro conceitual do produtor e do usuário da informação, construídos ao longo das suas existências e experiências (não se reduz ao social, ver Piaget (1983), as práticas de informação de acumulação e tratamento de acervos potencialmente informativos, a noção de necessidade individual de informação (intencionalidade) para resolver um problema, de relevância.</w:t>
      </w:r>
    </w:p>
    <w:p w14:paraId="2328CC92" w14:textId="77777777" w:rsidR="00556853" w:rsidRDefault="00556853" w:rsidP="00556853">
      <w:pPr>
        <w:spacing w:after="0" w:line="360" w:lineRule="auto"/>
        <w:ind w:firstLine="700"/>
        <w:jc w:val="both"/>
        <w:rPr>
          <w:rFonts w:ascii="Times New Roman" w:hAnsi="Times New Roman" w:cs="Times New Roman"/>
          <w:sz w:val="24"/>
          <w:szCs w:val="24"/>
        </w:rPr>
      </w:pPr>
    </w:p>
    <w:p w14:paraId="36993036" w14:textId="2ABCAC40"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A seguir são descritos, com base em autores da Semiótica, todo este processo que vai desde a percepção humana individual até a transferência intersubjetiva de significados, que configuram uma abrangente epistemologia (</w:t>
      </w:r>
      <w:r w:rsidR="00556853" w:rsidRPr="00C24241">
        <w:rPr>
          <w:rFonts w:ascii="Times New Roman" w:hAnsi="Times New Roman" w:cs="Times New Roman"/>
          <w:sz w:val="24"/>
          <w:szCs w:val="24"/>
        </w:rPr>
        <w:t>Santaella</w:t>
      </w:r>
      <w:r w:rsidR="00556853">
        <w:rPr>
          <w:rFonts w:ascii="Times New Roman" w:hAnsi="Times New Roman" w:cs="Times New Roman"/>
          <w:sz w:val="24"/>
          <w:szCs w:val="24"/>
        </w:rPr>
        <w:t>;</w:t>
      </w:r>
      <w:r w:rsidR="00556853" w:rsidRPr="00C24241">
        <w:rPr>
          <w:rFonts w:ascii="Times New Roman" w:hAnsi="Times New Roman" w:cs="Times New Roman"/>
          <w:sz w:val="24"/>
          <w:szCs w:val="24"/>
        </w:rPr>
        <w:t xml:space="preserve"> Vieira</w:t>
      </w:r>
      <w:r w:rsidRPr="00C24241">
        <w:rPr>
          <w:rFonts w:ascii="Times New Roman" w:hAnsi="Times New Roman" w:cs="Times New Roman"/>
          <w:sz w:val="24"/>
          <w:szCs w:val="24"/>
        </w:rPr>
        <w:t>, 2008, p. 55). Ao descrever este processo amplo serão assinaladas as etapas ou subprocessos que correspondem aos “paradigmas” da CI.   </w:t>
      </w:r>
    </w:p>
    <w:p w14:paraId="2DDB69DA" w14:textId="77777777" w:rsidR="00B125DC" w:rsidRPr="00B125DC" w:rsidRDefault="00B125DC" w:rsidP="00556853">
      <w:pPr>
        <w:spacing w:after="0" w:line="360" w:lineRule="auto"/>
        <w:ind w:firstLine="700"/>
        <w:jc w:val="both"/>
        <w:rPr>
          <w:rFonts w:ascii="Times New Roman" w:hAnsi="Times New Roman" w:cs="Times New Roman"/>
          <w:sz w:val="24"/>
          <w:szCs w:val="24"/>
          <w:highlight w:val="yellow"/>
        </w:rPr>
      </w:pPr>
      <w:r w:rsidRPr="00C24241">
        <w:rPr>
          <w:rFonts w:ascii="Times New Roman" w:hAnsi="Times New Roman" w:cs="Times New Roman"/>
          <w:sz w:val="24"/>
          <w:szCs w:val="24"/>
        </w:rPr>
        <w:t xml:space="preserve"> Os requisitos para um conceito de informação para a CI, de </w:t>
      </w:r>
      <w:proofErr w:type="spellStart"/>
      <w:r w:rsidRPr="00C24241">
        <w:rPr>
          <w:rFonts w:ascii="Times New Roman" w:hAnsi="Times New Roman" w:cs="Times New Roman"/>
          <w:sz w:val="24"/>
          <w:szCs w:val="24"/>
        </w:rPr>
        <w:t>Belkin</w:t>
      </w:r>
      <w:proofErr w:type="spellEnd"/>
      <w:r w:rsidRPr="00C24241">
        <w:rPr>
          <w:rFonts w:ascii="Times New Roman" w:hAnsi="Times New Roman" w:cs="Times New Roman"/>
          <w:sz w:val="24"/>
          <w:szCs w:val="24"/>
        </w:rPr>
        <w:t xml:space="preserve"> (1978), delineiam um processo completo de geração e transferência de informação e vão servir de base para uma parte desse processo, ao qual, em virtude de que esse não contempla os aspectos sociais enfatizados no paradigma </w:t>
      </w:r>
      <w:proofErr w:type="spellStart"/>
      <w:r w:rsidRPr="00C24241">
        <w:rPr>
          <w:rFonts w:ascii="Times New Roman" w:hAnsi="Times New Roman" w:cs="Times New Roman"/>
          <w:sz w:val="24"/>
          <w:szCs w:val="24"/>
        </w:rPr>
        <w:t>sócio-cognitivo</w:t>
      </w:r>
      <w:proofErr w:type="spellEnd"/>
      <w:r w:rsidRPr="00C24241">
        <w:rPr>
          <w:rFonts w:ascii="Times New Roman" w:hAnsi="Times New Roman" w:cs="Times New Roman"/>
          <w:sz w:val="24"/>
          <w:szCs w:val="24"/>
        </w:rPr>
        <w:t xml:space="preserve">, adicionamos a colocação de </w:t>
      </w:r>
      <w:proofErr w:type="spellStart"/>
      <w:r w:rsidRPr="00C24241">
        <w:rPr>
          <w:rFonts w:ascii="Times New Roman" w:hAnsi="Times New Roman" w:cs="Times New Roman"/>
          <w:sz w:val="24"/>
          <w:szCs w:val="24"/>
        </w:rPr>
        <w:t>Thellefsen</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Sørensen</w:t>
      </w:r>
      <w:proofErr w:type="spellEnd"/>
      <w:r w:rsidRPr="00C24241">
        <w:rPr>
          <w:rFonts w:ascii="Times New Roman" w:hAnsi="Times New Roman" w:cs="Times New Roman"/>
          <w:sz w:val="24"/>
          <w:szCs w:val="24"/>
        </w:rPr>
        <w:t xml:space="preserve"> e </w:t>
      </w:r>
      <w:proofErr w:type="spellStart"/>
      <w:r w:rsidRPr="00C24241">
        <w:rPr>
          <w:rFonts w:ascii="Times New Roman" w:hAnsi="Times New Roman" w:cs="Times New Roman"/>
          <w:sz w:val="24"/>
          <w:szCs w:val="24"/>
        </w:rPr>
        <w:t>Thellefsen</w:t>
      </w:r>
      <w:proofErr w:type="spellEnd"/>
      <w:r w:rsidRPr="00C24241">
        <w:rPr>
          <w:rFonts w:ascii="Times New Roman" w:hAnsi="Times New Roman" w:cs="Times New Roman"/>
          <w:sz w:val="24"/>
          <w:szCs w:val="24"/>
        </w:rPr>
        <w:t xml:space="preserve">, o chamado modelo </w:t>
      </w:r>
      <w:proofErr w:type="spellStart"/>
      <w:r w:rsidRPr="00C24241">
        <w:rPr>
          <w:rFonts w:ascii="Times New Roman" w:hAnsi="Times New Roman" w:cs="Times New Roman"/>
          <w:sz w:val="24"/>
          <w:szCs w:val="24"/>
        </w:rPr>
        <w:t>Dynacom</w:t>
      </w:r>
      <w:proofErr w:type="spellEnd"/>
      <w:r w:rsidRPr="00C24241">
        <w:rPr>
          <w:rFonts w:ascii="Times New Roman" w:hAnsi="Times New Roman" w:cs="Times New Roman"/>
          <w:sz w:val="24"/>
          <w:szCs w:val="24"/>
        </w:rPr>
        <w:t xml:space="preserve">, como parâmetro para comparar as explicações dos paradigmas fornecidas pela Semiótica. </w:t>
      </w:r>
      <w:r w:rsidRPr="00B125DC">
        <w:rPr>
          <w:rFonts w:ascii="Times New Roman" w:hAnsi="Times New Roman" w:cs="Times New Roman"/>
          <w:sz w:val="24"/>
          <w:szCs w:val="24"/>
        </w:rPr>
        <w:t xml:space="preserve">Esses requisitos, consolidados no modelo </w:t>
      </w:r>
      <w:proofErr w:type="spellStart"/>
      <w:r w:rsidRPr="00B125DC">
        <w:rPr>
          <w:rFonts w:ascii="Times New Roman" w:hAnsi="Times New Roman" w:cs="Times New Roman"/>
          <w:sz w:val="24"/>
          <w:szCs w:val="24"/>
        </w:rPr>
        <w:t>Dynacom</w:t>
      </w:r>
      <w:proofErr w:type="spellEnd"/>
      <w:r w:rsidRPr="00B125DC">
        <w:rPr>
          <w:rFonts w:ascii="Times New Roman" w:hAnsi="Times New Roman" w:cs="Times New Roman"/>
          <w:sz w:val="24"/>
          <w:szCs w:val="24"/>
        </w:rPr>
        <w:t>, são os seguintes:</w:t>
      </w:r>
    </w:p>
    <w:p w14:paraId="0C20C67F" w14:textId="77777777" w:rsidR="00B125DC" w:rsidRPr="00556853" w:rsidRDefault="00B125DC" w:rsidP="00556853">
      <w:pPr>
        <w:autoSpaceDE w:val="0"/>
        <w:autoSpaceDN w:val="0"/>
        <w:adjustRightInd w:val="0"/>
        <w:spacing w:after="0" w:line="240" w:lineRule="auto"/>
        <w:ind w:left="2268"/>
        <w:jc w:val="both"/>
        <w:rPr>
          <w:rFonts w:ascii="Times New Roman" w:hAnsi="Times New Roman" w:cs="Times New Roman"/>
          <w:sz w:val="20"/>
          <w:szCs w:val="20"/>
        </w:rPr>
      </w:pPr>
      <w:r w:rsidRPr="00556853">
        <w:rPr>
          <w:rFonts w:ascii="Times New Roman" w:hAnsi="Times New Roman" w:cs="Times New Roman"/>
          <w:sz w:val="20"/>
          <w:szCs w:val="20"/>
        </w:rPr>
        <w:t xml:space="preserve">The </w:t>
      </w:r>
      <w:proofErr w:type="spellStart"/>
      <w:r w:rsidRPr="00556853">
        <w:rPr>
          <w:rFonts w:ascii="Times New Roman" w:hAnsi="Times New Roman" w:cs="Times New Roman"/>
          <w:sz w:val="20"/>
          <w:szCs w:val="20"/>
        </w:rPr>
        <w:t>Dynacom</w:t>
      </w:r>
      <w:proofErr w:type="spellEnd"/>
      <w:r w:rsidRPr="00556853">
        <w:rPr>
          <w:rFonts w:ascii="Times New Roman" w:hAnsi="Times New Roman" w:cs="Times New Roman"/>
          <w:sz w:val="20"/>
          <w:szCs w:val="20"/>
        </w:rPr>
        <w:t xml:space="preserve"> and its requirements</w:t>
      </w:r>
    </w:p>
    <w:p w14:paraId="606BA198" w14:textId="77777777" w:rsidR="00B125DC" w:rsidRPr="00556853" w:rsidRDefault="00B125DC" w:rsidP="00556853">
      <w:pPr>
        <w:autoSpaceDE w:val="0"/>
        <w:autoSpaceDN w:val="0"/>
        <w:adjustRightInd w:val="0"/>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t xml:space="preserve">(1) There must be an utterer, who is be able to intend communication, and an interpreter, who must be able to be </w:t>
      </w:r>
      <w:proofErr w:type="gramStart"/>
      <w:r w:rsidRPr="00556853">
        <w:rPr>
          <w:rFonts w:ascii="Times New Roman" w:hAnsi="Times New Roman" w:cs="Times New Roman"/>
          <w:sz w:val="20"/>
          <w:szCs w:val="20"/>
          <w:lang w:val="en-US"/>
        </w:rPr>
        <w:t>effected</w:t>
      </w:r>
      <w:proofErr w:type="gramEnd"/>
      <w:r w:rsidRPr="00556853">
        <w:rPr>
          <w:rFonts w:ascii="Times New Roman" w:hAnsi="Times New Roman" w:cs="Times New Roman"/>
          <w:sz w:val="20"/>
          <w:szCs w:val="20"/>
          <w:lang w:val="en-US"/>
        </w:rPr>
        <w:t xml:space="preserve"> by the utterer’s intention.</w:t>
      </w:r>
    </w:p>
    <w:p w14:paraId="1C232B8C" w14:textId="77777777" w:rsidR="00B125DC" w:rsidRPr="00556853" w:rsidRDefault="00B125DC" w:rsidP="00556853">
      <w:pPr>
        <w:autoSpaceDE w:val="0"/>
        <w:autoSpaceDN w:val="0"/>
        <w:adjustRightInd w:val="0"/>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t>(2) There has to be something, which is transmitted from utterer to interpreter. This something is signs.</w:t>
      </w:r>
    </w:p>
    <w:p w14:paraId="0C4A5FD9" w14:textId="77777777" w:rsidR="00B125DC" w:rsidRPr="00556853" w:rsidRDefault="00B125DC" w:rsidP="00556853">
      <w:pPr>
        <w:autoSpaceDE w:val="0"/>
        <w:autoSpaceDN w:val="0"/>
        <w:adjustRightInd w:val="0"/>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lastRenderedPageBreak/>
        <w:t>(3) What is transmitted must be able to cause effects in both utterer and interpreter, effects which are more or less similar.</w:t>
      </w:r>
    </w:p>
    <w:p w14:paraId="1C4BADF9" w14:textId="77777777" w:rsidR="00B125DC" w:rsidRPr="00556853" w:rsidRDefault="00B125DC" w:rsidP="00556853">
      <w:pPr>
        <w:autoSpaceDE w:val="0"/>
        <w:autoSpaceDN w:val="0"/>
        <w:adjustRightInd w:val="0"/>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t>(4) Communication has to take place inside a universe of discourse.</w:t>
      </w:r>
    </w:p>
    <w:p w14:paraId="1E5DEE65" w14:textId="77777777" w:rsidR="00B125DC" w:rsidRPr="00556853" w:rsidRDefault="00B125DC" w:rsidP="00556853">
      <w:pPr>
        <w:autoSpaceDE w:val="0"/>
        <w:autoSpaceDN w:val="0"/>
        <w:adjustRightInd w:val="0"/>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t xml:space="preserve">(5) Utterer and interpreter must share collateral experience. </w:t>
      </w:r>
    </w:p>
    <w:p w14:paraId="148F505E" w14:textId="77777777" w:rsidR="00B125DC" w:rsidRPr="00556853" w:rsidRDefault="00B125DC" w:rsidP="00556853">
      <w:pPr>
        <w:autoSpaceDE w:val="0"/>
        <w:autoSpaceDN w:val="0"/>
        <w:adjustRightInd w:val="0"/>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t>(6) The conditions for community defined by Peirce must be met.</w:t>
      </w:r>
    </w:p>
    <w:p w14:paraId="590AD80D" w14:textId="6613A7F2" w:rsidR="00B125DC" w:rsidRPr="00556853" w:rsidRDefault="00B125DC" w:rsidP="00556853">
      <w:pPr>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t xml:space="preserve">(7) The </w:t>
      </w:r>
      <w:proofErr w:type="spellStart"/>
      <w:r w:rsidRPr="00556853">
        <w:rPr>
          <w:rFonts w:ascii="Times New Roman" w:hAnsi="Times New Roman" w:cs="Times New Roman"/>
          <w:sz w:val="20"/>
          <w:szCs w:val="20"/>
          <w:lang w:val="en-US"/>
        </w:rPr>
        <w:t>cominterpretant</w:t>
      </w:r>
      <w:proofErr w:type="spellEnd"/>
      <w:r w:rsidRPr="00556853">
        <w:rPr>
          <w:rFonts w:ascii="Times New Roman" w:hAnsi="Times New Roman" w:cs="Times New Roman"/>
          <w:sz w:val="20"/>
          <w:szCs w:val="20"/>
          <w:lang w:val="en-US"/>
        </w:rPr>
        <w:t xml:space="preserve"> must occur. (</w:t>
      </w:r>
      <w:proofErr w:type="spellStart"/>
      <w:r w:rsidR="00556853" w:rsidRPr="00556853">
        <w:rPr>
          <w:rFonts w:ascii="Times New Roman" w:hAnsi="Times New Roman" w:cs="Times New Roman"/>
          <w:sz w:val="20"/>
          <w:szCs w:val="20"/>
          <w:lang w:val="en-US"/>
        </w:rPr>
        <w:t>Thellefsen</w:t>
      </w:r>
      <w:proofErr w:type="spellEnd"/>
      <w:r w:rsidR="00556853" w:rsidRPr="00556853">
        <w:rPr>
          <w:rFonts w:ascii="Times New Roman" w:hAnsi="Times New Roman" w:cs="Times New Roman"/>
          <w:sz w:val="20"/>
          <w:szCs w:val="20"/>
          <w:lang w:val="en-US"/>
        </w:rPr>
        <w:t xml:space="preserve">, Sørensen, </w:t>
      </w:r>
      <w:proofErr w:type="spellStart"/>
      <w:r w:rsidR="00556853" w:rsidRPr="00556853">
        <w:rPr>
          <w:rFonts w:ascii="Times New Roman" w:hAnsi="Times New Roman" w:cs="Times New Roman"/>
          <w:sz w:val="20"/>
          <w:szCs w:val="20"/>
          <w:lang w:val="en-US"/>
        </w:rPr>
        <w:t>Thellefsen</w:t>
      </w:r>
      <w:proofErr w:type="spellEnd"/>
      <w:r w:rsidRPr="00556853">
        <w:rPr>
          <w:rFonts w:ascii="Times New Roman" w:hAnsi="Times New Roman" w:cs="Times New Roman"/>
          <w:sz w:val="20"/>
          <w:szCs w:val="20"/>
          <w:lang w:val="en-US"/>
        </w:rPr>
        <w:t>, 2014, p. 83).</w:t>
      </w:r>
    </w:p>
    <w:p w14:paraId="100F4384" w14:textId="77777777" w:rsidR="00B125DC" w:rsidRPr="00C24241" w:rsidRDefault="00B125DC" w:rsidP="00556853">
      <w:pPr>
        <w:spacing w:after="0" w:line="360" w:lineRule="auto"/>
        <w:ind w:firstLine="700"/>
        <w:jc w:val="both"/>
        <w:rPr>
          <w:rFonts w:ascii="Times New Roman" w:hAnsi="Times New Roman" w:cs="Times New Roman"/>
          <w:sz w:val="24"/>
          <w:szCs w:val="24"/>
          <w:lang w:val="en-US"/>
        </w:rPr>
      </w:pPr>
      <w:r w:rsidRPr="00C24241">
        <w:rPr>
          <w:rFonts w:ascii="Times New Roman" w:hAnsi="Times New Roman" w:cs="Times New Roman"/>
          <w:sz w:val="24"/>
          <w:szCs w:val="24"/>
          <w:lang w:val="en-US"/>
        </w:rPr>
        <w:t> </w:t>
      </w:r>
    </w:p>
    <w:p w14:paraId="349DDBCC" w14:textId="24CB9C99"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shd w:val="clear" w:color="auto" w:fill="FFFFFF"/>
        </w:rPr>
        <w:t>Como surgem os pensamentos humanos, sua consciência do mundo, como os homens se comunicam com seus semelhantes para articular suas ações no mundo? O processo de percepção, consciência e comunicação está ligado ao signo, visto como “h</w:t>
      </w:r>
      <w:r w:rsidRPr="00C24241">
        <w:rPr>
          <w:rFonts w:ascii="Times New Roman" w:hAnsi="Times New Roman" w:cs="Times New Roman"/>
          <w:sz w:val="24"/>
          <w:szCs w:val="24"/>
        </w:rPr>
        <w:t>á, pois, signo toda vez que um grupo humano decide usar algo como veículo de outra coisa” (E</w:t>
      </w:r>
      <w:r w:rsidR="00556853" w:rsidRPr="00C24241">
        <w:rPr>
          <w:rFonts w:ascii="Times New Roman" w:hAnsi="Times New Roman" w:cs="Times New Roman"/>
          <w:sz w:val="24"/>
          <w:szCs w:val="24"/>
        </w:rPr>
        <w:t>co</w:t>
      </w:r>
      <w:r w:rsidRPr="00C24241">
        <w:rPr>
          <w:rFonts w:ascii="Times New Roman" w:hAnsi="Times New Roman" w:cs="Times New Roman"/>
          <w:sz w:val="24"/>
          <w:szCs w:val="24"/>
        </w:rPr>
        <w:t xml:space="preserve">, 2007 p. 12). </w:t>
      </w:r>
      <w:r w:rsidRPr="00C24241">
        <w:rPr>
          <w:rFonts w:ascii="Times New Roman" w:hAnsi="Times New Roman" w:cs="Times New Roman"/>
          <w:sz w:val="24"/>
          <w:szCs w:val="24"/>
          <w:shd w:val="clear" w:color="auto" w:fill="FFFFFF"/>
        </w:rPr>
        <w:t xml:space="preserve">Peirce propõe que o processo de percepção humana se dá segundo </w:t>
      </w:r>
      <w:r w:rsidRPr="00C24241">
        <w:rPr>
          <w:rFonts w:ascii="Times New Roman" w:hAnsi="Times New Roman" w:cs="Times New Roman"/>
          <w:b/>
          <w:bCs/>
          <w:sz w:val="24"/>
          <w:szCs w:val="24"/>
          <w:shd w:val="clear" w:color="auto" w:fill="FFFFFF"/>
        </w:rPr>
        <w:t>“</w:t>
      </w:r>
      <w:r w:rsidRPr="00C24241">
        <w:rPr>
          <w:rFonts w:ascii="Times New Roman" w:hAnsi="Times New Roman" w:cs="Times New Roman"/>
          <w:sz w:val="24"/>
          <w:szCs w:val="24"/>
          <w:shd w:val="clear" w:color="auto" w:fill="FFFFFF"/>
        </w:rPr>
        <w:t>suas três categorias universais de toda a experiência e todo pensamento” (S</w:t>
      </w:r>
      <w:r w:rsidR="00556853" w:rsidRPr="00C24241">
        <w:rPr>
          <w:rFonts w:ascii="Times New Roman" w:hAnsi="Times New Roman" w:cs="Times New Roman"/>
          <w:sz w:val="24"/>
          <w:szCs w:val="24"/>
          <w:shd w:val="clear" w:color="auto" w:fill="FFFFFF"/>
        </w:rPr>
        <w:t>antaella</w:t>
      </w:r>
      <w:r w:rsidRPr="00C24241">
        <w:rPr>
          <w:rFonts w:ascii="Times New Roman" w:hAnsi="Times New Roman" w:cs="Times New Roman"/>
          <w:sz w:val="24"/>
          <w:szCs w:val="24"/>
          <w:shd w:val="clear" w:color="auto" w:fill="FFFFFF"/>
        </w:rPr>
        <w:t>, 1990, p. 45).</w:t>
      </w:r>
    </w:p>
    <w:p w14:paraId="2705E778" w14:textId="77777777" w:rsidR="00B125DC" w:rsidRPr="00C24241" w:rsidRDefault="00B125DC" w:rsidP="00556853">
      <w:pPr>
        <w:spacing w:after="0" w:line="360" w:lineRule="auto"/>
        <w:rPr>
          <w:rFonts w:ascii="Times New Roman" w:hAnsi="Times New Roman" w:cs="Times New Roman"/>
          <w:sz w:val="24"/>
          <w:szCs w:val="24"/>
        </w:rPr>
      </w:pPr>
    </w:p>
    <w:p w14:paraId="288DAF93" w14:textId="77777777" w:rsidR="00B125DC" w:rsidRPr="00C24241" w:rsidRDefault="00B125DC" w:rsidP="00556853">
      <w:pPr>
        <w:spacing w:after="0"/>
        <w:ind w:left="2268"/>
        <w:jc w:val="both"/>
        <w:rPr>
          <w:rFonts w:ascii="Times New Roman" w:hAnsi="Times New Roman" w:cs="Times New Roman"/>
          <w:lang w:val="en-US"/>
        </w:rPr>
      </w:pPr>
      <w:r w:rsidRPr="00C24241">
        <w:rPr>
          <w:rFonts w:ascii="Times New Roman" w:hAnsi="Times New Roman" w:cs="Times New Roman"/>
          <w:shd w:val="clear" w:color="auto" w:fill="FFFFFF"/>
          <w:lang w:val="en-US"/>
        </w:rPr>
        <w:t xml:space="preserve">First. Those whose relation to their objects is a mere community in some quality, and these representations may be termed </w:t>
      </w:r>
      <w:r w:rsidRPr="00C24241">
        <w:rPr>
          <w:rFonts w:ascii="Times New Roman" w:hAnsi="Times New Roman" w:cs="Times New Roman"/>
          <w:i/>
          <w:iCs/>
          <w:shd w:val="clear" w:color="auto" w:fill="FFFFFF"/>
          <w:lang w:val="en-US"/>
        </w:rPr>
        <w:t>Likenesses</w:t>
      </w:r>
      <w:r w:rsidRPr="00C24241">
        <w:rPr>
          <w:rFonts w:ascii="Times New Roman" w:hAnsi="Times New Roman" w:cs="Times New Roman"/>
          <w:shd w:val="clear" w:color="auto" w:fill="FFFFFF"/>
          <w:lang w:val="en-US"/>
        </w:rPr>
        <w:t>.</w:t>
      </w:r>
    </w:p>
    <w:p w14:paraId="5E957118" w14:textId="77777777" w:rsidR="00B125DC" w:rsidRPr="00C24241" w:rsidRDefault="00B125DC" w:rsidP="00556853">
      <w:pPr>
        <w:spacing w:after="0"/>
        <w:ind w:left="2268"/>
        <w:jc w:val="both"/>
        <w:rPr>
          <w:rFonts w:ascii="Times New Roman" w:hAnsi="Times New Roman" w:cs="Times New Roman"/>
          <w:lang w:val="en-US"/>
        </w:rPr>
      </w:pPr>
      <w:r w:rsidRPr="00C24241">
        <w:rPr>
          <w:rFonts w:ascii="Times New Roman" w:hAnsi="Times New Roman" w:cs="Times New Roman"/>
          <w:shd w:val="clear" w:color="auto" w:fill="FFFFFF"/>
          <w:lang w:val="en-US"/>
        </w:rPr>
        <w:t xml:space="preserve">Second. Those whose relation to their objects consists in </w:t>
      </w:r>
      <w:proofErr w:type="gramStart"/>
      <w:r w:rsidRPr="00C24241">
        <w:rPr>
          <w:rFonts w:ascii="Times New Roman" w:hAnsi="Times New Roman" w:cs="Times New Roman"/>
          <w:shd w:val="clear" w:color="auto" w:fill="FFFFFF"/>
          <w:lang w:val="en-US"/>
        </w:rPr>
        <w:t>a</w:t>
      </w:r>
      <w:proofErr w:type="gramEnd"/>
      <w:r w:rsidRPr="00C24241">
        <w:rPr>
          <w:rFonts w:ascii="Times New Roman" w:hAnsi="Times New Roman" w:cs="Times New Roman"/>
          <w:shd w:val="clear" w:color="auto" w:fill="FFFFFF"/>
          <w:lang w:val="en-US"/>
        </w:rPr>
        <w:t xml:space="preserve"> correspondence in fact, and these may be termed </w:t>
      </w:r>
      <w:r w:rsidRPr="00C24241">
        <w:rPr>
          <w:rFonts w:ascii="Times New Roman" w:hAnsi="Times New Roman" w:cs="Times New Roman"/>
          <w:i/>
          <w:iCs/>
          <w:shd w:val="clear" w:color="auto" w:fill="FFFFFF"/>
          <w:lang w:val="en-US"/>
        </w:rPr>
        <w:t xml:space="preserve">Indices </w:t>
      </w:r>
      <w:r w:rsidRPr="00C24241">
        <w:rPr>
          <w:rFonts w:ascii="Times New Roman" w:hAnsi="Times New Roman" w:cs="Times New Roman"/>
          <w:shd w:val="clear" w:color="auto" w:fill="FFFFFF"/>
          <w:lang w:val="en-US"/>
        </w:rPr>
        <w:t xml:space="preserve">or </w:t>
      </w:r>
      <w:r w:rsidRPr="00C24241">
        <w:rPr>
          <w:rFonts w:ascii="Times New Roman" w:hAnsi="Times New Roman" w:cs="Times New Roman"/>
          <w:i/>
          <w:iCs/>
          <w:shd w:val="clear" w:color="auto" w:fill="FFFFFF"/>
          <w:lang w:val="en-US"/>
        </w:rPr>
        <w:t>Signs</w:t>
      </w:r>
      <w:r w:rsidRPr="00C24241">
        <w:rPr>
          <w:rFonts w:ascii="Times New Roman" w:hAnsi="Times New Roman" w:cs="Times New Roman"/>
          <w:shd w:val="clear" w:color="auto" w:fill="FFFFFF"/>
          <w:lang w:val="en-US"/>
        </w:rPr>
        <w:t>.</w:t>
      </w:r>
    </w:p>
    <w:p w14:paraId="262085A1" w14:textId="498EE8C7" w:rsidR="00B125DC" w:rsidRPr="00556853" w:rsidRDefault="00B125DC" w:rsidP="00556853">
      <w:pPr>
        <w:spacing w:after="0"/>
        <w:ind w:left="2268"/>
        <w:jc w:val="both"/>
        <w:rPr>
          <w:rFonts w:ascii="Times New Roman" w:hAnsi="Times New Roman" w:cs="Times New Roman"/>
          <w:lang w:val="en-US"/>
        </w:rPr>
      </w:pPr>
      <w:r w:rsidRPr="00C24241">
        <w:rPr>
          <w:rFonts w:ascii="Times New Roman" w:hAnsi="Times New Roman" w:cs="Times New Roman"/>
          <w:shd w:val="clear" w:color="auto" w:fill="FFFFFF"/>
          <w:lang w:val="en-US"/>
        </w:rPr>
        <w:t xml:space="preserve">Third. Those the ground of whose relation to their objects is an imputed character, which are the same as </w:t>
      </w:r>
      <w:r w:rsidRPr="00C24241">
        <w:rPr>
          <w:rFonts w:ascii="Times New Roman" w:hAnsi="Times New Roman" w:cs="Times New Roman"/>
          <w:i/>
          <w:iCs/>
          <w:shd w:val="clear" w:color="auto" w:fill="FFFFFF"/>
          <w:lang w:val="en-US"/>
        </w:rPr>
        <w:t>general signs</w:t>
      </w:r>
      <w:r w:rsidRPr="00C24241">
        <w:rPr>
          <w:rFonts w:ascii="Times New Roman" w:hAnsi="Times New Roman" w:cs="Times New Roman"/>
          <w:shd w:val="clear" w:color="auto" w:fill="FFFFFF"/>
          <w:lang w:val="en-US"/>
        </w:rPr>
        <w:t xml:space="preserve">, and these may be termed </w:t>
      </w:r>
      <w:r w:rsidRPr="00C24241">
        <w:rPr>
          <w:rFonts w:ascii="Times New Roman" w:hAnsi="Times New Roman" w:cs="Times New Roman"/>
          <w:i/>
          <w:iCs/>
          <w:shd w:val="clear" w:color="auto" w:fill="FFFFFF"/>
          <w:lang w:val="en-US"/>
        </w:rPr>
        <w:t>Symbols</w:t>
      </w:r>
      <w:r w:rsidRPr="00C24241">
        <w:rPr>
          <w:rFonts w:ascii="Times New Roman" w:hAnsi="Times New Roman" w:cs="Times New Roman"/>
          <w:shd w:val="clear" w:color="auto" w:fill="FFFFFF"/>
          <w:lang w:val="en-US"/>
        </w:rPr>
        <w:t xml:space="preserve"> </w:t>
      </w:r>
      <w:r w:rsidRPr="00556853">
        <w:rPr>
          <w:rFonts w:ascii="Times New Roman" w:hAnsi="Times New Roman" w:cs="Times New Roman"/>
          <w:shd w:val="clear" w:color="auto" w:fill="FFFFFF"/>
          <w:lang w:val="en-US"/>
        </w:rPr>
        <w:t>(P</w:t>
      </w:r>
      <w:r w:rsidR="00556853" w:rsidRPr="00556853">
        <w:rPr>
          <w:rFonts w:ascii="Times New Roman" w:hAnsi="Times New Roman" w:cs="Times New Roman"/>
          <w:shd w:val="clear" w:color="auto" w:fill="FFFFFF"/>
          <w:lang w:val="en-US"/>
        </w:rPr>
        <w:t>eirce</w:t>
      </w:r>
      <w:r w:rsidRPr="00556853">
        <w:rPr>
          <w:rFonts w:ascii="Times New Roman" w:hAnsi="Times New Roman" w:cs="Times New Roman"/>
          <w:shd w:val="clear" w:color="auto" w:fill="FFFFFF"/>
          <w:lang w:val="en-US"/>
        </w:rPr>
        <w:t>, 1994, CP 1.558). </w:t>
      </w:r>
    </w:p>
    <w:p w14:paraId="48B33825" w14:textId="77777777" w:rsidR="00B125DC" w:rsidRPr="00556853" w:rsidRDefault="00B125DC" w:rsidP="00556853">
      <w:pPr>
        <w:spacing w:after="0" w:line="360" w:lineRule="auto"/>
        <w:rPr>
          <w:rFonts w:ascii="Times New Roman" w:hAnsi="Times New Roman" w:cs="Times New Roman"/>
          <w:sz w:val="24"/>
          <w:szCs w:val="24"/>
          <w:lang w:val="en-US"/>
        </w:rPr>
      </w:pPr>
    </w:p>
    <w:p w14:paraId="1E7DC84C" w14:textId="0D5826D4" w:rsidR="00B125DC" w:rsidRPr="00C24241" w:rsidRDefault="00B125DC" w:rsidP="00556853">
      <w:pPr>
        <w:spacing w:after="0" w:line="360" w:lineRule="auto"/>
        <w:ind w:firstLine="697"/>
        <w:jc w:val="both"/>
        <w:rPr>
          <w:rFonts w:ascii="Times New Roman" w:hAnsi="Times New Roman" w:cs="Times New Roman"/>
          <w:sz w:val="24"/>
          <w:szCs w:val="24"/>
        </w:rPr>
      </w:pPr>
      <w:r w:rsidRPr="00C24241">
        <w:rPr>
          <w:rFonts w:ascii="Times New Roman" w:hAnsi="Times New Roman" w:cs="Times New Roman"/>
          <w:sz w:val="24"/>
          <w:szCs w:val="24"/>
          <w:shd w:val="clear" w:color="auto" w:fill="FFFFFF"/>
        </w:rPr>
        <w:t xml:space="preserve">De acordo com os requisitos de </w:t>
      </w:r>
      <w:proofErr w:type="spellStart"/>
      <w:r w:rsidRPr="00C24241">
        <w:rPr>
          <w:rFonts w:ascii="Times New Roman" w:hAnsi="Times New Roman" w:cs="Times New Roman"/>
          <w:sz w:val="24"/>
          <w:szCs w:val="24"/>
          <w:shd w:val="clear" w:color="auto" w:fill="FFFFFF"/>
        </w:rPr>
        <w:t>Belkin</w:t>
      </w:r>
      <w:proofErr w:type="spellEnd"/>
      <w:r w:rsidRPr="00C24241">
        <w:rPr>
          <w:rFonts w:ascii="Times New Roman" w:hAnsi="Times New Roman" w:cs="Times New Roman"/>
          <w:sz w:val="24"/>
          <w:szCs w:val="24"/>
          <w:shd w:val="clear" w:color="auto" w:fill="FFFFFF"/>
        </w:rPr>
        <w:t xml:space="preserve">, um fenômeno informacional pressupõe um emissor/produtor que observa a realidade (externa ou sua, interior); toma consciência dessa realidade, através de um processo de </w:t>
      </w:r>
      <w:proofErr w:type="spellStart"/>
      <w:r w:rsidRPr="00C24241">
        <w:rPr>
          <w:rFonts w:ascii="Times New Roman" w:hAnsi="Times New Roman" w:cs="Times New Roman"/>
          <w:sz w:val="24"/>
          <w:szCs w:val="24"/>
          <w:shd w:val="clear" w:color="auto" w:fill="FFFFFF"/>
        </w:rPr>
        <w:t>primeiridade</w:t>
      </w:r>
      <w:proofErr w:type="spellEnd"/>
      <w:r w:rsidRPr="00C24241">
        <w:rPr>
          <w:rFonts w:ascii="Times New Roman" w:hAnsi="Times New Roman" w:cs="Times New Roman"/>
          <w:sz w:val="24"/>
          <w:szCs w:val="24"/>
          <w:shd w:val="clear" w:color="auto" w:fill="FFFFFF"/>
        </w:rPr>
        <w:t xml:space="preserve">, </w:t>
      </w:r>
      <w:proofErr w:type="spellStart"/>
      <w:r w:rsidRPr="00C24241">
        <w:rPr>
          <w:rFonts w:ascii="Times New Roman" w:hAnsi="Times New Roman" w:cs="Times New Roman"/>
          <w:sz w:val="24"/>
          <w:szCs w:val="24"/>
          <w:shd w:val="clear" w:color="auto" w:fill="FFFFFF"/>
        </w:rPr>
        <w:t>secundidade</w:t>
      </w:r>
      <w:proofErr w:type="spellEnd"/>
      <w:r w:rsidRPr="00C24241">
        <w:rPr>
          <w:rFonts w:ascii="Times New Roman" w:hAnsi="Times New Roman" w:cs="Times New Roman"/>
          <w:sz w:val="24"/>
          <w:szCs w:val="24"/>
          <w:shd w:val="clear" w:color="auto" w:fill="FFFFFF"/>
        </w:rPr>
        <w:t xml:space="preserve"> e </w:t>
      </w:r>
      <w:proofErr w:type="spellStart"/>
      <w:r w:rsidRPr="00C24241">
        <w:rPr>
          <w:rFonts w:ascii="Times New Roman" w:hAnsi="Times New Roman" w:cs="Times New Roman"/>
          <w:sz w:val="24"/>
          <w:szCs w:val="24"/>
          <w:shd w:val="clear" w:color="auto" w:fill="FFFFFF"/>
        </w:rPr>
        <w:t>terceiridade</w:t>
      </w:r>
      <w:proofErr w:type="spellEnd"/>
      <w:r w:rsidRPr="00C24241">
        <w:rPr>
          <w:rFonts w:ascii="Times New Roman" w:hAnsi="Times New Roman" w:cs="Times New Roman"/>
          <w:sz w:val="24"/>
          <w:szCs w:val="24"/>
          <w:shd w:val="clear" w:color="auto" w:fill="FFFFFF"/>
        </w:rPr>
        <w:t xml:space="preserve">, formulando um pensamento. </w:t>
      </w:r>
      <w:r w:rsidRPr="00C24241">
        <w:rPr>
          <w:rFonts w:ascii="Times New Roman" w:hAnsi="Times New Roman" w:cs="Times New Roman"/>
          <w:sz w:val="24"/>
          <w:szCs w:val="24"/>
          <w:shd w:val="clear" w:color="auto" w:fill="FFFFFF"/>
          <w:lang w:val="en-US"/>
        </w:rPr>
        <w:t>“</w:t>
      </w:r>
      <w:r w:rsidRPr="004C5EAB">
        <w:rPr>
          <w:rFonts w:ascii="Times New Roman" w:hAnsi="Times New Roman" w:cs="Times New Roman"/>
          <w:i/>
          <w:iCs/>
          <w:sz w:val="24"/>
          <w:szCs w:val="24"/>
          <w:lang w:val="en-US"/>
        </w:rPr>
        <w:t>All thought being performed by means of signs, logic may be regarded as the science of the general laws of signs</w:t>
      </w:r>
      <w:r w:rsidRPr="00C24241">
        <w:rPr>
          <w:rFonts w:ascii="Times New Roman" w:hAnsi="Times New Roman" w:cs="Times New Roman"/>
          <w:sz w:val="24"/>
          <w:szCs w:val="24"/>
          <w:shd w:val="clear" w:color="auto" w:fill="FFFFFF"/>
          <w:lang w:val="en-US"/>
        </w:rPr>
        <w:t>” (P</w:t>
      </w:r>
      <w:r w:rsidR="00556853" w:rsidRPr="00C24241">
        <w:rPr>
          <w:rFonts w:ascii="Times New Roman" w:hAnsi="Times New Roman" w:cs="Times New Roman"/>
          <w:sz w:val="24"/>
          <w:szCs w:val="24"/>
          <w:shd w:val="clear" w:color="auto" w:fill="FFFFFF"/>
          <w:lang w:val="en-US"/>
        </w:rPr>
        <w:t>eirce</w:t>
      </w:r>
      <w:r w:rsidRPr="00C24241">
        <w:rPr>
          <w:rFonts w:ascii="Times New Roman" w:hAnsi="Times New Roman" w:cs="Times New Roman"/>
          <w:sz w:val="24"/>
          <w:szCs w:val="24"/>
          <w:shd w:val="clear" w:color="auto" w:fill="FFFFFF"/>
          <w:lang w:val="en-US"/>
        </w:rPr>
        <w:t xml:space="preserve">, 1994, CP 1.191); e </w:t>
      </w:r>
      <w:proofErr w:type="spellStart"/>
      <w:r w:rsidRPr="00C24241">
        <w:rPr>
          <w:rFonts w:ascii="Times New Roman" w:hAnsi="Times New Roman" w:cs="Times New Roman"/>
          <w:sz w:val="24"/>
          <w:szCs w:val="24"/>
          <w:shd w:val="clear" w:color="auto" w:fill="FFFFFF"/>
          <w:lang w:val="en-US"/>
        </w:rPr>
        <w:t>ainda</w:t>
      </w:r>
      <w:proofErr w:type="spellEnd"/>
      <w:r w:rsidRPr="00C24241">
        <w:rPr>
          <w:rFonts w:ascii="Times New Roman" w:hAnsi="Times New Roman" w:cs="Times New Roman"/>
          <w:sz w:val="24"/>
          <w:szCs w:val="24"/>
          <w:shd w:val="clear" w:color="auto" w:fill="FFFFFF"/>
          <w:lang w:val="en-US"/>
        </w:rPr>
        <w:t xml:space="preserve"> “</w:t>
      </w:r>
      <w:r w:rsidRPr="004C5EAB">
        <w:rPr>
          <w:rFonts w:ascii="Times New Roman" w:hAnsi="Times New Roman" w:cs="Times New Roman"/>
          <w:i/>
          <w:iCs/>
          <w:sz w:val="24"/>
          <w:szCs w:val="24"/>
          <w:lang w:val="en-US"/>
        </w:rPr>
        <w:t>To say, therefore, that thought cannot happen in an instant, but requires a time, is but another way of saying that every thought must be interpreted in another, or that all thought is in signs</w:t>
      </w:r>
      <w:r w:rsidRPr="00C24241">
        <w:rPr>
          <w:rFonts w:ascii="Times New Roman" w:hAnsi="Times New Roman" w:cs="Times New Roman"/>
          <w:sz w:val="24"/>
          <w:szCs w:val="24"/>
          <w:lang w:val="en-US"/>
        </w:rPr>
        <w:t>.</w:t>
      </w:r>
      <w:r w:rsidRPr="00C24241">
        <w:rPr>
          <w:rFonts w:ascii="Times New Roman" w:hAnsi="Times New Roman" w:cs="Times New Roman"/>
          <w:sz w:val="24"/>
          <w:szCs w:val="24"/>
          <w:shd w:val="clear" w:color="auto" w:fill="FFFFFF"/>
          <w:lang w:val="en-US"/>
        </w:rPr>
        <w:t xml:space="preserve">” </w:t>
      </w:r>
      <w:r w:rsidRPr="00863B19">
        <w:rPr>
          <w:rFonts w:ascii="Times New Roman" w:hAnsi="Times New Roman" w:cs="Times New Roman"/>
          <w:sz w:val="24"/>
          <w:szCs w:val="24"/>
          <w:shd w:val="clear" w:color="auto" w:fill="FFFFFF"/>
        </w:rPr>
        <w:t>(P</w:t>
      </w:r>
      <w:r w:rsidR="00556853" w:rsidRPr="00863B19">
        <w:rPr>
          <w:rFonts w:ascii="Times New Roman" w:hAnsi="Times New Roman" w:cs="Times New Roman"/>
          <w:sz w:val="24"/>
          <w:szCs w:val="24"/>
          <w:shd w:val="clear" w:color="auto" w:fill="FFFFFF"/>
        </w:rPr>
        <w:t>eirce</w:t>
      </w:r>
      <w:r w:rsidRPr="00863B19">
        <w:rPr>
          <w:rFonts w:ascii="Times New Roman" w:hAnsi="Times New Roman" w:cs="Times New Roman"/>
          <w:sz w:val="24"/>
          <w:szCs w:val="24"/>
          <w:shd w:val="clear" w:color="auto" w:fill="FFFFFF"/>
        </w:rPr>
        <w:t xml:space="preserve"> , 1994, CP 5.253). </w:t>
      </w:r>
      <w:r w:rsidRPr="00C24241">
        <w:rPr>
          <w:rFonts w:ascii="Times New Roman" w:hAnsi="Times New Roman" w:cs="Times New Roman"/>
          <w:sz w:val="24"/>
          <w:szCs w:val="24"/>
          <w:shd w:val="clear" w:color="auto" w:fill="FFFFFF"/>
        </w:rPr>
        <w:t>Esse emissor/produtor intenciona produzir uma mensagem dirigida a um receptor definido ou indefinido. Traduz então seus pensamentos através de um sistema de signos (os símbolos – termos – da linguagem natural, ou um texto na linguagem escrita por exemplo), formulando uma mensagem. Essa mensagem é emitida/transmitida através de diferentes meios.</w:t>
      </w:r>
    </w:p>
    <w:p w14:paraId="5A79D1D1" w14:textId="109625CB" w:rsidR="00B125DC" w:rsidRPr="00C24241" w:rsidRDefault="00B125DC" w:rsidP="00556853">
      <w:pPr>
        <w:spacing w:after="0" w:line="360" w:lineRule="auto"/>
        <w:ind w:firstLine="697"/>
        <w:jc w:val="both"/>
        <w:rPr>
          <w:rFonts w:ascii="Times New Roman" w:hAnsi="Times New Roman" w:cs="Times New Roman"/>
          <w:sz w:val="24"/>
          <w:szCs w:val="24"/>
        </w:rPr>
      </w:pPr>
      <w:r w:rsidRPr="00C24241">
        <w:rPr>
          <w:rFonts w:ascii="Times New Roman" w:hAnsi="Times New Roman" w:cs="Times New Roman"/>
          <w:sz w:val="24"/>
          <w:szCs w:val="24"/>
          <w:shd w:val="clear" w:color="auto" w:fill="FFFFFF"/>
        </w:rPr>
        <w:t> Segundo Capurro (2003, p. 12) “</w:t>
      </w:r>
      <w:r w:rsidRPr="00C24241">
        <w:rPr>
          <w:rFonts w:ascii="Times New Roman" w:hAnsi="Times New Roman" w:cs="Times New Roman"/>
          <w:sz w:val="24"/>
          <w:szCs w:val="24"/>
        </w:rPr>
        <w:t xml:space="preserve">a diferença entre mensagem, ou oferta de sentido, e informação, ou seleção de sentido, é, </w:t>
      </w:r>
      <w:r w:rsidR="00556853" w:rsidRPr="00C24241">
        <w:rPr>
          <w:rFonts w:ascii="Times New Roman" w:hAnsi="Times New Roman" w:cs="Times New Roman"/>
          <w:sz w:val="24"/>
          <w:szCs w:val="24"/>
        </w:rPr>
        <w:t>a meu ver</w:t>
      </w:r>
      <w:r w:rsidRPr="00C24241">
        <w:rPr>
          <w:rFonts w:ascii="Times New Roman" w:hAnsi="Times New Roman" w:cs="Times New Roman"/>
          <w:sz w:val="24"/>
          <w:szCs w:val="24"/>
        </w:rPr>
        <w:t xml:space="preserve">, a diferença crucial de nossa disciplina entendida assim como teoria das mensagens e não só como teoria da informação”. Como são geradas as mensagens? Segundo Santaella e Vieira (2008, p. 62): “Para Peirce os signos que importam são aqueles que são externalizados, pois, ao se corporificarem, adquirem mais </w:t>
      </w:r>
      <w:r w:rsidRPr="00C24241">
        <w:rPr>
          <w:rFonts w:ascii="Times New Roman" w:hAnsi="Times New Roman" w:cs="Times New Roman"/>
          <w:sz w:val="24"/>
          <w:szCs w:val="24"/>
        </w:rPr>
        <w:lastRenderedPageBreak/>
        <w:t>permanência, livrando-se do caráter evanescente dos signos mentais. Além disso, permitem a transação do pensamento entre pessoas”.</w:t>
      </w:r>
    </w:p>
    <w:p w14:paraId="0E732056"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shd w:val="clear" w:color="auto" w:fill="FFFFFF"/>
        </w:rPr>
        <w:t> A partir da colocação de Capurro, um receptor/usuário, diante de um problema ou necessidade de informação, recebe/busca intencionalmente mensagens que possam endereçar seu problema ou necessidade de informação. Essas mensagens vão poder ser compreensíveis para esse receptor/usuário à medida que ele compartilhe um quadro mental de conhecimento e de experiências semelhante ao do emissor/produtor, o que Peirce chama de “</w:t>
      </w:r>
      <w:proofErr w:type="spellStart"/>
      <w:r w:rsidRPr="00C24241">
        <w:rPr>
          <w:rFonts w:ascii="Times New Roman" w:hAnsi="Times New Roman" w:cs="Times New Roman"/>
          <w:i/>
          <w:sz w:val="24"/>
          <w:szCs w:val="24"/>
          <w:shd w:val="clear" w:color="auto" w:fill="FFFFFF"/>
        </w:rPr>
        <w:t>acquaintance</w:t>
      </w:r>
      <w:proofErr w:type="spellEnd"/>
      <w:r w:rsidRPr="00C24241">
        <w:rPr>
          <w:rFonts w:ascii="Times New Roman" w:hAnsi="Times New Roman" w:cs="Times New Roman"/>
          <w:sz w:val="24"/>
          <w:szCs w:val="24"/>
          <w:shd w:val="clear" w:color="auto" w:fill="FFFFFF"/>
        </w:rPr>
        <w:t>”:</w:t>
      </w:r>
    </w:p>
    <w:p w14:paraId="71AC3BCF" w14:textId="77777777" w:rsidR="00B125DC" w:rsidRPr="00C24241" w:rsidRDefault="00B125DC" w:rsidP="00556853">
      <w:pPr>
        <w:spacing w:after="0" w:line="360" w:lineRule="auto"/>
        <w:rPr>
          <w:rFonts w:ascii="Times New Roman" w:hAnsi="Times New Roman" w:cs="Times New Roman"/>
          <w:sz w:val="24"/>
          <w:szCs w:val="24"/>
        </w:rPr>
      </w:pPr>
    </w:p>
    <w:p w14:paraId="777F79B8" w14:textId="3AE8EF49" w:rsidR="00B125DC" w:rsidRPr="00C24241" w:rsidRDefault="00B125DC" w:rsidP="00556853">
      <w:pPr>
        <w:spacing w:after="0" w:line="240" w:lineRule="auto"/>
        <w:ind w:left="2160"/>
        <w:jc w:val="both"/>
        <w:rPr>
          <w:rFonts w:ascii="Times New Roman" w:hAnsi="Times New Roman" w:cs="Times New Roman"/>
          <w:sz w:val="24"/>
          <w:szCs w:val="24"/>
          <w:lang w:val="en-US"/>
        </w:rPr>
      </w:pPr>
      <w:r w:rsidRPr="00C24241">
        <w:rPr>
          <w:rFonts w:ascii="Times New Roman" w:hAnsi="Times New Roman" w:cs="Times New Roman"/>
          <w:lang w:val="en-US"/>
        </w:rPr>
        <w:t xml:space="preserve">231. The Sign can only represent the Object and </w:t>
      </w:r>
      <w:proofErr w:type="gramStart"/>
      <w:r w:rsidRPr="00C24241">
        <w:rPr>
          <w:rFonts w:ascii="Times New Roman" w:hAnsi="Times New Roman" w:cs="Times New Roman"/>
          <w:lang w:val="en-US"/>
        </w:rPr>
        <w:t>tell</w:t>
      </w:r>
      <w:proofErr w:type="gramEnd"/>
      <w:r w:rsidRPr="00C24241">
        <w:rPr>
          <w:rFonts w:ascii="Times New Roman" w:hAnsi="Times New Roman" w:cs="Times New Roman"/>
          <w:lang w:val="en-US"/>
        </w:rPr>
        <w:t xml:space="preserve"> about it. It cannot furnish acquaintance with or recognition of that Object; for that is what is meant in this volume by the Object of a Sign; namely, that with which it presupposes an acquaintance in order to convey some further information concerning it</w:t>
      </w:r>
      <w:r w:rsidRPr="00C24241">
        <w:rPr>
          <w:rFonts w:ascii="Times New Roman" w:hAnsi="Times New Roman" w:cs="Times New Roman"/>
          <w:shd w:val="clear" w:color="auto" w:fill="FFFFFF"/>
          <w:lang w:val="en-US"/>
        </w:rPr>
        <w:t>.</w:t>
      </w:r>
      <w:r w:rsidRPr="00C24241">
        <w:rPr>
          <w:rFonts w:ascii="Times New Roman" w:hAnsi="Times New Roman" w:cs="Times New Roman"/>
          <w:sz w:val="24"/>
          <w:szCs w:val="24"/>
          <w:shd w:val="clear" w:color="auto" w:fill="FFFFFF"/>
          <w:lang w:val="en-US"/>
        </w:rPr>
        <w:t xml:space="preserve"> (P</w:t>
      </w:r>
      <w:r w:rsidR="00556853" w:rsidRPr="00C24241">
        <w:rPr>
          <w:rFonts w:ascii="Times New Roman" w:hAnsi="Times New Roman" w:cs="Times New Roman"/>
          <w:sz w:val="24"/>
          <w:szCs w:val="24"/>
          <w:shd w:val="clear" w:color="auto" w:fill="FFFFFF"/>
          <w:lang w:val="en-US"/>
        </w:rPr>
        <w:t>eirce</w:t>
      </w:r>
      <w:r w:rsidRPr="00C24241">
        <w:rPr>
          <w:rFonts w:ascii="Times New Roman" w:hAnsi="Times New Roman" w:cs="Times New Roman"/>
          <w:sz w:val="24"/>
          <w:szCs w:val="24"/>
          <w:shd w:val="clear" w:color="auto" w:fill="FFFFFF"/>
          <w:lang w:val="en-US"/>
        </w:rPr>
        <w:t>, 1994, CP 8.179). </w:t>
      </w:r>
    </w:p>
    <w:p w14:paraId="706D7C0E" w14:textId="77777777" w:rsidR="00B125DC" w:rsidRPr="00C24241" w:rsidRDefault="00B125DC" w:rsidP="00556853">
      <w:pPr>
        <w:spacing w:after="0" w:line="240" w:lineRule="auto"/>
        <w:rPr>
          <w:rFonts w:ascii="Times New Roman" w:hAnsi="Times New Roman" w:cs="Times New Roman"/>
          <w:sz w:val="24"/>
          <w:szCs w:val="24"/>
          <w:lang w:val="en-US"/>
        </w:rPr>
      </w:pPr>
    </w:p>
    <w:p w14:paraId="333D1ACD" w14:textId="50998AF1" w:rsidR="00B125DC" w:rsidRPr="00C24241" w:rsidRDefault="00B125DC" w:rsidP="00556853">
      <w:pPr>
        <w:spacing w:after="0" w:line="360" w:lineRule="auto"/>
        <w:ind w:firstLine="720"/>
        <w:jc w:val="both"/>
        <w:rPr>
          <w:rFonts w:ascii="Times New Roman" w:hAnsi="Times New Roman" w:cs="Times New Roman"/>
          <w:sz w:val="24"/>
          <w:szCs w:val="24"/>
        </w:rPr>
      </w:pPr>
      <w:r w:rsidRPr="00C24241">
        <w:rPr>
          <w:rFonts w:ascii="Times New Roman" w:hAnsi="Times New Roman" w:cs="Times New Roman"/>
          <w:sz w:val="24"/>
          <w:szCs w:val="24"/>
          <w:shd w:val="clear" w:color="auto" w:fill="FFFFFF"/>
          <w:lang w:val="en-US"/>
        </w:rPr>
        <w:t xml:space="preserve">E </w:t>
      </w:r>
      <w:proofErr w:type="spellStart"/>
      <w:r w:rsidRPr="00C24241">
        <w:rPr>
          <w:rFonts w:ascii="Times New Roman" w:hAnsi="Times New Roman" w:cs="Times New Roman"/>
          <w:sz w:val="24"/>
          <w:szCs w:val="24"/>
          <w:shd w:val="clear" w:color="auto" w:fill="FFFFFF"/>
          <w:lang w:val="en-US"/>
        </w:rPr>
        <w:t>ainda</w:t>
      </w:r>
      <w:proofErr w:type="spellEnd"/>
      <w:r w:rsidRPr="00C24241">
        <w:rPr>
          <w:rFonts w:ascii="Times New Roman" w:hAnsi="Times New Roman" w:cs="Times New Roman"/>
          <w:sz w:val="24"/>
          <w:szCs w:val="24"/>
          <w:shd w:val="clear" w:color="auto" w:fill="FFFFFF"/>
          <w:lang w:val="en-US"/>
        </w:rPr>
        <w:t>: “</w:t>
      </w:r>
      <w:r w:rsidRPr="004C5EAB">
        <w:rPr>
          <w:rFonts w:ascii="Times New Roman" w:hAnsi="Times New Roman" w:cs="Times New Roman"/>
          <w:i/>
          <w:iCs/>
          <w:sz w:val="24"/>
          <w:szCs w:val="24"/>
          <w:lang w:val="en-US"/>
        </w:rPr>
        <w:t xml:space="preserve">It is on the contrary the prerequisite for getting any idea signified by the sign. But by </w:t>
      </w:r>
      <w:proofErr w:type="spellStart"/>
      <w:r w:rsidRPr="004C5EAB">
        <w:rPr>
          <w:rFonts w:ascii="Times New Roman" w:hAnsi="Times New Roman" w:cs="Times New Roman"/>
          <w:i/>
          <w:iCs/>
          <w:sz w:val="24"/>
          <w:szCs w:val="24"/>
          <w:lang w:val="en-US"/>
        </w:rPr>
        <w:t>colateral</w:t>
      </w:r>
      <w:proofErr w:type="spellEnd"/>
      <w:r w:rsidRPr="004C5EAB">
        <w:rPr>
          <w:rFonts w:ascii="Times New Roman" w:hAnsi="Times New Roman" w:cs="Times New Roman"/>
          <w:i/>
          <w:iCs/>
          <w:sz w:val="24"/>
          <w:szCs w:val="24"/>
          <w:lang w:val="en-US"/>
        </w:rPr>
        <w:t xml:space="preserve"> observation, I mean previous acquaintance with what the sign denotes</w:t>
      </w:r>
      <w:r w:rsidRPr="00C24241">
        <w:rPr>
          <w:rFonts w:ascii="Times New Roman" w:hAnsi="Times New Roman" w:cs="Times New Roman"/>
          <w:sz w:val="24"/>
          <w:szCs w:val="24"/>
          <w:lang w:val="en-US"/>
        </w:rPr>
        <w:t>.</w:t>
      </w:r>
      <w:r w:rsidRPr="00C24241">
        <w:rPr>
          <w:rFonts w:ascii="Times New Roman" w:hAnsi="Times New Roman" w:cs="Times New Roman"/>
          <w:sz w:val="24"/>
          <w:szCs w:val="24"/>
          <w:shd w:val="clear" w:color="auto" w:fill="FFFFFF"/>
          <w:lang w:val="en-US"/>
        </w:rPr>
        <w:t xml:space="preserve">” </w:t>
      </w:r>
      <w:r w:rsidRPr="00C24241">
        <w:rPr>
          <w:rFonts w:ascii="Times New Roman" w:hAnsi="Times New Roman" w:cs="Times New Roman"/>
          <w:sz w:val="24"/>
          <w:szCs w:val="24"/>
          <w:shd w:val="clear" w:color="auto" w:fill="FFFFFF"/>
        </w:rPr>
        <w:t>(P</w:t>
      </w:r>
      <w:r w:rsidR="00556853" w:rsidRPr="00C24241">
        <w:rPr>
          <w:rFonts w:ascii="Times New Roman" w:hAnsi="Times New Roman" w:cs="Times New Roman"/>
          <w:sz w:val="24"/>
          <w:szCs w:val="24"/>
          <w:shd w:val="clear" w:color="auto" w:fill="FFFFFF"/>
        </w:rPr>
        <w:t>eirce</w:t>
      </w:r>
      <w:r w:rsidRPr="00C24241">
        <w:rPr>
          <w:rFonts w:ascii="Times New Roman" w:hAnsi="Times New Roman" w:cs="Times New Roman"/>
          <w:sz w:val="24"/>
          <w:szCs w:val="24"/>
          <w:shd w:val="clear" w:color="auto" w:fill="FFFFFF"/>
        </w:rPr>
        <w:t>, 1994, CP 8.179). </w:t>
      </w:r>
    </w:p>
    <w:p w14:paraId="4A39EBBC" w14:textId="77777777" w:rsidR="00B125DC" w:rsidRPr="00C24241" w:rsidRDefault="00B125DC" w:rsidP="00556853">
      <w:pPr>
        <w:spacing w:after="0" w:line="360" w:lineRule="auto"/>
        <w:ind w:firstLine="700"/>
        <w:jc w:val="both"/>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rPr>
        <w:t>Para que a mensagem seja inteligível é necessário também que emissor/produtor e receptor/usuário compartilhem também o sistema de signos que permite compreender/interpretar a mensagem. </w:t>
      </w:r>
    </w:p>
    <w:p w14:paraId="2B156D28" w14:textId="77777777" w:rsidR="00B125DC" w:rsidRPr="00C24241" w:rsidRDefault="00B125DC" w:rsidP="00556853">
      <w:pPr>
        <w:spacing w:after="0" w:line="360" w:lineRule="auto"/>
        <w:ind w:left="2268" w:firstLine="700"/>
        <w:jc w:val="both"/>
        <w:rPr>
          <w:rFonts w:ascii="Times New Roman" w:hAnsi="Times New Roman" w:cs="Times New Roman"/>
          <w:shd w:val="clear" w:color="auto" w:fill="FFFFFF"/>
        </w:rPr>
      </w:pPr>
      <w:r w:rsidRPr="00C24241">
        <w:rPr>
          <w:rFonts w:ascii="Times New Roman" w:hAnsi="Times New Roman" w:cs="Times New Roman"/>
          <w:shd w:val="clear" w:color="auto" w:fill="FFFFFF"/>
        </w:rPr>
        <w:t xml:space="preserve"> </w:t>
      </w:r>
    </w:p>
    <w:p w14:paraId="7009538C" w14:textId="4606477B" w:rsidR="00B125DC" w:rsidRPr="00556853" w:rsidRDefault="00B125DC" w:rsidP="00556853">
      <w:pPr>
        <w:spacing w:after="0" w:line="240" w:lineRule="auto"/>
        <w:ind w:left="2268"/>
        <w:jc w:val="both"/>
        <w:rPr>
          <w:rFonts w:ascii="Times New Roman" w:hAnsi="Times New Roman" w:cs="Times New Roman"/>
          <w:sz w:val="20"/>
          <w:szCs w:val="20"/>
        </w:rPr>
      </w:pPr>
      <w:bookmarkStart w:id="60" w:name="_Hlk20064877"/>
      <w:r w:rsidRPr="00556853">
        <w:rPr>
          <w:rFonts w:ascii="Times New Roman" w:hAnsi="Times New Roman" w:cs="Times New Roman"/>
          <w:sz w:val="20"/>
          <w:szCs w:val="20"/>
        </w:rPr>
        <w:t xml:space="preserve">[...] há sistema de significação (e portanto código) quando existe uma possibilidade socialmente convencionada de gerar funções </w:t>
      </w:r>
      <w:proofErr w:type="spellStart"/>
      <w:r w:rsidRPr="00556853">
        <w:rPr>
          <w:rFonts w:ascii="Times New Roman" w:hAnsi="Times New Roman" w:cs="Times New Roman"/>
          <w:sz w:val="20"/>
          <w:szCs w:val="20"/>
        </w:rPr>
        <w:t>sígnicas</w:t>
      </w:r>
      <w:proofErr w:type="spellEnd"/>
      <w:r w:rsidRPr="00556853">
        <w:rPr>
          <w:rFonts w:ascii="Times New Roman" w:hAnsi="Times New Roman" w:cs="Times New Roman"/>
          <w:sz w:val="20"/>
          <w:szCs w:val="20"/>
        </w:rPr>
        <w:t xml:space="preserve">, independentemente do fato de serem os </w:t>
      </w:r>
      <w:proofErr w:type="spellStart"/>
      <w:r w:rsidRPr="00556853">
        <w:rPr>
          <w:rFonts w:ascii="Times New Roman" w:hAnsi="Times New Roman" w:cs="Times New Roman"/>
          <w:sz w:val="20"/>
          <w:szCs w:val="20"/>
        </w:rPr>
        <w:t>funtivos</w:t>
      </w:r>
      <w:proofErr w:type="spellEnd"/>
      <w:r w:rsidRPr="00556853">
        <w:rPr>
          <w:rFonts w:ascii="Times New Roman" w:hAnsi="Times New Roman" w:cs="Times New Roman"/>
          <w:sz w:val="20"/>
          <w:szCs w:val="20"/>
        </w:rPr>
        <w:t xml:space="preserve"> de tais funções unidades discretas, chamadas ‘signos’, ou vastas porções discursivas, contando que a correlação tenha sido estabelecida, precedente e preliminarmente, por uma convenção social. (E</w:t>
      </w:r>
      <w:r w:rsidR="00556853" w:rsidRPr="00556853">
        <w:rPr>
          <w:rFonts w:ascii="Times New Roman" w:hAnsi="Times New Roman" w:cs="Times New Roman"/>
          <w:sz w:val="20"/>
          <w:szCs w:val="20"/>
        </w:rPr>
        <w:t>co</w:t>
      </w:r>
      <w:r w:rsidRPr="00556853">
        <w:rPr>
          <w:rFonts w:ascii="Times New Roman" w:hAnsi="Times New Roman" w:cs="Times New Roman"/>
          <w:sz w:val="20"/>
          <w:szCs w:val="20"/>
        </w:rPr>
        <w:t>, 2007, p. 2).</w:t>
      </w:r>
    </w:p>
    <w:bookmarkEnd w:id="60"/>
    <w:p w14:paraId="30D70EA8" w14:textId="77777777" w:rsidR="00B125DC" w:rsidRPr="00C24241" w:rsidRDefault="00B125DC" w:rsidP="00B125DC">
      <w:pPr>
        <w:spacing w:line="360" w:lineRule="auto"/>
        <w:ind w:left="2268" w:firstLine="700"/>
        <w:jc w:val="both"/>
        <w:rPr>
          <w:rFonts w:ascii="Times New Roman" w:hAnsi="Times New Roman" w:cs="Times New Roman"/>
          <w:shd w:val="clear" w:color="auto" w:fill="FFFFFF"/>
        </w:rPr>
      </w:pPr>
    </w:p>
    <w:p w14:paraId="455A12FB" w14:textId="69F136DE" w:rsidR="00B125DC" w:rsidRPr="00C24241" w:rsidRDefault="00B125DC" w:rsidP="00556853">
      <w:pPr>
        <w:spacing w:after="0" w:line="360" w:lineRule="auto"/>
        <w:ind w:firstLine="697"/>
        <w:jc w:val="both"/>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rPr>
        <w:t xml:space="preserve">Naturalmente este sistema de signos é dado socialmente, uma vez que, </w:t>
      </w:r>
      <w:r w:rsidRPr="00C24241">
        <w:rPr>
          <w:rFonts w:ascii="Times New Roman" w:hAnsi="Times New Roman" w:cs="Times New Roman"/>
          <w:sz w:val="24"/>
          <w:szCs w:val="24"/>
        </w:rPr>
        <w:t>“humanidade e sociedade só existem quando se estabelecem relações de significação e processos de comunicação.” (</w:t>
      </w:r>
      <w:r w:rsidR="00556853" w:rsidRPr="00C24241">
        <w:rPr>
          <w:rFonts w:ascii="Times New Roman" w:hAnsi="Times New Roman" w:cs="Times New Roman"/>
          <w:sz w:val="24"/>
          <w:szCs w:val="24"/>
        </w:rPr>
        <w:t>Eco</w:t>
      </w:r>
      <w:r w:rsidRPr="00C24241">
        <w:rPr>
          <w:rFonts w:ascii="Times New Roman" w:hAnsi="Times New Roman" w:cs="Times New Roman"/>
          <w:sz w:val="24"/>
          <w:szCs w:val="24"/>
        </w:rPr>
        <w:t xml:space="preserve">, 2007, p. 16). E mais, </w:t>
      </w:r>
      <w:bookmarkStart w:id="61" w:name="_Hlk26845692"/>
      <w:r w:rsidRPr="00C24241">
        <w:rPr>
          <w:rFonts w:ascii="Times New Roman" w:hAnsi="Times New Roman" w:cs="Times New Roman"/>
          <w:sz w:val="24"/>
          <w:szCs w:val="24"/>
        </w:rPr>
        <w:t>“toda tentativa de estabelecer o referente de um signo nos leva a defini-lo em termos de uma entidade abstrata que representa uma convenção cultural.” (</w:t>
      </w:r>
      <w:r w:rsidR="00556853" w:rsidRPr="00C24241">
        <w:rPr>
          <w:rFonts w:ascii="Times New Roman" w:hAnsi="Times New Roman" w:cs="Times New Roman"/>
          <w:sz w:val="24"/>
          <w:szCs w:val="24"/>
        </w:rPr>
        <w:t>Eco</w:t>
      </w:r>
      <w:r w:rsidRPr="00C24241">
        <w:rPr>
          <w:rFonts w:ascii="Times New Roman" w:hAnsi="Times New Roman" w:cs="Times New Roman"/>
          <w:sz w:val="24"/>
          <w:szCs w:val="24"/>
        </w:rPr>
        <w:t>, 2007, p. 56).</w:t>
      </w:r>
      <w:bookmarkEnd w:id="61"/>
      <w:r w:rsidRPr="00C24241">
        <w:rPr>
          <w:rFonts w:ascii="Times New Roman" w:hAnsi="Times New Roman" w:cs="Times New Roman"/>
          <w:sz w:val="24"/>
          <w:szCs w:val="24"/>
        </w:rPr>
        <w:t xml:space="preserve"> </w:t>
      </w:r>
      <w:r w:rsidRPr="00C24241">
        <w:rPr>
          <w:rFonts w:ascii="Times New Roman" w:hAnsi="Times New Roman" w:cs="Times New Roman"/>
          <w:sz w:val="24"/>
          <w:szCs w:val="24"/>
          <w:shd w:val="clear" w:color="auto" w:fill="FFFFFF"/>
        </w:rPr>
        <w:t xml:space="preserve">Esta colocação está de acordo com o que estabelece o terceiro paradigma, o </w:t>
      </w:r>
      <w:proofErr w:type="spellStart"/>
      <w:r w:rsidRPr="00C24241">
        <w:rPr>
          <w:rFonts w:ascii="Times New Roman" w:hAnsi="Times New Roman" w:cs="Times New Roman"/>
          <w:sz w:val="24"/>
          <w:szCs w:val="24"/>
          <w:shd w:val="clear" w:color="auto" w:fill="FFFFFF"/>
        </w:rPr>
        <w:t>sócio-cognitivo</w:t>
      </w:r>
      <w:proofErr w:type="spellEnd"/>
      <w:r w:rsidRPr="00C24241">
        <w:rPr>
          <w:rFonts w:ascii="Times New Roman" w:hAnsi="Times New Roman" w:cs="Times New Roman"/>
          <w:sz w:val="24"/>
          <w:szCs w:val="24"/>
          <w:shd w:val="clear" w:color="auto" w:fill="FFFFFF"/>
        </w:rPr>
        <w:t>.</w:t>
      </w:r>
    </w:p>
    <w:p w14:paraId="2B96F9C2" w14:textId="0D2A7F97" w:rsidR="00B125DC" w:rsidRPr="00C24241" w:rsidRDefault="00B125DC" w:rsidP="00556853">
      <w:pPr>
        <w:spacing w:after="0" w:line="360" w:lineRule="auto"/>
        <w:ind w:firstLine="697"/>
        <w:jc w:val="both"/>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rPr>
        <w:t xml:space="preserve"> O receptor/usuário, diante de um conjunto de mensagens, fará uma “escolha de sentidos”, conforme Capurro, comparando sua necessidade de informação com as diferentes mensagens ofertadas (primeiro paradigma). Cabe destacar que, a significação da mensagem pode existir mesmo que não haja um receptor, porém “todo processo de comunicação entre </w:t>
      </w:r>
      <w:r w:rsidRPr="00C24241">
        <w:rPr>
          <w:rFonts w:ascii="Times New Roman" w:hAnsi="Times New Roman" w:cs="Times New Roman"/>
          <w:sz w:val="24"/>
          <w:szCs w:val="24"/>
          <w:shd w:val="clear" w:color="auto" w:fill="FFFFFF"/>
        </w:rPr>
        <w:lastRenderedPageBreak/>
        <w:t>seres humanos [...] pressupõe um sistema de significação como condição necessária” (E</w:t>
      </w:r>
      <w:r w:rsidR="00556853" w:rsidRPr="00C24241">
        <w:rPr>
          <w:rFonts w:ascii="Times New Roman" w:hAnsi="Times New Roman" w:cs="Times New Roman"/>
          <w:sz w:val="24"/>
          <w:szCs w:val="24"/>
          <w:shd w:val="clear" w:color="auto" w:fill="FFFFFF"/>
        </w:rPr>
        <w:t>co</w:t>
      </w:r>
      <w:r w:rsidRPr="00C24241">
        <w:rPr>
          <w:rFonts w:ascii="Times New Roman" w:hAnsi="Times New Roman" w:cs="Times New Roman"/>
          <w:sz w:val="24"/>
          <w:szCs w:val="24"/>
          <w:shd w:val="clear" w:color="auto" w:fill="FFFFFF"/>
        </w:rPr>
        <w:t xml:space="preserve">, 2007, p. 6).  </w:t>
      </w:r>
    </w:p>
    <w:p w14:paraId="59F84165" w14:textId="77777777" w:rsidR="00B125DC" w:rsidRPr="00C24241" w:rsidRDefault="00B125DC" w:rsidP="00556853">
      <w:pPr>
        <w:spacing w:after="0" w:line="240" w:lineRule="auto"/>
        <w:jc w:val="both"/>
        <w:rPr>
          <w:rFonts w:ascii="Times New Roman" w:hAnsi="Times New Roman" w:cs="Times New Roman"/>
          <w:sz w:val="24"/>
          <w:szCs w:val="24"/>
          <w:shd w:val="clear" w:color="auto" w:fill="FFFFFF"/>
        </w:rPr>
      </w:pPr>
    </w:p>
    <w:p w14:paraId="23F1A931" w14:textId="63E9BE5F" w:rsidR="00B125DC" w:rsidRPr="00C24241" w:rsidRDefault="00B125DC" w:rsidP="00556853">
      <w:pPr>
        <w:spacing w:after="0" w:line="240" w:lineRule="auto"/>
        <w:ind w:left="2268"/>
        <w:jc w:val="both"/>
        <w:rPr>
          <w:rFonts w:ascii="Times New Roman" w:hAnsi="Times New Roman" w:cs="Times New Roman"/>
        </w:rPr>
      </w:pPr>
      <w:r w:rsidRPr="00C24241">
        <w:rPr>
          <w:rFonts w:ascii="Times New Roman" w:hAnsi="Times New Roman" w:cs="Times New Roman"/>
        </w:rPr>
        <w:t>O ato perceptivo do destinatário e seu comportamento interpretativo não são condições necessárias da relação de significação: basta que o código estabeleça uma correspondência entre o que ESTÁ PARA e seu correlato, correspondência válida para todo destinatário possível, ainda que não exista ou não possa existir nunca um destinatário (E</w:t>
      </w:r>
      <w:r w:rsidR="00556853" w:rsidRPr="00C24241">
        <w:rPr>
          <w:rFonts w:ascii="Times New Roman" w:hAnsi="Times New Roman" w:cs="Times New Roman"/>
        </w:rPr>
        <w:t>co</w:t>
      </w:r>
      <w:r w:rsidRPr="00C24241">
        <w:rPr>
          <w:rFonts w:ascii="Times New Roman" w:hAnsi="Times New Roman" w:cs="Times New Roman"/>
        </w:rPr>
        <w:t>, 2007, p. 6).</w:t>
      </w:r>
    </w:p>
    <w:p w14:paraId="08F48D0D" w14:textId="77777777" w:rsidR="00B125DC" w:rsidRPr="00C24241" w:rsidRDefault="00B125DC" w:rsidP="00556853">
      <w:pPr>
        <w:spacing w:after="0" w:line="240" w:lineRule="auto"/>
        <w:ind w:firstLine="700"/>
        <w:jc w:val="both"/>
        <w:rPr>
          <w:rFonts w:ascii="Times New Roman" w:hAnsi="Times New Roman" w:cs="Times New Roman"/>
          <w:sz w:val="24"/>
          <w:szCs w:val="24"/>
          <w:shd w:val="clear" w:color="auto" w:fill="FFFFFF"/>
        </w:rPr>
      </w:pPr>
    </w:p>
    <w:p w14:paraId="28D3F3CE" w14:textId="43A3E36C" w:rsidR="00B125DC" w:rsidRPr="00C24241" w:rsidRDefault="00B125DC" w:rsidP="00556853">
      <w:pPr>
        <w:spacing w:after="0" w:line="360" w:lineRule="auto"/>
        <w:ind w:firstLine="697"/>
        <w:jc w:val="both"/>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rPr>
        <w:t xml:space="preserve">Quando é representado algo em um SRI no qual o destinatário da mensagem é o receptor/usuário há a existência de significação, ou seja, o código (mensagem) possui uma função </w:t>
      </w:r>
      <w:proofErr w:type="spellStart"/>
      <w:r w:rsidRPr="00C24241">
        <w:rPr>
          <w:rFonts w:ascii="Times New Roman" w:hAnsi="Times New Roman" w:cs="Times New Roman"/>
          <w:sz w:val="24"/>
          <w:szCs w:val="24"/>
          <w:shd w:val="clear" w:color="auto" w:fill="FFFFFF"/>
        </w:rPr>
        <w:t>sígnica</w:t>
      </w:r>
      <w:proofErr w:type="spellEnd"/>
      <w:r w:rsidRPr="00C24241">
        <w:rPr>
          <w:rFonts w:ascii="Times New Roman" w:hAnsi="Times New Roman" w:cs="Times New Roman"/>
          <w:sz w:val="24"/>
          <w:szCs w:val="24"/>
          <w:shd w:val="clear" w:color="auto" w:fill="FFFFFF"/>
        </w:rPr>
        <w:t xml:space="preserve"> estabelecida. “Mas igualmente a suposta presença do eminente humano não é de forma alguma garantia da natureza </w:t>
      </w:r>
      <w:proofErr w:type="spellStart"/>
      <w:r w:rsidRPr="00C24241">
        <w:rPr>
          <w:rFonts w:ascii="Times New Roman" w:hAnsi="Times New Roman" w:cs="Times New Roman"/>
          <w:sz w:val="24"/>
          <w:szCs w:val="24"/>
          <w:shd w:val="clear" w:color="auto" w:fill="FFFFFF"/>
        </w:rPr>
        <w:t>sígnica</w:t>
      </w:r>
      <w:proofErr w:type="spellEnd"/>
      <w:r w:rsidRPr="00C24241">
        <w:rPr>
          <w:rFonts w:ascii="Times New Roman" w:hAnsi="Times New Roman" w:cs="Times New Roman"/>
          <w:sz w:val="24"/>
          <w:szCs w:val="24"/>
          <w:shd w:val="clear" w:color="auto" w:fill="FFFFFF"/>
        </w:rPr>
        <w:t xml:space="preserve"> de um suposto signo.” (</w:t>
      </w:r>
      <w:r w:rsidR="00556853" w:rsidRPr="00C24241">
        <w:rPr>
          <w:rFonts w:ascii="Times New Roman" w:hAnsi="Times New Roman" w:cs="Times New Roman"/>
          <w:sz w:val="24"/>
          <w:szCs w:val="24"/>
          <w:shd w:val="clear" w:color="auto" w:fill="FFFFFF"/>
        </w:rPr>
        <w:t>Eco</w:t>
      </w:r>
      <w:r w:rsidRPr="00C24241">
        <w:rPr>
          <w:rFonts w:ascii="Times New Roman" w:hAnsi="Times New Roman" w:cs="Times New Roman"/>
          <w:sz w:val="24"/>
          <w:szCs w:val="24"/>
          <w:shd w:val="clear" w:color="auto" w:fill="FFFFFF"/>
        </w:rPr>
        <w:t>, 2007, p. 11).</w:t>
      </w:r>
    </w:p>
    <w:p w14:paraId="663CF5A2" w14:textId="4DC38A65" w:rsidR="00B125DC" w:rsidRPr="00556853" w:rsidRDefault="00B125DC" w:rsidP="00556853">
      <w:pPr>
        <w:spacing w:after="0" w:line="360" w:lineRule="auto"/>
        <w:ind w:firstLine="697"/>
        <w:jc w:val="both"/>
        <w:rPr>
          <w:rFonts w:ascii="Times New Roman" w:hAnsi="Times New Roman" w:cs="Times New Roman"/>
          <w:sz w:val="24"/>
          <w:szCs w:val="24"/>
        </w:rPr>
      </w:pPr>
      <w:r w:rsidRPr="00C24241">
        <w:rPr>
          <w:rFonts w:ascii="Times New Roman" w:hAnsi="Times New Roman" w:cs="Times New Roman"/>
          <w:sz w:val="24"/>
          <w:szCs w:val="24"/>
          <w:shd w:val="clear" w:color="auto" w:fill="FFFFFF"/>
        </w:rPr>
        <w:t xml:space="preserve">A mensagem terá uma ação, um efeito no quadro conceitual do receptor/usuário, a partir da ação dos signos da mensagem, ou semiose (segundo paradigma). Eco (2007) associa a </w:t>
      </w:r>
      <w:r>
        <w:rPr>
          <w:rFonts w:ascii="Times New Roman" w:hAnsi="Times New Roman" w:cs="Times New Roman"/>
          <w:sz w:val="24"/>
          <w:szCs w:val="24"/>
          <w:shd w:val="clear" w:color="auto" w:fill="FFFFFF"/>
        </w:rPr>
        <w:t>S</w:t>
      </w:r>
      <w:r w:rsidRPr="00C24241">
        <w:rPr>
          <w:rFonts w:ascii="Times New Roman" w:hAnsi="Times New Roman" w:cs="Times New Roman"/>
          <w:sz w:val="24"/>
          <w:szCs w:val="24"/>
          <w:shd w:val="clear" w:color="auto" w:fill="FFFFFF"/>
        </w:rPr>
        <w:t xml:space="preserve">emiótica </w:t>
      </w:r>
      <w:proofErr w:type="spellStart"/>
      <w:r w:rsidRPr="00C24241">
        <w:rPr>
          <w:rFonts w:ascii="Times New Roman" w:hAnsi="Times New Roman" w:cs="Times New Roman"/>
          <w:sz w:val="24"/>
          <w:szCs w:val="24"/>
          <w:shd w:val="clear" w:color="auto" w:fill="FFFFFF"/>
        </w:rPr>
        <w:t>peirciana</w:t>
      </w:r>
      <w:proofErr w:type="spellEnd"/>
      <w:r w:rsidRPr="00C24241">
        <w:rPr>
          <w:rFonts w:ascii="Times New Roman" w:hAnsi="Times New Roman" w:cs="Times New Roman"/>
          <w:sz w:val="24"/>
          <w:szCs w:val="24"/>
          <w:shd w:val="clear" w:color="auto" w:fill="FFFFFF"/>
        </w:rPr>
        <w:t xml:space="preserve"> à cognição, ao afirma</w:t>
      </w:r>
      <w:r>
        <w:rPr>
          <w:rFonts w:ascii="Times New Roman" w:hAnsi="Times New Roman" w:cs="Times New Roman"/>
          <w:sz w:val="24"/>
          <w:szCs w:val="24"/>
          <w:shd w:val="clear" w:color="auto" w:fill="FFFFFF"/>
        </w:rPr>
        <w:t>r</w:t>
      </w:r>
      <w:r w:rsidRPr="00C24241">
        <w:rPr>
          <w:rFonts w:ascii="Times New Roman" w:hAnsi="Times New Roman" w:cs="Times New Roman"/>
          <w:sz w:val="24"/>
          <w:szCs w:val="24"/>
          <w:shd w:val="clear" w:color="auto" w:fill="FFFFFF"/>
        </w:rPr>
        <w:t xml:space="preserve"> que “</w:t>
      </w:r>
      <w:r w:rsidRPr="00C24241">
        <w:rPr>
          <w:rFonts w:ascii="Times New Roman" w:hAnsi="Times New Roman" w:cs="Times New Roman"/>
          <w:sz w:val="24"/>
          <w:szCs w:val="24"/>
        </w:rPr>
        <w:t xml:space="preserve">não se pode negar que Peirce tenha alguma vez pensado no interpretante (que é um outro signo, o qual traduz e explica o signo precedente, e assim ao infinito) como um evento psicológico que ‘ocorre’ na mente de um possível interprete” </w:t>
      </w:r>
      <w:r w:rsidRPr="00556853">
        <w:rPr>
          <w:rFonts w:ascii="Times New Roman" w:hAnsi="Times New Roman" w:cs="Times New Roman"/>
          <w:sz w:val="24"/>
          <w:szCs w:val="24"/>
        </w:rPr>
        <w:t>(E</w:t>
      </w:r>
      <w:r w:rsidR="00556853" w:rsidRPr="00556853">
        <w:rPr>
          <w:rFonts w:ascii="Times New Roman" w:hAnsi="Times New Roman" w:cs="Times New Roman"/>
          <w:sz w:val="24"/>
          <w:szCs w:val="24"/>
        </w:rPr>
        <w:t>co</w:t>
      </w:r>
      <w:r w:rsidRPr="00556853">
        <w:rPr>
          <w:rFonts w:ascii="Times New Roman" w:hAnsi="Times New Roman" w:cs="Times New Roman"/>
          <w:sz w:val="24"/>
          <w:szCs w:val="24"/>
        </w:rPr>
        <w:t>, 2007, p. 10).</w:t>
      </w:r>
    </w:p>
    <w:p w14:paraId="4BA832D9" w14:textId="2AA70406" w:rsidR="00B125DC" w:rsidRPr="00C24241" w:rsidRDefault="00B125DC" w:rsidP="00556853">
      <w:pPr>
        <w:spacing w:after="0" w:line="360" w:lineRule="auto"/>
        <w:ind w:firstLine="697"/>
        <w:jc w:val="both"/>
        <w:rPr>
          <w:rFonts w:ascii="Times New Roman" w:hAnsi="Times New Roman" w:cs="Times New Roman"/>
          <w:sz w:val="24"/>
          <w:szCs w:val="24"/>
          <w:lang w:val="en-US"/>
        </w:rPr>
      </w:pPr>
      <w:r w:rsidRPr="00C24241">
        <w:rPr>
          <w:rFonts w:ascii="Times New Roman" w:hAnsi="Times New Roman" w:cs="Times New Roman"/>
          <w:sz w:val="24"/>
          <w:szCs w:val="24"/>
          <w:shd w:val="clear" w:color="auto" w:fill="FFFFFF"/>
          <w:lang w:val="en-US"/>
        </w:rPr>
        <w:t xml:space="preserve">De </w:t>
      </w:r>
      <w:proofErr w:type="spellStart"/>
      <w:r w:rsidRPr="00C24241">
        <w:rPr>
          <w:rFonts w:ascii="Times New Roman" w:hAnsi="Times New Roman" w:cs="Times New Roman"/>
          <w:sz w:val="24"/>
          <w:szCs w:val="24"/>
          <w:shd w:val="clear" w:color="auto" w:fill="FFFFFF"/>
          <w:lang w:val="en-US"/>
        </w:rPr>
        <w:t>acordo</w:t>
      </w:r>
      <w:proofErr w:type="spellEnd"/>
      <w:r w:rsidRPr="00C24241">
        <w:rPr>
          <w:rFonts w:ascii="Times New Roman" w:hAnsi="Times New Roman" w:cs="Times New Roman"/>
          <w:sz w:val="24"/>
          <w:szCs w:val="24"/>
          <w:shd w:val="clear" w:color="auto" w:fill="FFFFFF"/>
          <w:lang w:val="en-US"/>
        </w:rPr>
        <w:t xml:space="preserve"> com Peirce (1994, CP 5.488) “</w:t>
      </w:r>
      <w:r w:rsidRPr="004C5EAB">
        <w:rPr>
          <w:rFonts w:ascii="Times New Roman" w:hAnsi="Times New Roman" w:cs="Times New Roman"/>
          <w:i/>
          <w:iCs/>
          <w:sz w:val="24"/>
          <w:szCs w:val="24"/>
          <w:lang w:val="en-US"/>
        </w:rPr>
        <w:t>I call semiotic, that is, the doctrine of the essential nature and fundamental varieties of possible semiosis</w:t>
      </w:r>
      <w:r w:rsidRPr="004C5EAB">
        <w:rPr>
          <w:rFonts w:ascii="Times New Roman" w:hAnsi="Times New Roman" w:cs="Times New Roman"/>
          <w:i/>
          <w:iCs/>
          <w:sz w:val="24"/>
          <w:szCs w:val="24"/>
          <w:shd w:val="clear" w:color="auto" w:fill="FFFFFF"/>
          <w:lang w:val="en-US"/>
        </w:rPr>
        <w:t xml:space="preserve">”; </w:t>
      </w:r>
      <w:proofErr w:type="spellStart"/>
      <w:r w:rsidRPr="00277277">
        <w:rPr>
          <w:rFonts w:ascii="Times New Roman" w:hAnsi="Times New Roman" w:cs="Times New Roman"/>
          <w:sz w:val="24"/>
          <w:szCs w:val="24"/>
          <w:shd w:val="clear" w:color="auto" w:fill="FFFFFF"/>
          <w:lang w:val="en-US"/>
        </w:rPr>
        <w:t>isso</w:t>
      </w:r>
      <w:proofErr w:type="spellEnd"/>
      <w:r w:rsidRPr="00277277">
        <w:rPr>
          <w:rFonts w:ascii="Times New Roman" w:hAnsi="Times New Roman" w:cs="Times New Roman"/>
          <w:sz w:val="24"/>
          <w:szCs w:val="24"/>
          <w:shd w:val="clear" w:color="auto" w:fill="FFFFFF"/>
          <w:lang w:val="en-US"/>
        </w:rPr>
        <w:t xml:space="preserve"> é</w:t>
      </w:r>
      <w:r w:rsidRPr="004C5EAB">
        <w:rPr>
          <w:rFonts w:ascii="Times New Roman" w:hAnsi="Times New Roman" w:cs="Times New Roman"/>
          <w:i/>
          <w:iCs/>
          <w:sz w:val="24"/>
          <w:szCs w:val="24"/>
          <w:shd w:val="clear" w:color="auto" w:fill="FFFFFF"/>
          <w:lang w:val="en-US"/>
        </w:rPr>
        <w:t xml:space="preserve"> “</w:t>
      </w:r>
      <w:r w:rsidRPr="00277277">
        <w:rPr>
          <w:rFonts w:ascii="Times New Roman" w:hAnsi="Times New Roman" w:cs="Times New Roman"/>
          <w:i/>
          <w:iCs/>
          <w:sz w:val="24"/>
          <w:szCs w:val="24"/>
          <w:lang w:val="en-US"/>
        </w:rPr>
        <w:t>meant the action of almost any kind of sign</w:t>
      </w:r>
      <w:r w:rsidRPr="00C24241">
        <w:rPr>
          <w:rFonts w:ascii="Times New Roman" w:hAnsi="Times New Roman" w:cs="Times New Roman"/>
          <w:sz w:val="24"/>
          <w:szCs w:val="24"/>
          <w:shd w:val="clear" w:color="auto" w:fill="FFFFFF"/>
          <w:lang w:val="en-US"/>
        </w:rPr>
        <w:t>” (P</w:t>
      </w:r>
      <w:r w:rsidR="00556853" w:rsidRPr="00C24241">
        <w:rPr>
          <w:rFonts w:ascii="Times New Roman" w:hAnsi="Times New Roman" w:cs="Times New Roman"/>
          <w:sz w:val="24"/>
          <w:szCs w:val="24"/>
          <w:shd w:val="clear" w:color="auto" w:fill="FFFFFF"/>
          <w:lang w:val="en-US"/>
        </w:rPr>
        <w:t>eirce</w:t>
      </w:r>
      <w:r w:rsidRPr="00C24241">
        <w:rPr>
          <w:rFonts w:ascii="Times New Roman" w:hAnsi="Times New Roman" w:cs="Times New Roman"/>
          <w:sz w:val="24"/>
          <w:szCs w:val="24"/>
          <w:shd w:val="clear" w:color="auto" w:fill="FFFFFF"/>
          <w:lang w:val="en-US"/>
        </w:rPr>
        <w:t xml:space="preserve">, 1994, CP 5.484). Ele </w:t>
      </w:r>
      <w:proofErr w:type="spellStart"/>
      <w:r w:rsidRPr="00C24241">
        <w:rPr>
          <w:rFonts w:ascii="Times New Roman" w:hAnsi="Times New Roman" w:cs="Times New Roman"/>
          <w:sz w:val="24"/>
          <w:szCs w:val="24"/>
          <w:shd w:val="clear" w:color="auto" w:fill="FFFFFF"/>
          <w:lang w:val="en-US"/>
        </w:rPr>
        <w:t>acrescenta</w:t>
      </w:r>
      <w:proofErr w:type="spellEnd"/>
      <w:r w:rsidRPr="00C24241">
        <w:rPr>
          <w:rFonts w:ascii="Times New Roman" w:hAnsi="Times New Roman" w:cs="Times New Roman"/>
          <w:sz w:val="24"/>
          <w:szCs w:val="24"/>
          <w:shd w:val="clear" w:color="auto" w:fill="FFFFFF"/>
          <w:lang w:val="en-US"/>
        </w:rPr>
        <w:t xml:space="preserve"> que “[…] </w:t>
      </w:r>
      <w:r w:rsidRPr="00277277">
        <w:rPr>
          <w:rFonts w:ascii="Times New Roman" w:hAnsi="Times New Roman" w:cs="Times New Roman"/>
          <w:i/>
          <w:iCs/>
          <w:sz w:val="24"/>
          <w:szCs w:val="24"/>
          <w:lang w:val="en-US"/>
        </w:rPr>
        <w:t xml:space="preserve">by "semiosis" I mean, on the contrary, an action, or influence, which is, or involves, a cooperation of </w:t>
      </w:r>
      <w:r w:rsidRPr="00277277">
        <w:rPr>
          <w:rFonts w:ascii="Times New Roman" w:hAnsi="Times New Roman" w:cs="Times New Roman"/>
          <w:b/>
          <w:bCs/>
          <w:i/>
          <w:iCs/>
          <w:sz w:val="24"/>
          <w:szCs w:val="24"/>
          <w:lang w:val="en-US"/>
        </w:rPr>
        <w:t xml:space="preserve">three </w:t>
      </w:r>
      <w:r w:rsidRPr="00277277">
        <w:rPr>
          <w:rFonts w:ascii="Times New Roman" w:hAnsi="Times New Roman" w:cs="Times New Roman"/>
          <w:i/>
          <w:iCs/>
          <w:sz w:val="24"/>
          <w:szCs w:val="24"/>
          <w:lang w:val="en-US"/>
        </w:rPr>
        <w:t>subjects, such as a sign, its object, and its interpretant, this tri-relative influence not being in any way resolvable into actions between pairs</w:t>
      </w:r>
      <w:r w:rsidRPr="00C24241">
        <w:rPr>
          <w:rFonts w:ascii="Times New Roman" w:hAnsi="Times New Roman" w:cs="Times New Roman"/>
          <w:sz w:val="24"/>
          <w:szCs w:val="24"/>
          <w:shd w:val="clear" w:color="auto" w:fill="FFFFFF"/>
          <w:lang w:val="en-US"/>
        </w:rPr>
        <w:t>” (P</w:t>
      </w:r>
      <w:r w:rsidR="00556853" w:rsidRPr="00C24241">
        <w:rPr>
          <w:rFonts w:ascii="Times New Roman" w:hAnsi="Times New Roman" w:cs="Times New Roman"/>
          <w:sz w:val="24"/>
          <w:szCs w:val="24"/>
          <w:shd w:val="clear" w:color="auto" w:fill="FFFFFF"/>
          <w:lang w:val="en-US"/>
        </w:rPr>
        <w:t>eirce</w:t>
      </w:r>
      <w:r w:rsidRPr="00C24241">
        <w:rPr>
          <w:rFonts w:ascii="Times New Roman" w:hAnsi="Times New Roman" w:cs="Times New Roman"/>
          <w:sz w:val="24"/>
          <w:szCs w:val="24"/>
          <w:shd w:val="clear" w:color="auto" w:fill="FFFFFF"/>
          <w:lang w:val="en-US"/>
        </w:rPr>
        <w:t xml:space="preserve">, 1994, CP 5.484, </w:t>
      </w:r>
      <w:proofErr w:type="spellStart"/>
      <w:r w:rsidRPr="00C24241">
        <w:rPr>
          <w:rFonts w:ascii="Times New Roman" w:hAnsi="Times New Roman" w:cs="Times New Roman"/>
          <w:sz w:val="24"/>
          <w:szCs w:val="24"/>
          <w:shd w:val="clear" w:color="auto" w:fill="FFFFFF"/>
          <w:lang w:val="en-US"/>
        </w:rPr>
        <w:t>grifo</w:t>
      </w:r>
      <w:proofErr w:type="spellEnd"/>
      <w:r w:rsidRPr="00C24241">
        <w:rPr>
          <w:rFonts w:ascii="Times New Roman" w:hAnsi="Times New Roman" w:cs="Times New Roman"/>
          <w:sz w:val="24"/>
          <w:szCs w:val="24"/>
          <w:shd w:val="clear" w:color="auto" w:fill="FFFFFF"/>
          <w:lang w:val="en-US"/>
        </w:rPr>
        <w:t xml:space="preserve"> do </w:t>
      </w:r>
      <w:proofErr w:type="spellStart"/>
      <w:r w:rsidRPr="00C24241">
        <w:rPr>
          <w:rFonts w:ascii="Times New Roman" w:hAnsi="Times New Roman" w:cs="Times New Roman"/>
          <w:sz w:val="24"/>
          <w:szCs w:val="24"/>
          <w:shd w:val="clear" w:color="auto" w:fill="FFFFFF"/>
          <w:lang w:val="en-US"/>
        </w:rPr>
        <w:t>autor</w:t>
      </w:r>
      <w:proofErr w:type="spellEnd"/>
      <w:r w:rsidRPr="00C24241">
        <w:rPr>
          <w:rFonts w:ascii="Times New Roman" w:hAnsi="Times New Roman" w:cs="Times New Roman"/>
          <w:sz w:val="24"/>
          <w:szCs w:val="24"/>
          <w:shd w:val="clear" w:color="auto" w:fill="FFFFFF"/>
          <w:lang w:val="en-US"/>
        </w:rPr>
        <w:t xml:space="preserve">), e que “[…] </w:t>
      </w:r>
      <w:r w:rsidRPr="00277277">
        <w:rPr>
          <w:rFonts w:ascii="Times New Roman" w:hAnsi="Times New Roman" w:cs="Times New Roman"/>
          <w:i/>
          <w:iCs/>
          <w:sz w:val="24"/>
          <w:szCs w:val="24"/>
          <w:lang w:val="en-US"/>
        </w:rPr>
        <w:t xml:space="preserve">the interpretant is, at least, in all cases, a sufficiently close analogue of a </w:t>
      </w:r>
      <w:r w:rsidRPr="00277277">
        <w:rPr>
          <w:rFonts w:ascii="Times New Roman" w:hAnsi="Times New Roman" w:cs="Times New Roman"/>
          <w:b/>
          <w:i/>
          <w:iCs/>
          <w:sz w:val="24"/>
          <w:szCs w:val="24"/>
          <w:lang w:val="en-US"/>
        </w:rPr>
        <w:t>modification of consciousness</w:t>
      </w:r>
      <w:r w:rsidRPr="00C24241">
        <w:rPr>
          <w:rFonts w:ascii="Times New Roman" w:hAnsi="Times New Roman" w:cs="Times New Roman"/>
          <w:sz w:val="24"/>
          <w:szCs w:val="24"/>
          <w:lang w:val="en-US"/>
        </w:rPr>
        <w:t>”</w:t>
      </w:r>
      <w:r w:rsidRPr="00C24241">
        <w:rPr>
          <w:rFonts w:ascii="Times New Roman" w:hAnsi="Times New Roman" w:cs="Times New Roman"/>
          <w:sz w:val="24"/>
          <w:szCs w:val="24"/>
          <w:shd w:val="clear" w:color="auto" w:fill="FFFFFF"/>
          <w:lang w:val="en-US"/>
        </w:rPr>
        <w:t xml:space="preserve"> (P</w:t>
      </w:r>
      <w:r w:rsidR="00556853" w:rsidRPr="00C24241">
        <w:rPr>
          <w:rFonts w:ascii="Times New Roman" w:hAnsi="Times New Roman" w:cs="Times New Roman"/>
          <w:sz w:val="24"/>
          <w:szCs w:val="24"/>
          <w:shd w:val="clear" w:color="auto" w:fill="FFFFFF"/>
          <w:lang w:val="en-US"/>
        </w:rPr>
        <w:t>eirce</w:t>
      </w:r>
      <w:r w:rsidRPr="00C24241">
        <w:rPr>
          <w:rFonts w:ascii="Times New Roman" w:hAnsi="Times New Roman" w:cs="Times New Roman"/>
          <w:sz w:val="24"/>
          <w:szCs w:val="24"/>
          <w:shd w:val="clear" w:color="auto" w:fill="FFFFFF"/>
          <w:lang w:val="en-US"/>
        </w:rPr>
        <w:t xml:space="preserve">, 1994, CP 5.485, </w:t>
      </w:r>
      <w:proofErr w:type="spellStart"/>
      <w:r w:rsidRPr="00C24241">
        <w:rPr>
          <w:rFonts w:ascii="Times New Roman" w:hAnsi="Times New Roman" w:cs="Times New Roman"/>
          <w:sz w:val="24"/>
          <w:szCs w:val="24"/>
          <w:shd w:val="clear" w:color="auto" w:fill="FFFFFF"/>
          <w:lang w:val="en-US"/>
        </w:rPr>
        <w:t>grifo</w:t>
      </w:r>
      <w:proofErr w:type="spellEnd"/>
      <w:r w:rsidRPr="00C24241">
        <w:rPr>
          <w:rFonts w:ascii="Times New Roman" w:hAnsi="Times New Roman" w:cs="Times New Roman"/>
          <w:sz w:val="24"/>
          <w:szCs w:val="24"/>
          <w:shd w:val="clear" w:color="auto" w:fill="FFFFFF"/>
          <w:lang w:val="en-US"/>
        </w:rPr>
        <w:t xml:space="preserve"> </w:t>
      </w:r>
      <w:proofErr w:type="spellStart"/>
      <w:r w:rsidRPr="00C24241">
        <w:rPr>
          <w:rFonts w:ascii="Times New Roman" w:hAnsi="Times New Roman" w:cs="Times New Roman"/>
          <w:sz w:val="24"/>
          <w:szCs w:val="24"/>
          <w:shd w:val="clear" w:color="auto" w:fill="FFFFFF"/>
          <w:lang w:val="en-US"/>
        </w:rPr>
        <w:t>nosso</w:t>
      </w:r>
      <w:proofErr w:type="spellEnd"/>
      <w:r w:rsidRPr="00C24241">
        <w:rPr>
          <w:rFonts w:ascii="Times New Roman" w:hAnsi="Times New Roman" w:cs="Times New Roman"/>
          <w:sz w:val="24"/>
          <w:szCs w:val="24"/>
          <w:shd w:val="clear" w:color="auto" w:fill="FFFFFF"/>
          <w:lang w:val="en-US"/>
        </w:rPr>
        <w:t>).</w:t>
      </w:r>
    </w:p>
    <w:p w14:paraId="0EB3975C" w14:textId="77777777" w:rsidR="00B125DC" w:rsidRPr="00B125DC" w:rsidRDefault="00B125DC" w:rsidP="00556853">
      <w:pPr>
        <w:spacing w:after="0" w:line="360" w:lineRule="auto"/>
        <w:ind w:firstLine="697"/>
        <w:jc w:val="both"/>
        <w:rPr>
          <w:rFonts w:ascii="Times New Roman" w:hAnsi="Times New Roman" w:cs="Times New Roman"/>
          <w:sz w:val="24"/>
          <w:szCs w:val="24"/>
        </w:rPr>
      </w:pPr>
      <w:r w:rsidRPr="00B125DC">
        <w:rPr>
          <w:rFonts w:ascii="Times New Roman" w:hAnsi="Times New Roman" w:cs="Times New Roman"/>
          <w:sz w:val="24"/>
          <w:szCs w:val="24"/>
        </w:rPr>
        <w:t xml:space="preserve">Pela discussão mostrada, pode se dizer que a Semiótica consegue integrar os “paradigmas” da CI, pois consegue explicar os processos e os fenômenos que ocorrem em cada abordagem: seja físico, </w:t>
      </w:r>
      <w:proofErr w:type="spellStart"/>
      <w:r w:rsidRPr="00B125DC">
        <w:rPr>
          <w:rFonts w:ascii="Times New Roman" w:hAnsi="Times New Roman" w:cs="Times New Roman"/>
          <w:sz w:val="24"/>
          <w:szCs w:val="24"/>
        </w:rPr>
        <w:t>cognitive</w:t>
      </w:r>
      <w:proofErr w:type="spellEnd"/>
      <w:r w:rsidRPr="00B125DC">
        <w:rPr>
          <w:rFonts w:ascii="Times New Roman" w:hAnsi="Times New Roman" w:cs="Times New Roman"/>
          <w:sz w:val="24"/>
          <w:szCs w:val="24"/>
        </w:rPr>
        <w:t xml:space="preserve"> ou social.</w:t>
      </w:r>
    </w:p>
    <w:p w14:paraId="1AC266D0" w14:textId="77777777" w:rsidR="00B125DC" w:rsidRPr="00B125DC" w:rsidRDefault="00B125DC" w:rsidP="00556853">
      <w:pPr>
        <w:spacing w:after="0" w:line="360" w:lineRule="auto"/>
        <w:ind w:firstLine="697"/>
        <w:rPr>
          <w:rFonts w:ascii="Times New Roman" w:hAnsi="Times New Roman" w:cs="Times New Roman"/>
          <w:sz w:val="24"/>
          <w:szCs w:val="24"/>
        </w:rPr>
      </w:pPr>
    </w:p>
    <w:p w14:paraId="2EEEEA7E" w14:textId="77777777" w:rsidR="00B125DC" w:rsidRDefault="00B125DC" w:rsidP="00556853">
      <w:pPr>
        <w:spacing w:after="0" w:line="360" w:lineRule="auto"/>
        <w:jc w:val="both"/>
        <w:rPr>
          <w:rFonts w:ascii="Times New Roman" w:hAnsi="Times New Roman" w:cs="Times New Roman"/>
          <w:b/>
          <w:sz w:val="24"/>
          <w:szCs w:val="24"/>
          <w:shd w:val="clear" w:color="auto" w:fill="FFFFFF"/>
        </w:rPr>
      </w:pPr>
      <w:r w:rsidRPr="00C24241">
        <w:rPr>
          <w:rFonts w:ascii="Times New Roman" w:hAnsi="Times New Roman" w:cs="Times New Roman"/>
          <w:b/>
          <w:sz w:val="24"/>
          <w:szCs w:val="24"/>
          <w:shd w:val="clear" w:color="auto" w:fill="FFFFFF"/>
        </w:rPr>
        <w:t>4 DISCUSSÃO</w:t>
      </w:r>
    </w:p>
    <w:p w14:paraId="11E8A503" w14:textId="77777777" w:rsidR="00556853" w:rsidRPr="00C24241" w:rsidRDefault="00556853" w:rsidP="00556853">
      <w:pPr>
        <w:spacing w:after="0" w:line="360" w:lineRule="auto"/>
        <w:jc w:val="both"/>
        <w:rPr>
          <w:rFonts w:ascii="Times New Roman" w:hAnsi="Times New Roman" w:cs="Times New Roman"/>
          <w:b/>
          <w:sz w:val="24"/>
          <w:szCs w:val="24"/>
        </w:rPr>
      </w:pPr>
    </w:p>
    <w:p w14:paraId="7B88FB71" w14:textId="5BA3AF3D" w:rsidR="00B125DC" w:rsidRPr="00C24241" w:rsidRDefault="00B125DC" w:rsidP="00556853">
      <w:pPr>
        <w:spacing w:after="0" w:line="360" w:lineRule="auto"/>
        <w:ind w:firstLine="697"/>
        <w:jc w:val="both"/>
        <w:rPr>
          <w:rFonts w:ascii="Times New Roman" w:hAnsi="Times New Roman" w:cs="Times New Roman"/>
          <w:sz w:val="24"/>
          <w:szCs w:val="24"/>
        </w:rPr>
      </w:pPr>
      <w:r w:rsidRPr="00C24241">
        <w:rPr>
          <w:rFonts w:ascii="Times New Roman" w:hAnsi="Times New Roman" w:cs="Times New Roman"/>
          <w:sz w:val="24"/>
          <w:szCs w:val="24"/>
        </w:rPr>
        <w:t xml:space="preserve">A </w:t>
      </w:r>
      <w:r>
        <w:rPr>
          <w:rFonts w:ascii="Times New Roman" w:hAnsi="Times New Roman" w:cs="Times New Roman"/>
          <w:sz w:val="24"/>
          <w:szCs w:val="24"/>
        </w:rPr>
        <w:t>S</w:t>
      </w:r>
      <w:r w:rsidRPr="00C24241">
        <w:rPr>
          <w:rFonts w:ascii="Times New Roman" w:hAnsi="Times New Roman" w:cs="Times New Roman"/>
          <w:sz w:val="24"/>
          <w:szCs w:val="24"/>
        </w:rPr>
        <w:t xml:space="preserve">emiótica </w:t>
      </w:r>
      <w:proofErr w:type="spellStart"/>
      <w:r w:rsidRPr="00C24241">
        <w:rPr>
          <w:rFonts w:ascii="Times New Roman" w:hAnsi="Times New Roman" w:cs="Times New Roman"/>
          <w:sz w:val="24"/>
          <w:szCs w:val="24"/>
        </w:rPr>
        <w:t>peirceana</w:t>
      </w:r>
      <w:proofErr w:type="spellEnd"/>
      <w:r w:rsidRPr="00C24241">
        <w:rPr>
          <w:rFonts w:ascii="Times New Roman" w:hAnsi="Times New Roman" w:cs="Times New Roman"/>
          <w:sz w:val="24"/>
          <w:szCs w:val="24"/>
        </w:rPr>
        <w:t>, considerada como uma teoria geral dos signos (</w:t>
      </w:r>
      <w:r w:rsidR="00556853" w:rsidRPr="00C24241">
        <w:rPr>
          <w:rFonts w:ascii="Times New Roman" w:hAnsi="Times New Roman" w:cs="Times New Roman"/>
          <w:sz w:val="24"/>
          <w:szCs w:val="24"/>
        </w:rPr>
        <w:t>Santaella, Vieira</w:t>
      </w:r>
      <w:r w:rsidRPr="00C24241">
        <w:rPr>
          <w:rFonts w:ascii="Times New Roman" w:hAnsi="Times New Roman" w:cs="Times New Roman"/>
          <w:sz w:val="24"/>
          <w:szCs w:val="24"/>
        </w:rPr>
        <w:t>, 2008, p. 55) dedica-se a estudar e integrar fenômenos humanos dentro de um contexto amplo, “como uma espécie de teoria de fundamentação para uma outra ciência” (</w:t>
      </w:r>
      <w:r w:rsidR="00556853" w:rsidRPr="00C24241">
        <w:rPr>
          <w:rFonts w:ascii="Times New Roman" w:hAnsi="Times New Roman" w:cs="Times New Roman"/>
          <w:sz w:val="24"/>
          <w:szCs w:val="24"/>
        </w:rPr>
        <w:t>Coelho Netto</w:t>
      </w:r>
      <w:r w:rsidRPr="00C24241">
        <w:rPr>
          <w:rFonts w:ascii="Times New Roman" w:hAnsi="Times New Roman" w:cs="Times New Roman"/>
          <w:sz w:val="24"/>
          <w:szCs w:val="24"/>
        </w:rPr>
        <w:t xml:space="preserve">, 1980, </w:t>
      </w:r>
      <w:r w:rsidRPr="00C24241">
        <w:rPr>
          <w:rFonts w:ascii="Times New Roman" w:hAnsi="Times New Roman" w:cs="Times New Roman"/>
          <w:sz w:val="24"/>
          <w:szCs w:val="24"/>
        </w:rPr>
        <w:lastRenderedPageBreak/>
        <w:t>p. 53), ou seja, considera “um grupo vasto de fenômenos, tais como uso natural das diversas ‘linguagens’, a evolução e transformação dos códigos, a comunicação estética, os vários tipos de interação comunicativa, o uso dos signos para mencionar coisas e estados do mundo” (E</w:t>
      </w:r>
      <w:r w:rsidR="00556853" w:rsidRPr="00C24241">
        <w:rPr>
          <w:rFonts w:ascii="Times New Roman" w:hAnsi="Times New Roman" w:cs="Times New Roman"/>
          <w:sz w:val="24"/>
          <w:szCs w:val="24"/>
        </w:rPr>
        <w:t>co</w:t>
      </w:r>
      <w:r w:rsidRPr="00C24241">
        <w:rPr>
          <w:rFonts w:ascii="Times New Roman" w:hAnsi="Times New Roman" w:cs="Times New Roman"/>
          <w:sz w:val="24"/>
          <w:szCs w:val="24"/>
        </w:rPr>
        <w:t>, 2007, p. 1). </w:t>
      </w:r>
    </w:p>
    <w:p w14:paraId="512305E7"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O paradigma físico é baseado na informação como objeto físico, que é transmitido de um emissor para um receptor, por meio de um canal. Neste contexto, a informação passou a se chamar mensagem. Este paradigma possui como base os estudos de Shannon e Wiener, e sua Teoria Matemática da Informação, que influenciou diversos estudos entre os anos de 1945 a 1960. Essa corrente de pensamento pregava a informação como sinal que é transmitido de um ponto a outro em um sistema. É nesse contexto que se firmam os principais estudos teóricos e práticos em CI sobre sistemas e técnicas de recuperação da informação. Um exemplo foi a elaboração do conceito de relevância. </w:t>
      </w:r>
      <w:proofErr w:type="spellStart"/>
      <w:r w:rsidRPr="00C24241">
        <w:rPr>
          <w:rFonts w:ascii="Times New Roman" w:hAnsi="Times New Roman" w:cs="Times New Roman"/>
          <w:sz w:val="24"/>
          <w:szCs w:val="24"/>
        </w:rPr>
        <w:t>Saracevic</w:t>
      </w:r>
      <w:proofErr w:type="spellEnd"/>
      <w:r w:rsidRPr="00C24241">
        <w:rPr>
          <w:rFonts w:ascii="Times New Roman" w:hAnsi="Times New Roman" w:cs="Times New Roman"/>
          <w:sz w:val="24"/>
          <w:szCs w:val="24"/>
        </w:rPr>
        <w:t xml:space="preserve"> (1975, p. 324) afirma que o que diferencia uma informação para uma informação relevante está no modo como o sistema de recuperação da informação seleciona a informação seguindo as orientações de busca do usuário.</w:t>
      </w:r>
    </w:p>
    <w:p w14:paraId="47A63F77"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 xml:space="preserve">Estudos como o de </w:t>
      </w:r>
      <w:proofErr w:type="spellStart"/>
      <w:r w:rsidRPr="00C24241">
        <w:rPr>
          <w:rFonts w:ascii="Times New Roman" w:hAnsi="Times New Roman" w:cs="Times New Roman"/>
          <w:sz w:val="24"/>
          <w:szCs w:val="24"/>
        </w:rPr>
        <w:t>Cleverdon</w:t>
      </w:r>
      <w:proofErr w:type="spellEnd"/>
      <w:r w:rsidRPr="00C24241">
        <w:rPr>
          <w:rFonts w:ascii="Times New Roman" w:hAnsi="Times New Roman" w:cs="Times New Roman"/>
          <w:sz w:val="24"/>
          <w:szCs w:val="24"/>
        </w:rPr>
        <w:t xml:space="preserve">, Mills e </w:t>
      </w:r>
      <w:proofErr w:type="spellStart"/>
      <w:r w:rsidRPr="00C24241">
        <w:rPr>
          <w:rFonts w:ascii="Times New Roman" w:hAnsi="Times New Roman" w:cs="Times New Roman"/>
          <w:sz w:val="24"/>
          <w:szCs w:val="24"/>
        </w:rPr>
        <w:t>Keen</w:t>
      </w:r>
      <w:proofErr w:type="spellEnd"/>
      <w:r w:rsidRPr="00C24241">
        <w:rPr>
          <w:rFonts w:ascii="Times New Roman" w:hAnsi="Times New Roman" w:cs="Times New Roman"/>
          <w:sz w:val="24"/>
          <w:szCs w:val="24"/>
        </w:rPr>
        <w:t xml:space="preserve"> (1966) buscam associar as perguntas dos usuários e as respostas dos sistemas para identificar a relevância de determinado documento, pois</w:t>
      </w:r>
    </w:p>
    <w:p w14:paraId="4FDD9C2F" w14:textId="7BCF5FB7" w:rsidR="00B125DC" w:rsidRPr="00556853" w:rsidRDefault="00B125DC" w:rsidP="00556853">
      <w:pPr>
        <w:spacing w:after="0"/>
        <w:ind w:left="2268"/>
        <w:jc w:val="both"/>
        <w:rPr>
          <w:rFonts w:ascii="Times New Roman" w:hAnsi="Times New Roman" w:cs="Times New Roman"/>
          <w:lang w:val="en-US"/>
        </w:rPr>
      </w:pPr>
      <w:r w:rsidRPr="00C24241">
        <w:rPr>
          <w:rFonts w:ascii="Times New Roman" w:hAnsi="Times New Roman" w:cs="Times New Roman"/>
          <w:lang w:val="en-US"/>
        </w:rPr>
        <w:t xml:space="preserve">With the aid of a set of documents and a set of questions [for which document/question relevance assessments have been previously made by the questioner] it will be possible to test each index language in turn and </w:t>
      </w:r>
      <w:proofErr w:type="spellStart"/>
      <w:r w:rsidRPr="00C24241">
        <w:rPr>
          <w:rFonts w:ascii="Times New Roman" w:hAnsi="Times New Roman" w:cs="Times New Roman"/>
          <w:lang w:val="en-US"/>
        </w:rPr>
        <w:t>and</w:t>
      </w:r>
      <w:proofErr w:type="spellEnd"/>
      <w:r w:rsidRPr="00C24241">
        <w:rPr>
          <w:rFonts w:ascii="Times New Roman" w:hAnsi="Times New Roman" w:cs="Times New Roman"/>
          <w:lang w:val="en-US"/>
        </w:rPr>
        <w:t xml:space="preserve"> so get precise figures of the effect on recall and precision ratios </w:t>
      </w:r>
      <w:r w:rsidRPr="00556853">
        <w:rPr>
          <w:rFonts w:ascii="Times New Roman" w:hAnsi="Times New Roman" w:cs="Times New Roman"/>
          <w:lang w:val="en-US"/>
        </w:rPr>
        <w:t>(</w:t>
      </w:r>
      <w:r w:rsidR="00556853" w:rsidRPr="00556853">
        <w:rPr>
          <w:rFonts w:ascii="Times New Roman" w:hAnsi="Times New Roman" w:cs="Times New Roman"/>
          <w:lang w:val="en-US"/>
        </w:rPr>
        <w:t>Cleverdon, Mills, Keen</w:t>
      </w:r>
      <w:r w:rsidRPr="00556853">
        <w:rPr>
          <w:rFonts w:ascii="Times New Roman" w:hAnsi="Times New Roman" w:cs="Times New Roman"/>
          <w:lang w:val="en-US"/>
        </w:rPr>
        <w:t>, 1966, p. 13).</w:t>
      </w:r>
    </w:p>
    <w:p w14:paraId="03BD9CC2" w14:textId="77777777" w:rsidR="00B125DC" w:rsidRPr="00556853" w:rsidRDefault="00B125DC" w:rsidP="00556853">
      <w:pPr>
        <w:spacing w:after="0" w:line="360" w:lineRule="auto"/>
        <w:ind w:firstLine="700"/>
        <w:jc w:val="both"/>
        <w:rPr>
          <w:rFonts w:ascii="Times New Roman" w:hAnsi="Times New Roman" w:cs="Times New Roman"/>
          <w:sz w:val="24"/>
          <w:szCs w:val="24"/>
          <w:lang w:val="en-US"/>
        </w:rPr>
      </w:pPr>
    </w:p>
    <w:p w14:paraId="1C335E40" w14:textId="5D3BF954" w:rsidR="00B125DC" w:rsidRPr="00C24241" w:rsidRDefault="00B125DC" w:rsidP="00556853">
      <w:pPr>
        <w:spacing w:after="0" w:line="360" w:lineRule="auto"/>
        <w:ind w:firstLine="697"/>
        <w:jc w:val="both"/>
        <w:rPr>
          <w:rFonts w:ascii="Times New Roman" w:hAnsi="Times New Roman" w:cs="Times New Roman"/>
          <w:sz w:val="24"/>
          <w:szCs w:val="24"/>
        </w:rPr>
      </w:pPr>
      <w:r w:rsidRPr="00C24241">
        <w:rPr>
          <w:rFonts w:ascii="Times New Roman" w:hAnsi="Times New Roman" w:cs="Times New Roman"/>
          <w:sz w:val="24"/>
          <w:szCs w:val="24"/>
        </w:rPr>
        <w:t xml:space="preserve">São abordagens voltadas para a representação de objetos de informação e de consultas, e de recuperação da informação. </w:t>
      </w:r>
      <w:proofErr w:type="spellStart"/>
      <w:r w:rsidRPr="00C24241">
        <w:rPr>
          <w:rFonts w:ascii="Times New Roman" w:hAnsi="Times New Roman" w:cs="Times New Roman"/>
          <w:sz w:val="24"/>
          <w:szCs w:val="24"/>
          <w:lang w:val="en-US"/>
        </w:rPr>
        <w:t>Representação</w:t>
      </w:r>
      <w:proofErr w:type="spellEnd"/>
      <w:r w:rsidRPr="00C24241">
        <w:rPr>
          <w:rFonts w:ascii="Times New Roman" w:hAnsi="Times New Roman" w:cs="Times New Roman"/>
          <w:sz w:val="24"/>
          <w:szCs w:val="24"/>
          <w:lang w:val="en-US"/>
        </w:rPr>
        <w:t xml:space="preserve"> é “</w:t>
      </w:r>
      <w:r w:rsidRPr="00B94444">
        <w:rPr>
          <w:rFonts w:ascii="Times New Roman" w:hAnsi="Times New Roman" w:cs="Times New Roman"/>
          <w:i/>
          <w:iCs/>
          <w:sz w:val="24"/>
          <w:szCs w:val="24"/>
          <w:lang w:val="en-US"/>
        </w:rPr>
        <w:t>all represent something else, in their several ways, to minds who consider them in that way</w:t>
      </w:r>
      <w:r w:rsidRPr="00C24241">
        <w:rPr>
          <w:rFonts w:ascii="Times New Roman" w:hAnsi="Times New Roman" w:cs="Times New Roman"/>
          <w:sz w:val="24"/>
          <w:szCs w:val="24"/>
          <w:lang w:val="en-US"/>
        </w:rPr>
        <w:t xml:space="preserve">” </w:t>
      </w:r>
      <w:r w:rsidRPr="00556853">
        <w:rPr>
          <w:rFonts w:ascii="Times New Roman" w:hAnsi="Times New Roman" w:cs="Times New Roman"/>
          <w:sz w:val="24"/>
          <w:szCs w:val="24"/>
          <w:lang w:val="en-US"/>
        </w:rPr>
        <w:t>(P</w:t>
      </w:r>
      <w:r w:rsidR="00556853" w:rsidRPr="00556853">
        <w:rPr>
          <w:rFonts w:ascii="Times New Roman" w:hAnsi="Times New Roman" w:cs="Times New Roman"/>
          <w:sz w:val="24"/>
          <w:szCs w:val="24"/>
          <w:lang w:val="en-US"/>
        </w:rPr>
        <w:t>eirce</w:t>
      </w:r>
      <w:r w:rsidRPr="00556853">
        <w:rPr>
          <w:rFonts w:ascii="Times New Roman" w:hAnsi="Times New Roman" w:cs="Times New Roman"/>
          <w:sz w:val="24"/>
          <w:szCs w:val="24"/>
          <w:lang w:val="en-US"/>
        </w:rPr>
        <w:t xml:space="preserve">, 1994, CP 2.273). </w:t>
      </w:r>
      <w:r w:rsidRPr="00C24241">
        <w:rPr>
          <w:rFonts w:ascii="Times New Roman" w:hAnsi="Times New Roman" w:cs="Times New Roman"/>
          <w:sz w:val="24"/>
          <w:szCs w:val="24"/>
        </w:rPr>
        <w:t xml:space="preserve">Enquanto o processo de semiose se dá na mente humana, sua representação/materialização em signos permite que o processo de comunicação seja efetivado. </w:t>
      </w:r>
      <w:r>
        <w:rPr>
          <w:rFonts w:ascii="Times New Roman" w:hAnsi="Times New Roman" w:cs="Times New Roman"/>
          <w:sz w:val="24"/>
          <w:szCs w:val="24"/>
        </w:rPr>
        <w:t>Grande parte dos</w:t>
      </w:r>
      <w:r w:rsidRPr="00C24241">
        <w:rPr>
          <w:rFonts w:ascii="Times New Roman" w:hAnsi="Times New Roman" w:cs="Times New Roman"/>
          <w:sz w:val="24"/>
          <w:szCs w:val="24"/>
        </w:rPr>
        <w:t xml:space="preserve"> estudos semióticos</w:t>
      </w:r>
      <w:r>
        <w:rPr>
          <w:rFonts w:ascii="Times New Roman" w:hAnsi="Times New Roman" w:cs="Times New Roman"/>
          <w:sz w:val="24"/>
          <w:szCs w:val="24"/>
        </w:rPr>
        <w:t xml:space="preserve"> utilizados </w:t>
      </w:r>
      <w:r w:rsidRPr="00C24241">
        <w:rPr>
          <w:rFonts w:ascii="Times New Roman" w:hAnsi="Times New Roman" w:cs="Times New Roman"/>
          <w:sz w:val="24"/>
          <w:szCs w:val="24"/>
        </w:rPr>
        <w:t>na CI</w:t>
      </w:r>
      <w:r>
        <w:rPr>
          <w:rFonts w:ascii="Times New Roman" w:hAnsi="Times New Roman" w:cs="Times New Roman"/>
          <w:sz w:val="24"/>
          <w:szCs w:val="24"/>
        </w:rPr>
        <w:t xml:space="preserve"> brasileira</w:t>
      </w:r>
      <w:r w:rsidRPr="00C24241">
        <w:rPr>
          <w:rFonts w:ascii="Times New Roman" w:hAnsi="Times New Roman" w:cs="Times New Roman"/>
          <w:sz w:val="24"/>
          <w:szCs w:val="24"/>
        </w:rPr>
        <w:t xml:space="preserve">, </w:t>
      </w:r>
      <w:r>
        <w:rPr>
          <w:rFonts w:ascii="Times New Roman" w:hAnsi="Times New Roman" w:cs="Times New Roman"/>
          <w:sz w:val="24"/>
          <w:szCs w:val="24"/>
        </w:rPr>
        <w:t>aborda</w:t>
      </w:r>
      <w:r w:rsidRPr="00C24241">
        <w:rPr>
          <w:rFonts w:ascii="Times New Roman" w:hAnsi="Times New Roman" w:cs="Times New Roman"/>
          <w:sz w:val="24"/>
          <w:szCs w:val="24"/>
        </w:rPr>
        <w:t xml:space="preserve"> questões sobre representação da informação. Tópicos como: tratamento e representação de materiais não textuais (imagem, música e audiovisual), elaboração e análise de índices e instrumentos de indexação de documentos, como as linguagens documentárias são as maiores ocorrências entre os estudos de Semiótica e CI (</w:t>
      </w:r>
      <w:r w:rsidR="00556853" w:rsidRPr="00C24241">
        <w:rPr>
          <w:rFonts w:ascii="Times New Roman" w:hAnsi="Times New Roman" w:cs="Times New Roman"/>
          <w:sz w:val="24"/>
          <w:szCs w:val="24"/>
        </w:rPr>
        <w:t xml:space="preserve">Pereira, Martins, Marcondes, 2017; </w:t>
      </w:r>
      <w:proofErr w:type="spellStart"/>
      <w:r w:rsidR="00556853" w:rsidRPr="00C24241">
        <w:rPr>
          <w:rFonts w:ascii="Times New Roman" w:hAnsi="Times New Roman" w:cs="Times New Roman"/>
          <w:sz w:val="24"/>
          <w:szCs w:val="24"/>
        </w:rPr>
        <w:t>Brier</w:t>
      </w:r>
      <w:proofErr w:type="spellEnd"/>
      <w:r w:rsidR="00556853" w:rsidRPr="00C24241">
        <w:rPr>
          <w:rFonts w:ascii="Times New Roman" w:hAnsi="Times New Roman" w:cs="Times New Roman"/>
          <w:sz w:val="24"/>
          <w:szCs w:val="24"/>
        </w:rPr>
        <w:t>,</w:t>
      </w:r>
      <w:r w:rsidRPr="00C24241">
        <w:rPr>
          <w:rFonts w:ascii="Times New Roman" w:hAnsi="Times New Roman" w:cs="Times New Roman"/>
          <w:sz w:val="24"/>
          <w:szCs w:val="24"/>
        </w:rPr>
        <w:t xml:space="preserve"> 1996). Principalmente, a divisão dos signos nas tricotomias elaborada por Peirce: ícone, índice e símbolo, são a base de muitos estudos incluídos neste primeiro paradigma proposto por Capurro (2003).</w:t>
      </w:r>
    </w:p>
    <w:p w14:paraId="79B37152"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lastRenderedPageBreak/>
        <w:t xml:space="preserve">Chega-se ao paradigma cognitivo, que teve o pensamento de Karl Popper como principal influenciador e seu modelo foi proposto por </w:t>
      </w:r>
      <w:proofErr w:type="spellStart"/>
      <w:r w:rsidRPr="00C24241">
        <w:rPr>
          <w:rFonts w:ascii="Times New Roman" w:hAnsi="Times New Roman" w:cs="Times New Roman"/>
          <w:sz w:val="24"/>
          <w:szCs w:val="24"/>
        </w:rPr>
        <w:t>Brookes</w:t>
      </w:r>
      <w:proofErr w:type="spellEnd"/>
      <w:r w:rsidRPr="00C24241">
        <w:rPr>
          <w:rFonts w:ascii="Times New Roman" w:hAnsi="Times New Roman" w:cs="Times New Roman"/>
          <w:sz w:val="24"/>
          <w:szCs w:val="24"/>
        </w:rPr>
        <w:t xml:space="preserve"> (1980).  Neste viés, Popper apresenta o terceiro mundo como sendo o mundo do conhecimento objetivo, lugar das teorias científicas. Estudos voltados para os perfil e necessidades dos usuários surgem nesse contexto, apoiados em teóricas externas a CI, provenientes, por exemplo, da psicologia cognitiva.</w:t>
      </w:r>
    </w:p>
    <w:p w14:paraId="740F6034" w14:textId="333CCFA8" w:rsidR="00B125DC" w:rsidRPr="00C24241" w:rsidRDefault="00B125DC" w:rsidP="00556853">
      <w:pPr>
        <w:spacing w:after="0" w:line="360" w:lineRule="auto"/>
        <w:ind w:firstLine="700"/>
        <w:jc w:val="both"/>
        <w:rPr>
          <w:rFonts w:ascii="Times New Roman" w:hAnsi="Times New Roman" w:cs="Times New Roman"/>
          <w:sz w:val="24"/>
          <w:szCs w:val="24"/>
          <w:lang w:val="en-US"/>
        </w:rPr>
      </w:pPr>
      <w:bookmarkStart w:id="62" w:name="_Hlk20060957"/>
      <w:proofErr w:type="spellStart"/>
      <w:r w:rsidRPr="00C24241">
        <w:rPr>
          <w:rFonts w:ascii="Times New Roman" w:hAnsi="Times New Roman" w:cs="Times New Roman"/>
          <w:sz w:val="24"/>
          <w:szCs w:val="24"/>
        </w:rPr>
        <w:t>Belkin</w:t>
      </w:r>
      <w:proofErr w:type="spellEnd"/>
      <w:r w:rsidRPr="00C24241">
        <w:rPr>
          <w:rFonts w:ascii="Times New Roman" w:hAnsi="Times New Roman" w:cs="Times New Roman"/>
          <w:sz w:val="24"/>
          <w:szCs w:val="24"/>
        </w:rPr>
        <w:t xml:space="preserve"> apresenta sua teoria acreditando na existência de um “estado de insatisfação”, que levaria a um “estado anômalo” de conhecimento, que “</w:t>
      </w:r>
      <w:proofErr w:type="spellStart"/>
      <w:r w:rsidRPr="008E122E">
        <w:rPr>
          <w:rFonts w:ascii="Times New Roman" w:hAnsi="Times New Roman" w:cs="Times New Roman"/>
          <w:i/>
          <w:iCs/>
          <w:sz w:val="24"/>
          <w:szCs w:val="24"/>
        </w:rPr>
        <w:t>converts</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this</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anomalous</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state</w:t>
      </w:r>
      <w:proofErr w:type="spellEnd"/>
      <w:r w:rsidRPr="008E122E">
        <w:rPr>
          <w:rFonts w:ascii="Times New Roman" w:hAnsi="Times New Roman" w:cs="Times New Roman"/>
          <w:i/>
          <w:iCs/>
          <w:sz w:val="24"/>
          <w:szCs w:val="24"/>
        </w:rPr>
        <w:t xml:space="preserve"> of </w:t>
      </w:r>
      <w:proofErr w:type="spellStart"/>
      <w:r w:rsidRPr="008E122E">
        <w:rPr>
          <w:rFonts w:ascii="Times New Roman" w:hAnsi="Times New Roman" w:cs="Times New Roman"/>
          <w:i/>
          <w:iCs/>
          <w:sz w:val="24"/>
          <w:szCs w:val="24"/>
        </w:rPr>
        <w:t>knowledge</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into</w:t>
      </w:r>
      <w:proofErr w:type="spellEnd"/>
      <w:r w:rsidRPr="008E122E">
        <w:rPr>
          <w:rFonts w:ascii="Times New Roman" w:hAnsi="Times New Roman" w:cs="Times New Roman"/>
          <w:i/>
          <w:iCs/>
          <w:sz w:val="24"/>
          <w:szCs w:val="24"/>
        </w:rPr>
        <w:t xml:space="preserve"> some </w:t>
      </w:r>
      <w:proofErr w:type="spellStart"/>
      <w:r w:rsidRPr="008E122E">
        <w:rPr>
          <w:rFonts w:ascii="Times New Roman" w:hAnsi="Times New Roman" w:cs="Times New Roman"/>
          <w:i/>
          <w:iCs/>
          <w:sz w:val="24"/>
          <w:szCs w:val="24"/>
        </w:rPr>
        <w:t>communicable</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structure</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which</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is</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used</w:t>
      </w:r>
      <w:proofErr w:type="spellEnd"/>
      <w:r w:rsidRPr="008E122E">
        <w:rPr>
          <w:rFonts w:ascii="Times New Roman" w:hAnsi="Times New Roman" w:cs="Times New Roman"/>
          <w:i/>
          <w:iCs/>
          <w:sz w:val="24"/>
          <w:szCs w:val="24"/>
        </w:rPr>
        <w:t xml:space="preserve"> to </w:t>
      </w:r>
      <w:proofErr w:type="spellStart"/>
      <w:r w:rsidRPr="008E122E">
        <w:rPr>
          <w:rFonts w:ascii="Times New Roman" w:hAnsi="Times New Roman" w:cs="Times New Roman"/>
          <w:i/>
          <w:iCs/>
          <w:sz w:val="24"/>
          <w:szCs w:val="24"/>
        </w:rPr>
        <w:t>retrieve</w:t>
      </w:r>
      <w:proofErr w:type="spellEnd"/>
      <w:r w:rsidRPr="008E122E">
        <w:rPr>
          <w:rFonts w:ascii="Times New Roman" w:hAnsi="Times New Roman" w:cs="Times New Roman"/>
          <w:i/>
          <w:iCs/>
          <w:sz w:val="24"/>
          <w:szCs w:val="24"/>
        </w:rPr>
        <w:t xml:space="preserve"> from the corpus of </w:t>
      </w:r>
      <w:proofErr w:type="spellStart"/>
      <w:r w:rsidRPr="008E122E">
        <w:rPr>
          <w:rFonts w:ascii="Times New Roman" w:hAnsi="Times New Roman" w:cs="Times New Roman"/>
          <w:i/>
          <w:iCs/>
          <w:sz w:val="24"/>
          <w:szCs w:val="24"/>
        </w:rPr>
        <w:t>texts</w:t>
      </w:r>
      <w:proofErr w:type="spellEnd"/>
      <w:r w:rsidRPr="008E122E">
        <w:rPr>
          <w:rFonts w:ascii="Times New Roman" w:hAnsi="Times New Roman" w:cs="Times New Roman"/>
          <w:i/>
          <w:iCs/>
          <w:sz w:val="24"/>
          <w:szCs w:val="24"/>
        </w:rPr>
        <w:t xml:space="preserve"> some </w:t>
      </w:r>
      <w:proofErr w:type="spellStart"/>
      <w:r w:rsidRPr="008E122E">
        <w:rPr>
          <w:rFonts w:ascii="Times New Roman" w:hAnsi="Times New Roman" w:cs="Times New Roman"/>
          <w:i/>
          <w:iCs/>
          <w:sz w:val="24"/>
          <w:szCs w:val="24"/>
        </w:rPr>
        <w:t>text</w:t>
      </w:r>
      <w:proofErr w:type="spellEnd"/>
      <w:r w:rsidRPr="008E122E">
        <w:rPr>
          <w:rFonts w:ascii="Times New Roman" w:hAnsi="Times New Roman" w:cs="Times New Roman"/>
          <w:i/>
          <w:iCs/>
          <w:sz w:val="24"/>
          <w:szCs w:val="24"/>
        </w:rPr>
        <w:t xml:space="preserve"> or </w:t>
      </w:r>
      <w:proofErr w:type="spellStart"/>
      <w:r w:rsidRPr="008E122E">
        <w:rPr>
          <w:rFonts w:ascii="Times New Roman" w:hAnsi="Times New Roman" w:cs="Times New Roman"/>
          <w:i/>
          <w:iCs/>
          <w:sz w:val="24"/>
          <w:szCs w:val="24"/>
        </w:rPr>
        <w:t>texts</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which</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might</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be</w:t>
      </w:r>
      <w:proofErr w:type="spellEnd"/>
      <w:r w:rsidRPr="008E122E">
        <w:rPr>
          <w:rFonts w:ascii="Times New Roman" w:hAnsi="Times New Roman" w:cs="Times New Roman"/>
          <w:i/>
          <w:iCs/>
          <w:sz w:val="24"/>
          <w:szCs w:val="24"/>
        </w:rPr>
        <w:t xml:space="preserve"> </w:t>
      </w:r>
      <w:proofErr w:type="spellStart"/>
      <w:r w:rsidRPr="008E122E">
        <w:rPr>
          <w:rFonts w:ascii="Times New Roman" w:hAnsi="Times New Roman" w:cs="Times New Roman"/>
          <w:i/>
          <w:iCs/>
          <w:sz w:val="24"/>
          <w:szCs w:val="24"/>
        </w:rPr>
        <w:t>appropriate</w:t>
      </w:r>
      <w:proofErr w:type="spellEnd"/>
      <w:r w:rsidRPr="008E122E">
        <w:rPr>
          <w:rFonts w:ascii="Times New Roman" w:hAnsi="Times New Roman" w:cs="Times New Roman"/>
          <w:i/>
          <w:iCs/>
          <w:sz w:val="24"/>
          <w:szCs w:val="24"/>
        </w:rPr>
        <w:t xml:space="preserve"> for </w:t>
      </w:r>
      <w:proofErr w:type="spellStart"/>
      <w:r w:rsidRPr="008E122E">
        <w:rPr>
          <w:rFonts w:ascii="Times New Roman" w:hAnsi="Times New Roman" w:cs="Times New Roman"/>
          <w:i/>
          <w:iCs/>
          <w:sz w:val="24"/>
          <w:szCs w:val="24"/>
        </w:rPr>
        <w:t>resolving</w:t>
      </w:r>
      <w:proofErr w:type="spellEnd"/>
      <w:r w:rsidRPr="008E122E">
        <w:rPr>
          <w:rFonts w:ascii="Times New Roman" w:hAnsi="Times New Roman" w:cs="Times New Roman"/>
          <w:i/>
          <w:iCs/>
          <w:sz w:val="24"/>
          <w:szCs w:val="24"/>
        </w:rPr>
        <w:t xml:space="preserve"> the </w:t>
      </w:r>
      <w:proofErr w:type="spellStart"/>
      <w:r w:rsidRPr="008E122E">
        <w:rPr>
          <w:rFonts w:ascii="Times New Roman" w:hAnsi="Times New Roman" w:cs="Times New Roman"/>
          <w:i/>
          <w:iCs/>
          <w:sz w:val="24"/>
          <w:szCs w:val="24"/>
        </w:rPr>
        <w:t>anomaly</w:t>
      </w:r>
      <w:proofErr w:type="spellEnd"/>
      <w:r w:rsidRPr="00C24241">
        <w:rPr>
          <w:rFonts w:ascii="Times New Roman" w:hAnsi="Times New Roman" w:cs="Times New Roman"/>
          <w:sz w:val="24"/>
          <w:szCs w:val="24"/>
        </w:rPr>
        <w:t xml:space="preserve">” (BELKIN, 1978, p. 81). </w:t>
      </w:r>
      <w:r w:rsidRPr="00C24241">
        <w:rPr>
          <w:rFonts w:ascii="Times New Roman" w:hAnsi="Times New Roman" w:cs="Times New Roman"/>
          <w:sz w:val="24"/>
          <w:szCs w:val="24"/>
          <w:lang w:val="en-US"/>
        </w:rPr>
        <w:t xml:space="preserve">Ou </w:t>
      </w:r>
      <w:proofErr w:type="spellStart"/>
      <w:r w:rsidRPr="00C24241">
        <w:rPr>
          <w:rFonts w:ascii="Times New Roman" w:hAnsi="Times New Roman" w:cs="Times New Roman"/>
          <w:sz w:val="24"/>
          <w:szCs w:val="24"/>
          <w:lang w:val="en-US"/>
        </w:rPr>
        <w:t>seja</w:t>
      </w:r>
      <w:proofErr w:type="spellEnd"/>
      <w:r w:rsidRPr="00C24241">
        <w:rPr>
          <w:rFonts w:ascii="Times New Roman" w:hAnsi="Times New Roman" w:cs="Times New Roman"/>
          <w:sz w:val="24"/>
          <w:szCs w:val="24"/>
          <w:lang w:val="en-US"/>
        </w:rPr>
        <w:t>, “</w:t>
      </w:r>
      <w:r w:rsidRPr="008E122E">
        <w:rPr>
          <w:rFonts w:ascii="Times New Roman" w:hAnsi="Times New Roman" w:cs="Times New Roman"/>
          <w:i/>
          <w:iCs/>
          <w:sz w:val="24"/>
          <w:szCs w:val="24"/>
          <w:lang w:val="en-US"/>
        </w:rPr>
        <w:t>Information is that which is capable of transforming structure</w:t>
      </w:r>
      <w:r w:rsidRPr="00C24241">
        <w:rPr>
          <w:rFonts w:ascii="Times New Roman" w:hAnsi="Times New Roman" w:cs="Times New Roman"/>
          <w:sz w:val="24"/>
          <w:szCs w:val="24"/>
          <w:lang w:val="en-US"/>
        </w:rPr>
        <w:t>” (</w:t>
      </w:r>
      <w:r w:rsidR="00556853" w:rsidRPr="00C24241">
        <w:rPr>
          <w:rFonts w:ascii="Times New Roman" w:hAnsi="Times New Roman" w:cs="Times New Roman"/>
          <w:sz w:val="24"/>
          <w:szCs w:val="24"/>
          <w:lang w:val="en-US"/>
        </w:rPr>
        <w:t>Belkin; Robertson</w:t>
      </w:r>
      <w:r w:rsidRPr="00C24241">
        <w:rPr>
          <w:rFonts w:ascii="Times New Roman" w:hAnsi="Times New Roman" w:cs="Times New Roman"/>
          <w:sz w:val="24"/>
          <w:szCs w:val="24"/>
          <w:lang w:val="en-US"/>
        </w:rPr>
        <w:t>, 1976, p. 198).</w:t>
      </w:r>
    </w:p>
    <w:p w14:paraId="0CEAB031" w14:textId="77777777" w:rsidR="00B125DC" w:rsidRPr="00C24241" w:rsidRDefault="00B125DC" w:rsidP="00556853">
      <w:pPr>
        <w:spacing w:after="0" w:line="360" w:lineRule="auto"/>
        <w:ind w:firstLine="700"/>
        <w:jc w:val="both"/>
        <w:rPr>
          <w:rFonts w:ascii="Times New Roman" w:hAnsi="Times New Roman" w:cs="Times New Roman"/>
          <w:sz w:val="24"/>
          <w:szCs w:val="24"/>
          <w:lang w:val="en-US"/>
        </w:rPr>
      </w:pPr>
    </w:p>
    <w:p w14:paraId="227600AC" w14:textId="6465CA08" w:rsidR="00B125DC" w:rsidRPr="00556853" w:rsidRDefault="00B125DC" w:rsidP="00556853">
      <w:pPr>
        <w:spacing w:after="0"/>
        <w:ind w:left="2268"/>
        <w:jc w:val="both"/>
        <w:rPr>
          <w:rFonts w:ascii="Times New Roman" w:hAnsi="Times New Roman" w:cs="Times New Roman"/>
          <w:lang w:val="en-US"/>
        </w:rPr>
      </w:pPr>
      <w:r w:rsidRPr="00556853">
        <w:rPr>
          <w:rFonts w:ascii="Times New Roman" w:hAnsi="Times New Roman" w:cs="Times New Roman"/>
          <w:sz w:val="20"/>
          <w:szCs w:val="20"/>
          <w:lang w:val="en-US"/>
        </w:rPr>
        <w:t>A TEXT (in information science) is a collection of signs purposely structured by a sender with the intention of changing the image-structure of a recipient. INFORMATION (in information science) is the structure of any text which is capable of changing the image-structure of a recipient (</w:t>
      </w:r>
      <w:r w:rsidR="00556853" w:rsidRPr="00556853">
        <w:rPr>
          <w:rFonts w:ascii="Times New Roman" w:hAnsi="Times New Roman" w:cs="Times New Roman"/>
          <w:sz w:val="20"/>
          <w:szCs w:val="20"/>
          <w:lang w:val="en-US"/>
        </w:rPr>
        <w:t>Belkin; Robertson</w:t>
      </w:r>
      <w:r w:rsidRPr="00556853">
        <w:rPr>
          <w:rFonts w:ascii="Times New Roman" w:hAnsi="Times New Roman" w:cs="Times New Roman"/>
          <w:sz w:val="20"/>
          <w:szCs w:val="20"/>
          <w:lang w:val="en-US"/>
        </w:rPr>
        <w:t>, 1976, p. 201).</w:t>
      </w:r>
    </w:p>
    <w:p w14:paraId="24049B28" w14:textId="77777777" w:rsidR="00B125DC" w:rsidRPr="00556853" w:rsidRDefault="00B125DC" w:rsidP="00556853">
      <w:pPr>
        <w:spacing w:after="0" w:line="360" w:lineRule="auto"/>
        <w:ind w:firstLine="700"/>
        <w:jc w:val="both"/>
        <w:rPr>
          <w:rFonts w:ascii="Times New Roman" w:hAnsi="Times New Roman" w:cs="Times New Roman"/>
          <w:sz w:val="24"/>
          <w:szCs w:val="24"/>
          <w:lang w:val="en-US"/>
        </w:rPr>
      </w:pPr>
    </w:p>
    <w:p w14:paraId="5FC10ABF" w14:textId="4CCD1FFF"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 xml:space="preserve">Para </w:t>
      </w:r>
      <w:proofErr w:type="spellStart"/>
      <w:r w:rsidRPr="00C24241">
        <w:rPr>
          <w:rFonts w:ascii="Times New Roman" w:hAnsi="Times New Roman" w:cs="Times New Roman"/>
          <w:sz w:val="24"/>
          <w:szCs w:val="24"/>
        </w:rPr>
        <w:t>Belkin</w:t>
      </w:r>
      <w:proofErr w:type="spellEnd"/>
      <w:r w:rsidRPr="00C24241">
        <w:rPr>
          <w:rFonts w:ascii="Times New Roman" w:hAnsi="Times New Roman" w:cs="Times New Roman"/>
          <w:sz w:val="24"/>
          <w:szCs w:val="24"/>
        </w:rPr>
        <w:t xml:space="preserve"> e Robertson (1976) a palavra “</w:t>
      </w:r>
      <w:proofErr w:type="spellStart"/>
      <w:r w:rsidRPr="008E122E">
        <w:rPr>
          <w:rFonts w:ascii="Times New Roman" w:hAnsi="Times New Roman" w:cs="Times New Roman"/>
          <w:i/>
          <w:iCs/>
          <w:sz w:val="24"/>
          <w:szCs w:val="24"/>
        </w:rPr>
        <w:t>capable</w:t>
      </w:r>
      <w:proofErr w:type="spellEnd"/>
      <w:r w:rsidRPr="00C24241">
        <w:rPr>
          <w:rFonts w:ascii="Times New Roman" w:hAnsi="Times New Roman" w:cs="Times New Roman"/>
          <w:sz w:val="24"/>
          <w:szCs w:val="24"/>
        </w:rPr>
        <w:t>” denota o caráter potencial da informação em informar alguém sobre algo. Este “processo de interpretação de signo tende para um estado final que é a busca da ‘verdade’ na acepção aqui adotada: é a mudança de um estado de insatisfação para um estado de satisfação com base em conhecimento” (</w:t>
      </w:r>
      <w:r w:rsidR="00556853" w:rsidRPr="00C24241">
        <w:rPr>
          <w:rFonts w:ascii="Times New Roman" w:hAnsi="Times New Roman" w:cs="Times New Roman"/>
          <w:sz w:val="24"/>
          <w:szCs w:val="24"/>
        </w:rPr>
        <w:t>Coelho Netto</w:t>
      </w:r>
      <w:r w:rsidRPr="00C24241">
        <w:rPr>
          <w:rFonts w:ascii="Times New Roman" w:hAnsi="Times New Roman" w:cs="Times New Roman"/>
          <w:sz w:val="24"/>
          <w:szCs w:val="24"/>
        </w:rPr>
        <w:t>, 1983, p. 68).</w:t>
      </w:r>
    </w:p>
    <w:bookmarkEnd w:id="62"/>
    <w:p w14:paraId="0BC62A97"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 xml:space="preserve">Esse processo é chamado de semiose, que é “estritamente, a produção de sentido, processo infinito pelo qual, através de sua relação com o objeto (v.), o signo (v.) produz um interpretante que, por sua vez, é um signo que produz um interpretante e assim por diante.” (PINTO, 1995, 49). A semiose é o </w:t>
      </w:r>
      <w:r w:rsidRPr="00C24241">
        <w:rPr>
          <w:rFonts w:ascii="Times New Roman" w:hAnsi="Times New Roman" w:cs="Times New Roman"/>
          <w:b/>
          <w:i/>
          <w:sz w:val="24"/>
          <w:szCs w:val="24"/>
        </w:rPr>
        <w:t xml:space="preserve">efeito </w:t>
      </w:r>
      <w:r w:rsidRPr="00C24241">
        <w:rPr>
          <w:rFonts w:ascii="Times New Roman" w:hAnsi="Times New Roman" w:cs="Times New Roman"/>
          <w:sz w:val="24"/>
          <w:szCs w:val="24"/>
        </w:rPr>
        <w:t>de um signo em uma mente, a geração nesta mente de um interpretante. A semiose ocorreria no indivíduo, de forma que este consiga interpretar um signo e reconhecê-lo como algo informacional. Sem este reconhecimento, a informação permanece no seu estado de potencialidade, não efetivando a ação informacional, a semiose.</w:t>
      </w:r>
    </w:p>
    <w:p w14:paraId="4C5C973B"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 xml:space="preserve">Por último, o paradigma social foi influenciado teoricamente por filósofos como: Wittgenstein, Heidegger e Foucault. Na CI seu principal ator foi </w:t>
      </w:r>
      <w:proofErr w:type="spellStart"/>
      <w:r w:rsidRPr="00C24241">
        <w:rPr>
          <w:rFonts w:ascii="Times New Roman" w:hAnsi="Times New Roman" w:cs="Times New Roman"/>
          <w:sz w:val="24"/>
          <w:szCs w:val="24"/>
        </w:rPr>
        <w:t>Birger</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Hjørland</w:t>
      </w:r>
      <w:proofErr w:type="spellEnd"/>
      <w:r w:rsidRPr="00C24241">
        <w:rPr>
          <w:rFonts w:ascii="Times New Roman" w:hAnsi="Times New Roman" w:cs="Times New Roman"/>
          <w:sz w:val="24"/>
          <w:szCs w:val="24"/>
        </w:rPr>
        <w:t xml:space="preserve">. Para Capurro (2003, p. 10) “uma consequência prática desse paradigma é o abandono da busca de uma linguagem ideal para representar o conhecimento ou de um algoritmo ideal para modelar a recuperação da informação a que aspiram o paradigma físico e o cognitivo”. Pode-se afirmar </w:t>
      </w:r>
      <w:r w:rsidRPr="00C24241">
        <w:rPr>
          <w:rFonts w:ascii="Times New Roman" w:hAnsi="Times New Roman" w:cs="Times New Roman"/>
          <w:sz w:val="24"/>
          <w:szCs w:val="24"/>
        </w:rPr>
        <w:lastRenderedPageBreak/>
        <w:t>então, que o terceiro paradigma seria a interação entre os processos informacionais, os aspectos sociais (comunidades) e suas forças político-socioculturais.</w:t>
      </w:r>
    </w:p>
    <w:p w14:paraId="17228B00" w14:textId="77777777" w:rsidR="00B125DC" w:rsidRPr="00C24241" w:rsidRDefault="00B125DC" w:rsidP="00556853">
      <w:pPr>
        <w:spacing w:after="0" w:line="360" w:lineRule="auto"/>
        <w:ind w:firstLine="700"/>
        <w:jc w:val="both"/>
        <w:rPr>
          <w:rFonts w:ascii="Times New Roman" w:hAnsi="Times New Roman" w:cs="Times New Roman"/>
          <w:sz w:val="24"/>
          <w:szCs w:val="24"/>
        </w:rPr>
      </w:pPr>
      <w:proofErr w:type="spellStart"/>
      <w:r w:rsidRPr="00C24241">
        <w:rPr>
          <w:rFonts w:ascii="Times New Roman" w:hAnsi="Times New Roman" w:cs="Times New Roman"/>
          <w:sz w:val="24"/>
          <w:szCs w:val="24"/>
          <w:lang w:val="en-US"/>
        </w:rPr>
        <w:t>Hjörland</w:t>
      </w:r>
      <w:proofErr w:type="spellEnd"/>
      <w:r w:rsidRPr="00C24241">
        <w:rPr>
          <w:rFonts w:ascii="Times New Roman" w:hAnsi="Times New Roman" w:cs="Times New Roman"/>
          <w:sz w:val="24"/>
          <w:szCs w:val="24"/>
          <w:lang w:val="en-US"/>
        </w:rPr>
        <w:t xml:space="preserve"> e Albrechtsen (1995, p. 400) </w:t>
      </w:r>
      <w:proofErr w:type="spellStart"/>
      <w:r w:rsidRPr="00C24241">
        <w:rPr>
          <w:rFonts w:ascii="Times New Roman" w:hAnsi="Times New Roman" w:cs="Times New Roman"/>
          <w:sz w:val="24"/>
          <w:szCs w:val="24"/>
          <w:lang w:val="en-US"/>
        </w:rPr>
        <w:t>afirmam</w:t>
      </w:r>
      <w:proofErr w:type="spellEnd"/>
      <w:r w:rsidRPr="00C24241">
        <w:rPr>
          <w:rFonts w:ascii="Times New Roman" w:hAnsi="Times New Roman" w:cs="Times New Roman"/>
          <w:sz w:val="24"/>
          <w:szCs w:val="24"/>
          <w:lang w:val="en-US"/>
        </w:rPr>
        <w:t xml:space="preserve"> que “</w:t>
      </w:r>
      <w:r w:rsidRPr="008E122E">
        <w:rPr>
          <w:rFonts w:ascii="Times New Roman" w:hAnsi="Times New Roman" w:cs="Times New Roman"/>
          <w:i/>
          <w:iCs/>
          <w:sz w:val="24"/>
          <w:szCs w:val="24"/>
          <w:lang w:val="en-US"/>
        </w:rPr>
        <w:t xml:space="preserve">The domain-analytic </w:t>
      </w:r>
      <w:proofErr w:type="spellStart"/>
      <w:r w:rsidRPr="008E122E">
        <w:rPr>
          <w:rFonts w:ascii="Times New Roman" w:hAnsi="Times New Roman" w:cs="Times New Roman"/>
          <w:i/>
          <w:iCs/>
          <w:sz w:val="24"/>
          <w:szCs w:val="24"/>
          <w:lang w:val="en-US"/>
        </w:rPr>
        <w:t>paradigma</w:t>
      </w:r>
      <w:proofErr w:type="spellEnd"/>
      <w:r w:rsidRPr="008E122E">
        <w:rPr>
          <w:rFonts w:ascii="Times New Roman" w:hAnsi="Times New Roman" w:cs="Times New Roman"/>
          <w:i/>
          <w:iCs/>
          <w:sz w:val="24"/>
          <w:szCs w:val="24"/>
          <w:lang w:val="en-US"/>
        </w:rPr>
        <w:t xml:space="preserve"> in information Science (IS) states that the best way to understand information in IS </w:t>
      </w:r>
      <w:proofErr w:type="spellStart"/>
      <w:r w:rsidRPr="008E122E">
        <w:rPr>
          <w:rFonts w:ascii="Times New Roman" w:hAnsi="Times New Roman" w:cs="Times New Roman"/>
          <w:i/>
          <w:iCs/>
          <w:sz w:val="24"/>
          <w:szCs w:val="24"/>
          <w:lang w:val="en-US"/>
        </w:rPr>
        <w:t>is</w:t>
      </w:r>
      <w:proofErr w:type="spellEnd"/>
      <w:r w:rsidRPr="008E122E">
        <w:rPr>
          <w:rFonts w:ascii="Times New Roman" w:hAnsi="Times New Roman" w:cs="Times New Roman"/>
          <w:i/>
          <w:iCs/>
          <w:sz w:val="24"/>
          <w:szCs w:val="24"/>
          <w:lang w:val="en-US"/>
        </w:rPr>
        <w:t xml:space="preserve"> to study the knowledge domains as thought or discourse communities, which are part of the society’s division of </w:t>
      </w:r>
      <w:proofErr w:type="spellStart"/>
      <w:r w:rsidRPr="008E122E">
        <w:rPr>
          <w:rFonts w:ascii="Times New Roman" w:hAnsi="Times New Roman" w:cs="Times New Roman"/>
          <w:i/>
          <w:iCs/>
          <w:sz w:val="24"/>
          <w:szCs w:val="24"/>
          <w:lang w:val="en-US"/>
        </w:rPr>
        <w:t>labour</w:t>
      </w:r>
      <w:proofErr w:type="spellEnd"/>
      <w:r w:rsidRPr="00C24241">
        <w:rPr>
          <w:rFonts w:ascii="Times New Roman" w:hAnsi="Times New Roman" w:cs="Times New Roman"/>
          <w:sz w:val="24"/>
          <w:szCs w:val="24"/>
          <w:lang w:val="en-US"/>
        </w:rPr>
        <w:t xml:space="preserve">.” </w:t>
      </w:r>
      <w:r w:rsidRPr="00C24241">
        <w:rPr>
          <w:rFonts w:ascii="Times New Roman" w:hAnsi="Times New Roman" w:cs="Times New Roman"/>
          <w:sz w:val="24"/>
          <w:szCs w:val="24"/>
        </w:rPr>
        <w:t>Neste domínio ou contexto social, não existe uma comunicação ou transferência simbólica que não seja proveniente de alguma forma convencional, dentro de uma determinada cultura. Assim, a “semiologia estuda as significações tomadas da cultura” (TODOROV, 1972, p. 32).</w:t>
      </w:r>
    </w:p>
    <w:p w14:paraId="233B4D4D"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 xml:space="preserve">A CI trabalha essencialmente com representações, que são reduções do mundo (paradigma físico), que buscam, neste contexto, comunicar significado sobre determinado objeto (paradigma cognitivo) e substituí-lo em um sistema de representação para recuperação da informação. Todavia, é necessário que se utilize símbolos convencionalizados e organizados para se estabelecer uma função </w:t>
      </w:r>
      <w:proofErr w:type="spellStart"/>
      <w:r w:rsidRPr="00C24241">
        <w:rPr>
          <w:rFonts w:ascii="Times New Roman" w:hAnsi="Times New Roman" w:cs="Times New Roman"/>
          <w:sz w:val="24"/>
          <w:szCs w:val="24"/>
        </w:rPr>
        <w:t>sígnica</w:t>
      </w:r>
      <w:proofErr w:type="spellEnd"/>
      <w:r w:rsidRPr="00C24241">
        <w:rPr>
          <w:rFonts w:ascii="Times New Roman" w:hAnsi="Times New Roman" w:cs="Times New Roman"/>
          <w:sz w:val="24"/>
          <w:szCs w:val="24"/>
        </w:rPr>
        <w:t xml:space="preserve"> (paradigma social). É neste momento que a Semiótica saí do individual e assume um caráter coletivo, podendo assim contribuir para explicar os processos informacionais estudados pela CI.</w:t>
      </w:r>
    </w:p>
    <w:p w14:paraId="351155B2" w14:textId="77777777" w:rsidR="00B125DC" w:rsidRPr="00C24241" w:rsidRDefault="00B125DC" w:rsidP="00556853">
      <w:pPr>
        <w:spacing w:after="0" w:line="240" w:lineRule="auto"/>
        <w:rPr>
          <w:rFonts w:ascii="Times New Roman" w:hAnsi="Times New Roman" w:cs="Times New Roman"/>
          <w:sz w:val="24"/>
          <w:szCs w:val="24"/>
        </w:rPr>
      </w:pPr>
    </w:p>
    <w:p w14:paraId="75115584" w14:textId="66C38F5B" w:rsidR="00B125DC" w:rsidRPr="00556853" w:rsidRDefault="00B125DC" w:rsidP="00556853">
      <w:pPr>
        <w:spacing w:after="0" w:line="240" w:lineRule="auto"/>
        <w:ind w:left="2268"/>
        <w:jc w:val="both"/>
        <w:rPr>
          <w:rFonts w:ascii="Times New Roman" w:hAnsi="Times New Roman" w:cs="Times New Roman"/>
          <w:sz w:val="24"/>
          <w:szCs w:val="24"/>
        </w:rPr>
      </w:pPr>
      <w:r w:rsidRPr="00C24241">
        <w:rPr>
          <w:rFonts w:ascii="Times New Roman" w:hAnsi="Times New Roman" w:cs="Times New Roman"/>
        </w:rPr>
        <w:t xml:space="preserve">[...] há sistema de significação (e portanto código) quando existe uma possibilidade socialmente convencionada de gerar funções </w:t>
      </w:r>
      <w:proofErr w:type="spellStart"/>
      <w:r w:rsidRPr="00C24241">
        <w:rPr>
          <w:rFonts w:ascii="Times New Roman" w:hAnsi="Times New Roman" w:cs="Times New Roman"/>
        </w:rPr>
        <w:t>sígnicas</w:t>
      </w:r>
      <w:proofErr w:type="spellEnd"/>
      <w:r w:rsidRPr="00C24241">
        <w:rPr>
          <w:rFonts w:ascii="Times New Roman" w:hAnsi="Times New Roman" w:cs="Times New Roman"/>
        </w:rPr>
        <w:t xml:space="preserve">, independentemente do fato de serem os </w:t>
      </w:r>
      <w:proofErr w:type="spellStart"/>
      <w:r w:rsidRPr="00C24241">
        <w:rPr>
          <w:rFonts w:ascii="Times New Roman" w:hAnsi="Times New Roman" w:cs="Times New Roman"/>
        </w:rPr>
        <w:t>funtivos</w:t>
      </w:r>
      <w:proofErr w:type="spellEnd"/>
      <w:r w:rsidRPr="00C24241">
        <w:rPr>
          <w:rFonts w:ascii="Times New Roman" w:hAnsi="Times New Roman" w:cs="Times New Roman"/>
        </w:rPr>
        <w:t xml:space="preserve"> tais funções unidades discretas, chamadas “signos”, ou vastas porções discursivas, contando que a correlação tenha sido estabelecida, precedente e preliminarmente, por uma convenção social </w:t>
      </w:r>
      <w:r w:rsidRPr="00556853">
        <w:rPr>
          <w:rFonts w:ascii="Times New Roman" w:hAnsi="Times New Roman" w:cs="Times New Roman"/>
        </w:rPr>
        <w:t>(E</w:t>
      </w:r>
      <w:r w:rsidR="00556853" w:rsidRPr="00556853">
        <w:rPr>
          <w:rFonts w:ascii="Times New Roman" w:hAnsi="Times New Roman" w:cs="Times New Roman"/>
        </w:rPr>
        <w:t>co</w:t>
      </w:r>
      <w:r w:rsidRPr="00556853">
        <w:rPr>
          <w:rFonts w:ascii="Times New Roman" w:hAnsi="Times New Roman" w:cs="Times New Roman"/>
        </w:rPr>
        <w:t>, 2007, p. 2).</w:t>
      </w:r>
    </w:p>
    <w:p w14:paraId="350AB093" w14:textId="77777777" w:rsidR="00B125DC" w:rsidRPr="00556853" w:rsidRDefault="00B125DC" w:rsidP="00556853">
      <w:pPr>
        <w:spacing w:after="0" w:line="240" w:lineRule="auto"/>
        <w:rPr>
          <w:rFonts w:ascii="Times New Roman" w:hAnsi="Times New Roman" w:cs="Times New Roman"/>
          <w:sz w:val="24"/>
          <w:szCs w:val="24"/>
        </w:rPr>
      </w:pPr>
    </w:p>
    <w:p w14:paraId="7624C88C" w14:textId="77777777" w:rsidR="00B125DC" w:rsidRPr="00C24241" w:rsidRDefault="00B125DC" w:rsidP="00556853">
      <w:pPr>
        <w:spacing w:after="0" w:line="360" w:lineRule="auto"/>
        <w:ind w:firstLine="697"/>
        <w:jc w:val="both"/>
        <w:rPr>
          <w:rFonts w:ascii="Times New Roman" w:hAnsi="Times New Roman" w:cs="Times New Roman"/>
          <w:sz w:val="24"/>
          <w:szCs w:val="24"/>
        </w:rPr>
      </w:pPr>
      <w:r w:rsidRPr="00C24241">
        <w:rPr>
          <w:rFonts w:ascii="Times New Roman" w:hAnsi="Times New Roman" w:cs="Times New Roman"/>
          <w:sz w:val="24"/>
          <w:szCs w:val="24"/>
          <w:lang w:val="en-US"/>
        </w:rPr>
        <w:t>Logo, “</w:t>
      </w:r>
      <w:r w:rsidRPr="008E122E">
        <w:rPr>
          <w:rFonts w:ascii="Times New Roman" w:hAnsi="Times New Roman" w:cs="Times New Roman"/>
          <w:i/>
          <w:iCs/>
          <w:sz w:val="24"/>
          <w:szCs w:val="24"/>
          <w:lang w:val="en-US"/>
        </w:rPr>
        <w:t xml:space="preserve">the sign can only represent the object and </w:t>
      </w:r>
      <w:proofErr w:type="gramStart"/>
      <w:r w:rsidRPr="008E122E">
        <w:rPr>
          <w:rFonts w:ascii="Times New Roman" w:hAnsi="Times New Roman" w:cs="Times New Roman"/>
          <w:i/>
          <w:iCs/>
          <w:sz w:val="24"/>
          <w:szCs w:val="24"/>
          <w:lang w:val="en-US"/>
        </w:rPr>
        <w:t>tell</w:t>
      </w:r>
      <w:proofErr w:type="gramEnd"/>
      <w:r w:rsidRPr="008E122E">
        <w:rPr>
          <w:rFonts w:ascii="Times New Roman" w:hAnsi="Times New Roman" w:cs="Times New Roman"/>
          <w:i/>
          <w:iCs/>
          <w:sz w:val="24"/>
          <w:szCs w:val="24"/>
          <w:lang w:val="en-US"/>
        </w:rPr>
        <w:t xml:space="preserve"> about it. It cannot furnish acquaintance with a recognition of that object. (…) It presupposes an acquaintance in order to convey some further information concerning it</w:t>
      </w:r>
      <w:r w:rsidRPr="00C24241">
        <w:rPr>
          <w:rFonts w:ascii="Times New Roman" w:hAnsi="Times New Roman" w:cs="Times New Roman"/>
          <w:sz w:val="24"/>
          <w:szCs w:val="24"/>
          <w:lang w:val="en-US"/>
        </w:rPr>
        <w:t xml:space="preserve">.” </w:t>
      </w:r>
      <w:r w:rsidRPr="00C24241">
        <w:rPr>
          <w:rFonts w:ascii="Times New Roman" w:hAnsi="Times New Roman" w:cs="Times New Roman"/>
          <w:sz w:val="24"/>
          <w:szCs w:val="24"/>
        </w:rPr>
        <w:t>(Peirce, 1994, CP 2.231). Este conhecimento – prévio e socialmente determinado – é proporcionado pelas experiências anteriores e pela cultura. A Semiótica consegue explicar o ciclo infinito que forma o conhecimento, que gera novos conhecimentos e assim por diante.</w:t>
      </w:r>
    </w:p>
    <w:p w14:paraId="7C2E9832" w14:textId="77777777" w:rsidR="00B125DC" w:rsidRPr="00C24241" w:rsidRDefault="00B125DC" w:rsidP="00556853">
      <w:pPr>
        <w:spacing w:after="0" w:line="360" w:lineRule="auto"/>
        <w:ind w:firstLine="697"/>
        <w:jc w:val="both"/>
        <w:rPr>
          <w:rFonts w:ascii="Times New Roman" w:hAnsi="Times New Roman" w:cs="Times New Roman"/>
          <w:sz w:val="24"/>
          <w:szCs w:val="24"/>
        </w:rPr>
      </w:pPr>
    </w:p>
    <w:p w14:paraId="2291A163" w14:textId="575A8660" w:rsidR="00B125DC" w:rsidRPr="00C24241" w:rsidRDefault="00B125DC" w:rsidP="00B125DC">
      <w:pPr>
        <w:ind w:left="2268"/>
        <w:jc w:val="both"/>
        <w:rPr>
          <w:rFonts w:ascii="Times New Roman" w:hAnsi="Times New Roman" w:cs="Times New Roman"/>
          <w:sz w:val="24"/>
          <w:szCs w:val="24"/>
        </w:rPr>
      </w:pPr>
      <w:r w:rsidRPr="00C24241">
        <w:rPr>
          <w:rFonts w:ascii="Times New Roman" w:hAnsi="Times New Roman" w:cs="Times New Roman"/>
        </w:rPr>
        <w:t xml:space="preserve">O círculo da semiose se fecha a todo instante e jamais se fecha. O sistema de sistemas semióticos, que poderia parecer um universo cultural idealisticamente separado da realidade, de fato leva a agir sobre o mundo e a modificá-lo; mas cada ação modificadora se converte, por sua vez, num signo e dá origem a um novo processo </w:t>
      </w:r>
      <w:proofErr w:type="spellStart"/>
      <w:r w:rsidRPr="00C24241">
        <w:rPr>
          <w:rFonts w:ascii="Times New Roman" w:hAnsi="Times New Roman" w:cs="Times New Roman"/>
        </w:rPr>
        <w:t>semiósico</w:t>
      </w:r>
      <w:proofErr w:type="spellEnd"/>
      <w:r w:rsidRPr="00C24241">
        <w:rPr>
          <w:rFonts w:ascii="Times New Roman" w:hAnsi="Times New Roman" w:cs="Times New Roman"/>
        </w:rPr>
        <w:t xml:space="preserve"> (E</w:t>
      </w:r>
      <w:r w:rsidR="00556853" w:rsidRPr="00C24241">
        <w:rPr>
          <w:rFonts w:ascii="Times New Roman" w:hAnsi="Times New Roman" w:cs="Times New Roman"/>
        </w:rPr>
        <w:t>co</w:t>
      </w:r>
      <w:r w:rsidRPr="00C24241">
        <w:rPr>
          <w:rFonts w:ascii="Times New Roman" w:hAnsi="Times New Roman" w:cs="Times New Roman"/>
        </w:rPr>
        <w:t>, 1979, p. 30).</w:t>
      </w:r>
    </w:p>
    <w:p w14:paraId="47E92A1B" w14:textId="77777777" w:rsidR="00B125DC" w:rsidRPr="00C24241" w:rsidRDefault="00B125DC" w:rsidP="00B125DC">
      <w:pPr>
        <w:spacing w:line="360" w:lineRule="auto"/>
        <w:rPr>
          <w:rFonts w:ascii="Times New Roman" w:hAnsi="Times New Roman" w:cs="Times New Roman"/>
          <w:sz w:val="24"/>
          <w:szCs w:val="24"/>
        </w:rPr>
      </w:pPr>
    </w:p>
    <w:p w14:paraId="5701312A"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lastRenderedPageBreak/>
        <w:t>Percebe-se além disso que, na CI, as visões teóricas que fundamentam a área não apresentam uma ideia de ruptura epistemológica, como na noção de paradigmas em Kuhn, mas, pelo contrário, fornecem uma ideia de continuidade e/ou complementação.  Voltar-se para questões de integração dessas abordagens poderia possibilitar uma maior consistência reflexiva e fortalecer a identidade da CI como campo científico.</w:t>
      </w:r>
    </w:p>
    <w:p w14:paraId="63C7EC8D" w14:textId="77777777" w:rsidR="00B125DC" w:rsidRPr="00C24241" w:rsidRDefault="00B125DC" w:rsidP="00556853">
      <w:pPr>
        <w:spacing w:after="0" w:line="360" w:lineRule="auto"/>
        <w:ind w:firstLine="700"/>
        <w:jc w:val="both"/>
        <w:rPr>
          <w:rFonts w:ascii="Times New Roman" w:hAnsi="Times New Roman" w:cs="Times New Roman"/>
          <w:sz w:val="24"/>
          <w:szCs w:val="24"/>
        </w:rPr>
      </w:pPr>
    </w:p>
    <w:p w14:paraId="07CAC454" w14:textId="2963AF0C" w:rsidR="00B125DC" w:rsidRPr="00C24241" w:rsidRDefault="00B125DC" w:rsidP="00556853">
      <w:pPr>
        <w:spacing w:after="0"/>
        <w:ind w:left="2268"/>
        <w:jc w:val="both"/>
        <w:rPr>
          <w:rFonts w:ascii="Times New Roman" w:hAnsi="Times New Roman" w:cs="Times New Roman"/>
          <w:sz w:val="24"/>
          <w:szCs w:val="24"/>
        </w:rPr>
      </w:pPr>
      <w:r w:rsidRPr="00C24241">
        <w:rPr>
          <w:rFonts w:ascii="Times New Roman" w:hAnsi="Times New Roman" w:cs="Times New Roman"/>
        </w:rPr>
        <w:t>[…] os teóricos contemporâneos da informação de diferentes tipos estão enfrentando problemas decorrentes da adoção de definições incompletas ou simplificadas décadas atrás. Pode bem ser que a lógica semiótica de Peirce forneça uma teoria geral capaz de unificar todas as teorias de informação existentes, notavelmente mostrando exatamente qual função cada uma delas cumpre dentro de um espectro comum de preocupações (</w:t>
      </w:r>
      <w:r w:rsidR="00556853" w:rsidRPr="00C24241">
        <w:rPr>
          <w:rFonts w:ascii="Times New Roman" w:hAnsi="Times New Roman" w:cs="Times New Roman"/>
        </w:rPr>
        <w:t xml:space="preserve">De </w:t>
      </w:r>
      <w:proofErr w:type="spellStart"/>
      <w:r w:rsidR="00556853" w:rsidRPr="00C24241">
        <w:rPr>
          <w:rFonts w:ascii="Times New Roman" w:hAnsi="Times New Roman" w:cs="Times New Roman"/>
        </w:rPr>
        <w:t>Tienne</w:t>
      </w:r>
      <w:proofErr w:type="spellEnd"/>
      <w:r w:rsidRPr="00C24241">
        <w:rPr>
          <w:rFonts w:ascii="Times New Roman" w:hAnsi="Times New Roman" w:cs="Times New Roman"/>
        </w:rPr>
        <w:t>, 2005, p. 1, tradução nossa).</w:t>
      </w:r>
    </w:p>
    <w:p w14:paraId="08DA7B99" w14:textId="77777777" w:rsidR="00B125DC" w:rsidRPr="00C24241" w:rsidRDefault="00B125DC" w:rsidP="00556853">
      <w:pPr>
        <w:spacing w:after="0" w:line="360" w:lineRule="auto"/>
        <w:jc w:val="both"/>
        <w:rPr>
          <w:rFonts w:ascii="Times New Roman" w:hAnsi="Times New Roman" w:cs="Times New Roman"/>
          <w:sz w:val="24"/>
          <w:szCs w:val="24"/>
        </w:rPr>
      </w:pPr>
      <w:r w:rsidRPr="00C24241">
        <w:rPr>
          <w:rFonts w:ascii="Times New Roman" w:hAnsi="Times New Roman" w:cs="Times New Roman"/>
          <w:sz w:val="24"/>
          <w:szCs w:val="24"/>
        </w:rPr>
        <w:t>        </w:t>
      </w:r>
      <w:r w:rsidRPr="00C24241">
        <w:rPr>
          <w:rFonts w:ascii="Times New Roman" w:hAnsi="Times New Roman" w:cs="Times New Roman"/>
          <w:sz w:val="24"/>
          <w:szCs w:val="24"/>
        </w:rPr>
        <w:tab/>
      </w:r>
    </w:p>
    <w:p w14:paraId="40C44F15" w14:textId="77777777" w:rsidR="00B125DC" w:rsidRPr="00C24241" w:rsidRDefault="00B125DC" w:rsidP="00556853">
      <w:pPr>
        <w:spacing w:after="0" w:line="360" w:lineRule="auto"/>
        <w:ind w:firstLine="720"/>
        <w:jc w:val="both"/>
        <w:rPr>
          <w:rFonts w:ascii="Times New Roman" w:hAnsi="Times New Roman" w:cs="Times New Roman"/>
          <w:sz w:val="24"/>
          <w:szCs w:val="24"/>
        </w:rPr>
      </w:pPr>
      <w:r w:rsidRPr="00C24241">
        <w:rPr>
          <w:rFonts w:ascii="Times New Roman" w:hAnsi="Times New Roman" w:cs="Times New Roman"/>
          <w:sz w:val="24"/>
          <w:szCs w:val="24"/>
        </w:rPr>
        <w:t xml:space="preserve">Segundo </w:t>
      </w:r>
      <w:proofErr w:type="spellStart"/>
      <w:r w:rsidRPr="00C24241">
        <w:rPr>
          <w:rFonts w:ascii="Times New Roman" w:hAnsi="Times New Roman" w:cs="Times New Roman"/>
          <w:sz w:val="24"/>
          <w:szCs w:val="24"/>
        </w:rPr>
        <w:t>Tienne</w:t>
      </w:r>
      <w:proofErr w:type="spellEnd"/>
      <w:r w:rsidRPr="00C24241">
        <w:rPr>
          <w:rFonts w:ascii="Times New Roman" w:hAnsi="Times New Roman" w:cs="Times New Roman"/>
          <w:sz w:val="24"/>
          <w:szCs w:val="24"/>
        </w:rPr>
        <w:t xml:space="preserve"> (2005), Peirce fez várias formulações da noção de informação ao longo de seus escritos ao tratar da lógica das proposições, sentenças afirmativas sobre a realidade. As proposições para serem úteis têm que ser verdadeiras. Para obter indícios de que uma proposição deve ser verdadeira e, portanto, passível de ser utilizada como orientação a uma futura ação (dentro da visão pragmatista de Peirce) ela deve ser comparada com outras proposições já experienciadas ou conhecidas sobre o mesmo sujeito. Uma proposição é informativa, acrescenta “algo a mais” em relação ao seu sujeito, supostamente já conhecido, ampliando sua compreensão e sugerindo ou “antecipando” um possível futuro curso de ação. </w:t>
      </w:r>
    </w:p>
    <w:p w14:paraId="461AC2CD" w14:textId="77777777" w:rsidR="00B125DC" w:rsidRPr="00C24241" w:rsidRDefault="00B125DC" w:rsidP="00556853">
      <w:pPr>
        <w:spacing w:after="0" w:line="360" w:lineRule="auto"/>
        <w:rPr>
          <w:rFonts w:ascii="Times New Roman" w:hAnsi="Times New Roman" w:cs="Times New Roman"/>
          <w:sz w:val="24"/>
          <w:szCs w:val="24"/>
        </w:rPr>
      </w:pPr>
    </w:p>
    <w:p w14:paraId="0BB01B13" w14:textId="6F2DC45A" w:rsidR="00B125DC" w:rsidRPr="00556853" w:rsidRDefault="00B125DC" w:rsidP="00556853">
      <w:pPr>
        <w:spacing w:after="0"/>
        <w:ind w:left="2251"/>
        <w:jc w:val="both"/>
        <w:rPr>
          <w:rFonts w:ascii="Times New Roman" w:hAnsi="Times New Roman" w:cs="Times New Roman"/>
          <w:lang w:val="en-US"/>
        </w:rPr>
      </w:pPr>
      <w:r w:rsidRPr="00556853">
        <w:rPr>
          <w:rFonts w:ascii="Times New Roman" w:hAnsi="Times New Roman" w:cs="Times New Roman"/>
          <w:sz w:val="20"/>
          <w:szCs w:val="20"/>
          <w:lang w:val="en-US"/>
        </w:rPr>
        <w:t xml:space="preserve">To the extent that information, as energy transfer, is ubiquitous in nature, Information Science seemed to offer one kind of framework for its understanding. Another related perspective is that of Semiotics, defined as the further parsing of information into, or establishing its equivalence to, an </w:t>
      </w:r>
      <w:proofErr w:type="spellStart"/>
      <w:r w:rsidRPr="00556853">
        <w:rPr>
          <w:rFonts w:ascii="Times New Roman" w:hAnsi="Times New Roman" w:cs="Times New Roman"/>
          <w:sz w:val="20"/>
          <w:szCs w:val="20"/>
          <w:lang w:val="en-US"/>
        </w:rPr>
        <w:t>interpreterdependent</w:t>
      </w:r>
      <w:proofErr w:type="spellEnd"/>
      <w:r w:rsidRPr="00556853">
        <w:rPr>
          <w:rFonts w:ascii="Times New Roman" w:hAnsi="Times New Roman" w:cs="Times New Roman"/>
          <w:sz w:val="20"/>
          <w:szCs w:val="20"/>
          <w:lang w:val="en-US"/>
        </w:rPr>
        <w:t xml:space="preserve"> theory of signs as carriers of meaning (B</w:t>
      </w:r>
      <w:r w:rsidR="00556853" w:rsidRPr="00556853">
        <w:rPr>
          <w:rFonts w:ascii="Times New Roman" w:hAnsi="Times New Roman" w:cs="Times New Roman"/>
          <w:sz w:val="20"/>
          <w:szCs w:val="20"/>
          <w:lang w:val="en-US"/>
        </w:rPr>
        <w:t>renner</w:t>
      </w:r>
      <w:r w:rsidRPr="00556853">
        <w:rPr>
          <w:rFonts w:ascii="Times New Roman" w:hAnsi="Times New Roman" w:cs="Times New Roman"/>
          <w:sz w:val="20"/>
          <w:szCs w:val="20"/>
          <w:lang w:val="en-US"/>
        </w:rPr>
        <w:t>, 2015, p. 761).</w:t>
      </w:r>
    </w:p>
    <w:p w14:paraId="7E0B7141" w14:textId="77777777" w:rsidR="00B125DC" w:rsidRPr="00556853" w:rsidRDefault="00B125DC" w:rsidP="00556853">
      <w:pPr>
        <w:spacing w:after="0" w:line="360" w:lineRule="auto"/>
        <w:rPr>
          <w:rFonts w:ascii="Times New Roman" w:hAnsi="Times New Roman" w:cs="Times New Roman"/>
          <w:sz w:val="24"/>
          <w:szCs w:val="24"/>
          <w:lang w:val="en-US"/>
        </w:rPr>
      </w:pPr>
    </w:p>
    <w:p w14:paraId="1804C426" w14:textId="77777777" w:rsidR="00B125DC" w:rsidRPr="00C24241" w:rsidRDefault="00B125DC" w:rsidP="00556853">
      <w:pPr>
        <w:spacing w:after="0" w:line="360" w:lineRule="auto"/>
        <w:ind w:firstLine="700"/>
        <w:jc w:val="both"/>
        <w:rPr>
          <w:rFonts w:ascii="Times New Roman" w:hAnsi="Times New Roman" w:cs="Times New Roman"/>
          <w:sz w:val="24"/>
          <w:szCs w:val="24"/>
        </w:rPr>
      </w:pPr>
      <w:r w:rsidRPr="00C24241">
        <w:rPr>
          <w:rFonts w:ascii="Times New Roman" w:hAnsi="Times New Roman" w:cs="Times New Roman"/>
          <w:sz w:val="24"/>
          <w:szCs w:val="24"/>
        </w:rPr>
        <w:t>Os paradigmas são incompletos, no entanto são complementares. Não há um rompimento epistêmico entre eles, mas sim, como procurou-se mostrar, uma complementariedade; cada um isoladamente, arrola um conjunto incompleto de entidades fundamentais e processos intervenientes na descrição completa do universo de fenômenos de informação de interesse da CI. São enfoques com foco e escopo em determinados aspectos dos fenômenos de informação, em detrimento de outros; visões parciais, incompletas.</w:t>
      </w:r>
    </w:p>
    <w:p w14:paraId="4196CCD3" w14:textId="77777777" w:rsidR="00556853" w:rsidRPr="00863B19" w:rsidRDefault="00556853" w:rsidP="00B125DC">
      <w:pPr>
        <w:ind w:left="2268"/>
        <w:jc w:val="both"/>
        <w:rPr>
          <w:rFonts w:ascii="Times New Roman" w:hAnsi="Times New Roman" w:cs="Times New Roman"/>
        </w:rPr>
      </w:pPr>
    </w:p>
    <w:p w14:paraId="4BCE0772" w14:textId="2B76A258" w:rsidR="00B125DC" w:rsidRPr="00556853" w:rsidRDefault="00B125DC" w:rsidP="00556853">
      <w:pPr>
        <w:spacing w:after="0" w:line="240" w:lineRule="auto"/>
        <w:ind w:left="2268"/>
        <w:jc w:val="both"/>
        <w:rPr>
          <w:rFonts w:ascii="Times New Roman" w:hAnsi="Times New Roman" w:cs="Times New Roman"/>
          <w:sz w:val="20"/>
          <w:szCs w:val="20"/>
          <w:lang w:val="en-US"/>
        </w:rPr>
      </w:pPr>
      <w:r w:rsidRPr="00556853">
        <w:rPr>
          <w:rFonts w:ascii="Times New Roman" w:hAnsi="Times New Roman" w:cs="Times New Roman"/>
          <w:sz w:val="20"/>
          <w:szCs w:val="20"/>
          <w:lang w:val="en-US"/>
        </w:rPr>
        <w:t xml:space="preserve">I do not believe that all these paradigms are compatible into </w:t>
      </w:r>
      <w:proofErr w:type="gramStart"/>
      <w:r w:rsidRPr="00556853">
        <w:rPr>
          <w:rFonts w:ascii="Times New Roman" w:hAnsi="Times New Roman" w:cs="Times New Roman"/>
          <w:sz w:val="20"/>
          <w:szCs w:val="20"/>
          <w:lang w:val="en-US"/>
        </w:rPr>
        <w:t>an</w:t>
      </w:r>
      <w:proofErr w:type="gramEnd"/>
      <w:r w:rsidRPr="00556853">
        <w:rPr>
          <w:rFonts w:ascii="Times New Roman" w:hAnsi="Times New Roman" w:cs="Times New Roman"/>
          <w:sz w:val="20"/>
          <w:szCs w:val="20"/>
          <w:lang w:val="en-US"/>
        </w:rPr>
        <w:t xml:space="preserve"> unified Information Science presently and I think they do not have a decent scientific definition of the first person experiential aspect of reality and therefore cultural intersubjective meaning. </w:t>
      </w:r>
      <w:r w:rsidRPr="00556853">
        <w:rPr>
          <w:rFonts w:ascii="Times New Roman" w:hAnsi="Times New Roman" w:cs="Times New Roman"/>
          <w:sz w:val="20"/>
          <w:szCs w:val="20"/>
          <w:lang w:val="en-US"/>
        </w:rPr>
        <w:lastRenderedPageBreak/>
        <w:t xml:space="preserve">Such a basis can be found in Charles Sanders Peirce’s pragmatic and triadic theory of semiotics based on a transdisciplinary and evolutionary ontology in a unique way. But it is a bit old on biological science, </w:t>
      </w:r>
      <w:proofErr w:type="gramStart"/>
      <w:r w:rsidRPr="00556853">
        <w:rPr>
          <w:rFonts w:ascii="Times New Roman" w:hAnsi="Times New Roman" w:cs="Times New Roman"/>
          <w:sz w:val="20"/>
          <w:szCs w:val="20"/>
          <w:lang w:val="en-US"/>
        </w:rPr>
        <w:t>cybernetics</w:t>
      </w:r>
      <w:proofErr w:type="gramEnd"/>
      <w:r w:rsidRPr="00556853">
        <w:rPr>
          <w:rFonts w:ascii="Times New Roman" w:hAnsi="Times New Roman" w:cs="Times New Roman"/>
          <w:sz w:val="20"/>
          <w:szCs w:val="20"/>
          <w:lang w:val="en-US"/>
        </w:rPr>
        <w:t xml:space="preserve"> and self-organization (B</w:t>
      </w:r>
      <w:r w:rsidR="00556853" w:rsidRPr="00556853">
        <w:rPr>
          <w:rFonts w:ascii="Times New Roman" w:hAnsi="Times New Roman" w:cs="Times New Roman"/>
          <w:sz w:val="20"/>
          <w:szCs w:val="20"/>
          <w:lang w:val="en-US"/>
        </w:rPr>
        <w:t>rier</w:t>
      </w:r>
      <w:r w:rsidRPr="00556853">
        <w:rPr>
          <w:rFonts w:ascii="Times New Roman" w:hAnsi="Times New Roman" w:cs="Times New Roman"/>
          <w:sz w:val="20"/>
          <w:szCs w:val="20"/>
          <w:lang w:val="en-US"/>
        </w:rPr>
        <w:t>, 2011, p. 4).</w:t>
      </w:r>
    </w:p>
    <w:p w14:paraId="3A006B6B" w14:textId="77777777" w:rsidR="00B125DC" w:rsidRPr="00556853" w:rsidRDefault="00B125DC" w:rsidP="00B125DC">
      <w:pPr>
        <w:pStyle w:val="TextoXVIIIENANCIB"/>
        <w:spacing w:line="360" w:lineRule="auto"/>
        <w:ind w:firstLine="709"/>
        <w:rPr>
          <w:rFonts w:ascii="Times New Roman" w:hAnsi="Times New Roman" w:cs="Times New Roman"/>
          <w:szCs w:val="24"/>
          <w:lang w:val="en-US"/>
        </w:rPr>
      </w:pPr>
    </w:p>
    <w:p w14:paraId="3D25BAE4" w14:textId="77777777" w:rsidR="00B125DC" w:rsidRPr="00556853" w:rsidRDefault="00B125DC" w:rsidP="00B125DC">
      <w:pPr>
        <w:pStyle w:val="SeoXVIIIENANCIB"/>
        <w:spacing w:before="0" w:after="0"/>
        <w:rPr>
          <w:rFonts w:ascii="Times New Roman" w:hAnsi="Times New Roman" w:cs="Times New Roman"/>
          <w:lang w:val="en-US"/>
        </w:rPr>
      </w:pPr>
    </w:p>
    <w:p w14:paraId="6B7FA08E" w14:textId="77777777" w:rsidR="00B125DC" w:rsidRPr="00C24241" w:rsidRDefault="00B125DC" w:rsidP="00B125DC">
      <w:pPr>
        <w:pStyle w:val="SeoXVIIIENANCIB"/>
        <w:spacing w:before="0" w:after="0" w:line="360" w:lineRule="auto"/>
        <w:rPr>
          <w:rFonts w:ascii="Times New Roman" w:hAnsi="Times New Roman" w:cs="Times New Roman"/>
        </w:rPr>
      </w:pPr>
      <w:r w:rsidRPr="008E122E">
        <w:rPr>
          <w:rFonts w:ascii="Times New Roman" w:hAnsi="Times New Roman" w:cs="Times New Roman"/>
          <w:b w:val="0"/>
          <w:bCs w:val="0"/>
        </w:rPr>
        <w:t>5</w:t>
      </w:r>
      <w:r w:rsidRPr="00C24241">
        <w:rPr>
          <w:rFonts w:ascii="Times New Roman" w:hAnsi="Times New Roman" w:cs="Times New Roman"/>
        </w:rPr>
        <w:t xml:space="preserve"> CONSIDERAÇÕES FINAIS</w:t>
      </w:r>
    </w:p>
    <w:p w14:paraId="1A3F5EB9" w14:textId="77777777" w:rsidR="00B125DC" w:rsidRDefault="00B125DC" w:rsidP="00B125DC">
      <w:pPr>
        <w:pStyle w:val="NormalWeb"/>
        <w:spacing w:before="0" w:beforeAutospacing="0" w:after="0" w:afterAutospacing="0" w:line="360" w:lineRule="auto"/>
        <w:ind w:firstLine="697"/>
        <w:jc w:val="both"/>
      </w:pPr>
    </w:p>
    <w:p w14:paraId="0C21B1DB" w14:textId="77777777" w:rsidR="00B125DC" w:rsidRPr="00C24241" w:rsidRDefault="00B125DC" w:rsidP="00556853">
      <w:pPr>
        <w:pStyle w:val="NormalWeb"/>
        <w:spacing w:before="0" w:beforeAutospacing="0" w:after="0" w:afterAutospacing="0" w:line="360" w:lineRule="auto"/>
        <w:ind w:firstLine="709"/>
        <w:jc w:val="both"/>
      </w:pPr>
      <w:r w:rsidRPr="00C24241">
        <w:t xml:space="preserve">A </w:t>
      </w:r>
      <w:r>
        <w:t>S</w:t>
      </w:r>
      <w:r w:rsidRPr="00C24241">
        <w:t xml:space="preserve">emiótica </w:t>
      </w:r>
      <w:proofErr w:type="spellStart"/>
      <w:r>
        <w:t>p</w:t>
      </w:r>
      <w:r w:rsidRPr="00C24241">
        <w:t>eirceana</w:t>
      </w:r>
      <w:proofErr w:type="spellEnd"/>
      <w:r w:rsidRPr="00C24241">
        <w:t xml:space="preserve"> endereça, explica e integra fenômenos humanos de um escopo bastante amplo, como o processo de percepção humana das coisas do mundo, a emergência da cognição e da representação simbólica destas coisas e a transferência intersubjetiva de significados relativos a estas coisas, entre outros. Estes fenômenos estão na raiz do que é talvez a característica mais essencial da humanidade, a Cultura. São eles que permitem às coletividades humanas trocarem significados intersubjetivamente, articularem suas ações, aprenderem, acumularem conhecimento e o reutilizarem em larga escala, como vem sendo uma constante na história da cultura humana.</w:t>
      </w:r>
    </w:p>
    <w:p w14:paraId="03B0DF73" w14:textId="77777777" w:rsidR="00B125DC" w:rsidRPr="00C24241" w:rsidRDefault="00B125DC" w:rsidP="00556853">
      <w:pPr>
        <w:pStyle w:val="NormalWeb"/>
        <w:spacing w:before="0" w:beforeAutospacing="0" w:after="0" w:afterAutospacing="0" w:line="360" w:lineRule="auto"/>
        <w:ind w:firstLine="709"/>
        <w:jc w:val="both"/>
      </w:pPr>
      <w:r w:rsidRPr="00C24241">
        <w:t xml:space="preserve">Os paradigmas abordam de forma excludente ou no mínimo incompleta esses aspectos: o paradigma físico tange a tecnologia, o cognitivo foca no usuário individualizado e o social averigua o contexto social da informação. A </w:t>
      </w:r>
      <w:r>
        <w:t>S</w:t>
      </w:r>
      <w:r w:rsidRPr="00C24241">
        <w:t xml:space="preserve">emiótica </w:t>
      </w:r>
      <w:proofErr w:type="spellStart"/>
      <w:r w:rsidRPr="00C24241">
        <w:t>peirciana</w:t>
      </w:r>
      <w:proofErr w:type="spellEnd"/>
      <w:r w:rsidRPr="00C24241">
        <w:t xml:space="preserve"> integra estas visões teóricas uma vez que aborda a representação de signos, a interpretação dos signos e a comunicação dos signos, que pressupõem um acordo simbólico que propicie o reconhecimento e entendimento de cada representação no mundo.</w:t>
      </w:r>
    </w:p>
    <w:p w14:paraId="3378FDCB" w14:textId="77777777" w:rsidR="00B125DC" w:rsidRPr="00C24241" w:rsidRDefault="00B125DC" w:rsidP="00B125DC">
      <w:pPr>
        <w:pStyle w:val="TextoXVIIIENANCIB"/>
        <w:ind w:firstLine="709"/>
        <w:rPr>
          <w:rFonts w:ascii="Times New Roman" w:hAnsi="Times New Roman" w:cs="Times New Roman"/>
          <w:szCs w:val="24"/>
        </w:rPr>
      </w:pPr>
    </w:p>
    <w:p w14:paraId="43AD255E" w14:textId="77777777" w:rsidR="00B125DC" w:rsidRPr="00C24241" w:rsidRDefault="00B125DC" w:rsidP="00B125DC">
      <w:pPr>
        <w:pStyle w:val="RefernciasXVIIIENANCIB"/>
        <w:rPr>
          <w:rFonts w:cs="Times New Roman"/>
        </w:rPr>
      </w:pPr>
    </w:p>
    <w:p w14:paraId="647F7212" w14:textId="77777777" w:rsidR="00B125DC" w:rsidRPr="00C24241" w:rsidRDefault="00B125DC" w:rsidP="00B125DC">
      <w:pPr>
        <w:pStyle w:val="RefernciasXVIIIENANCIB"/>
        <w:rPr>
          <w:rFonts w:cs="Times New Roman"/>
        </w:rPr>
      </w:pPr>
      <w:r w:rsidRPr="00C24241">
        <w:rPr>
          <w:rFonts w:cs="Times New Roman"/>
        </w:rPr>
        <w:t>REFERÊNCIAS</w:t>
      </w:r>
    </w:p>
    <w:p w14:paraId="0847FE19" w14:textId="77777777" w:rsidR="00B125DC" w:rsidRPr="00C24241" w:rsidRDefault="00B125DC" w:rsidP="00B125DC">
      <w:pPr>
        <w:jc w:val="both"/>
        <w:rPr>
          <w:rFonts w:ascii="Times New Roman" w:hAnsi="Times New Roman" w:cs="Times New Roman"/>
          <w:sz w:val="24"/>
          <w:szCs w:val="24"/>
        </w:rPr>
      </w:pPr>
    </w:p>
    <w:p w14:paraId="4CEBCB97" w14:textId="77777777" w:rsidR="00B125DC" w:rsidRPr="00B125DC"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rPr>
        <w:t xml:space="preserve">ASSIS, Jesus de Paula. Kuhn e as ciências sociais. </w:t>
      </w:r>
      <w:r w:rsidRPr="00C24241">
        <w:rPr>
          <w:rFonts w:ascii="Times New Roman" w:hAnsi="Times New Roman" w:cs="Times New Roman"/>
          <w:b/>
          <w:sz w:val="24"/>
          <w:szCs w:val="24"/>
        </w:rPr>
        <w:t>Estudos Avançados</w:t>
      </w:r>
      <w:r w:rsidRPr="00C24241">
        <w:rPr>
          <w:rFonts w:ascii="Times New Roman" w:hAnsi="Times New Roman" w:cs="Times New Roman"/>
          <w:sz w:val="24"/>
          <w:szCs w:val="24"/>
        </w:rPr>
        <w:t xml:space="preserve">, São Paulo, v. 7, n. 19, p. 133- 164, dez. 1993. Acesso em: http://dx.doi.org/10.1590/S0103-40141993000300004. Acesso em:  </w:t>
      </w:r>
      <w:r>
        <w:rPr>
          <w:rFonts w:ascii="Times New Roman" w:hAnsi="Times New Roman" w:cs="Times New Roman"/>
          <w:sz w:val="24"/>
          <w:szCs w:val="24"/>
        </w:rPr>
        <w:t>19 set. 2023</w:t>
      </w:r>
      <w:r w:rsidRPr="00B125DC">
        <w:rPr>
          <w:rFonts w:ascii="Times New Roman" w:hAnsi="Times New Roman" w:cs="Times New Roman"/>
          <w:sz w:val="24"/>
          <w:szCs w:val="24"/>
        </w:rPr>
        <w:t>.</w:t>
      </w:r>
    </w:p>
    <w:p w14:paraId="0CEE36C7" w14:textId="77777777" w:rsidR="00B125DC" w:rsidRPr="00B125DC" w:rsidRDefault="00B125DC" w:rsidP="00556853">
      <w:pPr>
        <w:spacing w:after="0" w:line="360" w:lineRule="auto"/>
        <w:rPr>
          <w:rFonts w:ascii="Times New Roman" w:hAnsi="Times New Roman" w:cs="Times New Roman"/>
          <w:sz w:val="24"/>
          <w:szCs w:val="24"/>
        </w:rPr>
      </w:pPr>
    </w:p>
    <w:p w14:paraId="29B81862" w14:textId="77777777" w:rsidR="00B125DC" w:rsidRPr="00B125DC" w:rsidRDefault="00B125DC" w:rsidP="00556853">
      <w:pPr>
        <w:autoSpaceDE w:val="0"/>
        <w:autoSpaceDN w:val="0"/>
        <w:adjustRightInd w:val="0"/>
        <w:spacing w:after="0" w:line="240" w:lineRule="auto"/>
        <w:rPr>
          <w:rFonts w:ascii="Times New Roman" w:hAnsi="Times New Roman" w:cs="Times New Roman"/>
          <w:sz w:val="24"/>
          <w:szCs w:val="24"/>
        </w:rPr>
      </w:pPr>
      <w:r w:rsidRPr="00C24241">
        <w:rPr>
          <w:rFonts w:ascii="Times New Roman" w:hAnsi="Times New Roman" w:cs="Times New Roman"/>
          <w:sz w:val="24"/>
          <w:szCs w:val="24"/>
          <w:lang w:val="en-US"/>
        </w:rPr>
        <w:t xml:space="preserve">BELKIN, </w:t>
      </w:r>
      <w:r w:rsidRPr="00B125DC">
        <w:rPr>
          <w:rFonts w:ascii="Times New Roman" w:hAnsi="Times New Roman" w:cs="Times New Roman"/>
          <w:sz w:val="24"/>
          <w:szCs w:val="24"/>
          <w:shd w:val="clear" w:color="auto" w:fill="FFFFFF"/>
          <w:lang w:val="en-US"/>
        </w:rPr>
        <w:t>Nicholas J.</w:t>
      </w:r>
      <w:r w:rsidRPr="00C24241">
        <w:rPr>
          <w:rFonts w:ascii="Times New Roman" w:hAnsi="Times New Roman" w:cs="Times New Roman"/>
          <w:sz w:val="24"/>
          <w:szCs w:val="24"/>
          <w:lang w:val="en-US"/>
        </w:rPr>
        <w:t xml:space="preserve"> Information Concepts for Information Science. </w:t>
      </w:r>
      <w:r w:rsidRPr="00B125DC">
        <w:rPr>
          <w:rFonts w:ascii="Times New Roman" w:hAnsi="Times New Roman" w:cs="Times New Roman"/>
          <w:b/>
          <w:sz w:val="24"/>
          <w:szCs w:val="24"/>
        </w:rPr>
        <w:t xml:space="preserve">Journal of </w:t>
      </w:r>
      <w:proofErr w:type="spellStart"/>
      <w:r w:rsidRPr="00B125DC">
        <w:rPr>
          <w:rFonts w:ascii="Times New Roman" w:hAnsi="Times New Roman" w:cs="Times New Roman"/>
          <w:b/>
          <w:sz w:val="24"/>
          <w:szCs w:val="24"/>
        </w:rPr>
        <w:t>Documentation</w:t>
      </w:r>
      <w:proofErr w:type="spellEnd"/>
      <w:r w:rsidRPr="00B125DC">
        <w:rPr>
          <w:rFonts w:ascii="Times New Roman" w:hAnsi="Times New Roman" w:cs="Times New Roman"/>
          <w:sz w:val="24"/>
          <w:szCs w:val="24"/>
        </w:rPr>
        <w:t xml:space="preserve">. v. 34, n. 1 p. 55-85, 1978.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https://www.emerald.com/insight/content/doi/10.1108/eb026653/full/html</w:t>
      </w:r>
      <w:r w:rsidRPr="00C24241">
        <w:rPr>
          <w:rFonts w:ascii="Times New Roman" w:hAnsi="Times New Roman" w:cs="Times New Roman"/>
          <w:sz w:val="24"/>
          <w:szCs w:val="24"/>
        </w:rPr>
        <w:t xml:space="preserve">. </w:t>
      </w:r>
      <w:r w:rsidRPr="00B125DC">
        <w:rPr>
          <w:rFonts w:ascii="Times New Roman" w:hAnsi="Times New Roman" w:cs="Times New Roman"/>
          <w:sz w:val="24"/>
          <w:szCs w:val="24"/>
        </w:rPr>
        <w:t xml:space="preserve">Acesso em: </w:t>
      </w:r>
      <w:r>
        <w:rPr>
          <w:rFonts w:ascii="Times New Roman" w:hAnsi="Times New Roman" w:cs="Times New Roman"/>
          <w:sz w:val="24"/>
          <w:szCs w:val="24"/>
        </w:rPr>
        <w:t>19 set. 2023</w:t>
      </w:r>
      <w:r w:rsidRPr="00B125DC">
        <w:rPr>
          <w:rFonts w:ascii="Times New Roman" w:hAnsi="Times New Roman" w:cs="Times New Roman"/>
          <w:sz w:val="24"/>
          <w:szCs w:val="24"/>
        </w:rPr>
        <w:t>.</w:t>
      </w:r>
    </w:p>
    <w:p w14:paraId="168C21E6" w14:textId="77777777" w:rsidR="00B125DC" w:rsidRPr="00B125DC" w:rsidRDefault="00B125DC" w:rsidP="00556853">
      <w:pPr>
        <w:autoSpaceDE w:val="0"/>
        <w:autoSpaceDN w:val="0"/>
        <w:adjustRightInd w:val="0"/>
        <w:spacing w:after="0" w:line="360" w:lineRule="auto"/>
        <w:rPr>
          <w:rFonts w:ascii="Times New Roman" w:hAnsi="Times New Roman" w:cs="Times New Roman"/>
          <w:sz w:val="24"/>
          <w:szCs w:val="24"/>
        </w:rPr>
      </w:pPr>
    </w:p>
    <w:p w14:paraId="18FD342C" w14:textId="275C6363" w:rsidR="00B125DC" w:rsidRPr="00C24241" w:rsidRDefault="00B125DC" w:rsidP="00556853">
      <w:pPr>
        <w:autoSpaceDE w:val="0"/>
        <w:autoSpaceDN w:val="0"/>
        <w:adjustRightInd w:val="0"/>
        <w:spacing w:after="0" w:line="240" w:lineRule="auto"/>
        <w:rPr>
          <w:rFonts w:ascii="Times New Roman" w:hAnsi="Times New Roman" w:cs="Times New Roman"/>
          <w:sz w:val="24"/>
          <w:szCs w:val="24"/>
        </w:rPr>
      </w:pPr>
      <w:r w:rsidRPr="00C24241">
        <w:rPr>
          <w:rFonts w:ascii="Times New Roman" w:hAnsi="Times New Roman" w:cs="Times New Roman"/>
          <w:bCs/>
          <w:iCs/>
          <w:sz w:val="24"/>
          <w:szCs w:val="24"/>
          <w:lang w:val="en-US"/>
        </w:rPr>
        <w:t xml:space="preserve">BELKIN, </w:t>
      </w:r>
      <w:r w:rsidRPr="00782838">
        <w:rPr>
          <w:rFonts w:ascii="Times New Roman" w:hAnsi="Times New Roman" w:cs="Times New Roman"/>
          <w:sz w:val="24"/>
          <w:szCs w:val="24"/>
          <w:shd w:val="clear" w:color="auto" w:fill="FFFFFF"/>
          <w:lang w:val="en-US"/>
        </w:rPr>
        <w:t>Nicholas J.</w:t>
      </w:r>
      <w:r w:rsidRPr="00C24241">
        <w:rPr>
          <w:rFonts w:ascii="Times New Roman" w:hAnsi="Times New Roman" w:cs="Times New Roman"/>
          <w:bCs/>
          <w:iCs/>
          <w:sz w:val="24"/>
          <w:szCs w:val="24"/>
          <w:lang w:val="en-US"/>
        </w:rPr>
        <w:t xml:space="preserve">; ROBERTSON, Stephen. E. Information Science and the phenomenon of information. </w:t>
      </w:r>
      <w:r w:rsidRPr="00556853">
        <w:rPr>
          <w:rFonts w:ascii="Times New Roman" w:hAnsi="Times New Roman" w:cs="Times New Roman"/>
          <w:b/>
          <w:iCs/>
          <w:sz w:val="24"/>
          <w:szCs w:val="24"/>
          <w:lang w:val="en-US"/>
        </w:rPr>
        <w:t>Journal of the American Society for Information Science</w:t>
      </w:r>
      <w:r w:rsidRPr="00C24241">
        <w:rPr>
          <w:rFonts w:ascii="Times New Roman" w:hAnsi="Times New Roman" w:cs="Times New Roman"/>
          <w:bCs/>
          <w:iCs/>
          <w:sz w:val="24"/>
          <w:szCs w:val="24"/>
          <w:lang w:val="en-US"/>
        </w:rPr>
        <w:t>, Jul</w:t>
      </w:r>
      <w:r w:rsidR="00556853">
        <w:rPr>
          <w:rFonts w:ascii="Times New Roman" w:hAnsi="Times New Roman" w:cs="Times New Roman"/>
          <w:bCs/>
          <w:iCs/>
          <w:sz w:val="24"/>
          <w:szCs w:val="24"/>
          <w:lang w:val="en-US"/>
        </w:rPr>
        <w:t>./</w:t>
      </w:r>
      <w:proofErr w:type="gramStart"/>
      <w:r w:rsidRPr="00C24241">
        <w:rPr>
          <w:rFonts w:ascii="Times New Roman" w:hAnsi="Times New Roman" w:cs="Times New Roman"/>
          <w:bCs/>
          <w:iCs/>
          <w:sz w:val="24"/>
          <w:szCs w:val="24"/>
          <w:lang w:val="en-US"/>
        </w:rPr>
        <w:t>Aug</w:t>
      </w:r>
      <w:r w:rsidR="00556853">
        <w:rPr>
          <w:rFonts w:ascii="Times New Roman" w:hAnsi="Times New Roman" w:cs="Times New Roman"/>
          <w:bCs/>
          <w:iCs/>
          <w:sz w:val="24"/>
          <w:szCs w:val="24"/>
          <w:lang w:val="en-US"/>
        </w:rPr>
        <w:t>.</w:t>
      </w:r>
      <w:r w:rsidRPr="00C24241">
        <w:rPr>
          <w:rFonts w:ascii="Times New Roman" w:hAnsi="Times New Roman" w:cs="Times New Roman"/>
          <w:bCs/>
          <w:iCs/>
          <w:sz w:val="24"/>
          <w:szCs w:val="24"/>
          <w:lang w:val="en-US"/>
        </w:rPr>
        <w:t>,</w:t>
      </w:r>
      <w:proofErr w:type="gramEnd"/>
      <w:r w:rsidRPr="00C24241">
        <w:rPr>
          <w:rFonts w:ascii="Times New Roman" w:hAnsi="Times New Roman" w:cs="Times New Roman"/>
          <w:bCs/>
          <w:iCs/>
          <w:sz w:val="24"/>
          <w:szCs w:val="24"/>
          <w:lang w:val="en-US"/>
        </w:rPr>
        <w:t xml:space="preserve"> 1976.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https://onlinelibrary.wiley.com/doi/abs/10.1002/asi.4630270402</w:t>
      </w:r>
      <w:r w:rsidRPr="00C24241">
        <w:rPr>
          <w:rFonts w:ascii="Times New Roman" w:hAnsi="Times New Roman" w:cs="Times New Roman"/>
          <w:sz w:val="24"/>
          <w:szCs w:val="24"/>
        </w:rPr>
        <w:t xml:space="preserve">. Acesso em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44C737A1" w14:textId="77777777" w:rsidR="00B125DC" w:rsidRPr="00C24241" w:rsidRDefault="00B125DC" w:rsidP="00556853">
      <w:pPr>
        <w:autoSpaceDE w:val="0"/>
        <w:autoSpaceDN w:val="0"/>
        <w:adjustRightInd w:val="0"/>
        <w:spacing w:after="0" w:line="240" w:lineRule="auto"/>
        <w:rPr>
          <w:rFonts w:ascii="Times New Roman" w:hAnsi="Times New Roman" w:cs="Times New Roman"/>
          <w:sz w:val="24"/>
          <w:szCs w:val="24"/>
          <w:lang w:val="pt-PT"/>
        </w:rPr>
      </w:pPr>
    </w:p>
    <w:p w14:paraId="29ADE572"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lang w:val="en-US"/>
        </w:rPr>
        <w:lastRenderedPageBreak/>
        <w:t xml:space="preserve">BRENNER, Joseph E. Three Aspects of Information Science in Reality: Symmetry, Semiotics and Society. </w:t>
      </w:r>
      <w:r w:rsidRPr="00C24241">
        <w:rPr>
          <w:rFonts w:ascii="Times New Roman" w:hAnsi="Times New Roman" w:cs="Times New Roman"/>
          <w:b/>
          <w:sz w:val="24"/>
          <w:szCs w:val="24"/>
        </w:rPr>
        <w:t>Information</w:t>
      </w:r>
      <w:r w:rsidRPr="00C24241">
        <w:rPr>
          <w:rFonts w:ascii="Times New Roman" w:hAnsi="Times New Roman" w:cs="Times New Roman"/>
          <w:sz w:val="24"/>
          <w:szCs w:val="24"/>
        </w:rPr>
        <w:t xml:space="preserve">, n. 6, p. 750-772, 2015.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https://www.mdpi.com/2078-2489/6/4/750</w:t>
      </w:r>
      <w:r w:rsidRPr="00C24241">
        <w:rPr>
          <w:rFonts w:ascii="Times New Roman" w:hAnsi="Times New Roman" w:cs="Times New Roman"/>
          <w:sz w:val="24"/>
          <w:szCs w:val="24"/>
        </w:rPr>
        <w:t>. Acesso em</w:t>
      </w:r>
      <w:r>
        <w:rPr>
          <w:rFonts w:ascii="Times New Roman" w:hAnsi="Times New Roman" w:cs="Times New Roman"/>
          <w:sz w:val="24"/>
          <w:szCs w:val="24"/>
        </w:rPr>
        <w:t>:</w:t>
      </w:r>
      <w:r w:rsidRPr="00C24241">
        <w:rPr>
          <w:rFonts w:ascii="Times New Roman" w:hAnsi="Times New Roman" w:cs="Times New Roman"/>
          <w:sz w:val="24"/>
          <w:szCs w:val="24"/>
        </w:rPr>
        <w:t xml:space="preserve">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0F48049C" w14:textId="77777777" w:rsidR="00B125DC" w:rsidRPr="00C24241" w:rsidRDefault="00B125DC" w:rsidP="00556853">
      <w:pPr>
        <w:spacing w:after="0" w:line="360" w:lineRule="auto"/>
        <w:rPr>
          <w:rFonts w:ascii="Times New Roman" w:hAnsi="Times New Roman" w:cs="Times New Roman"/>
          <w:sz w:val="24"/>
          <w:szCs w:val="24"/>
        </w:rPr>
      </w:pPr>
    </w:p>
    <w:p w14:paraId="58E57F01"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lang w:val="en-US"/>
        </w:rPr>
        <w:t xml:space="preserve">BRIER, Søren. </w:t>
      </w:r>
      <w:proofErr w:type="spellStart"/>
      <w:r w:rsidRPr="00C24241">
        <w:rPr>
          <w:rFonts w:ascii="Times New Roman" w:hAnsi="Times New Roman" w:cs="Times New Roman"/>
          <w:sz w:val="24"/>
          <w:szCs w:val="24"/>
          <w:shd w:val="clear" w:color="auto" w:fill="FFFFFF"/>
          <w:lang w:val="en-GB"/>
        </w:rPr>
        <w:t>Cybersemiotics</w:t>
      </w:r>
      <w:proofErr w:type="spellEnd"/>
      <w:r w:rsidRPr="00C24241">
        <w:rPr>
          <w:rFonts w:ascii="Times New Roman" w:hAnsi="Times New Roman" w:cs="Times New Roman"/>
          <w:sz w:val="24"/>
          <w:szCs w:val="24"/>
          <w:shd w:val="clear" w:color="auto" w:fill="FFFFFF"/>
          <w:lang w:val="en-GB"/>
        </w:rPr>
        <w:t xml:space="preserve">: a new interdisciplinary development applied to the problems of knowledge organisation and document retrieval in information science. </w:t>
      </w:r>
      <w:r w:rsidRPr="00C24241">
        <w:rPr>
          <w:rFonts w:ascii="Times New Roman" w:hAnsi="Times New Roman" w:cs="Times New Roman"/>
          <w:b/>
          <w:bCs/>
          <w:sz w:val="24"/>
          <w:szCs w:val="24"/>
          <w:shd w:val="clear" w:color="auto" w:fill="FFFFFF"/>
        </w:rPr>
        <w:t xml:space="preserve">Journal of </w:t>
      </w:r>
      <w:proofErr w:type="spellStart"/>
      <w:r w:rsidRPr="00C24241">
        <w:rPr>
          <w:rFonts w:ascii="Times New Roman" w:hAnsi="Times New Roman" w:cs="Times New Roman"/>
          <w:b/>
          <w:bCs/>
          <w:sz w:val="24"/>
          <w:szCs w:val="24"/>
          <w:shd w:val="clear" w:color="auto" w:fill="FFFFFF"/>
        </w:rPr>
        <w:t>documentation</w:t>
      </w:r>
      <w:proofErr w:type="spellEnd"/>
      <w:r w:rsidRPr="00C24241">
        <w:rPr>
          <w:rFonts w:ascii="Times New Roman" w:hAnsi="Times New Roman" w:cs="Times New Roman"/>
          <w:sz w:val="24"/>
          <w:szCs w:val="24"/>
          <w:shd w:val="clear" w:color="auto" w:fill="FFFFFF"/>
        </w:rPr>
        <w:t xml:space="preserve">, v. 52, n. 3, p. 296-344, 1996.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https://www.emerald.com/insight/content/doi/10.1108/eb026970/full/html</w:t>
      </w:r>
      <w:r w:rsidRPr="00C24241">
        <w:rPr>
          <w:rFonts w:ascii="Times New Roman" w:hAnsi="Times New Roman" w:cs="Times New Roman"/>
          <w:sz w:val="24"/>
          <w:szCs w:val="24"/>
        </w:rPr>
        <w:t>. Acesso em</w:t>
      </w:r>
      <w:r>
        <w:rPr>
          <w:rFonts w:ascii="Times New Roman" w:hAnsi="Times New Roman" w:cs="Times New Roman"/>
          <w:sz w:val="24"/>
          <w:szCs w:val="24"/>
        </w:rPr>
        <w:t>:</w:t>
      </w:r>
      <w:r w:rsidRPr="00C24241">
        <w:rPr>
          <w:rFonts w:ascii="Times New Roman" w:hAnsi="Times New Roman" w:cs="Times New Roman"/>
          <w:sz w:val="24"/>
          <w:szCs w:val="24"/>
        </w:rPr>
        <w:t xml:space="preserve">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77463B40" w14:textId="77777777" w:rsidR="00B125DC" w:rsidRPr="00C24241" w:rsidRDefault="00B125DC" w:rsidP="00556853">
      <w:pPr>
        <w:spacing w:after="0" w:line="360" w:lineRule="auto"/>
        <w:rPr>
          <w:rFonts w:ascii="Times New Roman" w:hAnsi="Times New Roman" w:cs="Times New Roman"/>
          <w:sz w:val="24"/>
          <w:szCs w:val="24"/>
        </w:rPr>
      </w:pPr>
    </w:p>
    <w:p w14:paraId="5C5C0A0C" w14:textId="5EF431E5" w:rsidR="00B125DC" w:rsidRPr="00556853"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lang w:val="en-US"/>
        </w:rPr>
        <w:t xml:space="preserve">BRIER, Søren. </w:t>
      </w:r>
      <w:r w:rsidRPr="00C24241">
        <w:rPr>
          <w:rFonts w:ascii="Times New Roman" w:hAnsi="Times New Roman" w:cs="Times New Roman"/>
          <w:bCs/>
          <w:sz w:val="24"/>
          <w:szCs w:val="24"/>
          <w:lang w:val="en-US"/>
        </w:rPr>
        <w:t xml:space="preserve">LIBREAS Interview: Semiotics in Information Science - An Interview with Søren Brier on the application of semiotic theories and the epistemological problem of a transdisciplinary Information Science. </w:t>
      </w:r>
      <w:r w:rsidRPr="00C24241">
        <w:rPr>
          <w:rFonts w:ascii="Times New Roman" w:hAnsi="Times New Roman" w:cs="Times New Roman"/>
          <w:bCs/>
          <w:sz w:val="24"/>
          <w:szCs w:val="24"/>
        </w:rPr>
        <w:t xml:space="preserve">Entrevista concedida a </w:t>
      </w:r>
      <w:r w:rsidRPr="00C24241">
        <w:rPr>
          <w:rFonts w:ascii="Times New Roman" w:eastAsiaTheme="majorEastAsia" w:hAnsi="Times New Roman" w:cs="Times New Roman"/>
          <w:bCs/>
          <w:sz w:val="24"/>
          <w:szCs w:val="24"/>
          <w:bdr w:val="none" w:sz="0" w:space="0" w:color="auto" w:frame="1"/>
          <w:shd w:val="clear" w:color="auto" w:fill="FFFFFF"/>
        </w:rPr>
        <w:t xml:space="preserve">Linda </w:t>
      </w:r>
      <w:proofErr w:type="spellStart"/>
      <w:r w:rsidRPr="00C24241">
        <w:rPr>
          <w:rFonts w:ascii="Times New Roman" w:eastAsiaTheme="majorEastAsia" w:hAnsi="Times New Roman" w:cs="Times New Roman"/>
          <w:bCs/>
          <w:sz w:val="24"/>
          <w:szCs w:val="24"/>
          <w:bdr w:val="none" w:sz="0" w:space="0" w:color="auto" w:frame="1"/>
          <w:shd w:val="clear" w:color="auto" w:fill="FFFFFF"/>
        </w:rPr>
        <w:t>Freyberg</w:t>
      </w:r>
      <w:proofErr w:type="spellEnd"/>
      <w:r w:rsidRPr="00C24241">
        <w:rPr>
          <w:rFonts w:ascii="Times New Roman" w:hAnsi="Times New Roman" w:cs="Times New Roman"/>
          <w:sz w:val="24"/>
          <w:szCs w:val="24"/>
        </w:rPr>
        <w:t xml:space="preserve">. </w:t>
      </w:r>
      <w:r w:rsidRPr="00C24241">
        <w:rPr>
          <w:rFonts w:ascii="Times New Roman" w:hAnsi="Times New Roman" w:cs="Times New Roman"/>
          <w:b/>
          <w:sz w:val="24"/>
          <w:szCs w:val="24"/>
        </w:rPr>
        <w:t>LIBREAS</w:t>
      </w:r>
      <w:r w:rsidRPr="00C24241">
        <w:rPr>
          <w:rFonts w:ascii="Times New Roman" w:hAnsi="Times New Roman" w:cs="Times New Roman"/>
          <w:sz w:val="24"/>
          <w:szCs w:val="24"/>
        </w:rPr>
        <w:t xml:space="preserve">: Library </w:t>
      </w:r>
      <w:proofErr w:type="spellStart"/>
      <w:r w:rsidRPr="00C24241">
        <w:rPr>
          <w:rFonts w:ascii="Times New Roman" w:hAnsi="Times New Roman" w:cs="Times New Roman"/>
          <w:sz w:val="24"/>
          <w:szCs w:val="24"/>
        </w:rPr>
        <w:t>Ideas</w:t>
      </w:r>
      <w:proofErr w:type="spellEnd"/>
      <w:r w:rsidRPr="00C24241">
        <w:rPr>
          <w:rFonts w:ascii="Times New Roman" w:hAnsi="Times New Roman" w:cs="Times New Roman"/>
          <w:sz w:val="24"/>
          <w:szCs w:val="24"/>
        </w:rPr>
        <w:t xml:space="preserve">, n. 19, [2011].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https://edoc.hu-berlin.de/bitstream/handle/18452/9645/treude.pdf?sequence=1&amp;isAllowed=y</w:t>
      </w:r>
      <w:r w:rsidRPr="00C24241">
        <w:rPr>
          <w:rFonts w:ascii="Times New Roman" w:hAnsi="Times New Roman" w:cs="Times New Roman"/>
          <w:sz w:val="24"/>
          <w:szCs w:val="24"/>
        </w:rPr>
        <w:t xml:space="preserve">. </w:t>
      </w:r>
      <w:r w:rsidRPr="00556853">
        <w:rPr>
          <w:rFonts w:ascii="Times New Roman" w:hAnsi="Times New Roman" w:cs="Times New Roman"/>
          <w:sz w:val="24"/>
          <w:szCs w:val="24"/>
        </w:rPr>
        <w:t>Acesso em: 19 set. 2023.</w:t>
      </w:r>
    </w:p>
    <w:p w14:paraId="51FA5BAE" w14:textId="77777777" w:rsidR="00B125DC" w:rsidRPr="00556853" w:rsidRDefault="00B125DC" w:rsidP="00556853">
      <w:pPr>
        <w:spacing w:after="0" w:line="360" w:lineRule="auto"/>
        <w:rPr>
          <w:rFonts w:ascii="Times New Roman" w:hAnsi="Times New Roman" w:cs="Times New Roman"/>
          <w:sz w:val="24"/>
          <w:szCs w:val="24"/>
        </w:rPr>
      </w:pPr>
    </w:p>
    <w:p w14:paraId="0C9BFC94" w14:textId="77777777" w:rsidR="00B125DC" w:rsidRPr="00B125DC" w:rsidRDefault="00B125DC" w:rsidP="00556853">
      <w:pPr>
        <w:spacing w:after="0" w:line="240" w:lineRule="auto"/>
        <w:rPr>
          <w:rFonts w:ascii="Times New Roman" w:hAnsi="Times New Roman" w:cs="Times New Roman"/>
          <w:sz w:val="24"/>
          <w:szCs w:val="24"/>
          <w:lang w:val="en-US"/>
        </w:rPr>
      </w:pPr>
      <w:r w:rsidRPr="00C24241">
        <w:rPr>
          <w:rFonts w:ascii="Times New Roman" w:hAnsi="Times New Roman" w:cs="Times New Roman"/>
          <w:sz w:val="24"/>
          <w:szCs w:val="24"/>
          <w:shd w:val="clear" w:color="auto" w:fill="FFFFFF"/>
          <w:lang w:val="en-US"/>
        </w:rPr>
        <w:t xml:space="preserve">BROOKES, Bertram .C. The foundations of information science: philosophical aspects. </w:t>
      </w:r>
      <w:r w:rsidRPr="00C24241">
        <w:rPr>
          <w:rFonts w:ascii="Times New Roman" w:hAnsi="Times New Roman" w:cs="Times New Roman"/>
          <w:b/>
          <w:sz w:val="24"/>
          <w:szCs w:val="24"/>
          <w:shd w:val="clear" w:color="auto" w:fill="FFFFFF"/>
          <w:lang w:val="en-US"/>
        </w:rPr>
        <w:t>Journal of Information Science</w:t>
      </w:r>
      <w:r w:rsidRPr="00C24241">
        <w:rPr>
          <w:rFonts w:ascii="Times New Roman" w:hAnsi="Times New Roman" w:cs="Times New Roman"/>
          <w:sz w:val="24"/>
          <w:szCs w:val="24"/>
          <w:shd w:val="clear" w:color="auto" w:fill="FFFFFF"/>
          <w:lang w:val="en-US"/>
        </w:rPr>
        <w:t xml:space="preserve">, v.2, Part 1, p.125-133, 1980. </w:t>
      </w:r>
      <w:proofErr w:type="spellStart"/>
      <w:r w:rsidRPr="00C24241">
        <w:rPr>
          <w:rFonts w:ascii="Times New Roman" w:hAnsi="Times New Roman" w:cs="Times New Roman"/>
          <w:sz w:val="24"/>
          <w:szCs w:val="24"/>
          <w:lang w:val="en-US"/>
        </w:rPr>
        <w:t>Disponível</w:t>
      </w:r>
      <w:proofErr w:type="spellEnd"/>
      <w:r w:rsidRPr="00C24241">
        <w:rPr>
          <w:rFonts w:ascii="Times New Roman" w:hAnsi="Times New Roman" w:cs="Times New Roman"/>
          <w:sz w:val="24"/>
          <w:szCs w:val="24"/>
          <w:lang w:val="en-US"/>
        </w:rPr>
        <w:t xml:space="preserve"> em: </w:t>
      </w:r>
      <w:r w:rsidRPr="00C24241">
        <w:rPr>
          <w:rFonts w:ascii="Times New Roman" w:eastAsiaTheme="majorEastAsia" w:hAnsi="Times New Roman" w:cs="Times New Roman"/>
          <w:sz w:val="24"/>
          <w:szCs w:val="24"/>
          <w:lang w:val="en-US"/>
        </w:rPr>
        <w:t>https://dl.acm.org/citation.cfm?id=3059855</w:t>
      </w:r>
      <w:r w:rsidRPr="00C24241">
        <w:rPr>
          <w:rFonts w:ascii="Times New Roman" w:hAnsi="Times New Roman" w:cs="Times New Roman"/>
          <w:sz w:val="24"/>
          <w:szCs w:val="24"/>
          <w:lang w:val="en-US"/>
        </w:rPr>
        <w:t xml:space="preserve">. </w:t>
      </w:r>
      <w:r w:rsidRPr="00B125DC">
        <w:rPr>
          <w:rFonts w:ascii="Times New Roman" w:hAnsi="Times New Roman" w:cs="Times New Roman"/>
          <w:sz w:val="24"/>
          <w:szCs w:val="24"/>
          <w:lang w:val="en-US"/>
        </w:rPr>
        <w:t>Acesso em: 19 set. 2023.</w:t>
      </w:r>
    </w:p>
    <w:p w14:paraId="57356F7D" w14:textId="77777777" w:rsidR="00B125DC" w:rsidRPr="00B125DC" w:rsidRDefault="00B125DC" w:rsidP="00556853">
      <w:pPr>
        <w:spacing w:after="0" w:line="360" w:lineRule="auto"/>
        <w:rPr>
          <w:rFonts w:ascii="Times New Roman" w:hAnsi="Times New Roman" w:cs="Times New Roman"/>
          <w:sz w:val="24"/>
          <w:szCs w:val="24"/>
          <w:lang w:val="en-US"/>
        </w:rPr>
      </w:pPr>
    </w:p>
    <w:p w14:paraId="3802F151" w14:textId="77777777" w:rsidR="00B125DC" w:rsidRPr="00B125DC" w:rsidRDefault="00B125DC" w:rsidP="00556853">
      <w:pPr>
        <w:spacing w:after="0" w:line="240" w:lineRule="auto"/>
        <w:contextualSpacing/>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lang w:val="en-US"/>
        </w:rPr>
        <w:t xml:space="preserve">BUCKLAND, Michael. Information as thing. </w:t>
      </w:r>
      <w:r w:rsidRPr="00C24241">
        <w:rPr>
          <w:rFonts w:ascii="Times New Roman" w:hAnsi="Times New Roman" w:cs="Times New Roman"/>
          <w:b/>
          <w:sz w:val="24"/>
          <w:szCs w:val="24"/>
          <w:shd w:val="clear" w:color="auto" w:fill="FFFFFF"/>
          <w:lang w:val="en-US"/>
        </w:rPr>
        <w:t>Journal of the American Society of Information Science</w:t>
      </w:r>
      <w:r w:rsidRPr="00C24241">
        <w:rPr>
          <w:rFonts w:ascii="Times New Roman" w:hAnsi="Times New Roman" w:cs="Times New Roman"/>
          <w:sz w:val="24"/>
          <w:szCs w:val="24"/>
          <w:shd w:val="clear" w:color="auto" w:fill="FFFFFF"/>
          <w:lang w:val="en-US"/>
        </w:rPr>
        <w:t xml:space="preserve">, v.42, n.5, p.351-360, 1991. </w:t>
      </w:r>
      <w:r w:rsidRPr="00C24241">
        <w:rPr>
          <w:rFonts w:ascii="Times New Roman" w:hAnsi="Times New Roman" w:cs="Times New Roman"/>
          <w:sz w:val="24"/>
          <w:szCs w:val="24"/>
          <w:shd w:val="clear" w:color="auto" w:fill="FFFFFF"/>
        </w:rPr>
        <w:t xml:space="preserve">Disponível em: http://www.sims.berkley.edu/~buck </w:t>
      </w:r>
      <w:proofErr w:type="spellStart"/>
      <w:r w:rsidRPr="00C24241">
        <w:rPr>
          <w:rFonts w:ascii="Times New Roman" w:hAnsi="Times New Roman" w:cs="Times New Roman"/>
          <w:sz w:val="24"/>
          <w:szCs w:val="24"/>
          <w:shd w:val="clear" w:color="auto" w:fill="FFFFFF"/>
        </w:rPr>
        <w:t>land</w:t>
      </w:r>
      <w:proofErr w:type="spellEnd"/>
      <w:r w:rsidRPr="00C24241">
        <w:rPr>
          <w:rFonts w:ascii="Times New Roman" w:hAnsi="Times New Roman" w:cs="Times New Roman"/>
          <w:sz w:val="24"/>
          <w:szCs w:val="24"/>
          <w:shd w:val="clear" w:color="auto" w:fill="FFFFFF"/>
        </w:rPr>
        <w:t xml:space="preserve">/thing.html. </w:t>
      </w:r>
      <w:r w:rsidRPr="00B125DC">
        <w:rPr>
          <w:rFonts w:ascii="Times New Roman" w:hAnsi="Times New Roman" w:cs="Times New Roman"/>
          <w:sz w:val="24"/>
          <w:szCs w:val="24"/>
          <w:shd w:val="clear" w:color="auto" w:fill="FFFFFF"/>
        </w:rPr>
        <w:t xml:space="preserve">Acesso em: </w:t>
      </w:r>
      <w:r>
        <w:rPr>
          <w:rFonts w:ascii="Times New Roman" w:hAnsi="Times New Roman" w:cs="Times New Roman"/>
          <w:sz w:val="24"/>
          <w:szCs w:val="24"/>
        </w:rPr>
        <w:t>19 set. 2023</w:t>
      </w:r>
      <w:r w:rsidRPr="00B125DC">
        <w:rPr>
          <w:rFonts w:ascii="Times New Roman" w:hAnsi="Times New Roman" w:cs="Times New Roman"/>
          <w:sz w:val="24"/>
          <w:szCs w:val="24"/>
          <w:shd w:val="clear" w:color="auto" w:fill="FFFFFF"/>
        </w:rPr>
        <w:t>.</w:t>
      </w:r>
    </w:p>
    <w:p w14:paraId="63F08146" w14:textId="77777777" w:rsidR="00B125DC" w:rsidRPr="00B125DC" w:rsidRDefault="00B125DC" w:rsidP="00556853">
      <w:pPr>
        <w:spacing w:after="0" w:line="360" w:lineRule="auto"/>
        <w:contextualSpacing/>
        <w:rPr>
          <w:rFonts w:ascii="Times New Roman" w:hAnsi="Times New Roman" w:cs="Times New Roman"/>
          <w:sz w:val="24"/>
          <w:szCs w:val="24"/>
          <w:shd w:val="clear" w:color="auto" w:fill="FFFFFF"/>
        </w:rPr>
      </w:pPr>
    </w:p>
    <w:p w14:paraId="1C9C33E6"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rPr>
        <w:t xml:space="preserve">CAPURRO, Rafael. Epistemologia e Ciência da Informação. In: V ENCONTRO NACIONAL DE PESQUISA EM CIÊNCIA DA INFORMAÇÃO, 5., Belo Horizonte, 2003. </w:t>
      </w:r>
      <w:r w:rsidRPr="00C24241">
        <w:rPr>
          <w:rFonts w:ascii="Times New Roman" w:hAnsi="Times New Roman" w:cs="Times New Roman"/>
          <w:b/>
          <w:sz w:val="24"/>
          <w:szCs w:val="24"/>
        </w:rPr>
        <w:t>Anais</w:t>
      </w:r>
      <w:r w:rsidRPr="00C24241">
        <w:rPr>
          <w:rFonts w:ascii="Times New Roman" w:hAnsi="Times New Roman" w:cs="Times New Roman"/>
          <w:sz w:val="24"/>
          <w:szCs w:val="24"/>
        </w:rPr>
        <w:t xml:space="preserve">... Belo Horizonte: Escola de Ciência da Informação da UFMG, 2003.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http://www.capurro.de/enancib_p.htm</w:t>
      </w:r>
      <w:r w:rsidRPr="00C24241">
        <w:rPr>
          <w:rFonts w:ascii="Times New Roman" w:hAnsi="Times New Roman" w:cs="Times New Roman"/>
          <w:sz w:val="24"/>
          <w:szCs w:val="24"/>
        </w:rPr>
        <w:t>. Acesso em</w:t>
      </w:r>
      <w:r>
        <w:rPr>
          <w:rFonts w:ascii="Times New Roman" w:hAnsi="Times New Roman" w:cs="Times New Roman"/>
          <w:sz w:val="24"/>
          <w:szCs w:val="24"/>
        </w:rPr>
        <w:t>:</w:t>
      </w:r>
      <w:r w:rsidRPr="00C24241">
        <w:rPr>
          <w:rFonts w:ascii="Times New Roman" w:hAnsi="Times New Roman" w:cs="Times New Roman"/>
          <w:sz w:val="24"/>
          <w:szCs w:val="24"/>
        </w:rPr>
        <w:t xml:space="preserve">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2F7FAD63" w14:textId="77777777" w:rsidR="00B125DC" w:rsidRPr="00C24241" w:rsidRDefault="00B125DC" w:rsidP="00556853">
      <w:pPr>
        <w:spacing w:after="0" w:line="360" w:lineRule="auto"/>
        <w:rPr>
          <w:rFonts w:ascii="Times New Roman" w:hAnsi="Times New Roman" w:cs="Times New Roman"/>
          <w:sz w:val="24"/>
          <w:szCs w:val="24"/>
        </w:rPr>
      </w:pPr>
    </w:p>
    <w:p w14:paraId="502B7698" w14:textId="77777777" w:rsidR="00B125DC" w:rsidRPr="00C24241" w:rsidRDefault="00B125DC" w:rsidP="00556853">
      <w:pPr>
        <w:spacing w:after="0" w:line="240" w:lineRule="auto"/>
        <w:contextualSpacing/>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rPr>
        <w:t xml:space="preserve">CAPURRO, Rafael; HJORLAND, </w:t>
      </w:r>
      <w:proofErr w:type="spellStart"/>
      <w:r w:rsidRPr="00C24241">
        <w:rPr>
          <w:rFonts w:ascii="Times New Roman" w:hAnsi="Times New Roman" w:cs="Times New Roman"/>
          <w:sz w:val="24"/>
          <w:szCs w:val="24"/>
          <w:shd w:val="clear" w:color="auto" w:fill="FFFFFF"/>
        </w:rPr>
        <w:t>Birger</w:t>
      </w:r>
      <w:proofErr w:type="spellEnd"/>
      <w:r w:rsidRPr="00C24241">
        <w:rPr>
          <w:rFonts w:ascii="Times New Roman" w:hAnsi="Times New Roman" w:cs="Times New Roman"/>
          <w:sz w:val="24"/>
          <w:szCs w:val="24"/>
          <w:shd w:val="clear" w:color="auto" w:fill="FFFFFF"/>
        </w:rPr>
        <w:t xml:space="preserve">. O conceito de informação. </w:t>
      </w:r>
      <w:r w:rsidRPr="00C24241">
        <w:rPr>
          <w:rFonts w:ascii="Times New Roman" w:hAnsi="Times New Roman" w:cs="Times New Roman"/>
          <w:b/>
          <w:sz w:val="24"/>
          <w:szCs w:val="24"/>
          <w:shd w:val="clear" w:color="auto" w:fill="FFFFFF"/>
        </w:rPr>
        <w:t>Perspectivas em Ciência da Informação</w:t>
      </w:r>
      <w:r w:rsidRPr="00C24241">
        <w:rPr>
          <w:rFonts w:ascii="Times New Roman" w:hAnsi="Times New Roman" w:cs="Times New Roman"/>
          <w:sz w:val="24"/>
          <w:szCs w:val="24"/>
          <w:shd w:val="clear" w:color="auto" w:fill="FFFFFF"/>
        </w:rPr>
        <w:t xml:space="preserve">, v. 12, n. 1, p. 148-207, jan./abr. 2007. Disponível em: http://bogliolo.eci.ufmg.br/downloads/CAPURRO.pdf. Acesso em: </w:t>
      </w:r>
      <w:r>
        <w:rPr>
          <w:rFonts w:ascii="Times New Roman" w:hAnsi="Times New Roman" w:cs="Times New Roman"/>
          <w:sz w:val="24"/>
          <w:szCs w:val="24"/>
        </w:rPr>
        <w:t>19 set. 2023</w:t>
      </w:r>
      <w:r w:rsidRPr="00C24241">
        <w:rPr>
          <w:rFonts w:ascii="Times New Roman" w:hAnsi="Times New Roman" w:cs="Times New Roman"/>
          <w:sz w:val="24"/>
          <w:szCs w:val="24"/>
          <w:shd w:val="clear" w:color="auto" w:fill="FFFFFF"/>
        </w:rPr>
        <w:t>.</w:t>
      </w:r>
    </w:p>
    <w:p w14:paraId="2E7197EF" w14:textId="77777777" w:rsidR="00B125DC" w:rsidRPr="00C24241" w:rsidRDefault="00B125DC" w:rsidP="00556853">
      <w:pPr>
        <w:spacing w:after="0" w:line="360" w:lineRule="auto"/>
        <w:contextualSpacing/>
        <w:rPr>
          <w:rFonts w:ascii="Times New Roman" w:hAnsi="Times New Roman" w:cs="Times New Roman"/>
          <w:sz w:val="24"/>
          <w:szCs w:val="24"/>
          <w:shd w:val="clear" w:color="auto" w:fill="FFFFFF"/>
        </w:rPr>
      </w:pPr>
    </w:p>
    <w:p w14:paraId="56DE892F" w14:textId="77777777" w:rsidR="00B125DC" w:rsidRPr="00B125DC" w:rsidRDefault="00B125DC" w:rsidP="00556853">
      <w:pPr>
        <w:autoSpaceDE w:val="0"/>
        <w:autoSpaceDN w:val="0"/>
        <w:adjustRightInd w:val="0"/>
        <w:spacing w:after="0" w:line="240" w:lineRule="auto"/>
        <w:rPr>
          <w:rFonts w:ascii="Times New Roman" w:hAnsi="Times New Roman" w:cs="Times New Roman"/>
          <w:sz w:val="24"/>
          <w:szCs w:val="24"/>
          <w:lang w:val="en-US"/>
        </w:rPr>
      </w:pPr>
      <w:r w:rsidRPr="00C24241">
        <w:rPr>
          <w:rFonts w:ascii="Times New Roman" w:hAnsi="Times New Roman" w:cs="Times New Roman"/>
          <w:sz w:val="24"/>
          <w:szCs w:val="24"/>
          <w:lang w:val="en-US"/>
        </w:rPr>
        <w:t xml:space="preserve">CLEVERDON, Cyril; MILLS, Jack; KEEN, Michael. </w:t>
      </w:r>
      <w:proofErr w:type="spellStart"/>
      <w:r w:rsidRPr="00C24241">
        <w:rPr>
          <w:rFonts w:ascii="Times New Roman" w:hAnsi="Times New Roman" w:cs="Times New Roman"/>
          <w:b/>
          <w:sz w:val="24"/>
          <w:szCs w:val="24"/>
          <w:lang w:val="en-US"/>
        </w:rPr>
        <w:t>Aslib</w:t>
      </w:r>
      <w:proofErr w:type="spellEnd"/>
      <w:r w:rsidRPr="00C24241">
        <w:rPr>
          <w:rFonts w:ascii="Times New Roman" w:hAnsi="Times New Roman" w:cs="Times New Roman"/>
          <w:b/>
          <w:sz w:val="24"/>
          <w:szCs w:val="24"/>
          <w:lang w:val="en-US"/>
        </w:rPr>
        <w:t xml:space="preserve"> Cranfield Research </w:t>
      </w:r>
      <w:proofErr w:type="spellStart"/>
      <w:r w:rsidRPr="00C24241">
        <w:rPr>
          <w:rFonts w:ascii="Times New Roman" w:hAnsi="Times New Roman" w:cs="Times New Roman"/>
          <w:b/>
          <w:sz w:val="24"/>
          <w:szCs w:val="24"/>
          <w:lang w:val="en-US"/>
        </w:rPr>
        <w:t>Projetc</w:t>
      </w:r>
      <w:proofErr w:type="spellEnd"/>
      <w:r w:rsidRPr="00C24241">
        <w:rPr>
          <w:rFonts w:ascii="Times New Roman" w:hAnsi="Times New Roman" w:cs="Times New Roman"/>
          <w:sz w:val="24"/>
          <w:szCs w:val="24"/>
          <w:lang w:val="en-US"/>
        </w:rPr>
        <w:t xml:space="preserve">: </w:t>
      </w:r>
      <w:proofErr w:type="spellStart"/>
      <w:r w:rsidRPr="00C24241">
        <w:rPr>
          <w:rFonts w:ascii="Times New Roman" w:hAnsi="Times New Roman" w:cs="Times New Roman"/>
          <w:sz w:val="24"/>
          <w:szCs w:val="24"/>
          <w:lang w:val="en-US"/>
        </w:rPr>
        <w:t>fator</w:t>
      </w:r>
      <w:proofErr w:type="spellEnd"/>
      <w:r w:rsidRPr="00C24241">
        <w:rPr>
          <w:rFonts w:ascii="Times New Roman" w:hAnsi="Times New Roman" w:cs="Times New Roman"/>
          <w:sz w:val="24"/>
          <w:szCs w:val="24"/>
          <w:lang w:val="en-US"/>
        </w:rPr>
        <w:t xml:space="preserve"> determining the performance of indexing systems. Volume I Design. United Kingdon: </w:t>
      </w:r>
      <w:proofErr w:type="spellStart"/>
      <w:r w:rsidRPr="00C24241">
        <w:rPr>
          <w:rFonts w:ascii="Times New Roman" w:hAnsi="Times New Roman" w:cs="Times New Roman"/>
          <w:sz w:val="24"/>
          <w:szCs w:val="24"/>
          <w:shd w:val="clear" w:color="auto" w:fill="FFFFFF"/>
          <w:lang w:val="en-US"/>
        </w:rPr>
        <w:t>Aslib</w:t>
      </w:r>
      <w:proofErr w:type="spellEnd"/>
      <w:r w:rsidRPr="00C24241">
        <w:rPr>
          <w:rFonts w:ascii="Times New Roman" w:hAnsi="Times New Roman" w:cs="Times New Roman"/>
          <w:sz w:val="24"/>
          <w:szCs w:val="24"/>
          <w:shd w:val="clear" w:color="auto" w:fill="FFFFFF"/>
          <w:lang w:val="en-US"/>
        </w:rPr>
        <w:t xml:space="preserve"> Cranfield Research Project</w:t>
      </w:r>
      <w:r w:rsidRPr="00C24241">
        <w:rPr>
          <w:rFonts w:ascii="Times New Roman" w:hAnsi="Times New Roman" w:cs="Times New Roman"/>
          <w:sz w:val="24"/>
          <w:szCs w:val="24"/>
          <w:lang w:val="en-US"/>
        </w:rPr>
        <w:t xml:space="preserve">, 1966. </w:t>
      </w:r>
      <w:proofErr w:type="spellStart"/>
      <w:r w:rsidRPr="00C24241">
        <w:rPr>
          <w:rFonts w:ascii="Times New Roman" w:hAnsi="Times New Roman" w:cs="Times New Roman"/>
          <w:sz w:val="24"/>
          <w:szCs w:val="24"/>
          <w:lang w:val="en-US"/>
        </w:rPr>
        <w:t>Disponível</w:t>
      </w:r>
      <w:proofErr w:type="spellEnd"/>
      <w:r w:rsidRPr="00C24241">
        <w:rPr>
          <w:rFonts w:ascii="Times New Roman" w:hAnsi="Times New Roman" w:cs="Times New Roman"/>
          <w:sz w:val="24"/>
          <w:szCs w:val="24"/>
          <w:lang w:val="en-US"/>
        </w:rPr>
        <w:t xml:space="preserve"> em: https://dspace.lib.cranfield.ac.uk/bitstream/handle/1826/861/1966%20ASLIB%20part1.pdf?sequence=2&amp;isAllowed=y. </w:t>
      </w:r>
      <w:r w:rsidRPr="00B125DC">
        <w:rPr>
          <w:rFonts w:ascii="Times New Roman" w:hAnsi="Times New Roman" w:cs="Times New Roman"/>
          <w:sz w:val="24"/>
          <w:szCs w:val="24"/>
          <w:lang w:val="en-US"/>
        </w:rPr>
        <w:t>Acesso em: 19 set. 2023.</w:t>
      </w:r>
    </w:p>
    <w:p w14:paraId="3241B65A" w14:textId="77777777" w:rsidR="00B125DC" w:rsidRPr="00B125DC" w:rsidRDefault="00B125DC" w:rsidP="00556853">
      <w:pPr>
        <w:autoSpaceDE w:val="0"/>
        <w:autoSpaceDN w:val="0"/>
        <w:adjustRightInd w:val="0"/>
        <w:spacing w:after="0" w:line="360" w:lineRule="auto"/>
        <w:rPr>
          <w:rFonts w:ascii="Times New Roman" w:hAnsi="Times New Roman" w:cs="Times New Roman"/>
          <w:sz w:val="24"/>
          <w:szCs w:val="24"/>
          <w:lang w:val="en-US"/>
        </w:rPr>
      </w:pPr>
    </w:p>
    <w:p w14:paraId="1DFD7237" w14:textId="77777777" w:rsidR="00B125DC" w:rsidRPr="00C24241" w:rsidRDefault="00B125DC" w:rsidP="00556853">
      <w:pPr>
        <w:spacing w:after="0" w:line="240" w:lineRule="auto"/>
        <w:rPr>
          <w:rFonts w:ascii="Times New Roman" w:hAnsi="Times New Roman" w:cs="Times New Roman"/>
          <w:sz w:val="24"/>
          <w:szCs w:val="24"/>
          <w:lang w:val="en-US"/>
        </w:rPr>
      </w:pPr>
      <w:r w:rsidRPr="00C24241">
        <w:rPr>
          <w:rFonts w:ascii="Times New Roman" w:hAnsi="Times New Roman" w:cs="Times New Roman"/>
          <w:sz w:val="24"/>
          <w:szCs w:val="24"/>
        </w:rPr>
        <w:t xml:space="preserve">COELHO NETTO, José Teixeira. </w:t>
      </w:r>
      <w:r w:rsidRPr="00C24241">
        <w:rPr>
          <w:rFonts w:ascii="Times New Roman" w:hAnsi="Times New Roman" w:cs="Times New Roman"/>
          <w:b/>
          <w:sz w:val="24"/>
          <w:szCs w:val="24"/>
        </w:rPr>
        <w:t>Semiótica, informação e comunicação</w:t>
      </w:r>
      <w:r w:rsidRPr="00C24241">
        <w:rPr>
          <w:rFonts w:ascii="Times New Roman" w:hAnsi="Times New Roman" w:cs="Times New Roman"/>
          <w:sz w:val="24"/>
          <w:szCs w:val="24"/>
        </w:rPr>
        <w:t xml:space="preserve">. </w:t>
      </w:r>
      <w:r w:rsidRPr="00C24241">
        <w:rPr>
          <w:rFonts w:ascii="Times New Roman" w:hAnsi="Times New Roman" w:cs="Times New Roman"/>
          <w:sz w:val="24"/>
          <w:szCs w:val="24"/>
          <w:lang w:val="en-US"/>
        </w:rPr>
        <w:t xml:space="preserve">São Paulo: </w:t>
      </w:r>
      <w:proofErr w:type="spellStart"/>
      <w:r w:rsidRPr="00C24241">
        <w:rPr>
          <w:rFonts w:ascii="Times New Roman" w:hAnsi="Times New Roman" w:cs="Times New Roman"/>
          <w:sz w:val="24"/>
          <w:szCs w:val="24"/>
          <w:lang w:val="en-US"/>
        </w:rPr>
        <w:t>Perspectiva</w:t>
      </w:r>
      <w:proofErr w:type="spellEnd"/>
      <w:r w:rsidRPr="00C24241">
        <w:rPr>
          <w:rFonts w:ascii="Times New Roman" w:hAnsi="Times New Roman" w:cs="Times New Roman"/>
          <w:sz w:val="24"/>
          <w:szCs w:val="24"/>
          <w:lang w:val="en-US"/>
        </w:rPr>
        <w:t>, 1980.</w:t>
      </w:r>
    </w:p>
    <w:p w14:paraId="1F136174" w14:textId="77777777" w:rsidR="00B125DC" w:rsidRPr="00C24241" w:rsidRDefault="00B125DC" w:rsidP="00556853">
      <w:pPr>
        <w:spacing w:after="0" w:line="360" w:lineRule="auto"/>
        <w:rPr>
          <w:rFonts w:ascii="Times New Roman" w:hAnsi="Times New Roman" w:cs="Times New Roman"/>
          <w:sz w:val="24"/>
          <w:szCs w:val="24"/>
          <w:lang w:val="en-US"/>
        </w:rPr>
      </w:pPr>
    </w:p>
    <w:p w14:paraId="458E5ED4" w14:textId="5B29FDBC"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shd w:val="clear" w:color="auto" w:fill="FFFFFF"/>
          <w:lang w:val="en-GB"/>
        </w:rPr>
        <w:t xml:space="preserve">DE TIENNE, A. Information in formation: a Peircean approach. </w:t>
      </w:r>
      <w:proofErr w:type="spellStart"/>
      <w:r w:rsidRPr="00C24241">
        <w:rPr>
          <w:rFonts w:ascii="Times New Roman" w:hAnsi="Times New Roman" w:cs="Times New Roman"/>
          <w:b/>
          <w:sz w:val="24"/>
          <w:szCs w:val="24"/>
          <w:shd w:val="clear" w:color="auto" w:fill="FFFFFF"/>
          <w:lang w:val="en-GB"/>
        </w:rPr>
        <w:t>Cognitio</w:t>
      </w:r>
      <w:proofErr w:type="spellEnd"/>
      <w:r w:rsidRPr="00C24241">
        <w:rPr>
          <w:rFonts w:ascii="Times New Roman" w:hAnsi="Times New Roman" w:cs="Times New Roman"/>
          <w:sz w:val="24"/>
          <w:szCs w:val="24"/>
          <w:shd w:val="clear" w:color="auto" w:fill="FFFFFF"/>
          <w:lang w:val="en-GB"/>
        </w:rPr>
        <w:t xml:space="preserve">: </w:t>
      </w:r>
      <w:proofErr w:type="spellStart"/>
      <w:r w:rsidRPr="00C24241">
        <w:rPr>
          <w:rFonts w:ascii="Times New Roman" w:hAnsi="Times New Roman" w:cs="Times New Roman"/>
          <w:sz w:val="24"/>
          <w:szCs w:val="24"/>
          <w:shd w:val="clear" w:color="auto" w:fill="FFFFFF"/>
          <w:lang w:val="en-GB"/>
        </w:rPr>
        <w:t>revista</w:t>
      </w:r>
      <w:proofErr w:type="spellEnd"/>
      <w:r w:rsidRPr="00C24241">
        <w:rPr>
          <w:rFonts w:ascii="Times New Roman" w:hAnsi="Times New Roman" w:cs="Times New Roman"/>
          <w:sz w:val="24"/>
          <w:szCs w:val="24"/>
          <w:shd w:val="clear" w:color="auto" w:fill="FFFFFF"/>
          <w:lang w:val="en-GB"/>
        </w:rPr>
        <w:t xml:space="preserve"> </w:t>
      </w:r>
      <w:proofErr w:type="spellStart"/>
      <w:r w:rsidRPr="00C24241">
        <w:rPr>
          <w:rFonts w:ascii="Times New Roman" w:hAnsi="Times New Roman" w:cs="Times New Roman"/>
          <w:sz w:val="24"/>
          <w:szCs w:val="24"/>
          <w:shd w:val="clear" w:color="auto" w:fill="FFFFFF"/>
          <w:lang w:val="en-GB"/>
        </w:rPr>
        <w:t>filosofia</w:t>
      </w:r>
      <w:proofErr w:type="spellEnd"/>
      <w:r w:rsidRPr="00C24241">
        <w:rPr>
          <w:rFonts w:ascii="Times New Roman" w:hAnsi="Times New Roman" w:cs="Times New Roman"/>
          <w:sz w:val="24"/>
          <w:szCs w:val="24"/>
          <w:shd w:val="clear" w:color="auto" w:fill="FFFFFF"/>
          <w:lang w:val="en-GB"/>
        </w:rPr>
        <w:t xml:space="preserve"> (Magazine of Philosophy), v. 6, n. 2, p. 149-165, 2005.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https://philpapers.org/rec/DETIIF</w:t>
      </w:r>
      <w:r w:rsidRPr="00C24241">
        <w:rPr>
          <w:rFonts w:ascii="Times New Roman" w:hAnsi="Times New Roman" w:cs="Times New Roman"/>
          <w:sz w:val="24"/>
          <w:szCs w:val="24"/>
        </w:rPr>
        <w:t>. Acesso em</w:t>
      </w:r>
      <w:r>
        <w:rPr>
          <w:rFonts w:ascii="Times New Roman" w:hAnsi="Times New Roman" w:cs="Times New Roman"/>
          <w:sz w:val="24"/>
          <w:szCs w:val="24"/>
        </w:rPr>
        <w:t>:</w:t>
      </w:r>
      <w:r w:rsidRPr="00C24241">
        <w:rPr>
          <w:rFonts w:ascii="Times New Roman" w:hAnsi="Times New Roman" w:cs="Times New Roman"/>
          <w:sz w:val="24"/>
          <w:szCs w:val="24"/>
        </w:rPr>
        <w:t xml:space="preserve">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76497D1B" w14:textId="77777777" w:rsidR="00B125DC" w:rsidRPr="00C24241" w:rsidRDefault="00B125DC" w:rsidP="00556853">
      <w:pPr>
        <w:autoSpaceDE w:val="0"/>
        <w:autoSpaceDN w:val="0"/>
        <w:adjustRightInd w:val="0"/>
        <w:spacing w:after="0" w:line="240" w:lineRule="auto"/>
        <w:rPr>
          <w:rFonts w:ascii="Times New Roman" w:hAnsi="Times New Roman" w:cs="Times New Roman"/>
          <w:sz w:val="24"/>
          <w:szCs w:val="24"/>
        </w:rPr>
      </w:pPr>
      <w:r w:rsidRPr="00C24241">
        <w:rPr>
          <w:rFonts w:ascii="Times New Roman" w:hAnsi="Times New Roman" w:cs="Times New Roman"/>
          <w:sz w:val="24"/>
          <w:szCs w:val="24"/>
        </w:rPr>
        <w:lastRenderedPageBreak/>
        <w:t xml:space="preserve">ECO, Umberto. </w:t>
      </w:r>
      <w:proofErr w:type="spellStart"/>
      <w:r w:rsidRPr="00C24241">
        <w:rPr>
          <w:rFonts w:ascii="Times New Roman" w:hAnsi="Times New Roman" w:cs="Times New Roman"/>
          <w:b/>
          <w:sz w:val="24"/>
          <w:szCs w:val="24"/>
        </w:rPr>
        <w:t>Lector</w:t>
      </w:r>
      <w:proofErr w:type="spellEnd"/>
      <w:r w:rsidRPr="00C24241">
        <w:rPr>
          <w:rFonts w:ascii="Times New Roman" w:hAnsi="Times New Roman" w:cs="Times New Roman"/>
          <w:b/>
          <w:sz w:val="24"/>
          <w:szCs w:val="24"/>
        </w:rPr>
        <w:t xml:space="preserve"> in fabula</w:t>
      </w:r>
      <w:r w:rsidRPr="00C24241">
        <w:rPr>
          <w:rFonts w:ascii="Times New Roman" w:hAnsi="Times New Roman" w:cs="Times New Roman"/>
          <w:sz w:val="24"/>
          <w:szCs w:val="24"/>
        </w:rPr>
        <w:t>: a cooperação interpretativa nos textos narrativos. São Paulo: Perspectiva, 1979.</w:t>
      </w:r>
    </w:p>
    <w:p w14:paraId="7C5159BC" w14:textId="77777777" w:rsidR="00B125DC" w:rsidRPr="00C24241" w:rsidRDefault="00B125DC" w:rsidP="00556853">
      <w:pPr>
        <w:autoSpaceDE w:val="0"/>
        <w:autoSpaceDN w:val="0"/>
        <w:adjustRightInd w:val="0"/>
        <w:spacing w:after="0" w:line="360" w:lineRule="auto"/>
        <w:rPr>
          <w:rFonts w:ascii="Times New Roman" w:hAnsi="Times New Roman" w:cs="Times New Roman"/>
          <w:sz w:val="24"/>
          <w:szCs w:val="24"/>
        </w:rPr>
      </w:pPr>
    </w:p>
    <w:p w14:paraId="57EC8BD7" w14:textId="77777777" w:rsidR="00B125DC" w:rsidRPr="00C24241" w:rsidRDefault="00B125DC" w:rsidP="00556853">
      <w:pPr>
        <w:spacing w:after="0" w:line="240" w:lineRule="auto"/>
        <w:contextualSpacing/>
        <w:rPr>
          <w:rFonts w:ascii="Times New Roman" w:hAnsi="Times New Roman" w:cs="Times New Roman"/>
          <w:sz w:val="24"/>
          <w:szCs w:val="24"/>
        </w:rPr>
      </w:pPr>
      <w:r w:rsidRPr="00C24241">
        <w:rPr>
          <w:rFonts w:ascii="Times New Roman" w:hAnsi="Times New Roman" w:cs="Times New Roman"/>
          <w:sz w:val="24"/>
          <w:szCs w:val="24"/>
        </w:rPr>
        <w:t xml:space="preserve">ECO, Umberto. </w:t>
      </w:r>
      <w:r w:rsidRPr="00C24241">
        <w:rPr>
          <w:rFonts w:ascii="Times New Roman" w:hAnsi="Times New Roman" w:cs="Times New Roman"/>
          <w:b/>
          <w:sz w:val="24"/>
          <w:szCs w:val="24"/>
        </w:rPr>
        <w:t>Tratado geral de semiótica</w:t>
      </w:r>
      <w:r w:rsidRPr="00C24241">
        <w:rPr>
          <w:rFonts w:ascii="Times New Roman" w:hAnsi="Times New Roman" w:cs="Times New Roman"/>
          <w:sz w:val="24"/>
          <w:szCs w:val="24"/>
        </w:rPr>
        <w:t>. São Paulo: Perspectiva, 2007.</w:t>
      </w:r>
    </w:p>
    <w:p w14:paraId="28BD8B67" w14:textId="77777777" w:rsidR="00B125DC" w:rsidRPr="00C24241" w:rsidRDefault="00B125DC" w:rsidP="00556853">
      <w:pPr>
        <w:spacing w:after="0" w:line="360" w:lineRule="auto"/>
        <w:contextualSpacing/>
        <w:rPr>
          <w:rFonts w:ascii="Times New Roman" w:hAnsi="Times New Roman" w:cs="Times New Roman"/>
          <w:sz w:val="24"/>
          <w:szCs w:val="24"/>
        </w:rPr>
      </w:pPr>
    </w:p>
    <w:p w14:paraId="0A99AF29" w14:textId="77777777" w:rsidR="00B125DC" w:rsidRPr="00B125DC" w:rsidRDefault="00B125DC" w:rsidP="00556853">
      <w:pPr>
        <w:spacing w:after="0" w:line="240" w:lineRule="auto"/>
        <w:contextualSpacing/>
        <w:rPr>
          <w:rFonts w:ascii="Times New Roman" w:hAnsi="Times New Roman" w:cs="Times New Roman"/>
          <w:sz w:val="24"/>
          <w:szCs w:val="24"/>
          <w:lang w:val="en-US"/>
        </w:rPr>
      </w:pPr>
      <w:r w:rsidRPr="00B125DC">
        <w:rPr>
          <w:rFonts w:ascii="Times New Roman" w:hAnsi="Times New Roman" w:cs="Times New Roman"/>
          <w:sz w:val="24"/>
          <w:szCs w:val="24"/>
          <w:lang w:val="en-US"/>
        </w:rPr>
        <w:t xml:space="preserve">GARFIELD, Eugene. The impact factor. </w:t>
      </w:r>
      <w:r w:rsidRPr="00B125DC">
        <w:rPr>
          <w:rFonts w:ascii="Times New Roman" w:hAnsi="Times New Roman" w:cs="Times New Roman"/>
          <w:b/>
          <w:sz w:val="24"/>
          <w:szCs w:val="24"/>
          <w:lang w:val="en-US"/>
        </w:rPr>
        <w:t xml:space="preserve">Current </w:t>
      </w:r>
      <w:proofErr w:type="spellStart"/>
      <w:r w:rsidRPr="00B125DC">
        <w:rPr>
          <w:rFonts w:ascii="Times New Roman" w:hAnsi="Times New Roman" w:cs="Times New Roman"/>
          <w:b/>
          <w:sz w:val="24"/>
          <w:szCs w:val="24"/>
          <w:lang w:val="en-US"/>
        </w:rPr>
        <w:t>contentes</w:t>
      </w:r>
      <w:proofErr w:type="spellEnd"/>
      <w:r w:rsidRPr="00B125DC">
        <w:rPr>
          <w:rFonts w:ascii="Times New Roman" w:hAnsi="Times New Roman" w:cs="Times New Roman"/>
          <w:sz w:val="24"/>
          <w:szCs w:val="24"/>
          <w:lang w:val="en-US"/>
        </w:rPr>
        <w:t>, n. 25, p. 3-8, 1994.</w:t>
      </w:r>
    </w:p>
    <w:p w14:paraId="44E168F9" w14:textId="77777777" w:rsidR="00B125DC" w:rsidRPr="00B125DC" w:rsidRDefault="00B125DC" w:rsidP="00556853">
      <w:pPr>
        <w:spacing w:after="0" w:line="360" w:lineRule="auto"/>
        <w:contextualSpacing/>
        <w:rPr>
          <w:rFonts w:ascii="Times New Roman" w:hAnsi="Times New Roman" w:cs="Times New Roman"/>
          <w:sz w:val="24"/>
          <w:szCs w:val="24"/>
          <w:lang w:val="en-US"/>
        </w:rPr>
      </w:pPr>
    </w:p>
    <w:p w14:paraId="1684F153" w14:textId="77777777" w:rsidR="00B125DC" w:rsidRPr="00C24241" w:rsidRDefault="00B125DC" w:rsidP="00556853">
      <w:pPr>
        <w:spacing w:after="0" w:line="240" w:lineRule="auto"/>
        <w:contextualSpacing/>
        <w:rPr>
          <w:rFonts w:ascii="Times New Roman" w:hAnsi="Times New Roman" w:cs="Times New Roman"/>
          <w:sz w:val="24"/>
          <w:szCs w:val="24"/>
        </w:rPr>
      </w:pPr>
      <w:r w:rsidRPr="00B125DC">
        <w:rPr>
          <w:rFonts w:ascii="Times New Roman" w:hAnsi="Times New Roman" w:cs="Times New Roman"/>
          <w:sz w:val="24"/>
          <w:szCs w:val="24"/>
          <w:lang w:val="en-US"/>
        </w:rPr>
        <w:t xml:space="preserve">GARVEY, William D. </w:t>
      </w:r>
      <w:r w:rsidRPr="00B125DC">
        <w:rPr>
          <w:rFonts w:ascii="Times New Roman" w:hAnsi="Times New Roman" w:cs="Times New Roman"/>
          <w:b/>
          <w:sz w:val="24"/>
          <w:szCs w:val="24"/>
          <w:lang w:val="en-US"/>
        </w:rPr>
        <w:t>Communication, the essence of science</w:t>
      </w:r>
      <w:r w:rsidRPr="00B125DC">
        <w:rPr>
          <w:rFonts w:ascii="Times New Roman" w:hAnsi="Times New Roman" w:cs="Times New Roman"/>
          <w:sz w:val="24"/>
          <w:szCs w:val="24"/>
          <w:lang w:val="en-US"/>
        </w:rPr>
        <w:t xml:space="preserve">: facilitating information exchange among librarians, scientists, engineers, and students. </w:t>
      </w:r>
      <w:r w:rsidRPr="00C24241">
        <w:rPr>
          <w:rFonts w:ascii="Times New Roman" w:hAnsi="Times New Roman" w:cs="Times New Roman"/>
          <w:sz w:val="24"/>
          <w:szCs w:val="24"/>
        </w:rPr>
        <w:t xml:space="preserve">Oxford; New York: </w:t>
      </w:r>
      <w:proofErr w:type="spellStart"/>
      <w:r w:rsidRPr="00C24241">
        <w:rPr>
          <w:rFonts w:ascii="Times New Roman" w:hAnsi="Times New Roman" w:cs="Times New Roman"/>
          <w:sz w:val="24"/>
          <w:szCs w:val="24"/>
        </w:rPr>
        <w:t>Pergamon</w:t>
      </w:r>
      <w:proofErr w:type="spellEnd"/>
      <w:r w:rsidRPr="00C24241">
        <w:rPr>
          <w:rFonts w:ascii="Times New Roman" w:hAnsi="Times New Roman" w:cs="Times New Roman"/>
          <w:sz w:val="24"/>
          <w:szCs w:val="24"/>
        </w:rPr>
        <w:t xml:space="preserve"> Press. 1979.</w:t>
      </w:r>
    </w:p>
    <w:p w14:paraId="052AC0F7" w14:textId="77777777" w:rsidR="00B125DC" w:rsidRPr="00C24241" w:rsidRDefault="00B125DC" w:rsidP="00556853">
      <w:pPr>
        <w:spacing w:after="0" w:line="360" w:lineRule="auto"/>
        <w:contextualSpacing/>
        <w:rPr>
          <w:rFonts w:ascii="Times New Roman" w:hAnsi="Times New Roman" w:cs="Times New Roman"/>
          <w:sz w:val="24"/>
          <w:szCs w:val="24"/>
        </w:rPr>
      </w:pPr>
    </w:p>
    <w:p w14:paraId="543985F7" w14:textId="77777777" w:rsidR="00B125DC" w:rsidRPr="00C24241" w:rsidRDefault="00B125DC" w:rsidP="00556853">
      <w:pPr>
        <w:shd w:val="clear" w:color="auto" w:fill="FFFFFF"/>
        <w:spacing w:after="0" w:line="240" w:lineRule="auto"/>
        <w:rPr>
          <w:rFonts w:ascii="Times New Roman" w:hAnsi="Times New Roman" w:cs="Times New Roman"/>
          <w:sz w:val="24"/>
          <w:szCs w:val="24"/>
        </w:rPr>
      </w:pPr>
      <w:r w:rsidRPr="00C24241">
        <w:rPr>
          <w:rFonts w:ascii="Times New Roman" w:hAnsi="Times New Roman" w:cs="Times New Roman"/>
          <w:sz w:val="24"/>
          <w:szCs w:val="24"/>
          <w:shd w:val="clear" w:color="auto" w:fill="FFFFFF"/>
        </w:rPr>
        <w:t xml:space="preserve">GONZÁLEZ  DE  GÓMEZ,  Maria  Nélida. </w:t>
      </w:r>
      <w:r w:rsidRPr="00C24241">
        <w:rPr>
          <w:rFonts w:ascii="Times New Roman" w:hAnsi="Times New Roman" w:cs="Times New Roman"/>
          <w:sz w:val="24"/>
          <w:szCs w:val="24"/>
        </w:rPr>
        <w:t xml:space="preserve">Metodologia  de  pesquisa  no  campo  da  Ciência  da  Informação. </w:t>
      </w:r>
      <w:proofErr w:type="spellStart"/>
      <w:r w:rsidRPr="00C24241">
        <w:rPr>
          <w:rFonts w:ascii="Times New Roman" w:hAnsi="Times New Roman" w:cs="Times New Roman"/>
          <w:b/>
          <w:sz w:val="24"/>
          <w:szCs w:val="24"/>
        </w:rPr>
        <w:t>DataGramaZero</w:t>
      </w:r>
      <w:proofErr w:type="spellEnd"/>
      <w:r w:rsidRPr="00C24241">
        <w:rPr>
          <w:rFonts w:ascii="Times New Roman" w:hAnsi="Times New Roman" w:cs="Times New Roman"/>
          <w:sz w:val="24"/>
          <w:szCs w:val="24"/>
        </w:rPr>
        <w:t>: Revista de Ciência da Informação, v.1, n.6, dez 2000, Artigo 03. Disponível em: h</w:t>
      </w:r>
      <w:r w:rsidRPr="00C24241">
        <w:rPr>
          <w:rFonts w:ascii="Times New Roman" w:eastAsiaTheme="majorEastAsia" w:hAnsi="Times New Roman" w:cs="Times New Roman"/>
          <w:sz w:val="24"/>
          <w:szCs w:val="24"/>
        </w:rPr>
        <w:t>ttp://repositorio.ibict.br/bitstream/123456789/127/1/GomesDataGramaZero2000.pdf</w:t>
      </w:r>
      <w:r w:rsidRPr="00C24241">
        <w:rPr>
          <w:rFonts w:ascii="Times New Roman" w:hAnsi="Times New Roman" w:cs="Times New Roman"/>
          <w:sz w:val="24"/>
          <w:szCs w:val="24"/>
        </w:rPr>
        <w:t xml:space="preserve">. Acesso em: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3DD54473" w14:textId="77777777" w:rsidR="00B125DC" w:rsidRPr="00C24241" w:rsidRDefault="00B125DC" w:rsidP="00556853">
      <w:pPr>
        <w:shd w:val="clear" w:color="auto" w:fill="FFFFFF"/>
        <w:spacing w:after="0" w:line="360" w:lineRule="auto"/>
        <w:rPr>
          <w:rFonts w:ascii="Times New Roman" w:hAnsi="Times New Roman" w:cs="Times New Roman"/>
          <w:sz w:val="24"/>
          <w:szCs w:val="24"/>
        </w:rPr>
      </w:pPr>
    </w:p>
    <w:p w14:paraId="39AFC2F3"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shd w:val="clear" w:color="auto" w:fill="FFFFFF"/>
          <w:lang w:val="en-US"/>
        </w:rPr>
        <w:t>HJØRLAND, Birger; ALBRECHTSEN, Hanne. Toward a new horizon in information science: Domain‐analysis. </w:t>
      </w:r>
      <w:r w:rsidRPr="00C24241">
        <w:rPr>
          <w:rFonts w:ascii="Times New Roman" w:hAnsi="Times New Roman" w:cs="Times New Roman"/>
          <w:b/>
          <w:bCs/>
          <w:sz w:val="24"/>
          <w:szCs w:val="24"/>
          <w:shd w:val="clear" w:color="auto" w:fill="FFFFFF"/>
          <w:lang w:val="en-US"/>
        </w:rPr>
        <w:t>Journal of the American society for information science</w:t>
      </w:r>
      <w:r w:rsidRPr="00C24241">
        <w:rPr>
          <w:rFonts w:ascii="Times New Roman" w:hAnsi="Times New Roman" w:cs="Times New Roman"/>
          <w:sz w:val="24"/>
          <w:szCs w:val="24"/>
          <w:shd w:val="clear" w:color="auto" w:fill="FFFFFF"/>
          <w:lang w:val="en-US"/>
        </w:rPr>
        <w:t xml:space="preserve">, v. 46, n. 6, p. 400-425, 1995.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https://onlinelibrary.wiley.com/doi/10.1002/%28SICI%291097-4571%28199507%2946%3A6%3C400%3A%3AAID-ASI2%3E3.0.CO%3B2-Y</w:t>
      </w:r>
      <w:r w:rsidRPr="00C24241">
        <w:rPr>
          <w:rFonts w:ascii="Times New Roman" w:hAnsi="Times New Roman" w:cs="Times New Roman"/>
          <w:sz w:val="24"/>
          <w:szCs w:val="24"/>
        </w:rPr>
        <w:t>. Acesso em</w:t>
      </w:r>
      <w:r>
        <w:rPr>
          <w:rFonts w:ascii="Times New Roman" w:hAnsi="Times New Roman" w:cs="Times New Roman"/>
          <w:sz w:val="24"/>
          <w:szCs w:val="24"/>
        </w:rPr>
        <w:t>:</w:t>
      </w:r>
      <w:r w:rsidRPr="00C24241">
        <w:rPr>
          <w:rFonts w:ascii="Times New Roman" w:hAnsi="Times New Roman" w:cs="Times New Roman"/>
          <w:sz w:val="24"/>
          <w:szCs w:val="24"/>
        </w:rPr>
        <w:t xml:space="preserve">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26D6AF95" w14:textId="77777777" w:rsidR="00B125DC" w:rsidRPr="00C24241" w:rsidRDefault="00B125DC" w:rsidP="00556853">
      <w:pPr>
        <w:spacing w:after="0" w:line="360" w:lineRule="auto"/>
        <w:rPr>
          <w:rFonts w:ascii="Times New Roman" w:hAnsi="Times New Roman" w:cs="Times New Roman"/>
          <w:sz w:val="24"/>
          <w:szCs w:val="24"/>
          <w:shd w:val="clear" w:color="auto" w:fill="FFFFFF"/>
        </w:rPr>
      </w:pPr>
    </w:p>
    <w:p w14:paraId="151AAFAA"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rPr>
        <w:t xml:space="preserve">KUHN, Thomas S. </w:t>
      </w:r>
      <w:r w:rsidRPr="00C24241">
        <w:rPr>
          <w:rFonts w:ascii="Times New Roman" w:hAnsi="Times New Roman" w:cs="Times New Roman"/>
          <w:b/>
          <w:sz w:val="24"/>
          <w:szCs w:val="24"/>
        </w:rPr>
        <w:t>A estrutura das revoluções científicas</w:t>
      </w:r>
      <w:r w:rsidRPr="00C24241">
        <w:rPr>
          <w:rFonts w:ascii="Times New Roman" w:hAnsi="Times New Roman" w:cs="Times New Roman"/>
          <w:sz w:val="24"/>
          <w:szCs w:val="24"/>
        </w:rPr>
        <w:t xml:space="preserve">. 12. ed. São Paulo: Perspectiva, 2013.  </w:t>
      </w:r>
    </w:p>
    <w:p w14:paraId="3BD1B9A4" w14:textId="77777777" w:rsidR="00B125DC" w:rsidRPr="00C24241" w:rsidRDefault="00B125DC" w:rsidP="00556853">
      <w:pPr>
        <w:spacing w:after="0" w:line="360" w:lineRule="auto"/>
        <w:rPr>
          <w:rFonts w:ascii="Times New Roman" w:hAnsi="Times New Roman" w:cs="Times New Roman"/>
          <w:sz w:val="24"/>
          <w:szCs w:val="24"/>
        </w:rPr>
      </w:pPr>
    </w:p>
    <w:p w14:paraId="77CB9AD9" w14:textId="77777777" w:rsidR="00B125DC" w:rsidRDefault="00B125DC" w:rsidP="00556853">
      <w:pPr>
        <w:spacing w:after="0" w:line="240" w:lineRule="auto"/>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rPr>
        <w:t>MEADOWS, Arthur Jack. </w:t>
      </w:r>
      <w:r w:rsidRPr="00C24241">
        <w:rPr>
          <w:rFonts w:ascii="Times New Roman" w:hAnsi="Times New Roman" w:cs="Times New Roman"/>
          <w:b/>
          <w:iCs/>
          <w:sz w:val="24"/>
          <w:szCs w:val="24"/>
          <w:shd w:val="clear" w:color="auto" w:fill="FFFFFF"/>
        </w:rPr>
        <w:t>A comunicação científica</w:t>
      </w:r>
      <w:r w:rsidRPr="00C24241">
        <w:rPr>
          <w:rFonts w:ascii="Times New Roman" w:hAnsi="Times New Roman" w:cs="Times New Roman"/>
          <w:i/>
          <w:iCs/>
          <w:sz w:val="24"/>
          <w:szCs w:val="24"/>
          <w:shd w:val="clear" w:color="auto" w:fill="FFFFFF"/>
        </w:rPr>
        <w:t>.</w:t>
      </w:r>
      <w:r w:rsidRPr="00C24241">
        <w:rPr>
          <w:rFonts w:ascii="Times New Roman" w:hAnsi="Times New Roman" w:cs="Times New Roman"/>
          <w:sz w:val="24"/>
          <w:szCs w:val="24"/>
          <w:shd w:val="clear" w:color="auto" w:fill="FFFFFF"/>
        </w:rPr>
        <w:t xml:space="preserve"> Brasília: </w:t>
      </w:r>
      <w:proofErr w:type="spellStart"/>
      <w:r w:rsidRPr="00C24241">
        <w:rPr>
          <w:rFonts w:ascii="Times New Roman" w:hAnsi="Times New Roman" w:cs="Times New Roman"/>
          <w:sz w:val="24"/>
          <w:szCs w:val="24"/>
          <w:shd w:val="clear" w:color="auto" w:fill="FFFFFF"/>
        </w:rPr>
        <w:t>Briquet</w:t>
      </w:r>
      <w:proofErr w:type="spellEnd"/>
      <w:r w:rsidRPr="00C24241">
        <w:rPr>
          <w:rFonts w:ascii="Times New Roman" w:hAnsi="Times New Roman" w:cs="Times New Roman"/>
          <w:sz w:val="24"/>
          <w:szCs w:val="24"/>
          <w:shd w:val="clear" w:color="auto" w:fill="FFFFFF"/>
        </w:rPr>
        <w:t xml:space="preserve"> de Lemos, 1999.</w:t>
      </w:r>
    </w:p>
    <w:p w14:paraId="5900619B" w14:textId="77777777" w:rsidR="00B125DC" w:rsidRPr="00C24241" w:rsidRDefault="00B125DC" w:rsidP="00556853">
      <w:pPr>
        <w:spacing w:after="0" w:line="360" w:lineRule="auto"/>
        <w:rPr>
          <w:rFonts w:ascii="Times New Roman" w:hAnsi="Times New Roman" w:cs="Times New Roman"/>
          <w:sz w:val="24"/>
          <w:szCs w:val="24"/>
        </w:rPr>
      </w:pPr>
    </w:p>
    <w:p w14:paraId="7EAD4B00" w14:textId="77777777" w:rsidR="00B125DC" w:rsidRPr="00C24241" w:rsidRDefault="00B125DC" w:rsidP="00556853">
      <w:pPr>
        <w:spacing w:after="0" w:line="240" w:lineRule="auto"/>
        <w:rPr>
          <w:rFonts w:ascii="Times New Roman" w:hAnsi="Times New Roman" w:cs="Times New Roman"/>
          <w:sz w:val="24"/>
          <w:szCs w:val="24"/>
          <w:lang w:val="en-US"/>
        </w:rPr>
      </w:pPr>
      <w:r w:rsidRPr="00C24241">
        <w:rPr>
          <w:rFonts w:ascii="Times New Roman" w:hAnsi="Times New Roman" w:cs="Times New Roman"/>
          <w:sz w:val="24"/>
          <w:szCs w:val="24"/>
        </w:rPr>
        <w:t xml:space="preserve">OLIVA, Alberto. O normal e o revolucionário na reprodução da racionalidade científica. In: PORTOCARRERO, V. (Org). </w:t>
      </w:r>
      <w:r w:rsidRPr="00C24241">
        <w:rPr>
          <w:rFonts w:ascii="Times New Roman" w:hAnsi="Times New Roman" w:cs="Times New Roman"/>
          <w:b/>
          <w:sz w:val="24"/>
          <w:szCs w:val="24"/>
        </w:rPr>
        <w:t>Filosofia, história e sociologia das ciências I</w:t>
      </w:r>
      <w:r w:rsidRPr="00C24241">
        <w:rPr>
          <w:rFonts w:ascii="Times New Roman" w:hAnsi="Times New Roman" w:cs="Times New Roman"/>
          <w:sz w:val="24"/>
          <w:szCs w:val="24"/>
        </w:rPr>
        <w:t xml:space="preserve">: abordagens contemporâneas. </w:t>
      </w:r>
      <w:r w:rsidRPr="00C24241">
        <w:rPr>
          <w:rFonts w:ascii="Times New Roman" w:hAnsi="Times New Roman" w:cs="Times New Roman"/>
          <w:sz w:val="24"/>
          <w:szCs w:val="24"/>
          <w:lang w:val="en-US"/>
        </w:rPr>
        <w:t xml:space="preserve">Rio de Janeiro: </w:t>
      </w:r>
      <w:proofErr w:type="spellStart"/>
      <w:r w:rsidRPr="00C24241">
        <w:rPr>
          <w:rFonts w:ascii="Times New Roman" w:hAnsi="Times New Roman" w:cs="Times New Roman"/>
          <w:sz w:val="24"/>
          <w:szCs w:val="24"/>
          <w:lang w:val="en-US"/>
        </w:rPr>
        <w:t>Editora</w:t>
      </w:r>
      <w:proofErr w:type="spellEnd"/>
      <w:r w:rsidRPr="00C24241">
        <w:rPr>
          <w:rFonts w:ascii="Times New Roman" w:hAnsi="Times New Roman" w:cs="Times New Roman"/>
          <w:sz w:val="24"/>
          <w:szCs w:val="24"/>
          <w:lang w:val="en-US"/>
        </w:rPr>
        <w:t xml:space="preserve"> FIOCRUZ, 1994.</w:t>
      </w:r>
    </w:p>
    <w:p w14:paraId="59233B14" w14:textId="77777777" w:rsidR="00B125DC" w:rsidRPr="00C24241" w:rsidRDefault="00B125DC" w:rsidP="00556853">
      <w:pPr>
        <w:spacing w:after="0" w:line="360" w:lineRule="auto"/>
        <w:rPr>
          <w:rFonts w:ascii="Times New Roman" w:hAnsi="Times New Roman" w:cs="Times New Roman"/>
          <w:sz w:val="24"/>
          <w:szCs w:val="24"/>
          <w:lang w:val="en-US"/>
        </w:rPr>
      </w:pPr>
    </w:p>
    <w:p w14:paraId="379E66AD" w14:textId="77777777" w:rsidR="00B125DC" w:rsidRPr="00C24241" w:rsidRDefault="00B125DC" w:rsidP="00556853">
      <w:pPr>
        <w:spacing w:after="0" w:line="240" w:lineRule="auto"/>
        <w:rPr>
          <w:rFonts w:ascii="Times New Roman" w:hAnsi="Times New Roman" w:cs="Times New Roman"/>
          <w:sz w:val="24"/>
          <w:szCs w:val="24"/>
          <w:lang w:val="en-GB"/>
        </w:rPr>
      </w:pPr>
      <w:r w:rsidRPr="00C24241">
        <w:rPr>
          <w:rFonts w:ascii="Times New Roman" w:hAnsi="Times New Roman" w:cs="Times New Roman"/>
          <w:sz w:val="24"/>
          <w:szCs w:val="24"/>
          <w:shd w:val="clear" w:color="auto" w:fill="FFFFFF"/>
          <w:lang w:val="en-GB"/>
        </w:rPr>
        <w:t xml:space="preserve">PEIRCE, Charles Sanders. </w:t>
      </w:r>
      <w:r w:rsidRPr="00C24241">
        <w:rPr>
          <w:rFonts w:ascii="Times New Roman" w:hAnsi="Times New Roman" w:cs="Times New Roman"/>
          <w:b/>
          <w:sz w:val="24"/>
          <w:szCs w:val="24"/>
          <w:lang w:val="en-GB"/>
        </w:rPr>
        <w:t>Collected papers of Charles Sanders Peirce</w:t>
      </w:r>
      <w:r w:rsidRPr="00C24241">
        <w:rPr>
          <w:rFonts w:ascii="Times New Roman" w:hAnsi="Times New Roman" w:cs="Times New Roman"/>
          <w:sz w:val="24"/>
          <w:szCs w:val="24"/>
          <w:lang w:val="en-GB"/>
        </w:rPr>
        <w:t>. Cambridge: Harvard University Press, 1994.</w:t>
      </w:r>
    </w:p>
    <w:p w14:paraId="52D5D0B7" w14:textId="77777777" w:rsidR="00B125DC" w:rsidRPr="00C24241" w:rsidRDefault="00B125DC" w:rsidP="00556853">
      <w:pPr>
        <w:spacing w:after="0" w:line="360" w:lineRule="auto"/>
        <w:rPr>
          <w:rFonts w:ascii="Times New Roman" w:hAnsi="Times New Roman" w:cs="Times New Roman"/>
          <w:sz w:val="24"/>
          <w:szCs w:val="24"/>
          <w:lang w:val="en-GB"/>
        </w:rPr>
      </w:pPr>
    </w:p>
    <w:p w14:paraId="6FB4DC76" w14:textId="77777777" w:rsidR="00B125DC" w:rsidRPr="00C24241" w:rsidRDefault="00B125DC" w:rsidP="00556853">
      <w:pPr>
        <w:pStyle w:val="NormalWeb"/>
        <w:spacing w:before="0" w:beforeAutospacing="0" w:after="0" w:afterAutospacing="0"/>
        <w:rPr>
          <w:shd w:val="clear" w:color="auto" w:fill="FFFFFF"/>
        </w:rPr>
      </w:pPr>
      <w:r w:rsidRPr="00C24241">
        <w:rPr>
          <w:shd w:val="clear" w:color="auto" w:fill="FFFFFF"/>
        </w:rPr>
        <w:t xml:space="preserve">PEREIRA, Durval Vieira ; </w:t>
      </w:r>
      <w:r w:rsidRPr="00C24241">
        <w:rPr>
          <w:rFonts w:eastAsiaTheme="majorEastAsia"/>
          <w:bCs/>
          <w:bdr w:val="none" w:sz="0" w:space="0" w:color="auto" w:frame="1"/>
        </w:rPr>
        <w:t>MARTINS, Sérgio Castro</w:t>
      </w:r>
      <w:r w:rsidRPr="00C24241">
        <w:rPr>
          <w:shd w:val="clear" w:color="auto" w:fill="FFFFFF"/>
        </w:rPr>
        <w:t xml:space="preserve">; MARCONDES, Carlos Henrique . A influência da semiótica de Pierce na produção científica brasileira em Ciência da Informação.. In: ENCUENTRO DE EDUCACIÓN E INVESTIGACIÓN EN CIENCIA DE LA INFORMACIÓN DE IBEROAMÉRICA Y EL CARIBE, 2017, Coimbra, Portugal. </w:t>
      </w:r>
      <w:r w:rsidRPr="00C24241">
        <w:rPr>
          <w:b/>
          <w:shd w:val="clear" w:color="auto" w:fill="FFFFFF"/>
        </w:rPr>
        <w:t xml:space="preserve">Atas do VIII Encontro Ibérico </w:t>
      </w:r>
      <w:proofErr w:type="spellStart"/>
      <w:r w:rsidRPr="00C24241">
        <w:rPr>
          <w:b/>
          <w:shd w:val="clear" w:color="auto" w:fill="FFFFFF"/>
        </w:rPr>
        <w:t>Edicic</w:t>
      </w:r>
      <w:proofErr w:type="spellEnd"/>
      <w:r w:rsidRPr="00C24241">
        <w:rPr>
          <w:shd w:val="clear" w:color="auto" w:fill="FFFFFF"/>
        </w:rPr>
        <w:t>. Coimbra: Universidade de Coimbra, 2017.</w:t>
      </w:r>
    </w:p>
    <w:p w14:paraId="087A8EDC" w14:textId="77777777" w:rsidR="00B125DC" w:rsidRPr="00C24241" w:rsidRDefault="00B125DC" w:rsidP="00556853">
      <w:pPr>
        <w:pStyle w:val="NormalWeb"/>
        <w:spacing w:before="0" w:beforeAutospacing="0" w:after="0" w:afterAutospacing="0" w:line="360" w:lineRule="auto"/>
        <w:rPr>
          <w:shd w:val="clear" w:color="auto" w:fill="FFFFFF"/>
        </w:rPr>
      </w:pPr>
    </w:p>
    <w:p w14:paraId="60C7484A" w14:textId="77777777" w:rsidR="00B125DC" w:rsidRPr="00B125DC" w:rsidRDefault="00B125DC" w:rsidP="00556853">
      <w:pPr>
        <w:spacing w:after="0" w:line="240" w:lineRule="auto"/>
        <w:contextualSpacing/>
        <w:rPr>
          <w:rFonts w:ascii="Times New Roman" w:hAnsi="Times New Roman" w:cs="Times New Roman"/>
          <w:sz w:val="24"/>
          <w:szCs w:val="24"/>
          <w:shd w:val="clear" w:color="auto" w:fill="FFFFFF"/>
        </w:rPr>
      </w:pPr>
      <w:r w:rsidRPr="00782838">
        <w:rPr>
          <w:rFonts w:ascii="Times New Roman" w:hAnsi="Times New Roman" w:cs="Times New Roman"/>
          <w:sz w:val="24"/>
          <w:szCs w:val="24"/>
          <w:shd w:val="clear" w:color="auto" w:fill="FFFFFF"/>
        </w:rPr>
        <w:t xml:space="preserve">PIAGET, Jean. </w:t>
      </w:r>
      <w:r w:rsidRPr="00782838">
        <w:rPr>
          <w:rFonts w:ascii="Times New Roman" w:hAnsi="Times New Roman" w:cs="Times New Roman"/>
          <w:b/>
          <w:sz w:val="24"/>
          <w:szCs w:val="24"/>
          <w:shd w:val="clear" w:color="auto" w:fill="FFFFFF"/>
        </w:rPr>
        <w:t>A epistemologia genética</w:t>
      </w:r>
      <w:r w:rsidRPr="00782838">
        <w:rPr>
          <w:rFonts w:ascii="Times New Roman" w:hAnsi="Times New Roman" w:cs="Times New Roman"/>
          <w:sz w:val="24"/>
          <w:szCs w:val="24"/>
          <w:shd w:val="clear" w:color="auto" w:fill="FFFFFF"/>
        </w:rPr>
        <w:t xml:space="preserve">. </w:t>
      </w:r>
      <w:r w:rsidRPr="00B125DC">
        <w:rPr>
          <w:rFonts w:ascii="Times New Roman" w:hAnsi="Times New Roman" w:cs="Times New Roman"/>
          <w:sz w:val="24"/>
          <w:szCs w:val="24"/>
          <w:shd w:val="clear" w:color="auto" w:fill="FFFFFF"/>
        </w:rPr>
        <w:t>São Paulo: Abril Cultural, 1983.</w:t>
      </w:r>
    </w:p>
    <w:p w14:paraId="582D2BD4" w14:textId="77777777" w:rsidR="00B125DC" w:rsidRPr="00B125DC" w:rsidRDefault="00B125DC" w:rsidP="00556853">
      <w:pPr>
        <w:spacing w:after="0" w:line="360" w:lineRule="auto"/>
        <w:contextualSpacing/>
        <w:rPr>
          <w:rFonts w:ascii="Times New Roman" w:hAnsi="Times New Roman" w:cs="Times New Roman"/>
          <w:sz w:val="24"/>
          <w:szCs w:val="24"/>
          <w:shd w:val="clear" w:color="auto" w:fill="FFFFFF"/>
        </w:rPr>
      </w:pPr>
    </w:p>
    <w:p w14:paraId="57F741E6" w14:textId="77777777" w:rsidR="00B125DC" w:rsidRPr="00C24241" w:rsidRDefault="00B125DC" w:rsidP="00556853">
      <w:pPr>
        <w:autoSpaceDE w:val="0"/>
        <w:autoSpaceDN w:val="0"/>
        <w:adjustRightInd w:val="0"/>
        <w:spacing w:after="0" w:line="240" w:lineRule="auto"/>
        <w:rPr>
          <w:rFonts w:ascii="Times New Roman" w:hAnsi="Times New Roman" w:cs="Times New Roman"/>
          <w:sz w:val="24"/>
          <w:szCs w:val="24"/>
        </w:rPr>
      </w:pPr>
      <w:r w:rsidRPr="00C24241">
        <w:rPr>
          <w:rFonts w:ascii="Times New Roman" w:hAnsi="Times New Roman" w:cs="Times New Roman"/>
          <w:sz w:val="24"/>
          <w:szCs w:val="24"/>
        </w:rPr>
        <w:lastRenderedPageBreak/>
        <w:t xml:space="preserve">PINTO, Júlio Semiótica e informação. </w:t>
      </w:r>
      <w:r w:rsidRPr="00C24241">
        <w:rPr>
          <w:rFonts w:ascii="Times New Roman" w:hAnsi="Times New Roman" w:cs="Times New Roman"/>
          <w:b/>
          <w:sz w:val="24"/>
          <w:szCs w:val="24"/>
        </w:rPr>
        <w:t>Perspectivas em Ciência da Informação</w:t>
      </w:r>
      <w:r w:rsidRPr="00C24241">
        <w:rPr>
          <w:rFonts w:ascii="Times New Roman" w:hAnsi="Times New Roman" w:cs="Times New Roman"/>
          <w:sz w:val="24"/>
          <w:szCs w:val="24"/>
        </w:rPr>
        <w:t xml:space="preserve">, v. 1, n. 1, p. 87-92, 1996. </w:t>
      </w:r>
      <w:r w:rsidRPr="00C24241">
        <w:rPr>
          <w:rFonts w:ascii="Times New Roman" w:hAnsi="Times New Roman" w:cs="Times New Roman"/>
          <w:sz w:val="24"/>
          <w:szCs w:val="24"/>
          <w:lang w:val="pt-PT"/>
        </w:rPr>
        <w:t xml:space="preserve">Disponível em: </w:t>
      </w:r>
      <w:r w:rsidRPr="00C24241">
        <w:rPr>
          <w:rFonts w:ascii="Times New Roman" w:eastAsiaTheme="majorEastAsia" w:hAnsi="Times New Roman" w:cs="Times New Roman"/>
          <w:sz w:val="24"/>
          <w:szCs w:val="24"/>
        </w:rPr>
        <w:t>http://portaldeperiodicos.eci.ufmg.br/index.php/pci/article/view/242</w:t>
      </w:r>
      <w:r w:rsidRPr="00C24241">
        <w:rPr>
          <w:rFonts w:ascii="Times New Roman" w:hAnsi="Times New Roman" w:cs="Times New Roman"/>
          <w:sz w:val="24"/>
          <w:szCs w:val="24"/>
        </w:rPr>
        <w:t>. Acesso em</w:t>
      </w:r>
      <w:r>
        <w:rPr>
          <w:rFonts w:ascii="Times New Roman" w:hAnsi="Times New Roman" w:cs="Times New Roman"/>
          <w:sz w:val="24"/>
          <w:szCs w:val="24"/>
        </w:rPr>
        <w:t>:</w:t>
      </w:r>
      <w:r w:rsidRPr="00C24241">
        <w:rPr>
          <w:rFonts w:ascii="Times New Roman" w:hAnsi="Times New Roman" w:cs="Times New Roman"/>
          <w:sz w:val="24"/>
          <w:szCs w:val="24"/>
        </w:rPr>
        <w:t xml:space="preserve">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43A8053F" w14:textId="77777777" w:rsidR="00B125DC" w:rsidRPr="00C24241" w:rsidRDefault="00B125DC" w:rsidP="00556853">
      <w:pPr>
        <w:autoSpaceDE w:val="0"/>
        <w:autoSpaceDN w:val="0"/>
        <w:adjustRightInd w:val="0"/>
        <w:spacing w:after="0" w:line="360" w:lineRule="auto"/>
        <w:rPr>
          <w:rFonts w:ascii="Times New Roman" w:hAnsi="Times New Roman" w:cs="Times New Roman"/>
          <w:sz w:val="24"/>
          <w:szCs w:val="24"/>
        </w:rPr>
      </w:pPr>
    </w:p>
    <w:p w14:paraId="1FDE22EC"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rPr>
        <w:t xml:space="preserve">SANTAELLA, Lúcia; VIEIRA, Jorge </w:t>
      </w:r>
      <w:proofErr w:type="spellStart"/>
      <w:r w:rsidRPr="00C24241">
        <w:rPr>
          <w:rFonts w:ascii="Times New Roman" w:hAnsi="Times New Roman" w:cs="Times New Roman"/>
          <w:sz w:val="24"/>
          <w:szCs w:val="24"/>
        </w:rPr>
        <w:t>Albuqerque</w:t>
      </w:r>
      <w:proofErr w:type="spellEnd"/>
      <w:r w:rsidRPr="00C24241">
        <w:rPr>
          <w:rFonts w:ascii="Times New Roman" w:hAnsi="Times New Roman" w:cs="Times New Roman"/>
          <w:sz w:val="24"/>
          <w:szCs w:val="24"/>
        </w:rPr>
        <w:t xml:space="preserve">. </w:t>
      </w:r>
      <w:r w:rsidRPr="00C24241">
        <w:rPr>
          <w:rFonts w:ascii="Times New Roman" w:hAnsi="Times New Roman" w:cs="Times New Roman"/>
          <w:b/>
          <w:bCs/>
          <w:sz w:val="24"/>
          <w:szCs w:val="24"/>
        </w:rPr>
        <w:t>Metaciência</w:t>
      </w:r>
      <w:r w:rsidRPr="00C24241">
        <w:rPr>
          <w:rFonts w:ascii="Times New Roman" w:hAnsi="Times New Roman" w:cs="Times New Roman"/>
          <w:sz w:val="24"/>
          <w:szCs w:val="24"/>
        </w:rPr>
        <w:t>: como guia da pesquisa. São Paulo: Mérito, 2008.</w:t>
      </w:r>
    </w:p>
    <w:p w14:paraId="27EE73D4" w14:textId="77777777" w:rsidR="00B125DC" w:rsidRPr="00C24241" w:rsidRDefault="00B125DC" w:rsidP="00556853">
      <w:pPr>
        <w:spacing w:after="0" w:line="360" w:lineRule="auto"/>
        <w:rPr>
          <w:rFonts w:ascii="Times New Roman" w:hAnsi="Times New Roman" w:cs="Times New Roman"/>
          <w:sz w:val="24"/>
          <w:szCs w:val="24"/>
        </w:rPr>
      </w:pPr>
    </w:p>
    <w:p w14:paraId="01DE596C"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rPr>
        <w:t xml:space="preserve">SARACEVIC, </w:t>
      </w:r>
      <w:proofErr w:type="spellStart"/>
      <w:r w:rsidRPr="00C24241">
        <w:rPr>
          <w:rFonts w:ascii="Times New Roman" w:hAnsi="Times New Roman" w:cs="Times New Roman"/>
          <w:sz w:val="24"/>
          <w:szCs w:val="24"/>
        </w:rPr>
        <w:t>Tefko</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Interdisciplinary</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nature</w:t>
      </w:r>
      <w:proofErr w:type="spellEnd"/>
      <w:r w:rsidRPr="00C24241">
        <w:rPr>
          <w:rFonts w:ascii="Times New Roman" w:hAnsi="Times New Roman" w:cs="Times New Roman"/>
          <w:sz w:val="24"/>
          <w:szCs w:val="24"/>
        </w:rPr>
        <w:t xml:space="preserve"> of </w:t>
      </w:r>
      <w:proofErr w:type="spellStart"/>
      <w:r w:rsidRPr="00C24241">
        <w:rPr>
          <w:rFonts w:ascii="Times New Roman" w:hAnsi="Times New Roman" w:cs="Times New Roman"/>
          <w:sz w:val="24"/>
          <w:szCs w:val="24"/>
        </w:rPr>
        <w:t>information</w:t>
      </w:r>
      <w:proofErr w:type="spellEnd"/>
      <w:r w:rsidRPr="00C24241">
        <w:rPr>
          <w:rFonts w:ascii="Times New Roman" w:hAnsi="Times New Roman" w:cs="Times New Roman"/>
          <w:sz w:val="24"/>
          <w:szCs w:val="24"/>
        </w:rPr>
        <w:t xml:space="preserve"> </w:t>
      </w:r>
      <w:proofErr w:type="spellStart"/>
      <w:r w:rsidRPr="00C24241">
        <w:rPr>
          <w:rFonts w:ascii="Times New Roman" w:hAnsi="Times New Roman" w:cs="Times New Roman"/>
          <w:sz w:val="24"/>
          <w:szCs w:val="24"/>
        </w:rPr>
        <w:t>science</w:t>
      </w:r>
      <w:proofErr w:type="spellEnd"/>
      <w:r w:rsidRPr="00C24241">
        <w:rPr>
          <w:rFonts w:ascii="Times New Roman" w:hAnsi="Times New Roman" w:cs="Times New Roman"/>
          <w:sz w:val="24"/>
          <w:szCs w:val="24"/>
        </w:rPr>
        <w:t xml:space="preserve">. </w:t>
      </w:r>
      <w:r w:rsidRPr="00C24241">
        <w:rPr>
          <w:rFonts w:ascii="Times New Roman" w:hAnsi="Times New Roman" w:cs="Times New Roman"/>
          <w:b/>
          <w:sz w:val="24"/>
          <w:szCs w:val="24"/>
        </w:rPr>
        <w:t>Ciência da informação</w:t>
      </w:r>
      <w:r w:rsidRPr="00C24241">
        <w:rPr>
          <w:rFonts w:ascii="Times New Roman" w:hAnsi="Times New Roman" w:cs="Times New Roman"/>
          <w:sz w:val="24"/>
          <w:szCs w:val="24"/>
        </w:rPr>
        <w:t xml:space="preserve">, v. 24, n. 1, p. 36-41, 1995. Disponível em: https://pdfs.semanticscholar.org/34a6/f583e2e23c8fddda7b9ba9bf6d7b01c09697.pdf. Acesso em: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4A1929B3" w14:textId="77777777" w:rsidR="00B125DC" w:rsidRPr="00C24241" w:rsidRDefault="00B125DC" w:rsidP="00556853">
      <w:pPr>
        <w:spacing w:after="0" w:line="360" w:lineRule="auto"/>
        <w:rPr>
          <w:rFonts w:ascii="Times New Roman" w:hAnsi="Times New Roman" w:cs="Times New Roman"/>
          <w:sz w:val="24"/>
          <w:szCs w:val="24"/>
        </w:rPr>
      </w:pPr>
    </w:p>
    <w:p w14:paraId="42618AFA" w14:textId="77777777" w:rsidR="00B125DC" w:rsidRPr="00C24241" w:rsidRDefault="00B125DC" w:rsidP="00556853">
      <w:pPr>
        <w:spacing w:after="0" w:line="240" w:lineRule="auto"/>
        <w:rPr>
          <w:rFonts w:ascii="Times New Roman" w:hAnsi="Times New Roman" w:cs="Times New Roman"/>
          <w:sz w:val="24"/>
          <w:szCs w:val="24"/>
        </w:rPr>
      </w:pPr>
      <w:r w:rsidRPr="00C24241">
        <w:rPr>
          <w:rFonts w:ascii="Times New Roman" w:hAnsi="Times New Roman" w:cs="Times New Roman"/>
          <w:sz w:val="24"/>
          <w:szCs w:val="24"/>
          <w:lang w:val="en-US"/>
        </w:rPr>
        <w:t xml:space="preserve">SARACEVIC, </w:t>
      </w:r>
      <w:proofErr w:type="spellStart"/>
      <w:r w:rsidRPr="00C24241">
        <w:rPr>
          <w:rFonts w:ascii="Times New Roman" w:hAnsi="Times New Roman" w:cs="Times New Roman"/>
          <w:sz w:val="24"/>
          <w:szCs w:val="24"/>
          <w:lang w:val="en-US"/>
        </w:rPr>
        <w:t>Tefko</w:t>
      </w:r>
      <w:proofErr w:type="spellEnd"/>
      <w:r w:rsidRPr="00C24241">
        <w:rPr>
          <w:rFonts w:ascii="Times New Roman" w:hAnsi="Times New Roman" w:cs="Times New Roman"/>
          <w:sz w:val="24"/>
          <w:szCs w:val="24"/>
          <w:lang w:val="en-US"/>
        </w:rPr>
        <w:t>. Relevance: A Review of the Literature and a Framework for Thinking on the Notion in Information Science. Part II: Nature and Manifestations of Relevance</w:t>
      </w:r>
      <w:r w:rsidRPr="00C24241">
        <w:rPr>
          <w:rFonts w:ascii="Times New Roman" w:hAnsi="Times New Roman" w:cs="Times New Roman"/>
          <w:b/>
          <w:i/>
          <w:sz w:val="24"/>
          <w:szCs w:val="24"/>
          <w:lang w:val="en-US"/>
        </w:rPr>
        <w:t xml:space="preserve">. </w:t>
      </w:r>
      <w:r w:rsidRPr="00556853">
        <w:rPr>
          <w:rFonts w:ascii="Times New Roman" w:hAnsi="Times New Roman" w:cs="Times New Roman"/>
          <w:b/>
          <w:iCs/>
          <w:sz w:val="24"/>
          <w:szCs w:val="24"/>
          <w:lang w:val="en-US"/>
        </w:rPr>
        <w:t>Journal of the American Society for Information Science and Technology</w:t>
      </w:r>
      <w:r w:rsidRPr="00C24241">
        <w:rPr>
          <w:rFonts w:ascii="Times New Roman" w:hAnsi="Times New Roman" w:cs="Times New Roman"/>
          <w:sz w:val="24"/>
          <w:szCs w:val="24"/>
          <w:lang w:val="en-US"/>
        </w:rPr>
        <w:t xml:space="preserve">, v. 58, n. 13, p. 1915–1933, 2007. </w:t>
      </w:r>
      <w:r w:rsidRPr="00C24241">
        <w:rPr>
          <w:rFonts w:ascii="Times New Roman" w:hAnsi="Times New Roman" w:cs="Times New Roman"/>
          <w:sz w:val="24"/>
          <w:szCs w:val="24"/>
        </w:rPr>
        <w:t xml:space="preserve">Disponível em: https://tefkos.comminfo.rutgers.edu/Saracevic%20relevance%20pt%20III%20JASIST%20%2707.pdf. Acesso em: </w:t>
      </w:r>
      <w:r>
        <w:rPr>
          <w:rFonts w:ascii="Times New Roman" w:hAnsi="Times New Roman" w:cs="Times New Roman"/>
          <w:sz w:val="24"/>
          <w:szCs w:val="24"/>
        </w:rPr>
        <w:t>19 set. 2023</w:t>
      </w:r>
      <w:r w:rsidRPr="00C24241">
        <w:rPr>
          <w:rFonts w:ascii="Times New Roman" w:hAnsi="Times New Roman" w:cs="Times New Roman"/>
          <w:sz w:val="24"/>
          <w:szCs w:val="24"/>
        </w:rPr>
        <w:t>.</w:t>
      </w:r>
    </w:p>
    <w:p w14:paraId="331D6639" w14:textId="77777777" w:rsidR="00B125DC" w:rsidRPr="00C24241" w:rsidRDefault="00B125DC" w:rsidP="00556853">
      <w:pPr>
        <w:spacing w:after="0" w:line="360" w:lineRule="auto"/>
        <w:rPr>
          <w:rFonts w:ascii="Times New Roman" w:hAnsi="Times New Roman" w:cs="Times New Roman"/>
          <w:sz w:val="24"/>
          <w:szCs w:val="24"/>
        </w:rPr>
      </w:pPr>
    </w:p>
    <w:p w14:paraId="09E7648A" w14:textId="77777777" w:rsidR="00B125DC" w:rsidRPr="00C24241" w:rsidRDefault="00B125DC" w:rsidP="00556853">
      <w:pPr>
        <w:spacing w:after="0" w:line="240" w:lineRule="auto"/>
        <w:contextualSpacing/>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lang w:val="en-US"/>
        </w:rPr>
        <w:t xml:space="preserve">SHANNON, Claude E. A mathematical theory of communication. </w:t>
      </w:r>
      <w:r w:rsidRPr="00C24241">
        <w:rPr>
          <w:rFonts w:ascii="Times New Roman" w:hAnsi="Times New Roman" w:cs="Times New Roman"/>
          <w:b/>
          <w:sz w:val="24"/>
          <w:szCs w:val="24"/>
          <w:shd w:val="clear" w:color="auto" w:fill="FFFFFF"/>
          <w:lang w:val="en-US"/>
        </w:rPr>
        <w:t>Bell system Technical Journal</w:t>
      </w:r>
      <w:r w:rsidRPr="00C24241">
        <w:rPr>
          <w:rFonts w:ascii="Times New Roman" w:hAnsi="Times New Roman" w:cs="Times New Roman"/>
          <w:sz w:val="24"/>
          <w:szCs w:val="24"/>
          <w:shd w:val="clear" w:color="auto" w:fill="FFFFFF"/>
          <w:lang w:val="en-US"/>
        </w:rPr>
        <w:t>, v. 27, p. 379-423 e 623-656, Jul./</w:t>
      </w:r>
      <w:proofErr w:type="gramStart"/>
      <w:r w:rsidRPr="00C24241">
        <w:rPr>
          <w:rFonts w:ascii="Times New Roman" w:hAnsi="Times New Roman" w:cs="Times New Roman"/>
          <w:sz w:val="24"/>
          <w:szCs w:val="24"/>
          <w:shd w:val="clear" w:color="auto" w:fill="FFFFFF"/>
          <w:lang w:val="en-US"/>
        </w:rPr>
        <w:t>Oct,</w:t>
      </w:r>
      <w:proofErr w:type="gramEnd"/>
      <w:r w:rsidRPr="00C24241">
        <w:rPr>
          <w:rFonts w:ascii="Times New Roman" w:hAnsi="Times New Roman" w:cs="Times New Roman"/>
          <w:sz w:val="24"/>
          <w:szCs w:val="24"/>
          <w:shd w:val="clear" w:color="auto" w:fill="FFFFFF"/>
          <w:lang w:val="en-US"/>
        </w:rPr>
        <w:t xml:space="preserve"> 1948. </w:t>
      </w:r>
      <w:r w:rsidRPr="00C24241">
        <w:rPr>
          <w:rFonts w:ascii="Times New Roman" w:hAnsi="Times New Roman" w:cs="Times New Roman"/>
          <w:sz w:val="24"/>
          <w:szCs w:val="24"/>
          <w:shd w:val="clear" w:color="auto" w:fill="FFFFFF"/>
        </w:rPr>
        <w:t xml:space="preserve">Disponível em: http://worrydream.com/refs/Shannon%20-%20A%20Mathematical%20Theory%20of% 20Communication.pdf. Acesso em: </w:t>
      </w:r>
      <w:r>
        <w:rPr>
          <w:rFonts w:ascii="Times New Roman" w:hAnsi="Times New Roman" w:cs="Times New Roman"/>
          <w:sz w:val="24"/>
          <w:szCs w:val="24"/>
        </w:rPr>
        <w:t>19 set. 2023</w:t>
      </w:r>
      <w:r w:rsidRPr="00C24241">
        <w:rPr>
          <w:rFonts w:ascii="Times New Roman" w:hAnsi="Times New Roman" w:cs="Times New Roman"/>
          <w:sz w:val="24"/>
          <w:szCs w:val="24"/>
          <w:shd w:val="clear" w:color="auto" w:fill="FFFFFF"/>
        </w:rPr>
        <w:t>.</w:t>
      </w:r>
    </w:p>
    <w:p w14:paraId="0D08AEB8" w14:textId="77777777" w:rsidR="00B125DC" w:rsidRPr="00C24241" w:rsidRDefault="00B125DC" w:rsidP="00556853">
      <w:pPr>
        <w:spacing w:after="0" w:line="360" w:lineRule="auto"/>
        <w:contextualSpacing/>
        <w:rPr>
          <w:rFonts w:ascii="Times New Roman" w:hAnsi="Times New Roman" w:cs="Times New Roman"/>
          <w:sz w:val="24"/>
          <w:szCs w:val="24"/>
          <w:shd w:val="clear" w:color="auto" w:fill="FFFFFF"/>
        </w:rPr>
      </w:pPr>
    </w:p>
    <w:p w14:paraId="21237F3E" w14:textId="77777777" w:rsidR="00B125DC" w:rsidRPr="00C24241" w:rsidRDefault="00B125DC" w:rsidP="00556853">
      <w:pPr>
        <w:spacing w:after="0" w:line="240" w:lineRule="auto"/>
        <w:contextualSpacing/>
        <w:rPr>
          <w:rFonts w:ascii="Times New Roman" w:hAnsi="Times New Roman" w:cs="Times New Roman"/>
          <w:sz w:val="24"/>
          <w:szCs w:val="24"/>
        </w:rPr>
      </w:pPr>
      <w:r w:rsidRPr="00C24241">
        <w:rPr>
          <w:rFonts w:ascii="Times New Roman" w:hAnsi="Times New Roman" w:cs="Times New Roman"/>
          <w:sz w:val="24"/>
          <w:szCs w:val="24"/>
          <w:shd w:val="clear" w:color="auto" w:fill="FFFFFF"/>
          <w:lang w:val="en-US"/>
        </w:rPr>
        <w:t xml:space="preserve">SHERA, Jesse. </w:t>
      </w:r>
      <w:r w:rsidRPr="00B125DC">
        <w:rPr>
          <w:rFonts w:ascii="Times New Roman" w:hAnsi="Times New Roman" w:cs="Times New Roman"/>
          <w:sz w:val="24"/>
          <w:szCs w:val="24"/>
          <w:lang w:val="en-US"/>
        </w:rPr>
        <w:t xml:space="preserve">Social Epistemology, general </w:t>
      </w:r>
      <w:proofErr w:type="gramStart"/>
      <w:r w:rsidRPr="00B125DC">
        <w:rPr>
          <w:rFonts w:ascii="Times New Roman" w:hAnsi="Times New Roman" w:cs="Times New Roman"/>
          <w:sz w:val="24"/>
          <w:szCs w:val="24"/>
          <w:lang w:val="en-US"/>
        </w:rPr>
        <w:t>semantics</w:t>
      </w:r>
      <w:proofErr w:type="gramEnd"/>
      <w:r w:rsidRPr="00B125DC">
        <w:rPr>
          <w:rFonts w:ascii="Times New Roman" w:hAnsi="Times New Roman" w:cs="Times New Roman"/>
          <w:sz w:val="24"/>
          <w:szCs w:val="24"/>
          <w:lang w:val="en-US"/>
        </w:rPr>
        <w:t xml:space="preserve"> and librarianship. </w:t>
      </w:r>
      <w:r w:rsidRPr="00C24241">
        <w:rPr>
          <w:rFonts w:ascii="Times New Roman" w:hAnsi="Times New Roman" w:cs="Times New Roman"/>
          <w:b/>
          <w:sz w:val="24"/>
          <w:szCs w:val="24"/>
        </w:rPr>
        <w:t>Wilson Library Bulletin</w:t>
      </w:r>
      <w:r w:rsidRPr="00C24241">
        <w:rPr>
          <w:rFonts w:ascii="Times New Roman" w:hAnsi="Times New Roman" w:cs="Times New Roman"/>
          <w:sz w:val="24"/>
          <w:szCs w:val="24"/>
        </w:rPr>
        <w:t>, v. 35, n. 10, p. 767-770, 1961.</w:t>
      </w:r>
    </w:p>
    <w:p w14:paraId="69D5426A" w14:textId="77777777" w:rsidR="00B125DC" w:rsidRPr="00C24241" w:rsidRDefault="00B125DC" w:rsidP="00556853">
      <w:pPr>
        <w:spacing w:after="0" w:line="360" w:lineRule="auto"/>
        <w:contextualSpacing/>
        <w:rPr>
          <w:rFonts w:ascii="Times New Roman" w:hAnsi="Times New Roman" w:cs="Times New Roman"/>
          <w:sz w:val="24"/>
          <w:szCs w:val="24"/>
        </w:rPr>
      </w:pPr>
    </w:p>
    <w:p w14:paraId="3561D4FE" w14:textId="77777777" w:rsidR="00B125DC" w:rsidRPr="00B125DC" w:rsidRDefault="00B125DC" w:rsidP="00556853">
      <w:pPr>
        <w:autoSpaceDE w:val="0"/>
        <w:autoSpaceDN w:val="0"/>
        <w:adjustRightInd w:val="0"/>
        <w:spacing w:after="0" w:line="240" w:lineRule="auto"/>
        <w:contextualSpacing/>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rPr>
        <w:t xml:space="preserve">TODOROV, </w:t>
      </w:r>
      <w:proofErr w:type="spellStart"/>
      <w:r w:rsidRPr="00C24241">
        <w:rPr>
          <w:rFonts w:ascii="Times New Roman" w:hAnsi="Times New Roman" w:cs="Times New Roman"/>
          <w:sz w:val="24"/>
          <w:szCs w:val="24"/>
          <w:shd w:val="clear" w:color="auto" w:fill="FFFFFF"/>
        </w:rPr>
        <w:t>Tzvetan</w:t>
      </w:r>
      <w:proofErr w:type="spellEnd"/>
      <w:r w:rsidRPr="00C24241">
        <w:rPr>
          <w:rFonts w:ascii="Times New Roman" w:hAnsi="Times New Roman" w:cs="Times New Roman"/>
          <w:sz w:val="24"/>
          <w:szCs w:val="24"/>
          <w:shd w:val="clear" w:color="auto" w:fill="FFFFFF"/>
        </w:rPr>
        <w:t xml:space="preserve">. Perspectivas semiológicas. In. SEMIOLOGIA e linguística. </w:t>
      </w:r>
      <w:r w:rsidRPr="00B125DC">
        <w:rPr>
          <w:rFonts w:ascii="Times New Roman" w:hAnsi="Times New Roman" w:cs="Times New Roman"/>
          <w:sz w:val="24"/>
          <w:szCs w:val="24"/>
          <w:shd w:val="clear" w:color="auto" w:fill="FFFFFF"/>
        </w:rPr>
        <w:t xml:space="preserve">2. Ed. </w:t>
      </w:r>
      <w:proofErr w:type="spellStart"/>
      <w:r w:rsidRPr="00B125DC">
        <w:rPr>
          <w:rFonts w:ascii="Times New Roman" w:hAnsi="Times New Roman" w:cs="Times New Roman"/>
          <w:sz w:val="24"/>
          <w:szCs w:val="24"/>
          <w:shd w:val="clear" w:color="auto" w:fill="FFFFFF"/>
        </w:rPr>
        <w:t>Petropolis</w:t>
      </w:r>
      <w:proofErr w:type="spellEnd"/>
      <w:r w:rsidRPr="00B125DC">
        <w:rPr>
          <w:rFonts w:ascii="Times New Roman" w:hAnsi="Times New Roman" w:cs="Times New Roman"/>
          <w:sz w:val="24"/>
          <w:szCs w:val="24"/>
          <w:shd w:val="clear" w:color="auto" w:fill="FFFFFF"/>
        </w:rPr>
        <w:t>: Vozes, 1972.</w:t>
      </w:r>
    </w:p>
    <w:p w14:paraId="0534F11D" w14:textId="77777777" w:rsidR="00B125DC" w:rsidRPr="00B125DC" w:rsidRDefault="00B125DC" w:rsidP="00556853">
      <w:pPr>
        <w:autoSpaceDE w:val="0"/>
        <w:autoSpaceDN w:val="0"/>
        <w:adjustRightInd w:val="0"/>
        <w:spacing w:after="0" w:line="360" w:lineRule="auto"/>
        <w:contextualSpacing/>
        <w:rPr>
          <w:rFonts w:ascii="Times New Roman" w:hAnsi="Times New Roman" w:cs="Times New Roman"/>
          <w:sz w:val="24"/>
          <w:szCs w:val="24"/>
          <w:shd w:val="clear" w:color="auto" w:fill="FFFFFF"/>
        </w:rPr>
      </w:pPr>
    </w:p>
    <w:p w14:paraId="5B129B08" w14:textId="77777777" w:rsidR="00B125DC" w:rsidRPr="00B125DC" w:rsidRDefault="00B125DC" w:rsidP="00556853">
      <w:pPr>
        <w:autoSpaceDE w:val="0"/>
        <w:autoSpaceDN w:val="0"/>
        <w:adjustRightInd w:val="0"/>
        <w:spacing w:after="0" w:line="240" w:lineRule="auto"/>
        <w:contextualSpacing/>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lang w:val="en-GB"/>
        </w:rPr>
        <w:t xml:space="preserve">UNISIST. </w:t>
      </w:r>
      <w:r w:rsidRPr="00C24241">
        <w:rPr>
          <w:rFonts w:ascii="Times New Roman" w:hAnsi="Times New Roman" w:cs="Times New Roman"/>
          <w:b/>
          <w:sz w:val="24"/>
          <w:szCs w:val="24"/>
          <w:shd w:val="clear" w:color="auto" w:fill="FFFFFF"/>
          <w:lang w:val="en-GB"/>
        </w:rPr>
        <w:t xml:space="preserve">Study report on the </w:t>
      </w:r>
      <w:proofErr w:type="spellStart"/>
      <w:r w:rsidRPr="00C24241">
        <w:rPr>
          <w:rFonts w:ascii="Times New Roman" w:hAnsi="Times New Roman" w:cs="Times New Roman"/>
          <w:b/>
          <w:sz w:val="24"/>
          <w:szCs w:val="24"/>
          <w:shd w:val="clear" w:color="auto" w:fill="FFFFFF"/>
          <w:lang w:val="en-GB"/>
        </w:rPr>
        <w:t>feseability</w:t>
      </w:r>
      <w:proofErr w:type="spellEnd"/>
      <w:r w:rsidRPr="00C24241">
        <w:rPr>
          <w:rFonts w:ascii="Times New Roman" w:hAnsi="Times New Roman" w:cs="Times New Roman"/>
          <w:b/>
          <w:sz w:val="24"/>
          <w:szCs w:val="24"/>
          <w:shd w:val="clear" w:color="auto" w:fill="FFFFFF"/>
          <w:lang w:val="en-GB"/>
        </w:rPr>
        <w:t xml:space="preserve"> of a World Science Information System</w:t>
      </w:r>
      <w:r w:rsidRPr="00C24241">
        <w:rPr>
          <w:rFonts w:ascii="Times New Roman" w:hAnsi="Times New Roman" w:cs="Times New Roman"/>
          <w:sz w:val="24"/>
          <w:szCs w:val="24"/>
          <w:shd w:val="clear" w:color="auto" w:fill="FFFFFF"/>
          <w:lang w:val="en-GB"/>
        </w:rPr>
        <w:t xml:space="preserve">. </w:t>
      </w:r>
      <w:r w:rsidRPr="00C24241">
        <w:rPr>
          <w:rFonts w:ascii="Times New Roman" w:hAnsi="Times New Roman" w:cs="Times New Roman"/>
          <w:sz w:val="24"/>
          <w:szCs w:val="24"/>
          <w:shd w:val="clear" w:color="auto" w:fill="FFFFFF"/>
        </w:rPr>
        <w:t xml:space="preserve">Paris: UNESCO, 1971. Disponível em: https://unesdoc.unesco.org/in/rest/annotationSVC/DownloadWatermarkedAttachment/attach_import_1b8b87da-b6a3-4a7d-9fea-8b88c73c8097?_=064862engo.pdf. </w:t>
      </w:r>
      <w:r w:rsidRPr="00B125DC">
        <w:rPr>
          <w:rFonts w:ascii="Times New Roman" w:hAnsi="Times New Roman" w:cs="Times New Roman"/>
          <w:sz w:val="24"/>
          <w:szCs w:val="24"/>
          <w:shd w:val="clear" w:color="auto" w:fill="FFFFFF"/>
        </w:rPr>
        <w:t xml:space="preserve">Acesso em: </w:t>
      </w:r>
      <w:r>
        <w:rPr>
          <w:rFonts w:ascii="Times New Roman" w:hAnsi="Times New Roman" w:cs="Times New Roman"/>
          <w:sz w:val="24"/>
          <w:szCs w:val="24"/>
        </w:rPr>
        <w:t>19 set. 2023</w:t>
      </w:r>
      <w:r w:rsidRPr="00B125DC">
        <w:rPr>
          <w:rFonts w:ascii="Times New Roman" w:hAnsi="Times New Roman" w:cs="Times New Roman"/>
          <w:sz w:val="24"/>
          <w:szCs w:val="24"/>
          <w:shd w:val="clear" w:color="auto" w:fill="FFFFFF"/>
        </w:rPr>
        <w:t xml:space="preserve">. </w:t>
      </w:r>
    </w:p>
    <w:p w14:paraId="73D27644" w14:textId="77777777" w:rsidR="00B125DC" w:rsidRPr="00B125DC" w:rsidRDefault="00B125DC" w:rsidP="00556853">
      <w:pPr>
        <w:autoSpaceDE w:val="0"/>
        <w:autoSpaceDN w:val="0"/>
        <w:adjustRightInd w:val="0"/>
        <w:spacing w:after="0" w:line="360" w:lineRule="auto"/>
        <w:contextualSpacing/>
        <w:rPr>
          <w:rFonts w:ascii="Times New Roman" w:hAnsi="Times New Roman" w:cs="Times New Roman"/>
          <w:sz w:val="24"/>
          <w:szCs w:val="24"/>
          <w:shd w:val="clear" w:color="auto" w:fill="FFFFFF"/>
        </w:rPr>
      </w:pPr>
    </w:p>
    <w:p w14:paraId="6C101246" w14:textId="77777777" w:rsidR="00B125DC" w:rsidRPr="00C24241" w:rsidRDefault="00B125DC" w:rsidP="00556853">
      <w:pPr>
        <w:pStyle w:val="TextoXVIIIENANCIB"/>
        <w:jc w:val="left"/>
        <w:rPr>
          <w:rFonts w:ascii="Times New Roman" w:hAnsi="Times New Roman" w:cs="Times New Roman"/>
          <w:szCs w:val="24"/>
        </w:rPr>
      </w:pPr>
      <w:r w:rsidRPr="00C24241">
        <w:rPr>
          <w:rFonts w:ascii="Times New Roman" w:hAnsi="Times New Roman" w:cs="Times New Roman"/>
          <w:szCs w:val="24"/>
          <w:lang w:val="en-US"/>
        </w:rPr>
        <w:t xml:space="preserve">WERSIG, Gernot. Information Science: the study of postmodern knowledge usage. </w:t>
      </w:r>
      <w:r w:rsidRPr="00C24241">
        <w:rPr>
          <w:rFonts w:ascii="Times New Roman" w:hAnsi="Times New Roman" w:cs="Times New Roman"/>
          <w:b/>
          <w:szCs w:val="24"/>
        </w:rPr>
        <w:t>Information Processing &amp; Management</w:t>
      </w:r>
      <w:r w:rsidRPr="00C24241">
        <w:rPr>
          <w:rFonts w:ascii="Times New Roman" w:hAnsi="Times New Roman" w:cs="Times New Roman"/>
          <w:szCs w:val="24"/>
        </w:rPr>
        <w:t xml:space="preserve">, v. 29, n. 2, p. 229-239, 1993; Disponível em: </w:t>
      </w:r>
      <w:r w:rsidRPr="00C24241">
        <w:rPr>
          <w:rFonts w:ascii="Times New Roman" w:eastAsiaTheme="majorEastAsia" w:hAnsi="Times New Roman" w:cs="Times New Roman"/>
          <w:szCs w:val="24"/>
        </w:rPr>
        <w:t>https://doi.org/10.1016/0306-4573(93)90006-Y</w:t>
      </w:r>
      <w:r w:rsidRPr="00C24241">
        <w:rPr>
          <w:rFonts w:ascii="Times New Roman" w:hAnsi="Times New Roman" w:cs="Times New Roman"/>
          <w:szCs w:val="24"/>
        </w:rPr>
        <w:t>. Acesso em</w:t>
      </w:r>
      <w:r>
        <w:rPr>
          <w:rFonts w:ascii="Times New Roman" w:hAnsi="Times New Roman" w:cs="Times New Roman"/>
          <w:szCs w:val="24"/>
        </w:rPr>
        <w:t>:</w:t>
      </w:r>
      <w:r w:rsidRPr="00C24241">
        <w:rPr>
          <w:rFonts w:ascii="Times New Roman" w:hAnsi="Times New Roman" w:cs="Times New Roman"/>
          <w:szCs w:val="24"/>
        </w:rPr>
        <w:t xml:space="preserve"> </w:t>
      </w:r>
      <w:r>
        <w:rPr>
          <w:rFonts w:ascii="Times New Roman" w:hAnsi="Times New Roman" w:cs="Times New Roman"/>
          <w:szCs w:val="24"/>
        </w:rPr>
        <w:t>19 set. 2023</w:t>
      </w:r>
      <w:r w:rsidRPr="00C24241">
        <w:rPr>
          <w:rFonts w:ascii="Times New Roman" w:hAnsi="Times New Roman" w:cs="Times New Roman"/>
          <w:szCs w:val="24"/>
        </w:rPr>
        <w:t>.</w:t>
      </w:r>
    </w:p>
    <w:p w14:paraId="3F9A0622" w14:textId="77777777" w:rsidR="00B125DC" w:rsidRPr="00C24241" w:rsidRDefault="00B125DC" w:rsidP="00556853">
      <w:pPr>
        <w:pStyle w:val="TextoXVIIIENANCIB"/>
        <w:spacing w:line="360" w:lineRule="auto"/>
        <w:jc w:val="left"/>
        <w:rPr>
          <w:rFonts w:ascii="Times New Roman" w:hAnsi="Times New Roman" w:cs="Times New Roman"/>
          <w:szCs w:val="24"/>
        </w:rPr>
      </w:pPr>
    </w:p>
    <w:p w14:paraId="12EA2630" w14:textId="77777777" w:rsidR="00B125DC" w:rsidRPr="00C24241" w:rsidRDefault="00B125DC" w:rsidP="00556853">
      <w:pPr>
        <w:spacing w:after="0" w:line="240" w:lineRule="auto"/>
        <w:contextualSpacing/>
        <w:rPr>
          <w:rFonts w:ascii="Times New Roman" w:hAnsi="Times New Roman" w:cs="Times New Roman"/>
          <w:sz w:val="24"/>
          <w:szCs w:val="24"/>
          <w:shd w:val="clear" w:color="auto" w:fill="FFFFFF"/>
        </w:rPr>
      </w:pPr>
      <w:r w:rsidRPr="00C24241">
        <w:rPr>
          <w:rFonts w:ascii="Times New Roman" w:hAnsi="Times New Roman" w:cs="Times New Roman"/>
          <w:sz w:val="24"/>
          <w:szCs w:val="24"/>
          <w:shd w:val="clear" w:color="auto" w:fill="FFFFFF"/>
          <w:lang w:val="en-US"/>
        </w:rPr>
        <w:t xml:space="preserve">WIENER, Norbert. </w:t>
      </w:r>
      <w:proofErr w:type="spellStart"/>
      <w:r w:rsidRPr="00C24241">
        <w:rPr>
          <w:rFonts w:ascii="Times New Roman" w:hAnsi="Times New Roman" w:cs="Times New Roman"/>
          <w:b/>
          <w:sz w:val="24"/>
          <w:szCs w:val="24"/>
          <w:shd w:val="clear" w:color="auto" w:fill="FFFFFF"/>
          <w:lang w:val="en-US"/>
        </w:rPr>
        <w:t>Cybernetcis</w:t>
      </w:r>
      <w:proofErr w:type="spellEnd"/>
      <w:r w:rsidRPr="00C24241">
        <w:rPr>
          <w:rFonts w:ascii="Times New Roman" w:hAnsi="Times New Roman" w:cs="Times New Roman"/>
          <w:sz w:val="24"/>
          <w:szCs w:val="24"/>
          <w:shd w:val="clear" w:color="auto" w:fill="FFFFFF"/>
          <w:lang w:val="en-US"/>
        </w:rPr>
        <w:t xml:space="preserve">: or the control and communication in the animal and the machine. </w:t>
      </w:r>
      <w:r w:rsidRPr="00863B19">
        <w:rPr>
          <w:rFonts w:ascii="Times New Roman" w:hAnsi="Times New Roman" w:cs="Times New Roman"/>
          <w:sz w:val="24"/>
          <w:szCs w:val="24"/>
          <w:shd w:val="clear" w:color="auto" w:fill="FFFFFF"/>
        </w:rPr>
        <w:t xml:space="preserve">Massachusetts: </w:t>
      </w:r>
      <w:proofErr w:type="spellStart"/>
      <w:r w:rsidRPr="00863B19">
        <w:rPr>
          <w:rFonts w:ascii="Times New Roman" w:hAnsi="Times New Roman" w:cs="Times New Roman"/>
          <w:sz w:val="24"/>
          <w:szCs w:val="24"/>
          <w:shd w:val="clear" w:color="auto" w:fill="FFFFFF"/>
        </w:rPr>
        <w:t>Institute</w:t>
      </w:r>
      <w:proofErr w:type="spellEnd"/>
      <w:r w:rsidRPr="00863B19">
        <w:rPr>
          <w:rFonts w:ascii="Times New Roman" w:hAnsi="Times New Roman" w:cs="Times New Roman"/>
          <w:sz w:val="24"/>
          <w:szCs w:val="24"/>
          <w:shd w:val="clear" w:color="auto" w:fill="FFFFFF"/>
        </w:rPr>
        <w:t xml:space="preserve"> of </w:t>
      </w:r>
      <w:proofErr w:type="spellStart"/>
      <w:r w:rsidRPr="00863B19">
        <w:rPr>
          <w:rFonts w:ascii="Times New Roman" w:hAnsi="Times New Roman" w:cs="Times New Roman"/>
          <w:sz w:val="24"/>
          <w:szCs w:val="24"/>
          <w:shd w:val="clear" w:color="auto" w:fill="FFFFFF"/>
        </w:rPr>
        <w:t>Tchnology</w:t>
      </w:r>
      <w:proofErr w:type="spellEnd"/>
      <w:r w:rsidRPr="00863B19">
        <w:rPr>
          <w:rFonts w:ascii="Times New Roman" w:hAnsi="Times New Roman" w:cs="Times New Roman"/>
          <w:sz w:val="24"/>
          <w:szCs w:val="24"/>
          <w:shd w:val="clear" w:color="auto" w:fill="FFFFFF"/>
        </w:rPr>
        <w:t xml:space="preserve">, 1948. Disponível em: http://www.allen-riley.com/utopia/cybernetics.pdf. </w:t>
      </w:r>
      <w:r w:rsidRPr="00C24241">
        <w:rPr>
          <w:rFonts w:ascii="Times New Roman" w:hAnsi="Times New Roman" w:cs="Times New Roman"/>
          <w:sz w:val="24"/>
          <w:szCs w:val="24"/>
          <w:shd w:val="clear" w:color="auto" w:fill="FFFFFF"/>
        </w:rPr>
        <w:t xml:space="preserve">Acesso em: </w:t>
      </w:r>
      <w:r>
        <w:rPr>
          <w:rFonts w:ascii="Times New Roman" w:hAnsi="Times New Roman" w:cs="Times New Roman"/>
          <w:sz w:val="24"/>
          <w:szCs w:val="24"/>
        </w:rPr>
        <w:t>19 set. 2023</w:t>
      </w:r>
      <w:r w:rsidRPr="00C24241">
        <w:rPr>
          <w:rFonts w:ascii="Times New Roman" w:hAnsi="Times New Roman" w:cs="Times New Roman"/>
          <w:sz w:val="24"/>
          <w:szCs w:val="24"/>
          <w:shd w:val="clear" w:color="auto" w:fill="FFFFFF"/>
        </w:rPr>
        <w:t>.</w:t>
      </w:r>
    </w:p>
    <w:p w14:paraId="3BC7BF21" w14:textId="77777777" w:rsidR="00B125DC" w:rsidRPr="00C24241" w:rsidRDefault="00B125DC" w:rsidP="00556853">
      <w:pPr>
        <w:spacing w:after="0" w:line="240" w:lineRule="auto"/>
        <w:rPr>
          <w:rFonts w:ascii="Times New Roman" w:hAnsi="Times New Roman" w:cs="Times New Roman"/>
        </w:rPr>
      </w:pPr>
    </w:p>
    <w:p w14:paraId="013D1FD2" w14:textId="66D453C9" w:rsidR="00B125DC" w:rsidRDefault="00B125DC">
      <w:pPr>
        <w:rPr>
          <w:rFonts w:ascii="Times New Roman" w:hAnsi="Times New Roman" w:cs="Times New Roman"/>
          <w:sz w:val="24"/>
          <w:szCs w:val="24"/>
        </w:rPr>
      </w:pPr>
      <w:r>
        <w:rPr>
          <w:rFonts w:ascii="Times New Roman" w:hAnsi="Times New Roman" w:cs="Times New Roman"/>
          <w:sz w:val="24"/>
          <w:szCs w:val="24"/>
        </w:rPr>
        <w:br w:type="page"/>
      </w:r>
    </w:p>
    <w:p w14:paraId="4F917692" w14:textId="69DD572E" w:rsidR="00B125DC" w:rsidRPr="00863B19" w:rsidRDefault="00B125DC" w:rsidP="00863B19">
      <w:pPr>
        <w:pStyle w:val="Ttulo1"/>
        <w:spacing w:before="0" w:line="360" w:lineRule="auto"/>
        <w:rPr>
          <w:rFonts w:ascii="Times New Roman" w:eastAsia="Calibri" w:hAnsi="Times New Roman" w:cs="Times New Roman"/>
          <w:bCs/>
          <w:color w:val="auto"/>
          <w:kern w:val="0"/>
          <w:sz w:val="24"/>
          <w:szCs w:val="24"/>
          <w14:ligatures w14:val="none"/>
        </w:rPr>
      </w:pPr>
      <w:bookmarkStart w:id="63" w:name="_Toc146826504"/>
      <w:bookmarkStart w:id="64" w:name="_Hlk146531226"/>
      <w:r w:rsidRPr="00863B19">
        <w:rPr>
          <w:rFonts w:ascii="Times New Roman" w:eastAsia="Calibri" w:hAnsi="Times New Roman" w:cs="Times New Roman"/>
          <w:b/>
          <w:color w:val="auto"/>
          <w:kern w:val="0"/>
          <w:sz w:val="24"/>
          <w:szCs w:val="24"/>
          <w14:ligatures w14:val="none"/>
        </w:rPr>
        <w:lastRenderedPageBreak/>
        <w:t>A PAISAGEM RURAL, SUA REDE CONCEITUAL, COMUNIDADE DISCURSIVA E ANÁLISE DE DOMÍNIO</w:t>
      </w:r>
      <w:r w:rsidRPr="00863B19">
        <w:rPr>
          <w:rFonts w:ascii="Times New Roman" w:eastAsia="Calibri" w:hAnsi="Times New Roman" w:cs="Times New Roman"/>
          <w:bCs/>
          <w:color w:val="auto"/>
          <w:kern w:val="0"/>
          <w:sz w:val="24"/>
          <w:szCs w:val="24"/>
          <w14:ligatures w14:val="none"/>
        </w:rPr>
        <w:t xml:space="preserve">: </w:t>
      </w:r>
      <w:r w:rsidR="00B73FEA" w:rsidRPr="00863B19">
        <w:rPr>
          <w:rFonts w:ascii="Times New Roman" w:eastAsia="Calibri" w:hAnsi="Times New Roman" w:cs="Times New Roman"/>
          <w:bCs/>
          <w:color w:val="auto"/>
          <w:kern w:val="0"/>
          <w:sz w:val="24"/>
          <w:szCs w:val="24"/>
          <w14:ligatures w14:val="none"/>
        </w:rPr>
        <w:t xml:space="preserve">a representação do conhecimento geográfico no âmbito dos </w:t>
      </w:r>
      <w:r w:rsidRPr="00863B19">
        <w:rPr>
          <w:rFonts w:ascii="Times New Roman" w:eastAsia="Calibri" w:hAnsi="Times New Roman" w:cs="Times New Roman"/>
          <w:bCs/>
          <w:color w:val="auto"/>
          <w:kern w:val="0"/>
          <w:sz w:val="24"/>
          <w:szCs w:val="24"/>
          <w14:ligatures w14:val="none"/>
        </w:rPr>
        <w:t>S</w:t>
      </w:r>
      <w:r w:rsidR="00B73FEA" w:rsidRPr="00863B19">
        <w:rPr>
          <w:rFonts w:ascii="Times New Roman" w:eastAsia="Calibri" w:hAnsi="Times New Roman" w:cs="Times New Roman"/>
          <w:bCs/>
          <w:color w:val="auto"/>
          <w:kern w:val="0"/>
          <w:sz w:val="24"/>
          <w:szCs w:val="24"/>
          <w14:ligatures w14:val="none"/>
        </w:rPr>
        <w:t>istemas</w:t>
      </w:r>
      <w:r w:rsidRPr="00863B19">
        <w:rPr>
          <w:rFonts w:ascii="Times New Roman" w:eastAsia="Calibri" w:hAnsi="Times New Roman" w:cs="Times New Roman"/>
          <w:bCs/>
          <w:color w:val="auto"/>
          <w:kern w:val="0"/>
          <w:sz w:val="24"/>
          <w:szCs w:val="24"/>
          <w14:ligatures w14:val="none"/>
        </w:rPr>
        <w:t xml:space="preserve"> </w:t>
      </w:r>
      <w:r w:rsidR="00B73FEA" w:rsidRPr="00863B19">
        <w:rPr>
          <w:rFonts w:ascii="Times New Roman" w:eastAsia="Calibri" w:hAnsi="Times New Roman" w:cs="Times New Roman"/>
          <w:bCs/>
          <w:color w:val="auto"/>
          <w:kern w:val="0"/>
          <w:sz w:val="24"/>
          <w:szCs w:val="24"/>
          <w14:ligatures w14:val="none"/>
        </w:rPr>
        <w:t>de</w:t>
      </w:r>
      <w:r w:rsidRPr="00863B19">
        <w:rPr>
          <w:rFonts w:ascii="Times New Roman" w:eastAsia="Calibri" w:hAnsi="Times New Roman" w:cs="Times New Roman"/>
          <w:bCs/>
          <w:color w:val="auto"/>
          <w:kern w:val="0"/>
          <w:sz w:val="24"/>
          <w:szCs w:val="24"/>
          <w14:ligatures w14:val="none"/>
        </w:rPr>
        <w:t xml:space="preserve"> O</w:t>
      </w:r>
      <w:r w:rsidR="00B73FEA" w:rsidRPr="00863B19">
        <w:rPr>
          <w:rFonts w:ascii="Times New Roman" w:eastAsia="Calibri" w:hAnsi="Times New Roman" w:cs="Times New Roman"/>
          <w:bCs/>
          <w:color w:val="auto"/>
          <w:kern w:val="0"/>
          <w:sz w:val="24"/>
          <w:szCs w:val="24"/>
          <w14:ligatures w14:val="none"/>
        </w:rPr>
        <w:t xml:space="preserve">rganização do </w:t>
      </w:r>
      <w:r w:rsidRPr="00863B19">
        <w:rPr>
          <w:rFonts w:ascii="Times New Roman" w:eastAsia="Calibri" w:hAnsi="Times New Roman" w:cs="Times New Roman"/>
          <w:bCs/>
          <w:color w:val="auto"/>
          <w:kern w:val="0"/>
          <w:sz w:val="24"/>
          <w:szCs w:val="24"/>
          <w14:ligatures w14:val="none"/>
        </w:rPr>
        <w:t>C</w:t>
      </w:r>
      <w:r w:rsidR="00B73FEA" w:rsidRPr="00863B19">
        <w:rPr>
          <w:rFonts w:ascii="Times New Roman" w:eastAsia="Calibri" w:hAnsi="Times New Roman" w:cs="Times New Roman"/>
          <w:bCs/>
          <w:color w:val="auto"/>
          <w:kern w:val="0"/>
          <w:sz w:val="24"/>
          <w:szCs w:val="24"/>
          <w14:ligatures w14:val="none"/>
        </w:rPr>
        <w:t>onhecimento</w:t>
      </w:r>
      <w:r w:rsidRPr="00863B19">
        <w:rPr>
          <w:rFonts w:ascii="Times New Roman" w:eastAsia="Calibri" w:hAnsi="Times New Roman" w:cs="Times New Roman"/>
          <w:bCs/>
          <w:color w:val="auto"/>
          <w:kern w:val="0"/>
          <w:sz w:val="24"/>
          <w:szCs w:val="24"/>
          <w14:ligatures w14:val="none"/>
        </w:rPr>
        <w:t xml:space="preserve"> (</w:t>
      </w:r>
      <w:proofErr w:type="spellStart"/>
      <w:r w:rsidRPr="00863B19">
        <w:rPr>
          <w:rFonts w:ascii="Times New Roman" w:eastAsia="Calibri" w:hAnsi="Times New Roman" w:cs="Times New Roman"/>
          <w:bCs/>
          <w:color w:val="auto"/>
          <w:kern w:val="0"/>
          <w:sz w:val="24"/>
          <w:szCs w:val="24"/>
          <w14:ligatures w14:val="none"/>
        </w:rPr>
        <w:t>SOCs</w:t>
      </w:r>
      <w:proofErr w:type="spellEnd"/>
      <w:r w:rsidRPr="00863B19">
        <w:rPr>
          <w:rFonts w:ascii="Times New Roman" w:eastAsia="Calibri" w:hAnsi="Times New Roman" w:cs="Times New Roman"/>
          <w:bCs/>
          <w:color w:val="auto"/>
          <w:kern w:val="0"/>
          <w:sz w:val="24"/>
          <w:szCs w:val="24"/>
          <w14:ligatures w14:val="none"/>
        </w:rPr>
        <w:t>)</w:t>
      </w:r>
      <w:bookmarkEnd w:id="63"/>
      <w:r w:rsidRPr="00863B19">
        <w:rPr>
          <w:rFonts w:ascii="Times New Roman" w:eastAsia="Calibri" w:hAnsi="Times New Roman" w:cs="Times New Roman"/>
          <w:bCs/>
          <w:color w:val="auto"/>
          <w:kern w:val="0"/>
          <w:sz w:val="24"/>
          <w:szCs w:val="24"/>
          <w14:ligatures w14:val="none"/>
        </w:rPr>
        <w:t xml:space="preserve"> </w:t>
      </w:r>
    </w:p>
    <w:bookmarkEnd w:id="64"/>
    <w:p w14:paraId="1A7EA9F7" w14:textId="77777777" w:rsidR="00B125DC" w:rsidRPr="00374494" w:rsidRDefault="00B125DC" w:rsidP="00B125DC">
      <w:pPr>
        <w:suppressAutoHyphens/>
        <w:spacing w:after="0" w:line="360" w:lineRule="auto"/>
        <w:jc w:val="both"/>
        <w:rPr>
          <w:rFonts w:ascii="Times New Roman" w:eastAsia="Calibri" w:hAnsi="Times New Roman" w:cs="Times New Roman"/>
          <w:bCs/>
          <w:color w:val="0070C0"/>
          <w:kern w:val="0"/>
          <w:sz w:val="24"/>
          <w:szCs w:val="24"/>
          <w14:ligatures w14:val="none"/>
        </w:rPr>
      </w:pPr>
    </w:p>
    <w:p w14:paraId="084B23ED" w14:textId="77777777" w:rsidR="00B125DC" w:rsidRPr="007A5DCB" w:rsidRDefault="00B125DC" w:rsidP="00B125DC">
      <w:pPr>
        <w:spacing w:after="0" w:line="240" w:lineRule="auto"/>
        <w:jc w:val="both"/>
        <w:rPr>
          <w:rFonts w:ascii="Times New Roman" w:eastAsia="Times New Roman" w:hAnsi="Times New Roman" w:cs="Times New Roman"/>
          <w:kern w:val="0"/>
          <w:sz w:val="20"/>
          <w:szCs w:val="20"/>
          <w:lang w:eastAsia="pt-BR"/>
          <w14:ligatures w14:val="none"/>
        </w:rPr>
      </w:pPr>
      <w:r w:rsidRPr="007A5DCB">
        <w:rPr>
          <w:rFonts w:ascii="Times New Roman" w:eastAsia="Times New Roman" w:hAnsi="Times New Roman" w:cs="Times New Roman"/>
          <w:kern w:val="0"/>
          <w:sz w:val="20"/>
          <w:szCs w:val="20"/>
          <w:lang w:eastAsia="pt-BR"/>
          <w14:ligatures w14:val="none"/>
        </w:rPr>
        <w:t xml:space="preserve">             </w:t>
      </w:r>
      <w:r w:rsidRPr="007A5DCB">
        <w:rPr>
          <w:rFonts w:ascii="Times New Roman" w:eastAsia="Times New Roman" w:hAnsi="Times New Roman" w:cs="Times New Roman"/>
          <w:kern w:val="0"/>
          <w:sz w:val="20"/>
          <w:szCs w:val="20"/>
          <w:lang w:eastAsia="pt-BR"/>
          <w14:ligatures w14:val="none"/>
        </w:rPr>
        <w:tab/>
      </w:r>
      <w:r w:rsidRPr="007A5DCB">
        <w:rPr>
          <w:rFonts w:ascii="Times New Roman" w:eastAsia="Times New Roman" w:hAnsi="Times New Roman" w:cs="Times New Roman"/>
          <w:kern w:val="0"/>
          <w:sz w:val="20"/>
          <w:szCs w:val="20"/>
          <w:lang w:eastAsia="pt-BR"/>
          <w14:ligatures w14:val="none"/>
        </w:rPr>
        <w:tab/>
      </w:r>
      <w:r w:rsidRPr="007A5DCB">
        <w:rPr>
          <w:rFonts w:ascii="Times New Roman" w:eastAsia="Times New Roman" w:hAnsi="Times New Roman" w:cs="Times New Roman"/>
          <w:kern w:val="0"/>
          <w:sz w:val="20"/>
          <w:szCs w:val="20"/>
          <w:lang w:eastAsia="pt-BR"/>
          <w14:ligatures w14:val="none"/>
        </w:rPr>
        <w:tab/>
      </w:r>
      <w:r w:rsidRPr="007A5DCB">
        <w:rPr>
          <w:rFonts w:ascii="Times New Roman" w:eastAsia="Times New Roman" w:hAnsi="Times New Roman" w:cs="Times New Roman"/>
          <w:kern w:val="0"/>
          <w:sz w:val="20"/>
          <w:szCs w:val="20"/>
          <w:lang w:eastAsia="pt-BR"/>
          <w14:ligatures w14:val="none"/>
        </w:rPr>
        <w:tab/>
      </w:r>
      <w:r w:rsidRPr="007A5DCB">
        <w:rPr>
          <w:rFonts w:ascii="Times New Roman" w:eastAsia="Times New Roman" w:hAnsi="Times New Roman" w:cs="Times New Roman"/>
          <w:kern w:val="0"/>
          <w:sz w:val="20"/>
          <w:szCs w:val="20"/>
          <w:lang w:eastAsia="pt-BR"/>
          <w14:ligatures w14:val="none"/>
        </w:rPr>
        <w:tab/>
      </w:r>
      <w:r w:rsidRPr="007A5DCB">
        <w:rPr>
          <w:rFonts w:ascii="Times New Roman" w:eastAsia="Times New Roman" w:hAnsi="Times New Roman" w:cs="Times New Roman"/>
          <w:kern w:val="0"/>
          <w:sz w:val="20"/>
          <w:szCs w:val="20"/>
          <w:lang w:eastAsia="pt-BR"/>
          <w14:ligatures w14:val="none"/>
        </w:rPr>
        <w:tab/>
      </w:r>
      <w:r w:rsidRPr="007A5DCB">
        <w:rPr>
          <w:rFonts w:ascii="Times New Roman" w:eastAsia="Times New Roman" w:hAnsi="Times New Roman" w:cs="Times New Roman"/>
          <w:kern w:val="0"/>
          <w:sz w:val="20"/>
          <w:szCs w:val="20"/>
          <w:lang w:eastAsia="pt-BR"/>
          <w14:ligatures w14:val="none"/>
        </w:rPr>
        <w:tab/>
      </w:r>
      <w:r w:rsidRPr="007A5DCB">
        <w:rPr>
          <w:rFonts w:ascii="Times New Roman" w:eastAsia="Times New Roman" w:hAnsi="Times New Roman" w:cs="Times New Roman"/>
          <w:kern w:val="0"/>
          <w:sz w:val="20"/>
          <w:szCs w:val="20"/>
          <w:lang w:eastAsia="pt-BR"/>
          <w14:ligatures w14:val="none"/>
        </w:rPr>
        <w:tab/>
      </w:r>
    </w:p>
    <w:p w14:paraId="5953DB93" w14:textId="77777777" w:rsidR="00B125DC" w:rsidRPr="00CE5E4F" w:rsidRDefault="00B125DC" w:rsidP="00556853">
      <w:pPr>
        <w:spacing w:after="0" w:line="360" w:lineRule="auto"/>
        <w:rPr>
          <w:rFonts w:ascii="Times New Roman" w:eastAsia="Calibri" w:hAnsi="Times New Roman" w:cs="Times New Roman"/>
          <w:b/>
          <w:bCs/>
          <w:kern w:val="0"/>
          <w:sz w:val="24"/>
          <w:szCs w:val="24"/>
          <w14:ligatures w14:val="none"/>
        </w:rPr>
      </w:pPr>
      <w:r w:rsidRPr="00DB4A51">
        <w:rPr>
          <w:rFonts w:ascii="Times New Roman" w:eastAsia="Calibri" w:hAnsi="Times New Roman" w:cs="Times New Roman"/>
          <w:b/>
          <w:bCs/>
          <w:kern w:val="0"/>
          <w:sz w:val="24"/>
          <w:szCs w:val="24"/>
          <w14:ligatures w14:val="none"/>
        </w:rPr>
        <w:t>1</w:t>
      </w:r>
      <w:r w:rsidRPr="00CE5E4F">
        <w:rPr>
          <w:rFonts w:ascii="Times New Roman" w:eastAsia="Calibri" w:hAnsi="Times New Roman" w:cs="Times New Roman"/>
          <w:kern w:val="0"/>
          <w:sz w:val="28"/>
          <w:szCs w:val="28"/>
          <w14:ligatures w14:val="none"/>
        </w:rPr>
        <w:t xml:space="preserve"> </w:t>
      </w:r>
      <w:r w:rsidRPr="00CE5E4F">
        <w:rPr>
          <w:rFonts w:ascii="Times New Roman" w:eastAsia="Calibri" w:hAnsi="Times New Roman" w:cs="Times New Roman"/>
          <w:b/>
          <w:bCs/>
          <w:kern w:val="0"/>
          <w:sz w:val="24"/>
          <w:szCs w:val="24"/>
          <w14:ligatures w14:val="none"/>
        </w:rPr>
        <w:t>INTRODUÇÃO</w:t>
      </w:r>
    </w:p>
    <w:p w14:paraId="011B7557" w14:textId="77777777" w:rsidR="00B125DC" w:rsidRPr="00CE5E4F" w:rsidRDefault="00B125DC" w:rsidP="00556853">
      <w:pPr>
        <w:spacing w:after="0" w:line="360" w:lineRule="auto"/>
        <w:rPr>
          <w:rFonts w:ascii="Times New Roman" w:eastAsia="Calibri" w:hAnsi="Times New Roman" w:cs="Times New Roman"/>
          <w:kern w:val="0"/>
          <w:sz w:val="24"/>
          <w:szCs w:val="24"/>
          <w14:ligatures w14:val="none"/>
        </w:rPr>
      </w:pPr>
    </w:p>
    <w:p w14:paraId="15714367" w14:textId="77777777" w:rsidR="00B125DC" w:rsidRPr="00CE5E4F" w:rsidRDefault="00B125DC" w:rsidP="00556853">
      <w:pPr>
        <w:autoSpaceDE w:val="0"/>
        <w:autoSpaceDN w:val="0"/>
        <w:adjustRightInd w:val="0"/>
        <w:spacing w:after="0" w:line="360" w:lineRule="auto"/>
        <w:ind w:firstLine="709"/>
        <w:jc w:val="both"/>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 xml:space="preserve">Este </w:t>
      </w:r>
      <w:r>
        <w:rPr>
          <w:rFonts w:ascii="Times New Roman" w:eastAsia="Calibri" w:hAnsi="Times New Roman" w:cs="Times New Roman"/>
          <w:kern w:val="0"/>
          <w:sz w:val="24"/>
          <w:szCs w:val="24"/>
          <w14:ligatures w14:val="none"/>
        </w:rPr>
        <w:t>trabalho</w:t>
      </w:r>
      <w:r w:rsidRPr="00CE5E4F">
        <w:rPr>
          <w:rFonts w:ascii="Times New Roman" w:eastAsia="Calibri" w:hAnsi="Times New Roman" w:cs="Times New Roman"/>
          <w:kern w:val="0"/>
          <w:sz w:val="24"/>
          <w:szCs w:val="24"/>
          <w14:ligatures w14:val="none"/>
        </w:rPr>
        <w:t xml:space="preserve"> apresenta os resultados de pesquisa concluída na área de organização e representação do conhecimento geográfico de diversas naturezas, no âmbito dos Sistemas de Organização do Conhecimento (</w:t>
      </w:r>
      <w:proofErr w:type="spellStart"/>
      <w:r w:rsidRPr="00CE5E4F">
        <w:rPr>
          <w:rFonts w:ascii="Times New Roman" w:eastAsia="Calibri" w:hAnsi="Times New Roman" w:cs="Times New Roman"/>
          <w:kern w:val="0"/>
          <w:sz w:val="24"/>
          <w:szCs w:val="24"/>
          <w14:ligatures w14:val="none"/>
        </w:rPr>
        <w:t>SOCs</w:t>
      </w:r>
      <w:proofErr w:type="spellEnd"/>
      <w:r w:rsidRPr="00CE5E4F">
        <w:rPr>
          <w:rFonts w:ascii="Times New Roman" w:eastAsia="Calibri" w:hAnsi="Times New Roman" w:cs="Times New Roman"/>
          <w:kern w:val="0"/>
          <w:sz w:val="24"/>
          <w:szCs w:val="24"/>
          <w14:ligatures w14:val="none"/>
        </w:rPr>
        <w:t xml:space="preserve"> ou </w:t>
      </w:r>
      <w:proofErr w:type="spellStart"/>
      <w:r w:rsidRPr="00CE5E4F">
        <w:rPr>
          <w:rFonts w:ascii="Times New Roman" w:eastAsia="Calibri" w:hAnsi="Times New Roman" w:cs="Times New Roman"/>
          <w:i/>
          <w:kern w:val="0"/>
          <w:sz w:val="24"/>
          <w:szCs w:val="24"/>
          <w14:ligatures w14:val="none"/>
        </w:rPr>
        <w:t>Knowledge</w:t>
      </w:r>
      <w:proofErr w:type="spellEnd"/>
      <w:r w:rsidRPr="00CE5E4F">
        <w:rPr>
          <w:rFonts w:ascii="Times New Roman" w:eastAsia="Calibri" w:hAnsi="Times New Roman" w:cs="Times New Roman"/>
          <w:i/>
          <w:kern w:val="0"/>
          <w:sz w:val="24"/>
          <w:szCs w:val="24"/>
          <w14:ligatures w14:val="none"/>
        </w:rPr>
        <w:t xml:space="preserve"> </w:t>
      </w:r>
      <w:proofErr w:type="spellStart"/>
      <w:r w:rsidRPr="00CE5E4F">
        <w:rPr>
          <w:rFonts w:ascii="Times New Roman" w:eastAsia="Calibri" w:hAnsi="Times New Roman" w:cs="Times New Roman"/>
          <w:i/>
          <w:kern w:val="0"/>
          <w:sz w:val="24"/>
          <w:szCs w:val="24"/>
          <w14:ligatures w14:val="none"/>
        </w:rPr>
        <w:t>Organization</w:t>
      </w:r>
      <w:proofErr w:type="spellEnd"/>
      <w:r w:rsidRPr="00CE5E4F">
        <w:rPr>
          <w:rFonts w:ascii="Times New Roman" w:eastAsia="Calibri" w:hAnsi="Times New Roman" w:cs="Times New Roman"/>
          <w:i/>
          <w:kern w:val="0"/>
          <w:sz w:val="24"/>
          <w:szCs w:val="24"/>
          <w14:ligatures w14:val="none"/>
        </w:rPr>
        <w:t xml:space="preserve"> Systems</w:t>
      </w:r>
      <w:r w:rsidRPr="00CE5E4F">
        <w:rPr>
          <w:rFonts w:ascii="Times New Roman" w:eastAsia="Calibri" w:hAnsi="Times New Roman" w:cs="Times New Roman"/>
          <w:kern w:val="0"/>
          <w:sz w:val="24"/>
          <w:szCs w:val="24"/>
          <w14:ligatures w14:val="none"/>
        </w:rPr>
        <w:t xml:space="preserve"> - KOS), desenvolvida no período de 2016 a 2020. Tendo em </w:t>
      </w:r>
      <w:r>
        <w:rPr>
          <w:rFonts w:ascii="Times New Roman" w:eastAsia="Calibri" w:hAnsi="Times New Roman" w:cs="Times New Roman"/>
          <w:kern w:val="0"/>
          <w:sz w:val="24"/>
          <w:szCs w:val="24"/>
          <w14:ligatures w14:val="none"/>
        </w:rPr>
        <w:t>conta</w:t>
      </w:r>
      <w:r w:rsidRPr="00CE5E4F">
        <w:rPr>
          <w:rFonts w:ascii="Times New Roman" w:eastAsia="Calibri" w:hAnsi="Times New Roman" w:cs="Times New Roman"/>
          <w:kern w:val="0"/>
          <w:sz w:val="24"/>
          <w:szCs w:val="24"/>
          <w14:ligatures w14:val="none"/>
        </w:rPr>
        <w:t xml:space="preserve"> que os domínios do conhecimento não são semelhantes, a pesquisa objetivou identificar o conjunto de traços comuns que representa o padrão de comunicação da </w:t>
      </w:r>
      <w:r w:rsidRPr="00CE5E4F">
        <w:rPr>
          <w:rFonts w:ascii="Times New Roman" w:eastAsia="Times New Roman" w:hAnsi="Times New Roman" w:cs="Times New Roman"/>
          <w:kern w:val="0"/>
          <w:sz w:val="24"/>
          <w:szCs w:val="24"/>
          <w:lang w:eastAsia="pt-BR"/>
          <w14:ligatures w14:val="none"/>
        </w:rPr>
        <w:t>comunidade discursiva de geógrafos</w:t>
      </w:r>
      <w:r w:rsidRPr="00CE5E4F">
        <w:rPr>
          <w:rFonts w:ascii="Times New Roman" w:eastAsia="Times New Roman" w:hAnsi="Times New Roman" w:cs="Times New Roman"/>
          <w:kern w:val="0"/>
          <w:sz w:val="24"/>
          <w:szCs w:val="24"/>
          <w:vertAlign w:val="superscript"/>
          <w:lang w:eastAsia="pt-BR"/>
          <w14:ligatures w14:val="none"/>
        </w:rPr>
        <w:footnoteReference w:id="53"/>
      </w:r>
      <w:r>
        <w:rPr>
          <w:rFonts w:ascii="Times New Roman" w:eastAsia="Times New Roman" w:hAnsi="Times New Roman" w:cs="Times New Roman"/>
          <w:kern w:val="0"/>
          <w:sz w:val="24"/>
          <w:szCs w:val="24"/>
          <w:lang w:eastAsia="pt-BR"/>
          <w14:ligatures w14:val="none"/>
        </w:rPr>
        <w:t xml:space="preserve"> </w:t>
      </w:r>
      <w:r w:rsidRPr="00CE5E4F">
        <w:rPr>
          <w:rFonts w:ascii="Times New Roman" w:eastAsia="Calibri" w:hAnsi="Times New Roman" w:cs="Times New Roman"/>
          <w:kern w:val="0"/>
          <w:sz w:val="24"/>
          <w:szCs w:val="24"/>
          <w14:ligatures w14:val="none"/>
        </w:rPr>
        <w:t xml:space="preserve">que analisa a paisagem como objeto de estudo, </w:t>
      </w:r>
      <w:bookmarkStart w:id="65" w:name="_Hlk9321507"/>
      <w:r w:rsidRPr="00CE5E4F">
        <w:rPr>
          <w:rFonts w:ascii="Times New Roman" w:eastAsia="Times New Roman" w:hAnsi="Times New Roman" w:cs="Times New Roman"/>
          <w:kern w:val="0"/>
          <w:sz w:val="24"/>
          <w:szCs w:val="24"/>
          <w:lang w:eastAsia="pt-BR"/>
          <w14:ligatures w14:val="none"/>
        </w:rPr>
        <w:t xml:space="preserve">representada pelas várias correntes </w:t>
      </w:r>
      <w:bookmarkEnd w:id="65"/>
      <w:r w:rsidRPr="00CE5E4F">
        <w:rPr>
          <w:rFonts w:ascii="Times New Roman" w:eastAsia="Times New Roman" w:hAnsi="Times New Roman" w:cs="Times New Roman"/>
          <w:kern w:val="0"/>
          <w:sz w:val="24"/>
          <w:szCs w:val="24"/>
          <w:lang w:eastAsia="pt-BR"/>
          <w14:ligatures w14:val="none"/>
        </w:rPr>
        <w:t xml:space="preserve">que englobam a informação geográfica no que se refere à paisagem, </w:t>
      </w:r>
      <w:r w:rsidRPr="00CE5E4F">
        <w:rPr>
          <w:rFonts w:ascii="Times New Roman" w:eastAsia="Calibri" w:hAnsi="Times New Roman" w:cs="Times New Roman"/>
          <w:kern w:val="0"/>
          <w:sz w:val="24"/>
          <w:szCs w:val="24"/>
          <w14:ligatures w14:val="none"/>
        </w:rPr>
        <w:t xml:space="preserve">a fim de estabelecer uma rede de conceitos para constituição de </w:t>
      </w:r>
      <w:proofErr w:type="spellStart"/>
      <w:r w:rsidRPr="00CE5E4F">
        <w:rPr>
          <w:rFonts w:ascii="Times New Roman" w:eastAsia="Calibri" w:hAnsi="Times New Roman" w:cs="Times New Roman"/>
          <w:kern w:val="0"/>
          <w:sz w:val="24"/>
          <w:szCs w:val="24"/>
          <w14:ligatures w14:val="none"/>
        </w:rPr>
        <w:t>SOCs</w:t>
      </w:r>
      <w:proofErr w:type="spellEnd"/>
      <w:r w:rsidRPr="00CE5E4F">
        <w:rPr>
          <w:rFonts w:ascii="Times New Roman" w:eastAsia="Calibri" w:hAnsi="Times New Roman" w:cs="Times New Roman"/>
          <w:kern w:val="0"/>
          <w:sz w:val="24"/>
          <w:szCs w:val="24"/>
          <w14:ligatures w14:val="none"/>
        </w:rPr>
        <w:t xml:space="preserve">. Nesta pesquisa, adotamos a abordagem teórico-metodológica pelo ponto de vista da Geografia para análise da paisagem rural.  </w:t>
      </w:r>
    </w:p>
    <w:p w14:paraId="3533941F" w14:textId="77777777" w:rsidR="00B125DC" w:rsidRPr="00CE5E4F" w:rsidRDefault="00B125DC" w:rsidP="00556853">
      <w:pPr>
        <w:spacing w:after="0" w:line="360" w:lineRule="auto"/>
        <w:ind w:firstLine="708"/>
        <w:jc w:val="both"/>
        <w:rPr>
          <w:rFonts w:ascii="Times New Roman" w:eastAsia="Times New Roman" w:hAnsi="Times New Roman" w:cs="Times New Roman"/>
          <w:kern w:val="0"/>
          <w:sz w:val="24"/>
          <w:szCs w:val="24"/>
          <w:lang w:eastAsia="pt-BR"/>
          <w14:ligatures w14:val="none"/>
        </w:rPr>
      </w:pPr>
      <w:bookmarkStart w:id="66" w:name="_Hlk12360483"/>
      <w:r w:rsidRPr="00CE5E4F">
        <w:rPr>
          <w:rFonts w:ascii="Times New Roman" w:eastAsia="Calibri" w:hAnsi="Times New Roman" w:cs="Times New Roman"/>
          <w:kern w:val="0"/>
          <w:sz w:val="24"/>
          <w:szCs w:val="24"/>
          <w14:ligatures w14:val="none"/>
        </w:rPr>
        <w:t>O tema desta pesquisa tem como referência empírica, por meio da pesquisa documental, os Censos Agropecuários de 1970 e 2006</w:t>
      </w:r>
      <w:r w:rsidRPr="00CE5E4F">
        <w:rPr>
          <w:rStyle w:val="Refdenotaderodap"/>
          <w:rFonts w:ascii="Times New Roman" w:eastAsia="Calibri" w:hAnsi="Times New Roman" w:cs="Times New Roman"/>
          <w:kern w:val="0"/>
          <w:sz w:val="24"/>
          <w:szCs w:val="24"/>
          <w14:ligatures w14:val="none"/>
        </w:rPr>
        <w:footnoteReference w:id="54"/>
      </w:r>
      <w:r w:rsidRPr="00CE5E4F">
        <w:rPr>
          <w:rFonts w:ascii="Times New Roman" w:eastAsia="Calibri" w:hAnsi="Times New Roman" w:cs="Times New Roman"/>
          <w:kern w:val="0"/>
          <w:sz w:val="24"/>
          <w:szCs w:val="24"/>
          <w14:ligatures w14:val="none"/>
        </w:rPr>
        <w:t xml:space="preserve"> sob a responsabilidade do Instituto Brasileiro de Geografia e Estatística (IBGE), que se constitui como o órgão provedor responsável pelas estatísticas do Brasil. Soma-se a isso, o exame da representação da paisagem nos sistemas de classificações bibliográficas, tesauros e ontologias,</w:t>
      </w:r>
      <w:bookmarkEnd w:id="66"/>
      <w:r w:rsidRPr="00CE5E4F">
        <w:rPr>
          <w:rFonts w:ascii="Times New Roman" w:eastAsia="Times New Roman" w:hAnsi="Times New Roman" w:cs="Times New Roman"/>
          <w:kern w:val="0"/>
          <w:sz w:val="24"/>
          <w:szCs w:val="24"/>
          <w:lang w:eastAsia="pt-BR"/>
          <w14:ligatures w14:val="none"/>
        </w:rPr>
        <w:t xml:space="preserve"> levando em conta nossas questões de pesquisa frente ao processo de organização da informação geográfica e representação do conhecimento no âmbito da CI.</w:t>
      </w:r>
    </w:p>
    <w:p w14:paraId="16C6361B" w14:textId="77777777" w:rsidR="00B125DC" w:rsidRPr="00C10E17" w:rsidRDefault="00B125DC" w:rsidP="00556853">
      <w:pPr>
        <w:autoSpaceDE w:val="0"/>
        <w:autoSpaceDN w:val="0"/>
        <w:adjustRightInd w:val="0"/>
        <w:spacing w:after="0" w:line="360" w:lineRule="auto"/>
        <w:ind w:firstLine="709"/>
        <w:jc w:val="both"/>
        <w:rPr>
          <w:rFonts w:ascii="Times New Roman" w:eastAsia="Calibri" w:hAnsi="Times New Roman" w:cs="Times New Roman"/>
          <w:kern w:val="0"/>
          <w:sz w:val="24"/>
          <w:szCs w:val="24"/>
          <w14:ligatures w14:val="none"/>
        </w:rPr>
      </w:pPr>
      <w:r w:rsidRPr="00C10E17">
        <w:rPr>
          <w:rFonts w:ascii="Times New Roman" w:eastAsia="Calibri" w:hAnsi="Times New Roman" w:cs="Times New Roman"/>
          <w:kern w:val="0"/>
          <w:sz w:val="24"/>
          <w:szCs w:val="24"/>
          <w14:ligatures w14:val="none"/>
        </w:rPr>
        <w:t xml:space="preserve">É oportuno observar, no entanto, que os censos agropecuários não analisam de forma explicita as paisagens, e muito menos se reportam às variáveis como paisagens. Mas, os censos agropecuários informam sobre variáveis que integram a paisagem. Ao direcionarmos nosso olhar para as características investigadas nesse levantamento  estatístico sobre a produção agropecuária do país, percebemos que se constituem num valioso acervo que atende a diferentes </w:t>
      </w:r>
      <w:r w:rsidRPr="00C10E17">
        <w:rPr>
          <w:rFonts w:ascii="Times New Roman" w:eastAsia="Calibri" w:hAnsi="Times New Roman" w:cs="Times New Roman"/>
          <w:kern w:val="0"/>
          <w:sz w:val="24"/>
          <w:szCs w:val="24"/>
          <w14:ligatures w14:val="none"/>
        </w:rPr>
        <w:lastRenderedPageBreak/>
        <w:t xml:space="preserve">análises acerca das atividades desenvolvidas no espaço rural por meio do conhecimento da utilização das terras; práticas agrícolas; recursos hídricos; utilização de máquinas, instrumentos agrários e veículos; estabelecimentos agropecuários (fazendas, hortos, hortas domésticas), entre outros. </w:t>
      </w:r>
      <w:bookmarkStart w:id="67" w:name="_Hlk65660706"/>
      <w:r w:rsidRPr="00C10E17">
        <w:rPr>
          <w:rFonts w:ascii="Times New Roman" w:eastAsia="Calibri" w:hAnsi="Times New Roman" w:cs="Times New Roman"/>
          <w:kern w:val="0"/>
          <w:sz w:val="24"/>
          <w:szCs w:val="24"/>
          <w14:ligatures w14:val="none"/>
        </w:rPr>
        <w:t>Desse modo, para nossa pesquisa selecionamos as seguintes características do censo agropecuário de 1970: estabelecimento e utilização das terras; e do censo agropecuário de 2006: estabelecimento agropecuário, práticas agrícolas, utilização das terras, recursos hídricos, terras irrigadas e métodos de irrigação.</w:t>
      </w:r>
    </w:p>
    <w:bookmarkEnd w:id="67"/>
    <w:p w14:paraId="4D16548E" w14:textId="77777777" w:rsidR="00B125DC" w:rsidRPr="00C10E17" w:rsidRDefault="00B125DC" w:rsidP="00556853">
      <w:pPr>
        <w:spacing w:after="0" w:line="360" w:lineRule="auto"/>
        <w:ind w:firstLine="709"/>
        <w:jc w:val="both"/>
        <w:rPr>
          <w:rFonts w:ascii="Times New Roman" w:eastAsia="Calibri" w:hAnsi="Times New Roman" w:cs="Times New Roman"/>
          <w:kern w:val="0"/>
          <w:sz w:val="24"/>
          <w:szCs w:val="24"/>
          <w14:ligatures w14:val="none"/>
        </w:rPr>
      </w:pPr>
      <w:r w:rsidRPr="00C10E17">
        <w:rPr>
          <w:rFonts w:ascii="Times New Roman" w:eastAsia="Calibri" w:hAnsi="Times New Roman" w:cs="Times New Roman"/>
          <w:kern w:val="0"/>
          <w:sz w:val="24"/>
          <w:szCs w:val="24"/>
          <w14:ligatures w14:val="none"/>
        </w:rPr>
        <w:t xml:space="preserve"> Ao refletir sobre essas variáveis dos censos agropecuários, observamos que elas evocam a paisagem rural, por serem portadoras de uma acentuada carga icônica. Para tanto, selecionamos as seguintes características do censo agropecuário de 1970: estabelecimento e utilização das terras; e do censo agropecuário de 2006: estabelecimento agropecuário, práticas agrícolas, utilização das terras, recursos hídricos, terras irrigadas e métodos de irrigação.</w:t>
      </w:r>
    </w:p>
    <w:p w14:paraId="6CB6AA41" w14:textId="77777777" w:rsidR="00B125DC" w:rsidRPr="00C10E17" w:rsidRDefault="00B125DC" w:rsidP="00556853">
      <w:pPr>
        <w:spacing w:after="0" w:line="360" w:lineRule="auto"/>
        <w:ind w:firstLine="708"/>
        <w:jc w:val="both"/>
        <w:rPr>
          <w:rFonts w:ascii="Times New Roman" w:eastAsia="Calibri" w:hAnsi="Times New Roman" w:cs="Times New Roman"/>
          <w:bCs/>
          <w:kern w:val="0"/>
          <w:sz w:val="24"/>
          <w:szCs w:val="24"/>
          <w14:ligatures w14:val="none"/>
        </w:rPr>
      </w:pPr>
      <w:bookmarkStart w:id="68" w:name="_Hlk65662976"/>
      <w:r w:rsidRPr="00C10E17">
        <w:rPr>
          <w:rFonts w:ascii="Times New Roman" w:eastAsia="Calibri" w:hAnsi="Times New Roman" w:cs="Times New Roman"/>
          <w:bCs/>
          <w:kern w:val="0"/>
          <w:sz w:val="24"/>
          <w:szCs w:val="24"/>
          <w14:ligatures w14:val="none"/>
        </w:rPr>
        <w:t>Os pressupostos teóricos que nortearam o desenvolvimento da presente pesquisa se baseiam em pesquisa</w:t>
      </w:r>
      <w:r w:rsidRPr="00C10E17">
        <w:rPr>
          <w:rFonts w:ascii="Times New Roman" w:eastAsia="Calibri" w:hAnsi="Times New Roman" w:cs="Times New Roman"/>
          <w:kern w:val="0"/>
          <w:sz w:val="24"/>
          <w:szCs w:val="24"/>
          <w14:ligatures w14:val="none"/>
        </w:rPr>
        <w:t xml:space="preserve"> bibliográfica seletiva fundamentada num conjunto de autores basilares, cujo inventário foi sistematizado em dois campos temáticos: Ciência da Informação (CI), contemplando as especialidades de representação da informação e organização do conhecimento; e na área de Geografia,</w:t>
      </w:r>
      <w:r w:rsidRPr="00C10E17">
        <w:rPr>
          <w:rFonts w:ascii="Times New Roman" w:eastAsia="Calibri" w:hAnsi="Times New Roman" w:cs="Times New Roman"/>
          <w:bCs/>
          <w:kern w:val="0"/>
          <w:sz w:val="24"/>
          <w:szCs w:val="24"/>
          <w14:ligatures w14:val="none"/>
        </w:rPr>
        <w:t xml:space="preserve"> direcionada ao estudo da paisagem. </w:t>
      </w:r>
    </w:p>
    <w:bookmarkEnd w:id="68"/>
    <w:p w14:paraId="36AE7FE4" w14:textId="77777777" w:rsidR="00B125DC" w:rsidRPr="00C10E17" w:rsidRDefault="00B125DC" w:rsidP="00556853">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C10E17">
        <w:rPr>
          <w:rFonts w:ascii="Times New Roman" w:eastAsia="Times New Roman" w:hAnsi="Times New Roman" w:cs="Times New Roman"/>
          <w:kern w:val="0"/>
          <w:sz w:val="24"/>
          <w:szCs w:val="24"/>
          <w:lang w:eastAsia="pt-BR"/>
          <w14:ligatures w14:val="none"/>
        </w:rPr>
        <w:t xml:space="preserve">No contexto da organização do conhecimento e no âmbito da CI, adotamos a análise de domínio postulada por </w:t>
      </w:r>
      <w:proofErr w:type="spellStart"/>
      <w:r w:rsidRPr="00C10E17">
        <w:rPr>
          <w:rFonts w:ascii="Times New Roman" w:eastAsia="Times New Roman" w:hAnsi="Times New Roman" w:cs="Times New Roman"/>
          <w:kern w:val="0"/>
          <w:sz w:val="24"/>
          <w:szCs w:val="24"/>
          <w:lang w:eastAsia="pt-BR"/>
          <w14:ligatures w14:val="none"/>
        </w:rPr>
        <w:t>Hjorland</w:t>
      </w:r>
      <w:proofErr w:type="spellEnd"/>
      <w:r w:rsidRPr="00C10E17">
        <w:rPr>
          <w:rFonts w:ascii="Times New Roman" w:eastAsia="Times New Roman" w:hAnsi="Times New Roman" w:cs="Times New Roman"/>
          <w:kern w:val="0"/>
          <w:sz w:val="24"/>
          <w:szCs w:val="24"/>
          <w:lang w:eastAsia="pt-BR"/>
          <w14:ligatures w14:val="none"/>
        </w:rPr>
        <w:t xml:space="preserve"> e </w:t>
      </w:r>
      <w:proofErr w:type="spellStart"/>
      <w:r w:rsidRPr="00C10E17">
        <w:rPr>
          <w:rFonts w:ascii="Times New Roman" w:eastAsia="Times New Roman" w:hAnsi="Times New Roman" w:cs="Times New Roman"/>
          <w:kern w:val="0"/>
          <w:sz w:val="24"/>
          <w:szCs w:val="24"/>
          <w:lang w:eastAsia="pt-BR"/>
          <w14:ligatures w14:val="none"/>
        </w:rPr>
        <w:t>Albrechtsen</w:t>
      </w:r>
      <w:proofErr w:type="spellEnd"/>
      <w:r w:rsidRPr="00C10E17">
        <w:rPr>
          <w:rFonts w:ascii="Times New Roman" w:eastAsia="Times New Roman" w:hAnsi="Times New Roman" w:cs="Times New Roman"/>
          <w:kern w:val="0"/>
          <w:sz w:val="24"/>
          <w:szCs w:val="24"/>
          <w:lang w:eastAsia="pt-BR"/>
          <w14:ligatures w14:val="none"/>
        </w:rPr>
        <w:t xml:space="preserve"> (1995) e </w:t>
      </w:r>
      <w:proofErr w:type="spellStart"/>
      <w:r w:rsidRPr="00C10E17">
        <w:rPr>
          <w:rFonts w:ascii="Times New Roman" w:eastAsia="Times New Roman" w:hAnsi="Times New Roman" w:cs="Times New Roman"/>
          <w:kern w:val="0"/>
          <w:sz w:val="24"/>
          <w:szCs w:val="24"/>
          <w:lang w:eastAsia="pt-BR"/>
          <w14:ligatures w14:val="none"/>
        </w:rPr>
        <w:t>Hjorland</w:t>
      </w:r>
      <w:proofErr w:type="spellEnd"/>
      <w:r w:rsidRPr="00C10E17">
        <w:rPr>
          <w:rFonts w:ascii="Times New Roman" w:eastAsia="Times New Roman" w:hAnsi="Times New Roman" w:cs="Times New Roman"/>
          <w:kern w:val="0"/>
          <w:sz w:val="24"/>
          <w:szCs w:val="24"/>
          <w:lang w:eastAsia="pt-BR"/>
          <w14:ligatures w14:val="none"/>
        </w:rPr>
        <w:t xml:space="preserve"> (2002, 2017) </w:t>
      </w:r>
      <w:r w:rsidRPr="00C10E17">
        <w:rPr>
          <w:rFonts w:ascii="Times New Roman" w:eastAsia="Calibri" w:hAnsi="Times New Roman" w:cs="Times New Roman"/>
          <w:kern w:val="0"/>
          <w:sz w:val="24"/>
          <w:szCs w:val="24"/>
          <w14:ligatures w14:val="none"/>
        </w:rPr>
        <w:t xml:space="preserve"> sob a ótica do paradigma formulado pelos autores que está direcionado à identificação, descrição, organização e comunicação de fontes informacionais a fim de atender objetivos específicos e contribuir com o estudo de uma área de conhecimento</w:t>
      </w:r>
      <w:r w:rsidRPr="00C10E17">
        <w:rPr>
          <w:rFonts w:ascii="Times New Roman" w:eastAsia="Calibri" w:hAnsi="Times New Roman" w:cs="Times New Roman"/>
          <w:strike/>
          <w:kern w:val="0"/>
          <w:sz w:val="24"/>
          <w:szCs w:val="24"/>
          <w14:ligatures w14:val="none"/>
        </w:rPr>
        <w:t>,</w:t>
      </w:r>
      <w:r w:rsidRPr="00C10E17">
        <w:rPr>
          <w:rFonts w:ascii="Times New Roman" w:eastAsia="Times New Roman" w:hAnsi="Times New Roman" w:cs="Times New Roman"/>
          <w:kern w:val="0"/>
          <w:sz w:val="24"/>
          <w:szCs w:val="24"/>
          <w:lang w:eastAsia="pt-BR"/>
          <w14:ligatures w14:val="none"/>
        </w:rPr>
        <w:t xml:space="preserve"> a saber:  a construção de terminologia especializada, portais, esquemas classificatórios, taxonomias e ontologias como possíveis aplicações de </w:t>
      </w:r>
      <w:proofErr w:type="spellStart"/>
      <w:r w:rsidRPr="00C10E17">
        <w:rPr>
          <w:rFonts w:ascii="Times New Roman" w:eastAsia="Times New Roman" w:hAnsi="Times New Roman" w:cs="Times New Roman"/>
          <w:kern w:val="0"/>
          <w:sz w:val="24"/>
          <w:szCs w:val="24"/>
          <w:lang w:eastAsia="pt-BR"/>
          <w14:ligatures w14:val="none"/>
        </w:rPr>
        <w:t>SOCs</w:t>
      </w:r>
      <w:proofErr w:type="spellEnd"/>
      <w:r w:rsidRPr="00C10E17">
        <w:rPr>
          <w:rFonts w:ascii="Times New Roman" w:eastAsia="Times New Roman" w:hAnsi="Times New Roman" w:cs="Times New Roman"/>
          <w:kern w:val="0"/>
          <w:sz w:val="24"/>
          <w:szCs w:val="24"/>
          <w:lang w:eastAsia="pt-BR"/>
          <w14:ligatures w14:val="none"/>
        </w:rPr>
        <w:t>, partindo do conhecimento gerado pela comunidade discursiva dos geógrafos.</w:t>
      </w:r>
    </w:p>
    <w:p w14:paraId="5F6D2677" w14:textId="77777777" w:rsidR="00B125DC" w:rsidRPr="00C10E17" w:rsidRDefault="00B125DC" w:rsidP="00556853">
      <w:pPr>
        <w:autoSpaceDE w:val="0"/>
        <w:autoSpaceDN w:val="0"/>
        <w:adjustRightInd w:val="0"/>
        <w:spacing w:after="0" w:line="360" w:lineRule="auto"/>
        <w:ind w:firstLine="708"/>
        <w:jc w:val="both"/>
        <w:rPr>
          <w:rFonts w:ascii="Times New Roman" w:eastAsia="Calibri" w:hAnsi="Times New Roman" w:cs="Times New Roman"/>
          <w:kern w:val="0"/>
          <w:sz w:val="24"/>
          <w:szCs w:val="24"/>
          <w14:ligatures w14:val="none"/>
        </w:rPr>
      </w:pPr>
      <w:r w:rsidRPr="00C10E17">
        <w:rPr>
          <w:rFonts w:ascii="Times New Roman" w:eastAsia="Calibri" w:hAnsi="Times New Roman" w:cs="Times New Roman"/>
          <w:kern w:val="0"/>
          <w:sz w:val="24"/>
          <w:szCs w:val="24"/>
          <w14:ligatures w14:val="none"/>
        </w:rPr>
        <w:t>Também situamos neste estudo a garantia literária (</w:t>
      </w:r>
      <w:proofErr w:type="spellStart"/>
      <w:r w:rsidRPr="00C10E17">
        <w:rPr>
          <w:rFonts w:ascii="Times New Roman" w:eastAsia="Calibri" w:hAnsi="Times New Roman" w:cs="Times New Roman"/>
          <w:kern w:val="0"/>
          <w:sz w:val="24"/>
          <w:szCs w:val="24"/>
          <w14:ligatures w14:val="none"/>
        </w:rPr>
        <w:t>Barité</w:t>
      </w:r>
      <w:proofErr w:type="spellEnd"/>
      <w:r w:rsidRPr="00C10E17">
        <w:rPr>
          <w:rFonts w:ascii="Times New Roman" w:eastAsia="Calibri" w:hAnsi="Times New Roman" w:cs="Times New Roman"/>
          <w:kern w:val="0"/>
          <w:sz w:val="24"/>
          <w:szCs w:val="24"/>
          <w14:ligatures w14:val="none"/>
        </w:rPr>
        <w:t xml:space="preserve"> </w:t>
      </w:r>
      <w:r w:rsidRPr="00C10E17">
        <w:rPr>
          <w:rFonts w:ascii="Times New Roman" w:eastAsia="Calibri" w:hAnsi="Times New Roman" w:cs="Times New Roman"/>
          <w:i/>
          <w:iCs/>
          <w:kern w:val="0"/>
          <w:sz w:val="24"/>
          <w:szCs w:val="24"/>
          <w14:ligatures w14:val="none"/>
        </w:rPr>
        <w:t>et al</w:t>
      </w:r>
      <w:r w:rsidRPr="00C10E17">
        <w:rPr>
          <w:rFonts w:ascii="Times New Roman" w:eastAsia="Calibri" w:hAnsi="Times New Roman" w:cs="Times New Roman"/>
          <w:kern w:val="0"/>
          <w:sz w:val="24"/>
          <w:szCs w:val="24"/>
          <w14:ligatures w14:val="none"/>
        </w:rPr>
        <w:t>., 2010) e semântica (</w:t>
      </w:r>
      <w:proofErr w:type="spellStart"/>
      <w:r w:rsidRPr="00C10E17">
        <w:rPr>
          <w:rFonts w:ascii="Times New Roman" w:eastAsia="Calibri" w:hAnsi="Times New Roman" w:cs="Times New Roman"/>
          <w:kern w:val="0"/>
          <w:sz w:val="24"/>
          <w:szCs w:val="24"/>
          <w14:ligatures w14:val="none"/>
        </w:rPr>
        <w:t>Beghtol</w:t>
      </w:r>
      <w:proofErr w:type="spellEnd"/>
      <w:r w:rsidRPr="00C10E17">
        <w:rPr>
          <w:rFonts w:ascii="Times New Roman" w:eastAsia="Calibri" w:hAnsi="Times New Roman" w:cs="Times New Roman"/>
          <w:kern w:val="0"/>
          <w:sz w:val="24"/>
          <w:szCs w:val="24"/>
          <w14:ligatures w14:val="none"/>
        </w:rPr>
        <w:t>, 1986; Guedes; Moura (2016) por proporcionarem a concentração das ideias nucleares do domínio geográfico e dos censos agropecuários, no tocante à paisagem rural, que assim exercem a função de fontes para extração e validação da terminologia a ser integrada a um sistema de classificação ou a qualquer outro sistema de organização do conhecimento, que provem deste paradigma.</w:t>
      </w:r>
    </w:p>
    <w:p w14:paraId="79699EDC" w14:textId="77777777" w:rsidR="00B125DC" w:rsidRPr="00C10E17" w:rsidRDefault="00B125DC" w:rsidP="00556853">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C10E17">
        <w:rPr>
          <w:rFonts w:ascii="Times New Roman" w:eastAsia="Times New Roman" w:hAnsi="Times New Roman" w:cs="Times New Roman"/>
          <w:kern w:val="0"/>
          <w:sz w:val="24"/>
          <w:szCs w:val="24"/>
          <w:lang w:eastAsia="pt-BR"/>
          <w14:ligatures w14:val="none"/>
        </w:rPr>
        <w:t xml:space="preserve">Partindo do contexto dos censos agropecuários brasileiros de 1970 e 2006, levando-se em conta a complexidade deste estudo sobre paisagem, nos deparamos com o seguinte problema de pesquisa: como tornar os tópicos teóricos relacionados à paisagem numa concepção </w:t>
      </w:r>
      <w:r w:rsidRPr="00C10E17">
        <w:rPr>
          <w:rFonts w:ascii="Times New Roman" w:eastAsia="Times New Roman" w:hAnsi="Times New Roman" w:cs="Times New Roman"/>
          <w:kern w:val="0"/>
          <w:sz w:val="24"/>
          <w:szCs w:val="24"/>
          <w:lang w:eastAsia="pt-BR"/>
          <w14:ligatures w14:val="none"/>
        </w:rPr>
        <w:lastRenderedPageBreak/>
        <w:t>unificada e sistemática que pudesse fornecer seu padrão de organização quanto a conceitos, categorias e significados</w:t>
      </w:r>
      <w:r>
        <w:rPr>
          <w:rFonts w:ascii="Times New Roman" w:eastAsia="Times New Roman" w:hAnsi="Times New Roman" w:cs="Times New Roman"/>
          <w:kern w:val="0"/>
          <w:sz w:val="24"/>
          <w:szCs w:val="24"/>
          <w:lang w:eastAsia="pt-BR"/>
          <w14:ligatures w14:val="none"/>
        </w:rPr>
        <w:t>?</w:t>
      </w:r>
    </w:p>
    <w:p w14:paraId="640052E2" w14:textId="77777777" w:rsidR="00B125DC" w:rsidRPr="00C10E17" w:rsidRDefault="00B125DC" w:rsidP="00556853">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C10E17">
        <w:rPr>
          <w:rFonts w:ascii="Times New Roman" w:eastAsia="Times New Roman" w:hAnsi="Times New Roman" w:cs="Times New Roman"/>
          <w:kern w:val="0"/>
          <w:sz w:val="24"/>
          <w:szCs w:val="24"/>
          <w:lang w:eastAsia="pt-BR"/>
          <w14:ligatures w14:val="none"/>
        </w:rPr>
        <w:t xml:space="preserve">A hipótese de pesquisa é de que o mapeamento da área de Geografia por meio de seu </w:t>
      </w:r>
      <w:r w:rsidRPr="00C10E17">
        <w:rPr>
          <w:rFonts w:ascii="Times New Roman" w:eastAsia="Times New Roman" w:hAnsi="Times New Roman" w:cs="Times New Roman"/>
          <w:i/>
          <w:iCs/>
          <w:kern w:val="0"/>
          <w:sz w:val="24"/>
          <w:szCs w:val="24"/>
          <w:lang w:eastAsia="pt-BR"/>
          <w14:ligatures w14:val="none"/>
        </w:rPr>
        <w:t>corpus</w:t>
      </w:r>
      <w:r w:rsidRPr="00C10E17">
        <w:rPr>
          <w:rFonts w:ascii="Times New Roman" w:eastAsia="Times New Roman" w:hAnsi="Times New Roman" w:cs="Times New Roman"/>
          <w:kern w:val="0"/>
          <w:sz w:val="24"/>
          <w:szCs w:val="24"/>
          <w:lang w:eastAsia="pt-BR"/>
          <w14:ligatures w14:val="none"/>
        </w:rPr>
        <w:t xml:space="preserve"> teórico oferece um instantâneo da área e fornece fundamentos coerentes baseados no consenso acadêmico, que viabilizam a sistematização do conhecimento produzido pela comunidade discursiva dos geógrafos e configura o padrão de organização relativo à paisagem. </w:t>
      </w:r>
    </w:p>
    <w:p w14:paraId="7B7896C4" w14:textId="77777777" w:rsidR="00B125DC" w:rsidRPr="00C10E17" w:rsidRDefault="00B125DC" w:rsidP="00556853">
      <w:pPr>
        <w:spacing w:after="0" w:line="360" w:lineRule="auto"/>
        <w:ind w:firstLine="708"/>
        <w:jc w:val="both"/>
        <w:rPr>
          <w:rFonts w:ascii="Times New Roman" w:eastAsia="Calibri" w:hAnsi="Times New Roman" w:cs="Times New Roman"/>
          <w:kern w:val="0"/>
          <w:sz w:val="24"/>
          <w:szCs w:val="24"/>
          <w14:ligatures w14:val="none"/>
        </w:rPr>
      </w:pPr>
      <w:r w:rsidRPr="00C10E17">
        <w:rPr>
          <w:rFonts w:ascii="Times New Roman" w:eastAsia="Calibri" w:hAnsi="Times New Roman" w:cs="Times New Roman"/>
          <w:kern w:val="0"/>
          <w:sz w:val="24"/>
          <w:szCs w:val="24"/>
          <w14:ligatures w14:val="none"/>
        </w:rPr>
        <w:t xml:space="preserve">O campo teórico sobre a dimensão ontológica da paisagem no contexto da Geografia e dos censos agropecuários de 1970 e 2006 forjam, no seu campo empírico, os conceitos dessas áreas de conhecimento, permitindo-nos identificar e extrair suas categorias. De acordo com a Organização Internacional de Normalização (International </w:t>
      </w:r>
      <w:proofErr w:type="spellStart"/>
      <w:r w:rsidRPr="00C10E17">
        <w:rPr>
          <w:rFonts w:ascii="Times New Roman" w:eastAsia="Calibri" w:hAnsi="Times New Roman" w:cs="Times New Roman"/>
          <w:kern w:val="0"/>
          <w:sz w:val="24"/>
          <w:szCs w:val="24"/>
          <w14:ligatures w14:val="none"/>
        </w:rPr>
        <w:t>Organization</w:t>
      </w:r>
      <w:proofErr w:type="spellEnd"/>
      <w:r w:rsidRPr="00C10E17">
        <w:rPr>
          <w:rFonts w:ascii="Times New Roman" w:eastAsia="Calibri" w:hAnsi="Times New Roman" w:cs="Times New Roman"/>
          <w:kern w:val="0"/>
          <w:sz w:val="24"/>
          <w:szCs w:val="24"/>
          <w14:ligatures w14:val="none"/>
        </w:rPr>
        <w:t xml:space="preserve"> for </w:t>
      </w:r>
      <w:proofErr w:type="spellStart"/>
      <w:r w:rsidRPr="00C10E17">
        <w:rPr>
          <w:rFonts w:ascii="Times New Roman" w:eastAsia="Calibri" w:hAnsi="Times New Roman" w:cs="Times New Roman"/>
          <w:kern w:val="0"/>
          <w:sz w:val="24"/>
          <w:szCs w:val="24"/>
          <w14:ligatures w14:val="none"/>
        </w:rPr>
        <w:t>Standardization</w:t>
      </w:r>
      <w:proofErr w:type="spellEnd"/>
      <w:r w:rsidRPr="00C10E17">
        <w:rPr>
          <w:rFonts w:ascii="Times New Roman" w:eastAsia="Calibri" w:hAnsi="Times New Roman" w:cs="Times New Roman"/>
          <w:kern w:val="0"/>
          <w:sz w:val="24"/>
          <w:szCs w:val="24"/>
          <w14:ligatures w14:val="none"/>
        </w:rPr>
        <w:t xml:space="preserve"> - ISO), a ISO 704, que trata dos princípios e métodos voltados para o trabalho da terminologia, vê-se que os objetos, entendidos</w:t>
      </w:r>
      <w:r w:rsidRPr="00C10E17">
        <w:rPr>
          <w:rFonts w:ascii="Calibri" w:eastAsia="Calibri" w:hAnsi="Calibri" w:cs="Times New Roman"/>
          <w:kern w:val="0"/>
          <w:sz w:val="24"/>
          <w:szCs w:val="24"/>
          <w:lang w:val="pt"/>
          <w14:ligatures w14:val="none"/>
        </w:rPr>
        <w:t xml:space="preserve"> </w:t>
      </w:r>
      <w:r w:rsidRPr="00C10E17">
        <w:rPr>
          <w:rFonts w:ascii="Times New Roman" w:eastAsia="Calibri" w:hAnsi="Times New Roman" w:cs="Times New Roman"/>
          <w:kern w:val="0"/>
          <w:sz w:val="24"/>
          <w:szCs w:val="24"/>
          <w:lang w:val="pt"/>
          <w14:ligatures w14:val="none"/>
        </w:rPr>
        <w:t>como qualquer coisa percebida ou concebida,</w:t>
      </w:r>
      <w:r w:rsidRPr="00C10E17">
        <w:rPr>
          <w:rFonts w:ascii="Times New Roman" w:eastAsia="Calibri" w:hAnsi="Times New Roman" w:cs="Times New Roman"/>
          <w:kern w:val="0"/>
          <w:sz w:val="24"/>
          <w:szCs w:val="24"/>
          <w14:ligatures w14:val="none"/>
        </w:rPr>
        <w:t xml:space="preserve"> são diferenciados entre si graças à conceituação e por meio desse processo os objetos são categorizados (</w:t>
      </w:r>
      <w:r w:rsidRPr="00C10E17">
        <w:rPr>
          <w:rFonts w:ascii="Times New Roman" w:eastAsia="Calibri" w:hAnsi="Times New Roman" w:cs="Times New Roman"/>
          <w:kern w:val="0"/>
          <w:sz w:val="24"/>
          <w:szCs w:val="24"/>
          <w:lang w:val="pt"/>
          <w14:ligatures w14:val="none"/>
        </w:rPr>
        <w:t>ISO 704, 2000)</w:t>
      </w:r>
      <w:r w:rsidRPr="00C10E17">
        <w:rPr>
          <w:rFonts w:ascii="Times New Roman" w:eastAsia="Calibri" w:hAnsi="Times New Roman" w:cs="Times New Roman"/>
          <w:kern w:val="0"/>
          <w:sz w:val="20"/>
          <w:szCs w:val="20"/>
          <w:lang w:val="pt"/>
          <w14:ligatures w14:val="none"/>
        </w:rPr>
        <w:t>.</w:t>
      </w:r>
      <w:r w:rsidRPr="00C10E17">
        <w:rPr>
          <w:rFonts w:ascii="Times New Roman" w:eastAsia="Calibri" w:hAnsi="Times New Roman" w:cs="Times New Roman"/>
          <w:kern w:val="0"/>
          <w:sz w:val="24"/>
          <w:szCs w:val="24"/>
          <w14:ligatures w14:val="none"/>
        </w:rPr>
        <w:t xml:space="preserve"> </w:t>
      </w:r>
    </w:p>
    <w:p w14:paraId="5C3CE845" w14:textId="77777777" w:rsidR="00B125DC" w:rsidRPr="00C10E17" w:rsidRDefault="00B125DC" w:rsidP="00556853">
      <w:pPr>
        <w:spacing w:after="0" w:line="360" w:lineRule="auto"/>
        <w:ind w:firstLine="709"/>
        <w:jc w:val="both"/>
        <w:rPr>
          <w:rFonts w:ascii="Times New Roman" w:eastAsia="Calibri" w:hAnsi="Times New Roman" w:cs="Times New Roman"/>
          <w:kern w:val="0"/>
          <w:sz w:val="24"/>
          <w:szCs w:val="24"/>
          <w:lang w:val="pt"/>
          <w14:ligatures w14:val="none"/>
        </w:rPr>
      </w:pPr>
      <w:r w:rsidRPr="00C10E17">
        <w:rPr>
          <w:rFonts w:ascii="Times New Roman" w:eastAsia="Calibri" w:hAnsi="Times New Roman" w:cs="Times New Roman"/>
          <w:kern w:val="0"/>
          <w:sz w:val="24"/>
          <w:szCs w:val="24"/>
          <w:lang w:val="pt"/>
          <w14:ligatures w14:val="none"/>
        </w:rPr>
        <w:t xml:space="preserve">Na classificação da paisagem, com base no mapeamento da área da Geografia e no contexto dos censos agropecuários, os termos revelam a especificidade de cada categoria. </w:t>
      </w:r>
      <w:proofErr w:type="spellStart"/>
      <w:r w:rsidRPr="00C10E17">
        <w:rPr>
          <w:rFonts w:ascii="Times New Roman" w:eastAsia="Calibri" w:hAnsi="Times New Roman" w:cs="Times New Roman"/>
          <w:kern w:val="0"/>
          <w:sz w:val="24"/>
          <w:szCs w:val="24"/>
          <w:lang w:val="pt"/>
          <w14:ligatures w14:val="none"/>
        </w:rPr>
        <w:t>Dahlberg</w:t>
      </w:r>
      <w:proofErr w:type="spellEnd"/>
      <w:r w:rsidRPr="00C10E17">
        <w:rPr>
          <w:rFonts w:ascii="Times New Roman" w:eastAsia="Calibri" w:hAnsi="Times New Roman" w:cs="Times New Roman"/>
          <w:kern w:val="0"/>
          <w:sz w:val="24"/>
          <w:szCs w:val="24"/>
          <w:lang w:val="pt"/>
          <w14:ligatures w14:val="none"/>
        </w:rPr>
        <w:t xml:space="preserve"> (1978) explicita que a comparação entre os conceitos por meio de suas características incide no modo de organização dos conceitos no sistema de classificação. Portanto, o conhecimento dessas características influencia na sua ordenação classificatória e relação conceitual. Consequentemente, em função de suas características, a paisagem pode ser classificada em paisagem natural e a paisagem cultural. </w:t>
      </w:r>
    </w:p>
    <w:p w14:paraId="27A77DB4" w14:textId="77777777" w:rsidR="00B125DC" w:rsidRPr="00CE5E4F" w:rsidRDefault="00B125DC" w:rsidP="00556853">
      <w:pPr>
        <w:spacing w:after="0" w:line="360" w:lineRule="auto"/>
        <w:ind w:firstLine="709"/>
        <w:jc w:val="both"/>
        <w:rPr>
          <w:rFonts w:ascii="Times New Roman" w:eastAsia="Calibri" w:hAnsi="Times New Roman" w:cs="Times New Roman"/>
          <w:kern w:val="0"/>
          <w:sz w:val="24"/>
          <w:szCs w:val="24"/>
          <w:lang w:val="pt"/>
          <w14:ligatures w14:val="none"/>
        </w:rPr>
      </w:pPr>
      <w:r w:rsidRPr="00CE5E4F">
        <w:rPr>
          <w:rFonts w:ascii="Times New Roman" w:eastAsia="Calibri" w:hAnsi="Times New Roman" w:cs="Times New Roman"/>
          <w:kern w:val="0"/>
          <w:sz w:val="24"/>
          <w:szCs w:val="24"/>
          <w:lang w:val="pt"/>
          <w14:ligatures w14:val="none"/>
        </w:rPr>
        <w:t xml:space="preserve">Sendo assim, à paisagem natural se vincula a cobertura da terra (águas, áreas de mineração e vegetação) e à paisagem cultural, conectam-se áreas urbanizadas (cidades, vilas e complexos industriais) e áreas agrícolas, sendo esta subdividida em: estabelecimento agropecuário; práticas agrícolas; recursos hídricos; terras irrigadas e métodos de irrigação; e utilização das terras, com base nos censos agropecuários. </w:t>
      </w:r>
    </w:p>
    <w:p w14:paraId="5F8E25AD" w14:textId="77777777" w:rsidR="00B125DC" w:rsidRPr="00CE5E4F" w:rsidRDefault="00B125DC" w:rsidP="00556853">
      <w:pPr>
        <w:spacing w:after="0" w:line="360" w:lineRule="auto"/>
        <w:ind w:firstLine="708"/>
        <w:jc w:val="both"/>
        <w:rPr>
          <w:rFonts w:ascii="Times New Roman" w:eastAsia="Calibri" w:hAnsi="Times New Roman" w:cs="Times New Roman"/>
          <w:kern w:val="0"/>
          <w:sz w:val="24"/>
          <w:szCs w:val="24"/>
          <w:lang w:val="pt"/>
          <w14:ligatures w14:val="none"/>
        </w:rPr>
      </w:pPr>
      <w:r w:rsidRPr="00CE5E4F">
        <w:rPr>
          <w:rFonts w:ascii="Times New Roman" w:eastAsia="Calibri" w:hAnsi="Times New Roman" w:cs="Times New Roman"/>
          <w:kern w:val="0"/>
          <w:sz w:val="24"/>
          <w:szCs w:val="24"/>
          <w:lang w:val="pt"/>
          <w14:ligatures w14:val="none"/>
        </w:rPr>
        <w:t>A organização e representação da paisagem numa estrutura classificatória concentra o conhecimento consensual e compartilhado no domínio da Geografia, sendo complementada pelos termos extraídos dos censos agropecuários, advindos das características previamente selecionadas para esta pesquisa.</w:t>
      </w:r>
    </w:p>
    <w:p w14:paraId="6B483C08" w14:textId="77777777" w:rsidR="00B125DC" w:rsidRDefault="00B125DC" w:rsidP="00556853">
      <w:pPr>
        <w:spacing w:after="0" w:line="360" w:lineRule="auto"/>
        <w:jc w:val="both"/>
        <w:rPr>
          <w:rFonts w:ascii="Times New Roman" w:eastAsia="Calibri" w:hAnsi="Times New Roman" w:cs="Times New Roman"/>
          <w:b/>
          <w:bCs/>
          <w:kern w:val="0"/>
          <w:sz w:val="28"/>
          <w:szCs w:val="28"/>
          <w14:ligatures w14:val="none"/>
        </w:rPr>
      </w:pPr>
    </w:p>
    <w:p w14:paraId="0E8B5B82" w14:textId="77777777" w:rsidR="00863B19" w:rsidRDefault="00863B19" w:rsidP="00556853">
      <w:pPr>
        <w:spacing w:after="0" w:line="360" w:lineRule="auto"/>
        <w:jc w:val="both"/>
        <w:rPr>
          <w:rFonts w:ascii="Times New Roman" w:eastAsia="Calibri" w:hAnsi="Times New Roman" w:cs="Times New Roman"/>
          <w:b/>
          <w:bCs/>
          <w:kern w:val="0"/>
          <w:sz w:val="28"/>
          <w:szCs w:val="28"/>
          <w14:ligatures w14:val="none"/>
        </w:rPr>
      </w:pPr>
    </w:p>
    <w:p w14:paraId="6F8DD0D4" w14:textId="77777777" w:rsidR="00863B19" w:rsidRDefault="00863B19" w:rsidP="00556853">
      <w:pPr>
        <w:spacing w:after="0" w:line="360" w:lineRule="auto"/>
        <w:jc w:val="both"/>
        <w:rPr>
          <w:rFonts w:ascii="Times New Roman" w:eastAsia="Calibri" w:hAnsi="Times New Roman" w:cs="Times New Roman"/>
          <w:b/>
          <w:bCs/>
          <w:kern w:val="0"/>
          <w:sz w:val="28"/>
          <w:szCs w:val="28"/>
          <w14:ligatures w14:val="none"/>
        </w:rPr>
      </w:pPr>
    </w:p>
    <w:p w14:paraId="4D33E51C" w14:textId="77777777" w:rsidR="00B125DC" w:rsidRDefault="00B125DC" w:rsidP="00556853">
      <w:pPr>
        <w:spacing w:after="0" w:line="360" w:lineRule="auto"/>
        <w:jc w:val="both"/>
        <w:rPr>
          <w:rFonts w:ascii="Times New Roman" w:eastAsia="Calibri" w:hAnsi="Times New Roman" w:cs="Times New Roman"/>
          <w:b/>
          <w:bCs/>
          <w:kern w:val="0"/>
          <w:sz w:val="24"/>
          <w:szCs w:val="24"/>
          <w14:ligatures w14:val="none"/>
        </w:rPr>
      </w:pPr>
      <w:r w:rsidRPr="00863B19">
        <w:rPr>
          <w:rFonts w:ascii="Times New Roman" w:eastAsia="Calibri" w:hAnsi="Times New Roman" w:cs="Times New Roman"/>
          <w:kern w:val="0"/>
          <w:sz w:val="24"/>
          <w:szCs w:val="24"/>
          <w14:ligatures w14:val="none"/>
        </w:rPr>
        <w:lastRenderedPageBreak/>
        <w:t>2</w:t>
      </w:r>
      <w:r w:rsidRPr="00DB4A51">
        <w:rPr>
          <w:rFonts w:ascii="Times New Roman" w:eastAsia="Calibri" w:hAnsi="Times New Roman" w:cs="Times New Roman"/>
          <w:b/>
          <w:bCs/>
          <w:kern w:val="0"/>
          <w:sz w:val="24"/>
          <w:szCs w:val="24"/>
          <w14:ligatures w14:val="none"/>
        </w:rPr>
        <w:t xml:space="preserve"> QUADRO CONCEITUAL DA PAISAGEM</w:t>
      </w:r>
    </w:p>
    <w:p w14:paraId="147CE556" w14:textId="77777777" w:rsidR="00863B19" w:rsidRPr="00DB4A51" w:rsidRDefault="00863B19" w:rsidP="00556853">
      <w:pPr>
        <w:spacing w:after="0" w:line="360" w:lineRule="auto"/>
        <w:jc w:val="both"/>
        <w:rPr>
          <w:rFonts w:ascii="Times New Roman" w:eastAsia="Calibri" w:hAnsi="Times New Roman" w:cs="Times New Roman"/>
          <w:b/>
          <w:bCs/>
          <w:kern w:val="0"/>
          <w:sz w:val="24"/>
          <w:szCs w:val="24"/>
          <w14:ligatures w14:val="none"/>
        </w:rPr>
      </w:pPr>
    </w:p>
    <w:p w14:paraId="5AE933B8" w14:textId="77777777" w:rsidR="00B125DC" w:rsidRPr="00CE5E4F" w:rsidRDefault="00B125DC" w:rsidP="00556853">
      <w:pPr>
        <w:spacing w:after="0" w:line="360" w:lineRule="auto"/>
        <w:ind w:firstLine="709"/>
        <w:jc w:val="both"/>
        <w:rPr>
          <w:rFonts w:ascii="Times New Roman" w:eastAsia="SimSun" w:hAnsi="Times New Roman" w:cs="Times New Roman"/>
          <w:kern w:val="1"/>
          <w:sz w:val="24"/>
          <w:szCs w:val="24"/>
          <w:lang w:eastAsia="zh-CN" w:bidi="hi-IN"/>
          <w14:ligatures w14:val="none"/>
        </w:rPr>
      </w:pPr>
      <w:r w:rsidRPr="00CE5E4F">
        <w:rPr>
          <w:rFonts w:ascii="Times New Roman" w:eastAsia="SimSun" w:hAnsi="Times New Roman" w:cs="Times New Roman"/>
          <w:kern w:val="1"/>
          <w:sz w:val="24"/>
          <w:szCs w:val="24"/>
          <w:lang w:eastAsia="zh-CN" w:bidi="hi-IN"/>
          <w14:ligatures w14:val="none"/>
        </w:rPr>
        <w:t>O quadro conceitual da paisagem é formado por diferentes abordagens teóricas e seu entendimento é mediado pela sinergia que se estabelece da depreensão de seus sistemas naturais e antrópicos, que agrupados revelam a dimensão de suas características e, por conseguinte, as categorias que atuarão para formar sua classificação no contexto da organização do conhecimento registrado e no domínio da Geografia.</w:t>
      </w:r>
    </w:p>
    <w:p w14:paraId="3F71FDCC" w14:textId="77777777" w:rsidR="00B125DC" w:rsidRPr="00CE5E4F" w:rsidRDefault="00B125DC" w:rsidP="00556853">
      <w:pPr>
        <w:spacing w:after="0" w:line="360" w:lineRule="auto"/>
        <w:ind w:firstLine="708"/>
        <w:jc w:val="both"/>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 xml:space="preserve">No âmbito da Geografia, o estudo do conceito de paisagem, é referendado nesta pesquisa por textos acadêmicos sob a chancela de Tesser </w:t>
      </w:r>
      <w:proofErr w:type="spellStart"/>
      <w:r w:rsidRPr="00CE5E4F">
        <w:rPr>
          <w:rFonts w:ascii="Times New Roman" w:eastAsia="Calibri" w:hAnsi="Times New Roman" w:cs="Times New Roman"/>
          <w:kern w:val="0"/>
          <w:sz w:val="24"/>
          <w:szCs w:val="24"/>
          <w14:ligatures w14:val="none"/>
        </w:rPr>
        <w:t>Obregon</w:t>
      </w:r>
      <w:proofErr w:type="spellEnd"/>
      <w:r w:rsidRPr="00CE5E4F">
        <w:rPr>
          <w:rFonts w:ascii="Times New Roman" w:eastAsia="Calibri" w:hAnsi="Times New Roman" w:cs="Times New Roman"/>
          <w:kern w:val="0"/>
          <w:sz w:val="24"/>
          <w:szCs w:val="24"/>
          <w14:ligatures w14:val="none"/>
        </w:rPr>
        <w:t xml:space="preserve"> (2000), </w:t>
      </w:r>
      <w:proofErr w:type="spellStart"/>
      <w:r w:rsidRPr="00CE5E4F">
        <w:rPr>
          <w:rFonts w:ascii="Times New Roman" w:eastAsia="Calibri" w:hAnsi="Times New Roman" w:cs="Times New Roman"/>
          <w:kern w:val="0"/>
          <w:sz w:val="24"/>
          <w:szCs w:val="24"/>
          <w14:ligatures w14:val="none"/>
        </w:rPr>
        <w:t>Cosgrove</w:t>
      </w:r>
      <w:proofErr w:type="spellEnd"/>
      <w:r w:rsidRPr="00CE5E4F">
        <w:rPr>
          <w:rFonts w:ascii="Times New Roman" w:eastAsia="Calibri" w:hAnsi="Times New Roman" w:cs="Times New Roman"/>
          <w:kern w:val="0"/>
          <w:sz w:val="24"/>
          <w:szCs w:val="24"/>
          <w14:ligatures w14:val="none"/>
        </w:rPr>
        <w:t xml:space="preserve"> (1998), Solana (2016), </w:t>
      </w:r>
      <w:proofErr w:type="spellStart"/>
      <w:r w:rsidRPr="00CE5E4F">
        <w:rPr>
          <w:rFonts w:ascii="Times New Roman" w:eastAsia="Calibri" w:hAnsi="Times New Roman" w:cs="Times New Roman"/>
          <w:kern w:val="0"/>
          <w:sz w:val="24"/>
          <w:szCs w:val="24"/>
          <w14:ligatures w14:val="none"/>
        </w:rPr>
        <w:t>Giannella</w:t>
      </w:r>
      <w:proofErr w:type="spellEnd"/>
      <w:r w:rsidRPr="00CE5E4F">
        <w:rPr>
          <w:rFonts w:ascii="Times New Roman" w:eastAsia="Calibri" w:hAnsi="Times New Roman" w:cs="Times New Roman"/>
          <w:kern w:val="0"/>
          <w:sz w:val="24"/>
          <w:szCs w:val="24"/>
          <w14:ligatures w14:val="none"/>
        </w:rPr>
        <w:t xml:space="preserve"> (2008), Gomes (2013), </w:t>
      </w:r>
      <w:proofErr w:type="spellStart"/>
      <w:r w:rsidRPr="00CE5E4F">
        <w:rPr>
          <w:rFonts w:ascii="Times New Roman" w:eastAsia="Calibri" w:hAnsi="Times New Roman" w:cs="Times New Roman"/>
          <w:kern w:val="0"/>
          <w:sz w:val="24"/>
          <w:szCs w:val="24"/>
          <w14:ligatures w14:val="none"/>
        </w:rPr>
        <w:t>Luchiari</w:t>
      </w:r>
      <w:proofErr w:type="spellEnd"/>
      <w:r w:rsidRPr="00CE5E4F">
        <w:rPr>
          <w:rFonts w:ascii="Times New Roman" w:eastAsia="Calibri" w:hAnsi="Times New Roman" w:cs="Times New Roman"/>
          <w:kern w:val="0"/>
          <w:sz w:val="24"/>
          <w:szCs w:val="24"/>
          <w14:ligatures w14:val="none"/>
        </w:rPr>
        <w:t xml:space="preserve"> (2001), Santos (2014), Bertrand (2004), </w:t>
      </w:r>
      <w:proofErr w:type="spellStart"/>
      <w:r w:rsidRPr="00CE5E4F">
        <w:rPr>
          <w:rFonts w:ascii="Times New Roman" w:eastAsia="Calibri" w:hAnsi="Times New Roman" w:cs="Times New Roman"/>
          <w:kern w:val="0"/>
          <w:sz w:val="24"/>
          <w:szCs w:val="24"/>
          <w14:ligatures w14:val="none"/>
        </w:rPr>
        <w:t>Saquet</w:t>
      </w:r>
      <w:proofErr w:type="spellEnd"/>
      <w:r w:rsidRPr="00CE5E4F">
        <w:rPr>
          <w:rFonts w:ascii="Times New Roman" w:eastAsia="Calibri" w:hAnsi="Times New Roman" w:cs="Times New Roman"/>
          <w:kern w:val="0"/>
          <w:sz w:val="24"/>
          <w:szCs w:val="24"/>
          <w14:ligatures w14:val="none"/>
        </w:rPr>
        <w:t xml:space="preserve"> (2015), </w:t>
      </w:r>
      <w:proofErr w:type="spellStart"/>
      <w:r w:rsidRPr="00CE5E4F">
        <w:rPr>
          <w:rFonts w:ascii="Times New Roman" w:eastAsia="Calibri" w:hAnsi="Times New Roman" w:cs="Times New Roman"/>
          <w:kern w:val="0"/>
          <w:sz w:val="24"/>
          <w:szCs w:val="24"/>
          <w14:ligatures w14:val="none"/>
        </w:rPr>
        <w:t>Gambi</w:t>
      </w:r>
      <w:proofErr w:type="spellEnd"/>
      <w:r w:rsidRPr="00CE5E4F">
        <w:rPr>
          <w:rFonts w:ascii="Times New Roman" w:eastAsia="Calibri" w:hAnsi="Times New Roman" w:cs="Times New Roman"/>
          <w:kern w:val="0"/>
          <w:sz w:val="24"/>
          <w:szCs w:val="24"/>
          <w14:ligatures w14:val="none"/>
        </w:rPr>
        <w:t xml:space="preserve"> (1961), </w:t>
      </w:r>
      <w:proofErr w:type="spellStart"/>
      <w:r w:rsidRPr="00CE5E4F">
        <w:rPr>
          <w:rFonts w:ascii="Times New Roman" w:eastAsia="Calibri" w:hAnsi="Times New Roman" w:cs="Times New Roman"/>
          <w:kern w:val="0"/>
          <w:sz w:val="24"/>
          <w:szCs w:val="24"/>
          <w14:ligatures w14:val="none"/>
        </w:rPr>
        <w:t>Turri</w:t>
      </w:r>
      <w:proofErr w:type="spellEnd"/>
      <w:r w:rsidRPr="00CE5E4F">
        <w:rPr>
          <w:rFonts w:ascii="Times New Roman" w:eastAsia="Calibri" w:hAnsi="Times New Roman" w:cs="Times New Roman"/>
          <w:kern w:val="0"/>
          <w:sz w:val="24"/>
          <w:szCs w:val="24"/>
          <w14:ligatures w14:val="none"/>
        </w:rPr>
        <w:t xml:space="preserve"> (1974, 2002), Corrêa e </w:t>
      </w:r>
      <w:proofErr w:type="spellStart"/>
      <w:r w:rsidRPr="00CE5E4F">
        <w:rPr>
          <w:rFonts w:ascii="Times New Roman" w:eastAsia="Calibri" w:hAnsi="Times New Roman" w:cs="Times New Roman"/>
          <w:kern w:val="0"/>
          <w:sz w:val="24"/>
          <w:szCs w:val="24"/>
          <w14:ligatures w14:val="none"/>
        </w:rPr>
        <w:t>Rosendahl</w:t>
      </w:r>
      <w:proofErr w:type="spellEnd"/>
      <w:r w:rsidRPr="00CE5E4F">
        <w:rPr>
          <w:rFonts w:ascii="Times New Roman" w:eastAsia="Calibri" w:hAnsi="Times New Roman" w:cs="Times New Roman"/>
          <w:kern w:val="0"/>
          <w:sz w:val="24"/>
          <w:szCs w:val="24"/>
          <w14:ligatures w14:val="none"/>
        </w:rPr>
        <w:t xml:space="preserve"> (1998), Sauer (1998), Lema (1997), </w:t>
      </w:r>
      <w:proofErr w:type="spellStart"/>
      <w:r w:rsidRPr="00CE5E4F">
        <w:rPr>
          <w:rFonts w:ascii="Times New Roman" w:eastAsia="Calibri" w:hAnsi="Times New Roman" w:cs="Times New Roman"/>
          <w:kern w:val="0"/>
          <w:sz w:val="24"/>
          <w:szCs w:val="24"/>
          <w14:ligatures w14:val="none"/>
        </w:rPr>
        <w:t>Veronezzi</w:t>
      </w:r>
      <w:proofErr w:type="spellEnd"/>
      <w:r w:rsidRPr="00CE5E4F">
        <w:rPr>
          <w:rFonts w:ascii="Times New Roman" w:eastAsia="Calibri" w:hAnsi="Times New Roman" w:cs="Times New Roman"/>
          <w:kern w:val="0"/>
          <w:sz w:val="24"/>
          <w:szCs w:val="24"/>
          <w14:ligatures w14:val="none"/>
        </w:rPr>
        <w:t xml:space="preserve"> e Fajardo (2015), </w:t>
      </w:r>
      <w:proofErr w:type="spellStart"/>
      <w:r w:rsidRPr="00CE5E4F">
        <w:rPr>
          <w:rFonts w:ascii="Times New Roman" w:eastAsia="Calibri" w:hAnsi="Times New Roman" w:cs="Times New Roman"/>
          <w:kern w:val="0"/>
          <w:sz w:val="24"/>
          <w:szCs w:val="24"/>
          <w14:ligatures w14:val="none"/>
        </w:rPr>
        <w:t>Lepczyk</w:t>
      </w:r>
      <w:proofErr w:type="spellEnd"/>
      <w:r w:rsidRPr="00CE5E4F">
        <w:rPr>
          <w:rFonts w:ascii="Times New Roman" w:eastAsia="Calibri" w:hAnsi="Times New Roman" w:cs="Times New Roman"/>
          <w:kern w:val="0"/>
          <w:sz w:val="24"/>
          <w:szCs w:val="24"/>
          <w14:ligatures w14:val="none"/>
        </w:rPr>
        <w:t xml:space="preserve">, </w:t>
      </w:r>
      <w:proofErr w:type="spellStart"/>
      <w:r w:rsidRPr="00CE5E4F">
        <w:rPr>
          <w:rFonts w:ascii="Times New Roman" w:eastAsia="Calibri" w:hAnsi="Times New Roman" w:cs="Times New Roman"/>
          <w:kern w:val="0"/>
          <w:sz w:val="24"/>
          <w:szCs w:val="24"/>
          <w14:ligatures w14:val="none"/>
        </w:rPr>
        <w:t>Lortie</w:t>
      </w:r>
      <w:proofErr w:type="spellEnd"/>
      <w:r w:rsidRPr="00CE5E4F">
        <w:rPr>
          <w:rFonts w:ascii="Times New Roman" w:eastAsia="Calibri" w:hAnsi="Times New Roman" w:cs="Times New Roman"/>
          <w:kern w:val="0"/>
          <w:sz w:val="24"/>
          <w:szCs w:val="24"/>
          <w14:ligatures w14:val="none"/>
        </w:rPr>
        <w:t xml:space="preserve"> e Anderson (2008), </w:t>
      </w:r>
      <w:proofErr w:type="spellStart"/>
      <w:r w:rsidRPr="00CE5E4F">
        <w:rPr>
          <w:rFonts w:ascii="Times New Roman" w:eastAsia="Calibri" w:hAnsi="Times New Roman" w:cs="Times New Roman"/>
          <w:kern w:val="0"/>
          <w:sz w:val="24"/>
          <w:szCs w:val="24"/>
          <w14:ligatures w14:val="none"/>
        </w:rPr>
        <w:t>Konkoly-Gyuró</w:t>
      </w:r>
      <w:proofErr w:type="spellEnd"/>
      <w:r w:rsidRPr="00CE5E4F">
        <w:rPr>
          <w:rFonts w:ascii="Times New Roman" w:eastAsia="Calibri" w:hAnsi="Times New Roman" w:cs="Times New Roman"/>
          <w:kern w:val="0"/>
          <w:sz w:val="24"/>
          <w:szCs w:val="24"/>
          <w14:ligatures w14:val="none"/>
        </w:rPr>
        <w:t xml:space="preserve"> (2018), </w:t>
      </w:r>
      <w:proofErr w:type="spellStart"/>
      <w:r w:rsidRPr="00CE5E4F">
        <w:rPr>
          <w:rFonts w:ascii="Times New Roman" w:eastAsia="SimSun" w:hAnsi="Times New Roman" w:cs="Times New Roman"/>
          <w:kern w:val="1"/>
          <w:sz w:val="24"/>
          <w:szCs w:val="24"/>
          <w:lang w:eastAsia="zh-CN" w:bidi="hi-IN"/>
          <w14:ligatures w14:val="none"/>
        </w:rPr>
        <w:t>Grenersen</w:t>
      </w:r>
      <w:proofErr w:type="spellEnd"/>
      <w:r w:rsidRPr="00CE5E4F">
        <w:rPr>
          <w:rFonts w:ascii="Times New Roman" w:eastAsia="SimSun" w:hAnsi="Times New Roman" w:cs="Times New Roman"/>
          <w:kern w:val="1"/>
          <w:sz w:val="24"/>
          <w:szCs w:val="24"/>
          <w:lang w:eastAsia="zh-CN" w:bidi="hi-IN"/>
          <w14:ligatures w14:val="none"/>
        </w:rPr>
        <w:t xml:space="preserve">, </w:t>
      </w:r>
      <w:proofErr w:type="spellStart"/>
      <w:r w:rsidRPr="00CE5E4F">
        <w:rPr>
          <w:rFonts w:ascii="Times New Roman" w:eastAsia="SimSun" w:hAnsi="Times New Roman" w:cs="Times New Roman"/>
          <w:kern w:val="1"/>
          <w:sz w:val="24"/>
          <w:szCs w:val="24"/>
          <w:lang w:eastAsia="zh-CN" w:bidi="hi-IN"/>
          <w14:ligatures w14:val="none"/>
        </w:rPr>
        <w:t>Kemi</w:t>
      </w:r>
      <w:proofErr w:type="spellEnd"/>
      <w:r w:rsidRPr="00CE5E4F">
        <w:rPr>
          <w:rFonts w:ascii="Times New Roman" w:eastAsia="SimSun" w:hAnsi="Times New Roman" w:cs="Times New Roman"/>
          <w:kern w:val="1"/>
          <w:sz w:val="24"/>
          <w:szCs w:val="24"/>
          <w:lang w:eastAsia="zh-CN" w:bidi="hi-IN"/>
          <w14:ligatures w14:val="none"/>
        </w:rPr>
        <w:t xml:space="preserve"> e </w:t>
      </w:r>
      <w:proofErr w:type="spellStart"/>
      <w:r w:rsidRPr="00CE5E4F">
        <w:rPr>
          <w:rFonts w:ascii="Times New Roman" w:eastAsia="SimSun" w:hAnsi="Times New Roman" w:cs="Times New Roman"/>
          <w:kern w:val="1"/>
          <w:sz w:val="24"/>
          <w:szCs w:val="24"/>
          <w:lang w:eastAsia="zh-CN" w:bidi="hi-IN"/>
          <w14:ligatures w14:val="none"/>
        </w:rPr>
        <w:t>Nilsen</w:t>
      </w:r>
      <w:proofErr w:type="spellEnd"/>
      <w:r w:rsidRPr="00CE5E4F">
        <w:rPr>
          <w:rFonts w:ascii="Times New Roman" w:eastAsia="SimSun" w:hAnsi="Times New Roman" w:cs="Times New Roman"/>
          <w:kern w:val="1"/>
          <w:sz w:val="24"/>
          <w:szCs w:val="24"/>
          <w:lang w:eastAsia="zh-CN" w:bidi="hi-IN"/>
          <w14:ligatures w14:val="none"/>
        </w:rPr>
        <w:t xml:space="preserve"> (2016)</w:t>
      </w:r>
      <w:r w:rsidRPr="00CE5E4F">
        <w:rPr>
          <w:rFonts w:ascii="Times New Roman" w:eastAsia="Calibri" w:hAnsi="Times New Roman" w:cs="Times New Roman"/>
          <w:kern w:val="0"/>
          <w:sz w:val="24"/>
          <w:szCs w:val="24"/>
          <w14:ligatures w14:val="none"/>
        </w:rPr>
        <w:t xml:space="preserve"> e Cavaco (2005).</w:t>
      </w:r>
    </w:p>
    <w:p w14:paraId="132260CA" w14:textId="77777777" w:rsidR="00B125DC" w:rsidRDefault="00B125DC" w:rsidP="00556853">
      <w:pPr>
        <w:spacing w:after="0" w:line="360" w:lineRule="auto"/>
        <w:ind w:firstLine="709"/>
        <w:jc w:val="both"/>
        <w:rPr>
          <w:rFonts w:ascii="Times New Roman" w:eastAsia="Calibri" w:hAnsi="Times New Roman" w:cs="Times New Roman"/>
          <w:kern w:val="0"/>
          <w:sz w:val="24"/>
          <w:szCs w:val="24"/>
          <w14:ligatures w14:val="none"/>
        </w:rPr>
      </w:pPr>
      <w:r w:rsidRPr="00CE5E4F">
        <w:rPr>
          <w:rFonts w:ascii="Times New Roman" w:eastAsia="SimSun" w:hAnsi="Times New Roman" w:cs="Times New Roman"/>
          <w:kern w:val="1"/>
          <w:sz w:val="24"/>
          <w:szCs w:val="24"/>
          <w:lang w:eastAsia="zh-CN" w:bidi="hi-IN"/>
          <w14:ligatures w14:val="none"/>
        </w:rPr>
        <w:t xml:space="preserve">A partir das décadas de 1960 e 1970, a paisagem se torna um conceito-chave da Geografia quando se insere em seus estudos os aspectos subjetivos e dá-se destaque aos seus significados, com o homem assumindo um papel determinante nas relações causais que irão revelar a fragmentação da paisagem e consequentemente sua diversidade em paisagens morfológicas, vegetais, urbanas e rurais, emergindo, desse modo, a noção de paisagem integradora, segundo Santos (2014, p. 78): “A paisagem é materialidade, formada por objetos materiais e não materiais. A vida é sinônimo de relações sociais, e estas não são possíveis sem a materialidade, que fixa relações sociais, que se dão por intermédio dos objetos”. </w:t>
      </w:r>
      <w:r w:rsidRPr="00CE5E4F">
        <w:rPr>
          <w:rFonts w:ascii="Times New Roman" w:eastAsia="Calibri" w:hAnsi="Times New Roman" w:cs="Times New Roman"/>
          <w:kern w:val="0"/>
          <w:sz w:val="24"/>
          <w:szCs w:val="24"/>
          <w14:ligatures w14:val="none"/>
        </w:rPr>
        <w:t xml:space="preserve">Bertrand (2004) também se refere ao conceito de paisagem vendo-a como um sistema de sistemas: </w:t>
      </w:r>
    </w:p>
    <w:p w14:paraId="69E0A116" w14:textId="77777777" w:rsidR="00863B19" w:rsidRPr="00CE5E4F" w:rsidRDefault="00863B19" w:rsidP="00556853">
      <w:pPr>
        <w:spacing w:after="0" w:line="360" w:lineRule="auto"/>
        <w:ind w:firstLine="709"/>
        <w:jc w:val="both"/>
        <w:rPr>
          <w:rFonts w:ascii="Times New Roman" w:eastAsia="Calibri" w:hAnsi="Times New Roman" w:cs="Times New Roman"/>
          <w:kern w:val="0"/>
          <w:sz w:val="24"/>
          <w:szCs w:val="24"/>
          <w14:ligatures w14:val="none"/>
        </w:rPr>
      </w:pPr>
    </w:p>
    <w:p w14:paraId="28E7EB84" w14:textId="77777777" w:rsidR="00B125DC" w:rsidRPr="00CE5E4F" w:rsidRDefault="00B125DC" w:rsidP="00556853">
      <w:pPr>
        <w:spacing w:after="0" w:line="360" w:lineRule="auto"/>
        <w:ind w:left="2268"/>
        <w:jc w:val="both"/>
        <w:rPr>
          <w:rFonts w:ascii="Times New Roman" w:eastAsia="Calibri" w:hAnsi="Times New Roman" w:cs="Times New Roman"/>
          <w:kern w:val="0"/>
          <w:sz w:val="20"/>
          <w:szCs w:val="20"/>
          <w14:ligatures w14:val="none"/>
        </w:rPr>
      </w:pPr>
      <w:r w:rsidRPr="00CE5E4F">
        <w:rPr>
          <w:rFonts w:ascii="Times New Roman" w:eastAsia="Calibri" w:hAnsi="Times New Roman" w:cs="Times New Roman"/>
          <w:kern w:val="0"/>
          <w:sz w:val="20"/>
          <w:szCs w:val="20"/>
          <w14:ligatures w14:val="none"/>
        </w:rPr>
        <w:t>A paisagem não é a simples adição de elementos geográficos disparatados. É, em uma determinada porção do espaço, o resultado da combinação dinâmica, portanto instável, de elementos físicos, biológicos e antrópicos que, reagindo dialeticamente uns sobre os outros, fazem da paisagem um conjunto único e indissociável, em perpétua evolução (Bertrand, 2004, p. 141).</w:t>
      </w:r>
    </w:p>
    <w:p w14:paraId="6F335AFC" w14:textId="77777777" w:rsidR="00863B19" w:rsidRDefault="00863B19" w:rsidP="00556853">
      <w:pPr>
        <w:spacing w:after="0" w:line="360" w:lineRule="auto"/>
        <w:ind w:firstLine="709"/>
        <w:jc w:val="both"/>
        <w:rPr>
          <w:rFonts w:ascii="Times New Roman" w:eastAsia="Calibri" w:hAnsi="Times New Roman" w:cs="Times New Roman"/>
          <w:kern w:val="0"/>
          <w:sz w:val="24"/>
          <w:szCs w:val="24"/>
          <w14:ligatures w14:val="none"/>
        </w:rPr>
      </w:pPr>
    </w:p>
    <w:p w14:paraId="64430164" w14:textId="6990B317" w:rsidR="00B125DC" w:rsidRPr="00CE5E4F" w:rsidRDefault="00B125DC" w:rsidP="00556853">
      <w:pPr>
        <w:spacing w:after="0" w:line="360" w:lineRule="auto"/>
        <w:ind w:firstLine="709"/>
        <w:jc w:val="both"/>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 xml:space="preserve">Paisagem é, então, uma sucessão de forças naturais e artificiais que, juntas, operam diferentes ações produtivas, na concepção de Santos (2014). </w:t>
      </w:r>
      <w:r w:rsidRPr="00CE5E4F">
        <w:rPr>
          <w:rFonts w:ascii="Times New Roman" w:eastAsia="SimSun" w:hAnsi="Times New Roman" w:cs="Times New Roman"/>
          <w:kern w:val="1"/>
          <w:sz w:val="24"/>
          <w:szCs w:val="24"/>
          <w:lang w:eastAsia="zh-CN" w:bidi="hi-IN"/>
          <w14:ligatures w14:val="none"/>
        </w:rPr>
        <w:t xml:space="preserve">Esse conceito de paisagem reconhece as relações sociais como aspectos inerentes à análise da paisagem, indo além de simples descrições, destacando também conceitos de território e espaço geográfico, vistos sob o ponto de vista historicista e materialista, centrada na percepção dos sujeitos. Essa abordagem </w:t>
      </w:r>
      <w:r w:rsidRPr="00CE5E4F">
        <w:rPr>
          <w:rFonts w:ascii="Times New Roman" w:eastAsia="SimSun" w:hAnsi="Times New Roman" w:cs="Times New Roman"/>
          <w:kern w:val="1"/>
          <w:sz w:val="24"/>
          <w:szCs w:val="24"/>
          <w:lang w:eastAsia="zh-CN" w:bidi="hi-IN"/>
          <w14:ligatures w14:val="none"/>
        </w:rPr>
        <w:lastRenderedPageBreak/>
        <w:t xml:space="preserve">depreende a paisagem como representação por meio dos símbolos da vida cotidiana, segundo </w:t>
      </w:r>
      <w:proofErr w:type="spellStart"/>
      <w:r w:rsidRPr="00CE5E4F">
        <w:rPr>
          <w:rFonts w:ascii="Times New Roman" w:eastAsia="SimSun" w:hAnsi="Times New Roman" w:cs="Times New Roman"/>
          <w:kern w:val="1"/>
          <w:sz w:val="24"/>
          <w:szCs w:val="24"/>
          <w:lang w:eastAsia="zh-CN" w:bidi="hi-IN"/>
          <w14:ligatures w14:val="none"/>
        </w:rPr>
        <w:t>Saquet</w:t>
      </w:r>
      <w:proofErr w:type="spellEnd"/>
      <w:r w:rsidRPr="00CE5E4F">
        <w:rPr>
          <w:rFonts w:ascii="Times New Roman" w:eastAsia="SimSun" w:hAnsi="Times New Roman" w:cs="Times New Roman"/>
          <w:kern w:val="1"/>
          <w:sz w:val="24"/>
          <w:szCs w:val="24"/>
          <w:lang w:eastAsia="zh-CN" w:bidi="hi-IN"/>
          <w14:ligatures w14:val="none"/>
        </w:rPr>
        <w:t xml:space="preserve"> (2015).</w:t>
      </w:r>
    </w:p>
    <w:p w14:paraId="79993C61" w14:textId="77777777" w:rsidR="00B125DC" w:rsidRDefault="00B125DC" w:rsidP="00556853">
      <w:pPr>
        <w:widowControl w:val="0"/>
        <w:tabs>
          <w:tab w:val="left" w:pos="0"/>
          <w:tab w:val="center" w:pos="709"/>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r w:rsidRPr="00CE5E4F">
        <w:rPr>
          <w:rFonts w:ascii="Times New Roman" w:eastAsia="SimSun" w:hAnsi="Times New Roman" w:cs="Times New Roman"/>
          <w:kern w:val="1"/>
          <w:sz w:val="24"/>
          <w:szCs w:val="24"/>
          <w:lang w:eastAsia="zh-CN" w:bidi="hi-IN"/>
          <w14:ligatures w14:val="none"/>
        </w:rPr>
        <w:t xml:space="preserve">Em fins da década de 1990, Corrêa e </w:t>
      </w:r>
      <w:proofErr w:type="spellStart"/>
      <w:r w:rsidRPr="00CE5E4F">
        <w:rPr>
          <w:rFonts w:ascii="Times New Roman" w:eastAsia="SimSun" w:hAnsi="Times New Roman" w:cs="Times New Roman"/>
          <w:kern w:val="1"/>
          <w:sz w:val="24"/>
          <w:szCs w:val="24"/>
          <w:lang w:eastAsia="zh-CN" w:bidi="hi-IN"/>
          <w14:ligatures w14:val="none"/>
        </w:rPr>
        <w:t>Rosendahl</w:t>
      </w:r>
      <w:proofErr w:type="spellEnd"/>
      <w:r w:rsidRPr="00CE5E4F">
        <w:rPr>
          <w:rFonts w:ascii="Times New Roman" w:eastAsia="SimSun" w:hAnsi="Times New Roman" w:cs="Times New Roman"/>
          <w:kern w:val="1"/>
          <w:sz w:val="24"/>
          <w:szCs w:val="24"/>
          <w:lang w:eastAsia="zh-CN" w:bidi="hi-IN"/>
          <w14:ligatures w14:val="none"/>
        </w:rPr>
        <w:t xml:space="preserve"> (1998) incluem em seu trabalho </w:t>
      </w:r>
      <w:r w:rsidRPr="00CE5E4F">
        <w:rPr>
          <w:rFonts w:ascii="Times New Roman" w:eastAsia="SimSun" w:hAnsi="Times New Roman" w:cs="Times New Roman"/>
          <w:i/>
          <w:iCs/>
          <w:kern w:val="1"/>
          <w:sz w:val="24"/>
          <w:szCs w:val="24"/>
          <w:lang w:eastAsia="zh-CN" w:bidi="hi-IN"/>
          <w14:ligatures w14:val="none"/>
        </w:rPr>
        <w:t>Paisagem, tempo e cultura</w:t>
      </w:r>
      <w:r w:rsidRPr="00CE5E4F">
        <w:rPr>
          <w:rFonts w:ascii="Times New Roman" w:eastAsia="SimSun" w:hAnsi="Times New Roman" w:cs="Times New Roman"/>
          <w:kern w:val="1"/>
          <w:sz w:val="24"/>
          <w:szCs w:val="24"/>
          <w:lang w:eastAsia="zh-CN" w:bidi="hi-IN"/>
          <w14:ligatures w14:val="none"/>
        </w:rPr>
        <w:t xml:space="preserve">, a tradução do texto </w:t>
      </w:r>
      <w:r w:rsidRPr="00CE5E4F">
        <w:rPr>
          <w:rFonts w:ascii="Times New Roman" w:eastAsia="SimSun" w:hAnsi="Times New Roman" w:cs="Times New Roman"/>
          <w:i/>
          <w:iCs/>
          <w:kern w:val="1"/>
          <w:sz w:val="24"/>
          <w:szCs w:val="24"/>
          <w:lang w:eastAsia="zh-CN" w:bidi="hi-IN"/>
          <w14:ligatures w14:val="none"/>
        </w:rPr>
        <w:t>A morfologia da paisagem</w:t>
      </w:r>
      <w:r w:rsidRPr="00CE5E4F">
        <w:rPr>
          <w:rFonts w:ascii="Times New Roman" w:eastAsia="SimSun" w:hAnsi="Times New Roman" w:cs="Times New Roman"/>
          <w:kern w:val="1"/>
          <w:sz w:val="24"/>
          <w:szCs w:val="24"/>
          <w:lang w:eastAsia="zh-CN" w:bidi="hi-IN"/>
          <w14:ligatures w14:val="none"/>
        </w:rPr>
        <w:t xml:space="preserve">, de Carl </w:t>
      </w:r>
      <w:proofErr w:type="spellStart"/>
      <w:r w:rsidRPr="00CE5E4F">
        <w:rPr>
          <w:rFonts w:ascii="Times New Roman" w:eastAsia="SimSun" w:hAnsi="Times New Roman" w:cs="Times New Roman"/>
          <w:kern w:val="1"/>
          <w:sz w:val="24"/>
          <w:szCs w:val="24"/>
          <w:lang w:eastAsia="zh-CN" w:bidi="hi-IN"/>
          <w14:ligatures w14:val="none"/>
        </w:rPr>
        <w:t>Ortwin</w:t>
      </w:r>
      <w:proofErr w:type="spellEnd"/>
      <w:r w:rsidRPr="00CE5E4F">
        <w:rPr>
          <w:rFonts w:ascii="Times New Roman" w:eastAsia="SimSun" w:hAnsi="Times New Roman" w:cs="Times New Roman"/>
          <w:kern w:val="1"/>
          <w:sz w:val="24"/>
          <w:szCs w:val="24"/>
          <w:lang w:eastAsia="zh-CN" w:bidi="hi-IN"/>
          <w14:ligatures w14:val="none"/>
        </w:rPr>
        <w:t xml:space="preserve"> Sauer (1889-1975), escrito em 1925. Para este geógrafo americano, a paisagem corresponde a um sistema integrado que associa formas físicas e culturais: </w:t>
      </w:r>
    </w:p>
    <w:p w14:paraId="6275CDE9" w14:textId="77777777" w:rsidR="00863B19" w:rsidRPr="00CE5E4F" w:rsidRDefault="00863B19" w:rsidP="00556853">
      <w:pPr>
        <w:widowControl w:val="0"/>
        <w:tabs>
          <w:tab w:val="left" w:pos="0"/>
          <w:tab w:val="center" w:pos="709"/>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p>
    <w:p w14:paraId="06AE5A64" w14:textId="77777777" w:rsidR="00B125DC" w:rsidRPr="00CE5E4F" w:rsidRDefault="00B125DC" w:rsidP="00D121C1">
      <w:pPr>
        <w:widowControl w:val="0"/>
        <w:tabs>
          <w:tab w:val="left" w:pos="2268"/>
        </w:tabs>
        <w:suppressAutoHyphens/>
        <w:spacing w:after="0" w:line="240" w:lineRule="auto"/>
        <w:ind w:left="2268"/>
        <w:jc w:val="both"/>
        <w:rPr>
          <w:rFonts w:ascii="Times New Roman" w:eastAsia="SimSun" w:hAnsi="Times New Roman" w:cs="Times New Roman"/>
          <w:kern w:val="1"/>
          <w:sz w:val="20"/>
          <w:szCs w:val="20"/>
          <w:lang w:eastAsia="zh-CN" w:bidi="hi-IN"/>
          <w14:ligatures w14:val="none"/>
        </w:rPr>
      </w:pPr>
      <w:r w:rsidRPr="00CE5E4F">
        <w:rPr>
          <w:rFonts w:ascii="Times New Roman" w:eastAsia="SimSun" w:hAnsi="Times New Roman" w:cs="Times New Roman"/>
          <w:kern w:val="1"/>
          <w:sz w:val="20"/>
          <w:szCs w:val="20"/>
          <w:lang w:eastAsia="zh-CN" w:bidi="hi-IN"/>
          <w14:ligatures w14:val="none"/>
        </w:rPr>
        <w:t>O conteúdo da paisagem é encontrado, portanto, nas qualidades físicas da área que são importantes para o homem e nas formas do uso da área, em fatos de base física e fatos da cultura humana.</w:t>
      </w:r>
    </w:p>
    <w:p w14:paraId="69CE5943" w14:textId="77777777" w:rsidR="00B125DC" w:rsidRPr="00CE5E4F" w:rsidRDefault="00B125DC" w:rsidP="00D121C1">
      <w:pPr>
        <w:widowControl w:val="0"/>
        <w:tabs>
          <w:tab w:val="left" w:pos="0"/>
        </w:tabs>
        <w:suppressAutoHyphens/>
        <w:spacing w:after="0" w:line="240" w:lineRule="auto"/>
        <w:ind w:left="2268"/>
        <w:jc w:val="both"/>
        <w:rPr>
          <w:rFonts w:ascii="Times New Roman" w:eastAsia="SimSun" w:hAnsi="Times New Roman" w:cs="Times New Roman"/>
          <w:kern w:val="1"/>
          <w:sz w:val="20"/>
          <w:szCs w:val="20"/>
          <w:lang w:eastAsia="zh-CN" w:bidi="hi-IN"/>
          <w14:ligatures w14:val="none"/>
        </w:rPr>
      </w:pPr>
      <w:r w:rsidRPr="00CE5E4F">
        <w:rPr>
          <w:rFonts w:ascii="Times New Roman" w:eastAsia="SimSun" w:hAnsi="Times New Roman" w:cs="Times New Roman"/>
          <w:kern w:val="1"/>
          <w:sz w:val="20"/>
          <w:szCs w:val="20"/>
          <w:lang w:eastAsia="zh-CN" w:bidi="hi-IN"/>
          <w14:ligatures w14:val="none"/>
        </w:rPr>
        <w:t xml:space="preserve">A divisão de formas em naturais e culturais é a base necessária para   determinar a importância da área e o caráter da atividade humana. [...] a geografia torna-se então aquela parte do último capítulo humano na história da Terra que diz respeito à diferenciação da paisagem pelo homem (Sauer, 1998, p. 29, 43). </w:t>
      </w:r>
    </w:p>
    <w:p w14:paraId="4CD8AAAD" w14:textId="77777777" w:rsidR="00863B19" w:rsidRDefault="00863B19" w:rsidP="00556853">
      <w:pPr>
        <w:widowControl w:val="0"/>
        <w:tabs>
          <w:tab w:val="center" w:pos="0"/>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p>
    <w:p w14:paraId="2C433C41" w14:textId="5C694068" w:rsidR="00B125DC" w:rsidRPr="00CE5E4F" w:rsidRDefault="00B125DC" w:rsidP="00556853">
      <w:pPr>
        <w:widowControl w:val="0"/>
        <w:tabs>
          <w:tab w:val="center" w:pos="0"/>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r w:rsidRPr="00CE5E4F">
        <w:rPr>
          <w:rFonts w:ascii="Times New Roman" w:eastAsia="SimSun" w:hAnsi="Times New Roman" w:cs="Times New Roman"/>
          <w:kern w:val="1"/>
          <w:sz w:val="24"/>
          <w:szCs w:val="24"/>
          <w:lang w:eastAsia="zh-CN" w:bidi="hi-IN"/>
          <w14:ligatures w14:val="none"/>
        </w:rPr>
        <w:t xml:space="preserve">Partindo dos apontamentos de Sauer (1998), percebe-se a introdução da classificação da paisagem em duas vertentes, a natural e a cultural. </w:t>
      </w:r>
      <w:r w:rsidRPr="00863B19">
        <w:rPr>
          <w:rFonts w:ascii="Times New Roman" w:eastAsia="SimSun" w:hAnsi="Times New Roman" w:cs="Times New Roman"/>
          <w:kern w:val="1"/>
          <w:sz w:val="24"/>
          <w:szCs w:val="24"/>
          <w:lang w:eastAsia="zh-CN" w:bidi="hi-IN"/>
          <w14:ligatures w14:val="none"/>
        </w:rPr>
        <w:t xml:space="preserve">Ao descrever </w:t>
      </w:r>
      <w:r w:rsidRPr="00CE5E4F">
        <w:rPr>
          <w:rFonts w:ascii="Times New Roman" w:eastAsia="SimSun" w:hAnsi="Times New Roman" w:cs="Times New Roman"/>
          <w:kern w:val="1"/>
          <w:sz w:val="24"/>
          <w:szCs w:val="24"/>
          <w:lang w:eastAsia="zh-CN" w:bidi="hi-IN"/>
          <w14:ligatures w14:val="none"/>
        </w:rPr>
        <w:t>sobre a paisagem natural, Sauer (1998) explica que os critérios que exprimem suas formas são, primeiramente, os materiais da crosta terrestre, compreendidos entre topografia, solo, drenagem (rios, pântanos, cursos de água, alagados), vegetação e a distribuição mineral. O segundo fator determinante é o clima.</w:t>
      </w:r>
    </w:p>
    <w:p w14:paraId="2A6B4615" w14:textId="77777777" w:rsidR="00B125DC" w:rsidRDefault="00B125DC" w:rsidP="00556853">
      <w:pPr>
        <w:widowControl w:val="0"/>
        <w:tabs>
          <w:tab w:val="left" w:pos="709"/>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r w:rsidRPr="00C10E17">
        <w:rPr>
          <w:rFonts w:ascii="Times New Roman" w:eastAsia="SimSun" w:hAnsi="Times New Roman" w:cs="Times New Roman"/>
          <w:kern w:val="1"/>
          <w:sz w:val="24"/>
          <w:szCs w:val="24"/>
          <w:lang w:eastAsia="zh-CN" w:bidi="hi-IN"/>
          <w14:ligatures w14:val="none"/>
        </w:rPr>
        <w:t xml:space="preserve">A respeito da paisagem </w:t>
      </w:r>
      <w:r w:rsidRPr="00CE5E4F">
        <w:rPr>
          <w:rFonts w:ascii="Times New Roman" w:eastAsia="SimSun" w:hAnsi="Times New Roman" w:cs="Times New Roman"/>
          <w:kern w:val="1"/>
          <w:sz w:val="24"/>
          <w:szCs w:val="24"/>
          <w:lang w:eastAsia="zh-CN" w:bidi="hi-IN"/>
          <w14:ligatures w14:val="none"/>
        </w:rPr>
        <w:t>cultural, Sauer (1998) esclarece que seu estudo subentende a paisagem natural transformada pelas mãos dos homens por meio de suas culturas ao fazer uso das formas naturais:</w:t>
      </w:r>
    </w:p>
    <w:p w14:paraId="01CD2228" w14:textId="77777777" w:rsidR="00863B19" w:rsidRPr="00CE5E4F" w:rsidRDefault="00863B19" w:rsidP="00556853">
      <w:pPr>
        <w:widowControl w:val="0"/>
        <w:tabs>
          <w:tab w:val="left" w:pos="709"/>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p>
    <w:p w14:paraId="706C5D81" w14:textId="77777777" w:rsidR="00B125DC" w:rsidRPr="00CE5E4F" w:rsidRDefault="00B125DC" w:rsidP="00D121C1">
      <w:pPr>
        <w:widowControl w:val="0"/>
        <w:tabs>
          <w:tab w:val="left" w:pos="709"/>
        </w:tabs>
        <w:suppressAutoHyphens/>
        <w:spacing w:after="0" w:line="240" w:lineRule="auto"/>
        <w:ind w:left="2268"/>
        <w:jc w:val="both"/>
        <w:rPr>
          <w:rFonts w:ascii="Times New Roman" w:eastAsia="SimSun" w:hAnsi="Times New Roman" w:cs="Times New Roman"/>
          <w:kern w:val="1"/>
          <w:sz w:val="20"/>
          <w:szCs w:val="20"/>
          <w:lang w:eastAsia="zh-CN" w:bidi="hi-IN"/>
          <w14:ligatures w14:val="none"/>
        </w:rPr>
      </w:pPr>
      <w:r w:rsidRPr="00CE5E4F">
        <w:rPr>
          <w:rFonts w:ascii="Times New Roman" w:eastAsia="SimSun" w:hAnsi="Times New Roman" w:cs="Times New Roman"/>
          <w:kern w:val="1"/>
          <w:sz w:val="20"/>
          <w:szCs w:val="20"/>
          <w:lang w:eastAsia="zh-CN" w:bidi="hi-IN"/>
          <w14:ligatures w14:val="none"/>
        </w:rPr>
        <w:t>A paisagem cultural é a área geográfica em seu último significado (</w:t>
      </w:r>
      <w:r w:rsidRPr="00CE5E4F">
        <w:rPr>
          <w:rFonts w:ascii="Times New Roman" w:eastAsia="SimSun" w:hAnsi="Times New Roman" w:cs="Times New Roman"/>
          <w:i/>
          <w:iCs/>
          <w:kern w:val="1"/>
          <w:sz w:val="20"/>
          <w:szCs w:val="20"/>
          <w:lang w:eastAsia="zh-CN" w:bidi="hi-IN"/>
          <w14:ligatures w14:val="none"/>
        </w:rPr>
        <w:t>chore</w:t>
      </w:r>
      <w:r w:rsidRPr="00CE5E4F">
        <w:rPr>
          <w:rFonts w:ascii="Times New Roman" w:eastAsia="SimSun" w:hAnsi="Times New Roman" w:cs="Times New Roman"/>
          <w:kern w:val="1"/>
          <w:sz w:val="20"/>
          <w:szCs w:val="20"/>
          <w:lang w:eastAsia="zh-CN" w:bidi="hi-IN"/>
          <w14:ligatures w14:val="none"/>
        </w:rPr>
        <w:t>). Suas formas são todas obras do homem que caracterizam a paisagem. [...] marcas do homem na paisagem. A habitação inclui os tipos de estrutura que o homem constrói e seu agrupamento, dispersos como em muitos distritos rurais ou aglomerados em vilas e cidades com seus planos variáveis (</w:t>
      </w:r>
      <w:proofErr w:type="spellStart"/>
      <w:r w:rsidRPr="00CE5E4F">
        <w:rPr>
          <w:rFonts w:ascii="Times New Roman" w:eastAsia="SimSun" w:hAnsi="Times New Roman" w:cs="Times New Roman"/>
          <w:i/>
          <w:iCs/>
          <w:kern w:val="1"/>
          <w:sz w:val="20"/>
          <w:szCs w:val="20"/>
          <w:lang w:eastAsia="zh-CN" w:bidi="hi-IN"/>
          <w14:ligatures w14:val="none"/>
        </w:rPr>
        <w:t>Städtebild</w:t>
      </w:r>
      <w:proofErr w:type="spellEnd"/>
      <w:r w:rsidRPr="00CE5E4F">
        <w:rPr>
          <w:rFonts w:ascii="Times New Roman" w:eastAsia="SimSun" w:hAnsi="Times New Roman" w:cs="Times New Roman"/>
          <w:kern w:val="1"/>
          <w:sz w:val="20"/>
          <w:szCs w:val="20"/>
          <w:lang w:eastAsia="zh-CN" w:bidi="hi-IN"/>
          <w14:ligatures w14:val="none"/>
        </w:rPr>
        <w:t>). Formas de produção são tipos de utilização da terra visando produtos primários, fazendas, florestas, minas [...]. (Sauer, 1998, p. 57-58, grifos do autor).</w:t>
      </w:r>
    </w:p>
    <w:p w14:paraId="5A1886EE" w14:textId="77777777" w:rsidR="00863B19" w:rsidRDefault="00863B19" w:rsidP="00556853">
      <w:pPr>
        <w:widowControl w:val="0"/>
        <w:tabs>
          <w:tab w:val="left" w:pos="709"/>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p>
    <w:p w14:paraId="084C21D1" w14:textId="2F1880F8" w:rsidR="00B125DC" w:rsidRPr="00CE5E4F" w:rsidRDefault="00B125DC" w:rsidP="00556853">
      <w:pPr>
        <w:widowControl w:val="0"/>
        <w:tabs>
          <w:tab w:val="left" w:pos="709"/>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r w:rsidRPr="00CE5E4F">
        <w:rPr>
          <w:rFonts w:ascii="Times New Roman" w:eastAsia="SimSun" w:hAnsi="Times New Roman" w:cs="Times New Roman"/>
          <w:kern w:val="1"/>
          <w:sz w:val="24"/>
          <w:szCs w:val="24"/>
          <w:lang w:eastAsia="zh-CN" w:bidi="hi-IN"/>
          <w14:ligatures w14:val="none"/>
        </w:rPr>
        <w:t xml:space="preserve">No resgate da construção do conceito de paisagem, vamos percebendo uma dinâmica entre paisagem natural e paisagem cultural buscando a organização do espaço que se dá entre o uso, manejo, ocupação da terra e impactos ambientais. A esse respeito, Lema (1997) destaca que a dualidade entre paisagem natural e paisagem cultural faz emergir o papel das representações espaciais, importante contributo para o estudo da paisagem, pois pode designar as realidades materiais e imateriais. </w:t>
      </w:r>
    </w:p>
    <w:p w14:paraId="6BB9FD74" w14:textId="77777777" w:rsidR="00B125DC" w:rsidRPr="00CE5E4F" w:rsidRDefault="00B125DC" w:rsidP="00556853">
      <w:pPr>
        <w:spacing w:after="0" w:line="360" w:lineRule="auto"/>
        <w:ind w:firstLine="709"/>
        <w:jc w:val="both"/>
        <w:rPr>
          <w:rFonts w:ascii="Times New Roman" w:eastAsia="SimSun" w:hAnsi="Times New Roman" w:cs="Times New Roman"/>
          <w:kern w:val="1"/>
          <w:sz w:val="24"/>
          <w:szCs w:val="24"/>
          <w:lang w:eastAsia="zh-CN" w:bidi="hi-IN"/>
          <w14:ligatures w14:val="none"/>
        </w:rPr>
      </w:pPr>
      <w:r w:rsidRPr="00CE5E4F">
        <w:rPr>
          <w:rFonts w:ascii="Times New Roman" w:eastAsia="SimSun" w:hAnsi="Times New Roman" w:cs="Times New Roman"/>
          <w:kern w:val="1"/>
          <w:sz w:val="24"/>
          <w:szCs w:val="24"/>
          <w:lang w:eastAsia="zh-CN" w:bidi="hi-IN"/>
          <w14:ligatures w14:val="none"/>
        </w:rPr>
        <w:t xml:space="preserve">Os elementos perceptíveis da paisagem originados de atividades econômicas, como é o caso das práticas agrícolas; áreas ocupadas por estabelecimentos agropecuários, tais como </w:t>
      </w:r>
      <w:r w:rsidRPr="00CE5E4F">
        <w:rPr>
          <w:rFonts w:ascii="Times New Roman" w:eastAsia="SimSun" w:hAnsi="Times New Roman" w:cs="Times New Roman"/>
          <w:kern w:val="1"/>
          <w:sz w:val="24"/>
          <w:szCs w:val="24"/>
          <w:lang w:eastAsia="zh-CN" w:bidi="hi-IN"/>
          <w14:ligatures w14:val="none"/>
        </w:rPr>
        <w:lastRenderedPageBreak/>
        <w:t>estábulos, fazendas, armazéns, caminhos, entre outros; utilização das terras, abrangendo lavouras, pastagens, matas e florestas; e recursos hídricos, suscitam e englobam a paisagem rural. Essa paisagem nos vem dos censos agropecuários brasileiros, pois assumem a condição de informações icônicas porque evocam imagens da paisagem rural e possui fortes implicações visuais; corresponde às variáveis investigadas pelos censos agropecuários brasileiros selecionadas para esta pesquisa, estando  seu conceito intimamente ligado às ações antrópicas, por um lado (Bertrand, 2004; Santos, 2014), ou seja, deve ser analisada pelas diferentes formas de uso da terra enquanto recurso econômico, e por recursos naturais, por outro lado, sendo impactados pelas atividades humanas.</w:t>
      </w:r>
    </w:p>
    <w:p w14:paraId="593D43A0" w14:textId="77777777" w:rsidR="00B125DC" w:rsidRPr="00CE5E4F" w:rsidRDefault="00B125DC" w:rsidP="00556853">
      <w:pPr>
        <w:widowControl w:val="0"/>
        <w:tabs>
          <w:tab w:val="left" w:pos="709"/>
        </w:tabs>
        <w:suppressAutoHyphens/>
        <w:spacing w:after="0" w:line="360" w:lineRule="auto"/>
        <w:ind w:firstLine="709"/>
        <w:jc w:val="both"/>
        <w:rPr>
          <w:rFonts w:ascii="Times New Roman" w:eastAsia="SimSun" w:hAnsi="Times New Roman" w:cs="Times New Roman"/>
          <w:kern w:val="1"/>
          <w:sz w:val="24"/>
          <w:szCs w:val="24"/>
          <w:lang w:eastAsia="zh-CN" w:bidi="hi-IN"/>
          <w14:ligatures w14:val="none"/>
        </w:rPr>
      </w:pPr>
      <w:r w:rsidRPr="00CE5E4F">
        <w:rPr>
          <w:rFonts w:ascii="Times New Roman" w:eastAsia="SimSun" w:hAnsi="Times New Roman" w:cs="Times New Roman"/>
          <w:kern w:val="1"/>
          <w:sz w:val="24"/>
          <w:szCs w:val="24"/>
          <w:lang w:eastAsia="zh-CN" w:bidi="hi-IN"/>
          <w14:ligatures w14:val="none"/>
        </w:rPr>
        <w:t>A paisagem rural combina fatores de produção devidos à agricultura e diversidade de climas que influenciam o plantio e a colheita, a rotatividade dos solos, as técnicas, estruturas e sistemas de produção, que vão das mais elementares como as queimadas e alternância dos solos às técnicas mais sofisticadas em relação aos contextos econômicos (Cavaco, 2005).</w:t>
      </w:r>
    </w:p>
    <w:p w14:paraId="1E582DF7" w14:textId="77777777" w:rsidR="00B125DC" w:rsidRPr="00CE5E4F" w:rsidRDefault="00B125DC" w:rsidP="00556853">
      <w:pPr>
        <w:spacing w:after="0" w:line="360" w:lineRule="auto"/>
        <w:ind w:firstLine="709"/>
        <w:jc w:val="both"/>
        <w:rPr>
          <w:rFonts w:ascii="Times New Roman" w:eastAsia="Calibri" w:hAnsi="Times New Roman" w:cs="Times New Roman"/>
          <w:kern w:val="0"/>
          <w:sz w:val="24"/>
          <w:szCs w:val="24"/>
          <w14:ligatures w14:val="none"/>
        </w:rPr>
      </w:pPr>
      <w:r w:rsidRPr="00CE5E4F">
        <w:rPr>
          <w:rFonts w:ascii="Times New Roman" w:eastAsia="SimSun" w:hAnsi="Times New Roman" w:cs="Times New Roman"/>
          <w:kern w:val="1"/>
          <w:sz w:val="24"/>
          <w:szCs w:val="24"/>
          <w:lang w:eastAsia="zh-CN" w:bidi="hi-IN"/>
          <w14:ligatures w14:val="none"/>
        </w:rPr>
        <w:t>A título de ilustração, sob uma perspectiva sociológica o estudo do conceito de paisagem pode se relacionar ao conceito de documento, para quando não existem registros escritos ou oral. Nesses casos, a própria paisagem pode ser vista como documento ou prova, como relatado em tribunais superiores na Noruega e no Canadá (</w:t>
      </w:r>
      <w:bookmarkStart w:id="69" w:name="_Hlk145662707"/>
      <w:proofErr w:type="spellStart"/>
      <w:r w:rsidRPr="00CE5E4F">
        <w:rPr>
          <w:rFonts w:ascii="Times New Roman" w:eastAsia="SimSun" w:hAnsi="Times New Roman" w:cs="Times New Roman"/>
          <w:kern w:val="1"/>
          <w:sz w:val="24"/>
          <w:szCs w:val="24"/>
          <w:lang w:eastAsia="zh-CN" w:bidi="hi-IN"/>
          <w14:ligatures w14:val="none"/>
        </w:rPr>
        <w:t>Grenersen</w:t>
      </w:r>
      <w:proofErr w:type="spellEnd"/>
      <w:r w:rsidRPr="00CE5E4F">
        <w:rPr>
          <w:rFonts w:ascii="Times New Roman" w:eastAsia="SimSun" w:hAnsi="Times New Roman" w:cs="Times New Roman"/>
          <w:kern w:val="1"/>
          <w:sz w:val="24"/>
          <w:szCs w:val="24"/>
          <w:lang w:eastAsia="zh-CN" w:bidi="hi-IN"/>
          <w14:ligatures w14:val="none"/>
        </w:rPr>
        <w:t xml:space="preserve">; </w:t>
      </w:r>
      <w:proofErr w:type="spellStart"/>
      <w:r w:rsidRPr="00CE5E4F">
        <w:rPr>
          <w:rFonts w:ascii="Times New Roman" w:eastAsia="SimSun" w:hAnsi="Times New Roman" w:cs="Times New Roman"/>
          <w:kern w:val="1"/>
          <w:sz w:val="24"/>
          <w:szCs w:val="24"/>
          <w:lang w:eastAsia="zh-CN" w:bidi="hi-IN"/>
          <w14:ligatures w14:val="none"/>
        </w:rPr>
        <w:t>Kemi</w:t>
      </w:r>
      <w:proofErr w:type="spellEnd"/>
      <w:r w:rsidRPr="00CE5E4F">
        <w:rPr>
          <w:rFonts w:ascii="Times New Roman" w:eastAsia="SimSun" w:hAnsi="Times New Roman" w:cs="Times New Roman"/>
          <w:kern w:val="1"/>
          <w:sz w:val="24"/>
          <w:szCs w:val="24"/>
          <w:lang w:eastAsia="zh-CN" w:bidi="hi-IN"/>
          <w14:ligatures w14:val="none"/>
        </w:rPr>
        <w:t xml:space="preserve">; </w:t>
      </w:r>
      <w:proofErr w:type="spellStart"/>
      <w:r w:rsidRPr="00CE5E4F">
        <w:rPr>
          <w:rFonts w:ascii="Times New Roman" w:eastAsia="SimSun" w:hAnsi="Times New Roman" w:cs="Times New Roman"/>
          <w:kern w:val="1"/>
          <w:sz w:val="24"/>
          <w:szCs w:val="24"/>
          <w:lang w:eastAsia="zh-CN" w:bidi="hi-IN"/>
          <w14:ligatures w14:val="none"/>
        </w:rPr>
        <w:t>Nilsen</w:t>
      </w:r>
      <w:proofErr w:type="spellEnd"/>
      <w:r w:rsidRPr="00CE5E4F">
        <w:rPr>
          <w:rFonts w:ascii="Times New Roman" w:eastAsia="SimSun" w:hAnsi="Times New Roman" w:cs="Times New Roman"/>
          <w:kern w:val="1"/>
          <w:sz w:val="24"/>
          <w:szCs w:val="24"/>
          <w:lang w:eastAsia="zh-CN" w:bidi="hi-IN"/>
          <w14:ligatures w14:val="none"/>
        </w:rPr>
        <w:t>, 2016</w:t>
      </w:r>
      <w:bookmarkEnd w:id="69"/>
      <w:r w:rsidRPr="00CE5E4F">
        <w:rPr>
          <w:rFonts w:ascii="Times New Roman" w:eastAsia="SimSun" w:hAnsi="Times New Roman" w:cs="Times New Roman"/>
          <w:kern w:val="1"/>
          <w:sz w:val="24"/>
          <w:szCs w:val="24"/>
          <w:lang w:eastAsia="zh-CN" w:bidi="hi-IN"/>
          <w14:ligatures w14:val="none"/>
        </w:rPr>
        <w:t xml:space="preserve">). </w:t>
      </w:r>
    </w:p>
    <w:p w14:paraId="37E8123B" w14:textId="77777777" w:rsidR="00B125DC" w:rsidRPr="00CE5E4F" w:rsidRDefault="00B125DC" w:rsidP="00863B19">
      <w:pPr>
        <w:autoSpaceDE w:val="0"/>
        <w:autoSpaceDN w:val="0"/>
        <w:adjustRightInd w:val="0"/>
        <w:spacing w:after="0" w:line="360" w:lineRule="auto"/>
        <w:ind w:firstLine="709"/>
        <w:jc w:val="both"/>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Esse recorte nos forneceu a base necessária para o direcionamento do estudo da paisagem na área de Geografia, indicando-nos lacunas a serem identificadas e apontando possíveis soluções que possam auxiliar futuramente outros profissionais que se dediquem na representação</w:t>
      </w:r>
      <w:r>
        <w:rPr>
          <w:rFonts w:ascii="Times New Roman" w:eastAsia="Calibri" w:hAnsi="Times New Roman" w:cs="Times New Roman"/>
          <w:kern w:val="0"/>
          <w:sz w:val="24"/>
          <w:szCs w:val="24"/>
          <w14:ligatures w14:val="none"/>
        </w:rPr>
        <w:t xml:space="preserve"> </w:t>
      </w:r>
      <w:r w:rsidRPr="00C10E17">
        <w:rPr>
          <w:rFonts w:ascii="Times New Roman" w:eastAsia="Calibri" w:hAnsi="Times New Roman" w:cs="Times New Roman"/>
          <w:kern w:val="0"/>
          <w:sz w:val="24"/>
          <w:szCs w:val="24"/>
          <w14:ligatures w14:val="none"/>
        </w:rPr>
        <w:t xml:space="preserve">do conhecimento dessa </w:t>
      </w:r>
      <w:r w:rsidRPr="00CE5E4F">
        <w:rPr>
          <w:rFonts w:ascii="Times New Roman" w:eastAsia="Calibri" w:hAnsi="Times New Roman" w:cs="Times New Roman"/>
          <w:kern w:val="0"/>
          <w:sz w:val="24"/>
          <w:szCs w:val="24"/>
          <w14:ligatures w14:val="none"/>
        </w:rPr>
        <w:t>temática, assim como na organização da informação por meio do emprego de ferramentas adequadas que propiciem sua recuperação de maneira eficaz.</w:t>
      </w:r>
    </w:p>
    <w:p w14:paraId="50F89289" w14:textId="77777777" w:rsidR="00B125DC" w:rsidRDefault="00B125DC" w:rsidP="00863B19">
      <w:pPr>
        <w:spacing w:after="0" w:line="360" w:lineRule="auto"/>
        <w:jc w:val="both"/>
        <w:rPr>
          <w:rFonts w:ascii="Times New Roman" w:eastAsia="Calibri" w:hAnsi="Times New Roman" w:cs="Times New Roman"/>
          <w:kern w:val="0"/>
          <w:sz w:val="24"/>
          <w:szCs w:val="24"/>
          <w14:ligatures w14:val="none"/>
        </w:rPr>
      </w:pPr>
    </w:p>
    <w:p w14:paraId="6B1A6A1C" w14:textId="77777777" w:rsidR="00B125DC" w:rsidRPr="00374494" w:rsidRDefault="00B125DC" w:rsidP="00863B19">
      <w:pPr>
        <w:spacing w:after="0" w:line="360" w:lineRule="auto"/>
        <w:jc w:val="both"/>
        <w:rPr>
          <w:rFonts w:ascii="Times New Roman" w:hAnsi="Times New Roman" w:cs="Times New Roman"/>
          <w:b/>
          <w:bCs/>
          <w:sz w:val="24"/>
          <w:szCs w:val="24"/>
        </w:rPr>
      </w:pPr>
      <w:r w:rsidRPr="00CE5E4F">
        <w:rPr>
          <w:rFonts w:ascii="Times New Roman" w:eastAsia="Calibri" w:hAnsi="Times New Roman" w:cs="Times New Roman"/>
          <w:b/>
          <w:bCs/>
          <w:kern w:val="0"/>
          <w:sz w:val="24"/>
          <w:szCs w:val="24"/>
          <w14:ligatures w14:val="none"/>
        </w:rPr>
        <w:t xml:space="preserve">2 </w:t>
      </w:r>
      <w:r w:rsidRPr="00374494">
        <w:rPr>
          <w:rFonts w:ascii="Times New Roman" w:hAnsi="Times New Roman" w:cs="Times New Roman"/>
          <w:b/>
          <w:bCs/>
          <w:sz w:val="24"/>
          <w:szCs w:val="24"/>
        </w:rPr>
        <w:t>METODOLOGIA</w:t>
      </w:r>
    </w:p>
    <w:p w14:paraId="71F1B473" w14:textId="77777777" w:rsidR="00863B19" w:rsidRDefault="00863B19" w:rsidP="00863B19">
      <w:pPr>
        <w:spacing w:after="0" w:line="360" w:lineRule="auto"/>
        <w:ind w:firstLine="709"/>
        <w:jc w:val="both"/>
        <w:rPr>
          <w:rFonts w:ascii="Times New Roman" w:hAnsi="Times New Roman" w:cs="Times New Roman"/>
          <w:sz w:val="24"/>
          <w:szCs w:val="24"/>
          <w:lang w:eastAsia="pt-BR"/>
        </w:rPr>
      </w:pPr>
    </w:p>
    <w:p w14:paraId="6F6593ED" w14:textId="35A40F74" w:rsidR="00B125DC" w:rsidRDefault="00B125DC" w:rsidP="00556853">
      <w:pPr>
        <w:spacing w:after="0" w:line="360" w:lineRule="auto"/>
        <w:ind w:firstLine="709"/>
        <w:jc w:val="both"/>
        <w:rPr>
          <w:rFonts w:ascii="Times New Roman" w:hAnsi="Times New Roman" w:cs="Times New Roman"/>
          <w:sz w:val="24"/>
          <w:szCs w:val="24"/>
          <w:lang w:eastAsia="pt-BR"/>
        </w:rPr>
      </w:pPr>
      <w:r w:rsidRPr="00374494">
        <w:rPr>
          <w:rFonts w:ascii="Times New Roman" w:hAnsi="Times New Roman" w:cs="Times New Roman"/>
          <w:sz w:val="24"/>
          <w:szCs w:val="24"/>
          <w:lang w:eastAsia="pt-BR"/>
        </w:rPr>
        <w:t>Os procedimentos metodológicos adotados n</w:t>
      </w:r>
      <w:r w:rsidRPr="00374494">
        <w:rPr>
          <w:rFonts w:ascii="Times New Roman" w:hAnsi="Times New Roman" w:cs="Times New Roman"/>
          <w:sz w:val="24"/>
          <w:szCs w:val="24"/>
        </w:rPr>
        <w:t>o desenvolvimento da</w:t>
      </w:r>
      <w:r w:rsidRPr="00374494">
        <w:rPr>
          <w:rFonts w:ascii="Times New Roman" w:hAnsi="Times New Roman" w:cs="Times New Roman"/>
          <w:sz w:val="24"/>
          <w:szCs w:val="24"/>
          <w:lang w:eastAsia="pt-BR"/>
        </w:rPr>
        <w:t xml:space="preserve"> pesquisa com vistas a alcançar o objetivo principal se dividiram em pesquisa bibliográfica e pesquisa documental. </w:t>
      </w:r>
    </w:p>
    <w:p w14:paraId="26E8F0B2" w14:textId="77777777" w:rsidR="00B125DC" w:rsidRDefault="00B125DC" w:rsidP="00556853">
      <w:pPr>
        <w:spacing w:after="0" w:line="360" w:lineRule="auto"/>
        <w:ind w:firstLine="709"/>
        <w:jc w:val="both"/>
        <w:rPr>
          <w:rFonts w:ascii="Times New Roman" w:hAnsi="Times New Roman" w:cs="Times New Roman"/>
          <w:sz w:val="24"/>
          <w:szCs w:val="24"/>
        </w:rPr>
      </w:pPr>
      <w:r w:rsidRPr="00374494">
        <w:rPr>
          <w:rFonts w:ascii="Times New Roman" w:hAnsi="Times New Roman" w:cs="Times New Roman"/>
          <w:sz w:val="24"/>
          <w:szCs w:val="24"/>
          <w:lang w:eastAsia="pt-BR"/>
        </w:rPr>
        <w:t xml:space="preserve">Nesta primeira etapa, a pesquisa bibliográfica foi sistematizada em dois eixos: </w:t>
      </w:r>
      <w:r w:rsidRPr="00374494">
        <w:rPr>
          <w:rFonts w:ascii="Times New Roman" w:hAnsi="Times New Roman" w:cs="Times New Roman"/>
          <w:sz w:val="24"/>
          <w:szCs w:val="24"/>
        </w:rPr>
        <w:t xml:space="preserve">no âmbito da CI, contemplando a área de representação da informação e organização do conhecimento; e na área de Geografia, direcionada ao estudo da paisagem, com abordagem qualitativa e corpus constituído por fontes primárias, composto por artigos de periódicos e teses; fontes secundárias, entre as quais livros, dicionários, tesauros, ontologias e taxonomias, nacionais e internacionais, publicados a partir da década de 1960 até dezembro de 2020. </w:t>
      </w:r>
    </w:p>
    <w:p w14:paraId="5166B168" w14:textId="77777777" w:rsidR="00B125DC" w:rsidRPr="00374494" w:rsidRDefault="00B125DC" w:rsidP="00556853">
      <w:pPr>
        <w:spacing w:after="0" w:line="360" w:lineRule="auto"/>
        <w:ind w:firstLine="709"/>
        <w:jc w:val="both"/>
        <w:rPr>
          <w:rFonts w:ascii="Times New Roman" w:hAnsi="Times New Roman" w:cs="Times New Roman"/>
          <w:sz w:val="24"/>
          <w:szCs w:val="24"/>
        </w:rPr>
      </w:pPr>
      <w:r w:rsidRPr="00374494">
        <w:rPr>
          <w:rFonts w:ascii="Times New Roman" w:hAnsi="Times New Roman" w:cs="Times New Roman"/>
          <w:sz w:val="24"/>
          <w:szCs w:val="24"/>
        </w:rPr>
        <w:lastRenderedPageBreak/>
        <w:t>Os artigos de periódicos foram pesquisados na plataforma</w:t>
      </w:r>
      <w:bookmarkStart w:id="70" w:name="_Hlk21516414"/>
      <w:r w:rsidRPr="00374494">
        <w:rPr>
          <w:rFonts w:ascii="Times New Roman" w:hAnsi="Times New Roman" w:cs="Times New Roman"/>
          <w:sz w:val="24"/>
          <w:szCs w:val="24"/>
        </w:rPr>
        <w:t xml:space="preserve"> </w:t>
      </w:r>
      <w:proofErr w:type="spellStart"/>
      <w:r w:rsidRPr="00374494">
        <w:rPr>
          <w:rFonts w:ascii="Times New Roman" w:hAnsi="Times New Roman" w:cs="Times New Roman"/>
          <w:sz w:val="24"/>
          <w:szCs w:val="24"/>
        </w:rPr>
        <w:t>ScienceDirect</w:t>
      </w:r>
      <w:proofErr w:type="spellEnd"/>
      <w:r w:rsidRPr="00374494">
        <w:rPr>
          <w:rFonts w:ascii="Times New Roman" w:hAnsi="Times New Roman" w:cs="Times New Roman"/>
          <w:sz w:val="24"/>
          <w:szCs w:val="24"/>
        </w:rPr>
        <w:t>; e nas bases de dados Scientific Eletronic Library Online (SciELO</w:t>
      </w:r>
      <w:bookmarkEnd w:id="70"/>
      <w:r w:rsidRPr="00374494">
        <w:rPr>
          <w:rFonts w:ascii="Times New Roman" w:hAnsi="Times New Roman" w:cs="Times New Roman"/>
          <w:sz w:val="24"/>
          <w:szCs w:val="24"/>
        </w:rPr>
        <w:t>)</w:t>
      </w:r>
      <w:r>
        <w:rPr>
          <w:rFonts w:ascii="Times New Roman" w:hAnsi="Times New Roman" w:cs="Times New Roman"/>
          <w:sz w:val="24"/>
          <w:szCs w:val="24"/>
        </w:rPr>
        <w:t xml:space="preserve">, </w:t>
      </w:r>
      <w:r w:rsidRPr="00374494">
        <w:rPr>
          <w:rFonts w:ascii="Times New Roman" w:hAnsi="Times New Roman" w:cs="Times New Roman"/>
          <w:sz w:val="24"/>
          <w:szCs w:val="24"/>
        </w:rPr>
        <w:t>Library</w:t>
      </w:r>
      <w:r>
        <w:rPr>
          <w:rFonts w:ascii="Times New Roman" w:hAnsi="Times New Roman" w:cs="Times New Roman"/>
          <w:sz w:val="24"/>
          <w:szCs w:val="24"/>
        </w:rPr>
        <w:t>,</w:t>
      </w:r>
      <w:r w:rsidRPr="00374494">
        <w:rPr>
          <w:rFonts w:ascii="Times New Roman" w:hAnsi="Times New Roman" w:cs="Times New Roman"/>
          <w:sz w:val="24"/>
          <w:szCs w:val="24"/>
        </w:rPr>
        <w:t xml:space="preserve"> </w:t>
      </w:r>
      <w:r w:rsidRPr="00C10E17">
        <w:rPr>
          <w:rFonts w:ascii="Times New Roman" w:hAnsi="Times New Roman" w:cs="Times New Roman"/>
          <w:sz w:val="24"/>
          <w:szCs w:val="24"/>
        </w:rPr>
        <w:t>Information Science and Technology Abstracts (LISTA) e Web of Science. Para as fontes s</w:t>
      </w:r>
      <w:r w:rsidRPr="00374494">
        <w:rPr>
          <w:rFonts w:ascii="Times New Roman" w:hAnsi="Times New Roman" w:cs="Times New Roman"/>
          <w:sz w:val="24"/>
          <w:szCs w:val="24"/>
        </w:rPr>
        <w:t xml:space="preserve">ecundárias, efetuamos nossa busca na Rede Sirius da </w:t>
      </w:r>
      <w:bookmarkStart w:id="71" w:name="_Hlk21516575"/>
      <w:r w:rsidRPr="00374494">
        <w:rPr>
          <w:rFonts w:ascii="Times New Roman" w:hAnsi="Times New Roman" w:cs="Times New Roman"/>
          <w:sz w:val="24"/>
          <w:szCs w:val="24"/>
        </w:rPr>
        <w:t xml:space="preserve">Universidade Estadual do Rio de Janeiro </w:t>
      </w:r>
      <w:bookmarkEnd w:id="71"/>
      <w:r w:rsidRPr="00374494">
        <w:rPr>
          <w:rFonts w:ascii="Times New Roman" w:hAnsi="Times New Roman" w:cs="Times New Roman"/>
          <w:sz w:val="24"/>
          <w:szCs w:val="24"/>
        </w:rPr>
        <w:t xml:space="preserve">(UERJ), no Repositório Institucional da </w:t>
      </w:r>
      <w:bookmarkStart w:id="72" w:name="_Hlk21516512"/>
      <w:r w:rsidRPr="00374494">
        <w:rPr>
          <w:rFonts w:ascii="Times New Roman" w:hAnsi="Times New Roman" w:cs="Times New Roman"/>
          <w:sz w:val="24"/>
          <w:szCs w:val="24"/>
        </w:rPr>
        <w:t>Universidade Federal F</w:t>
      </w:r>
      <w:bookmarkEnd w:id="72"/>
      <w:r w:rsidRPr="00374494">
        <w:rPr>
          <w:rFonts w:ascii="Times New Roman" w:hAnsi="Times New Roman" w:cs="Times New Roman"/>
          <w:sz w:val="24"/>
          <w:szCs w:val="24"/>
        </w:rPr>
        <w:t>luminense (UFF), Biblioteca Digital Brasileira de Teses e Dissertações (BDTD) do Instituto Brasileiro de Informação em Ciência e Tecnologia (</w:t>
      </w:r>
      <w:proofErr w:type="spellStart"/>
      <w:r w:rsidRPr="00374494">
        <w:rPr>
          <w:rFonts w:ascii="Times New Roman" w:hAnsi="Times New Roman" w:cs="Times New Roman"/>
          <w:sz w:val="24"/>
          <w:szCs w:val="24"/>
        </w:rPr>
        <w:t>Ibict</w:t>
      </w:r>
      <w:proofErr w:type="spellEnd"/>
      <w:r w:rsidRPr="00374494">
        <w:rPr>
          <w:rFonts w:ascii="Times New Roman" w:hAnsi="Times New Roman" w:cs="Times New Roman"/>
          <w:sz w:val="24"/>
          <w:szCs w:val="24"/>
        </w:rPr>
        <w:t>), Base de Dados Referencial de Artigos de Periódicos em Ciência da Informação (</w:t>
      </w:r>
      <w:proofErr w:type="spellStart"/>
      <w:r w:rsidRPr="00374494">
        <w:rPr>
          <w:rFonts w:ascii="Times New Roman" w:hAnsi="Times New Roman" w:cs="Times New Roman"/>
          <w:sz w:val="24"/>
          <w:szCs w:val="24"/>
        </w:rPr>
        <w:t>Brapci</w:t>
      </w:r>
      <w:proofErr w:type="spellEnd"/>
      <w:r w:rsidRPr="00374494">
        <w:rPr>
          <w:rFonts w:ascii="Times New Roman" w:hAnsi="Times New Roman" w:cs="Times New Roman"/>
          <w:sz w:val="24"/>
          <w:szCs w:val="24"/>
        </w:rPr>
        <w:t>), na Rede de Bibliotecas do IBGE e pesquisa livre na Web  (google acadêmico) contemplando termos relativos à Geografia, a saber: paisagem, paisagem rural, pensamento geográfico, teoria geográfica, espaço, território, região, configuração espacial, categorias geográficas e ontologia, combinando com o termo paisagem. Incluímos, também, neste rol os seguintes termos de busca: modernidade, pós-modernidade e cultura. O período coberto pela pesquisa bibliográfica teve como ponto de partida a década de 1970 até dezembro de 2020.</w:t>
      </w:r>
    </w:p>
    <w:p w14:paraId="78C1F497" w14:textId="4C9524D2" w:rsidR="00B125DC" w:rsidRPr="00374494" w:rsidRDefault="00B125DC" w:rsidP="00995252">
      <w:pPr>
        <w:spacing w:after="0" w:line="360" w:lineRule="auto"/>
        <w:ind w:firstLine="709"/>
        <w:jc w:val="both"/>
        <w:rPr>
          <w:rFonts w:ascii="Times New Roman" w:hAnsi="Times New Roman" w:cs="Times New Roman"/>
          <w:sz w:val="24"/>
          <w:szCs w:val="24"/>
        </w:rPr>
      </w:pPr>
      <w:r w:rsidRPr="00374494">
        <w:rPr>
          <w:rFonts w:ascii="Times New Roman" w:hAnsi="Times New Roman" w:cs="Times New Roman"/>
          <w:sz w:val="24"/>
          <w:szCs w:val="24"/>
        </w:rPr>
        <w:t>A pesquisa documental constituiu a segunda etapa, que teve por escopo examinar como o assunto paisagem é organizado e representado nos sistemas de Classificação Decimal Universal (CDU) e Classificação Decimal de Dewey (CDD), bem como em tesauros (</w:t>
      </w:r>
      <w:proofErr w:type="spellStart"/>
      <w:r w:rsidRPr="00374494">
        <w:rPr>
          <w:rFonts w:ascii="Times New Roman" w:hAnsi="Times New Roman" w:cs="Times New Roman"/>
          <w:sz w:val="24"/>
          <w:szCs w:val="24"/>
        </w:rPr>
        <w:t>Agrovoc</w:t>
      </w:r>
      <w:proofErr w:type="spellEnd"/>
      <w:r w:rsidRPr="00374494">
        <w:rPr>
          <w:rFonts w:ascii="Times New Roman" w:hAnsi="Times New Roman" w:cs="Times New Roman"/>
          <w:sz w:val="24"/>
          <w:szCs w:val="24"/>
        </w:rPr>
        <w:t xml:space="preserve"> </w:t>
      </w:r>
      <w:proofErr w:type="spellStart"/>
      <w:r w:rsidRPr="00374494">
        <w:rPr>
          <w:rFonts w:ascii="Times New Roman" w:hAnsi="Times New Roman" w:cs="Times New Roman"/>
          <w:sz w:val="24"/>
          <w:szCs w:val="24"/>
        </w:rPr>
        <w:t>Multilingual</w:t>
      </w:r>
      <w:proofErr w:type="spellEnd"/>
      <w:r w:rsidRPr="00374494">
        <w:rPr>
          <w:rFonts w:ascii="Times New Roman" w:hAnsi="Times New Roman" w:cs="Times New Roman"/>
          <w:sz w:val="24"/>
          <w:szCs w:val="24"/>
        </w:rPr>
        <w:t xml:space="preserve"> Thesaurus; </w:t>
      </w:r>
      <w:proofErr w:type="spellStart"/>
      <w:r w:rsidRPr="00374494">
        <w:rPr>
          <w:rFonts w:ascii="Times New Roman" w:hAnsi="Times New Roman" w:cs="Times New Roman"/>
          <w:sz w:val="24"/>
          <w:szCs w:val="24"/>
        </w:rPr>
        <w:t>Geoethno</w:t>
      </w:r>
      <w:proofErr w:type="spellEnd"/>
      <w:r w:rsidRPr="00374494">
        <w:rPr>
          <w:rFonts w:ascii="Times New Roman" w:hAnsi="Times New Roman" w:cs="Times New Roman"/>
          <w:sz w:val="24"/>
          <w:szCs w:val="24"/>
        </w:rPr>
        <w:t xml:space="preserve"> Thesaurus; Thesaurus das Nações Unidas; </w:t>
      </w:r>
      <w:proofErr w:type="spellStart"/>
      <w:r w:rsidRPr="00374494">
        <w:rPr>
          <w:rFonts w:ascii="Times New Roman" w:hAnsi="Times New Roman" w:cs="Times New Roman"/>
          <w:sz w:val="24"/>
          <w:szCs w:val="24"/>
        </w:rPr>
        <w:t>Everglades</w:t>
      </w:r>
      <w:proofErr w:type="spellEnd"/>
      <w:r w:rsidRPr="00374494">
        <w:rPr>
          <w:rFonts w:ascii="Times New Roman" w:hAnsi="Times New Roman" w:cs="Times New Roman"/>
          <w:sz w:val="24"/>
          <w:szCs w:val="24"/>
        </w:rPr>
        <w:t xml:space="preserve"> Online Thesaurus; </w:t>
      </w:r>
      <w:proofErr w:type="spellStart"/>
      <w:r w:rsidRPr="00374494">
        <w:rPr>
          <w:rFonts w:ascii="Times New Roman" w:hAnsi="Times New Roman" w:cs="Times New Roman"/>
          <w:sz w:val="24"/>
          <w:szCs w:val="24"/>
        </w:rPr>
        <w:t>Agricultural</w:t>
      </w:r>
      <w:proofErr w:type="spellEnd"/>
      <w:r w:rsidRPr="00374494">
        <w:rPr>
          <w:rFonts w:ascii="Times New Roman" w:hAnsi="Times New Roman" w:cs="Times New Roman"/>
          <w:sz w:val="24"/>
          <w:szCs w:val="24"/>
        </w:rPr>
        <w:t xml:space="preserve"> Thesaurus) e ontologias. A pesquisa documental também nos forneceu o retrospecto dos censos agropecuários. Por sua vez, os Censos Agropecuários de 1970 e 2006 são as fontes documentais que deram início ao desenvolvimento dessa investigação em sua dimensão empírica. </w:t>
      </w:r>
    </w:p>
    <w:p w14:paraId="43D14668" w14:textId="77777777" w:rsidR="00B125DC" w:rsidRPr="00374494" w:rsidRDefault="00B125DC" w:rsidP="00556853">
      <w:pPr>
        <w:spacing w:after="0" w:line="360" w:lineRule="auto"/>
        <w:ind w:firstLine="708"/>
        <w:jc w:val="both"/>
        <w:rPr>
          <w:rFonts w:ascii="Times New Roman" w:hAnsi="Times New Roman" w:cs="Times New Roman"/>
          <w:sz w:val="24"/>
          <w:szCs w:val="24"/>
        </w:rPr>
      </w:pPr>
      <w:r w:rsidRPr="00374494">
        <w:rPr>
          <w:rFonts w:ascii="Times New Roman" w:hAnsi="Times New Roman" w:cs="Times New Roman"/>
          <w:sz w:val="24"/>
          <w:szCs w:val="24"/>
        </w:rPr>
        <w:t>Na terceira etapa, selecionamos dos censos agropecuários de 1970 e 2006 as características investigadas que exercem a função de informações icônicas por nos remeterem à imagem mental da paisagem rural. Na quarta etapa, deram-se a c</w:t>
      </w:r>
      <w:r w:rsidRPr="00374494">
        <w:rPr>
          <w:rFonts w:ascii="Times New Roman" w:hAnsi="Times New Roman" w:cs="Times New Roman"/>
          <w:sz w:val="24"/>
          <w:szCs w:val="24"/>
          <w:lang w:eastAsia="pt-BR"/>
        </w:rPr>
        <w:t xml:space="preserve">aptura e formação do corpus terminológico partindo do entendimento consensual sobre a paisagem identificado no mapeamento do domínio da Geografia; o estabelecimento do quadro conceitual da paisagem e sua estrutura classificatória (classes, subclasses, subclasses subordinadas e subconjuntos que individualizam a paisagem); e elaboração do mapa conceitual da paisagem (sua estrutura gráfica) para visualização hierárquica dos conceitos relativos à paisagem natural e paisagem cultural. </w:t>
      </w:r>
    </w:p>
    <w:p w14:paraId="4E86DFDE" w14:textId="77777777" w:rsidR="00B125DC" w:rsidRDefault="00B125DC" w:rsidP="00556853">
      <w:pPr>
        <w:spacing w:line="360" w:lineRule="auto"/>
        <w:jc w:val="both"/>
        <w:rPr>
          <w:rFonts w:ascii="Times New Roman" w:hAnsi="Times New Roman" w:cs="Times New Roman"/>
          <w:sz w:val="24"/>
          <w:szCs w:val="24"/>
        </w:rPr>
      </w:pPr>
    </w:p>
    <w:p w14:paraId="2A675920" w14:textId="77777777" w:rsidR="00D121C1" w:rsidRDefault="00D121C1" w:rsidP="00556853">
      <w:pPr>
        <w:spacing w:line="360" w:lineRule="auto"/>
        <w:jc w:val="both"/>
        <w:rPr>
          <w:rFonts w:ascii="Times New Roman" w:hAnsi="Times New Roman" w:cs="Times New Roman"/>
          <w:sz w:val="24"/>
          <w:szCs w:val="24"/>
        </w:rPr>
      </w:pPr>
    </w:p>
    <w:p w14:paraId="0C4D0B03" w14:textId="77777777" w:rsidR="00D121C1" w:rsidRDefault="00D121C1" w:rsidP="00556853">
      <w:pPr>
        <w:spacing w:line="360" w:lineRule="auto"/>
        <w:jc w:val="both"/>
        <w:rPr>
          <w:rFonts w:ascii="Times New Roman" w:hAnsi="Times New Roman" w:cs="Times New Roman"/>
          <w:sz w:val="24"/>
          <w:szCs w:val="24"/>
        </w:rPr>
      </w:pPr>
    </w:p>
    <w:p w14:paraId="27472A8E" w14:textId="77777777" w:rsidR="00B125DC" w:rsidRDefault="00B125DC" w:rsidP="00863B19">
      <w:pPr>
        <w:spacing w:after="0" w:line="360" w:lineRule="auto"/>
        <w:jc w:val="both"/>
        <w:rPr>
          <w:rFonts w:ascii="Times New Roman" w:hAnsi="Times New Roman" w:cs="Times New Roman"/>
          <w:sz w:val="24"/>
          <w:szCs w:val="24"/>
        </w:rPr>
      </w:pPr>
      <w:r w:rsidRPr="00D121C1">
        <w:rPr>
          <w:rFonts w:ascii="Times New Roman" w:hAnsi="Times New Roman" w:cs="Times New Roman"/>
          <w:sz w:val="24"/>
          <w:szCs w:val="24"/>
        </w:rPr>
        <w:lastRenderedPageBreak/>
        <w:t>3</w:t>
      </w:r>
      <w:r w:rsidRPr="00374494">
        <w:rPr>
          <w:rFonts w:ascii="Times New Roman" w:hAnsi="Times New Roman" w:cs="Times New Roman"/>
          <w:sz w:val="24"/>
          <w:szCs w:val="24"/>
        </w:rPr>
        <w:t xml:space="preserve"> </w:t>
      </w:r>
      <w:r w:rsidRPr="00374494">
        <w:rPr>
          <w:rFonts w:ascii="Times New Roman" w:hAnsi="Times New Roman" w:cs="Times New Roman"/>
          <w:b/>
          <w:bCs/>
          <w:sz w:val="24"/>
          <w:szCs w:val="24"/>
        </w:rPr>
        <w:t>ANÁLISE E RESULTADOS</w:t>
      </w:r>
      <w:r w:rsidRPr="00374494">
        <w:rPr>
          <w:rFonts w:ascii="Times New Roman" w:hAnsi="Times New Roman" w:cs="Times New Roman"/>
          <w:sz w:val="24"/>
          <w:szCs w:val="24"/>
        </w:rPr>
        <w:t xml:space="preserve"> </w:t>
      </w:r>
    </w:p>
    <w:p w14:paraId="35AECAE2" w14:textId="77777777" w:rsidR="00863B19" w:rsidRPr="00374494" w:rsidRDefault="00863B19" w:rsidP="00863B19">
      <w:pPr>
        <w:spacing w:after="0" w:line="360" w:lineRule="auto"/>
        <w:jc w:val="both"/>
        <w:rPr>
          <w:rFonts w:ascii="Times New Roman" w:hAnsi="Times New Roman" w:cs="Times New Roman"/>
          <w:sz w:val="24"/>
          <w:szCs w:val="24"/>
        </w:rPr>
      </w:pPr>
    </w:p>
    <w:p w14:paraId="70385A6E" w14:textId="77777777" w:rsidR="00B125DC" w:rsidRPr="00374494" w:rsidRDefault="00B125DC" w:rsidP="00863B19">
      <w:pPr>
        <w:spacing w:after="0" w:line="360" w:lineRule="auto"/>
        <w:ind w:firstLine="709"/>
        <w:jc w:val="both"/>
        <w:rPr>
          <w:rFonts w:ascii="Times New Roman" w:hAnsi="Times New Roman" w:cs="Times New Roman"/>
          <w:sz w:val="24"/>
          <w:szCs w:val="24"/>
        </w:rPr>
      </w:pPr>
      <w:r w:rsidRPr="00374494">
        <w:rPr>
          <w:rFonts w:ascii="Times New Roman" w:hAnsi="Times New Roman" w:cs="Times New Roman"/>
          <w:sz w:val="24"/>
          <w:szCs w:val="24"/>
        </w:rPr>
        <w:t>O levantamento bibliográfico seletivo evidenciou que há uma numerosa literatura sobre paisagem abrangida por outras áreas do conhecimento, entre as quais Artes, Linguística, Arquitetura, Arqueologia, História, Turismo, Meio Ambiente, entre outras, fato que torna a paisagem um termo bastante profuso, segundo Bertrand (</w:t>
      </w:r>
      <w:r w:rsidRPr="00733AC2">
        <w:rPr>
          <w:rFonts w:ascii="Times New Roman" w:hAnsi="Times New Roman" w:cs="Times New Roman"/>
          <w:sz w:val="24"/>
          <w:szCs w:val="24"/>
        </w:rPr>
        <w:t>2004)</w:t>
      </w:r>
      <w:r>
        <w:rPr>
          <w:rFonts w:ascii="Times New Roman" w:hAnsi="Times New Roman" w:cs="Times New Roman"/>
          <w:sz w:val="24"/>
          <w:szCs w:val="24"/>
        </w:rPr>
        <w:t xml:space="preserve">. </w:t>
      </w:r>
      <w:r w:rsidRPr="00374494">
        <w:rPr>
          <w:rFonts w:ascii="Times New Roman" w:hAnsi="Times New Roman" w:cs="Times New Roman"/>
          <w:sz w:val="24"/>
          <w:szCs w:val="24"/>
        </w:rPr>
        <w:t>Na base de dados Web of Science, por exemplo, a pesquisa sobre o termo paisagem obteve os seguintes resultados: estudos de linguística (97); biodiversidade (532); ecologia (2,1); planejamento regional (725); arquitetura (621); estudos urbanos (772); geociências (962); ciências ambientais (2); e geografia física (972).</w:t>
      </w:r>
    </w:p>
    <w:p w14:paraId="3CF22DCA" w14:textId="77777777" w:rsidR="00B125DC" w:rsidRPr="00374494" w:rsidRDefault="00B125DC" w:rsidP="00863B19">
      <w:pPr>
        <w:spacing w:after="0" w:line="360" w:lineRule="auto"/>
        <w:ind w:firstLine="709"/>
        <w:jc w:val="both"/>
        <w:rPr>
          <w:rFonts w:ascii="Times New Roman" w:hAnsi="Times New Roman" w:cs="Times New Roman"/>
          <w:sz w:val="24"/>
          <w:szCs w:val="24"/>
        </w:rPr>
      </w:pPr>
      <w:r w:rsidRPr="00374494">
        <w:rPr>
          <w:rFonts w:ascii="Times New Roman" w:hAnsi="Times New Roman" w:cs="Times New Roman"/>
          <w:sz w:val="24"/>
          <w:szCs w:val="24"/>
          <w:lang w:eastAsia="pt-BR"/>
        </w:rPr>
        <w:t xml:space="preserve">O mapeamento da área de Geografia, por meio do corpus teórico selecionado foi fundamental por ter exercido a função de ferramenta orientadora ao nos proporcionar um instantâneo e perspectiva integrada da área, levando-nos a identificar os conceitos-chave atribuídos à paisagem, que personaliza o padrão de comunicação da comunidade discursiva dos geógrafos. </w:t>
      </w:r>
    </w:p>
    <w:p w14:paraId="31D373BA" w14:textId="77777777" w:rsidR="00B125DC" w:rsidRPr="00CE5E4F" w:rsidRDefault="00B125DC" w:rsidP="00863B19">
      <w:pPr>
        <w:spacing w:after="0" w:line="360" w:lineRule="auto"/>
        <w:ind w:firstLine="426"/>
        <w:jc w:val="both"/>
        <w:rPr>
          <w:rFonts w:ascii="Times New Roman" w:eastAsia="Times New Roman" w:hAnsi="Times New Roman" w:cs="Times New Roman"/>
          <w:kern w:val="0"/>
          <w:sz w:val="24"/>
          <w:szCs w:val="24"/>
          <w:lang w:eastAsia="pt-BR"/>
          <w14:ligatures w14:val="none"/>
        </w:rPr>
      </w:pPr>
      <w:r w:rsidRPr="00374494">
        <w:rPr>
          <w:rFonts w:ascii="Times New Roman" w:hAnsi="Times New Roman" w:cs="Times New Roman"/>
          <w:sz w:val="24"/>
          <w:szCs w:val="24"/>
          <w:lang w:eastAsia="pt-BR"/>
        </w:rPr>
        <w:t xml:space="preserve">A princípio, supúnhamos apenas os teóricos da área de Geografia como comunidade discursiva. No entanto, </w:t>
      </w:r>
      <w:bookmarkStart w:id="73" w:name="_Hlk58332505"/>
      <w:r w:rsidRPr="00374494">
        <w:rPr>
          <w:rFonts w:ascii="Times New Roman" w:hAnsi="Times New Roman" w:cs="Times New Roman"/>
          <w:sz w:val="24"/>
          <w:szCs w:val="24"/>
          <w:lang w:eastAsia="pt-BR"/>
        </w:rPr>
        <w:t>a partir da avaliação dos censos agropecuários, percebemos que estávamos diante de outra comunidade discursiva composta por</w:t>
      </w:r>
      <w:r w:rsidRPr="00374494">
        <w:rPr>
          <w:rFonts w:ascii="Times New Roman" w:eastAsia="Times New Roman" w:hAnsi="Times New Roman" w:cs="Times New Roman"/>
          <w:color w:val="00B050"/>
          <w:kern w:val="0"/>
          <w:sz w:val="24"/>
          <w:szCs w:val="24"/>
          <w:lang w:eastAsia="pt-BR"/>
          <w14:ligatures w14:val="none"/>
        </w:rPr>
        <w:t xml:space="preserve"> </w:t>
      </w:r>
      <w:r w:rsidRPr="00CE5E4F">
        <w:rPr>
          <w:rFonts w:ascii="Times New Roman" w:eastAsia="Times New Roman" w:hAnsi="Times New Roman" w:cs="Times New Roman"/>
          <w:kern w:val="0"/>
          <w:sz w:val="24"/>
          <w:szCs w:val="24"/>
          <w:lang w:eastAsia="pt-BR"/>
          <w14:ligatures w14:val="none"/>
        </w:rPr>
        <w:t>geógrafos, estatísticos e economistas, partilhando conhecimento e questionamentos de forma consensual, com base num conjunto de elementos linguísticos, semânticos e pragmáticos verificáveis no elenco das variáveis investigadas pelos censos, que proporciona um caráter de totalidade comunicativa a essa outra comunidade</w:t>
      </w:r>
      <w:bookmarkEnd w:id="73"/>
      <w:r w:rsidRPr="00CE5E4F">
        <w:rPr>
          <w:rFonts w:ascii="Times New Roman" w:eastAsia="Times New Roman" w:hAnsi="Times New Roman" w:cs="Times New Roman"/>
          <w:kern w:val="0"/>
          <w:sz w:val="24"/>
          <w:szCs w:val="24"/>
          <w:lang w:eastAsia="pt-BR"/>
          <w14:ligatures w14:val="none"/>
        </w:rPr>
        <w:t xml:space="preserve">. </w:t>
      </w:r>
    </w:p>
    <w:p w14:paraId="180B7C24" w14:textId="77777777" w:rsidR="00B125DC" w:rsidRPr="00CE5E4F" w:rsidRDefault="00B125DC" w:rsidP="00863B19">
      <w:pPr>
        <w:spacing w:after="0" w:line="360" w:lineRule="auto"/>
        <w:ind w:firstLine="568"/>
        <w:jc w:val="both"/>
        <w:rPr>
          <w:rFonts w:ascii="Times New Roman" w:eastAsia="Calibri" w:hAnsi="Times New Roman" w:cs="Times New Roman"/>
          <w:kern w:val="0"/>
          <w:sz w:val="24"/>
          <w:szCs w:val="24"/>
          <w14:ligatures w14:val="none"/>
        </w:rPr>
      </w:pPr>
      <w:r w:rsidRPr="00CE5E4F">
        <w:rPr>
          <w:rFonts w:ascii="Times New Roman" w:eastAsia="Times New Roman" w:hAnsi="Times New Roman" w:cs="Times New Roman"/>
          <w:kern w:val="0"/>
          <w:sz w:val="24"/>
          <w:szCs w:val="24"/>
          <w:lang w:eastAsia="pt-BR"/>
          <w14:ligatures w14:val="none"/>
        </w:rPr>
        <w:t>Essa rede discursiva proveniente tanto dos censos agropecuários como da comunidade dos geógrafos</w:t>
      </w:r>
      <w:r>
        <w:rPr>
          <w:rFonts w:ascii="Times New Roman" w:eastAsia="Times New Roman" w:hAnsi="Times New Roman" w:cs="Times New Roman"/>
          <w:kern w:val="0"/>
          <w:sz w:val="24"/>
          <w:szCs w:val="24"/>
          <w:lang w:eastAsia="pt-BR"/>
          <w14:ligatures w14:val="none"/>
        </w:rPr>
        <w:t>,</w:t>
      </w:r>
      <w:r w:rsidRPr="00CE5E4F">
        <w:rPr>
          <w:rFonts w:ascii="Times New Roman" w:eastAsia="Times New Roman" w:hAnsi="Times New Roman" w:cs="Times New Roman"/>
          <w:kern w:val="0"/>
          <w:sz w:val="24"/>
          <w:szCs w:val="24"/>
          <w:lang w:eastAsia="pt-BR"/>
          <w14:ligatures w14:val="none"/>
        </w:rPr>
        <w:t xml:space="preserve"> por meio da literatura pesquisada, comprova a importância que a terminologia</w:t>
      </w:r>
      <w:r w:rsidRPr="00D91827">
        <w:rPr>
          <w:rFonts w:eastAsia="MS PGothic"/>
          <w:color w:val="000000"/>
          <w:kern w:val="24"/>
        </w:rPr>
        <w:t xml:space="preserve"> </w:t>
      </w:r>
      <w:r w:rsidRPr="00C10E17">
        <w:rPr>
          <w:rFonts w:ascii="Times New Roman" w:eastAsia="MS PGothic" w:hAnsi="Times New Roman" w:cs="Times New Roman"/>
          <w:kern w:val="24"/>
          <w:sz w:val="24"/>
          <w:szCs w:val="24"/>
        </w:rPr>
        <w:t>conceitual e denominativa</w:t>
      </w:r>
      <w:r w:rsidRPr="00C10E17">
        <w:rPr>
          <w:rFonts w:ascii="Times New Roman" w:eastAsia="Times New Roman" w:hAnsi="Times New Roman" w:cs="Times New Roman"/>
          <w:kern w:val="0"/>
          <w:sz w:val="24"/>
          <w:szCs w:val="24"/>
          <w:lang w:eastAsia="pt-BR"/>
          <w14:ligatures w14:val="none"/>
        </w:rPr>
        <w:t xml:space="preserve"> </w:t>
      </w:r>
      <w:r w:rsidRPr="00CE5E4F">
        <w:rPr>
          <w:rFonts w:ascii="Times New Roman" w:eastAsia="Times New Roman" w:hAnsi="Times New Roman" w:cs="Times New Roman"/>
          <w:kern w:val="0"/>
          <w:sz w:val="24"/>
          <w:szCs w:val="24"/>
          <w:lang w:eastAsia="pt-BR"/>
          <w14:ligatures w14:val="none"/>
        </w:rPr>
        <w:t xml:space="preserve">assume na sistematização da informação e do conhecimento produzido pelas comunidades discursivas, que por sua vez são precedidas pelas garantias literária e semântica, conforme destacam </w:t>
      </w:r>
      <w:proofErr w:type="spellStart"/>
      <w:r w:rsidRPr="00CE5E4F">
        <w:rPr>
          <w:rFonts w:ascii="Times New Roman" w:eastAsia="Times New Roman" w:hAnsi="Times New Roman" w:cs="Times New Roman"/>
          <w:kern w:val="0"/>
          <w:sz w:val="24"/>
          <w:szCs w:val="24"/>
          <w:lang w:eastAsia="pt-BR"/>
          <w14:ligatures w14:val="none"/>
        </w:rPr>
        <w:t>Barité</w:t>
      </w:r>
      <w:proofErr w:type="spellEnd"/>
      <w:r w:rsidRPr="00CE5E4F">
        <w:rPr>
          <w:rFonts w:ascii="Times New Roman" w:eastAsia="Times New Roman" w:hAnsi="Times New Roman" w:cs="Times New Roman"/>
          <w:kern w:val="0"/>
          <w:sz w:val="24"/>
          <w:szCs w:val="24"/>
          <w:lang w:eastAsia="pt-BR"/>
          <w14:ligatures w14:val="none"/>
        </w:rPr>
        <w:t xml:space="preserve"> </w:t>
      </w:r>
      <w:r w:rsidRPr="00CE5E4F">
        <w:rPr>
          <w:rFonts w:ascii="Times New Roman" w:eastAsia="Times New Roman" w:hAnsi="Times New Roman" w:cs="Times New Roman"/>
          <w:i/>
          <w:iCs/>
          <w:kern w:val="0"/>
          <w:sz w:val="24"/>
          <w:szCs w:val="24"/>
          <w:lang w:eastAsia="pt-BR"/>
          <w14:ligatures w14:val="none"/>
        </w:rPr>
        <w:t>et al</w:t>
      </w:r>
      <w:r w:rsidRPr="00CE5E4F">
        <w:rPr>
          <w:rFonts w:ascii="Times New Roman" w:eastAsia="Times New Roman" w:hAnsi="Times New Roman" w:cs="Times New Roman"/>
          <w:kern w:val="0"/>
          <w:sz w:val="24"/>
          <w:szCs w:val="24"/>
          <w:lang w:eastAsia="pt-BR"/>
          <w14:ligatures w14:val="none"/>
        </w:rPr>
        <w:t xml:space="preserve">. (2010) e </w:t>
      </w:r>
      <w:proofErr w:type="spellStart"/>
      <w:r w:rsidRPr="00CE5E4F">
        <w:rPr>
          <w:rFonts w:ascii="Times New Roman" w:eastAsia="Times New Roman" w:hAnsi="Times New Roman" w:cs="Times New Roman"/>
          <w:kern w:val="0"/>
          <w:sz w:val="24"/>
          <w:szCs w:val="24"/>
          <w:lang w:eastAsia="pt-BR"/>
          <w14:ligatures w14:val="none"/>
        </w:rPr>
        <w:t>Beghtol</w:t>
      </w:r>
      <w:proofErr w:type="spellEnd"/>
      <w:r w:rsidRPr="00CE5E4F">
        <w:rPr>
          <w:rFonts w:ascii="Times New Roman" w:eastAsia="Times New Roman" w:hAnsi="Times New Roman" w:cs="Times New Roman"/>
          <w:kern w:val="0"/>
          <w:sz w:val="24"/>
          <w:szCs w:val="24"/>
          <w:lang w:eastAsia="pt-BR"/>
          <w14:ligatures w14:val="none"/>
        </w:rPr>
        <w:t xml:space="preserve"> (1986).</w:t>
      </w:r>
      <w:r w:rsidRPr="00CE5E4F">
        <w:rPr>
          <w:rFonts w:ascii="Times New Roman" w:eastAsia="Calibri" w:hAnsi="Times New Roman" w:cs="Times New Roman"/>
          <w:kern w:val="0"/>
          <w:sz w:val="24"/>
          <w:szCs w:val="24"/>
          <w14:ligatures w14:val="none"/>
        </w:rPr>
        <w:t xml:space="preserve"> A terminologia padronizada, graças à</w:t>
      </w:r>
      <w:r w:rsidRPr="00CE5E4F">
        <w:rPr>
          <w:rFonts w:ascii="Times New Roman" w:eastAsia="Times New Roman" w:hAnsi="Times New Roman"/>
          <w:sz w:val="24"/>
          <w:szCs w:val="24"/>
          <w:lang w:eastAsia="pt-BR"/>
        </w:rPr>
        <w:t xml:space="preserve"> literatura pesquisada, se traduziu na estrutura classificatória da paisagem constituída por quatro categorias, divididas em classe, subclasse, subclasse subordinada e subconjuntos (Quadro 1).</w:t>
      </w:r>
    </w:p>
    <w:p w14:paraId="0BA63531" w14:textId="77777777" w:rsidR="00B125DC" w:rsidRPr="00CE5E4F" w:rsidRDefault="00B125DC" w:rsidP="00863B19">
      <w:pPr>
        <w:widowControl w:val="0"/>
        <w:tabs>
          <w:tab w:val="left" w:pos="709"/>
        </w:tabs>
        <w:suppressAutoHyphens/>
        <w:spacing w:after="0" w:line="360" w:lineRule="auto"/>
        <w:jc w:val="both"/>
        <w:rPr>
          <w:rFonts w:ascii="Times New Roman" w:eastAsia="Calibri" w:hAnsi="Times New Roman" w:cs="Times New Roman"/>
          <w:kern w:val="0"/>
          <w:sz w:val="24"/>
          <w:szCs w:val="24"/>
          <w14:ligatures w14:val="none"/>
        </w:rPr>
      </w:pPr>
      <w:r w:rsidRPr="00CE5E4F">
        <w:rPr>
          <w:rFonts w:ascii="Times New Roman" w:eastAsia="SimSun" w:hAnsi="Times New Roman" w:cs="Times New Roman"/>
          <w:kern w:val="1"/>
          <w:sz w:val="24"/>
          <w:szCs w:val="24"/>
          <w:lang w:eastAsia="zh-CN" w:bidi="hi-IN"/>
          <w14:ligatures w14:val="none"/>
        </w:rPr>
        <w:tab/>
        <w:t>O painel conceitual da paisagem (Quadro 1) revelou sua noção classificatória e categórica, tendo nos fornecido um conjunto de conceitos atualizados da área de Geografia e especificidade quando agregadas as informações extraídas dos censos agropecuários. Esse resultado reforça a validade da</w:t>
      </w:r>
      <w:r w:rsidRPr="00CE5E4F">
        <w:rPr>
          <w:rFonts w:ascii="Times New Roman" w:eastAsia="Calibri" w:hAnsi="Times New Roman" w:cs="Times New Roman"/>
          <w:kern w:val="0"/>
          <w:sz w:val="24"/>
          <w:szCs w:val="24"/>
          <w14:ligatures w14:val="none"/>
        </w:rPr>
        <w:t xml:space="preserve"> classificação especializada como meio de podermos visualizar </w:t>
      </w:r>
      <w:r w:rsidRPr="00CE5E4F">
        <w:rPr>
          <w:rFonts w:ascii="Times New Roman" w:eastAsia="Calibri" w:hAnsi="Times New Roman" w:cs="Times New Roman"/>
          <w:kern w:val="0"/>
          <w:sz w:val="24"/>
          <w:szCs w:val="24"/>
          <w14:ligatures w14:val="none"/>
        </w:rPr>
        <w:lastRenderedPageBreak/>
        <w:t xml:space="preserve">a representação da paisagem no contexto informacional e distanciamento do senso comum. Conforme Galvão (1998), a formulação de conceitos é o caminho para nos aproximarmos da ciência. </w:t>
      </w:r>
    </w:p>
    <w:p w14:paraId="0253508D" w14:textId="77777777" w:rsidR="00B125DC" w:rsidRPr="00CE5E4F" w:rsidRDefault="00B125DC" w:rsidP="00863B19">
      <w:pPr>
        <w:widowControl w:val="0"/>
        <w:tabs>
          <w:tab w:val="left" w:pos="709"/>
        </w:tabs>
        <w:suppressAutoHyphens/>
        <w:spacing w:after="0" w:line="360" w:lineRule="auto"/>
        <w:jc w:val="both"/>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ab/>
        <w:t xml:space="preserve">Com base na Teoria do Conceito, postulada por </w:t>
      </w:r>
      <w:proofErr w:type="spellStart"/>
      <w:r w:rsidRPr="00CE5E4F">
        <w:rPr>
          <w:rFonts w:ascii="Times New Roman" w:eastAsia="Calibri" w:hAnsi="Times New Roman" w:cs="Times New Roman"/>
          <w:kern w:val="0"/>
          <w:sz w:val="24"/>
          <w:szCs w:val="24"/>
          <w14:ligatures w14:val="none"/>
        </w:rPr>
        <w:t>Dahlberg</w:t>
      </w:r>
      <w:proofErr w:type="spellEnd"/>
      <w:r w:rsidRPr="00CE5E4F">
        <w:rPr>
          <w:rFonts w:ascii="Times New Roman" w:eastAsia="Calibri" w:hAnsi="Times New Roman" w:cs="Times New Roman"/>
          <w:kern w:val="0"/>
          <w:sz w:val="24"/>
          <w:szCs w:val="24"/>
          <w14:ligatures w14:val="none"/>
        </w:rPr>
        <w:t xml:space="preserve"> (1978), a definição dos termos, tanto aqueles mapeados na área de Geografia, quanto aqueles identificados nos censos agropecuários de 1970 e 2006, se singularizam por meio de sua definição</w:t>
      </w:r>
      <w:r>
        <w:rPr>
          <w:rFonts w:ascii="Times New Roman" w:eastAsia="Calibri" w:hAnsi="Times New Roman" w:cs="Times New Roman"/>
          <w:color w:val="FF0066"/>
          <w:kern w:val="0"/>
          <w:sz w:val="24"/>
          <w:szCs w:val="24"/>
          <w14:ligatures w14:val="none"/>
        </w:rPr>
        <w:t xml:space="preserve"> </w:t>
      </w:r>
      <w:r w:rsidRPr="00CE5E4F">
        <w:rPr>
          <w:rFonts w:ascii="Times New Roman" w:eastAsia="Calibri" w:hAnsi="Times New Roman" w:cs="Times New Roman"/>
          <w:kern w:val="0"/>
          <w:sz w:val="24"/>
          <w:szCs w:val="24"/>
          <w14:ligatures w14:val="none"/>
        </w:rPr>
        <w:t xml:space="preserve">como medida de redução de variantes terminológicas que possam ocasionar ruídos nas operações de busca e recuperação. Foi partindo do mapeamento teórico da área, organização e conceituação desse conteúdo que propomos a estrutura classificatória da paisagem, apresentada no Quadro 1 - Painel conceitual da paisagem, e que poderá contribuir com estudos futuros na área de organização e representação do conhecimento para elaboração de </w:t>
      </w:r>
      <w:proofErr w:type="spellStart"/>
      <w:r w:rsidRPr="00CE5E4F">
        <w:rPr>
          <w:rFonts w:ascii="Times New Roman" w:eastAsia="Calibri" w:hAnsi="Times New Roman" w:cs="Times New Roman"/>
          <w:kern w:val="0"/>
          <w:sz w:val="24"/>
          <w:szCs w:val="24"/>
          <w14:ligatures w14:val="none"/>
        </w:rPr>
        <w:t>SOCs</w:t>
      </w:r>
      <w:proofErr w:type="spellEnd"/>
      <w:r w:rsidRPr="00CE5E4F">
        <w:rPr>
          <w:rFonts w:ascii="Times New Roman" w:eastAsia="Calibri" w:hAnsi="Times New Roman" w:cs="Times New Roman"/>
          <w:kern w:val="0"/>
          <w:sz w:val="24"/>
          <w:szCs w:val="24"/>
          <w14:ligatures w14:val="none"/>
        </w:rPr>
        <w:t xml:space="preserve"> que versem sobre a paisagem.</w:t>
      </w:r>
    </w:p>
    <w:p w14:paraId="02326F65" w14:textId="4D4FDC15" w:rsidR="00B125DC" w:rsidRPr="00556853" w:rsidRDefault="00B125DC" w:rsidP="00B125DC">
      <w:pPr>
        <w:spacing w:after="240"/>
        <w:jc w:val="center"/>
        <w:rPr>
          <w:rFonts w:ascii="Times New Roman" w:eastAsia="Calibri" w:hAnsi="Times New Roman" w:cs="Times New Roman"/>
          <w:b/>
          <w:bCs/>
          <w:kern w:val="0"/>
          <w:sz w:val="24"/>
          <w:szCs w:val="24"/>
          <w14:ligatures w14:val="none"/>
        </w:rPr>
      </w:pPr>
      <w:r w:rsidRPr="00556853">
        <w:rPr>
          <w:rFonts w:ascii="Times New Roman" w:eastAsia="Calibri" w:hAnsi="Times New Roman" w:cs="Times New Roman"/>
          <w:b/>
          <w:bCs/>
          <w:kern w:val="0"/>
          <w:sz w:val="24"/>
          <w:szCs w:val="24"/>
          <w14:ligatures w14:val="none"/>
        </w:rPr>
        <w:t>Quadro 1</w:t>
      </w:r>
      <w:r w:rsidR="00556853" w:rsidRPr="00C14F57">
        <w:rPr>
          <w:rFonts w:ascii="Times New Roman" w:eastAsia="Calibri" w:hAnsi="Times New Roman" w:cs="Times New Roman"/>
          <w:kern w:val="0"/>
          <w:sz w:val="24"/>
          <w:szCs w:val="24"/>
          <w14:ligatures w14:val="none"/>
        </w:rPr>
        <w:t xml:space="preserve">: </w:t>
      </w:r>
      <w:r w:rsidRPr="00C14F57">
        <w:rPr>
          <w:rFonts w:ascii="Times New Roman" w:eastAsia="Calibri" w:hAnsi="Times New Roman" w:cs="Times New Roman"/>
          <w:kern w:val="0"/>
          <w:sz w:val="24"/>
          <w:szCs w:val="24"/>
          <w14:ligatures w14:val="none"/>
        </w:rPr>
        <w:t xml:space="preserve"> Painel conceitual da paisagem</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6588"/>
      </w:tblGrid>
      <w:tr w:rsidR="00B125DC" w:rsidRPr="00374494" w14:paraId="6CF5AFD6" w14:textId="77777777" w:rsidTr="001615CA">
        <w:trPr>
          <w:trHeight w:val="202"/>
          <w:jc w:val="center"/>
        </w:trPr>
        <w:tc>
          <w:tcPr>
            <w:tcW w:w="1783" w:type="dxa"/>
            <w:shd w:val="clear" w:color="auto" w:fill="E7E6E6" w:themeFill="background2"/>
            <w:tcMar>
              <w:top w:w="113" w:type="dxa"/>
              <w:left w:w="113" w:type="dxa"/>
              <w:bottom w:w="113" w:type="dxa"/>
              <w:right w:w="113" w:type="dxa"/>
            </w:tcMar>
            <w:vAlign w:val="center"/>
          </w:tcPr>
          <w:p w14:paraId="63E8238C" w14:textId="77777777" w:rsidR="00B125DC" w:rsidRPr="00374494" w:rsidRDefault="00B125DC" w:rsidP="001615CA">
            <w:pPr>
              <w:spacing w:after="0" w:line="240" w:lineRule="auto"/>
              <w:jc w:val="center"/>
              <w:rPr>
                <w:rFonts w:ascii="Times New Roman" w:eastAsia="Calibri" w:hAnsi="Times New Roman" w:cs="Times New Roman"/>
                <w:b/>
                <w:bCs/>
                <w:kern w:val="0"/>
                <w:sz w:val="18"/>
                <w:szCs w:val="18"/>
                <w14:ligatures w14:val="none"/>
              </w:rPr>
            </w:pPr>
            <w:r w:rsidRPr="00374494">
              <w:rPr>
                <w:rFonts w:ascii="Times New Roman" w:eastAsia="Calibri" w:hAnsi="Times New Roman" w:cs="Times New Roman"/>
                <w:b/>
                <w:bCs/>
                <w:kern w:val="0"/>
                <w:sz w:val="18"/>
                <w:szCs w:val="18"/>
                <w14:ligatures w14:val="none"/>
              </w:rPr>
              <w:t>Termo</w:t>
            </w:r>
          </w:p>
        </w:tc>
        <w:tc>
          <w:tcPr>
            <w:tcW w:w="6126" w:type="dxa"/>
            <w:shd w:val="clear" w:color="auto" w:fill="E7E6E6" w:themeFill="background2"/>
            <w:tcMar>
              <w:top w:w="113" w:type="dxa"/>
              <w:left w:w="113" w:type="dxa"/>
              <w:bottom w:w="113" w:type="dxa"/>
              <w:right w:w="113" w:type="dxa"/>
            </w:tcMar>
            <w:vAlign w:val="center"/>
          </w:tcPr>
          <w:p w14:paraId="5BA891FE" w14:textId="77777777" w:rsidR="00B125DC" w:rsidRPr="00374494" w:rsidRDefault="00B125DC" w:rsidP="001615CA">
            <w:pPr>
              <w:spacing w:after="0" w:line="240" w:lineRule="auto"/>
              <w:jc w:val="center"/>
              <w:rPr>
                <w:rFonts w:ascii="Times New Roman" w:eastAsia="Calibri" w:hAnsi="Times New Roman" w:cs="Times New Roman"/>
                <w:b/>
                <w:bCs/>
                <w:kern w:val="0"/>
                <w:sz w:val="18"/>
                <w:szCs w:val="18"/>
                <w14:ligatures w14:val="none"/>
              </w:rPr>
            </w:pPr>
            <w:r w:rsidRPr="00374494">
              <w:rPr>
                <w:rFonts w:ascii="Times New Roman" w:eastAsia="Calibri" w:hAnsi="Times New Roman" w:cs="Times New Roman"/>
                <w:b/>
                <w:bCs/>
                <w:kern w:val="0"/>
                <w:sz w:val="18"/>
                <w:szCs w:val="18"/>
                <w14:ligatures w14:val="none"/>
              </w:rPr>
              <w:t>Conceito</w:t>
            </w:r>
          </w:p>
        </w:tc>
      </w:tr>
      <w:tr w:rsidR="00B125DC" w:rsidRPr="00374494" w14:paraId="1A16F825" w14:textId="77777777" w:rsidTr="001615CA">
        <w:trPr>
          <w:trHeight w:val="522"/>
          <w:jc w:val="center"/>
        </w:trPr>
        <w:tc>
          <w:tcPr>
            <w:tcW w:w="1783" w:type="dxa"/>
            <w:shd w:val="clear" w:color="auto" w:fill="auto"/>
            <w:tcMar>
              <w:top w:w="113" w:type="dxa"/>
              <w:left w:w="113" w:type="dxa"/>
              <w:bottom w:w="113" w:type="dxa"/>
              <w:right w:w="113" w:type="dxa"/>
            </w:tcMar>
          </w:tcPr>
          <w:p w14:paraId="28679A88"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Paisagem</w:t>
            </w:r>
          </w:p>
          <w:p w14:paraId="29A01B90"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6126" w:type="dxa"/>
            <w:shd w:val="clear" w:color="auto" w:fill="auto"/>
            <w:tcMar>
              <w:top w:w="113" w:type="dxa"/>
              <w:left w:w="113" w:type="dxa"/>
              <w:bottom w:w="113" w:type="dxa"/>
              <w:right w:w="113" w:type="dxa"/>
            </w:tcMar>
          </w:tcPr>
          <w:p w14:paraId="7E4E3A13"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Conjunto de elementos visíveis de uma região formado por objetos naturais e antrópicos depreendidos de símbolos sociais e naturais que refletem o espaço vivido pela sociedade e seus modos de produção</w:t>
            </w:r>
          </w:p>
        </w:tc>
      </w:tr>
      <w:tr w:rsidR="00B125DC" w:rsidRPr="00374494" w14:paraId="77B2D84C" w14:textId="77777777" w:rsidTr="001615CA">
        <w:trPr>
          <w:trHeight w:val="522"/>
          <w:jc w:val="center"/>
        </w:trPr>
        <w:tc>
          <w:tcPr>
            <w:tcW w:w="1783" w:type="dxa"/>
            <w:shd w:val="clear" w:color="auto" w:fill="auto"/>
            <w:tcMar>
              <w:top w:w="113" w:type="dxa"/>
              <w:left w:w="113" w:type="dxa"/>
              <w:bottom w:w="113" w:type="dxa"/>
              <w:right w:w="113" w:type="dxa"/>
            </w:tcMar>
          </w:tcPr>
          <w:p w14:paraId="7E3A660D"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Paisagem Natural</w:t>
            </w:r>
          </w:p>
        </w:tc>
        <w:tc>
          <w:tcPr>
            <w:tcW w:w="6126" w:type="dxa"/>
            <w:shd w:val="clear" w:color="auto" w:fill="auto"/>
            <w:tcMar>
              <w:top w:w="113" w:type="dxa"/>
              <w:left w:w="113" w:type="dxa"/>
              <w:bottom w:w="113" w:type="dxa"/>
              <w:right w:w="113" w:type="dxa"/>
            </w:tcMar>
          </w:tcPr>
          <w:p w14:paraId="2169ECEC"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SimSun" w:hAnsi="Times New Roman" w:cs="Times New Roman"/>
                <w:kern w:val="1"/>
                <w:sz w:val="18"/>
                <w:szCs w:val="18"/>
                <w:lang w:eastAsia="zh-CN" w:bidi="hi-IN"/>
                <w14:ligatures w14:val="none"/>
              </w:rPr>
              <w:t>Conjunto de formas compreendido pela cobertura da terra, águas (rios, pântanos, cursos de água, alagados), vegetação (estruturas campestres e florestais), e áreas de mineração</w:t>
            </w:r>
          </w:p>
        </w:tc>
      </w:tr>
      <w:tr w:rsidR="00B125DC" w:rsidRPr="00374494" w14:paraId="70A38B67" w14:textId="77777777" w:rsidTr="001615CA">
        <w:trPr>
          <w:jc w:val="center"/>
        </w:trPr>
        <w:tc>
          <w:tcPr>
            <w:tcW w:w="1783" w:type="dxa"/>
            <w:shd w:val="clear" w:color="auto" w:fill="auto"/>
            <w:tcMar>
              <w:top w:w="113" w:type="dxa"/>
              <w:left w:w="113" w:type="dxa"/>
              <w:bottom w:w="113" w:type="dxa"/>
              <w:right w:w="113" w:type="dxa"/>
            </w:tcMar>
          </w:tcPr>
          <w:p w14:paraId="2320CF27"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Paisagem cultural</w:t>
            </w:r>
          </w:p>
        </w:tc>
        <w:tc>
          <w:tcPr>
            <w:tcW w:w="6126" w:type="dxa"/>
            <w:shd w:val="clear" w:color="auto" w:fill="auto"/>
            <w:tcMar>
              <w:top w:w="113" w:type="dxa"/>
              <w:left w:w="113" w:type="dxa"/>
              <w:bottom w:w="113" w:type="dxa"/>
              <w:right w:w="113" w:type="dxa"/>
            </w:tcMar>
          </w:tcPr>
          <w:p w14:paraId="3CB7C23E"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Conjunto de elementos que resultam de atividades econômicas e sociais exercidas por uma sociedade que utiliza técnicas agrícolas ou industriais, redes de comunicação e outras técnicas que englobam tanto o campo como a cidade</w:t>
            </w:r>
          </w:p>
        </w:tc>
      </w:tr>
      <w:tr w:rsidR="00B125DC" w:rsidRPr="00374494" w14:paraId="7D5697FC" w14:textId="77777777" w:rsidTr="001615CA">
        <w:trPr>
          <w:jc w:val="center"/>
        </w:trPr>
        <w:tc>
          <w:tcPr>
            <w:tcW w:w="1783" w:type="dxa"/>
            <w:shd w:val="clear" w:color="auto" w:fill="auto"/>
            <w:tcMar>
              <w:top w:w="113" w:type="dxa"/>
              <w:left w:w="113" w:type="dxa"/>
              <w:bottom w:w="113" w:type="dxa"/>
              <w:right w:w="113" w:type="dxa"/>
            </w:tcMar>
          </w:tcPr>
          <w:p w14:paraId="4D27E82D"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Áreas urbanizadas</w:t>
            </w:r>
          </w:p>
        </w:tc>
        <w:tc>
          <w:tcPr>
            <w:tcW w:w="6126" w:type="dxa"/>
            <w:shd w:val="clear" w:color="auto" w:fill="auto"/>
            <w:tcMar>
              <w:top w:w="113" w:type="dxa"/>
              <w:left w:w="113" w:type="dxa"/>
              <w:bottom w:w="113" w:type="dxa"/>
              <w:right w:w="113" w:type="dxa"/>
            </w:tcMar>
          </w:tcPr>
          <w:p w14:paraId="0F02E6A2"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Parte da paisagem cultural, são áreas correspondentes às cidades (sede municipais), vilas (sedes distritais) e complexos industriais</w:t>
            </w:r>
          </w:p>
        </w:tc>
      </w:tr>
      <w:tr w:rsidR="00B125DC" w:rsidRPr="00374494" w14:paraId="61EBDF90" w14:textId="77777777" w:rsidTr="001615CA">
        <w:trPr>
          <w:jc w:val="center"/>
        </w:trPr>
        <w:tc>
          <w:tcPr>
            <w:tcW w:w="1783" w:type="dxa"/>
            <w:shd w:val="clear" w:color="auto" w:fill="auto"/>
            <w:tcMar>
              <w:top w:w="113" w:type="dxa"/>
              <w:left w:w="113" w:type="dxa"/>
              <w:bottom w:w="113" w:type="dxa"/>
              <w:right w:w="113" w:type="dxa"/>
            </w:tcMar>
          </w:tcPr>
          <w:p w14:paraId="7E119528"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Áreas agrícolas</w:t>
            </w:r>
          </w:p>
        </w:tc>
        <w:tc>
          <w:tcPr>
            <w:tcW w:w="6126" w:type="dxa"/>
            <w:shd w:val="clear" w:color="auto" w:fill="auto"/>
            <w:tcMar>
              <w:top w:w="113" w:type="dxa"/>
              <w:left w:w="113" w:type="dxa"/>
              <w:bottom w:w="113" w:type="dxa"/>
              <w:right w:w="113" w:type="dxa"/>
            </w:tcMar>
          </w:tcPr>
          <w:p w14:paraId="03940E0E"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Parte da paisagem cultural, são áreas utilizadas para a produção de alimentos</w:t>
            </w:r>
          </w:p>
        </w:tc>
      </w:tr>
      <w:tr w:rsidR="00B125DC" w:rsidRPr="00374494" w14:paraId="018CA04E" w14:textId="77777777" w:rsidTr="001615CA">
        <w:trPr>
          <w:trHeight w:val="503"/>
          <w:jc w:val="center"/>
        </w:trPr>
        <w:tc>
          <w:tcPr>
            <w:tcW w:w="1783" w:type="dxa"/>
            <w:shd w:val="clear" w:color="auto" w:fill="auto"/>
            <w:tcMar>
              <w:top w:w="113" w:type="dxa"/>
              <w:left w:w="113" w:type="dxa"/>
              <w:bottom w:w="113" w:type="dxa"/>
              <w:right w:w="113" w:type="dxa"/>
            </w:tcMar>
          </w:tcPr>
          <w:p w14:paraId="30EC8529"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Estabelecimento agropecuário</w:t>
            </w:r>
          </w:p>
        </w:tc>
        <w:tc>
          <w:tcPr>
            <w:tcW w:w="6126" w:type="dxa"/>
            <w:shd w:val="clear" w:color="auto" w:fill="auto"/>
            <w:tcMar>
              <w:top w:w="113" w:type="dxa"/>
              <w:left w:w="113" w:type="dxa"/>
              <w:bottom w:w="113" w:type="dxa"/>
              <w:right w:w="113" w:type="dxa"/>
            </w:tcMar>
          </w:tcPr>
          <w:p w14:paraId="7CBD344E"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Parte das áreas agrícolas, é a unidade dedicada às atividades agropecuárias: fazendas e hortos</w:t>
            </w:r>
          </w:p>
        </w:tc>
      </w:tr>
      <w:tr w:rsidR="00B125DC" w:rsidRPr="00374494" w14:paraId="1D832DA2" w14:textId="77777777" w:rsidTr="001615CA">
        <w:trPr>
          <w:jc w:val="center"/>
        </w:trPr>
        <w:tc>
          <w:tcPr>
            <w:tcW w:w="1783" w:type="dxa"/>
            <w:shd w:val="clear" w:color="auto" w:fill="auto"/>
            <w:tcMar>
              <w:top w:w="113" w:type="dxa"/>
              <w:left w:w="113" w:type="dxa"/>
              <w:bottom w:w="113" w:type="dxa"/>
              <w:right w:w="113" w:type="dxa"/>
            </w:tcMar>
          </w:tcPr>
          <w:p w14:paraId="0AEE8F81"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Práticas agrícolas</w:t>
            </w:r>
          </w:p>
        </w:tc>
        <w:tc>
          <w:tcPr>
            <w:tcW w:w="6126" w:type="dxa"/>
            <w:shd w:val="clear" w:color="auto" w:fill="auto"/>
            <w:tcMar>
              <w:top w:w="113" w:type="dxa"/>
              <w:left w:w="113" w:type="dxa"/>
              <w:bottom w:w="113" w:type="dxa"/>
              <w:right w:w="113" w:type="dxa"/>
            </w:tcMar>
          </w:tcPr>
          <w:p w14:paraId="7D04000F"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 xml:space="preserve">Dão formas à paisagem cultural e resultam de técnicas quanto ao plantio, limpeza de terrenos ou proteção de encostas: plantio em nível; pousio ou descanso de solos; proteção e/ou conservação de encostas; queimada; rotação de culturas; uso de lavouras para recuperação de pastagens; e terraços </w:t>
            </w:r>
          </w:p>
        </w:tc>
      </w:tr>
      <w:tr w:rsidR="00B125DC" w:rsidRPr="00374494" w14:paraId="0A5537F0" w14:textId="77777777" w:rsidTr="001615CA">
        <w:trPr>
          <w:jc w:val="center"/>
        </w:trPr>
        <w:tc>
          <w:tcPr>
            <w:tcW w:w="1783" w:type="dxa"/>
            <w:shd w:val="clear" w:color="auto" w:fill="auto"/>
            <w:tcMar>
              <w:top w:w="113" w:type="dxa"/>
              <w:left w:w="113" w:type="dxa"/>
              <w:bottom w:w="113" w:type="dxa"/>
              <w:right w:w="113" w:type="dxa"/>
            </w:tcMar>
          </w:tcPr>
          <w:p w14:paraId="4C7A6A8E"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Recursos hídricos</w:t>
            </w:r>
          </w:p>
        </w:tc>
        <w:tc>
          <w:tcPr>
            <w:tcW w:w="6126" w:type="dxa"/>
            <w:shd w:val="clear" w:color="auto" w:fill="auto"/>
            <w:tcMar>
              <w:top w:w="113" w:type="dxa"/>
              <w:left w:w="113" w:type="dxa"/>
              <w:bottom w:w="113" w:type="dxa"/>
              <w:right w:w="113" w:type="dxa"/>
            </w:tcMar>
          </w:tcPr>
          <w:p w14:paraId="0F56A71A"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Parte das áreas agrícolas, pode estar ou não em estabelecimento agropecuário: poços comuns, poços artesianos e cisternas</w:t>
            </w:r>
          </w:p>
        </w:tc>
      </w:tr>
      <w:tr w:rsidR="00B125DC" w:rsidRPr="00374494" w14:paraId="22B9CEC5" w14:textId="77777777" w:rsidTr="001615CA">
        <w:trPr>
          <w:jc w:val="center"/>
        </w:trPr>
        <w:tc>
          <w:tcPr>
            <w:tcW w:w="1783" w:type="dxa"/>
            <w:shd w:val="clear" w:color="auto" w:fill="auto"/>
            <w:tcMar>
              <w:top w:w="113" w:type="dxa"/>
              <w:left w:w="113" w:type="dxa"/>
              <w:bottom w:w="113" w:type="dxa"/>
              <w:right w:w="113" w:type="dxa"/>
            </w:tcMar>
          </w:tcPr>
          <w:p w14:paraId="024F9B1A"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Terras irrigadas</w:t>
            </w:r>
          </w:p>
        </w:tc>
        <w:tc>
          <w:tcPr>
            <w:tcW w:w="6126" w:type="dxa"/>
            <w:shd w:val="clear" w:color="auto" w:fill="auto"/>
            <w:tcMar>
              <w:top w:w="113" w:type="dxa"/>
              <w:left w:w="113" w:type="dxa"/>
              <w:bottom w:w="113" w:type="dxa"/>
              <w:right w:w="113" w:type="dxa"/>
            </w:tcMar>
          </w:tcPr>
          <w:p w14:paraId="42FDEEAA"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 xml:space="preserve">Parte das áreas agrícolas, resultam da prática e método de aplicação de água, que não da chuva, diretamente à superfície do solo cultivado </w:t>
            </w:r>
          </w:p>
        </w:tc>
      </w:tr>
      <w:tr w:rsidR="00B125DC" w:rsidRPr="00374494" w14:paraId="206B4E04" w14:textId="77777777" w:rsidTr="001615CA">
        <w:trPr>
          <w:jc w:val="center"/>
        </w:trPr>
        <w:tc>
          <w:tcPr>
            <w:tcW w:w="1783" w:type="dxa"/>
            <w:shd w:val="clear" w:color="auto" w:fill="auto"/>
            <w:tcMar>
              <w:top w:w="113" w:type="dxa"/>
              <w:left w:w="113" w:type="dxa"/>
              <w:bottom w:w="113" w:type="dxa"/>
              <w:right w:w="113" w:type="dxa"/>
            </w:tcMar>
          </w:tcPr>
          <w:p w14:paraId="4D3E3255"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Utilização das terras</w:t>
            </w:r>
          </w:p>
        </w:tc>
        <w:tc>
          <w:tcPr>
            <w:tcW w:w="6126" w:type="dxa"/>
            <w:shd w:val="clear" w:color="auto" w:fill="auto"/>
            <w:tcMar>
              <w:top w:w="113" w:type="dxa"/>
              <w:left w:w="113" w:type="dxa"/>
              <w:bottom w:w="113" w:type="dxa"/>
              <w:right w:w="113" w:type="dxa"/>
            </w:tcMar>
          </w:tcPr>
          <w:p w14:paraId="661DCDC1" w14:textId="77777777" w:rsidR="00B125DC" w:rsidRPr="00374494" w:rsidRDefault="00B125DC" w:rsidP="001615CA">
            <w:pPr>
              <w:spacing w:after="0" w:line="240" w:lineRule="auto"/>
              <w:rPr>
                <w:rFonts w:ascii="Times New Roman" w:eastAsia="SimSun" w:hAnsi="Times New Roman" w:cs="Times New Roman"/>
                <w:kern w:val="1"/>
                <w:sz w:val="18"/>
                <w:szCs w:val="18"/>
                <w:lang w:eastAsia="zh-CN" w:bidi="hi-IN"/>
                <w14:ligatures w14:val="none"/>
              </w:rPr>
            </w:pPr>
            <w:r w:rsidRPr="00374494">
              <w:rPr>
                <w:rFonts w:ascii="Times New Roman" w:eastAsia="SimSun" w:hAnsi="Times New Roman" w:cs="Times New Roman"/>
                <w:kern w:val="1"/>
                <w:sz w:val="18"/>
                <w:szCs w:val="18"/>
                <w:lang w:eastAsia="zh-CN" w:bidi="hi-IN"/>
                <w14:ligatures w14:val="none"/>
              </w:rPr>
              <w:t xml:space="preserve">Parte das áreas agrícolas, compreendem áreas plantadas ou em preparo para o plantio: lavoura permanente (cultura de longa duração, tais como: café, laranja, cacau, banana, uva, entre outros, que após a colheita não necessitam de novo plantio); lavoura temporária (inclusive horticultura e culturas de curta duração e só produzem uma vez); forrageiras para corte (uso na alimentação de animais); matas e/ou florestas naturais; </w:t>
            </w:r>
            <w:r w:rsidRPr="00374494">
              <w:rPr>
                <w:rFonts w:ascii="Times New Roman" w:eastAsia="SimSun" w:hAnsi="Times New Roman" w:cs="Times New Roman"/>
                <w:kern w:val="1"/>
                <w:sz w:val="18"/>
                <w:szCs w:val="18"/>
                <w:lang w:eastAsia="zh-CN" w:bidi="hi-IN"/>
                <w14:ligatures w14:val="none"/>
              </w:rPr>
              <w:lastRenderedPageBreak/>
              <w:t xml:space="preserve">florestas plantadas com essências florestais (nativas e exóticas); pastagem natural (campos naturais); pastagem plantada; construções, benfeitorias e caminhos; terras degradadas (erodidas, desertificadas, salinizadas); e terras inaproveitáveis (áreas inadequadas para plantio ou pastos: encostas íngremes, pedreiras, pântanos)   </w:t>
            </w:r>
          </w:p>
        </w:tc>
      </w:tr>
    </w:tbl>
    <w:p w14:paraId="4F9CAE51" w14:textId="77777777" w:rsidR="00B125DC" w:rsidRPr="00374494" w:rsidRDefault="00B125DC" w:rsidP="00863B19">
      <w:pPr>
        <w:spacing w:after="0"/>
        <w:ind w:left="-142"/>
        <w:rPr>
          <w:rFonts w:ascii="Times New Roman" w:eastAsia="Calibri" w:hAnsi="Times New Roman" w:cs="Times New Roman"/>
          <w:kern w:val="0"/>
          <w:sz w:val="14"/>
          <w:szCs w:val="14"/>
          <w14:ligatures w14:val="none"/>
        </w:rPr>
      </w:pPr>
      <w:r w:rsidRPr="00374494">
        <w:rPr>
          <w:rFonts w:ascii="Times New Roman" w:eastAsia="Calibri" w:hAnsi="Times New Roman" w:cs="Times New Roman"/>
          <w:kern w:val="0"/>
          <w:sz w:val="14"/>
          <w:szCs w:val="14"/>
          <w14:ligatures w14:val="none"/>
        </w:rPr>
        <w:lastRenderedPageBreak/>
        <w:t xml:space="preserve">   </w:t>
      </w:r>
    </w:p>
    <w:p w14:paraId="48D8427A" w14:textId="77777777" w:rsidR="00B125DC" w:rsidRPr="008B2C16" w:rsidRDefault="00B125DC" w:rsidP="00863B19">
      <w:pPr>
        <w:spacing w:after="0"/>
        <w:ind w:firstLine="708"/>
        <w:rPr>
          <w:rFonts w:ascii="Times New Roman" w:eastAsia="Calibri" w:hAnsi="Times New Roman" w:cs="Times New Roman"/>
          <w:kern w:val="0"/>
          <w:sz w:val="20"/>
          <w:szCs w:val="20"/>
          <w14:ligatures w14:val="none"/>
        </w:rPr>
      </w:pPr>
      <w:bookmarkStart w:id="74" w:name="_Hlk146532250"/>
      <w:r w:rsidRPr="00374494">
        <w:rPr>
          <w:rFonts w:ascii="Times New Roman" w:eastAsia="Calibri" w:hAnsi="Times New Roman" w:cs="Times New Roman"/>
          <w:b/>
          <w:bCs/>
          <w:kern w:val="0"/>
          <w:sz w:val="20"/>
          <w:szCs w:val="20"/>
          <w14:ligatures w14:val="none"/>
        </w:rPr>
        <w:t>Fonte</w:t>
      </w:r>
      <w:r w:rsidRPr="008B2C16">
        <w:rPr>
          <w:rFonts w:ascii="Times New Roman" w:eastAsia="Calibri" w:hAnsi="Times New Roman" w:cs="Times New Roman"/>
          <w:kern w:val="0"/>
          <w:sz w:val="20"/>
          <w:szCs w:val="20"/>
          <w14:ligatures w14:val="none"/>
        </w:rPr>
        <w:t>: Dados da pesquisa.</w:t>
      </w:r>
    </w:p>
    <w:bookmarkEnd w:id="74"/>
    <w:p w14:paraId="4A33B0CF" w14:textId="77777777" w:rsidR="008B2C16" w:rsidRDefault="008B2C16" w:rsidP="00863B19">
      <w:pPr>
        <w:spacing w:after="0" w:line="360" w:lineRule="auto"/>
        <w:ind w:firstLine="708"/>
        <w:jc w:val="both"/>
        <w:rPr>
          <w:rFonts w:ascii="Times New Roman" w:hAnsi="Times New Roman" w:cs="Times New Roman"/>
          <w:sz w:val="24"/>
          <w:szCs w:val="24"/>
        </w:rPr>
      </w:pPr>
    </w:p>
    <w:p w14:paraId="2B7B0F20" w14:textId="081FE227" w:rsidR="00B125DC" w:rsidRPr="00374494" w:rsidRDefault="00B125DC" w:rsidP="00863B19">
      <w:pPr>
        <w:spacing w:after="0" w:line="360" w:lineRule="auto"/>
        <w:ind w:firstLine="708"/>
        <w:jc w:val="both"/>
        <w:rPr>
          <w:rFonts w:ascii="Times New Roman" w:hAnsi="Times New Roman" w:cs="Times New Roman"/>
          <w:sz w:val="24"/>
          <w:szCs w:val="24"/>
        </w:rPr>
      </w:pPr>
      <w:r w:rsidRPr="00374494">
        <w:rPr>
          <w:rFonts w:ascii="Times New Roman" w:hAnsi="Times New Roman" w:cs="Times New Roman"/>
          <w:sz w:val="24"/>
          <w:szCs w:val="24"/>
        </w:rPr>
        <w:t>A representação da paisagem por meio de sua conceitualização</w:t>
      </w:r>
      <w:r>
        <w:rPr>
          <w:rFonts w:ascii="Times New Roman" w:hAnsi="Times New Roman" w:cs="Times New Roman"/>
          <w:sz w:val="24"/>
          <w:szCs w:val="24"/>
        </w:rPr>
        <w:t xml:space="preserve"> e rede de relações</w:t>
      </w:r>
      <w:r w:rsidRPr="00374494">
        <w:rPr>
          <w:rFonts w:ascii="Times New Roman" w:hAnsi="Times New Roman" w:cs="Times New Roman"/>
          <w:sz w:val="24"/>
          <w:szCs w:val="24"/>
        </w:rPr>
        <w:t xml:space="preserve">, ou seja, sua representação formal e uniforme, promove a qualificação tanto dos termos, quanto de sua estrutura classificatória (Quadro 2), </w:t>
      </w:r>
      <w:r>
        <w:rPr>
          <w:rFonts w:ascii="Times New Roman" w:hAnsi="Times New Roman" w:cs="Times New Roman"/>
          <w:sz w:val="24"/>
          <w:szCs w:val="24"/>
        </w:rPr>
        <w:t>considerando-se</w:t>
      </w:r>
      <w:r w:rsidRPr="00374494">
        <w:rPr>
          <w:rFonts w:ascii="Times New Roman" w:hAnsi="Times New Roman" w:cs="Times New Roman"/>
          <w:sz w:val="24"/>
          <w:szCs w:val="24"/>
        </w:rPr>
        <w:t xml:space="preserve"> sua utilidade em responder perguntas formuladas por usuários sobre essa temática e, também, favorece a troca de informações e seu reuso por outras comunidades, como profissionais da área de CI e interessados em estudos voltados à organização e representação dessa área de assunto, tendo em vista que </w:t>
      </w:r>
      <w:proofErr w:type="spellStart"/>
      <w:r w:rsidRPr="00294B1A">
        <w:rPr>
          <w:rFonts w:ascii="Times New Roman" w:hAnsi="Times New Roman" w:cs="Times New Roman"/>
          <w:sz w:val="24"/>
          <w:szCs w:val="24"/>
        </w:rPr>
        <w:t>SOCs</w:t>
      </w:r>
      <w:proofErr w:type="spellEnd"/>
      <w:r w:rsidRPr="00294B1A">
        <w:rPr>
          <w:rFonts w:ascii="Times New Roman" w:hAnsi="Times New Roman" w:cs="Times New Roman"/>
          <w:sz w:val="24"/>
          <w:szCs w:val="24"/>
        </w:rPr>
        <w:t xml:space="preserve">, como </w:t>
      </w:r>
      <w:r w:rsidRPr="00374494">
        <w:rPr>
          <w:rFonts w:ascii="Times New Roman" w:hAnsi="Times New Roman" w:cs="Times New Roman"/>
          <w:sz w:val="24"/>
          <w:szCs w:val="24"/>
        </w:rPr>
        <w:t>os esquemas de classificação, tesauros e ontologias disponíveis</w:t>
      </w:r>
      <w:r>
        <w:rPr>
          <w:rFonts w:ascii="Times New Roman" w:hAnsi="Times New Roman" w:cs="Times New Roman"/>
          <w:sz w:val="24"/>
          <w:szCs w:val="24"/>
        </w:rPr>
        <w:t>,</w:t>
      </w:r>
      <w:r w:rsidRPr="00374494">
        <w:rPr>
          <w:rFonts w:ascii="Times New Roman" w:hAnsi="Times New Roman" w:cs="Times New Roman"/>
          <w:sz w:val="24"/>
          <w:szCs w:val="24"/>
        </w:rPr>
        <w:t xml:space="preserve"> se mostraram limitados na representação da paisagem na área de especialidade da Geografia.   </w:t>
      </w:r>
    </w:p>
    <w:p w14:paraId="2AFFF912" w14:textId="77777777" w:rsidR="00B125DC" w:rsidRPr="00374494" w:rsidRDefault="00B125DC" w:rsidP="00863B19">
      <w:pPr>
        <w:spacing w:after="0"/>
        <w:rPr>
          <w:rFonts w:ascii="Times New Roman" w:eastAsia="Calibri" w:hAnsi="Times New Roman" w:cs="Times New Roman"/>
          <w:b/>
          <w:bCs/>
          <w:kern w:val="0"/>
          <w:sz w:val="20"/>
          <w:szCs w:val="20"/>
          <w14:ligatures w14:val="none"/>
        </w:rPr>
      </w:pPr>
      <w:r w:rsidRPr="00374494">
        <w:t xml:space="preserve"> </w:t>
      </w:r>
    </w:p>
    <w:p w14:paraId="3902F517" w14:textId="51020E09" w:rsidR="00B125DC" w:rsidRPr="008B2C16" w:rsidRDefault="00B125DC" w:rsidP="008B2C16">
      <w:pPr>
        <w:spacing w:after="240"/>
        <w:ind w:left="-993" w:firstLine="993"/>
        <w:jc w:val="center"/>
        <w:rPr>
          <w:rFonts w:ascii="Times New Roman" w:eastAsia="Calibri" w:hAnsi="Times New Roman" w:cs="Times New Roman"/>
          <w:kern w:val="0"/>
          <w:sz w:val="24"/>
          <w:szCs w:val="24"/>
          <w14:ligatures w14:val="none"/>
        </w:rPr>
      </w:pPr>
      <w:bookmarkStart w:id="75" w:name="_Hlk146531338"/>
      <w:r w:rsidRPr="008B2C16">
        <w:rPr>
          <w:rFonts w:ascii="Times New Roman" w:eastAsia="Calibri" w:hAnsi="Times New Roman" w:cs="Times New Roman"/>
          <w:b/>
          <w:bCs/>
          <w:kern w:val="0"/>
          <w:sz w:val="24"/>
          <w:szCs w:val="24"/>
          <w14:ligatures w14:val="none"/>
        </w:rPr>
        <w:t>Quadro 2</w:t>
      </w:r>
      <w:r w:rsidR="008B2C16" w:rsidRPr="008B2C16">
        <w:rPr>
          <w:rFonts w:ascii="Times New Roman" w:eastAsia="Calibri" w:hAnsi="Times New Roman" w:cs="Times New Roman"/>
          <w:kern w:val="0"/>
          <w:sz w:val="24"/>
          <w:szCs w:val="24"/>
          <w14:ligatures w14:val="none"/>
        </w:rPr>
        <w:t>:</w:t>
      </w:r>
      <w:r w:rsidRPr="008B2C16">
        <w:rPr>
          <w:rFonts w:ascii="Times New Roman" w:eastAsia="Calibri" w:hAnsi="Times New Roman" w:cs="Times New Roman"/>
          <w:kern w:val="0"/>
          <w:sz w:val="24"/>
          <w:szCs w:val="24"/>
          <w14:ligatures w14:val="none"/>
        </w:rPr>
        <w:t xml:space="preserve"> Estrutura classificatória da paisagem</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985"/>
        <w:gridCol w:w="3690"/>
      </w:tblGrid>
      <w:tr w:rsidR="00B125DC" w:rsidRPr="00374494" w14:paraId="09929B27" w14:textId="77777777" w:rsidTr="001615CA">
        <w:trPr>
          <w:jc w:val="center"/>
        </w:trPr>
        <w:tc>
          <w:tcPr>
            <w:tcW w:w="1413" w:type="dxa"/>
            <w:shd w:val="clear" w:color="auto" w:fill="E7E6E6" w:themeFill="background2"/>
            <w:tcMar>
              <w:top w:w="113" w:type="dxa"/>
              <w:left w:w="113" w:type="dxa"/>
              <w:bottom w:w="113" w:type="dxa"/>
              <w:right w:w="113" w:type="dxa"/>
            </w:tcMar>
            <w:vAlign w:val="center"/>
          </w:tcPr>
          <w:p w14:paraId="41814D1F" w14:textId="77777777" w:rsidR="00B125DC" w:rsidRPr="00374494" w:rsidRDefault="00B125DC" w:rsidP="001615CA">
            <w:pPr>
              <w:spacing w:after="0" w:line="240" w:lineRule="auto"/>
              <w:jc w:val="center"/>
              <w:rPr>
                <w:rFonts w:ascii="Times New Roman" w:eastAsia="Calibri" w:hAnsi="Times New Roman" w:cs="Times New Roman"/>
                <w:b/>
                <w:bCs/>
                <w:kern w:val="0"/>
                <w:sz w:val="18"/>
                <w:szCs w:val="18"/>
                <w14:ligatures w14:val="none"/>
              </w:rPr>
            </w:pPr>
            <w:r w:rsidRPr="00374494">
              <w:rPr>
                <w:rFonts w:ascii="Times New Roman" w:eastAsia="Calibri" w:hAnsi="Times New Roman" w:cs="Times New Roman"/>
                <w:b/>
                <w:bCs/>
                <w:kern w:val="0"/>
                <w:sz w:val="18"/>
                <w:szCs w:val="18"/>
                <w14:ligatures w14:val="none"/>
              </w:rPr>
              <w:t>Classe</w:t>
            </w:r>
          </w:p>
        </w:tc>
        <w:tc>
          <w:tcPr>
            <w:tcW w:w="1417" w:type="dxa"/>
            <w:shd w:val="clear" w:color="auto" w:fill="E7E6E6" w:themeFill="background2"/>
            <w:tcMar>
              <w:top w:w="113" w:type="dxa"/>
              <w:left w:w="113" w:type="dxa"/>
              <w:bottom w:w="113" w:type="dxa"/>
              <w:right w:w="113" w:type="dxa"/>
            </w:tcMar>
            <w:vAlign w:val="center"/>
          </w:tcPr>
          <w:p w14:paraId="187868F8" w14:textId="77777777" w:rsidR="00B125DC" w:rsidRPr="00374494" w:rsidRDefault="00B125DC" w:rsidP="001615CA">
            <w:pPr>
              <w:spacing w:after="0" w:line="240" w:lineRule="auto"/>
              <w:jc w:val="center"/>
              <w:rPr>
                <w:rFonts w:ascii="Times New Roman" w:eastAsia="Calibri" w:hAnsi="Times New Roman" w:cs="Times New Roman"/>
                <w:b/>
                <w:bCs/>
                <w:kern w:val="0"/>
                <w:sz w:val="18"/>
                <w:szCs w:val="18"/>
                <w14:ligatures w14:val="none"/>
              </w:rPr>
            </w:pPr>
            <w:r w:rsidRPr="00374494">
              <w:rPr>
                <w:rFonts w:ascii="Times New Roman" w:eastAsia="Calibri" w:hAnsi="Times New Roman" w:cs="Times New Roman"/>
                <w:b/>
                <w:bCs/>
                <w:kern w:val="0"/>
                <w:sz w:val="18"/>
                <w:szCs w:val="18"/>
                <w14:ligatures w14:val="none"/>
              </w:rPr>
              <w:t>Subclasse</w:t>
            </w:r>
          </w:p>
        </w:tc>
        <w:tc>
          <w:tcPr>
            <w:tcW w:w="1985" w:type="dxa"/>
            <w:shd w:val="clear" w:color="auto" w:fill="E7E6E6" w:themeFill="background2"/>
            <w:tcMar>
              <w:top w:w="113" w:type="dxa"/>
              <w:left w:w="113" w:type="dxa"/>
              <w:bottom w:w="113" w:type="dxa"/>
              <w:right w:w="113" w:type="dxa"/>
            </w:tcMar>
            <w:vAlign w:val="center"/>
          </w:tcPr>
          <w:p w14:paraId="5E5FA93D" w14:textId="77777777" w:rsidR="00B125DC" w:rsidRPr="00374494" w:rsidRDefault="00B125DC" w:rsidP="001615CA">
            <w:pPr>
              <w:spacing w:after="0" w:line="240" w:lineRule="auto"/>
              <w:jc w:val="center"/>
              <w:rPr>
                <w:rFonts w:ascii="Times New Roman" w:eastAsia="Calibri" w:hAnsi="Times New Roman" w:cs="Times New Roman"/>
                <w:b/>
                <w:bCs/>
                <w:kern w:val="0"/>
                <w:sz w:val="18"/>
                <w:szCs w:val="18"/>
                <w14:ligatures w14:val="none"/>
              </w:rPr>
            </w:pPr>
            <w:r w:rsidRPr="00374494">
              <w:rPr>
                <w:rFonts w:ascii="Times New Roman" w:eastAsia="Calibri" w:hAnsi="Times New Roman" w:cs="Times New Roman"/>
                <w:b/>
                <w:bCs/>
                <w:kern w:val="0"/>
                <w:sz w:val="18"/>
                <w:szCs w:val="18"/>
                <w14:ligatures w14:val="none"/>
              </w:rPr>
              <w:t>Subclasse subordinada</w:t>
            </w:r>
          </w:p>
        </w:tc>
        <w:tc>
          <w:tcPr>
            <w:tcW w:w="3690" w:type="dxa"/>
            <w:shd w:val="clear" w:color="auto" w:fill="E7E6E6" w:themeFill="background2"/>
            <w:tcMar>
              <w:top w:w="113" w:type="dxa"/>
              <w:left w:w="113" w:type="dxa"/>
              <w:bottom w:w="113" w:type="dxa"/>
              <w:right w:w="113" w:type="dxa"/>
            </w:tcMar>
            <w:vAlign w:val="center"/>
          </w:tcPr>
          <w:p w14:paraId="16EC7D60" w14:textId="77777777" w:rsidR="00B125DC" w:rsidRPr="00374494" w:rsidRDefault="00B125DC" w:rsidP="001615CA">
            <w:pPr>
              <w:spacing w:after="0" w:line="240" w:lineRule="auto"/>
              <w:jc w:val="center"/>
              <w:rPr>
                <w:rFonts w:ascii="Times New Roman" w:eastAsia="Calibri" w:hAnsi="Times New Roman" w:cs="Times New Roman"/>
                <w:b/>
                <w:bCs/>
                <w:kern w:val="0"/>
                <w:sz w:val="18"/>
                <w:szCs w:val="18"/>
                <w14:ligatures w14:val="none"/>
              </w:rPr>
            </w:pPr>
            <w:r w:rsidRPr="00374494">
              <w:rPr>
                <w:rFonts w:ascii="Times New Roman" w:eastAsia="Calibri" w:hAnsi="Times New Roman" w:cs="Times New Roman"/>
                <w:b/>
                <w:bCs/>
                <w:kern w:val="0"/>
                <w:sz w:val="18"/>
                <w:szCs w:val="18"/>
                <w14:ligatures w14:val="none"/>
              </w:rPr>
              <w:t>Subconjuntos</w:t>
            </w:r>
          </w:p>
        </w:tc>
      </w:tr>
      <w:tr w:rsidR="00B125DC" w:rsidRPr="00374494" w14:paraId="24E0E9C4" w14:textId="77777777" w:rsidTr="001615CA">
        <w:trPr>
          <w:trHeight w:val="224"/>
          <w:jc w:val="center"/>
        </w:trPr>
        <w:tc>
          <w:tcPr>
            <w:tcW w:w="1413" w:type="dxa"/>
            <w:vMerge w:val="restart"/>
            <w:shd w:val="clear" w:color="auto" w:fill="auto"/>
            <w:tcMar>
              <w:top w:w="113" w:type="dxa"/>
              <w:left w:w="113" w:type="dxa"/>
              <w:bottom w:w="113" w:type="dxa"/>
              <w:right w:w="113" w:type="dxa"/>
            </w:tcMar>
            <w:vAlign w:val="center"/>
          </w:tcPr>
          <w:p w14:paraId="5856E163"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Paisagem natural</w:t>
            </w:r>
          </w:p>
        </w:tc>
        <w:tc>
          <w:tcPr>
            <w:tcW w:w="1417" w:type="dxa"/>
            <w:vMerge w:val="restart"/>
            <w:shd w:val="clear" w:color="auto" w:fill="auto"/>
            <w:tcMar>
              <w:top w:w="113" w:type="dxa"/>
              <w:left w:w="113" w:type="dxa"/>
              <w:bottom w:w="113" w:type="dxa"/>
              <w:right w:w="113" w:type="dxa"/>
            </w:tcMar>
            <w:vAlign w:val="center"/>
          </w:tcPr>
          <w:p w14:paraId="181171FA"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 xml:space="preserve">Cobertura </w:t>
            </w:r>
            <w:r w:rsidRPr="00374494">
              <w:rPr>
                <w:rFonts w:ascii="Times New Roman" w:eastAsia="Calibri" w:hAnsi="Times New Roman" w:cs="Times New Roman"/>
                <w:kern w:val="0"/>
                <w:sz w:val="18"/>
                <w:szCs w:val="18"/>
                <w14:ligatures w14:val="none"/>
              </w:rPr>
              <w:br/>
              <w:t>da terra</w:t>
            </w:r>
          </w:p>
        </w:tc>
        <w:tc>
          <w:tcPr>
            <w:tcW w:w="1985" w:type="dxa"/>
            <w:shd w:val="clear" w:color="auto" w:fill="auto"/>
            <w:tcMar>
              <w:top w:w="113" w:type="dxa"/>
              <w:left w:w="113" w:type="dxa"/>
              <w:bottom w:w="113" w:type="dxa"/>
              <w:right w:w="113" w:type="dxa"/>
            </w:tcMar>
            <w:vAlign w:val="center"/>
          </w:tcPr>
          <w:p w14:paraId="704E4395"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Águas</w:t>
            </w:r>
          </w:p>
        </w:tc>
        <w:tc>
          <w:tcPr>
            <w:tcW w:w="3690" w:type="dxa"/>
            <w:shd w:val="clear" w:color="auto" w:fill="auto"/>
            <w:tcMar>
              <w:top w:w="113" w:type="dxa"/>
              <w:left w:w="113" w:type="dxa"/>
              <w:bottom w:w="113" w:type="dxa"/>
              <w:right w:w="113" w:type="dxa"/>
            </w:tcMar>
            <w:vAlign w:val="center"/>
          </w:tcPr>
          <w:p w14:paraId="05839B13"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Alagados; Cursos de água; Pântanos; e rios</w:t>
            </w:r>
          </w:p>
        </w:tc>
      </w:tr>
      <w:tr w:rsidR="00B125DC" w:rsidRPr="00374494" w14:paraId="2C4277D8" w14:textId="77777777" w:rsidTr="001615CA">
        <w:trPr>
          <w:jc w:val="center"/>
        </w:trPr>
        <w:tc>
          <w:tcPr>
            <w:tcW w:w="1413" w:type="dxa"/>
            <w:vMerge/>
            <w:shd w:val="clear" w:color="auto" w:fill="auto"/>
            <w:tcMar>
              <w:top w:w="113" w:type="dxa"/>
              <w:left w:w="113" w:type="dxa"/>
              <w:bottom w:w="113" w:type="dxa"/>
              <w:right w:w="113" w:type="dxa"/>
            </w:tcMar>
            <w:vAlign w:val="center"/>
          </w:tcPr>
          <w:p w14:paraId="6374D114"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vMerge/>
            <w:shd w:val="clear" w:color="auto" w:fill="auto"/>
            <w:tcMar>
              <w:top w:w="113" w:type="dxa"/>
              <w:left w:w="113" w:type="dxa"/>
              <w:bottom w:w="113" w:type="dxa"/>
              <w:right w:w="113" w:type="dxa"/>
            </w:tcMar>
            <w:vAlign w:val="center"/>
          </w:tcPr>
          <w:p w14:paraId="1385D40B"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985" w:type="dxa"/>
            <w:shd w:val="clear" w:color="auto" w:fill="auto"/>
            <w:tcMar>
              <w:top w:w="113" w:type="dxa"/>
              <w:left w:w="113" w:type="dxa"/>
              <w:bottom w:w="113" w:type="dxa"/>
              <w:right w:w="113" w:type="dxa"/>
            </w:tcMar>
            <w:vAlign w:val="center"/>
          </w:tcPr>
          <w:p w14:paraId="1024736E"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Áreas de mineração</w:t>
            </w:r>
          </w:p>
        </w:tc>
        <w:tc>
          <w:tcPr>
            <w:tcW w:w="3690" w:type="dxa"/>
            <w:shd w:val="clear" w:color="auto" w:fill="auto"/>
            <w:tcMar>
              <w:top w:w="113" w:type="dxa"/>
              <w:left w:w="113" w:type="dxa"/>
              <w:bottom w:w="113" w:type="dxa"/>
              <w:right w:w="113" w:type="dxa"/>
            </w:tcMar>
            <w:vAlign w:val="center"/>
          </w:tcPr>
          <w:p w14:paraId="616CF6BC"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w:t>
            </w:r>
          </w:p>
        </w:tc>
      </w:tr>
      <w:tr w:rsidR="00B125DC" w:rsidRPr="00374494" w14:paraId="6C3519CC" w14:textId="77777777" w:rsidTr="001615CA">
        <w:trPr>
          <w:trHeight w:val="211"/>
          <w:jc w:val="center"/>
        </w:trPr>
        <w:tc>
          <w:tcPr>
            <w:tcW w:w="1413" w:type="dxa"/>
            <w:vMerge/>
            <w:shd w:val="clear" w:color="auto" w:fill="auto"/>
            <w:tcMar>
              <w:top w:w="113" w:type="dxa"/>
              <w:left w:w="113" w:type="dxa"/>
              <w:bottom w:w="113" w:type="dxa"/>
              <w:right w:w="113" w:type="dxa"/>
            </w:tcMar>
            <w:vAlign w:val="center"/>
          </w:tcPr>
          <w:p w14:paraId="0CFC6261"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vMerge/>
            <w:shd w:val="clear" w:color="auto" w:fill="auto"/>
            <w:tcMar>
              <w:top w:w="113" w:type="dxa"/>
              <w:left w:w="113" w:type="dxa"/>
              <w:bottom w:w="113" w:type="dxa"/>
              <w:right w:w="113" w:type="dxa"/>
            </w:tcMar>
            <w:vAlign w:val="center"/>
          </w:tcPr>
          <w:p w14:paraId="4956CC99"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985" w:type="dxa"/>
            <w:shd w:val="clear" w:color="auto" w:fill="auto"/>
            <w:tcMar>
              <w:top w:w="113" w:type="dxa"/>
              <w:left w:w="113" w:type="dxa"/>
              <w:bottom w:w="113" w:type="dxa"/>
              <w:right w:w="113" w:type="dxa"/>
            </w:tcMar>
            <w:vAlign w:val="center"/>
          </w:tcPr>
          <w:p w14:paraId="21F3ED9D"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Vegetação</w:t>
            </w:r>
          </w:p>
        </w:tc>
        <w:tc>
          <w:tcPr>
            <w:tcW w:w="3690" w:type="dxa"/>
            <w:shd w:val="clear" w:color="auto" w:fill="auto"/>
            <w:tcMar>
              <w:top w:w="113" w:type="dxa"/>
              <w:left w:w="113" w:type="dxa"/>
              <w:bottom w:w="113" w:type="dxa"/>
              <w:right w:w="113" w:type="dxa"/>
            </w:tcMar>
            <w:vAlign w:val="center"/>
          </w:tcPr>
          <w:p w14:paraId="25EF6652"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Campos; matas; e florestas</w:t>
            </w:r>
          </w:p>
        </w:tc>
      </w:tr>
      <w:tr w:rsidR="00B125DC" w:rsidRPr="00374494" w14:paraId="59F25EF8" w14:textId="77777777" w:rsidTr="001615CA">
        <w:trPr>
          <w:jc w:val="center"/>
        </w:trPr>
        <w:tc>
          <w:tcPr>
            <w:tcW w:w="1413" w:type="dxa"/>
            <w:vMerge w:val="restart"/>
            <w:shd w:val="clear" w:color="auto" w:fill="auto"/>
            <w:tcMar>
              <w:top w:w="113" w:type="dxa"/>
              <w:left w:w="113" w:type="dxa"/>
              <w:bottom w:w="113" w:type="dxa"/>
              <w:right w:w="113" w:type="dxa"/>
            </w:tcMar>
            <w:vAlign w:val="center"/>
          </w:tcPr>
          <w:p w14:paraId="4C2BA849"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Paisagem cultural</w:t>
            </w:r>
          </w:p>
          <w:p w14:paraId="41E3D80E"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p w14:paraId="5CE45B43"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p w14:paraId="3F8E12CD"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shd w:val="clear" w:color="auto" w:fill="auto"/>
            <w:tcMar>
              <w:top w:w="113" w:type="dxa"/>
              <w:left w:w="113" w:type="dxa"/>
              <w:bottom w:w="113" w:type="dxa"/>
              <w:right w:w="113" w:type="dxa"/>
            </w:tcMar>
            <w:vAlign w:val="center"/>
          </w:tcPr>
          <w:p w14:paraId="487406CF"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Áreas urbanizadas</w:t>
            </w:r>
          </w:p>
        </w:tc>
        <w:tc>
          <w:tcPr>
            <w:tcW w:w="1985" w:type="dxa"/>
            <w:shd w:val="clear" w:color="auto" w:fill="auto"/>
            <w:tcMar>
              <w:top w:w="113" w:type="dxa"/>
              <w:left w:w="113" w:type="dxa"/>
              <w:bottom w:w="113" w:type="dxa"/>
              <w:right w:w="113" w:type="dxa"/>
            </w:tcMar>
            <w:vAlign w:val="center"/>
          </w:tcPr>
          <w:p w14:paraId="2635FFDA"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Cidades, vilas e complexos industriais</w:t>
            </w:r>
          </w:p>
        </w:tc>
        <w:tc>
          <w:tcPr>
            <w:tcW w:w="3690" w:type="dxa"/>
            <w:shd w:val="clear" w:color="auto" w:fill="auto"/>
            <w:tcMar>
              <w:top w:w="113" w:type="dxa"/>
              <w:left w:w="113" w:type="dxa"/>
              <w:bottom w:w="113" w:type="dxa"/>
              <w:right w:w="113" w:type="dxa"/>
            </w:tcMar>
            <w:vAlign w:val="center"/>
          </w:tcPr>
          <w:p w14:paraId="00A52112"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w:t>
            </w:r>
          </w:p>
        </w:tc>
      </w:tr>
      <w:tr w:rsidR="00B125DC" w:rsidRPr="00374494" w14:paraId="273A61C9" w14:textId="77777777" w:rsidTr="001615CA">
        <w:trPr>
          <w:trHeight w:val="412"/>
          <w:jc w:val="center"/>
        </w:trPr>
        <w:tc>
          <w:tcPr>
            <w:tcW w:w="1413" w:type="dxa"/>
            <w:vMerge/>
            <w:shd w:val="clear" w:color="auto" w:fill="auto"/>
            <w:tcMar>
              <w:top w:w="113" w:type="dxa"/>
              <w:left w:w="113" w:type="dxa"/>
              <w:bottom w:w="113" w:type="dxa"/>
              <w:right w:w="113" w:type="dxa"/>
            </w:tcMar>
            <w:vAlign w:val="center"/>
          </w:tcPr>
          <w:p w14:paraId="4232291C"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vMerge w:val="restart"/>
            <w:shd w:val="clear" w:color="auto" w:fill="auto"/>
            <w:tcMar>
              <w:top w:w="113" w:type="dxa"/>
              <w:left w:w="113" w:type="dxa"/>
              <w:bottom w:w="113" w:type="dxa"/>
              <w:right w:w="113" w:type="dxa"/>
            </w:tcMar>
            <w:vAlign w:val="center"/>
          </w:tcPr>
          <w:p w14:paraId="195FF463"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Áreas agrícolas</w:t>
            </w:r>
          </w:p>
        </w:tc>
        <w:tc>
          <w:tcPr>
            <w:tcW w:w="1985" w:type="dxa"/>
            <w:shd w:val="clear" w:color="auto" w:fill="auto"/>
            <w:tcMar>
              <w:top w:w="113" w:type="dxa"/>
              <w:left w:w="113" w:type="dxa"/>
              <w:bottom w:w="113" w:type="dxa"/>
              <w:right w:w="113" w:type="dxa"/>
            </w:tcMar>
            <w:vAlign w:val="center"/>
          </w:tcPr>
          <w:p w14:paraId="112F2BF2"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Estabelecimento agropecuário</w:t>
            </w:r>
          </w:p>
        </w:tc>
        <w:tc>
          <w:tcPr>
            <w:tcW w:w="3690" w:type="dxa"/>
            <w:shd w:val="clear" w:color="auto" w:fill="auto"/>
            <w:tcMar>
              <w:top w:w="113" w:type="dxa"/>
              <w:left w:w="113" w:type="dxa"/>
              <w:bottom w:w="113" w:type="dxa"/>
              <w:right w:w="113" w:type="dxa"/>
            </w:tcMar>
            <w:vAlign w:val="center"/>
          </w:tcPr>
          <w:p w14:paraId="59B59C4F"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 xml:space="preserve">Fazendas e hortos </w:t>
            </w:r>
          </w:p>
        </w:tc>
      </w:tr>
      <w:tr w:rsidR="00B125DC" w:rsidRPr="00374494" w14:paraId="461B4437" w14:textId="77777777" w:rsidTr="001615CA">
        <w:trPr>
          <w:jc w:val="center"/>
        </w:trPr>
        <w:tc>
          <w:tcPr>
            <w:tcW w:w="1413" w:type="dxa"/>
            <w:vMerge/>
            <w:shd w:val="clear" w:color="auto" w:fill="auto"/>
            <w:tcMar>
              <w:top w:w="113" w:type="dxa"/>
              <w:left w:w="113" w:type="dxa"/>
              <w:bottom w:w="113" w:type="dxa"/>
              <w:right w:w="113" w:type="dxa"/>
            </w:tcMar>
            <w:vAlign w:val="center"/>
          </w:tcPr>
          <w:p w14:paraId="05C622C1"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vMerge/>
            <w:shd w:val="clear" w:color="auto" w:fill="auto"/>
            <w:tcMar>
              <w:top w:w="113" w:type="dxa"/>
              <w:left w:w="113" w:type="dxa"/>
              <w:bottom w:w="113" w:type="dxa"/>
              <w:right w:w="113" w:type="dxa"/>
            </w:tcMar>
            <w:vAlign w:val="center"/>
          </w:tcPr>
          <w:p w14:paraId="1D300B93"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985" w:type="dxa"/>
            <w:shd w:val="clear" w:color="auto" w:fill="auto"/>
            <w:tcMar>
              <w:top w:w="113" w:type="dxa"/>
              <w:left w:w="113" w:type="dxa"/>
              <w:bottom w:w="113" w:type="dxa"/>
              <w:right w:w="113" w:type="dxa"/>
            </w:tcMar>
            <w:vAlign w:val="center"/>
          </w:tcPr>
          <w:p w14:paraId="5738C87D"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Práticas agrícolas</w:t>
            </w:r>
          </w:p>
        </w:tc>
        <w:tc>
          <w:tcPr>
            <w:tcW w:w="3690" w:type="dxa"/>
            <w:shd w:val="clear" w:color="auto" w:fill="auto"/>
            <w:tcMar>
              <w:top w:w="113" w:type="dxa"/>
              <w:left w:w="113" w:type="dxa"/>
              <w:bottom w:w="113" w:type="dxa"/>
              <w:right w:w="113" w:type="dxa"/>
            </w:tcMar>
            <w:vAlign w:val="center"/>
          </w:tcPr>
          <w:p w14:paraId="38704531"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Plantio em nível; pousio ou descanso de solos; proteção e/ou conservação de encostas; queimada; rotação de culturas; lavouras para reforma e/ou renovação e/ou recuperação de pastagens; e terraços</w:t>
            </w:r>
          </w:p>
        </w:tc>
      </w:tr>
      <w:tr w:rsidR="00B125DC" w:rsidRPr="00374494" w14:paraId="296773BE" w14:textId="77777777" w:rsidTr="001615CA">
        <w:trPr>
          <w:jc w:val="center"/>
        </w:trPr>
        <w:tc>
          <w:tcPr>
            <w:tcW w:w="1413" w:type="dxa"/>
            <w:vMerge/>
            <w:shd w:val="clear" w:color="auto" w:fill="auto"/>
            <w:tcMar>
              <w:top w:w="113" w:type="dxa"/>
              <w:left w:w="113" w:type="dxa"/>
              <w:bottom w:w="113" w:type="dxa"/>
              <w:right w:w="113" w:type="dxa"/>
            </w:tcMar>
            <w:vAlign w:val="center"/>
          </w:tcPr>
          <w:p w14:paraId="1F14BC89"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vMerge/>
            <w:shd w:val="clear" w:color="auto" w:fill="auto"/>
            <w:tcMar>
              <w:top w:w="113" w:type="dxa"/>
              <w:left w:w="113" w:type="dxa"/>
              <w:bottom w:w="113" w:type="dxa"/>
              <w:right w:w="113" w:type="dxa"/>
            </w:tcMar>
            <w:vAlign w:val="center"/>
          </w:tcPr>
          <w:p w14:paraId="7991A357"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985" w:type="dxa"/>
            <w:shd w:val="clear" w:color="auto" w:fill="auto"/>
            <w:tcMar>
              <w:top w:w="113" w:type="dxa"/>
              <w:left w:w="113" w:type="dxa"/>
              <w:bottom w:w="113" w:type="dxa"/>
              <w:right w:w="113" w:type="dxa"/>
            </w:tcMar>
            <w:vAlign w:val="center"/>
          </w:tcPr>
          <w:p w14:paraId="63343D0F"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Recursos hídricos</w:t>
            </w:r>
          </w:p>
        </w:tc>
        <w:tc>
          <w:tcPr>
            <w:tcW w:w="3690" w:type="dxa"/>
            <w:shd w:val="clear" w:color="auto" w:fill="auto"/>
            <w:tcMar>
              <w:top w:w="113" w:type="dxa"/>
              <w:left w:w="113" w:type="dxa"/>
              <w:bottom w:w="113" w:type="dxa"/>
              <w:right w:w="113" w:type="dxa"/>
            </w:tcMar>
            <w:vAlign w:val="center"/>
          </w:tcPr>
          <w:p w14:paraId="66175D69"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Poços artesianos; poços comuns; e cisternas</w:t>
            </w:r>
          </w:p>
        </w:tc>
      </w:tr>
      <w:tr w:rsidR="00B125DC" w:rsidRPr="00374494" w14:paraId="7F762598" w14:textId="77777777" w:rsidTr="001615CA">
        <w:trPr>
          <w:jc w:val="center"/>
        </w:trPr>
        <w:tc>
          <w:tcPr>
            <w:tcW w:w="1413" w:type="dxa"/>
            <w:vMerge/>
            <w:shd w:val="clear" w:color="auto" w:fill="auto"/>
            <w:tcMar>
              <w:top w:w="113" w:type="dxa"/>
              <w:left w:w="113" w:type="dxa"/>
              <w:bottom w:w="113" w:type="dxa"/>
              <w:right w:w="113" w:type="dxa"/>
            </w:tcMar>
            <w:vAlign w:val="center"/>
          </w:tcPr>
          <w:p w14:paraId="00CFF766"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vMerge/>
            <w:shd w:val="clear" w:color="auto" w:fill="auto"/>
            <w:tcMar>
              <w:top w:w="113" w:type="dxa"/>
              <w:left w:w="113" w:type="dxa"/>
              <w:bottom w:w="113" w:type="dxa"/>
              <w:right w:w="113" w:type="dxa"/>
            </w:tcMar>
            <w:vAlign w:val="center"/>
          </w:tcPr>
          <w:p w14:paraId="4552C072"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985" w:type="dxa"/>
            <w:shd w:val="clear" w:color="auto" w:fill="auto"/>
            <w:tcMar>
              <w:top w:w="113" w:type="dxa"/>
              <w:left w:w="113" w:type="dxa"/>
              <w:bottom w:w="113" w:type="dxa"/>
              <w:right w:w="113" w:type="dxa"/>
            </w:tcMar>
            <w:vAlign w:val="center"/>
          </w:tcPr>
          <w:p w14:paraId="12ADBEB1"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Terras irrigadas</w:t>
            </w:r>
          </w:p>
        </w:tc>
        <w:tc>
          <w:tcPr>
            <w:tcW w:w="3690" w:type="dxa"/>
            <w:shd w:val="clear" w:color="auto" w:fill="auto"/>
            <w:tcMar>
              <w:top w:w="113" w:type="dxa"/>
              <w:left w:w="113" w:type="dxa"/>
              <w:bottom w:w="113" w:type="dxa"/>
              <w:right w:w="113" w:type="dxa"/>
            </w:tcMar>
            <w:vAlign w:val="center"/>
          </w:tcPr>
          <w:p w14:paraId="2E79531C"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Gotejamento; Inundação; Pivô central; Sulcos</w:t>
            </w:r>
          </w:p>
        </w:tc>
      </w:tr>
      <w:tr w:rsidR="00B125DC" w:rsidRPr="00374494" w14:paraId="6C5B549F" w14:textId="77777777" w:rsidTr="001615CA">
        <w:trPr>
          <w:trHeight w:val="50"/>
          <w:jc w:val="center"/>
        </w:trPr>
        <w:tc>
          <w:tcPr>
            <w:tcW w:w="1413" w:type="dxa"/>
            <w:vMerge/>
            <w:shd w:val="clear" w:color="auto" w:fill="auto"/>
            <w:tcMar>
              <w:top w:w="113" w:type="dxa"/>
              <w:left w:w="113" w:type="dxa"/>
              <w:bottom w:w="113" w:type="dxa"/>
              <w:right w:w="113" w:type="dxa"/>
            </w:tcMar>
            <w:vAlign w:val="center"/>
          </w:tcPr>
          <w:p w14:paraId="728D42E9"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417" w:type="dxa"/>
            <w:vMerge/>
            <w:shd w:val="clear" w:color="auto" w:fill="auto"/>
            <w:tcMar>
              <w:top w:w="113" w:type="dxa"/>
              <w:left w:w="113" w:type="dxa"/>
              <w:bottom w:w="113" w:type="dxa"/>
              <w:right w:w="113" w:type="dxa"/>
            </w:tcMar>
            <w:vAlign w:val="center"/>
          </w:tcPr>
          <w:p w14:paraId="304CC6E0"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p>
        </w:tc>
        <w:tc>
          <w:tcPr>
            <w:tcW w:w="1985" w:type="dxa"/>
            <w:shd w:val="clear" w:color="auto" w:fill="auto"/>
            <w:tcMar>
              <w:top w:w="113" w:type="dxa"/>
              <w:left w:w="113" w:type="dxa"/>
              <w:bottom w:w="113" w:type="dxa"/>
              <w:right w:w="113" w:type="dxa"/>
            </w:tcMar>
            <w:vAlign w:val="center"/>
          </w:tcPr>
          <w:p w14:paraId="0C765E50"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Utilização das terras</w:t>
            </w:r>
          </w:p>
        </w:tc>
        <w:tc>
          <w:tcPr>
            <w:tcW w:w="3690" w:type="dxa"/>
            <w:shd w:val="clear" w:color="auto" w:fill="auto"/>
            <w:tcMar>
              <w:top w:w="113" w:type="dxa"/>
              <w:left w:w="113" w:type="dxa"/>
              <w:bottom w:w="113" w:type="dxa"/>
              <w:right w:w="113" w:type="dxa"/>
            </w:tcMar>
            <w:vAlign w:val="center"/>
          </w:tcPr>
          <w:p w14:paraId="340CDBDC" w14:textId="77777777" w:rsidR="00B125DC" w:rsidRPr="00374494" w:rsidRDefault="00B125DC" w:rsidP="001615CA">
            <w:pPr>
              <w:spacing w:after="0" w:line="240" w:lineRule="auto"/>
              <w:rPr>
                <w:rFonts w:ascii="Times New Roman" w:eastAsia="Calibri" w:hAnsi="Times New Roman" w:cs="Times New Roman"/>
                <w:kern w:val="0"/>
                <w:sz w:val="18"/>
                <w:szCs w:val="18"/>
                <w14:ligatures w14:val="none"/>
              </w:rPr>
            </w:pPr>
            <w:r w:rsidRPr="00374494">
              <w:rPr>
                <w:rFonts w:ascii="Times New Roman" w:eastAsia="Calibri" w:hAnsi="Times New Roman" w:cs="Times New Roman"/>
                <w:kern w:val="0"/>
                <w:sz w:val="18"/>
                <w:szCs w:val="18"/>
                <w14:ligatures w14:val="none"/>
              </w:rPr>
              <w:t>Construções; benfeitorias e caminhos; florestas plantadas com essências florestais; forrageiras para corte; lavoura permanente; lavoura temporária; matas e florestas naturais; pastagem natural; pastagem plantada; terras degradas; e terras inaproveitáveis</w:t>
            </w:r>
          </w:p>
        </w:tc>
      </w:tr>
    </w:tbl>
    <w:bookmarkEnd w:id="75"/>
    <w:p w14:paraId="06CA3F77" w14:textId="77777777" w:rsidR="00B125DC" w:rsidRPr="00374494" w:rsidRDefault="00B125DC" w:rsidP="00B125DC">
      <w:pPr>
        <w:spacing w:after="0"/>
        <w:ind w:left="-142"/>
        <w:rPr>
          <w:rFonts w:ascii="Times New Roman" w:eastAsia="Calibri" w:hAnsi="Times New Roman" w:cs="Times New Roman"/>
          <w:kern w:val="0"/>
          <w:sz w:val="14"/>
          <w:szCs w:val="14"/>
          <w14:ligatures w14:val="none"/>
        </w:rPr>
      </w:pPr>
      <w:r w:rsidRPr="00374494">
        <w:rPr>
          <w:rFonts w:ascii="Times New Roman" w:eastAsia="Calibri" w:hAnsi="Times New Roman" w:cs="Times New Roman"/>
          <w:kern w:val="0"/>
          <w:sz w:val="14"/>
          <w:szCs w:val="14"/>
          <w14:ligatures w14:val="none"/>
        </w:rPr>
        <w:t xml:space="preserve">   </w:t>
      </w:r>
    </w:p>
    <w:p w14:paraId="17F17AB2" w14:textId="77777777" w:rsidR="00B125DC" w:rsidRPr="008B2C16" w:rsidRDefault="00B125DC" w:rsidP="00863B19">
      <w:pPr>
        <w:spacing w:after="0" w:line="360" w:lineRule="auto"/>
        <w:ind w:firstLine="708"/>
        <w:rPr>
          <w:rFonts w:ascii="Times New Roman" w:eastAsia="Calibri" w:hAnsi="Times New Roman" w:cs="Times New Roman"/>
          <w:kern w:val="0"/>
          <w:sz w:val="20"/>
          <w:szCs w:val="20"/>
          <w14:ligatures w14:val="none"/>
        </w:rPr>
      </w:pPr>
      <w:r w:rsidRPr="008B2C16">
        <w:rPr>
          <w:rFonts w:ascii="Times New Roman" w:eastAsia="Calibri" w:hAnsi="Times New Roman" w:cs="Times New Roman"/>
          <w:b/>
          <w:bCs/>
          <w:kern w:val="0"/>
          <w:sz w:val="20"/>
          <w:szCs w:val="20"/>
          <w14:ligatures w14:val="none"/>
        </w:rPr>
        <w:t>Fonte</w:t>
      </w:r>
      <w:r w:rsidRPr="008B2C16">
        <w:rPr>
          <w:rFonts w:ascii="Times New Roman" w:eastAsia="Calibri" w:hAnsi="Times New Roman" w:cs="Times New Roman"/>
          <w:kern w:val="0"/>
          <w:sz w:val="20"/>
          <w:szCs w:val="20"/>
          <w14:ligatures w14:val="none"/>
        </w:rPr>
        <w:t>: Dados da pesquisa.</w:t>
      </w:r>
    </w:p>
    <w:p w14:paraId="25FCB690" w14:textId="77777777" w:rsidR="00B125DC" w:rsidRPr="00374494" w:rsidRDefault="00B125DC" w:rsidP="00863B19">
      <w:pPr>
        <w:spacing w:after="0" w:line="360" w:lineRule="auto"/>
        <w:rPr>
          <w:rFonts w:ascii="Times New Roman" w:eastAsia="Calibri" w:hAnsi="Times New Roman" w:cs="Times New Roman"/>
          <w:b/>
          <w:bCs/>
          <w:kern w:val="0"/>
          <w:sz w:val="20"/>
          <w:szCs w:val="20"/>
          <w14:ligatures w14:val="none"/>
        </w:rPr>
      </w:pPr>
    </w:p>
    <w:p w14:paraId="6AF4791E" w14:textId="77777777" w:rsidR="00B125DC" w:rsidRDefault="00B125DC" w:rsidP="00B125DC">
      <w:pPr>
        <w:spacing w:line="240" w:lineRule="auto"/>
        <w:jc w:val="center"/>
        <w:rPr>
          <w:rFonts w:ascii="Times New Roman" w:eastAsia="Calibri" w:hAnsi="Times New Roman" w:cs="Times New Roman"/>
          <w:b/>
          <w:bCs/>
          <w:kern w:val="0"/>
          <w:sz w:val="20"/>
          <w:szCs w:val="20"/>
          <w14:ligatures w14:val="none"/>
        </w:rPr>
      </w:pPr>
    </w:p>
    <w:p w14:paraId="3FD766B0" w14:textId="6BB7E911" w:rsidR="00B125DC" w:rsidRPr="008B2C16" w:rsidRDefault="00B125DC" w:rsidP="00B125DC">
      <w:pPr>
        <w:spacing w:line="240" w:lineRule="auto"/>
        <w:jc w:val="center"/>
        <w:rPr>
          <w:rFonts w:ascii="Times New Roman" w:eastAsia="Calibri" w:hAnsi="Times New Roman" w:cs="Times New Roman"/>
          <w:kern w:val="0"/>
          <w:sz w:val="20"/>
          <w:szCs w:val="20"/>
          <w14:ligatures w14:val="none"/>
        </w:rPr>
      </w:pPr>
      <w:bookmarkStart w:id="76" w:name="_Hlk146531786"/>
      <w:bookmarkStart w:id="77" w:name="_Hlk146531533"/>
      <w:r w:rsidRPr="008B2C16">
        <w:rPr>
          <w:rFonts w:ascii="Times New Roman" w:eastAsia="Calibri" w:hAnsi="Times New Roman" w:cs="Times New Roman"/>
          <w:b/>
          <w:bCs/>
          <w:noProof/>
          <w:kern w:val="0"/>
          <w:sz w:val="24"/>
          <w:szCs w:val="24"/>
          <w:lang w:eastAsia="pt-BR"/>
          <w14:ligatures w14:val="none"/>
        </w:rPr>
        <w:lastRenderedPageBreak/>
        <w:drawing>
          <wp:anchor distT="0" distB="0" distL="114300" distR="114300" simplePos="0" relativeHeight="251659264" behindDoc="0" locked="0" layoutInCell="1" allowOverlap="1" wp14:anchorId="1F7D2317" wp14:editId="1EB7E0F5">
            <wp:simplePos x="0" y="0"/>
            <wp:positionH relativeFrom="margin">
              <wp:posOffset>-20955</wp:posOffset>
            </wp:positionH>
            <wp:positionV relativeFrom="paragraph">
              <wp:posOffset>327660</wp:posOffset>
            </wp:positionV>
            <wp:extent cx="5422265" cy="3540760"/>
            <wp:effectExtent l="0" t="0" r="6985"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bookmarkStart w:id="78" w:name="_Hlk146532645"/>
      <w:r w:rsidRPr="008B2C16">
        <w:rPr>
          <w:rFonts w:ascii="Times New Roman" w:eastAsia="Calibri" w:hAnsi="Times New Roman" w:cs="Times New Roman"/>
          <w:b/>
          <w:bCs/>
          <w:kern w:val="0"/>
          <w:sz w:val="24"/>
          <w:szCs w:val="24"/>
          <w14:ligatures w14:val="none"/>
        </w:rPr>
        <w:t>Figura 1</w:t>
      </w:r>
      <w:r w:rsidR="008B2C16" w:rsidRPr="008B2C16">
        <w:rPr>
          <w:rFonts w:ascii="Times New Roman" w:eastAsia="Calibri" w:hAnsi="Times New Roman" w:cs="Times New Roman"/>
          <w:kern w:val="0"/>
          <w:sz w:val="24"/>
          <w:szCs w:val="24"/>
          <w14:ligatures w14:val="none"/>
        </w:rPr>
        <w:t xml:space="preserve">: </w:t>
      </w:r>
      <w:r w:rsidRPr="008B2C16">
        <w:rPr>
          <w:rFonts w:ascii="Times New Roman" w:eastAsia="Calibri" w:hAnsi="Times New Roman" w:cs="Times New Roman"/>
          <w:kern w:val="0"/>
          <w:sz w:val="24"/>
          <w:szCs w:val="24"/>
          <w14:ligatures w14:val="none"/>
        </w:rPr>
        <w:t xml:space="preserve">Mapa conceitual da paisagem </w:t>
      </w:r>
      <w:bookmarkEnd w:id="78"/>
      <w:r w:rsidRPr="008B2C16">
        <w:rPr>
          <w:rFonts w:ascii="Times New Roman" w:eastAsia="Calibri" w:hAnsi="Times New Roman" w:cs="Times New Roman"/>
          <w:kern w:val="0"/>
          <w:sz w:val="24"/>
          <w:szCs w:val="24"/>
          <w14:ligatures w14:val="none"/>
        </w:rPr>
        <w:t>natural</w:t>
      </w:r>
      <w:bookmarkEnd w:id="76"/>
    </w:p>
    <w:p w14:paraId="458B5244" w14:textId="77777777" w:rsidR="00B125DC" w:rsidRPr="008B2C16" w:rsidRDefault="00B125DC" w:rsidP="00863B19">
      <w:pPr>
        <w:spacing w:after="0" w:line="360" w:lineRule="auto"/>
        <w:rPr>
          <w:rFonts w:ascii="Times New Roman" w:eastAsia="Calibri" w:hAnsi="Times New Roman" w:cs="Times New Roman"/>
          <w:kern w:val="0"/>
          <w:sz w:val="20"/>
          <w:szCs w:val="20"/>
          <w14:ligatures w14:val="none"/>
        </w:rPr>
      </w:pPr>
      <w:bookmarkStart w:id="79" w:name="_Hlk146532787"/>
      <w:bookmarkEnd w:id="77"/>
      <w:r w:rsidRPr="00374494">
        <w:rPr>
          <w:rFonts w:ascii="Times New Roman" w:eastAsia="Calibri" w:hAnsi="Times New Roman" w:cs="Times New Roman"/>
          <w:b/>
          <w:bCs/>
          <w:kern w:val="0"/>
          <w:sz w:val="20"/>
          <w:szCs w:val="20"/>
          <w14:ligatures w14:val="none"/>
        </w:rPr>
        <w:t xml:space="preserve">  </w:t>
      </w:r>
      <w:bookmarkStart w:id="80" w:name="_Hlk146531942"/>
      <w:r w:rsidRPr="008B2C16">
        <w:rPr>
          <w:rFonts w:ascii="Times New Roman" w:eastAsia="Calibri" w:hAnsi="Times New Roman" w:cs="Times New Roman"/>
          <w:b/>
          <w:bCs/>
          <w:kern w:val="0"/>
          <w:sz w:val="20"/>
          <w:szCs w:val="20"/>
          <w14:ligatures w14:val="none"/>
        </w:rPr>
        <w:t>Fonte</w:t>
      </w:r>
      <w:r w:rsidRPr="008B2C16">
        <w:rPr>
          <w:rFonts w:ascii="Times New Roman" w:eastAsia="Calibri" w:hAnsi="Times New Roman" w:cs="Times New Roman"/>
          <w:kern w:val="0"/>
          <w:sz w:val="20"/>
          <w:szCs w:val="20"/>
          <w14:ligatures w14:val="none"/>
        </w:rPr>
        <w:t>: Elaborado pelas autoras.</w:t>
      </w:r>
    </w:p>
    <w:bookmarkEnd w:id="79"/>
    <w:bookmarkEnd w:id="80"/>
    <w:p w14:paraId="21A08755" w14:textId="77777777" w:rsidR="008B2C16" w:rsidRDefault="008B2C16" w:rsidP="00863B19">
      <w:pPr>
        <w:spacing w:after="0" w:line="360" w:lineRule="auto"/>
        <w:ind w:left="-142" w:firstLine="426"/>
        <w:rPr>
          <w:rFonts w:ascii="Times New Roman" w:eastAsia="Calibri" w:hAnsi="Times New Roman" w:cs="Times New Roman"/>
          <w:kern w:val="0"/>
          <w:sz w:val="24"/>
          <w:szCs w:val="24"/>
          <w14:ligatures w14:val="none"/>
        </w:rPr>
      </w:pPr>
    </w:p>
    <w:p w14:paraId="0CDFDCDD" w14:textId="5D4E585B" w:rsidR="00B125DC" w:rsidRPr="00CE5E4F" w:rsidRDefault="00B125DC" w:rsidP="00863B19">
      <w:pPr>
        <w:spacing w:after="0" w:line="360" w:lineRule="auto"/>
        <w:ind w:left="-142" w:firstLine="426"/>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Do mesmo modo, o mapa conceitual da paisagem cultural resulta da formalização de sua conceituação, disposto na Figura 2:</w:t>
      </w:r>
    </w:p>
    <w:p w14:paraId="0328BBD1" w14:textId="77777777" w:rsidR="00B125DC" w:rsidRPr="00374494" w:rsidRDefault="00B125DC" w:rsidP="00863B19">
      <w:pPr>
        <w:spacing w:after="0" w:line="360" w:lineRule="auto"/>
        <w:rPr>
          <w:rFonts w:ascii="Times New Roman" w:eastAsia="Calibri" w:hAnsi="Times New Roman" w:cs="Times New Roman"/>
          <w:b/>
          <w:bCs/>
          <w:kern w:val="0"/>
          <w:sz w:val="20"/>
          <w:szCs w:val="20"/>
          <w14:ligatures w14:val="none"/>
        </w:rPr>
      </w:pPr>
    </w:p>
    <w:p w14:paraId="4CB9F6E0" w14:textId="77777777" w:rsidR="00B125DC" w:rsidRDefault="00B125DC" w:rsidP="008B2C16">
      <w:pPr>
        <w:spacing w:after="0" w:line="360" w:lineRule="auto"/>
        <w:rPr>
          <w:rFonts w:ascii="Times New Roman" w:eastAsia="Calibri" w:hAnsi="Times New Roman" w:cs="Times New Roman"/>
          <w:b/>
          <w:bCs/>
          <w:kern w:val="0"/>
          <w:sz w:val="20"/>
          <w:szCs w:val="20"/>
          <w14:ligatures w14:val="none"/>
        </w:rPr>
      </w:pPr>
    </w:p>
    <w:p w14:paraId="1540C0D4" w14:textId="77777777" w:rsidR="00B125DC" w:rsidRPr="00374494" w:rsidRDefault="00B125DC" w:rsidP="008B2C16">
      <w:pPr>
        <w:spacing w:after="0" w:line="360" w:lineRule="auto"/>
        <w:rPr>
          <w:rFonts w:ascii="Times New Roman" w:eastAsia="Calibri" w:hAnsi="Times New Roman" w:cs="Times New Roman"/>
          <w:b/>
          <w:bCs/>
          <w:kern w:val="0"/>
          <w:sz w:val="20"/>
          <w:szCs w:val="20"/>
          <w14:ligatures w14:val="none"/>
        </w:rPr>
      </w:pPr>
    </w:p>
    <w:p w14:paraId="70323A23" w14:textId="111BEF57" w:rsidR="00B125DC" w:rsidRDefault="00B125DC" w:rsidP="00B125DC">
      <w:pPr>
        <w:spacing w:after="0"/>
        <w:jc w:val="center"/>
        <w:rPr>
          <w:rFonts w:ascii="Times New Roman" w:eastAsia="Calibri" w:hAnsi="Times New Roman" w:cs="Times New Roman"/>
          <w:kern w:val="0"/>
          <w:sz w:val="24"/>
          <w:szCs w:val="24"/>
          <w14:ligatures w14:val="none"/>
        </w:rPr>
      </w:pPr>
      <w:r w:rsidRPr="008B2C16">
        <w:rPr>
          <w:rFonts w:ascii="Times New Roman" w:eastAsia="Calibri" w:hAnsi="Times New Roman" w:cs="Times New Roman"/>
          <w:b/>
          <w:bCs/>
          <w:noProof/>
          <w:kern w:val="0"/>
          <w:sz w:val="32"/>
          <w:szCs w:val="32"/>
          <w:lang w:eastAsia="pt-BR"/>
          <w14:ligatures w14:val="none"/>
        </w:rPr>
        <w:lastRenderedPageBreak/>
        <w:drawing>
          <wp:anchor distT="0" distB="0" distL="114300" distR="114300" simplePos="0" relativeHeight="251660288" behindDoc="0" locked="0" layoutInCell="1" allowOverlap="1" wp14:anchorId="0F3DD8F2" wp14:editId="52B86965">
            <wp:simplePos x="0" y="0"/>
            <wp:positionH relativeFrom="margin">
              <wp:posOffset>108585</wp:posOffset>
            </wp:positionH>
            <wp:positionV relativeFrom="paragraph">
              <wp:posOffset>189865</wp:posOffset>
            </wp:positionV>
            <wp:extent cx="5417820" cy="8260080"/>
            <wp:effectExtent l="0" t="0" r="0" b="7620"/>
            <wp:wrapSquare wrapText="bothSides"/>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bookmarkStart w:id="81" w:name="_Hlk146533086"/>
      <w:r w:rsidRPr="008B2C16">
        <w:rPr>
          <w:rFonts w:ascii="Times New Roman" w:eastAsia="Calibri" w:hAnsi="Times New Roman" w:cs="Times New Roman"/>
          <w:b/>
          <w:bCs/>
          <w:kern w:val="0"/>
          <w:sz w:val="24"/>
          <w:szCs w:val="24"/>
          <w14:ligatures w14:val="none"/>
        </w:rPr>
        <w:t>Figura 2</w:t>
      </w:r>
      <w:r w:rsidR="008B2C16" w:rsidRPr="008B2C16">
        <w:rPr>
          <w:rFonts w:ascii="Times New Roman" w:eastAsia="Calibri" w:hAnsi="Times New Roman" w:cs="Times New Roman"/>
          <w:kern w:val="0"/>
          <w:sz w:val="24"/>
          <w:szCs w:val="24"/>
          <w14:ligatures w14:val="none"/>
        </w:rPr>
        <w:t>:</w:t>
      </w:r>
      <w:r w:rsidRPr="008B2C16">
        <w:rPr>
          <w:rFonts w:ascii="Times New Roman" w:eastAsia="Calibri" w:hAnsi="Times New Roman" w:cs="Times New Roman"/>
          <w:kern w:val="0"/>
          <w:sz w:val="24"/>
          <w:szCs w:val="24"/>
          <w14:ligatures w14:val="none"/>
        </w:rPr>
        <w:t xml:space="preserve">  Mapa conceitual da paisagem cultural</w:t>
      </w:r>
      <w:bookmarkEnd w:id="81"/>
    </w:p>
    <w:p w14:paraId="2696D342" w14:textId="77777777" w:rsidR="008B2C16" w:rsidRPr="008B2C16" w:rsidRDefault="008B2C16" w:rsidP="00B125DC">
      <w:pPr>
        <w:spacing w:after="0"/>
        <w:jc w:val="center"/>
        <w:rPr>
          <w:rFonts w:ascii="Times New Roman" w:eastAsia="Calibri" w:hAnsi="Times New Roman" w:cs="Times New Roman"/>
          <w:kern w:val="0"/>
          <w:sz w:val="20"/>
          <w:szCs w:val="20"/>
          <w14:ligatures w14:val="none"/>
        </w:rPr>
      </w:pPr>
    </w:p>
    <w:p w14:paraId="17070767" w14:textId="77777777" w:rsidR="00B125DC" w:rsidRPr="008B2C16" w:rsidRDefault="00B125DC" w:rsidP="00863B19">
      <w:pPr>
        <w:spacing w:after="0"/>
        <w:rPr>
          <w:rFonts w:ascii="Times New Roman" w:eastAsia="Calibri" w:hAnsi="Times New Roman" w:cs="Times New Roman"/>
          <w:kern w:val="0"/>
          <w:sz w:val="20"/>
          <w:szCs w:val="20"/>
          <w14:ligatures w14:val="none"/>
        </w:rPr>
      </w:pPr>
      <w:r w:rsidRPr="008B2C16">
        <w:rPr>
          <w:rFonts w:ascii="Times New Roman" w:eastAsia="Calibri" w:hAnsi="Times New Roman" w:cs="Times New Roman"/>
          <w:kern w:val="0"/>
          <w:sz w:val="20"/>
          <w:szCs w:val="20"/>
          <w14:ligatures w14:val="none"/>
        </w:rPr>
        <w:t xml:space="preserve">         </w:t>
      </w:r>
      <w:bookmarkStart w:id="82" w:name="_Hlk146533175"/>
      <w:r w:rsidRPr="008B2C16">
        <w:rPr>
          <w:rFonts w:ascii="Times New Roman" w:eastAsia="Calibri" w:hAnsi="Times New Roman" w:cs="Times New Roman"/>
          <w:b/>
          <w:bCs/>
          <w:kern w:val="0"/>
          <w:sz w:val="20"/>
          <w:szCs w:val="20"/>
          <w14:ligatures w14:val="none"/>
        </w:rPr>
        <w:t>Fonte</w:t>
      </w:r>
      <w:r w:rsidRPr="008B2C16">
        <w:rPr>
          <w:rFonts w:ascii="Times New Roman" w:eastAsia="Calibri" w:hAnsi="Times New Roman" w:cs="Times New Roman"/>
          <w:kern w:val="0"/>
          <w:sz w:val="20"/>
          <w:szCs w:val="20"/>
          <w14:ligatures w14:val="none"/>
        </w:rPr>
        <w:t>: Elaborado pelas autoras.</w:t>
      </w:r>
    </w:p>
    <w:bookmarkEnd w:id="82"/>
    <w:p w14:paraId="03B3AA87" w14:textId="77777777" w:rsidR="00B125DC" w:rsidRPr="00374494" w:rsidRDefault="00B125DC" w:rsidP="00863B19">
      <w:pPr>
        <w:spacing w:after="0" w:line="360" w:lineRule="auto"/>
        <w:ind w:left="-142" w:hanging="142"/>
        <w:jc w:val="both"/>
        <w:rPr>
          <w:rFonts w:ascii="Times New Roman" w:eastAsia="Calibri" w:hAnsi="Times New Roman" w:cs="Times New Roman"/>
          <w:b/>
          <w:bCs/>
          <w:kern w:val="0"/>
          <w:sz w:val="24"/>
          <w:szCs w:val="24"/>
          <w14:ligatures w14:val="none"/>
        </w:rPr>
      </w:pPr>
      <w:r w:rsidRPr="00374494">
        <w:rPr>
          <w:rFonts w:ascii="Times New Roman" w:eastAsia="Calibri" w:hAnsi="Times New Roman" w:cs="Times New Roman"/>
          <w:color w:val="C45911" w:themeColor="accent2" w:themeShade="BF"/>
          <w:spacing w:val="-2"/>
          <w:kern w:val="0"/>
          <w:sz w:val="24"/>
          <w:szCs w:val="24"/>
          <w14:ligatures w14:val="none"/>
        </w:rPr>
        <w:lastRenderedPageBreak/>
        <w:t xml:space="preserve"> </w:t>
      </w:r>
      <w:r w:rsidRPr="00374494">
        <w:rPr>
          <w:rFonts w:ascii="Times New Roman" w:eastAsia="Calibri" w:hAnsi="Times New Roman" w:cs="Times New Roman"/>
          <w:spacing w:val="-2"/>
          <w:kern w:val="0"/>
          <w:sz w:val="24"/>
          <w:szCs w:val="24"/>
          <w14:ligatures w14:val="none"/>
        </w:rPr>
        <w:tab/>
      </w:r>
      <w:r w:rsidRPr="008B2C16">
        <w:rPr>
          <w:rFonts w:ascii="Times New Roman" w:eastAsia="Calibri" w:hAnsi="Times New Roman" w:cs="Times New Roman"/>
          <w:kern w:val="0"/>
          <w:sz w:val="24"/>
          <w:szCs w:val="24"/>
          <w14:ligatures w14:val="none"/>
        </w:rPr>
        <w:t>4</w:t>
      </w:r>
      <w:r w:rsidRPr="00374494">
        <w:rPr>
          <w:rFonts w:ascii="Times New Roman" w:eastAsia="Calibri" w:hAnsi="Times New Roman" w:cs="Times New Roman"/>
          <w:kern w:val="0"/>
          <w:sz w:val="24"/>
          <w:szCs w:val="24"/>
          <w14:ligatures w14:val="none"/>
        </w:rPr>
        <w:t xml:space="preserve"> </w:t>
      </w:r>
      <w:r w:rsidRPr="00374494">
        <w:rPr>
          <w:rFonts w:ascii="Times New Roman" w:eastAsia="Calibri" w:hAnsi="Times New Roman" w:cs="Times New Roman"/>
          <w:b/>
          <w:bCs/>
          <w:kern w:val="0"/>
          <w:sz w:val="24"/>
          <w:szCs w:val="24"/>
          <w14:ligatures w14:val="none"/>
        </w:rPr>
        <w:t>CONCLUSÃO</w:t>
      </w:r>
    </w:p>
    <w:p w14:paraId="1EA1A1AF" w14:textId="77777777" w:rsidR="00B125DC" w:rsidRPr="00374494" w:rsidRDefault="00B125DC" w:rsidP="00863B19">
      <w:pPr>
        <w:spacing w:after="0" w:line="360" w:lineRule="auto"/>
        <w:ind w:firstLine="708"/>
        <w:jc w:val="both"/>
        <w:rPr>
          <w:rFonts w:ascii="Times New Roman" w:eastAsia="Calibri" w:hAnsi="Times New Roman" w:cs="Times New Roman"/>
          <w:bCs/>
          <w:kern w:val="0"/>
          <w:sz w:val="24"/>
          <w:szCs w:val="24"/>
          <w:shd w:val="clear" w:color="auto" w:fill="FFFFFF"/>
          <w14:ligatures w14:val="none"/>
        </w:rPr>
      </w:pPr>
      <w:r w:rsidRPr="00374494">
        <w:rPr>
          <w:rFonts w:ascii="Times New Roman" w:eastAsia="Times New Roman" w:hAnsi="Times New Roman" w:cs="Times New Roman"/>
          <w:kern w:val="0"/>
          <w:sz w:val="24"/>
          <w:szCs w:val="24"/>
          <w:lang w:eastAsia="pt-BR"/>
          <w14:ligatures w14:val="none"/>
        </w:rPr>
        <w:t>O painel conceitual da paisagem</w:t>
      </w:r>
      <w:r>
        <w:rPr>
          <w:rFonts w:ascii="Times New Roman" w:eastAsia="Times New Roman" w:hAnsi="Times New Roman" w:cs="Times New Roman"/>
          <w:kern w:val="0"/>
          <w:sz w:val="24"/>
          <w:szCs w:val="24"/>
          <w:lang w:eastAsia="pt-BR"/>
          <w14:ligatures w14:val="none"/>
        </w:rPr>
        <w:t>,</w:t>
      </w:r>
      <w:r w:rsidRPr="00374494">
        <w:rPr>
          <w:rFonts w:ascii="Times New Roman" w:eastAsia="Times New Roman" w:hAnsi="Times New Roman" w:cs="Times New Roman"/>
          <w:kern w:val="0"/>
          <w:sz w:val="24"/>
          <w:szCs w:val="24"/>
          <w:lang w:eastAsia="pt-BR"/>
          <w14:ligatures w14:val="none"/>
        </w:rPr>
        <w:t xml:space="preserve"> que representa o inventário evolutivo de seu conceito, constitui sua dimensão ontológica. A representação desse padrão indicou a </w:t>
      </w:r>
      <w:r w:rsidRPr="00374494">
        <w:rPr>
          <w:rFonts w:ascii="Times New Roman" w:eastAsia="Calibri" w:hAnsi="Times New Roman" w:cs="Times New Roman"/>
          <w:kern w:val="0"/>
          <w:sz w:val="24"/>
          <w:szCs w:val="24"/>
          <w14:ligatures w14:val="none"/>
        </w:rPr>
        <w:t xml:space="preserve">classificação da paisagem em natural e paisagem cultural. Esta etapa da pesquisa mostrou-se como um marco definitório, pois nos apontou a preferência por parte dos geógrafos pelo termo paisagem cultural, um termo abrangente, na visão de Bertrand (2004), </w:t>
      </w:r>
      <w:proofErr w:type="spellStart"/>
      <w:r w:rsidRPr="00374494">
        <w:rPr>
          <w:rFonts w:ascii="Times New Roman" w:eastAsia="Calibri" w:hAnsi="Times New Roman" w:cs="Times New Roman"/>
          <w:kern w:val="0"/>
          <w:sz w:val="24"/>
          <w:szCs w:val="24"/>
          <w14:ligatures w14:val="none"/>
        </w:rPr>
        <w:t>Cosgrove</w:t>
      </w:r>
      <w:proofErr w:type="spellEnd"/>
      <w:r w:rsidRPr="00374494">
        <w:rPr>
          <w:rFonts w:ascii="Times New Roman" w:eastAsia="Calibri" w:hAnsi="Times New Roman" w:cs="Times New Roman"/>
          <w:kern w:val="0"/>
          <w:sz w:val="24"/>
          <w:szCs w:val="24"/>
          <w14:ligatures w14:val="none"/>
        </w:rPr>
        <w:t xml:space="preserve"> (1998), </w:t>
      </w:r>
      <w:proofErr w:type="spellStart"/>
      <w:r w:rsidRPr="00374494">
        <w:rPr>
          <w:rFonts w:ascii="Times New Roman" w:eastAsia="Calibri" w:hAnsi="Times New Roman" w:cs="Times New Roman"/>
          <w:kern w:val="0"/>
          <w:sz w:val="24"/>
          <w:szCs w:val="24"/>
          <w14:ligatures w14:val="none"/>
        </w:rPr>
        <w:t>Gambi</w:t>
      </w:r>
      <w:proofErr w:type="spellEnd"/>
      <w:r w:rsidRPr="00374494">
        <w:rPr>
          <w:rFonts w:ascii="Times New Roman" w:eastAsia="Calibri" w:hAnsi="Times New Roman" w:cs="Times New Roman"/>
          <w:kern w:val="0"/>
          <w:sz w:val="24"/>
          <w:szCs w:val="24"/>
          <w14:ligatures w14:val="none"/>
        </w:rPr>
        <w:t xml:space="preserve"> (1961), Lema (1997), Santos (2014), Sauer (1998) e </w:t>
      </w:r>
      <w:proofErr w:type="spellStart"/>
      <w:r w:rsidRPr="00374494">
        <w:rPr>
          <w:rFonts w:ascii="Times New Roman" w:eastAsia="Calibri" w:hAnsi="Times New Roman" w:cs="Times New Roman"/>
          <w:kern w:val="0"/>
          <w:sz w:val="24"/>
          <w:szCs w:val="24"/>
          <w14:ligatures w14:val="none"/>
        </w:rPr>
        <w:t>Turri</w:t>
      </w:r>
      <w:proofErr w:type="spellEnd"/>
      <w:r w:rsidRPr="00374494">
        <w:rPr>
          <w:rFonts w:ascii="Times New Roman" w:eastAsia="Calibri" w:hAnsi="Times New Roman" w:cs="Times New Roman"/>
          <w:kern w:val="0"/>
          <w:sz w:val="24"/>
          <w:szCs w:val="24"/>
          <w14:ligatures w14:val="none"/>
        </w:rPr>
        <w:t xml:space="preserve"> (1974, 2002), uma vez que</w:t>
      </w:r>
      <w:r w:rsidRPr="00374494">
        <w:rPr>
          <w:rFonts w:ascii="Times New Roman" w:eastAsia="SimSun" w:hAnsi="Times New Roman" w:cs="Times New Roman"/>
          <w:kern w:val="1"/>
          <w:sz w:val="24"/>
          <w:szCs w:val="24"/>
          <w:lang w:eastAsia="zh-CN" w:bidi="hi-IN"/>
          <w14:ligatures w14:val="none"/>
        </w:rPr>
        <w:t xml:space="preserve"> engloba tanto as configurações do campo, quanto da cidade. Pareceu-nos, portanto, que a expressão paisagem rural se associa mais ao senso comum.  Em vista desse resultado, estabeleceu-se, para nós, uma ruptura entre o senso comum</w:t>
      </w:r>
      <w:r w:rsidRPr="00374494">
        <w:rPr>
          <w:rFonts w:ascii="Times New Roman" w:eastAsia="Calibri" w:hAnsi="Times New Roman" w:cs="Times New Roman"/>
          <w:bCs/>
          <w:kern w:val="0"/>
          <w:sz w:val="24"/>
          <w:szCs w:val="24"/>
          <w:shd w:val="clear" w:color="auto" w:fill="FFFFFF"/>
          <w14:ligatures w14:val="none"/>
        </w:rPr>
        <w:t xml:space="preserve"> e a abordagem epistemológica e conceitual ao nos lançarmos à análise dessa área de especialidade.</w:t>
      </w:r>
    </w:p>
    <w:p w14:paraId="39C48998" w14:textId="77777777" w:rsidR="00B125DC" w:rsidRPr="00CE5E4F" w:rsidRDefault="00B125DC" w:rsidP="00863B19">
      <w:pPr>
        <w:autoSpaceDE w:val="0"/>
        <w:autoSpaceDN w:val="0"/>
        <w:adjustRightInd w:val="0"/>
        <w:spacing w:after="0" w:line="360" w:lineRule="auto"/>
        <w:ind w:firstLine="708"/>
        <w:jc w:val="both"/>
        <w:rPr>
          <w:rFonts w:ascii="Times New Roman" w:eastAsia="Calibri" w:hAnsi="Times New Roman" w:cs="Times New Roman"/>
          <w:bCs/>
          <w:kern w:val="0"/>
          <w:sz w:val="24"/>
          <w:szCs w:val="24"/>
          <w:shd w:val="clear" w:color="auto" w:fill="FFFFFF"/>
          <w14:ligatures w14:val="none"/>
        </w:rPr>
      </w:pPr>
      <w:r w:rsidRPr="00CE5E4F">
        <w:rPr>
          <w:rFonts w:ascii="Times New Roman" w:eastAsia="Calibri" w:hAnsi="Times New Roman" w:cs="Times New Roman"/>
          <w:bCs/>
          <w:kern w:val="0"/>
          <w:sz w:val="24"/>
          <w:szCs w:val="24"/>
          <w:shd w:val="clear" w:color="auto" w:fill="FFFFFF"/>
          <w14:ligatures w14:val="none"/>
        </w:rPr>
        <w:t xml:space="preserve">Ao viabilizar a detecção da terminologia especializada do domínio da Geografia, a análise de domínio e a garantia literária se confirmam como atividades próprias da área de organização e representação do conhecimento no âmbito da CI, na medida em que nos auxiliou a analisar esse campo do saber e conhecer o que é estudado nessa área do conhecimento por meio de seu campo teórico. </w:t>
      </w:r>
    </w:p>
    <w:p w14:paraId="43DF6FF3" w14:textId="77777777" w:rsidR="00B125DC" w:rsidRPr="00374494" w:rsidRDefault="00B125DC" w:rsidP="00863B19">
      <w:pPr>
        <w:autoSpaceDE w:val="0"/>
        <w:autoSpaceDN w:val="0"/>
        <w:adjustRightInd w:val="0"/>
        <w:spacing w:after="0" w:line="360" w:lineRule="auto"/>
        <w:ind w:firstLine="708"/>
        <w:jc w:val="both"/>
        <w:rPr>
          <w:rFonts w:ascii="Times New Roman" w:eastAsia="Calibri" w:hAnsi="Times New Roman" w:cs="Times New Roman"/>
          <w:kern w:val="0"/>
          <w:sz w:val="24"/>
          <w:szCs w:val="24"/>
          <w14:ligatures w14:val="none"/>
        </w:rPr>
      </w:pPr>
      <w:r w:rsidRPr="00374494">
        <w:rPr>
          <w:rFonts w:ascii="Times New Roman" w:eastAsia="SimSun" w:hAnsi="Times New Roman" w:cs="Times New Roman"/>
          <w:kern w:val="1"/>
          <w:sz w:val="24"/>
          <w:szCs w:val="24"/>
          <w:lang w:eastAsia="zh-CN" w:bidi="hi-IN"/>
          <w14:ligatures w14:val="none"/>
        </w:rPr>
        <w:t xml:space="preserve">Essa fase da pesquisa demonstrou que as contribuições que procederam da análise do domínio da Geografia e da avaliação das características pesquisadas pelos censos agropecuários de 1970 e 2006 se relacionam diretamente </w:t>
      </w:r>
      <w:r w:rsidRPr="00374494">
        <w:rPr>
          <w:rFonts w:ascii="Times New Roman" w:eastAsia="Times New Roman" w:hAnsi="Times New Roman" w:cs="Times New Roman"/>
          <w:kern w:val="0"/>
          <w:sz w:val="24"/>
          <w:szCs w:val="24"/>
          <w:lang w:eastAsia="pt-BR"/>
          <w14:ligatures w14:val="none"/>
        </w:rPr>
        <w:t>à questão da interdisciplinaridade, enriquecendo os estudos no âmbito da CI na área de especialidade de organização e representação do conhecimento,</w:t>
      </w:r>
      <w:r w:rsidRPr="00374494">
        <w:rPr>
          <w:rFonts w:ascii="Times New Roman" w:eastAsia="SimSun" w:hAnsi="Times New Roman" w:cs="Times New Roman"/>
          <w:kern w:val="1"/>
          <w:sz w:val="24"/>
          <w:szCs w:val="24"/>
          <w:lang w:eastAsia="zh-CN" w:bidi="hi-IN"/>
          <w14:ligatures w14:val="none"/>
        </w:rPr>
        <w:t xml:space="preserve"> </w:t>
      </w:r>
      <w:r w:rsidRPr="00374494">
        <w:rPr>
          <w:rFonts w:ascii="Times New Roman" w:eastAsia="Calibri" w:hAnsi="Times New Roman" w:cs="Times New Roman"/>
          <w:kern w:val="0"/>
          <w:sz w:val="24"/>
          <w:szCs w:val="24"/>
          <w14:ligatures w14:val="none"/>
        </w:rPr>
        <w:t>na medida em que ratificamos a importância desses dois significativos agentes como subsídios do  processo de seleção de termos com o propósito de construção de uma terminologia padronizada com vistas à sua posterior recuperação por diferentes segmentos de usuários, reforçando assim o aspecto coletivo do conhecimento.</w:t>
      </w:r>
    </w:p>
    <w:p w14:paraId="6DD68E0C" w14:textId="77777777" w:rsidR="00B125DC" w:rsidRPr="00CE5E4F" w:rsidRDefault="00B125DC" w:rsidP="00863B19">
      <w:pPr>
        <w:tabs>
          <w:tab w:val="left" w:pos="0"/>
        </w:tabs>
        <w:spacing w:after="0" w:line="360" w:lineRule="auto"/>
        <w:jc w:val="both"/>
        <w:rPr>
          <w:rFonts w:ascii="Times New Roman" w:eastAsia="Calibri" w:hAnsi="Times New Roman" w:cs="Times New Roman"/>
          <w:kern w:val="0"/>
          <w:sz w:val="24"/>
          <w:szCs w:val="24"/>
          <w14:ligatures w14:val="none"/>
        </w:rPr>
      </w:pPr>
      <w:r w:rsidRPr="00374494">
        <w:rPr>
          <w:rFonts w:ascii="Times New Roman" w:eastAsia="Calibri" w:hAnsi="Times New Roman" w:cs="Times New Roman"/>
          <w:kern w:val="0"/>
          <w:sz w:val="24"/>
          <w:szCs w:val="24"/>
          <w14:ligatures w14:val="none"/>
        </w:rPr>
        <w:tab/>
      </w:r>
      <w:r w:rsidRPr="00CE5E4F">
        <w:rPr>
          <w:rFonts w:ascii="Times New Roman" w:eastAsia="Calibri" w:hAnsi="Times New Roman" w:cs="Times New Roman"/>
          <w:kern w:val="0"/>
          <w:sz w:val="24"/>
          <w:szCs w:val="24"/>
          <w14:ligatures w14:val="none"/>
        </w:rPr>
        <w:t xml:space="preserve">O mapeamento das construções discursivas da comunidade dos geógrafos demonstrou sua importância no processo de organização e representação das unidades de conhecimento que especificam o universo terminológico que define seu padrão de organização no que diz respeito à conceituação da paisagem e, por conseguinte, em sua classificação. </w:t>
      </w:r>
    </w:p>
    <w:p w14:paraId="5B145B38" w14:textId="77777777" w:rsidR="00B125DC" w:rsidRPr="00CE5E4F" w:rsidRDefault="00B125DC" w:rsidP="00863B19">
      <w:pPr>
        <w:tabs>
          <w:tab w:val="left" w:pos="0"/>
        </w:tabs>
        <w:spacing w:after="0" w:line="360" w:lineRule="auto"/>
        <w:jc w:val="both"/>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ab/>
        <w:t xml:space="preserve">A análise da área de Geografia, por meio da bibliografia selecionada, nos lançou ao desafio de detectar sua rede de termos chancelada pela garantia literária. A terminologia identificada e conceituada nos forneceu subsídios que respalda a estrutura classificatória da paisagem e se consolida na ontologia da paisagem no âmbito dos </w:t>
      </w:r>
      <w:proofErr w:type="spellStart"/>
      <w:r w:rsidRPr="00CE5E4F">
        <w:rPr>
          <w:rFonts w:ascii="Times New Roman" w:eastAsia="Calibri" w:hAnsi="Times New Roman" w:cs="Times New Roman"/>
          <w:kern w:val="0"/>
          <w:sz w:val="24"/>
          <w:szCs w:val="24"/>
          <w14:ligatures w14:val="none"/>
        </w:rPr>
        <w:t>SOCs</w:t>
      </w:r>
      <w:proofErr w:type="spellEnd"/>
      <w:r w:rsidRPr="00CE5E4F">
        <w:rPr>
          <w:rFonts w:ascii="Times New Roman" w:eastAsia="Calibri" w:hAnsi="Times New Roman" w:cs="Times New Roman"/>
          <w:kern w:val="0"/>
          <w:sz w:val="24"/>
          <w:szCs w:val="24"/>
          <w14:ligatures w14:val="none"/>
        </w:rPr>
        <w:t xml:space="preserve">.  Em vista do exposto, partindo dessa ferramenta de representação da paisagem esperamos poder contribuir com outros </w:t>
      </w:r>
      <w:r w:rsidRPr="00CE5E4F">
        <w:rPr>
          <w:rFonts w:ascii="Times New Roman" w:eastAsia="Calibri" w:hAnsi="Times New Roman" w:cs="Times New Roman"/>
          <w:kern w:val="0"/>
          <w:sz w:val="24"/>
          <w:szCs w:val="24"/>
          <w14:ligatures w14:val="none"/>
        </w:rPr>
        <w:lastRenderedPageBreak/>
        <w:t xml:space="preserve">profissionais da área de CI no compartilhamento dessas informações e seu reuso, </w:t>
      </w:r>
      <w:r>
        <w:rPr>
          <w:rFonts w:ascii="Times New Roman" w:eastAsia="Calibri" w:hAnsi="Times New Roman" w:cs="Times New Roman"/>
          <w:kern w:val="0"/>
          <w:sz w:val="24"/>
          <w:szCs w:val="24"/>
          <w14:ligatures w14:val="none"/>
        </w:rPr>
        <w:t>levando em conta</w:t>
      </w:r>
      <w:r w:rsidRPr="00CE5E4F">
        <w:rPr>
          <w:rFonts w:ascii="Times New Roman" w:eastAsia="Calibri" w:hAnsi="Times New Roman" w:cs="Times New Roman"/>
          <w:kern w:val="0"/>
          <w:sz w:val="24"/>
          <w:szCs w:val="24"/>
          <w14:ligatures w14:val="none"/>
        </w:rPr>
        <w:t xml:space="preserve"> que ainda são poucas as iniciativas nessa esfera voltadas à paisagem. </w:t>
      </w:r>
    </w:p>
    <w:p w14:paraId="36FC4CBC" w14:textId="77777777" w:rsidR="00B125DC" w:rsidRPr="00CE5E4F" w:rsidRDefault="00B125DC" w:rsidP="00863B19">
      <w:pPr>
        <w:tabs>
          <w:tab w:val="left" w:pos="0"/>
        </w:tabs>
        <w:spacing w:after="0" w:line="360" w:lineRule="auto"/>
        <w:jc w:val="both"/>
        <w:rPr>
          <w:rFonts w:ascii="Times New Roman" w:eastAsia="Calibri" w:hAnsi="Times New Roman" w:cs="Times New Roman"/>
          <w:kern w:val="0"/>
          <w:sz w:val="24"/>
          <w:szCs w:val="24"/>
          <w14:ligatures w14:val="none"/>
        </w:rPr>
      </w:pPr>
      <w:r w:rsidRPr="00CE5E4F">
        <w:rPr>
          <w:rFonts w:ascii="Times New Roman" w:eastAsia="Calibri" w:hAnsi="Times New Roman" w:cs="Times New Roman"/>
          <w:kern w:val="0"/>
          <w:sz w:val="24"/>
          <w:szCs w:val="24"/>
          <w14:ligatures w14:val="none"/>
        </w:rPr>
        <w:tab/>
        <w:t xml:space="preserve">Além da análise de domínio como pré-requisito de se conhecer os fundamentos teóricos sobre a paisagem na área de Geografia, foi de suma importância analisar os censos agropecuários de 1970 e 2006, que se confirmam como repertório informativo por excelência não só acerca dos levantamentos socioeconômicos do meio agrário, mas como provedores de informações icônicas sobre a paisagem rural das regiões brasileiras, e sobretudo das Regiões Centro-Oeste e Sul. A sistematização desse conhecimento conjunto foi o alicerce para se compor o arranjo que combina consensualmente categorias, conceitos e produz a terminologia padronizada, amparadas pelas teorias que norteiam a área de organização e representação do conhecimento e reafirma o </w:t>
      </w:r>
      <w:r w:rsidRPr="00CE5E4F">
        <w:rPr>
          <w:rFonts w:ascii="Times New Roman" w:eastAsia="Calibri" w:hAnsi="Times New Roman" w:cs="Times New Roman"/>
          <w:i/>
          <w:iCs/>
          <w:kern w:val="0"/>
          <w:sz w:val="24"/>
          <w:szCs w:val="24"/>
          <w14:ligatures w14:val="none"/>
        </w:rPr>
        <w:t>status</w:t>
      </w:r>
      <w:r w:rsidRPr="00CE5E4F">
        <w:rPr>
          <w:rFonts w:ascii="Times New Roman" w:eastAsia="Calibri" w:hAnsi="Times New Roman" w:cs="Times New Roman"/>
          <w:kern w:val="0"/>
          <w:sz w:val="24"/>
          <w:szCs w:val="24"/>
          <w14:ligatures w14:val="none"/>
        </w:rPr>
        <w:t xml:space="preserve"> </w:t>
      </w:r>
      <w:proofErr w:type="spellStart"/>
      <w:r w:rsidRPr="00CE5E4F">
        <w:rPr>
          <w:rFonts w:ascii="Times New Roman" w:eastAsia="Calibri" w:hAnsi="Times New Roman" w:cs="Times New Roman"/>
          <w:kern w:val="0"/>
          <w:sz w:val="24"/>
          <w:szCs w:val="24"/>
          <w14:ligatures w14:val="none"/>
        </w:rPr>
        <w:t>multitransdisciplinar</w:t>
      </w:r>
      <w:proofErr w:type="spellEnd"/>
      <w:r w:rsidRPr="00CE5E4F">
        <w:rPr>
          <w:rFonts w:ascii="Times New Roman" w:eastAsia="Calibri" w:hAnsi="Times New Roman" w:cs="Times New Roman"/>
          <w:kern w:val="0"/>
          <w:sz w:val="24"/>
          <w:szCs w:val="24"/>
          <w14:ligatures w14:val="none"/>
        </w:rPr>
        <w:t xml:space="preserve"> da CI. </w:t>
      </w:r>
    </w:p>
    <w:p w14:paraId="08189687" w14:textId="77777777" w:rsidR="00B125DC" w:rsidRPr="00CE5E4F" w:rsidRDefault="00B125DC" w:rsidP="00863B19">
      <w:pPr>
        <w:suppressAutoHyphens/>
        <w:spacing w:after="0" w:line="360" w:lineRule="auto"/>
        <w:ind w:firstLine="708"/>
        <w:jc w:val="both"/>
        <w:rPr>
          <w:rFonts w:ascii="Times New Roman" w:eastAsia="Calibri" w:hAnsi="Times New Roman" w:cs="Times New Roman"/>
          <w:kern w:val="0"/>
          <w:sz w:val="24"/>
          <w:szCs w:val="24"/>
          <w:lang w:val="it-IT" w:eastAsia="ar-SA"/>
          <w14:ligatures w14:val="none"/>
        </w:rPr>
      </w:pPr>
      <w:r w:rsidRPr="00CE5E4F">
        <w:rPr>
          <w:rFonts w:ascii="Times New Roman" w:eastAsia="Calibri" w:hAnsi="Times New Roman" w:cs="Times New Roman"/>
          <w:kern w:val="0"/>
          <w:sz w:val="24"/>
          <w:szCs w:val="24"/>
          <w:lang w:val="it-IT" w:eastAsia="ar-SA"/>
          <w14:ligatures w14:val="none"/>
        </w:rPr>
        <w:t xml:space="preserve">Comclui-se que </w:t>
      </w:r>
      <w:bookmarkStart w:id="83" w:name="_Hlk57555786"/>
      <w:r w:rsidRPr="00CE5E4F">
        <w:rPr>
          <w:rFonts w:ascii="Times New Roman" w:eastAsia="Calibri" w:hAnsi="Times New Roman" w:cs="Times New Roman"/>
          <w:kern w:val="0"/>
          <w:sz w:val="24"/>
          <w:szCs w:val="24"/>
          <w:lang w:val="it-IT" w:eastAsia="ar-SA"/>
          <w14:ligatures w14:val="none"/>
        </w:rPr>
        <w:t xml:space="preserve">a informação geográfica oferece um vasto campo de estudos e discussões a ser investigado pela CI, pois abrange uma gama de informações que carecem de tratamento adequado, que demandam organização e representação. </w:t>
      </w:r>
      <w:bookmarkEnd w:id="83"/>
      <w:r w:rsidRPr="00CE5E4F">
        <w:rPr>
          <w:rFonts w:ascii="Times New Roman" w:eastAsia="Calibri" w:hAnsi="Times New Roman" w:cs="Times New Roman"/>
          <w:kern w:val="0"/>
          <w:sz w:val="24"/>
          <w:szCs w:val="24"/>
          <w:lang w:val="it-IT" w:eastAsia="ar-SA"/>
          <w14:ligatures w14:val="none"/>
        </w:rPr>
        <w:t xml:space="preserve">Sobre a paisagem, essa temática requer uma atualização contemporânea na sua abordagem analítica e em consequência um enfrentamento dessa questão por parte dos profissionais envolvidos com a área de organização e representação do conhecimento. A paisagem tem muito a nos dizer como objeto de estudo da Geografia e no diálogo com a Ciência da Informação, apontando-nos que há muito a ser respondido aos usuários de uma unidade de informação referente às suas questões, presentes ou futuras. </w:t>
      </w:r>
    </w:p>
    <w:p w14:paraId="5BB38CD4" w14:textId="77777777" w:rsidR="008B2C16" w:rsidRDefault="008B2C16" w:rsidP="00863B19">
      <w:pPr>
        <w:suppressAutoHyphens/>
        <w:spacing w:after="0" w:line="360" w:lineRule="auto"/>
        <w:jc w:val="both"/>
        <w:rPr>
          <w:rFonts w:ascii="Times New Roman" w:eastAsia="Calibri" w:hAnsi="Times New Roman" w:cs="Calibri"/>
          <w:b/>
          <w:bCs/>
          <w:kern w:val="0"/>
          <w:sz w:val="24"/>
          <w:szCs w:val="24"/>
          <w:lang w:val="it-IT" w:eastAsia="ar-SA"/>
          <w14:ligatures w14:val="none"/>
        </w:rPr>
      </w:pPr>
    </w:p>
    <w:p w14:paraId="32535E6F" w14:textId="47E94973" w:rsidR="00B125DC" w:rsidRDefault="00B125DC" w:rsidP="00863B19">
      <w:pPr>
        <w:suppressAutoHyphens/>
        <w:spacing w:after="0" w:line="360" w:lineRule="auto"/>
        <w:jc w:val="both"/>
        <w:rPr>
          <w:rFonts w:ascii="Times New Roman" w:eastAsia="Times New Roman" w:hAnsi="Times New Roman" w:cs="Times New Roman"/>
          <w:b/>
          <w:bCs/>
          <w:kern w:val="0"/>
          <w:sz w:val="24"/>
          <w:szCs w:val="24"/>
          <w:lang w:eastAsia="pt-BR"/>
          <w14:ligatures w14:val="none"/>
        </w:rPr>
      </w:pPr>
      <w:r w:rsidRPr="00374494">
        <w:rPr>
          <w:rFonts w:ascii="Times New Roman" w:eastAsia="Calibri" w:hAnsi="Times New Roman" w:cs="Calibri"/>
          <w:b/>
          <w:bCs/>
          <w:kern w:val="0"/>
          <w:sz w:val="24"/>
          <w:szCs w:val="24"/>
          <w:lang w:val="it-IT" w:eastAsia="ar-SA"/>
          <w14:ligatures w14:val="none"/>
        </w:rPr>
        <w:t>REFERÊNCIAS</w:t>
      </w:r>
      <w:r w:rsidRPr="00374494">
        <w:rPr>
          <w:rFonts w:ascii="Times New Roman" w:eastAsia="Times New Roman" w:hAnsi="Times New Roman" w:cs="Times New Roman"/>
          <w:b/>
          <w:bCs/>
          <w:kern w:val="0"/>
          <w:sz w:val="24"/>
          <w:szCs w:val="24"/>
          <w:lang w:eastAsia="pt-BR"/>
          <w14:ligatures w14:val="none"/>
        </w:rPr>
        <w:t xml:space="preserve"> </w:t>
      </w:r>
    </w:p>
    <w:p w14:paraId="2F35182F" w14:textId="77777777" w:rsidR="008B2C16" w:rsidRPr="00374494" w:rsidRDefault="008B2C16" w:rsidP="00863B19">
      <w:pPr>
        <w:suppressAutoHyphens/>
        <w:spacing w:after="0" w:line="360" w:lineRule="auto"/>
        <w:jc w:val="both"/>
        <w:rPr>
          <w:rFonts w:ascii="Times New Roman" w:eastAsia="Times New Roman" w:hAnsi="Times New Roman" w:cs="Times New Roman"/>
          <w:b/>
          <w:bCs/>
          <w:kern w:val="0"/>
          <w:sz w:val="24"/>
          <w:szCs w:val="24"/>
          <w:lang w:eastAsia="pt-BR"/>
          <w14:ligatures w14:val="none"/>
        </w:rPr>
      </w:pPr>
    </w:p>
    <w:p w14:paraId="435A944D" w14:textId="77777777" w:rsidR="00B125DC" w:rsidRPr="00645C75" w:rsidRDefault="00B125DC" w:rsidP="008B2C16">
      <w:pPr>
        <w:spacing w:after="0" w:line="240" w:lineRule="auto"/>
        <w:jc w:val="both"/>
        <w:rPr>
          <w:rFonts w:ascii="Times New Roman" w:eastAsia="Calibri" w:hAnsi="Times New Roman" w:cs="Times New Roman"/>
          <w:kern w:val="0"/>
          <w:sz w:val="24"/>
          <w:szCs w:val="24"/>
          <w14:ligatures w14:val="none"/>
        </w:rPr>
      </w:pPr>
      <w:r w:rsidRPr="00645C75">
        <w:rPr>
          <w:rFonts w:ascii="Times New Roman" w:eastAsia="Calibri" w:hAnsi="Times New Roman" w:cs="Times New Roman"/>
          <w:kern w:val="0"/>
          <w:sz w:val="24"/>
          <w:szCs w:val="24"/>
          <w14:ligatures w14:val="none"/>
        </w:rPr>
        <w:t xml:space="preserve">AGRICULTURAL Thesaurus. Washington, D. C.: National </w:t>
      </w:r>
      <w:proofErr w:type="spellStart"/>
      <w:r w:rsidRPr="00645C75">
        <w:rPr>
          <w:rFonts w:ascii="Times New Roman" w:eastAsia="Calibri" w:hAnsi="Times New Roman" w:cs="Times New Roman"/>
          <w:kern w:val="0"/>
          <w:sz w:val="24"/>
          <w:szCs w:val="24"/>
          <w14:ligatures w14:val="none"/>
        </w:rPr>
        <w:t>Agricultural</w:t>
      </w:r>
      <w:proofErr w:type="spellEnd"/>
      <w:r w:rsidRPr="00645C75">
        <w:rPr>
          <w:rFonts w:ascii="Times New Roman" w:eastAsia="Calibri" w:hAnsi="Times New Roman" w:cs="Times New Roman"/>
          <w:kern w:val="0"/>
          <w:sz w:val="24"/>
          <w:szCs w:val="24"/>
          <w14:ligatures w14:val="none"/>
        </w:rPr>
        <w:t xml:space="preserve"> Library, 2020. Disponível em: </w:t>
      </w:r>
      <w:hyperlink r:id="rId29" w:history="1">
        <w:r w:rsidRPr="00645C75">
          <w:rPr>
            <w:rFonts w:ascii="Times New Roman" w:eastAsia="Calibri" w:hAnsi="Times New Roman" w:cs="Times New Roman"/>
            <w:kern w:val="0"/>
            <w:sz w:val="24"/>
            <w:szCs w:val="24"/>
            <w14:ligatures w14:val="none"/>
          </w:rPr>
          <w:t>https://agclass.nal.usda.gov/background.shtml</w:t>
        </w:r>
      </w:hyperlink>
      <w:r w:rsidRPr="00645C75">
        <w:rPr>
          <w:rFonts w:ascii="Times New Roman" w:eastAsia="Calibri" w:hAnsi="Times New Roman" w:cs="Times New Roman"/>
          <w:kern w:val="0"/>
          <w:sz w:val="24"/>
          <w:szCs w:val="24"/>
          <w14:ligatures w14:val="none"/>
        </w:rPr>
        <w:t>. Acesso em: maio 2020.</w:t>
      </w:r>
    </w:p>
    <w:p w14:paraId="04F82EDC" w14:textId="77777777" w:rsidR="00B125DC" w:rsidRPr="00645C75" w:rsidRDefault="00B125DC" w:rsidP="008B2C16">
      <w:pPr>
        <w:spacing w:after="0" w:line="360" w:lineRule="auto"/>
        <w:jc w:val="both"/>
        <w:rPr>
          <w:rFonts w:ascii="Times New Roman" w:eastAsia="Calibri" w:hAnsi="Times New Roman" w:cs="Times New Roman"/>
          <w:kern w:val="0"/>
          <w:sz w:val="24"/>
          <w:szCs w:val="24"/>
          <w14:ligatures w14:val="none"/>
        </w:rPr>
      </w:pPr>
    </w:p>
    <w:p w14:paraId="402A5C14" w14:textId="77777777" w:rsidR="00B125DC" w:rsidRPr="007A5DCB" w:rsidRDefault="00B125DC" w:rsidP="008B2C16">
      <w:pPr>
        <w:spacing w:after="0" w:line="240" w:lineRule="auto"/>
        <w:jc w:val="both"/>
        <w:rPr>
          <w:rFonts w:ascii="Times New Roman" w:eastAsia="Calibri" w:hAnsi="Times New Roman" w:cs="Times New Roman"/>
          <w:kern w:val="0"/>
          <w:sz w:val="24"/>
          <w:szCs w:val="24"/>
          <w14:ligatures w14:val="none"/>
        </w:rPr>
      </w:pPr>
      <w:r w:rsidRPr="00645C75">
        <w:rPr>
          <w:rFonts w:ascii="Times New Roman" w:eastAsia="Calibri" w:hAnsi="Times New Roman" w:cs="Times New Roman"/>
          <w:kern w:val="0"/>
          <w:sz w:val="24"/>
          <w:szCs w:val="24"/>
          <w14:ligatures w14:val="none"/>
        </w:rPr>
        <w:t xml:space="preserve">AGROVOC Thesaurus. Roma: FAO, [2020]. Disponível em: </w:t>
      </w:r>
      <w:hyperlink r:id="rId30" w:history="1">
        <w:r w:rsidRPr="00645C75">
          <w:rPr>
            <w:rFonts w:ascii="Times New Roman" w:eastAsia="Calibri" w:hAnsi="Times New Roman" w:cs="Times New Roman"/>
            <w:kern w:val="0"/>
            <w:sz w:val="24"/>
            <w:szCs w:val="24"/>
            <w14:ligatures w14:val="none"/>
          </w:rPr>
          <w:t>http://aims.fao.org/vest-registry/vocabularies/agrovoc</w:t>
        </w:r>
      </w:hyperlink>
      <w:r w:rsidRPr="00645C75">
        <w:rPr>
          <w:rFonts w:ascii="Times New Roman" w:eastAsia="Calibri" w:hAnsi="Times New Roman" w:cs="Times New Roman"/>
          <w:kern w:val="0"/>
          <w:sz w:val="24"/>
          <w:szCs w:val="24"/>
          <w14:ligatures w14:val="none"/>
        </w:rPr>
        <w:t xml:space="preserve">. </w:t>
      </w:r>
      <w:r w:rsidRPr="007A5DCB">
        <w:rPr>
          <w:rFonts w:ascii="Times New Roman" w:eastAsia="Calibri" w:hAnsi="Times New Roman" w:cs="Times New Roman"/>
          <w:kern w:val="0"/>
          <w:sz w:val="24"/>
          <w:szCs w:val="24"/>
          <w14:ligatures w14:val="none"/>
        </w:rPr>
        <w:t>Acesso em: abr. 2020.</w:t>
      </w:r>
    </w:p>
    <w:p w14:paraId="341B40E9" w14:textId="77777777" w:rsidR="00B125DC"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1495F5BA" w14:textId="77777777" w:rsidR="00B125DC" w:rsidRPr="00BF12DD" w:rsidRDefault="00B125DC" w:rsidP="008B2C16">
      <w:pPr>
        <w:spacing w:after="0" w:line="240" w:lineRule="auto"/>
        <w:jc w:val="both"/>
        <w:rPr>
          <w:rFonts w:ascii="Symbol" w:eastAsia="Times New Roman" w:hAnsi="Symbol" w:cs="Times New Roman"/>
          <w:kern w:val="0"/>
          <w:sz w:val="24"/>
          <w:szCs w:val="24"/>
          <w:lang w:val="en-US" w:eastAsia="pt-BR"/>
          <w14:ligatures w14:val="none"/>
        </w:rPr>
      </w:pPr>
      <w:r w:rsidRPr="00645C75">
        <w:rPr>
          <w:rFonts w:ascii="Times New Roman" w:eastAsia="Times New Roman" w:hAnsi="Times New Roman" w:cs="Times New Roman"/>
          <w:kern w:val="0"/>
          <w:sz w:val="24"/>
          <w:szCs w:val="24"/>
          <w:lang w:eastAsia="pt-BR"/>
          <w14:ligatures w14:val="none"/>
        </w:rPr>
        <w:t xml:space="preserve">BARITÉ, M. </w:t>
      </w:r>
      <w:r w:rsidRPr="00645C75">
        <w:rPr>
          <w:rFonts w:ascii="Times New Roman" w:eastAsia="Times New Roman" w:hAnsi="Times New Roman" w:cs="Times New Roman"/>
          <w:i/>
          <w:iCs/>
          <w:kern w:val="0"/>
          <w:sz w:val="24"/>
          <w:szCs w:val="24"/>
          <w:lang w:eastAsia="pt-BR"/>
          <w14:ligatures w14:val="none"/>
        </w:rPr>
        <w:t>et al</w:t>
      </w:r>
      <w:r w:rsidRPr="00645C75">
        <w:rPr>
          <w:rFonts w:ascii="Times New Roman" w:eastAsia="Times New Roman" w:hAnsi="Times New Roman" w:cs="Times New Roman"/>
          <w:kern w:val="0"/>
          <w:sz w:val="24"/>
          <w:szCs w:val="24"/>
          <w:lang w:eastAsia="pt-BR"/>
          <w14:ligatures w14:val="none"/>
        </w:rPr>
        <w:t>. Garantia literária: elementos para uma revisão cr</w:t>
      </w:r>
      <w:r>
        <w:rPr>
          <w:rFonts w:ascii="Times New Roman" w:eastAsia="Times New Roman" w:hAnsi="Times New Roman" w:cs="Times New Roman"/>
          <w:kern w:val="0"/>
          <w:sz w:val="24"/>
          <w:szCs w:val="24"/>
          <w:lang w:eastAsia="pt-BR"/>
          <w14:ligatures w14:val="none"/>
        </w:rPr>
        <w:t>í</w:t>
      </w:r>
      <w:r w:rsidRPr="00645C75">
        <w:rPr>
          <w:rFonts w:ascii="Times New Roman" w:eastAsia="Times New Roman" w:hAnsi="Times New Roman" w:cs="Times New Roman"/>
          <w:kern w:val="0"/>
          <w:sz w:val="24"/>
          <w:szCs w:val="24"/>
          <w:lang w:eastAsia="pt-BR"/>
          <w14:ligatures w14:val="none"/>
        </w:rPr>
        <w:t xml:space="preserve">tica após um século. </w:t>
      </w:r>
      <w:proofErr w:type="spellStart"/>
      <w:r w:rsidRPr="00BF12DD">
        <w:rPr>
          <w:rFonts w:ascii="Times New Roman" w:eastAsia="Times New Roman" w:hAnsi="Times New Roman" w:cs="Times New Roman"/>
          <w:i/>
          <w:iCs/>
          <w:kern w:val="0"/>
          <w:sz w:val="24"/>
          <w:szCs w:val="24"/>
          <w:lang w:val="en-US" w:eastAsia="pt-BR"/>
          <w14:ligatures w14:val="none"/>
        </w:rPr>
        <w:t>Transinformação</w:t>
      </w:r>
      <w:proofErr w:type="spellEnd"/>
      <w:r w:rsidRPr="00BF12DD">
        <w:rPr>
          <w:rFonts w:ascii="Times New Roman" w:eastAsia="Times New Roman" w:hAnsi="Times New Roman" w:cs="Times New Roman"/>
          <w:kern w:val="0"/>
          <w:sz w:val="24"/>
          <w:szCs w:val="24"/>
          <w:lang w:val="en-US" w:eastAsia="pt-BR"/>
          <w14:ligatures w14:val="none"/>
        </w:rPr>
        <w:t xml:space="preserve">, Campinas, v. 22, n. 2, p. 123-138, </w:t>
      </w:r>
      <w:proofErr w:type="spellStart"/>
      <w:r w:rsidRPr="00BF12DD">
        <w:rPr>
          <w:rFonts w:ascii="Times New Roman" w:eastAsia="Times New Roman" w:hAnsi="Times New Roman" w:cs="Times New Roman"/>
          <w:kern w:val="0"/>
          <w:sz w:val="24"/>
          <w:szCs w:val="24"/>
          <w:lang w:val="en-US" w:eastAsia="pt-BR"/>
          <w14:ligatures w14:val="none"/>
        </w:rPr>
        <w:t>maio</w:t>
      </w:r>
      <w:proofErr w:type="spellEnd"/>
      <w:r w:rsidRPr="00BF12DD">
        <w:rPr>
          <w:rFonts w:ascii="Times New Roman" w:eastAsia="Times New Roman" w:hAnsi="Times New Roman" w:cs="Times New Roman"/>
          <w:kern w:val="0"/>
          <w:sz w:val="24"/>
          <w:szCs w:val="24"/>
          <w:lang w:val="en-US" w:eastAsia="pt-BR"/>
          <w14:ligatures w14:val="none"/>
        </w:rPr>
        <w:t>/ago. 2010.</w:t>
      </w:r>
    </w:p>
    <w:p w14:paraId="58009432" w14:textId="77777777" w:rsidR="00B125DC" w:rsidRPr="00BF12DD" w:rsidRDefault="00B125DC" w:rsidP="008B2C16">
      <w:pPr>
        <w:spacing w:after="0" w:line="360" w:lineRule="auto"/>
        <w:jc w:val="both"/>
        <w:rPr>
          <w:rFonts w:ascii="Times New Roman" w:eastAsia="Times New Roman" w:hAnsi="Times New Roman" w:cs="Times New Roman"/>
          <w:kern w:val="0"/>
          <w:sz w:val="24"/>
          <w:szCs w:val="24"/>
          <w:lang w:val="en-US" w:eastAsia="pt-BR"/>
          <w14:ligatures w14:val="none"/>
        </w:rPr>
      </w:pPr>
    </w:p>
    <w:p w14:paraId="294221C6" w14:textId="77777777" w:rsidR="00B125DC"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645C75">
        <w:rPr>
          <w:rFonts w:ascii="Times New Roman" w:eastAsia="Times New Roman" w:hAnsi="Times New Roman" w:cs="Times New Roman"/>
          <w:kern w:val="0"/>
          <w:sz w:val="24"/>
          <w:szCs w:val="24"/>
          <w:lang w:val="en-US" w:eastAsia="pt-BR"/>
          <w14:ligatures w14:val="none"/>
        </w:rPr>
        <w:t xml:space="preserve">BEGHTOL, C. Semantic validity: concepts of warrant in bibliographic classification systems. </w:t>
      </w:r>
      <w:r w:rsidRPr="00645C75">
        <w:rPr>
          <w:rFonts w:ascii="Times New Roman" w:eastAsia="Times New Roman" w:hAnsi="Times New Roman" w:cs="Times New Roman"/>
          <w:i/>
          <w:iCs/>
          <w:kern w:val="0"/>
          <w:sz w:val="24"/>
          <w:szCs w:val="24"/>
          <w:lang w:eastAsia="pt-BR"/>
          <w14:ligatures w14:val="none"/>
        </w:rPr>
        <w:t xml:space="preserve">Library Resources &amp; </w:t>
      </w:r>
      <w:proofErr w:type="spellStart"/>
      <w:r w:rsidRPr="00645C75">
        <w:rPr>
          <w:rFonts w:ascii="Times New Roman" w:eastAsia="Times New Roman" w:hAnsi="Times New Roman" w:cs="Times New Roman"/>
          <w:i/>
          <w:iCs/>
          <w:kern w:val="0"/>
          <w:sz w:val="24"/>
          <w:szCs w:val="24"/>
          <w:lang w:eastAsia="pt-BR"/>
          <w14:ligatures w14:val="none"/>
        </w:rPr>
        <w:t>Technical</w:t>
      </w:r>
      <w:proofErr w:type="spellEnd"/>
      <w:r w:rsidRPr="00645C75">
        <w:rPr>
          <w:rFonts w:ascii="Times New Roman" w:eastAsia="Times New Roman" w:hAnsi="Times New Roman" w:cs="Times New Roman"/>
          <w:i/>
          <w:iCs/>
          <w:kern w:val="0"/>
          <w:sz w:val="24"/>
          <w:szCs w:val="24"/>
          <w:lang w:eastAsia="pt-BR"/>
          <w14:ligatures w14:val="none"/>
        </w:rPr>
        <w:t xml:space="preserve"> Services</w:t>
      </w:r>
      <w:r w:rsidRPr="00645C75">
        <w:rPr>
          <w:rFonts w:ascii="Times New Roman" w:eastAsia="Times New Roman" w:hAnsi="Times New Roman" w:cs="Times New Roman"/>
          <w:kern w:val="0"/>
          <w:sz w:val="24"/>
          <w:szCs w:val="24"/>
          <w:lang w:eastAsia="pt-BR"/>
          <w14:ligatures w14:val="none"/>
        </w:rPr>
        <w:t xml:space="preserve">, p. 109-125, </w:t>
      </w:r>
      <w:proofErr w:type="spellStart"/>
      <w:r w:rsidRPr="00645C75">
        <w:rPr>
          <w:rFonts w:ascii="Times New Roman" w:eastAsia="Times New Roman" w:hAnsi="Times New Roman" w:cs="Times New Roman"/>
          <w:kern w:val="0"/>
          <w:sz w:val="24"/>
          <w:szCs w:val="24"/>
          <w:lang w:eastAsia="pt-BR"/>
          <w14:ligatures w14:val="none"/>
        </w:rPr>
        <w:t>Apr</w:t>
      </w:r>
      <w:proofErr w:type="spellEnd"/>
      <w:r w:rsidRPr="00645C75">
        <w:rPr>
          <w:rFonts w:ascii="Times New Roman" w:eastAsia="Times New Roman" w:hAnsi="Times New Roman" w:cs="Times New Roman"/>
          <w:kern w:val="0"/>
          <w:sz w:val="24"/>
          <w:szCs w:val="24"/>
          <w:lang w:eastAsia="pt-BR"/>
          <w14:ligatures w14:val="none"/>
        </w:rPr>
        <w:t xml:space="preserve">./Jun. 1986.  </w:t>
      </w:r>
    </w:p>
    <w:p w14:paraId="69167A13" w14:textId="77777777" w:rsidR="00B125DC"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1E56203E" w14:textId="77777777" w:rsidR="00B125DC" w:rsidRPr="007A5DCB"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645C75">
        <w:rPr>
          <w:rFonts w:ascii="Times New Roman" w:eastAsia="Times New Roman" w:hAnsi="Times New Roman" w:cs="Times New Roman"/>
          <w:kern w:val="0"/>
          <w:sz w:val="24"/>
          <w:szCs w:val="24"/>
          <w:lang w:eastAsia="pt-BR"/>
          <w14:ligatures w14:val="none"/>
        </w:rPr>
        <w:t xml:space="preserve">BERTRAND, G. Paisagem e geografia física global: esboço metodológico. </w:t>
      </w:r>
      <w:r w:rsidRPr="007A5DCB">
        <w:rPr>
          <w:rFonts w:ascii="Times New Roman" w:eastAsia="Times New Roman" w:hAnsi="Times New Roman" w:cs="Times New Roman"/>
          <w:i/>
          <w:kern w:val="0"/>
          <w:sz w:val="24"/>
          <w:szCs w:val="24"/>
          <w:lang w:eastAsia="pt-BR"/>
          <w14:ligatures w14:val="none"/>
        </w:rPr>
        <w:t xml:space="preserve">Revista </w:t>
      </w:r>
      <w:proofErr w:type="spellStart"/>
      <w:r w:rsidRPr="007A5DCB">
        <w:rPr>
          <w:rFonts w:ascii="Times New Roman" w:eastAsia="Times New Roman" w:hAnsi="Times New Roman" w:cs="Times New Roman"/>
          <w:i/>
          <w:kern w:val="0"/>
          <w:sz w:val="24"/>
          <w:szCs w:val="24"/>
          <w:lang w:eastAsia="pt-BR"/>
          <w14:ligatures w14:val="none"/>
        </w:rPr>
        <w:t>RáeGa</w:t>
      </w:r>
      <w:proofErr w:type="spellEnd"/>
      <w:r w:rsidRPr="007A5DCB">
        <w:rPr>
          <w:rFonts w:ascii="Times New Roman" w:eastAsia="Times New Roman" w:hAnsi="Times New Roman" w:cs="Times New Roman"/>
          <w:kern w:val="0"/>
          <w:sz w:val="24"/>
          <w:szCs w:val="24"/>
          <w:lang w:eastAsia="pt-BR"/>
          <w14:ligatures w14:val="none"/>
        </w:rPr>
        <w:t>, Curitiba, n. 8, p. 141-152, 2004.</w:t>
      </w:r>
    </w:p>
    <w:p w14:paraId="7F9259EC" w14:textId="77777777" w:rsidR="00B125DC" w:rsidRPr="00645C75"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645C75">
        <w:rPr>
          <w:rFonts w:ascii="Times New Roman" w:eastAsia="Times New Roman" w:hAnsi="Times New Roman" w:cs="Times New Roman"/>
          <w:kern w:val="0"/>
          <w:sz w:val="24"/>
          <w:szCs w:val="24"/>
          <w:lang w:eastAsia="pt-BR"/>
          <w14:ligatures w14:val="none"/>
        </w:rPr>
        <w:lastRenderedPageBreak/>
        <w:t xml:space="preserve">CAVACO. C. As paisagens rurais: do ‘determinismo natural ao determinismo político’? </w:t>
      </w:r>
      <w:r w:rsidRPr="00645C75">
        <w:rPr>
          <w:rFonts w:ascii="Times New Roman" w:eastAsia="Times New Roman" w:hAnsi="Times New Roman" w:cs="Times New Roman"/>
          <w:i/>
          <w:kern w:val="0"/>
          <w:sz w:val="24"/>
          <w:szCs w:val="24"/>
          <w:lang w:eastAsia="pt-BR"/>
          <w14:ligatures w14:val="none"/>
        </w:rPr>
        <w:t>Finisterra</w:t>
      </w:r>
      <w:r w:rsidRPr="00645C75">
        <w:rPr>
          <w:rFonts w:ascii="Times New Roman" w:eastAsia="Times New Roman" w:hAnsi="Times New Roman" w:cs="Times New Roman"/>
          <w:kern w:val="0"/>
          <w:sz w:val="24"/>
          <w:szCs w:val="24"/>
          <w:lang w:eastAsia="pt-BR"/>
          <w14:ligatures w14:val="none"/>
        </w:rPr>
        <w:t>, Lisboa, v. 40, n. 79, 2005.</w:t>
      </w:r>
    </w:p>
    <w:p w14:paraId="2C90BDBA" w14:textId="77777777" w:rsidR="00B125DC" w:rsidRPr="00645C75"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47CB6050" w14:textId="77777777" w:rsidR="00B125DC" w:rsidRPr="00645C75"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645C75">
        <w:rPr>
          <w:rFonts w:ascii="Times New Roman" w:eastAsia="Times New Roman" w:hAnsi="Times New Roman" w:cs="Times New Roman"/>
          <w:kern w:val="0"/>
          <w:sz w:val="24"/>
          <w:szCs w:val="24"/>
          <w:lang w:eastAsia="pt-BR"/>
          <w14:ligatures w14:val="none"/>
        </w:rPr>
        <w:t xml:space="preserve">CENSO agropecuário: 1970. Rio de Janeiro: IBGE, 3 v. Disponível em: </w:t>
      </w:r>
      <w:hyperlink r:id="rId31" w:history="1">
        <w:r w:rsidRPr="00645C75">
          <w:rPr>
            <w:rFonts w:ascii="Times New Roman" w:eastAsia="Times New Roman" w:hAnsi="Times New Roman" w:cs="Times New Roman"/>
            <w:kern w:val="0"/>
            <w:sz w:val="24"/>
            <w:szCs w:val="24"/>
            <w:lang w:eastAsia="pt-BR"/>
            <w14:ligatures w14:val="none"/>
          </w:rPr>
          <w:t>http://biblioteca.ibge.gov.br/index.php/biblioteca-catalogo?acervo=periodico&amp;campo=titulo&amp;opeqry=&amp;texto=censo%20agropecuario&amp;digital=false&amp;fraseexata</w:t>
        </w:r>
      </w:hyperlink>
      <w:r w:rsidRPr="00645C75">
        <w:rPr>
          <w:rFonts w:ascii="Times New Roman" w:eastAsia="Times New Roman" w:hAnsi="Times New Roman" w:cs="Times New Roman"/>
          <w:kern w:val="0"/>
          <w:sz w:val="24"/>
          <w:szCs w:val="24"/>
          <w:lang w:eastAsia="pt-BR"/>
          <w14:ligatures w14:val="none"/>
        </w:rPr>
        <w:t xml:space="preserve">=. Acesso em: jan. 2019. </w:t>
      </w:r>
    </w:p>
    <w:p w14:paraId="603AAB70" w14:textId="77777777" w:rsidR="00B125DC" w:rsidRPr="00645C75"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45CFC160" w14:textId="77777777" w:rsidR="00B125DC" w:rsidRDefault="00B125DC" w:rsidP="008B2C16">
      <w:pPr>
        <w:spacing w:after="0" w:line="240" w:lineRule="auto"/>
        <w:jc w:val="both"/>
        <w:rPr>
          <w:rFonts w:ascii="Times New Roman" w:eastAsia="Calibri" w:hAnsi="Times New Roman" w:cs="Times New Roman"/>
          <w:kern w:val="0"/>
          <w:sz w:val="24"/>
          <w:szCs w:val="24"/>
          <w14:ligatures w14:val="none"/>
        </w:rPr>
      </w:pPr>
      <w:r w:rsidRPr="00645C75">
        <w:rPr>
          <w:rFonts w:ascii="Times New Roman" w:eastAsia="Times New Roman" w:hAnsi="Times New Roman" w:cs="Times New Roman"/>
          <w:kern w:val="0"/>
          <w:sz w:val="24"/>
          <w:szCs w:val="24"/>
          <w:lang w:eastAsia="pt-BR"/>
          <w14:ligatures w14:val="none"/>
        </w:rPr>
        <w:t xml:space="preserve">CENSO agropecuário: 2006: </w:t>
      </w:r>
      <w:r w:rsidRPr="00645C75">
        <w:rPr>
          <w:rFonts w:ascii="Times New Roman" w:eastAsia="Calibri" w:hAnsi="Times New Roman" w:cs="Times New Roman"/>
          <w:kern w:val="0"/>
          <w:sz w:val="24"/>
          <w:szCs w:val="24"/>
          <w14:ligatures w14:val="none"/>
        </w:rPr>
        <w:t xml:space="preserve">Brasil, grandes regiões e unidades da federação: segunda apuração. Rio de Janeiro: IBGE, 2012. Disponível em: </w:t>
      </w:r>
      <w:hyperlink r:id="rId32" w:history="1">
        <w:r w:rsidRPr="00645C75">
          <w:rPr>
            <w:rFonts w:ascii="Times New Roman" w:eastAsia="Calibri" w:hAnsi="Times New Roman" w:cs="Times New Roman"/>
            <w:kern w:val="0"/>
            <w:sz w:val="24"/>
            <w:szCs w:val="24"/>
            <w14:ligatures w14:val="none"/>
          </w:rPr>
          <w:t>http://biblioteca.ibge.gov.br/index.php/biblioteca-catalogo?acervo=periodico&amp;campo=titulo&amp;opeqry=&amp;texto=censo%20agropecuario&amp;digital=false&amp;fraseexata</w:t>
        </w:r>
      </w:hyperlink>
      <w:r w:rsidRPr="00645C75">
        <w:rPr>
          <w:rFonts w:ascii="Times New Roman" w:eastAsia="Calibri" w:hAnsi="Times New Roman" w:cs="Times New Roman"/>
          <w:kern w:val="0"/>
          <w:sz w:val="24"/>
          <w:szCs w:val="24"/>
          <w14:ligatures w14:val="none"/>
        </w:rPr>
        <w:t>=. Acesso em: jan. 2019.</w:t>
      </w:r>
    </w:p>
    <w:p w14:paraId="4E3A69F9" w14:textId="77777777" w:rsidR="00B125DC" w:rsidRDefault="00B125DC" w:rsidP="008B2C16">
      <w:pPr>
        <w:spacing w:after="0" w:line="360" w:lineRule="auto"/>
        <w:jc w:val="both"/>
        <w:rPr>
          <w:rFonts w:ascii="Times New Roman" w:eastAsia="Calibri" w:hAnsi="Times New Roman" w:cs="Times New Roman"/>
          <w:kern w:val="0"/>
          <w:sz w:val="24"/>
          <w:szCs w:val="24"/>
          <w14:ligatures w14:val="none"/>
        </w:rPr>
      </w:pPr>
    </w:p>
    <w:p w14:paraId="32005717" w14:textId="77777777" w:rsidR="00B125DC" w:rsidRPr="00F61062"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7A5DCB">
        <w:rPr>
          <w:rFonts w:ascii="Times New Roman" w:eastAsia="Times New Roman" w:hAnsi="Times New Roman" w:cs="Times New Roman"/>
          <w:kern w:val="0"/>
          <w:sz w:val="24"/>
          <w:szCs w:val="24"/>
          <w:lang w:eastAsia="pt-BR"/>
          <w14:ligatures w14:val="none"/>
        </w:rPr>
        <w:t xml:space="preserve">CORRÊA, Roberto Lobato; ROSENDAHL, </w:t>
      </w:r>
      <w:proofErr w:type="spellStart"/>
      <w:r w:rsidRPr="007A5DCB">
        <w:rPr>
          <w:rFonts w:ascii="Times New Roman" w:eastAsia="Times New Roman" w:hAnsi="Times New Roman" w:cs="Times New Roman"/>
          <w:kern w:val="0"/>
          <w:sz w:val="24"/>
          <w:szCs w:val="24"/>
          <w:lang w:eastAsia="pt-BR"/>
          <w14:ligatures w14:val="none"/>
        </w:rPr>
        <w:t>Zeny</w:t>
      </w:r>
      <w:proofErr w:type="spellEnd"/>
      <w:r w:rsidRPr="007A5DCB">
        <w:rPr>
          <w:rFonts w:ascii="Times New Roman" w:eastAsia="Times New Roman" w:hAnsi="Times New Roman" w:cs="Times New Roman"/>
          <w:kern w:val="0"/>
          <w:sz w:val="24"/>
          <w:szCs w:val="24"/>
          <w:lang w:eastAsia="pt-BR"/>
          <w14:ligatures w14:val="none"/>
        </w:rPr>
        <w:t xml:space="preserve">. </w:t>
      </w:r>
      <w:r w:rsidRPr="00F61062">
        <w:rPr>
          <w:rFonts w:ascii="Times New Roman" w:eastAsia="Times New Roman" w:hAnsi="Times New Roman" w:cs="Times New Roman"/>
          <w:i/>
          <w:kern w:val="0"/>
          <w:sz w:val="24"/>
          <w:szCs w:val="24"/>
          <w:lang w:eastAsia="pt-BR"/>
          <w14:ligatures w14:val="none"/>
        </w:rPr>
        <w:t>Paisagem, tempo e cultura</w:t>
      </w:r>
      <w:r w:rsidRPr="00F61062">
        <w:rPr>
          <w:rFonts w:ascii="Times New Roman" w:eastAsia="Times New Roman" w:hAnsi="Times New Roman" w:cs="Times New Roman"/>
          <w:kern w:val="0"/>
          <w:sz w:val="24"/>
          <w:szCs w:val="24"/>
          <w:lang w:eastAsia="pt-BR"/>
          <w14:ligatures w14:val="none"/>
        </w:rPr>
        <w:t xml:space="preserve">. </w:t>
      </w:r>
      <w:r>
        <w:rPr>
          <w:rFonts w:ascii="Times New Roman" w:eastAsia="Times New Roman" w:hAnsi="Times New Roman" w:cs="Times New Roman"/>
          <w:kern w:val="0"/>
          <w:sz w:val="24"/>
          <w:szCs w:val="24"/>
          <w:lang w:eastAsia="pt-BR"/>
          <w14:ligatures w14:val="none"/>
        </w:rPr>
        <w:t xml:space="preserve">Rio de Janeiro: </w:t>
      </w:r>
      <w:r w:rsidRPr="00F61062">
        <w:rPr>
          <w:rFonts w:ascii="Times New Roman" w:eastAsia="Times New Roman" w:hAnsi="Times New Roman" w:cs="Times New Roman"/>
          <w:kern w:val="0"/>
          <w:sz w:val="24"/>
          <w:szCs w:val="24"/>
          <w:lang w:eastAsia="pt-BR"/>
          <w14:ligatures w14:val="none"/>
        </w:rPr>
        <w:t xml:space="preserve">Ed. UERJ, 1998. p. 92-123. </w:t>
      </w:r>
    </w:p>
    <w:p w14:paraId="5219DAD5" w14:textId="77777777" w:rsidR="00B125DC" w:rsidRPr="00645C75" w:rsidRDefault="00B125DC" w:rsidP="008B2C16">
      <w:pPr>
        <w:spacing w:after="0" w:line="360" w:lineRule="auto"/>
        <w:jc w:val="both"/>
        <w:rPr>
          <w:rFonts w:ascii="Times New Roman" w:eastAsia="Calibri" w:hAnsi="Times New Roman" w:cs="Times New Roman"/>
          <w:kern w:val="0"/>
          <w:sz w:val="24"/>
          <w:szCs w:val="24"/>
          <w14:ligatures w14:val="none"/>
        </w:rPr>
      </w:pPr>
    </w:p>
    <w:p w14:paraId="44ECF02D" w14:textId="77777777" w:rsidR="00B125DC" w:rsidRPr="00645C75"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645C75">
        <w:rPr>
          <w:rFonts w:ascii="Times New Roman" w:eastAsia="Times New Roman" w:hAnsi="Times New Roman" w:cs="Times New Roman"/>
          <w:kern w:val="0"/>
          <w:sz w:val="24"/>
          <w:szCs w:val="24"/>
          <w:lang w:eastAsia="pt-BR"/>
          <w14:ligatures w14:val="none"/>
        </w:rPr>
        <w:t xml:space="preserve">COSGROVE, D. A geografia está em toda parte: cultura e simbolismo nas paisagens humanas. </w:t>
      </w:r>
      <w:r w:rsidRPr="00645C75">
        <w:rPr>
          <w:rFonts w:ascii="Times New Roman" w:eastAsia="Times New Roman" w:hAnsi="Times New Roman" w:cs="Times New Roman"/>
          <w:i/>
          <w:iCs/>
          <w:kern w:val="0"/>
          <w:sz w:val="24"/>
          <w:szCs w:val="24"/>
          <w:lang w:eastAsia="pt-BR"/>
          <w14:ligatures w14:val="none"/>
        </w:rPr>
        <w:t>In</w:t>
      </w:r>
      <w:r w:rsidRPr="00645C75">
        <w:rPr>
          <w:rFonts w:ascii="Times New Roman" w:eastAsia="Times New Roman" w:hAnsi="Times New Roman" w:cs="Times New Roman"/>
          <w:kern w:val="0"/>
          <w:sz w:val="24"/>
          <w:szCs w:val="24"/>
          <w:lang w:eastAsia="pt-BR"/>
          <w14:ligatures w14:val="none"/>
        </w:rPr>
        <w:t xml:space="preserve">: CORRÊA, R. L.; ROSENDAHL, Z. (Org.). </w:t>
      </w:r>
      <w:r w:rsidRPr="00645C75">
        <w:rPr>
          <w:rFonts w:ascii="Times New Roman" w:eastAsia="Times New Roman" w:hAnsi="Times New Roman" w:cs="Times New Roman"/>
          <w:i/>
          <w:kern w:val="0"/>
          <w:sz w:val="24"/>
          <w:szCs w:val="24"/>
          <w:lang w:eastAsia="pt-BR"/>
          <w14:ligatures w14:val="none"/>
        </w:rPr>
        <w:t>Paisagem, tempo e cultura</w:t>
      </w:r>
      <w:r w:rsidRPr="00645C75">
        <w:rPr>
          <w:rFonts w:ascii="Times New Roman" w:eastAsia="Times New Roman" w:hAnsi="Times New Roman" w:cs="Times New Roman"/>
          <w:kern w:val="0"/>
          <w:sz w:val="24"/>
          <w:szCs w:val="24"/>
          <w:lang w:eastAsia="pt-BR"/>
          <w14:ligatures w14:val="none"/>
        </w:rPr>
        <w:t xml:space="preserve">. Rio de Janeiro: Ed. UERJ, 1998. p. 92-123. </w:t>
      </w:r>
    </w:p>
    <w:p w14:paraId="50C6BD2C" w14:textId="77777777" w:rsidR="00B125DC" w:rsidRPr="00645C75"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73541E1E" w14:textId="77777777" w:rsidR="00B125DC"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645C75">
        <w:rPr>
          <w:rFonts w:ascii="Times New Roman" w:eastAsia="Times New Roman" w:hAnsi="Times New Roman" w:cs="Times New Roman"/>
          <w:kern w:val="0"/>
          <w:sz w:val="24"/>
          <w:szCs w:val="24"/>
          <w:lang w:eastAsia="pt-BR"/>
          <w14:ligatures w14:val="none"/>
        </w:rPr>
        <w:t xml:space="preserve">DAHLBERG, I. Teoria do conceito. </w:t>
      </w:r>
      <w:r w:rsidRPr="00645C75">
        <w:rPr>
          <w:rFonts w:ascii="Times New Roman" w:eastAsia="Times New Roman" w:hAnsi="Times New Roman" w:cs="Times New Roman"/>
          <w:i/>
          <w:kern w:val="0"/>
          <w:sz w:val="24"/>
          <w:szCs w:val="24"/>
          <w:lang w:eastAsia="pt-BR"/>
          <w14:ligatures w14:val="none"/>
        </w:rPr>
        <w:t>Ciência da Informação</w:t>
      </w:r>
      <w:r w:rsidRPr="00645C75">
        <w:rPr>
          <w:rFonts w:ascii="Times New Roman" w:eastAsia="Times New Roman" w:hAnsi="Times New Roman" w:cs="Times New Roman"/>
          <w:kern w:val="0"/>
          <w:sz w:val="24"/>
          <w:szCs w:val="24"/>
          <w:lang w:eastAsia="pt-BR"/>
          <w14:ligatures w14:val="none"/>
        </w:rPr>
        <w:t>, Brasília, v. 7, n. 2, p. 101-107, 1978.</w:t>
      </w:r>
    </w:p>
    <w:p w14:paraId="7D145CA1" w14:textId="77777777" w:rsidR="00B125DC"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113296E2" w14:textId="77777777" w:rsidR="00B125DC" w:rsidRPr="00F62154" w:rsidRDefault="00B125DC" w:rsidP="008B2C16">
      <w:pPr>
        <w:spacing w:after="0" w:line="240" w:lineRule="auto"/>
        <w:jc w:val="both"/>
        <w:rPr>
          <w:rFonts w:ascii="Calibri" w:eastAsia="Calibri" w:hAnsi="Calibri" w:cs="Times New Roman"/>
          <w:kern w:val="0"/>
          <w:sz w:val="24"/>
          <w:szCs w:val="24"/>
          <w14:ligatures w14:val="none"/>
        </w:rPr>
      </w:pPr>
      <w:r w:rsidRPr="00F62154">
        <w:rPr>
          <w:rFonts w:ascii="Times New Roman" w:eastAsia="Calibri" w:hAnsi="Times New Roman" w:cs="Times New Roman"/>
          <w:kern w:val="0"/>
          <w:sz w:val="24"/>
          <w:szCs w:val="24"/>
          <w:lang w:val="en-US"/>
          <w14:ligatures w14:val="none"/>
        </w:rPr>
        <w:t xml:space="preserve">EVERGLADE online thesaurus. Miami: Florida International University, 2005. </w:t>
      </w:r>
      <w:r w:rsidRPr="00F62154">
        <w:rPr>
          <w:rFonts w:ascii="Times New Roman" w:eastAsia="Calibri" w:hAnsi="Times New Roman" w:cs="Times New Roman"/>
          <w:kern w:val="0"/>
          <w:sz w:val="24"/>
          <w:szCs w:val="24"/>
          <w14:ligatures w14:val="none"/>
        </w:rPr>
        <w:t xml:space="preserve">Disponível em: </w:t>
      </w:r>
      <w:hyperlink r:id="rId33" w:history="1">
        <w:r w:rsidRPr="00F62154">
          <w:rPr>
            <w:rFonts w:ascii="Times New Roman" w:eastAsia="Calibri" w:hAnsi="Times New Roman" w:cs="Times New Roman"/>
            <w:kern w:val="0"/>
            <w:sz w:val="24"/>
            <w:szCs w:val="24"/>
            <w14:ligatures w14:val="none"/>
          </w:rPr>
          <w:t>https://digitalcommons.fiu.edu/glworks/1/</w:t>
        </w:r>
      </w:hyperlink>
      <w:r w:rsidRPr="00F62154">
        <w:rPr>
          <w:rFonts w:ascii="Times New Roman" w:eastAsia="Calibri" w:hAnsi="Times New Roman" w:cs="Times New Roman"/>
          <w:kern w:val="0"/>
          <w:sz w:val="24"/>
          <w:szCs w:val="24"/>
          <w14:ligatures w14:val="none"/>
        </w:rPr>
        <w:t>. Acesso em: abr. 2020.</w:t>
      </w:r>
    </w:p>
    <w:p w14:paraId="5CD32275" w14:textId="77777777" w:rsidR="00B125DC" w:rsidRPr="00F62154"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2ADDD1D9" w14:textId="77777777" w:rsidR="00B125DC" w:rsidRPr="00645C75"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645C75">
        <w:rPr>
          <w:rFonts w:ascii="Times New Roman" w:eastAsia="Calibri" w:hAnsi="Times New Roman" w:cs="Times New Roman"/>
          <w:kern w:val="0"/>
          <w:sz w:val="24"/>
          <w:szCs w:val="24"/>
          <w14:ligatures w14:val="none"/>
        </w:rPr>
        <w:t xml:space="preserve">GALVÃO, Maria Cristiane Barbosa. Construção de conceitos no campo da ciência da informação. </w:t>
      </w:r>
      <w:r w:rsidRPr="00294B1A">
        <w:rPr>
          <w:rFonts w:ascii="Times New Roman" w:eastAsia="Calibri" w:hAnsi="Times New Roman" w:cs="Times New Roman"/>
          <w:i/>
          <w:iCs/>
          <w:kern w:val="0"/>
          <w:sz w:val="24"/>
          <w:szCs w:val="24"/>
          <w14:ligatures w14:val="none"/>
        </w:rPr>
        <w:t>Ciência da Informação</w:t>
      </w:r>
      <w:r w:rsidRPr="00645C75">
        <w:rPr>
          <w:rFonts w:ascii="Times New Roman" w:eastAsia="Calibri" w:hAnsi="Times New Roman" w:cs="Times New Roman"/>
          <w:kern w:val="0"/>
          <w:sz w:val="24"/>
          <w:szCs w:val="24"/>
          <w14:ligatures w14:val="none"/>
        </w:rPr>
        <w:t xml:space="preserve">, Brasília, v.27, n.1, p.46-52, jan./abr. 1998. Disponível em: </w:t>
      </w:r>
      <w:hyperlink r:id="rId34" w:history="1">
        <w:r w:rsidRPr="00645C75">
          <w:rPr>
            <w:rFonts w:ascii="Times New Roman" w:eastAsia="Calibri" w:hAnsi="Times New Roman" w:cs="Times New Roman"/>
            <w:kern w:val="0"/>
            <w:sz w:val="24"/>
            <w:szCs w:val="24"/>
            <w14:ligatures w14:val="none"/>
          </w:rPr>
          <w:t>http://revista.ibict.br/ciinf/index.php/ciinf/article/view/348/309</w:t>
        </w:r>
      </w:hyperlink>
      <w:r w:rsidRPr="00645C75">
        <w:rPr>
          <w:rFonts w:ascii="Times New Roman" w:eastAsia="Calibri" w:hAnsi="Times New Roman" w:cs="Times New Roman"/>
          <w:kern w:val="0"/>
          <w:sz w:val="24"/>
          <w:szCs w:val="24"/>
          <w14:ligatures w14:val="none"/>
        </w:rPr>
        <w:t>. Acesso em: jul. 2020.</w:t>
      </w:r>
      <w:r w:rsidRPr="00645C75">
        <w:rPr>
          <w:rFonts w:ascii="Times New Roman" w:eastAsia="Times New Roman" w:hAnsi="Times New Roman" w:cs="Times New Roman"/>
          <w:kern w:val="0"/>
          <w:sz w:val="24"/>
          <w:szCs w:val="24"/>
          <w:lang w:eastAsia="pt-BR"/>
          <w14:ligatures w14:val="none"/>
        </w:rPr>
        <w:t xml:space="preserve"> </w:t>
      </w:r>
    </w:p>
    <w:p w14:paraId="1AC84887" w14:textId="77777777" w:rsidR="00B125DC" w:rsidRPr="00645C75"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10931C97" w14:textId="77777777" w:rsidR="00B125DC" w:rsidRPr="007A5DCB" w:rsidRDefault="00B125DC" w:rsidP="008B2C16">
      <w:pPr>
        <w:spacing w:after="0" w:line="240" w:lineRule="auto"/>
        <w:jc w:val="both"/>
        <w:rPr>
          <w:rFonts w:ascii="Times New Roman" w:eastAsia="Times New Roman" w:hAnsi="Times New Roman" w:cs="Times New Roman"/>
          <w:kern w:val="0"/>
          <w:sz w:val="24"/>
          <w:szCs w:val="24"/>
          <w:lang w:val="en-US" w:eastAsia="pt-BR"/>
          <w14:ligatures w14:val="none"/>
        </w:rPr>
      </w:pPr>
      <w:bookmarkStart w:id="84" w:name="_Hlk54090868"/>
      <w:r w:rsidRPr="00645C75">
        <w:rPr>
          <w:rFonts w:ascii="Times New Roman" w:eastAsia="Times New Roman" w:hAnsi="Times New Roman" w:cs="Times New Roman"/>
          <w:kern w:val="0"/>
          <w:sz w:val="24"/>
          <w:szCs w:val="24"/>
          <w:lang w:eastAsia="pt-BR"/>
          <w14:ligatures w14:val="none"/>
        </w:rPr>
        <w:t xml:space="preserve">GAMBI, L. </w:t>
      </w:r>
      <w:proofErr w:type="gramStart"/>
      <w:r w:rsidRPr="00645C75">
        <w:rPr>
          <w:rFonts w:ascii="Times New Roman" w:eastAsia="Times New Roman" w:hAnsi="Times New Roman" w:cs="Times New Roman"/>
          <w:i/>
          <w:kern w:val="0"/>
          <w:sz w:val="24"/>
          <w:szCs w:val="24"/>
          <w:lang w:eastAsia="pt-BR"/>
          <w14:ligatures w14:val="none"/>
        </w:rPr>
        <w:t>Critica</w:t>
      </w:r>
      <w:proofErr w:type="gramEnd"/>
      <w:r w:rsidRPr="00645C75">
        <w:rPr>
          <w:rFonts w:ascii="Times New Roman" w:eastAsia="Times New Roman" w:hAnsi="Times New Roman" w:cs="Times New Roman"/>
          <w:i/>
          <w:kern w:val="0"/>
          <w:sz w:val="24"/>
          <w:szCs w:val="24"/>
          <w:lang w:eastAsia="pt-BR"/>
          <w14:ligatures w14:val="none"/>
        </w:rPr>
        <w:t xml:space="preserve"> ai </w:t>
      </w:r>
      <w:proofErr w:type="spellStart"/>
      <w:r w:rsidRPr="00645C75">
        <w:rPr>
          <w:rFonts w:ascii="Times New Roman" w:eastAsia="Times New Roman" w:hAnsi="Times New Roman" w:cs="Times New Roman"/>
          <w:i/>
          <w:kern w:val="0"/>
          <w:sz w:val="24"/>
          <w:szCs w:val="24"/>
          <w:lang w:eastAsia="pt-BR"/>
          <w14:ligatures w14:val="none"/>
        </w:rPr>
        <w:t>concetti</w:t>
      </w:r>
      <w:proofErr w:type="spellEnd"/>
      <w:r w:rsidRPr="00645C75">
        <w:rPr>
          <w:rFonts w:ascii="Times New Roman" w:eastAsia="Times New Roman" w:hAnsi="Times New Roman" w:cs="Times New Roman"/>
          <w:i/>
          <w:kern w:val="0"/>
          <w:sz w:val="24"/>
          <w:szCs w:val="24"/>
          <w:lang w:eastAsia="pt-BR"/>
          <w14:ligatures w14:val="none"/>
        </w:rPr>
        <w:t xml:space="preserve"> </w:t>
      </w:r>
      <w:proofErr w:type="spellStart"/>
      <w:r w:rsidRPr="00645C75">
        <w:rPr>
          <w:rFonts w:ascii="Times New Roman" w:eastAsia="Times New Roman" w:hAnsi="Times New Roman" w:cs="Times New Roman"/>
          <w:i/>
          <w:kern w:val="0"/>
          <w:sz w:val="24"/>
          <w:szCs w:val="24"/>
          <w:lang w:eastAsia="pt-BR"/>
          <w14:ligatures w14:val="none"/>
        </w:rPr>
        <w:t>geografici</w:t>
      </w:r>
      <w:proofErr w:type="spellEnd"/>
      <w:r w:rsidRPr="00645C75">
        <w:rPr>
          <w:rFonts w:ascii="Times New Roman" w:eastAsia="Times New Roman" w:hAnsi="Times New Roman" w:cs="Times New Roman"/>
          <w:i/>
          <w:kern w:val="0"/>
          <w:sz w:val="24"/>
          <w:szCs w:val="24"/>
          <w:lang w:eastAsia="pt-BR"/>
          <w14:ligatures w14:val="none"/>
        </w:rPr>
        <w:t xml:space="preserve"> </w:t>
      </w:r>
      <w:proofErr w:type="spellStart"/>
      <w:r w:rsidRPr="00645C75">
        <w:rPr>
          <w:rFonts w:ascii="Times New Roman" w:eastAsia="Times New Roman" w:hAnsi="Times New Roman" w:cs="Times New Roman"/>
          <w:i/>
          <w:kern w:val="0"/>
          <w:sz w:val="24"/>
          <w:szCs w:val="24"/>
          <w:lang w:eastAsia="pt-BR"/>
          <w14:ligatures w14:val="none"/>
        </w:rPr>
        <w:t>di</w:t>
      </w:r>
      <w:proofErr w:type="spellEnd"/>
      <w:r w:rsidRPr="00645C75">
        <w:rPr>
          <w:rFonts w:ascii="Times New Roman" w:eastAsia="Times New Roman" w:hAnsi="Times New Roman" w:cs="Times New Roman"/>
          <w:i/>
          <w:kern w:val="0"/>
          <w:sz w:val="24"/>
          <w:szCs w:val="24"/>
          <w:lang w:eastAsia="pt-BR"/>
          <w14:ligatures w14:val="none"/>
        </w:rPr>
        <w:t xml:space="preserve"> </w:t>
      </w:r>
      <w:proofErr w:type="spellStart"/>
      <w:r w:rsidRPr="00645C75">
        <w:rPr>
          <w:rFonts w:ascii="Times New Roman" w:eastAsia="Times New Roman" w:hAnsi="Times New Roman" w:cs="Times New Roman"/>
          <w:i/>
          <w:kern w:val="0"/>
          <w:sz w:val="24"/>
          <w:szCs w:val="24"/>
          <w:lang w:eastAsia="pt-BR"/>
          <w14:ligatures w14:val="none"/>
        </w:rPr>
        <w:t>paesaggio</w:t>
      </w:r>
      <w:proofErr w:type="spellEnd"/>
      <w:r w:rsidRPr="00645C75">
        <w:rPr>
          <w:rFonts w:ascii="Times New Roman" w:eastAsia="Times New Roman" w:hAnsi="Times New Roman" w:cs="Times New Roman"/>
          <w:i/>
          <w:kern w:val="0"/>
          <w:sz w:val="24"/>
          <w:szCs w:val="24"/>
          <w:lang w:eastAsia="pt-BR"/>
          <w14:ligatures w14:val="none"/>
        </w:rPr>
        <w:t xml:space="preserve"> </w:t>
      </w:r>
      <w:proofErr w:type="spellStart"/>
      <w:r w:rsidRPr="00645C75">
        <w:rPr>
          <w:rFonts w:ascii="Times New Roman" w:eastAsia="Times New Roman" w:hAnsi="Times New Roman" w:cs="Times New Roman"/>
          <w:i/>
          <w:kern w:val="0"/>
          <w:sz w:val="24"/>
          <w:szCs w:val="24"/>
          <w:lang w:eastAsia="pt-BR"/>
          <w14:ligatures w14:val="none"/>
        </w:rPr>
        <w:t>umano</w:t>
      </w:r>
      <w:proofErr w:type="spellEnd"/>
      <w:r w:rsidRPr="00645C75">
        <w:rPr>
          <w:rFonts w:ascii="Times New Roman" w:eastAsia="Times New Roman" w:hAnsi="Times New Roman" w:cs="Times New Roman"/>
          <w:kern w:val="0"/>
          <w:sz w:val="24"/>
          <w:szCs w:val="24"/>
          <w:lang w:eastAsia="pt-BR"/>
          <w14:ligatures w14:val="none"/>
        </w:rPr>
        <w:t xml:space="preserve">. </w:t>
      </w:r>
      <w:r w:rsidRPr="007A5DCB">
        <w:rPr>
          <w:rFonts w:ascii="Times New Roman" w:eastAsia="Times New Roman" w:hAnsi="Times New Roman" w:cs="Times New Roman"/>
          <w:kern w:val="0"/>
          <w:sz w:val="24"/>
          <w:szCs w:val="24"/>
          <w:lang w:val="en-US" w:eastAsia="pt-BR"/>
          <w14:ligatures w14:val="none"/>
        </w:rPr>
        <w:t>Faenza: Fratelli Lega, 1961.</w:t>
      </w:r>
    </w:p>
    <w:p w14:paraId="76BC9383" w14:textId="77777777" w:rsidR="00B125DC" w:rsidRPr="007A5DCB" w:rsidRDefault="00B125DC" w:rsidP="008B2C16">
      <w:pPr>
        <w:spacing w:after="0" w:line="360" w:lineRule="auto"/>
        <w:jc w:val="both"/>
        <w:rPr>
          <w:rFonts w:ascii="Times New Roman" w:eastAsia="Calibri" w:hAnsi="Times New Roman" w:cs="Times New Roman"/>
          <w:kern w:val="0"/>
          <w:sz w:val="20"/>
          <w:szCs w:val="20"/>
          <w:lang w:val="en-US"/>
          <w14:ligatures w14:val="none"/>
        </w:rPr>
      </w:pPr>
    </w:p>
    <w:bookmarkEnd w:id="84"/>
    <w:p w14:paraId="3B73ED72" w14:textId="77777777" w:rsidR="00B125DC" w:rsidRDefault="00B125DC" w:rsidP="008B2C16">
      <w:pPr>
        <w:spacing w:after="0" w:line="240" w:lineRule="auto"/>
        <w:jc w:val="both"/>
        <w:rPr>
          <w:rFonts w:ascii="Times New Roman" w:eastAsia="Calibri" w:hAnsi="Times New Roman" w:cs="Times New Roman"/>
          <w:kern w:val="0"/>
          <w:sz w:val="24"/>
          <w:szCs w:val="24"/>
          <w14:ligatures w14:val="none"/>
        </w:rPr>
      </w:pPr>
      <w:r w:rsidRPr="007A5DCB">
        <w:rPr>
          <w:rFonts w:ascii="Times New Roman" w:eastAsia="Calibri" w:hAnsi="Times New Roman" w:cs="Times New Roman"/>
          <w:kern w:val="0"/>
          <w:sz w:val="24"/>
          <w:szCs w:val="24"/>
          <w:lang w:val="en-US"/>
          <w14:ligatures w14:val="none"/>
        </w:rPr>
        <w:t xml:space="preserve">GEOETHNO thesaurus. </w:t>
      </w:r>
      <w:r w:rsidRPr="00645C75">
        <w:rPr>
          <w:rFonts w:ascii="Times New Roman" w:eastAsia="Calibri" w:hAnsi="Times New Roman" w:cs="Times New Roman"/>
          <w:kern w:val="0"/>
          <w:sz w:val="24"/>
          <w:szCs w:val="24"/>
          <w14:ligatures w14:val="none"/>
        </w:rPr>
        <w:t xml:space="preserve">Nanterre: </w:t>
      </w:r>
      <w:proofErr w:type="spellStart"/>
      <w:r w:rsidRPr="00645C75">
        <w:rPr>
          <w:rFonts w:ascii="Times New Roman" w:eastAsia="Calibri" w:hAnsi="Times New Roman" w:cs="Times New Roman"/>
          <w:kern w:val="0"/>
          <w:sz w:val="24"/>
          <w:szCs w:val="24"/>
          <w:shd w:val="clear" w:color="auto" w:fill="FFFFFF"/>
          <w14:ligatures w14:val="none"/>
        </w:rPr>
        <w:t>Laboratoire</w:t>
      </w:r>
      <w:proofErr w:type="spellEnd"/>
      <w:r w:rsidRPr="00645C75">
        <w:rPr>
          <w:rFonts w:ascii="Times New Roman" w:eastAsia="Calibri" w:hAnsi="Times New Roman" w:cs="Times New Roman"/>
          <w:kern w:val="0"/>
          <w:sz w:val="24"/>
          <w:szCs w:val="24"/>
          <w:shd w:val="clear" w:color="auto" w:fill="FFFFFF"/>
          <w14:ligatures w14:val="none"/>
        </w:rPr>
        <w:t xml:space="preserve"> d’</w:t>
      </w:r>
      <w:proofErr w:type="spellStart"/>
      <w:r w:rsidRPr="00645C75">
        <w:rPr>
          <w:rFonts w:ascii="Times New Roman" w:eastAsia="Calibri" w:hAnsi="Times New Roman" w:cs="Times New Roman"/>
          <w:kern w:val="0"/>
          <w:sz w:val="24"/>
          <w:szCs w:val="24"/>
          <w:shd w:val="clear" w:color="auto" w:fill="FFFFFF"/>
          <w14:ligatures w14:val="none"/>
        </w:rPr>
        <w:t>Ethnologie</w:t>
      </w:r>
      <w:proofErr w:type="spellEnd"/>
      <w:r w:rsidRPr="00645C75">
        <w:rPr>
          <w:rFonts w:ascii="Times New Roman" w:eastAsia="Calibri" w:hAnsi="Times New Roman" w:cs="Times New Roman"/>
          <w:kern w:val="0"/>
          <w:sz w:val="24"/>
          <w:szCs w:val="24"/>
          <w:shd w:val="clear" w:color="auto" w:fill="FFFFFF"/>
          <w14:ligatures w14:val="none"/>
        </w:rPr>
        <w:t xml:space="preserve"> et de </w:t>
      </w:r>
      <w:proofErr w:type="spellStart"/>
      <w:r w:rsidRPr="00645C75">
        <w:rPr>
          <w:rFonts w:ascii="Times New Roman" w:eastAsia="Calibri" w:hAnsi="Times New Roman" w:cs="Times New Roman"/>
          <w:kern w:val="0"/>
          <w:sz w:val="24"/>
          <w:szCs w:val="24"/>
          <w:shd w:val="clear" w:color="auto" w:fill="FFFFFF"/>
          <w14:ligatures w14:val="none"/>
        </w:rPr>
        <w:t>Sociologie</w:t>
      </w:r>
      <w:proofErr w:type="spellEnd"/>
      <w:r w:rsidRPr="00645C75">
        <w:rPr>
          <w:rFonts w:ascii="Times New Roman" w:eastAsia="Calibri" w:hAnsi="Times New Roman" w:cs="Times New Roman"/>
          <w:kern w:val="0"/>
          <w:sz w:val="24"/>
          <w:szCs w:val="24"/>
          <w:shd w:val="clear" w:color="auto" w:fill="FFFFFF"/>
          <w14:ligatures w14:val="none"/>
        </w:rPr>
        <w:t xml:space="preserve"> </w:t>
      </w:r>
      <w:proofErr w:type="spellStart"/>
      <w:r w:rsidRPr="00645C75">
        <w:rPr>
          <w:rFonts w:ascii="Times New Roman" w:eastAsia="Calibri" w:hAnsi="Times New Roman" w:cs="Times New Roman"/>
          <w:kern w:val="0"/>
          <w:sz w:val="24"/>
          <w:szCs w:val="24"/>
          <w:shd w:val="clear" w:color="auto" w:fill="FFFFFF"/>
          <w14:ligatures w14:val="none"/>
        </w:rPr>
        <w:t>Comparative</w:t>
      </w:r>
      <w:proofErr w:type="spellEnd"/>
      <w:r w:rsidRPr="00645C75">
        <w:rPr>
          <w:rFonts w:ascii="Times New Roman" w:eastAsia="Calibri" w:hAnsi="Times New Roman" w:cs="Times New Roman"/>
          <w:kern w:val="0"/>
          <w:sz w:val="24"/>
          <w:szCs w:val="24"/>
          <w:shd w:val="clear" w:color="auto" w:fill="FFFFFF"/>
          <w14:ligatures w14:val="none"/>
        </w:rPr>
        <w:t xml:space="preserve">, [2020]. Disponível em: </w:t>
      </w:r>
      <w:hyperlink r:id="rId35" w:history="1">
        <w:r w:rsidRPr="00645C75">
          <w:rPr>
            <w:rFonts w:ascii="Times New Roman" w:eastAsia="Calibri" w:hAnsi="Times New Roman" w:cs="Times New Roman"/>
            <w:kern w:val="0"/>
            <w:sz w:val="24"/>
            <w:szCs w:val="24"/>
            <w14:ligatures w14:val="none"/>
          </w:rPr>
          <w:t>http://lesc-cnrs.fr/en/geoethno-thesaurus</w:t>
        </w:r>
      </w:hyperlink>
      <w:r w:rsidRPr="00645C75">
        <w:rPr>
          <w:rFonts w:ascii="Times New Roman" w:eastAsia="Calibri" w:hAnsi="Times New Roman" w:cs="Times New Roman"/>
          <w:kern w:val="0"/>
          <w:sz w:val="24"/>
          <w:szCs w:val="24"/>
          <w14:ligatures w14:val="none"/>
        </w:rPr>
        <w:t>. Acesso em: abr. 2020.</w:t>
      </w:r>
    </w:p>
    <w:p w14:paraId="6968F4C5" w14:textId="77777777" w:rsidR="00B125DC" w:rsidRDefault="00B125DC" w:rsidP="008B2C16">
      <w:pPr>
        <w:spacing w:after="0" w:line="360" w:lineRule="auto"/>
        <w:jc w:val="both"/>
        <w:rPr>
          <w:rFonts w:ascii="Times New Roman" w:eastAsia="Calibri" w:hAnsi="Times New Roman" w:cs="Times New Roman"/>
          <w:kern w:val="0"/>
          <w:sz w:val="24"/>
          <w:szCs w:val="24"/>
          <w14:ligatures w14:val="none"/>
        </w:rPr>
      </w:pPr>
    </w:p>
    <w:p w14:paraId="7A8318E8" w14:textId="77777777" w:rsidR="00B125DC" w:rsidRPr="007A5DCB" w:rsidRDefault="00B125DC" w:rsidP="008B2C16">
      <w:pPr>
        <w:spacing w:after="0" w:line="240" w:lineRule="auto"/>
        <w:jc w:val="both"/>
        <w:rPr>
          <w:rFonts w:ascii="Times New Roman" w:eastAsia="Calibri" w:hAnsi="Times New Roman" w:cs="Times New Roman"/>
          <w:kern w:val="0"/>
          <w:sz w:val="24"/>
          <w:szCs w:val="24"/>
          <w14:ligatures w14:val="none"/>
        </w:rPr>
      </w:pPr>
      <w:r w:rsidRPr="00F61062">
        <w:rPr>
          <w:rFonts w:ascii="Times New Roman" w:eastAsia="Calibri" w:hAnsi="Times New Roman" w:cs="Times New Roman"/>
          <w:kern w:val="0"/>
          <w:sz w:val="24"/>
          <w:szCs w:val="24"/>
          <w14:ligatures w14:val="none"/>
        </w:rPr>
        <w:t xml:space="preserve">GIANELLA, Leticia. A historicidade de um conceito: os diversos usos da paisagem ao longo do tempo na ciência geográfica. </w:t>
      </w:r>
      <w:proofErr w:type="spellStart"/>
      <w:r w:rsidRPr="007A5DCB">
        <w:rPr>
          <w:rFonts w:ascii="Times New Roman" w:eastAsia="Calibri" w:hAnsi="Times New Roman" w:cs="Times New Roman"/>
          <w:i/>
          <w:iCs/>
          <w:kern w:val="0"/>
          <w:sz w:val="24"/>
          <w:szCs w:val="24"/>
          <w14:ligatures w14:val="none"/>
        </w:rPr>
        <w:t>Geo</w:t>
      </w:r>
      <w:proofErr w:type="spellEnd"/>
      <w:r w:rsidRPr="007A5DCB">
        <w:rPr>
          <w:rFonts w:ascii="Times New Roman" w:eastAsia="Calibri" w:hAnsi="Times New Roman" w:cs="Times New Roman"/>
          <w:i/>
          <w:iCs/>
          <w:kern w:val="0"/>
          <w:sz w:val="24"/>
          <w:szCs w:val="24"/>
          <w14:ligatures w14:val="none"/>
        </w:rPr>
        <w:t xml:space="preserve"> UERJ</w:t>
      </w:r>
      <w:r w:rsidRPr="007A5DCB">
        <w:rPr>
          <w:rFonts w:ascii="Times New Roman" w:eastAsia="Calibri" w:hAnsi="Times New Roman" w:cs="Times New Roman"/>
          <w:kern w:val="0"/>
          <w:sz w:val="24"/>
          <w:szCs w:val="24"/>
          <w14:ligatures w14:val="none"/>
        </w:rPr>
        <w:t>, Rio de Janeiro, v. 2, n. 18, p. 62-86, 2008.</w:t>
      </w:r>
    </w:p>
    <w:p w14:paraId="125F7957" w14:textId="77777777" w:rsidR="00B125DC" w:rsidRPr="007A5DCB"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73BEB839" w14:textId="77777777" w:rsidR="00B125DC" w:rsidRPr="00F62154" w:rsidRDefault="00B125DC" w:rsidP="008B2C16">
      <w:pPr>
        <w:spacing w:after="0" w:line="240" w:lineRule="auto"/>
        <w:jc w:val="both"/>
        <w:rPr>
          <w:rFonts w:ascii="Times New Roman" w:eastAsia="Times New Roman" w:hAnsi="Times New Roman" w:cs="Times New Roman"/>
          <w:kern w:val="0"/>
          <w:sz w:val="24"/>
          <w:szCs w:val="24"/>
          <w:lang w:val="en-US" w:eastAsia="pt-BR"/>
          <w14:ligatures w14:val="none"/>
        </w:rPr>
      </w:pPr>
      <w:r w:rsidRPr="00F62154">
        <w:rPr>
          <w:rFonts w:ascii="Times New Roman" w:eastAsia="Times New Roman" w:hAnsi="Times New Roman" w:cs="Times New Roman"/>
          <w:kern w:val="0"/>
          <w:sz w:val="24"/>
          <w:szCs w:val="24"/>
          <w:lang w:eastAsia="pt-BR"/>
          <w14:ligatures w14:val="none"/>
        </w:rPr>
        <w:t xml:space="preserve">GOMES, P. C. </w:t>
      </w:r>
      <w:proofErr w:type="spellStart"/>
      <w:r w:rsidRPr="00F62154">
        <w:rPr>
          <w:rFonts w:ascii="Times New Roman" w:eastAsia="Times New Roman" w:hAnsi="Times New Roman" w:cs="Times New Roman"/>
          <w:kern w:val="0"/>
          <w:sz w:val="24"/>
          <w:szCs w:val="24"/>
          <w:lang w:eastAsia="pt-BR"/>
          <w14:ligatures w14:val="none"/>
        </w:rPr>
        <w:t>da</w:t>
      </w:r>
      <w:proofErr w:type="spellEnd"/>
      <w:r w:rsidRPr="00F62154">
        <w:rPr>
          <w:rFonts w:ascii="Times New Roman" w:eastAsia="Times New Roman" w:hAnsi="Times New Roman" w:cs="Times New Roman"/>
          <w:kern w:val="0"/>
          <w:sz w:val="24"/>
          <w:szCs w:val="24"/>
          <w:lang w:eastAsia="pt-BR"/>
          <w14:ligatures w14:val="none"/>
        </w:rPr>
        <w:t xml:space="preserve"> C. </w:t>
      </w:r>
      <w:r w:rsidRPr="00F62154">
        <w:rPr>
          <w:rFonts w:ascii="Times New Roman" w:eastAsia="Times New Roman" w:hAnsi="Times New Roman" w:cs="Times New Roman"/>
          <w:i/>
          <w:kern w:val="0"/>
          <w:sz w:val="24"/>
          <w:szCs w:val="24"/>
          <w:lang w:eastAsia="pt-BR"/>
          <w14:ligatures w14:val="none"/>
        </w:rPr>
        <w:t>O lugar do olhar</w:t>
      </w:r>
      <w:r w:rsidRPr="00F62154">
        <w:rPr>
          <w:rFonts w:ascii="Times New Roman" w:eastAsia="Times New Roman" w:hAnsi="Times New Roman" w:cs="Times New Roman"/>
          <w:kern w:val="0"/>
          <w:sz w:val="24"/>
          <w:szCs w:val="24"/>
          <w:lang w:eastAsia="pt-BR"/>
          <w14:ligatures w14:val="none"/>
        </w:rPr>
        <w:t xml:space="preserve">: elementos para uma geografia da visibilidade. </w:t>
      </w:r>
      <w:r w:rsidRPr="00F62154">
        <w:rPr>
          <w:rFonts w:ascii="Times New Roman" w:eastAsia="Times New Roman" w:hAnsi="Times New Roman" w:cs="Times New Roman"/>
          <w:kern w:val="0"/>
          <w:sz w:val="24"/>
          <w:szCs w:val="24"/>
          <w:lang w:val="en-US" w:eastAsia="pt-BR"/>
          <w14:ligatures w14:val="none"/>
        </w:rPr>
        <w:t xml:space="preserve">Rio de Janeiro: Bertrand </w:t>
      </w:r>
      <w:proofErr w:type="spellStart"/>
      <w:r w:rsidRPr="00F62154">
        <w:rPr>
          <w:rFonts w:ascii="Times New Roman" w:eastAsia="Times New Roman" w:hAnsi="Times New Roman" w:cs="Times New Roman"/>
          <w:kern w:val="0"/>
          <w:sz w:val="24"/>
          <w:szCs w:val="24"/>
          <w:lang w:val="en-US" w:eastAsia="pt-BR"/>
          <w14:ligatures w14:val="none"/>
        </w:rPr>
        <w:t>Brasil</w:t>
      </w:r>
      <w:proofErr w:type="spellEnd"/>
      <w:r w:rsidRPr="00F62154">
        <w:rPr>
          <w:rFonts w:ascii="Times New Roman" w:eastAsia="Times New Roman" w:hAnsi="Times New Roman" w:cs="Times New Roman"/>
          <w:kern w:val="0"/>
          <w:sz w:val="24"/>
          <w:szCs w:val="24"/>
          <w:lang w:val="en-US" w:eastAsia="pt-BR"/>
          <w14:ligatures w14:val="none"/>
        </w:rPr>
        <w:t>, 2013.</w:t>
      </w:r>
    </w:p>
    <w:p w14:paraId="76AE56B1" w14:textId="77777777" w:rsidR="00B125DC" w:rsidRPr="007A5DCB" w:rsidRDefault="00B125DC" w:rsidP="008B2C16">
      <w:pPr>
        <w:spacing w:after="0" w:line="360" w:lineRule="auto"/>
        <w:jc w:val="both"/>
        <w:rPr>
          <w:rFonts w:ascii="Times New Roman" w:eastAsia="Calibri" w:hAnsi="Times New Roman" w:cs="Times New Roman"/>
          <w:kern w:val="0"/>
          <w:sz w:val="24"/>
          <w:szCs w:val="24"/>
          <w:lang w:val="en-US"/>
          <w14:ligatures w14:val="none"/>
        </w:rPr>
      </w:pPr>
    </w:p>
    <w:p w14:paraId="1940CB66" w14:textId="77777777" w:rsidR="00B125DC" w:rsidRDefault="00B125DC" w:rsidP="008B2C16">
      <w:pPr>
        <w:suppressAutoHyphens/>
        <w:spacing w:after="0" w:line="240" w:lineRule="auto"/>
        <w:jc w:val="both"/>
        <w:rPr>
          <w:rFonts w:ascii="Times New Roman" w:eastAsia="Calibri" w:hAnsi="Times New Roman" w:cs="Times New Roman"/>
          <w:kern w:val="0"/>
          <w:sz w:val="24"/>
          <w:szCs w:val="24"/>
          <w:lang w:eastAsia="ar-SA"/>
          <w14:ligatures w14:val="none"/>
        </w:rPr>
      </w:pPr>
      <w:r w:rsidRPr="00F246B2">
        <w:rPr>
          <w:rFonts w:ascii="Times New Roman" w:eastAsia="Calibri" w:hAnsi="Times New Roman" w:cs="Times New Roman"/>
          <w:kern w:val="0"/>
          <w:sz w:val="24"/>
          <w:szCs w:val="24"/>
          <w:lang w:val="en-US" w:eastAsia="ar-SA"/>
          <w14:ligatures w14:val="none"/>
        </w:rPr>
        <w:lastRenderedPageBreak/>
        <w:t xml:space="preserve">GRENERSEN, G.; KEMI, K.; NILSEN, S. Landscapes as documents: the relationship between traditional Sámi terminology and the concepts of document and documentation. </w:t>
      </w:r>
      <w:r w:rsidRPr="007A5DCB">
        <w:rPr>
          <w:rFonts w:ascii="Times New Roman" w:eastAsia="Calibri" w:hAnsi="Times New Roman" w:cs="Times New Roman"/>
          <w:i/>
          <w:kern w:val="0"/>
          <w:sz w:val="24"/>
          <w:szCs w:val="24"/>
          <w:lang w:eastAsia="ar-SA"/>
          <w14:ligatures w14:val="none"/>
        </w:rPr>
        <w:t xml:space="preserve">Journal of </w:t>
      </w:r>
      <w:proofErr w:type="spellStart"/>
      <w:r w:rsidRPr="007A5DCB">
        <w:rPr>
          <w:rFonts w:ascii="Times New Roman" w:eastAsia="Calibri" w:hAnsi="Times New Roman" w:cs="Times New Roman"/>
          <w:i/>
          <w:kern w:val="0"/>
          <w:sz w:val="24"/>
          <w:szCs w:val="24"/>
          <w:lang w:eastAsia="ar-SA"/>
          <w14:ligatures w14:val="none"/>
        </w:rPr>
        <w:t>Documentation</w:t>
      </w:r>
      <w:proofErr w:type="spellEnd"/>
      <w:r w:rsidRPr="007A5DCB">
        <w:rPr>
          <w:rFonts w:ascii="Times New Roman" w:eastAsia="Calibri" w:hAnsi="Times New Roman" w:cs="Times New Roman"/>
          <w:kern w:val="0"/>
          <w:sz w:val="24"/>
          <w:szCs w:val="24"/>
          <w:lang w:eastAsia="ar-SA"/>
          <w14:ligatures w14:val="none"/>
        </w:rPr>
        <w:t>, v. 72, n. 6, p. 1181-1196, 2016.</w:t>
      </w:r>
    </w:p>
    <w:p w14:paraId="7360B087" w14:textId="77777777" w:rsidR="008B2C16" w:rsidRPr="007A5DCB" w:rsidRDefault="008B2C16" w:rsidP="008B2C16">
      <w:pPr>
        <w:suppressAutoHyphens/>
        <w:spacing w:after="0" w:line="360" w:lineRule="auto"/>
        <w:jc w:val="both"/>
        <w:rPr>
          <w:rFonts w:ascii="Times New Roman" w:eastAsia="Calibri" w:hAnsi="Times New Roman" w:cs="Times New Roman"/>
          <w:kern w:val="0"/>
          <w:sz w:val="24"/>
          <w:szCs w:val="24"/>
          <w:lang w:eastAsia="ar-SA"/>
          <w14:ligatures w14:val="none"/>
        </w:rPr>
      </w:pPr>
    </w:p>
    <w:p w14:paraId="65C7CEB6" w14:textId="77777777" w:rsidR="00B125DC" w:rsidRDefault="00B125DC" w:rsidP="008B2C16">
      <w:pPr>
        <w:suppressAutoHyphens/>
        <w:spacing w:after="0" w:line="240" w:lineRule="auto"/>
        <w:jc w:val="both"/>
        <w:rPr>
          <w:rFonts w:ascii="Times New Roman" w:eastAsia="Calibri" w:hAnsi="Times New Roman" w:cs="Times New Roman"/>
          <w:kern w:val="0"/>
          <w:sz w:val="24"/>
          <w:szCs w:val="24"/>
          <w14:ligatures w14:val="none"/>
        </w:rPr>
      </w:pPr>
      <w:r w:rsidRPr="00F246B2">
        <w:rPr>
          <w:rFonts w:ascii="Times New Roman" w:eastAsia="Calibri" w:hAnsi="Times New Roman" w:cs="Times New Roman"/>
          <w:kern w:val="0"/>
          <w:sz w:val="24"/>
          <w:szCs w:val="24"/>
          <w14:ligatures w14:val="none"/>
        </w:rPr>
        <w:t xml:space="preserve">GUEDES, R. de M.; MOURA, M. A. O princípio da garantia semântica e os estudos da linguagem. </w:t>
      </w:r>
      <w:r w:rsidRPr="00294B1A">
        <w:rPr>
          <w:rFonts w:ascii="Times New Roman" w:eastAsia="Calibri" w:hAnsi="Times New Roman" w:cs="Times New Roman"/>
          <w:i/>
          <w:iCs/>
          <w:kern w:val="0"/>
          <w:sz w:val="24"/>
          <w:szCs w:val="24"/>
          <w14:ligatures w14:val="none"/>
        </w:rPr>
        <w:t>In</w:t>
      </w:r>
      <w:r w:rsidRPr="00F246B2">
        <w:rPr>
          <w:rFonts w:ascii="Times New Roman" w:eastAsia="Calibri" w:hAnsi="Times New Roman" w:cs="Times New Roman"/>
          <w:kern w:val="0"/>
          <w:sz w:val="24"/>
          <w:szCs w:val="24"/>
          <w14:ligatures w14:val="none"/>
        </w:rPr>
        <w:t xml:space="preserve">: ENCONTRO NACIONAL DE PESQUISA EM PÓS-GRADUAÇÃO EM CIÊNCIA DA INFORMAÇÃO, 17., 2016, Salvador. </w:t>
      </w:r>
      <w:r w:rsidRPr="00F246B2">
        <w:rPr>
          <w:rFonts w:ascii="Times New Roman" w:eastAsia="Calibri" w:hAnsi="Times New Roman" w:cs="Times New Roman"/>
          <w:b/>
          <w:bCs/>
          <w:kern w:val="0"/>
          <w:sz w:val="24"/>
          <w:szCs w:val="24"/>
          <w14:ligatures w14:val="none"/>
        </w:rPr>
        <w:t xml:space="preserve">Anais </w:t>
      </w:r>
      <w:r w:rsidRPr="00F246B2">
        <w:rPr>
          <w:rFonts w:ascii="Times New Roman" w:eastAsia="Calibri" w:hAnsi="Times New Roman" w:cs="Times New Roman"/>
          <w:kern w:val="0"/>
          <w:sz w:val="24"/>
          <w:szCs w:val="24"/>
          <w14:ligatures w14:val="none"/>
        </w:rPr>
        <w:t>[...], Salvador: PPGCI/UFBA, 2016.</w:t>
      </w:r>
    </w:p>
    <w:p w14:paraId="2D99C380" w14:textId="77777777" w:rsidR="008B2C16" w:rsidRPr="00F246B2" w:rsidRDefault="008B2C16" w:rsidP="008B2C16">
      <w:pPr>
        <w:suppressAutoHyphens/>
        <w:spacing w:after="0" w:line="360" w:lineRule="auto"/>
        <w:jc w:val="both"/>
        <w:rPr>
          <w:rFonts w:ascii="Times New Roman" w:eastAsia="Calibri" w:hAnsi="Times New Roman" w:cs="Times New Roman"/>
          <w:kern w:val="0"/>
          <w:sz w:val="24"/>
          <w:szCs w:val="24"/>
          <w14:ligatures w14:val="none"/>
        </w:rPr>
      </w:pPr>
    </w:p>
    <w:p w14:paraId="3D5200F9" w14:textId="77777777" w:rsidR="00B125DC" w:rsidRDefault="00B125DC" w:rsidP="008B2C16">
      <w:pPr>
        <w:suppressAutoHyphens/>
        <w:spacing w:after="0" w:line="240" w:lineRule="auto"/>
        <w:jc w:val="both"/>
        <w:rPr>
          <w:rFonts w:ascii="Times New Roman" w:eastAsia="Calibri" w:hAnsi="Times New Roman" w:cs="Times New Roman"/>
          <w:kern w:val="0"/>
          <w:sz w:val="24"/>
          <w:szCs w:val="24"/>
          <w:lang w:val="it-IT" w:eastAsia="ar-SA"/>
          <w14:ligatures w14:val="none"/>
        </w:rPr>
      </w:pPr>
      <w:r w:rsidRPr="00F246B2">
        <w:rPr>
          <w:rFonts w:ascii="Times New Roman" w:eastAsia="Calibri" w:hAnsi="Times New Roman" w:cs="Times New Roman"/>
          <w:kern w:val="0"/>
          <w:sz w:val="24"/>
          <w:szCs w:val="24"/>
          <w:lang w:val="it-IT" w:eastAsia="ar-SA"/>
          <w14:ligatures w14:val="none"/>
        </w:rPr>
        <w:t xml:space="preserve">GUIMARÃES, J. A. C. Análise de domínio como perspectiva metodológica em organização da informação. </w:t>
      </w:r>
      <w:r w:rsidRPr="00F246B2">
        <w:rPr>
          <w:rFonts w:ascii="Times New Roman" w:eastAsia="Calibri" w:hAnsi="Times New Roman" w:cs="Times New Roman"/>
          <w:i/>
          <w:kern w:val="0"/>
          <w:sz w:val="24"/>
          <w:szCs w:val="24"/>
          <w:lang w:val="it-IT" w:eastAsia="ar-SA"/>
          <w14:ligatures w14:val="none"/>
        </w:rPr>
        <w:t>Ciência da Informação</w:t>
      </w:r>
      <w:r w:rsidRPr="00F246B2">
        <w:rPr>
          <w:rFonts w:ascii="Times New Roman" w:eastAsia="Calibri" w:hAnsi="Times New Roman" w:cs="Times New Roman"/>
          <w:kern w:val="0"/>
          <w:sz w:val="24"/>
          <w:szCs w:val="24"/>
          <w:lang w:val="it-IT" w:eastAsia="ar-SA"/>
          <w14:ligatures w14:val="none"/>
        </w:rPr>
        <w:t>, Brasília, v. 41, n. 1, p. 13-21, jan./abr. 2014.</w:t>
      </w:r>
    </w:p>
    <w:p w14:paraId="424DF148" w14:textId="77777777" w:rsidR="008B2C16" w:rsidRPr="00F246B2" w:rsidRDefault="008B2C16" w:rsidP="008B2C16">
      <w:pPr>
        <w:suppressAutoHyphens/>
        <w:spacing w:after="0" w:line="360" w:lineRule="auto"/>
        <w:jc w:val="both"/>
        <w:rPr>
          <w:rFonts w:ascii="Times New Roman" w:eastAsia="Calibri" w:hAnsi="Times New Roman" w:cs="Times New Roman"/>
          <w:kern w:val="0"/>
          <w:sz w:val="24"/>
          <w:szCs w:val="24"/>
          <w:lang w:val="it-IT" w:eastAsia="ar-SA"/>
          <w14:ligatures w14:val="none"/>
        </w:rPr>
      </w:pPr>
    </w:p>
    <w:p w14:paraId="0DFC16AB"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val="en-US" w:eastAsia="pt-BR"/>
          <w14:ligatures w14:val="none"/>
        </w:rPr>
      </w:pPr>
      <w:r w:rsidRPr="007A5DCB">
        <w:rPr>
          <w:rFonts w:ascii="Times New Roman" w:eastAsia="Times New Roman" w:hAnsi="Times New Roman" w:cs="Times New Roman"/>
          <w:kern w:val="0"/>
          <w:sz w:val="24"/>
          <w:szCs w:val="24"/>
          <w:lang w:eastAsia="pt-BR"/>
          <w14:ligatures w14:val="none"/>
        </w:rPr>
        <w:t xml:space="preserve">HJORLAND, B. Domain </w:t>
      </w:r>
      <w:proofErr w:type="spellStart"/>
      <w:r w:rsidRPr="007A5DCB">
        <w:rPr>
          <w:rFonts w:ascii="Times New Roman" w:eastAsia="Times New Roman" w:hAnsi="Times New Roman" w:cs="Times New Roman"/>
          <w:kern w:val="0"/>
          <w:sz w:val="24"/>
          <w:szCs w:val="24"/>
          <w:lang w:eastAsia="pt-BR"/>
          <w14:ligatures w14:val="none"/>
        </w:rPr>
        <w:t>analysis</w:t>
      </w:r>
      <w:proofErr w:type="spellEnd"/>
      <w:r>
        <w:rPr>
          <w:rFonts w:ascii="Times New Roman" w:eastAsia="Times New Roman" w:hAnsi="Times New Roman" w:cs="Times New Roman"/>
          <w:kern w:val="0"/>
          <w:sz w:val="24"/>
          <w:szCs w:val="24"/>
          <w:lang w:eastAsia="pt-BR"/>
          <w14:ligatures w14:val="none"/>
        </w:rPr>
        <w:t>.</w:t>
      </w:r>
      <w:r w:rsidRPr="007A5DCB">
        <w:rPr>
          <w:rFonts w:ascii="Times New Roman" w:eastAsia="Times New Roman" w:hAnsi="Times New Roman" w:cs="Times New Roman"/>
          <w:kern w:val="0"/>
          <w:sz w:val="24"/>
          <w:szCs w:val="24"/>
          <w:lang w:eastAsia="pt-BR"/>
          <w14:ligatures w14:val="none"/>
        </w:rPr>
        <w:t xml:space="preserve"> </w:t>
      </w:r>
      <w:r w:rsidRPr="00F246B2">
        <w:rPr>
          <w:rFonts w:ascii="Times New Roman" w:eastAsia="Times New Roman" w:hAnsi="Times New Roman" w:cs="Times New Roman"/>
          <w:i/>
          <w:kern w:val="0"/>
          <w:sz w:val="24"/>
          <w:szCs w:val="24"/>
          <w:lang w:val="en-US" w:eastAsia="pt-BR"/>
          <w14:ligatures w14:val="none"/>
        </w:rPr>
        <w:t>Knowledge Organization</w:t>
      </w:r>
      <w:r w:rsidRPr="00F246B2">
        <w:rPr>
          <w:rFonts w:ascii="Times New Roman" w:eastAsia="Times New Roman" w:hAnsi="Times New Roman" w:cs="Times New Roman"/>
          <w:kern w:val="0"/>
          <w:sz w:val="24"/>
          <w:szCs w:val="24"/>
          <w:lang w:val="en-US" w:eastAsia="pt-BR"/>
          <w14:ligatures w14:val="none"/>
        </w:rPr>
        <w:t xml:space="preserve">, v. 44, n. 6, 2017. </w:t>
      </w:r>
      <w:proofErr w:type="spellStart"/>
      <w:r w:rsidRPr="007A5DCB">
        <w:rPr>
          <w:rFonts w:ascii="Times New Roman" w:eastAsia="Times New Roman" w:hAnsi="Times New Roman" w:cs="Times New Roman"/>
          <w:kern w:val="0"/>
          <w:sz w:val="24"/>
          <w:szCs w:val="24"/>
          <w:lang w:val="en-US" w:eastAsia="pt-BR"/>
          <w14:ligatures w14:val="none"/>
        </w:rPr>
        <w:t>Disponível</w:t>
      </w:r>
      <w:proofErr w:type="spellEnd"/>
      <w:r w:rsidRPr="007A5DCB">
        <w:rPr>
          <w:rFonts w:ascii="Times New Roman" w:eastAsia="Times New Roman" w:hAnsi="Times New Roman" w:cs="Times New Roman"/>
          <w:kern w:val="0"/>
          <w:sz w:val="24"/>
          <w:szCs w:val="24"/>
          <w:lang w:val="en-US" w:eastAsia="pt-BR"/>
          <w14:ligatures w14:val="none"/>
        </w:rPr>
        <w:t xml:space="preserve"> em: </w:t>
      </w:r>
      <w:hyperlink r:id="rId36" w:history="1">
        <w:r w:rsidRPr="007A5DCB">
          <w:rPr>
            <w:rFonts w:ascii="Times New Roman" w:eastAsia="Calibri" w:hAnsi="Times New Roman" w:cs="Times New Roman"/>
            <w:kern w:val="0"/>
            <w:sz w:val="24"/>
            <w:szCs w:val="24"/>
            <w:lang w:val="en-US"/>
            <w14:ligatures w14:val="none"/>
          </w:rPr>
          <w:t>https://www.nomos-elibrary.de/10.5771/0943-7444-2017-6/ko-knowledge-organization-jahrgang-44-2017-heft-6</w:t>
        </w:r>
      </w:hyperlink>
      <w:r w:rsidRPr="007A5DCB">
        <w:rPr>
          <w:rFonts w:ascii="Calibri" w:eastAsia="Calibri" w:hAnsi="Calibri" w:cs="Times New Roman"/>
          <w:kern w:val="0"/>
          <w:lang w:val="en-US"/>
          <w14:ligatures w14:val="none"/>
        </w:rPr>
        <w:t xml:space="preserve">. </w:t>
      </w:r>
      <w:r w:rsidRPr="00F246B2">
        <w:rPr>
          <w:rFonts w:ascii="Times New Roman" w:eastAsia="Calibri" w:hAnsi="Times New Roman" w:cs="Times New Roman"/>
          <w:kern w:val="0"/>
          <w:sz w:val="24"/>
          <w:szCs w:val="24"/>
          <w:lang w:val="en-US"/>
          <w14:ligatures w14:val="none"/>
        </w:rPr>
        <w:t xml:space="preserve">Acesso em: </w:t>
      </w:r>
      <w:proofErr w:type="spellStart"/>
      <w:r w:rsidRPr="00F246B2">
        <w:rPr>
          <w:rFonts w:ascii="Times New Roman" w:eastAsia="Calibri" w:hAnsi="Times New Roman" w:cs="Times New Roman"/>
          <w:kern w:val="0"/>
          <w:sz w:val="24"/>
          <w:szCs w:val="24"/>
          <w:lang w:val="en-US"/>
          <w14:ligatures w14:val="none"/>
        </w:rPr>
        <w:t>jul.</w:t>
      </w:r>
      <w:proofErr w:type="spellEnd"/>
      <w:r w:rsidRPr="00F246B2">
        <w:rPr>
          <w:rFonts w:ascii="Times New Roman" w:eastAsia="Calibri" w:hAnsi="Times New Roman" w:cs="Times New Roman"/>
          <w:kern w:val="0"/>
          <w:sz w:val="24"/>
          <w:szCs w:val="24"/>
          <w:lang w:val="en-US"/>
          <w14:ligatures w14:val="none"/>
        </w:rPr>
        <w:t xml:space="preserve"> 2019. </w:t>
      </w:r>
    </w:p>
    <w:p w14:paraId="1AFE592B" w14:textId="77777777" w:rsidR="00B125DC" w:rsidRPr="00F246B2" w:rsidRDefault="00B125DC" w:rsidP="008B2C16">
      <w:pPr>
        <w:spacing w:after="0" w:line="360" w:lineRule="auto"/>
        <w:jc w:val="both"/>
        <w:rPr>
          <w:rFonts w:ascii="Times New Roman" w:eastAsia="Times New Roman" w:hAnsi="Times New Roman" w:cs="Times New Roman"/>
          <w:kern w:val="0"/>
          <w:sz w:val="24"/>
          <w:szCs w:val="24"/>
          <w:lang w:val="en-US" w:eastAsia="pt-BR"/>
          <w14:ligatures w14:val="none"/>
        </w:rPr>
      </w:pPr>
    </w:p>
    <w:p w14:paraId="2AAF7F32"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val="en-US" w:eastAsia="pt-BR"/>
          <w14:ligatures w14:val="none"/>
        </w:rPr>
      </w:pPr>
      <w:r w:rsidRPr="00F246B2">
        <w:rPr>
          <w:rFonts w:ascii="Times New Roman" w:eastAsia="Times New Roman" w:hAnsi="Times New Roman" w:cs="Times New Roman"/>
          <w:kern w:val="0"/>
          <w:sz w:val="24"/>
          <w:szCs w:val="24"/>
          <w:lang w:val="en-US" w:eastAsia="pt-BR"/>
          <w14:ligatures w14:val="none"/>
        </w:rPr>
        <w:t xml:space="preserve">HJORLAND, B. Domain analysis in information science. </w:t>
      </w:r>
      <w:r w:rsidRPr="00294B1A">
        <w:rPr>
          <w:rFonts w:ascii="Times New Roman" w:eastAsia="Times New Roman" w:hAnsi="Times New Roman" w:cs="Times New Roman"/>
          <w:i/>
          <w:iCs/>
          <w:kern w:val="0"/>
          <w:sz w:val="24"/>
          <w:szCs w:val="24"/>
          <w:lang w:val="en-US" w:eastAsia="pt-BR"/>
          <w14:ligatures w14:val="none"/>
        </w:rPr>
        <w:t>In</w:t>
      </w:r>
      <w:r w:rsidRPr="00F246B2">
        <w:rPr>
          <w:rFonts w:ascii="Times New Roman" w:eastAsia="Times New Roman" w:hAnsi="Times New Roman" w:cs="Times New Roman"/>
          <w:kern w:val="0"/>
          <w:sz w:val="24"/>
          <w:szCs w:val="24"/>
          <w:lang w:val="en-US" w:eastAsia="pt-BR"/>
          <w14:ligatures w14:val="none"/>
        </w:rPr>
        <w:t xml:space="preserve">: BATES, M. J.; MAACK, M. N. (Ed.). </w:t>
      </w:r>
      <w:r w:rsidRPr="00F246B2">
        <w:rPr>
          <w:rFonts w:ascii="Times New Roman" w:eastAsia="Times New Roman" w:hAnsi="Times New Roman" w:cs="Times New Roman"/>
          <w:i/>
          <w:kern w:val="0"/>
          <w:sz w:val="24"/>
          <w:szCs w:val="24"/>
          <w:lang w:val="en-US" w:eastAsia="pt-BR"/>
          <w14:ligatures w14:val="none"/>
        </w:rPr>
        <w:t>Encyclopedia of library and information sciences</w:t>
      </w:r>
      <w:r w:rsidRPr="00F246B2">
        <w:rPr>
          <w:rFonts w:ascii="Times New Roman" w:eastAsia="Times New Roman" w:hAnsi="Times New Roman" w:cs="Times New Roman"/>
          <w:kern w:val="0"/>
          <w:sz w:val="24"/>
          <w:szCs w:val="24"/>
          <w:lang w:val="en-US" w:eastAsia="pt-BR"/>
          <w14:ligatures w14:val="none"/>
        </w:rPr>
        <w:t>. 3</w:t>
      </w:r>
      <w:r w:rsidRPr="00F246B2">
        <w:rPr>
          <w:rFonts w:ascii="Times New Roman" w:eastAsia="Times New Roman" w:hAnsi="Times New Roman" w:cs="Times New Roman"/>
          <w:kern w:val="0"/>
          <w:sz w:val="24"/>
          <w:szCs w:val="24"/>
          <w:vertAlign w:val="superscript"/>
          <w:lang w:val="en-US" w:eastAsia="pt-BR"/>
          <w14:ligatures w14:val="none"/>
        </w:rPr>
        <w:t>rd</w:t>
      </w:r>
      <w:r w:rsidRPr="00F246B2">
        <w:rPr>
          <w:rFonts w:ascii="Times New Roman" w:eastAsia="Times New Roman" w:hAnsi="Times New Roman" w:cs="Times New Roman"/>
          <w:kern w:val="0"/>
          <w:sz w:val="24"/>
          <w:szCs w:val="24"/>
          <w:lang w:val="en-US" w:eastAsia="pt-BR"/>
          <w14:ligatures w14:val="none"/>
        </w:rPr>
        <w:t xml:space="preserve"> ed. Boca Raton: Taylor &amp; Francis, 2010. </w:t>
      </w:r>
    </w:p>
    <w:p w14:paraId="29AF59F6"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val="en-US" w:eastAsia="pt-BR"/>
          <w14:ligatures w14:val="none"/>
        </w:rPr>
      </w:pPr>
    </w:p>
    <w:p w14:paraId="471B0011" w14:textId="77777777" w:rsidR="00B125DC" w:rsidRPr="00F246B2" w:rsidRDefault="00B125DC" w:rsidP="008B2C16">
      <w:pPr>
        <w:autoSpaceDE w:val="0"/>
        <w:autoSpaceDN w:val="0"/>
        <w:adjustRightInd w:val="0"/>
        <w:spacing w:after="0" w:line="240" w:lineRule="auto"/>
        <w:jc w:val="both"/>
        <w:rPr>
          <w:rFonts w:ascii="Times New Roman" w:eastAsia="Calibri" w:hAnsi="Times New Roman" w:cs="Times New Roman"/>
          <w:kern w:val="0"/>
          <w:sz w:val="24"/>
          <w:szCs w:val="24"/>
          <w:lang w:val="en-US" w:eastAsia="pt-BR"/>
          <w14:ligatures w14:val="none"/>
        </w:rPr>
      </w:pPr>
      <w:r w:rsidRPr="00F246B2">
        <w:rPr>
          <w:rFonts w:ascii="Times New Roman" w:eastAsia="Calibri" w:hAnsi="Times New Roman" w:cs="Times New Roman"/>
          <w:kern w:val="0"/>
          <w:sz w:val="24"/>
          <w:szCs w:val="24"/>
          <w:lang w:val="en-US" w:eastAsia="pt-BR"/>
          <w14:ligatures w14:val="none"/>
        </w:rPr>
        <w:t>HJORLAND, B.; ALBRECHTSEN, H. Toward a new horizon in information science: domain analysis</w:t>
      </w:r>
      <w:r w:rsidRPr="00F246B2">
        <w:rPr>
          <w:rFonts w:ascii="Times New Roman" w:eastAsia="Calibri" w:hAnsi="Times New Roman" w:cs="Times New Roman"/>
          <w:i/>
          <w:iCs/>
          <w:kern w:val="0"/>
          <w:sz w:val="24"/>
          <w:szCs w:val="24"/>
          <w:lang w:val="en-US" w:eastAsia="pt-BR"/>
          <w14:ligatures w14:val="none"/>
        </w:rPr>
        <w:t xml:space="preserve">. Journal of the American Society for Information Science, </w:t>
      </w:r>
      <w:r w:rsidRPr="00F246B2">
        <w:rPr>
          <w:rFonts w:ascii="Times New Roman" w:eastAsia="Calibri" w:hAnsi="Times New Roman" w:cs="Times New Roman"/>
          <w:iCs/>
          <w:kern w:val="0"/>
          <w:sz w:val="24"/>
          <w:szCs w:val="24"/>
          <w:lang w:val="en-US" w:eastAsia="pt-BR"/>
          <w14:ligatures w14:val="none"/>
        </w:rPr>
        <w:t>v.</w:t>
      </w:r>
      <w:r w:rsidRPr="00F246B2">
        <w:rPr>
          <w:rFonts w:ascii="Times New Roman" w:eastAsia="Calibri" w:hAnsi="Times New Roman" w:cs="Times New Roman"/>
          <w:kern w:val="0"/>
          <w:sz w:val="24"/>
          <w:szCs w:val="24"/>
          <w:lang w:val="en-US" w:eastAsia="pt-BR"/>
          <w14:ligatures w14:val="none"/>
        </w:rPr>
        <w:t>46, n. 6, p. 400-425, 1995.</w:t>
      </w:r>
    </w:p>
    <w:p w14:paraId="71DE73E0" w14:textId="77777777" w:rsidR="00B125DC" w:rsidRPr="007A5DCB" w:rsidRDefault="00B125DC" w:rsidP="008B2C16">
      <w:pPr>
        <w:spacing w:after="0" w:line="360" w:lineRule="auto"/>
        <w:jc w:val="both"/>
        <w:rPr>
          <w:rFonts w:ascii="Times New Roman" w:eastAsia="Calibri" w:hAnsi="Times New Roman" w:cs="Times New Roman"/>
          <w:kern w:val="0"/>
          <w:sz w:val="24"/>
          <w:szCs w:val="24"/>
          <w:lang w:val="en-US"/>
          <w14:ligatures w14:val="none"/>
        </w:rPr>
      </w:pPr>
    </w:p>
    <w:p w14:paraId="7E104132" w14:textId="77777777" w:rsidR="00B125DC" w:rsidRDefault="00B125DC" w:rsidP="008B2C16">
      <w:pPr>
        <w:spacing w:after="0"/>
        <w:jc w:val="both"/>
        <w:rPr>
          <w:rFonts w:ascii="Times New Roman" w:eastAsia="Calibri" w:hAnsi="Times New Roman" w:cs="Times New Roman"/>
          <w:kern w:val="0"/>
          <w:sz w:val="24"/>
          <w:szCs w:val="24"/>
          <w:lang w:val="en-US"/>
          <w14:ligatures w14:val="none"/>
        </w:rPr>
      </w:pPr>
      <w:r w:rsidRPr="00F246B2">
        <w:rPr>
          <w:rFonts w:ascii="Times New Roman" w:eastAsia="Calibri" w:hAnsi="Times New Roman" w:cs="Times New Roman"/>
          <w:kern w:val="0"/>
          <w:sz w:val="24"/>
          <w:szCs w:val="24"/>
          <w:lang w:val="en-US"/>
          <w14:ligatures w14:val="none"/>
        </w:rPr>
        <w:t>ISO</w:t>
      </w:r>
      <w:r w:rsidRPr="00F246B2">
        <w:rPr>
          <w:rFonts w:ascii="Times New Roman" w:eastAsia="Calibri" w:hAnsi="Times New Roman" w:cs="Times New Roman"/>
          <w:i/>
          <w:iCs/>
          <w:kern w:val="0"/>
          <w:sz w:val="24"/>
          <w:szCs w:val="24"/>
          <w:lang w:val="en-US"/>
          <w14:ligatures w14:val="none"/>
        </w:rPr>
        <w:t xml:space="preserve"> </w:t>
      </w:r>
      <w:r w:rsidRPr="00F246B2">
        <w:rPr>
          <w:rFonts w:ascii="Times New Roman" w:eastAsia="Calibri" w:hAnsi="Times New Roman" w:cs="Times New Roman"/>
          <w:kern w:val="0"/>
          <w:sz w:val="24"/>
          <w:szCs w:val="24"/>
          <w:lang w:val="en-US"/>
          <w14:ligatures w14:val="none"/>
        </w:rPr>
        <w:t xml:space="preserve">704: terminology work: principles and methods. 2nd. ed. Geneva: International Organization for Standardization, 2000. </w:t>
      </w:r>
    </w:p>
    <w:p w14:paraId="05C4D2D9" w14:textId="77777777" w:rsidR="008B2C16" w:rsidRPr="00F246B2" w:rsidRDefault="008B2C16" w:rsidP="008B2C16">
      <w:pPr>
        <w:spacing w:after="0" w:line="360" w:lineRule="auto"/>
        <w:jc w:val="both"/>
        <w:rPr>
          <w:rFonts w:ascii="Times New Roman" w:eastAsia="Calibri" w:hAnsi="Times New Roman" w:cs="Times New Roman"/>
          <w:kern w:val="0"/>
          <w:sz w:val="24"/>
          <w:szCs w:val="24"/>
          <w:lang w:val="en-US"/>
          <w14:ligatures w14:val="none"/>
        </w:rPr>
      </w:pPr>
    </w:p>
    <w:p w14:paraId="50A21FDD" w14:textId="77777777" w:rsidR="00B125DC" w:rsidRPr="007A5DCB" w:rsidRDefault="00B125DC" w:rsidP="008B2C16">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246B2">
        <w:rPr>
          <w:rFonts w:ascii="Times New Roman" w:eastAsia="Calibri" w:hAnsi="Times New Roman" w:cs="Times New Roman"/>
          <w:kern w:val="0"/>
          <w:sz w:val="24"/>
          <w:szCs w:val="24"/>
          <w:lang w:val="en-US"/>
          <w14:ligatures w14:val="none"/>
        </w:rPr>
        <w:t xml:space="preserve">KONKOLY-GYURÓ, E. </w:t>
      </w:r>
      <w:proofErr w:type="spellStart"/>
      <w:r w:rsidRPr="00F246B2">
        <w:rPr>
          <w:rFonts w:ascii="Times New Roman" w:eastAsia="Calibri" w:hAnsi="Times New Roman" w:cs="Times New Roman"/>
          <w:kern w:val="0"/>
          <w:sz w:val="24"/>
          <w:szCs w:val="24"/>
          <w:lang w:val="en-US"/>
          <w14:ligatures w14:val="none"/>
        </w:rPr>
        <w:t>Conceptualisation</w:t>
      </w:r>
      <w:proofErr w:type="spellEnd"/>
      <w:r w:rsidRPr="00F246B2">
        <w:rPr>
          <w:rFonts w:ascii="Times New Roman" w:eastAsia="Calibri" w:hAnsi="Times New Roman" w:cs="Times New Roman"/>
          <w:kern w:val="0"/>
          <w:sz w:val="24"/>
          <w:szCs w:val="24"/>
          <w:lang w:val="en-US"/>
          <w14:ligatures w14:val="none"/>
        </w:rPr>
        <w:t xml:space="preserve"> and perception of the landscape and its changes in a transboundary area: a case study of the southern </w:t>
      </w:r>
      <w:proofErr w:type="spellStart"/>
      <w:r w:rsidRPr="00F246B2">
        <w:rPr>
          <w:rFonts w:ascii="Times New Roman" w:eastAsia="Calibri" w:hAnsi="Times New Roman" w:cs="Times New Roman"/>
          <w:kern w:val="0"/>
          <w:sz w:val="24"/>
          <w:szCs w:val="24"/>
          <w:lang w:val="en-US"/>
          <w14:ligatures w14:val="none"/>
        </w:rPr>
        <w:t>german-french</w:t>
      </w:r>
      <w:proofErr w:type="spellEnd"/>
      <w:r w:rsidRPr="00F246B2">
        <w:rPr>
          <w:rFonts w:ascii="Times New Roman" w:eastAsia="Calibri" w:hAnsi="Times New Roman" w:cs="Times New Roman"/>
          <w:kern w:val="0"/>
          <w:sz w:val="24"/>
          <w:szCs w:val="24"/>
          <w:lang w:val="en-US"/>
          <w14:ligatures w14:val="none"/>
        </w:rPr>
        <w:t xml:space="preserve"> borderland. </w:t>
      </w:r>
      <w:r w:rsidRPr="00294B1A">
        <w:rPr>
          <w:rFonts w:ascii="Times New Roman" w:eastAsia="Calibri" w:hAnsi="Times New Roman" w:cs="Times New Roman"/>
          <w:i/>
          <w:iCs/>
          <w:kern w:val="0"/>
          <w:sz w:val="24"/>
          <w:szCs w:val="24"/>
          <w14:ligatures w14:val="none"/>
        </w:rPr>
        <w:t>Land Use Policy</w:t>
      </w:r>
      <w:r w:rsidRPr="007A5DCB">
        <w:rPr>
          <w:rFonts w:ascii="Times New Roman" w:eastAsia="Calibri" w:hAnsi="Times New Roman" w:cs="Times New Roman"/>
          <w:kern w:val="0"/>
          <w:sz w:val="24"/>
          <w:szCs w:val="24"/>
          <w14:ligatures w14:val="none"/>
        </w:rPr>
        <w:t>, v. 79, p. 556-574, Dec. 2018.</w:t>
      </w:r>
    </w:p>
    <w:p w14:paraId="76AD2F22" w14:textId="77777777" w:rsidR="00B125DC" w:rsidRDefault="00B125DC" w:rsidP="008B2C16">
      <w:pPr>
        <w:spacing w:after="0" w:line="360" w:lineRule="auto"/>
        <w:jc w:val="both"/>
        <w:rPr>
          <w:rFonts w:ascii="Times New Roman" w:eastAsia="Calibri" w:hAnsi="Times New Roman" w:cs="Times New Roman"/>
          <w:kern w:val="0"/>
          <w:sz w:val="24"/>
          <w:szCs w:val="24"/>
          <w14:ligatures w14:val="none"/>
        </w:rPr>
      </w:pPr>
    </w:p>
    <w:p w14:paraId="6CF620FD" w14:textId="77777777" w:rsidR="00B125DC" w:rsidRPr="00F246B2" w:rsidRDefault="00B125DC" w:rsidP="008B2C16">
      <w:pPr>
        <w:spacing w:after="0" w:line="240" w:lineRule="auto"/>
        <w:jc w:val="both"/>
        <w:rPr>
          <w:rFonts w:ascii="Times New Roman" w:eastAsia="Calibri" w:hAnsi="Times New Roman" w:cs="Times New Roman"/>
          <w:kern w:val="0"/>
          <w:sz w:val="24"/>
          <w:szCs w:val="24"/>
          <w14:ligatures w14:val="none"/>
        </w:rPr>
      </w:pPr>
      <w:r w:rsidRPr="00F246B2">
        <w:rPr>
          <w:rFonts w:ascii="Times New Roman" w:eastAsia="Calibri" w:hAnsi="Times New Roman" w:cs="Times New Roman"/>
          <w:kern w:val="0"/>
          <w:sz w:val="24"/>
          <w:szCs w:val="24"/>
          <w14:ligatures w14:val="none"/>
        </w:rPr>
        <w:t xml:space="preserve">LEMA, P. B. Representações espaciais em geografia: da paisagem como objetivo, às lógicas espaciais e </w:t>
      </w:r>
      <w:proofErr w:type="spellStart"/>
      <w:r w:rsidRPr="00F246B2">
        <w:rPr>
          <w:rFonts w:ascii="Times New Roman" w:eastAsia="Calibri" w:hAnsi="Times New Roman" w:cs="Times New Roman"/>
          <w:kern w:val="0"/>
          <w:sz w:val="24"/>
          <w:szCs w:val="24"/>
          <w14:ligatures w14:val="none"/>
        </w:rPr>
        <w:t>modoficações</w:t>
      </w:r>
      <w:proofErr w:type="spellEnd"/>
      <w:r w:rsidRPr="00F246B2">
        <w:rPr>
          <w:rFonts w:ascii="Times New Roman" w:eastAsia="Calibri" w:hAnsi="Times New Roman" w:cs="Times New Roman"/>
          <w:kern w:val="0"/>
          <w:sz w:val="24"/>
          <w:szCs w:val="24"/>
          <w14:ligatures w14:val="none"/>
        </w:rPr>
        <w:t xml:space="preserve"> do território. </w:t>
      </w:r>
      <w:r w:rsidRPr="00F246B2">
        <w:rPr>
          <w:rFonts w:ascii="Times New Roman" w:eastAsia="Calibri" w:hAnsi="Times New Roman" w:cs="Times New Roman"/>
          <w:i/>
          <w:iCs/>
          <w:kern w:val="0"/>
          <w:sz w:val="24"/>
          <w:szCs w:val="24"/>
          <w14:ligatures w14:val="none"/>
        </w:rPr>
        <w:t>Revista da Faculdade de Ciências Sociais e Humanas</w:t>
      </w:r>
      <w:r w:rsidRPr="00F246B2">
        <w:rPr>
          <w:rFonts w:ascii="Times New Roman" w:eastAsia="Calibri" w:hAnsi="Times New Roman" w:cs="Times New Roman"/>
          <w:kern w:val="0"/>
          <w:sz w:val="24"/>
          <w:szCs w:val="24"/>
          <w14:ligatures w14:val="none"/>
        </w:rPr>
        <w:t>, Lisboa, n. 10, p. 97-119, 1997.</w:t>
      </w:r>
    </w:p>
    <w:p w14:paraId="395C6AA5" w14:textId="77777777" w:rsidR="00B125DC" w:rsidRPr="00F246B2" w:rsidRDefault="00B125DC" w:rsidP="008B2C16">
      <w:pPr>
        <w:spacing w:after="0" w:line="360" w:lineRule="auto"/>
        <w:jc w:val="both"/>
        <w:rPr>
          <w:rFonts w:ascii="Times New Roman" w:eastAsia="Calibri" w:hAnsi="Times New Roman" w:cs="Times New Roman"/>
          <w:kern w:val="0"/>
          <w:sz w:val="24"/>
          <w:szCs w:val="24"/>
          <w14:ligatures w14:val="none"/>
        </w:rPr>
      </w:pPr>
    </w:p>
    <w:p w14:paraId="2974029A" w14:textId="77777777" w:rsidR="00B125DC" w:rsidRPr="00F246B2" w:rsidRDefault="00B125DC" w:rsidP="008B2C16">
      <w:pPr>
        <w:spacing w:after="0" w:line="240" w:lineRule="auto"/>
        <w:jc w:val="both"/>
        <w:rPr>
          <w:rFonts w:ascii="Times New Roman" w:eastAsia="Calibri" w:hAnsi="Times New Roman" w:cs="Times New Roman"/>
          <w:kern w:val="0"/>
          <w:sz w:val="24"/>
          <w:szCs w:val="24"/>
          <w14:ligatures w14:val="none"/>
        </w:rPr>
      </w:pPr>
      <w:r w:rsidRPr="00F246B2">
        <w:rPr>
          <w:rFonts w:ascii="Times New Roman" w:eastAsia="Calibri" w:hAnsi="Times New Roman" w:cs="Times New Roman"/>
          <w:kern w:val="0"/>
          <w:sz w:val="24"/>
          <w:szCs w:val="24"/>
          <w:lang w:val="en-US"/>
          <w14:ligatures w14:val="none"/>
        </w:rPr>
        <w:t xml:space="preserve">LEPCZYK, C. A.; LORTIE, C. J.; ANDERSON, L. J. An ontology for landscapes. </w:t>
      </w:r>
      <w:proofErr w:type="spellStart"/>
      <w:r w:rsidRPr="00294B1A">
        <w:rPr>
          <w:rFonts w:ascii="Times New Roman" w:eastAsia="Calibri" w:hAnsi="Times New Roman" w:cs="Times New Roman"/>
          <w:i/>
          <w:iCs/>
          <w:kern w:val="0"/>
          <w:sz w:val="24"/>
          <w:szCs w:val="24"/>
          <w14:ligatures w14:val="none"/>
        </w:rPr>
        <w:t>Ecological</w:t>
      </w:r>
      <w:proofErr w:type="spellEnd"/>
      <w:r w:rsidRPr="00294B1A">
        <w:rPr>
          <w:rFonts w:ascii="Times New Roman" w:eastAsia="Calibri" w:hAnsi="Times New Roman" w:cs="Times New Roman"/>
          <w:i/>
          <w:iCs/>
          <w:kern w:val="0"/>
          <w:sz w:val="24"/>
          <w:szCs w:val="24"/>
          <w14:ligatures w14:val="none"/>
        </w:rPr>
        <w:t xml:space="preserve"> </w:t>
      </w:r>
      <w:proofErr w:type="spellStart"/>
      <w:r w:rsidRPr="00294B1A">
        <w:rPr>
          <w:rFonts w:ascii="Times New Roman" w:eastAsia="Calibri" w:hAnsi="Times New Roman" w:cs="Times New Roman"/>
          <w:i/>
          <w:iCs/>
          <w:kern w:val="0"/>
          <w:sz w:val="24"/>
          <w:szCs w:val="24"/>
          <w14:ligatures w14:val="none"/>
        </w:rPr>
        <w:t>Complexity</w:t>
      </w:r>
      <w:proofErr w:type="spellEnd"/>
      <w:r w:rsidRPr="00F246B2">
        <w:rPr>
          <w:rFonts w:ascii="Times New Roman" w:eastAsia="Calibri" w:hAnsi="Times New Roman" w:cs="Times New Roman"/>
          <w:kern w:val="0"/>
          <w:sz w:val="24"/>
          <w:szCs w:val="24"/>
          <w14:ligatures w14:val="none"/>
        </w:rPr>
        <w:t>, v. 5, p. 272-279, 2008.</w:t>
      </w:r>
    </w:p>
    <w:p w14:paraId="62948C6F" w14:textId="77777777" w:rsidR="00B125DC" w:rsidRPr="00F246B2" w:rsidRDefault="00B125DC" w:rsidP="008B2C16">
      <w:pPr>
        <w:spacing w:after="0" w:line="360" w:lineRule="auto"/>
        <w:jc w:val="both"/>
        <w:rPr>
          <w:rFonts w:ascii="Times New Roman" w:eastAsia="Calibri" w:hAnsi="Times New Roman" w:cs="Times New Roman"/>
          <w:kern w:val="0"/>
          <w:sz w:val="24"/>
          <w:szCs w:val="24"/>
          <w14:ligatures w14:val="none"/>
        </w:rPr>
      </w:pPr>
    </w:p>
    <w:p w14:paraId="77DC6AE4" w14:textId="77777777" w:rsidR="00B125DC" w:rsidRPr="00F246B2" w:rsidRDefault="00B125DC" w:rsidP="008B2C16">
      <w:pPr>
        <w:autoSpaceDE w:val="0"/>
        <w:autoSpaceDN w:val="0"/>
        <w:adjustRightInd w:val="0"/>
        <w:spacing w:after="0" w:line="240" w:lineRule="auto"/>
        <w:jc w:val="both"/>
        <w:rPr>
          <w:rFonts w:ascii="Times New Roman" w:eastAsia="Times New Roman" w:hAnsi="Times New Roman" w:cs="Times New Roman"/>
          <w:kern w:val="0"/>
          <w:sz w:val="24"/>
          <w:szCs w:val="24"/>
          <w:lang w:eastAsia="pt-BR"/>
          <w14:ligatures w14:val="none"/>
        </w:rPr>
      </w:pPr>
      <w:r w:rsidRPr="00F246B2">
        <w:rPr>
          <w:rFonts w:ascii="Times New Roman" w:eastAsia="Times New Roman" w:hAnsi="Times New Roman" w:cs="Times New Roman"/>
          <w:kern w:val="0"/>
          <w:sz w:val="24"/>
          <w:szCs w:val="24"/>
          <w:lang w:eastAsia="pt-BR"/>
          <w14:ligatures w14:val="none"/>
        </w:rPr>
        <w:t>LUCHIARI, M. T. D. A (</w:t>
      </w:r>
      <w:proofErr w:type="spellStart"/>
      <w:r w:rsidRPr="00F246B2">
        <w:rPr>
          <w:rFonts w:ascii="Times New Roman" w:eastAsia="Times New Roman" w:hAnsi="Times New Roman" w:cs="Times New Roman"/>
          <w:kern w:val="0"/>
          <w:sz w:val="24"/>
          <w:szCs w:val="24"/>
          <w:lang w:eastAsia="pt-BR"/>
          <w14:ligatures w14:val="none"/>
        </w:rPr>
        <w:t>re</w:t>
      </w:r>
      <w:proofErr w:type="spellEnd"/>
      <w:r w:rsidRPr="00F246B2">
        <w:rPr>
          <w:rFonts w:ascii="Times New Roman" w:eastAsia="Times New Roman" w:hAnsi="Times New Roman" w:cs="Times New Roman"/>
          <w:kern w:val="0"/>
          <w:sz w:val="24"/>
          <w:szCs w:val="24"/>
          <w:lang w:eastAsia="pt-BR"/>
          <w14:ligatures w14:val="none"/>
        </w:rPr>
        <w:t xml:space="preserve">)significação da paisagem no período contemporâneo. In: CORRÊA, R. L.; ROSENDAHL, Z. (Org.). </w:t>
      </w:r>
      <w:r w:rsidRPr="00F246B2">
        <w:rPr>
          <w:rFonts w:ascii="Times New Roman" w:eastAsia="Times New Roman" w:hAnsi="Times New Roman" w:cs="Times New Roman"/>
          <w:i/>
          <w:kern w:val="0"/>
          <w:sz w:val="24"/>
          <w:szCs w:val="24"/>
          <w:lang w:eastAsia="pt-BR"/>
          <w14:ligatures w14:val="none"/>
        </w:rPr>
        <w:t>Paisagem, imaginário e espaço</w:t>
      </w:r>
      <w:r w:rsidRPr="00F246B2">
        <w:rPr>
          <w:rFonts w:ascii="Times New Roman" w:eastAsia="Times New Roman" w:hAnsi="Times New Roman" w:cs="Times New Roman"/>
          <w:kern w:val="0"/>
          <w:sz w:val="24"/>
          <w:szCs w:val="24"/>
          <w:lang w:eastAsia="pt-BR"/>
          <w14:ligatures w14:val="none"/>
        </w:rPr>
        <w:t>. Rio de Janeiro: Ed. UERJ, 2001.</w:t>
      </w:r>
    </w:p>
    <w:p w14:paraId="69063084" w14:textId="77777777" w:rsidR="00B125DC" w:rsidRDefault="00B125DC" w:rsidP="008B2C16">
      <w:pPr>
        <w:spacing w:after="0" w:line="360" w:lineRule="auto"/>
        <w:jc w:val="both"/>
        <w:rPr>
          <w:rFonts w:ascii="Times New Roman" w:eastAsia="Calibri" w:hAnsi="Times New Roman" w:cs="Times New Roman"/>
          <w:kern w:val="0"/>
          <w:sz w:val="24"/>
          <w:szCs w:val="24"/>
          <w14:ligatures w14:val="none"/>
        </w:rPr>
      </w:pPr>
    </w:p>
    <w:p w14:paraId="2D80171D"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F246B2">
        <w:rPr>
          <w:rFonts w:ascii="Times New Roman" w:eastAsia="Times New Roman" w:hAnsi="Times New Roman" w:cs="Times New Roman"/>
          <w:kern w:val="0"/>
          <w:sz w:val="24"/>
          <w:szCs w:val="24"/>
          <w:lang w:eastAsia="pt-BR"/>
          <w14:ligatures w14:val="none"/>
        </w:rPr>
        <w:t xml:space="preserve">ORGANIZAÇÃO DAS NAÇÕES UNIDAS PARA ALIMENTAÇÃO E AGRICULTURA. </w:t>
      </w:r>
      <w:r w:rsidRPr="00F246B2">
        <w:rPr>
          <w:rFonts w:ascii="Times New Roman" w:eastAsia="Times New Roman" w:hAnsi="Times New Roman" w:cs="Times New Roman"/>
          <w:i/>
          <w:kern w:val="0"/>
          <w:sz w:val="24"/>
          <w:szCs w:val="24"/>
          <w:lang w:eastAsia="pt-BR"/>
          <w14:ligatures w14:val="none"/>
        </w:rPr>
        <w:t>Banco de dados FAOLEX</w:t>
      </w:r>
      <w:r w:rsidRPr="00F246B2">
        <w:rPr>
          <w:rFonts w:ascii="Times New Roman" w:eastAsia="Times New Roman" w:hAnsi="Times New Roman" w:cs="Times New Roman"/>
          <w:kern w:val="0"/>
          <w:sz w:val="24"/>
          <w:szCs w:val="24"/>
          <w:lang w:eastAsia="pt-BR"/>
          <w14:ligatures w14:val="none"/>
        </w:rPr>
        <w:t xml:space="preserve">. Roma: FAO, [2019]. Disponível em: </w:t>
      </w:r>
      <w:hyperlink r:id="rId37" w:history="1">
        <w:r w:rsidRPr="00F246B2">
          <w:rPr>
            <w:rFonts w:ascii="Times New Roman" w:eastAsia="Calibri" w:hAnsi="Times New Roman" w:cs="Times New Roman"/>
            <w:kern w:val="0"/>
            <w:sz w:val="24"/>
            <w:szCs w:val="24"/>
            <w14:ligatures w14:val="none"/>
          </w:rPr>
          <w:t>http://www.fao.org/faolex/background/es/</w:t>
        </w:r>
      </w:hyperlink>
      <w:r w:rsidRPr="00F246B2">
        <w:rPr>
          <w:rFonts w:ascii="Times New Roman" w:eastAsia="Calibri" w:hAnsi="Times New Roman" w:cs="Times New Roman"/>
          <w:kern w:val="0"/>
          <w:sz w:val="24"/>
          <w:szCs w:val="24"/>
          <w14:ligatures w14:val="none"/>
        </w:rPr>
        <w:t>. Acesso em: jun. 2019.</w:t>
      </w:r>
    </w:p>
    <w:p w14:paraId="2603813D" w14:textId="77777777" w:rsidR="00B125DC" w:rsidRDefault="00B125DC" w:rsidP="008B2C16">
      <w:pPr>
        <w:spacing w:after="0" w:line="240" w:lineRule="auto"/>
        <w:jc w:val="both"/>
        <w:rPr>
          <w:rFonts w:ascii="Times New Roman" w:eastAsia="Calibri" w:hAnsi="Times New Roman" w:cs="Times New Roman"/>
          <w:kern w:val="0"/>
          <w:sz w:val="24"/>
          <w:szCs w:val="24"/>
          <w14:ligatures w14:val="none"/>
        </w:rPr>
      </w:pPr>
    </w:p>
    <w:p w14:paraId="6F81C27F"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bookmarkStart w:id="85" w:name="_Hlk57395722"/>
      <w:r w:rsidRPr="00F246B2">
        <w:rPr>
          <w:rFonts w:ascii="Times New Roman" w:eastAsia="Times New Roman" w:hAnsi="Times New Roman" w:cs="Times New Roman"/>
          <w:kern w:val="0"/>
          <w:sz w:val="24"/>
          <w:szCs w:val="24"/>
          <w:lang w:eastAsia="pt-BR"/>
          <w14:ligatures w14:val="none"/>
        </w:rPr>
        <w:lastRenderedPageBreak/>
        <w:t>ORGANIZAÇÃO DAS NAÇÕES UNIDAS PARA ALIMENTAÇÃO E AGRICULTURA</w:t>
      </w:r>
      <w:bookmarkEnd w:id="85"/>
      <w:r w:rsidRPr="00F246B2">
        <w:rPr>
          <w:rFonts w:ascii="Times New Roman" w:eastAsia="Times New Roman" w:hAnsi="Times New Roman" w:cs="Times New Roman"/>
          <w:kern w:val="0"/>
          <w:sz w:val="24"/>
          <w:szCs w:val="24"/>
          <w:lang w:eastAsia="pt-BR"/>
          <w14:ligatures w14:val="none"/>
        </w:rPr>
        <w:t xml:space="preserve">. </w:t>
      </w:r>
      <w:r w:rsidRPr="00F246B2">
        <w:rPr>
          <w:rFonts w:ascii="Times New Roman" w:eastAsia="Times New Roman" w:hAnsi="Times New Roman" w:cs="Times New Roman"/>
          <w:i/>
          <w:kern w:val="0"/>
          <w:sz w:val="24"/>
          <w:szCs w:val="24"/>
          <w:lang w:eastAsia="pt-BR"/>
          <w14:ligatures w14:val="none"/>
        </w:rPr>
        <w:t xml:space="preserve">Programa </w:t>
      </w:r>
      <w:proofErr w:type="spellStart"/>
      <w:r w:rsidRPr="00F246B2">
        <w:rPr>
          <w:rFonts w:ascii="Times New Roman" w:eastAsia="Times New Roman" w:hAnsi="Times New Roman" w:cs="Times New Roman"/>
          <w:i/>
          <w:kern w:val="0"/>
          <w:sz w:val="24"/>
          <w:szCs w:val="24"/>
          <w:lang w:eastAsia="pt-BR"/>
          <w14:ligatures w14:val="none"/>
        </w:rPr>
        <w:t>del</w:t>
      </w:r>
      <w:proofErr w:type="spellEnd"/>
      <w:r w:rsidRPr="00F246B2">
        <w:rPr>
          <w:rFonts w:ascii="Times New Roman" w:eastAsia="Times New Roman" w:hAnsi="Times New Roman" w:cs="Times New Roman"/>
          <w:i/>
          <w:kern w:val="0"/>
          <w:sz w:val="24"/>
          <w:szCs w:val="24"/>
          <w:lang w:eastAsia="pt-BR"/>
          <w14:ligatures w14:val="none"/>
        </w:rPr>
        <w:t xml:space="preserve"> censo agropecuário mundial 2010</w:t>
      </w:r>
      <w:r w:rsidRPr="00F246B2">
        <w:rPr>
          <w:rFonts w:ascii="Times New Roman" w:eastAsia="Times New Roman" w:hAnsi="Times New Roman" w:cs="Times New Roman"/>
          <w:kern w:val="0"/>
          <w:sz w:val="24"/>
          <w:szCs w:val="24"/>
          <w:lang w:eastAsia="pt-BR"/>
          <w14:ligatures w14:val="none"/>
        </w:rPr>
        <w:t>. Roma: FAO, 2007.</w:t>
      </w:r>
    </w:p>
    <w:p w14:paraId="600F6AF6" w14:textId="77777777" w:rsidR="00B125DC" w:rsidRPr="00F246B2"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4A873DB4"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F246B2">
        <w:rPr>
          <w:rFonts w:ascii="Times New Roman" w:eastAsia="Times New Roman" w:hAnsi="Times New Roman" w:cs="Times New Roman"/>
          <w:kern w:val="0"/>
          <w:sz w:val="24"/>
          <w:szCs w:val="24"/>
          <w:lang w:eastAsia="pt-BR"/>
          <w14:ligatures w14:val="none"/>
        </w:rPr>
        <w:t xml:space="preserve">SANTOS, M. </w:t>
      </w:r>
      <w:r w:rsidRPr="00F246B2">
        <w:rPr>
          <w:rFonts w:ascii="Times New Roman" w:eastAsia="Times New Roman" w:hAnsi="Times New Roman" w:cs="Times New Roman"/>
          <w:i/>
          <w:kern w:val="0"/>
          <w:sz w:val="24"/>
          <w:szCs w:val="24"/>
          <w:lang w:eastAsia="pt-BR"/>
          <w14:ligatures w14:val="none"/>
        </w:rPr>
        <w:t>Técnica, espaço, tempo</w:t>
      </w:r>
      <w:r w:rsidRPr="00F246B2">
        <w:rPr>
          <w:rFonts w:ascii="Times New Roman" w:eastAsia="Times New Roman" w:hAnsi="Times New Roman" w:cs="Times New Roman"/>
          <w:kern w:val="0"/>
          <w:sz w:val="24"/>
          <w:szCs w:val="24"/>
          <w:lang w:eastAsia="pt-BR"/>
          <w14:ligatures w14:val="none"/>
        </w:rPr>
        <w:t>: globalização e meio técnico-científico informacional. São Paulo: Hucitec, 1994. (Geografia: teoria e realidade, 25).</w:t>
      </w:r>
    </w:p>
    <w:p w14:paraId="4156F02B" w14:textId="77777777" w:rsidR="00B125DC" w:rsidRPr="00F246B2"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3F4869ED"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bookmarkStart w:id="86" w:name="_Hlk57395867"/>
      <w:r w:rsidRPr="00F246B2">
        <w:rPr>
          <w:rFonts w:ascii="Times New Roman" w:eastAsia="Times New Roman" w:hAnsi="Times New Roman" w:cs="Times New Roman"/>
          <w:kern w:val="0"/>
          <w:sz w:val="24"/>
          <w:szCs w:val="24"/>
          <w:lang w:eastAsia="pt-BR"/>
          <w14:ligatures w14:val="none"/>
        </w:rPr>
        <w:t xml:space="preserve">SAQUET, M. A. </w:t>
      </w:r>
      <w:bookmarkEnd w:id="86"/>
      <w:r w:rsidRPr="00F246B2">
        <w:rPr>
          <w:rFonts w:ascii="Times New Roman" w:eastAsia="Times New Roman" w:hAnsi="Times New Roman" w:cs="Times New Roman"/>
          <w:kern w:val="0"/>
          <w:sz w:val="24"/>
          <w:szCs w:val="24"/>
          <w:lang w:eastAsia="pt-BR"/>
          <w14:ligatures w14:val="none"/>
        </w:rPr>
        <w:t xml:space="preserve">Território e paisagem: da construção material à representação? </w:t>
      </w:r>
      <w:r w:rsidRPr="00F246B2">
        <w:rPr>
          <w:rFonts w:ascii="Times New Roman" w:eastAsia="Times New Roman" w:hAnsi="Times New Roman" w:cs="Times New Roman"/>
          <w:i/>
          <w:iCs/>
          <w:kern w:val="0"/>
          <w:sz w:val="24"/>
          <w:szCs w:val="24"/>
          <w:lang w:eastAsia="pt-BR"/>
          <w14:ligatures w14:val="none"/>
        </w:rPr>
        <w:t>In</w:t>
      </w:r>
      <w:r w:rsidRPr="00F246B2">
        <w:rPr>
          <w:rFonts w:ascii="Times New Roman" w:eastAsia="Times New Roman" w:hAnsi="Times New Roman" w:cs="Times New Roman"/>
          <w:kern w:val="0"/>
          <w:sz w:val="24"/>
          <w:szCs w:val="24"/>
          <w:lang w:eastAsia="pt-BR"/>
          <w14:ligatures w14:val="none"/>
        </w:rPr>
        <w:t xml:space="preserve">: SAQUET, M. A. </w:t>
      </w:r>
      <w:r w:rsidRPr="00F246B2">
        <w:rPr>
          <w:rFonts w:ascii="Times New Roman" w:eastAsia="Times New Roman" w:hAnsi="Times New Roman" w:cs="Times New Roman"/>
          <w:i/>
          <w:kern w:val="0"/>
          <w:sz w:val="24"/>
          <w:szCs w:val="24"/>
          <w:lang w:eastAsia="pt-BR"/>
          <w14:ligatures w14:val="none"/>
        </w:rPr>
        <w:t>Abordagens e concepções de território</w:t>
      </w:r>
      <w:r w:rsidRPr="00F246B2">
        <w:rPr>
          <w:rFonts w:ascii="Times New Roman" w:eastAsia="Times New Roman" w:hAnsi="Times New Roman" w:cs="Times New Roman"/>
          <w:kern w:val="0"/>
          <w:sz w:val="24"/>
          <w:szCs w:val="24"/>
          <w:lang w:eastAsia="pt-BR"/>
          <w14:ligatures w14:val="none"/>
        </w:rPr>
        <w:t>. 4. ed. São Paulo: Outras Expressões, 2015.</w:t>
      </w:r>
    </w:p>
    <w:p w14:paraId="58148DCD" w14:textId="77777777" w:rsidR="00B125DC" w:rsidRPr="00F246B2"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2790D01C" w14:textId="77777777" w:rsidR="00B125DC" w:rsidRPr="00F246B2"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F246B2">
        <w:rPr>
          <w:rFonts w:ascii="Times New Roman" w:eastAsia="Times New Roman" w:hAnsi="Times New Roman" w:cs="Times New Roman"/>
          <w:kern w:val="0"/>
          <w:sz w:val="24"/>
          <w:szCs w:val="24"/>
          <w:lang w:eastAsia="pt-BR"/>
          <w14:ligatures w14:val="none"/>
        </w:rPr>
        <w:t xml:space="preserve">SAUER, C. O. A morfologia da paisagem. </w:t>
      </w:r>
      <w:r w:rsidRPr="00F246B2">
        <w:rPr>
          <w:rFonts w:ascii="Times New Roman" w:eastAsia="Times New Roman" w:hAnsi="Times New Roman" w:cs="Times New Roman"/>
          <w:i/>
          <w:iCs/>
          <w:kern w:val="0"/>
          <w:sz w:val="24"/>
          <w:szCs w:val="24"/>
          <w:lang w:eastAsia="pt-BR"/>
          <w14:ligatures w14:val="none"/>
        </w:rPr>
        <w:t>In</w:t>
      </w:r>
      <w:r w:rsidRPr="00F246B2">
        <w:rPr>
          <w:rFonts w:ascii="Times New Roman" w:eastAsia="Times New Roman" w:hAnsi="Times New Roman" w:cs="Times New Roman"/>
          <w:kern w:val="0"/>
          <w:sz w:val="24"/>
          <w:szCs w:val="24"/>
          <w:lang w:eastAsia="pt-BR"/>
          <w14:ligatures w14:val="none"/>
        </w:rPr>
        <w:t xml:space="preserve">: CORRÊA, R. L.; ROSENDAHL, Z. </w:t>
      </w:r>
      <w:r w:rsidRPr="00F246B2">
        <w:rPr>
          <w:rFonts w:ascii="Times New Roman" w:eastAsia="Times New Roman" w:hAnsi="Times New Roman" w:cs="Times New Roman"/>
          <w:i/>
          <w:iCs/>
          <w:kern w:val="0"/>
          <w:sz w:val="24"/>
          <w:szCs w:val="24"/>
          <w:lang w:eastAsia="pt-BR"/>
          <w14:ligatures w14:val="none"/>
        </w:rPr>
        <w:t>Paisagem, tempo e cultura</w:t>
      </w:r>
      <w:r w:rsidRPr="00F246B2">
        <w:rPr>
          <w:rFonts w:ascii="Times New Roman" w:eastAsia="Times New Roman" w:hAnsi="Times New Roman" w:cs="Times New Roman"/>
          <w:kern w:val="0"/>
          <w:sz w:val="24"/>
          <w:szCs w:val="24"/>
          <w:lang w:eastAsia="pt-BR"/>
          <w14:ligatures w14:val="none"/>
        </w:rPr>
        <w:t xml:space="preserve">. Rio de Janeiro: </w:t>
      </w:r>
      <w:proofErr w:type="spellStart"/>
      <w:r w:rsidRPr="00F246B2">
        <w:rPr>
          <w:rFonts w:ascii="Times New Roman" w:eastAsia="Times New Roman" w:hAnsi="Times New Roman" w:cs="Times New Roman"/>
          <w:kern w:val="0"/>
          <w:sz w:val="24"/>
          <w:szCs w:val="24"/>
          <w:lang w:eastAsia="pt-BR"/>
          <w14:ligatures w14:val="none"/>
        </w:rPr>
        <w:t>EdUERJ</w:t>
      </w:r>
      <w:proofErr w:type="spellEnd"/>
      <w:r w:rsidRPr="00F246B2">
        <w:rPr>
          <w:rFonts w:ascii="Times New Roman" w:eastAsia="Times New Roman" w:hAnsi="Times New Roman" w:cs="Times New Roman"/>
          <w:kern w:val="0"/>
          <w:sz w:val="24"/>
          <w:szCs w:val="24"/>
          <w:lang w:eastAsia="pt-BR"/>
          <w14:ligatures w14:val="none"/>
        </w:rPr>
        <w:t>, 1998.</w:t>
      </w:r>
    </w:p>
    <w:p w14:paraId="798C8574" w14:textId="77777777" w:rsidR="00B125DC" w:rsidRPr="00F246B2"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1EE8B7B1" w14:textId="77777777" w:rsidR="00B125DC" w:rsidRPr="00501EED" w:rsidRDefault="00B125DC" w:rsidP="008B2C16">
      <w:pPr>
        <w:spacing w:after="0" w:line="240" w:lineRule="auto"/>
        <w:jc w:val="both"/>
        <w:rPr>
          <w:rFonts w:ascii="Times New Roman" w:eastAsia="Times New Roman" w:hAnsi="Times New Roman" w:cs="Times New Roman"/>
          <w:kern w:val="0"/>
          <w:sz w:val="24"/>
          <w:szCs w:val="24"/>
          <w:lang w:eastAsia="pt-BR"/>
          <w14:ligatures w14:val="none"/>
        </w:rPr>
      </w:pPr>
      <w:r w:rsidRPr="00501EED">
        <w:rPr>
          <w:rFonts w:ascii="Times New Roman" w:eastAsia="Times New Roman" w:hAnsi="Times New Roman" w:cs="Times New Roman"/>
          <w:kern w:val="0"/>
          <w:sz w:val="24"/>
          <w:szCs w:val="24"/>
          <w:lang w:val="es-ES" w:eastAsia="pt-BR"/>
          <w14:ligatures w14:val="none"/>
        </w:rPr>
        <w:t>SOLANA, M. (</w:t>
      </w:r>
      <w:r>
        <w:rPr>
          <w:rFonts w:ascii="Times New Roman" w:eastAsia="Times New Roman" w:hAnsi="Times New Roman" w:cs="Times New Roman"/>
          <w:kern w:val="0"/>
          <w:sz w:val="24"/>
          <w:szCs w:val="24"/>
          <w:lang w:val="es-ES" w:eastAsia="pt-BR"/>
          <w14:ligatures w14:val="none"/>
        </w:rPr>
        <w:t>c</w:t>
      </w:r>
      <w:r w:rsidRPr="00501EED">
        <w:rPr>
          <w:rFonts w:ascii="Times New Roman" w:eastAsia="Times New Roman" w:hAnsi="Times New Roman" w:cs="Times New Roman"/>
          <w:kern w:val="0"/>
          <w:sz w:val="24"/>
          <w:szCs w:val="24"/>
          <w:lang w:val="es-ES" w:eastAsia="pt-BR"/>
          <w14:ligatures w14:val="none"/>
        </w:rPr>
        <w:t xml:space="preserve">oord.). </w:t>
      </w:r>
      <w:r w:rsidRPr="00501EED">
        <w:rPr>
          <w:rFonts w:ascii="Times New Roman" w:eastAsia="Times New Roman" w:hAnsi="Times New Roman" w:cs="Times New Roman"/>
          <w:i/>
          <w:kern w:val="0"/>
          <w:sz w:val="24"/>
          <w:szCs w:val="24"/>
          <w:lang w:val="es-ES" w:eastAsia="pt-BR"/>
          <w14:ligatures w14:val="none"/>
        </w:rPr>
        <w:t>Espacios globales y lugares próximos</w:t>
      </w:r>
      <w:r w:rsidRPr="00501EED">
        <w:rPr>
          <w:rFonts w:ascii="Times New Roman" w:eastAsia="Times New Roman" w:hAnsi="Times New Roman" w:cs="Times New Roman"/>
          <w:kern w:val="0"/>
          <w:sz w:val="24"/>
          <w:szCs w:val="24"/>
          <w:lang w:val="es-ES" w:eastAsia="pt-BR"/>
          <w14:ligatures w14:val="none"/>
        </w:rPr>
        <w:t xml:space="preserve">. </w:t>
      </w:r>
      <w:r w:rsidRPr="00501EED">
        <w:rPr>
          <w:rFonts w:ascii="Times New Roman" w:eastAsia="Times New Roman" w:hAnsi="Times New Roman" w:cs="Times New Roman"/>
          <w:kern w:val="0"/>
          <w:sz w:val="24"/>
          <w:szCs w:val="24"/>
          <w:lang w:eastAsia="pt-BR"/>
          <w14:ligatures w14:val="none"/>
        </w:rPr>
        <w:t xml:space="preserve">Barcelona: </w:t>
      </w:r>
      <w:proofErr w:type="spellStart"/>
      <w:r w:rsidRPr="00501EED">
        <w:rPr>
          <w:rFonts w:ascii="Times New Roman" w:eastAsia="Times New Roman" w:hAnsi="Times New Roman" w:cs="Times New Roman"/>
          <w:kern w:val="0"/>
          <w:sz w:val="24"/>
          <w:szCs w:val="24"/>
          <w:lang w:eastAsia="pt-BR"/>
          <w14:ligatures w14:val="none"/>
        </w:rPr>
        <w:t>Icaria</w:t>
      </w:r>
      <w:proofErr w:type="spellEnd"/>
      <w:r w:rsidRPr="00501EED">
        <w:rPr>
          <w:rFonts w:ascii="Times New Roman" w:eastAsia="Times New Roman" w:hAnsi="Times New Roman" w:cs="Times New Roman"/>
          <w:kern w:val="0"/>
          <w:sz w:val="24"/>
          <w:szCs w:val="24"/>
          <w:lang w:eastAsia="pt-BR"/>
          <w14:ligatures w14:val="none"/>
        </w:rPr>
        <w:t>, 2016. p. 39.</w:t>
      </w:r>
    </w:p>
    <w:p w14:paraId="60DBC137" w14:textId="77777777" w:rsidR="00B125DC" w:rsidRPr="00501EED"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6990327F" w14:textId="77777777" w:rsidR="00B125DC" w:rsidRPr="00501EED" w:rsidRDefault="00B125DC" w:rsidP="008B2C16">
      <w:pPr>
        <w:widowControl w:val="0"/>
        <w:suppressAutoHyphens/>
        <w:spacing w:after="0" w:line="240" w:lineRule="auto"/>
        <w:jc w:val="both"/>
        <w:rPr>
          <w:rFonts w:ascii="Times New Roman" w:eastAsia="SimSun" w:hAnsi="Times New Roman" w:cs="Times New Roman"/>
          <w:kern w:val="1"/>
          <w:sz w:val="24"/>
          <w:szCs w:val="24"/>
          <w:lang w:val="es-ES" w:eastAsia="zh-CN" w:bidi="hi-IN"/>
          <w14:ligatures w14:val="none"/>
        </w:rPr>
      </w:pPr>
      <w:r w:rsidRPr="00501EED">
        <w:rPr>
          <w:rFonts w:ascii="Times New Roman" w:eastAsia="SimSun" w:hAnsi="Times New Roman" w:cs="Times New Roman"/>
          <w:kern w:val="1"/>
          <w:sz w:val="24"/>
          <w:szCs w:val="24"/>
          <w:lang w:val="es-ES" w:eastAsia="zh-CN" w:bidi="hi-IN"/>
          <w14:ligatures w14:val="none"/>
        </w:rPr>
        <w:t xml:space="preserve">TESSER OBREGON, C. E. E. Algunas reflexiones sobre los significados del </w:t>
      </w:r>
      <w:r w:rsidRPr="00501EED">
        <w:rPr>
          <w:rFonts w:ascii="Times New Roman" w:eastAsia="SimSun" w:hAnsi="Times New Roman" w:cs="Times New Roman"/>
          <w:i/>
          <w:kern w:val="1"/>
          <w:sz w:val="24"/>
          <w:szCs w:val="24"/>
          <w:lang w:val="es-ES" w:eastAsia="zh-CN" w:bidi="hi-IN"/>
          <w14:ligatures w14:val="none"/>
        </w:rPr>
        <w:t>paisaje</w:t>
      </w:r>
      <w:r w:rsidRPr="00501EED">
        <w:rPr>
          <w:rFonts w:ascii="Times New Roman" w:eastAsia="SimSun" w:hAnsi="Times New Roman" w:cs="Times New Roman"/>
          <w:kern w:val="1"/>
          <w:sz w:val="24"/>
          <w:szCs w:val="24"/>
          <w:lang w:val="es-ES" w:eastAsia="zh-CN" w:bidi="hi-IN"/>
          <w14:ligatures w14:val="none"/>
        </w:rPr>
        <w:t xml:space="preserve"> para la Geografía. </w:t>
      </w:r>
      <w:r w:rsidRPr="00501EED">
        <w:rPr>
          <w:rFonts w:ascii="Times New Roman" w:eastAsia="SimSun" w:hAnsi="Times New Roman" w:cs="Times New Roman"/>
          <w:i/>
          <w:kern w:val="1"/>
          <w:sz w:val="24"/>
          <w:szCs w:val="24"/>
          <w:lang w:val="es-ES" w:eastAsia="zh-CN" w:bidi="hi-IN"/>
          <w14:ligatures w14:val="none"/>
        </w:rPr>
        <w:t>Revista de Geografía Norte Grande</w:t>
      </w:r>
      <w:r w:rsidRPr="00501EED">
        <w:rPr>
          <w:rFonts w:ascii="Times New Roman" w:eastAsia="SimSun" w:hAnsi="Times New Roman" w:cs="Times New Roman"/>
          <w:kern w:val="1"/>
          <w:sz w:val="24"/>
          <w:szCs w:val="24"/>
          <w:lang w:val="es-ES" w:eastAsia="zh-CN" w:bidi="hi-IN"/>
          <w14:ligatures w14:val="none"/>
        </w:rPr>
        <w:t xml:space="preserve">, Santiago, v. 27, p. 19-26, 2000. </w:t>
      </w:r>
    </w:p>
    <w:p w14:paraId="5BEE11F8" w14:textId="77777777" w:rsidR="00B125DC" w:rsidRDefault="00B125DC" w:rsidP="008B2C16">
      <w:pPr>
        <w:spacing w:after="0" w:line="360" w:lineRule="auto"/>
        <w:jc w:val="both"/>
        <w:rPr>
          <w:rFonts w:ascii="Times New Roman" w:eastAsia="Calibri" w:hAnsi="Times New Roman" w:cs="Times New Roman"/>
          <w:kern w:val="0"/>
          <w:sz w:val="24"/>
          <w:szCs w:val="24"/>
          <w14:ligatures w14:val="none"/>
        </w:rPr>
      </w:pPr>
    </w:p>
    <w:p w14:paraId="57343D25" w14:textId="77777777" w:rsidR="00B125DC" w:rsidRPr="00501EED" w:rsidRDefault="00B125DC" w:rsidP="008B2C16">
      <w:pPr>
        <w:widowControl w:val="0"/>
        <w:suppressAutoHyphens/>
        <w:spacing w:after="0" w:line="240" w:lineRule="auto"/>
        <w:jc w:val="both"/>
        <w:rPr>
          <w:rFonts w:ascii="Times New Roman" w:eastAsia="SimSun" w:hAnsi="Times New Roman" w:cs="Times New Roman"/>
          <w:kern w:val="1"/>
          <w:sz w:val="24"/>
          <w:szCs w:val="24"/>
          <w:lang w:val="es-ES" w:eastAsia="zh-CN" w:bidi="hi-IN"/>
          <w14:ligatures w14:val="none"/>
        </w:rPr>
      </w:pPr>
      <w:r w:rsidRPr="00501EED">
        <w:rPr>
          <w:rFonts w:ascii="Times New Roman" w:eastAsia="SimSun" w:hAnsi="Times New Roman" w:cs="Times New Roman"/>
          <w:kern w:val="1"/>
          <w:sz w:val="24"/>
          <w:szCs w:val="24"/>
          <w:lang w:val="es-ES" w:eastAsia="zh-CN" w:bidi="hi-IN"/>
          <w14:ligatures w14:val="none"/>
        </w:rPr>
        <w:t xml:space="preserve">TURRI, E. </w:t>
      </w:r>
      <w:proofErr w:type="spellStart"/>
      <w:r w:rsidRPr="00501EED">
        <w:rPr>
          <w:rFonts w:ascii="Times New Roman" w:eastAsia="SimSun" w:hAnsi="Times New Roman" w:cs="Times New Roman"/>
          <w:i/>
          <w:kern w:val="1"/>
          <w:sz w:val="24"/>
          <w:szCs w:val="24"/>
          <w:lang w:val="es-ES" w:eastAsia="zh-CN" w:bidi="hi-IN"/>
          <w14:ligatures w14:val="none"/>
        </w:rPr>
        <w:t>Antroplogia</w:t>
      </w:r>
      <w:proofErr w:type="spellEnd"/>
      <w:r w:rsidRPr="00501EED">
        <w:rPr>
          <w:rFonts w:ascii="Times New Roman" w:eastAsia="SimSun" w:hAnsi="Times New Roman" w:cs="Times New Roman"/>
          <w:i/>
          <w:kern w:val="1"/>
          <w:sz w:val="24"/>
          <w:szCs w:val="24"/>
          <w:lang w:val="es-ES" w:eastAsia="zh-CN" w:bidi="hi-IN"/>
          <w14:ligatures w14:val="none"/>
        </w:rPr>
        <w:t xml:space="preserve"> del </w:t>
      </w:r>
      <w:proofErr w:type="spellStart"/>
      <w:r w:rsidRPr="00501EED">
        <w:rPr>
          <w:rFonts w:ascii="Times New Roman" w:eastAsia="SimSun" w:hAnsi="Times New Roman" w:cs="Times New Roman"/>
          <w:i/>
          <w:kern w:val="1"/>
          <w:sz w:val="24"/>
          <w:szCs w:val="24"/>
          <w:lang w:val="es-ES" w:eastAsia="zh-CN" w:bidi="hi-IN"/>
          <w14:ligatures w14:val="none"/>
        </w:rPr>
        <w:t>paesaggio</w:t>
      </w:r>
      <w:proofErr w:type="spellEnd"/>
      <w:r w:rsidRPr="00501EED">
        <w:rPr>
          <w:rFonts w:ascii="Times New Roman" w:eastAsia="SimSun" w:hAnsi="Times New Roman" w:cs="Times New Roman"/>
          <w:kern w:val="1"/>
          <w:sz w:val="24"/>
          <w:szCs w:val="24"/>
          <w:lang w:val="es-ES" w:eastAsia="zh-CN" w:bidi="hi-IN"/>
          <w14:ligatures w14:val="none"/>
        </w:rPr>
        <w:t xml:space="preserve">. Milano: </w:t>
      </w:r>
      <w:proofErr w:type="spellStart"/>
      <w:r w:rsidRPr="00501EED">
        <w:rPr>
          <w:rFonts w:ascii="Times New Roman" w:eastAsia="SimSun" w:hAnsi="Times New Roman" w:cs="Times New Roman"/>
          <w:kern w:val="1"/>
          <w:sz w:val="24"/>
          <w:szCs w:val="24"/>
          <w:lang w:val="es-ES" w:eastAsia="zh-CN" w:bidi="hi-IN"/>
          <w14:ligatures w14:val="none"/>
        </w:rPr>
        <w:t>Comunità</w:t>
      </w:r>
      <w:proofErr w:type="spellEnd"/>
      <w:r w:rsidRPr="00501EED">
        <w:rPr>
          <w:rFonts w:ascii="Times New Roman" w:eastAsia="SimSun" w:hAnsi="Times New Roman" w:cs="Times New Roman"/>
          <w:kern w:val="1"/>
          <w:sz w:val="24"/>
          <w:szCs w:val="24"/>
          <w:lang w:val="es-ES" w:eastAsia="zh-CN" w:bidi="hi-IN"/>
          <w14:ligatures w14:val="none"/>
        </w:rPr>
        <w:t xml:space="preserve">, 1974. </w:t>
      </w:r>
    </w:p>
    <w:p w14:paraId="0A1A9D6B" w14:textId="77777777" w:rsidR="00B125DC" w:rsidRPr="00501EED" w:rsidRDefault="00B125DC" w:rsidP="008B2C16">
      <w:pPr>
        <w:widowControl w:val="0"/>
        <w:suppressAutoHyphens/>
        <w:spacing w:after="0" w:line="360" w:lineRule="auto"/>
        <w:jc w:val="both"/>
        <w:rPr>
          <w:rFonts w:ascii="Times New Roman" w:eastAsia="SimSun" w:hAnsi="Times New Roman" w:cs="Times New Roman"/>
          <w:kern w:val="1"/>
          <w:sz w:val="24"/>
          <w:szCs w:val="24"/>
          <w:lang w:val="es-ES" w:eastAsia="zh-CN" w:bidi="hi-IN"/>
          <w14:ligatures w14:val="none"/>
        </w:rPr>
      </w:pPr>
    </w:p>
    <w:p w14:paraId="3A15D7B4" w14:textId="77777777" w:rsidR="00B125DC" w:rsidRPr="00501EED" w:rsidRDefault="00B125DC" w:rsidP="008B2C16">
      <w:pPr>
        <w:widowControl w:val="0"/>
        <w:suppressAutoHyphens/>
        <w:spacing w:after="0" w:line="240" w:lineRule="auto"/>
        <w:jc w:val="both"/>
        <w:rPr>
          <w:rFonts w:ascii="Times New Roman" w:eastAsia="SimSun" w:hAnsi="Times New Roman" w:cs="Times New Roman"/>
          <w:kern w:val="1"/>
          <w:sz w:val="24"/>
          <w:szCs w:val="24"/>
          <w:lang w:eastAsia="zh-CN" w:bidi="hi-IN"/>
          <w14:ligatures w14:val="none"/>
        </w:rPr>
      </w:pPr>
      <w:r w:rsidRPr="00501EED">
        <w:rPr>
          <w:rFonts w:ascii="Times New Roman" w:eastAsia="SimSun" w:hAnsi="Times New Roman" w:cs="Times New Roman"/>
          <w:kern w:val="1"/>
          <w:sz w:val="24"/>
          <w:szCs w:val="24"/>
          <w:lang w:val="es-ES" w:eastAsia="zh-CN" w:bidi="hi-IN"/>
          <w14:ligatures w14:val="none"/>
        </w:rPr>
        <w:t xml:space="preserve">TURRI, E. </w:t>
      </w:r>
      <w:r w:rsidRPr="00501EED">
        <w:rPr>
          <w:rFonts w:ascii="Times New Roman" w:eastAsia="SimSun" w:hAnsi="Times New Roman" w:cs="Times New Roman"/>
          <w:i/>
          <w:kern w:val="1"/>
          <w:sz w:val="24"/>
          <w:szCs w:val="24"/>
          <w:lang w:val="es-ES" w:eastAsia="zh-CN" w:bidi="hi-IN"/>
          <w14:ligatures w14:val="none"/>
        </w:rPr>
        <w:t xml:space="preserve">La </w:t>
      </w:r>
      <w:proofErr w:type="spellStart"/>
      <w:r w:rsidRPr="00501EED">
        <w:rPr>
          <w:rFonts w:ascii="Times New Roman" w:eastAsia="SimSun" w:hAnsi="Times New Roman" w:cs="Times New Roman"/>
          <w:i/>
          <w:kern w:val="1"/>
          <w:sz w:val="24"/>
          <w:szCs w:val="24"/>
          <w:lang w:val="es-ES" w:eastAsia="zh-CN" w:bidi="hi-IN"/>
          <w14:ligatures w14:val="none"/>
        </w:rPr>
        <w:t>conoscenza</w:t>
      </w:r>
      <w:proofErr w:type="spellEnd"/>
      <w:r w:rsidRPr="00501EED">
        <w:rPr>
          <w:rFonts w:ascii="Times New Roman" w:eastAsia="SimSun" w:hAnsi="Times New Roman" w:cs="Times New Roman"/>
          <w:i/>
          <w:kern w:val="1"/>
          <w:sz w:val="24"/>
          <w:szCs w:val="24"/>
          <w:lang w:val="es-ES" w:eastAsia="zh-CN" w:bidi="hi-IN"/>
          <w14:ligatures w14:val="none"/>
        </w:rPr>
        <w:t xml:space="preserve"> del territorio</w:t>
      </w:r>
      <w:r w:rsidRPr="00501EED">
        <w:rPr>
          <w:rFonts w:ascii="Times New Roman" w:eastAsia="SimSun" w:hAnsi="Times New Roman" w:cs="Times New Roman"/>
          <w:kern w:val="1"/>
          <w:sz w:val="24"/>
          <w:szCs w:val="24"/>
          <w:lang w:val="es-ES" w:eastAsia="zh-CN" w:bidi="hi-IN"/>
          <w14:ligatures w14:val="none"/>
        </w:rPr>
        <w:t xml:space="preserve">: </w:t>
      </w:r>
      <w:proofErr w:type="spellStart"/>
      <w:r w:rsidRPr="00501EED">
        <w:rPr>
          <w:rFonts w:ascii="Times New Roman" w:eastAsia="SimSun" w:hAnsi="Times New Roman" w:cs="Times New Roman"/>
          <w:kern w:val="1"/>
          <w:sz w:val="24"/>
          <w:szCs w:val="24"/>
          <w:lang w:val="es-ES" w:eastAsia="zh-CN" w:bidi="hi-IN"/>
          <w14:ligatures w14:val="none"/>
        </w:rPr>
        <w:t>metodologia</w:t>
      </w:r>
      <w:proofErr w:type="spellEnd"/>
      <w:r w:rsidRPr="00501EED">
        <w:rPr>
          <w:rFonts w:ascii="Times New Roman" w:eastAsia="SimSun" w:hAnsi="Times New Roman" w:cs="Times New Roman"/>
          <w:kern w:val="1"/>
          <w:sz w:val="24"/>
          <w:szCs w:val="24"/>
          <w:lang w:val="es-ES" w:eastAsia="zh-CN" w:bidi="hi-IN"/>
          <w14:ligatures w14:val="none"/>
        </w:rPr>
        <w:t xml:space="preserve"> per </w:t>
      </w:r>
      <w:proofErr w:type="spellStart"/>
      <w:r w:rsidRPr="00501EED">
        <w:rPr>
          <w:rFonts w:ascii="Times New Roman" w:eastAsia="SimSun" w:hAnsi="Times New Roman" w:cs="Times New Roman"/>
          <w:kern w:val="1"/>
          <w:sz w:val="24"/>
          <w:szCs w:val="24"/>
          <w:lang w:val="es-ES" w:eastAsia="zh-CN" w:bidi="hi-IN"/>
          <w14:ligatures w14:val="none"/>
        </w:rPr>
        <w:t>un’analise</w:t>
      </w:r>
      <w:proofErr w:type="spellEnd"/>
      <w:r w:rsidRPr="00501EED">
        <w:rPr>
          <w:rFonts w:ascii="Times New Roman" w:eastAsia="SimSun" w:hAnsi="Times New Roman" w:cs="Times New Roman"/>
          <w:kern w:val="1"/>
          <w:sz w:val="24"/>
          <w:szCs w:val="24"/>
          <w:lang w:val="es-ES" w:eastAsia="zh-CN" w:bidi="hi-IN"/>
          <w14:ligatures w14:val="none"/>
        </w:rPr>
        <w:t xml:space="preserve"> </w:t>
      </w:r>
      <w:proofErr w:type="spellStart"/>
      <w:r w:rsidRPr="00501EED">
        <w:rPr>
          <w:rFonts w:ascii="Times New Roman" w:eastAsia="SimSun" w:hAnsi="Times New Roman" w:cs="Times New Roman"/>
          <w:kern w:val="1"/>
          <w:sz w:val="24"/>
          <w:szCs w:val="24"/>
          <w:lang w:val="es-ES" w:eastAsia="zh-CN" w:bidi="hi-IN"/>
          <w14:ligatures w14:val="none"/>
        </w:rPr>
        <w:t>storico-geografica</w:t>
      </w:r>
      <w:proofErr w:type="spellEnd"/>
      <w:r w:rsidRPr="00501EED">
        <w:rPr>
          <w:rFonts w:ascii="Times New Roman" w:eastAsia="SimSun" w:hAnsi="Times New Roman" w:cs="Times New Roman"/>
          <w:kern w:val="1"/>
          <w:sz w:val="24"/>
          <w:szCs w:val="24"/>
          <w:lang w:val="es-ES" w:eastAsia="zh-CN" w:bidi="hi-IN"/>
          <w14:ligatures w14:val="none"/>
        </w:rPr>
        <w:t xml:space="preserve">. </w:t>
      </w:r>
      <w:r w:rsidRPr="00501EED">
        <w:rPr>
          <w:rFonts w:ascii="Times New Roman" w:eastAsia="SimSun" w:hAnsi="Times New Roman" w:cs="Times New Roman"/>
          <w:kern w:val="1"/>
          <w:sz w:val="24"/>
          <w:szCs w:val="24"/>
          <w:lang w:eastAsia="zh-CN" w:bidi="hi-IN"/>
          <w14:ligatures w14:val="none"/>
        </w:rPr>
        <w:t xml:space="preserve">Venezia: </w:t>
      </w:r>
      <w:proofErr w:type="spellStart"/>
      <w:r w:rsidRPr="00501EED">
        <w:rPr>
          <w:rFonts w:ascii="Times New Roman" w:eastAsia="SimSun" w:hAnsi="Times New Roman" w:cs="Times New Roman"/>
          <w:kern w:val="1"/>
          <w:sz w:val="24"/>
          <w:szCs w:val="24"/>
          <w:lang w:eastAsia="zh-CN" w:bidi="hi-IN"/>
          <w14:ligatures w14:val="none"/>
        </w:rPr>
        <w:t>Marsilio</w:t>
      </w:r>
      <w:proofErr w:type="spellEnd"/>
      <w:r w:rsidRPr="00501EED">
        <w:rPr>
          <w:rFonts w:ascii="Times New Roman" w:eastAsia="SimSun" w:hAnsi="Times New Roman" w:cs="Times New Roman"/>
          <w:kern w:val="1"/>
          <w:sz w:val="24"/>
          <w:szCs w:val="24"/>
          <w:lang w:eastAsia="zh-CN" w:bidi="hi-IN"/>
          <w14:ligatures w14:val="none"/>
        </w:rPr>
        <w:t>, 2002.</w:t>
      </w:r>
    </w:p>
    <w:p w14:paraId="7300F951" w14:textId="77777777" w:rsidR="00B125DC" w:rsidRPr="00501EED" w:rsidRDefault="00B125DC" w:rsidP="008B2C16">
      <w:pPr>
        <w:widowControl w:val="0"/>
        <w:suppressAutoHyphens/>
        <w:spacing w:after="0" w:line="360" w:lineRule="auto"/>
        <w:jc w:val="both"/>
        <w:rPr>
          <w:rFonts w:ascii="Times New Roman" w:eastAsia="SimSun" w:hAnsi="Times New Roman" w:cs="Times New Roman"/>
          <w:kern w:val="1"/>
          <w:sz w:val="24"/>
          <w:szCs w:val="24"/>
          <w:lang w:eastAsia="zh-CN" w:bidi="hi-IN"/>
          <w14:ligatures w14:val="none"/>
        </w:rPr>
      </w:pPr>
    </w:p>
    <w:p w14:paraId="07698BF8" w14:textId="77777777" w:rsidR="00B125DC" w:rsidRPr="007A5DCB" w:rsidRDefault="00B125DC" w:rsidP="008B2C16">
      <w:pPr>
        <w:spacing w:after="0" w:line="240" w:lineRule="auto"/>
        <w:jc w:val="both"/>
        <w:rPr>
          <w:rFonts w:ascii="Times New Roman" w:eastAsia="Calibri" w:hAnsi="Times New Roman" w:cs="Times New Roman"/>
          <w:kern w:val="0"/>
          <w:sz w:val="24"/>
          <w:szCs w:val="24"/>
          <w14:ligatures w14:val="none"/>
        </w:rPr>
      </w:pPr>
      <w:r w:rsidRPr="00501EED">
        <w:rPr>
          <w:rFonts w:ascii="Times New Roman" w:eastAsia="Calibri" w:hAnsi="Times New Roman" w:cs="Times New Roman"/>
          <w:kern w:val="0"/>
          <w:sz w:val="24"/>
          <w:szCs w:val="24"/>
          <w14:ligatures w14:val="none"/>
        </w:rPr>
        <w:t xml:space="preserve">UNESCO thesaurus. Paris, [2020]. Disponível em: </w:t>
      </w:r>
      <w:hyperlink r:id="rId38" w:history="1">
        <w:r w:rsidRPr="00501EED">
          <w:rPr>
            <w:rFonts w:ascii="Times New Roman" w:eastAsia="Calibri" w:hAnsi="Times New Roman" w:cs="Times New Roman"/>
            <w:kern w:val="0"/>
            <w:sz w:val="24"/>
            <w:szCs w:val="24"/>
            <w14:ligatures w14:val="none"/>
          </w:rPr>
          <w:t>http://vocabularies.unesco.org/browser/en/about</w:t>
        </w:r>
      </w:hyperlink>
      <w:r w:rsidRPr="00501EED">
        <w:rPr>
          <w:rFonts w:ascii="Times New Roman" w:eastAsia="Calibri" w:hAnsi="Times New Roman" w:cs="Times New Roman"/>
          <w:kern w:val="0"/>
          <w:sz w:val="24"/>
          <w:szCs w:val="24"/>
          <w14:ligatures w14:val="none"/>
        </w:rPr>
        <w:t xml:space="preserve">. </w:t>
      </w:r>
      <w:r w:rsidRPr="007A5DCB">
        <w:rPr>
          <w:rFonts w:ascii="Times New Roman" w:eastAsia="Calibri" w:hAnsi="Times New Roman" w:cs="Times New Roman"/>
          <w:kern w:val="0"/>
          <w:sz w:val="24"/>
          <w:szCs w:val="24"/>
          <w14:ligatures w14:val="none"/>
        </w:rPr>
        <w:t>Acesso em: abr. 2020.</w:t>
      </w:r>
    </w:p>
    <w:p w14:paraId="772B602A" w14:textId="77777777" w:rsidR="00B125DC" w:rsidRDefault="00B125DC" w:rsidP="008B2C16">
      <w:pPr>
        <w:spacing w:after="0" w:line="360" w:lineRule="auto"/>
        <w:jc w:val="both"/>
        <w:rPr>
          <w:rFonts w:ascii="Times New Roman" w:eastAsia="Calibri" w:hAnsi="Times New Roman" w:cs="Times New Roman"/>
          <w:kern w:val="0"/>
          <w:sz w:val="24"/>
          <w:szCs w:val="24"/>
          <w14:ligatures w14:val="none"/>
        </w:rPr>
      </w:pPr>
    </w:p>
    <w:p w14:paraId="56151881" w14:textId="77777777" w:rsidR="00B125DC" w:rsidRPr="00863B19" w:rsidRDefault="00B125DC" w:rsidP="008B2C16">
      <w:pPr>
        <w:widowControl w:val="0"/>
        <w:suppressAutoHyphens/>
        <w:spacing w:after="0" w:line="240" w:lineRule="auto"/>
        <w:jc w:val="both"/>
        <w:rPr>
          <w:rFonts w:ascii="Times New Roman" w:eastAsia="SimSun" w:hAnsi="Times New Roman" w:cs="Times New Roman"/>
          <w:kern w:val="1"/>
          <w:sz w:val="24"/>
          <w:szCs w:val="24"/>
          <w:lang w:eastAsia="zh-CN" w:bidi="hi-IN"/>
          <w14:ligatures w14:val="none"/>
        </w:rPr>
      </w:pPr>
      <w:bookmarkStart w:id="87" w:name="_Hlk108608684"/>
      <w:r w:rsidRPr="00501EED">
        <w:rPr>
          <w:rFonts w:ascii="Times New Roman" w:eastAsia="SimSun" w:hAnsi="Times New Roman" w:cs="Times New Roman"/>
          <w:kern w:val="1"/>
          <w:sz w:val="24"/>
          <w:szCs w:val="24"/>
          <w:lang w:eastAsia="zh-CN" w:bidi="hi-IN"/>
          <w14:ligatures w14:val="none"/>
        </w:rPr>
        <w:t xml:space="preserve">VERONEZZI, F.; FAJARDO, S. A paisagem na análise geográfica: considerações sobre uma paisagem rural em Guarapuava - PR. </w:t>
      </w:r>
      <w:proofErr w:type="spellStart"/>
      <w:r w:rsidRPr="00863B19">
        <w:rPr>
          <w:rFonts w:ascii="Times New Roman" w:eastAsia="SimSun" w:hAnsi="Times New Roman" w:cs="Times New Roman"/>
          <w:i/>
          <w:kern w:val="1"/>
          <w:sz w:val="24"/>
          <w:szCs w:val="24"/>
          <w:lang w:eastAsia="zh-CN" w:bidi="hi-IN"/>
          <w14:ligatures w14:val="none"/>
        </w:rPr>
        <w:t>GEOgraphia</w:t>
      </w:r>
      <w:proofErr w:type="spellEnd"/>
      <w:r w:rsidRPr="00863B19">
        <w:rPr>
          <w:rFonts w:ascii="Times New Roman" w:eastAsia="SimSun" w:hAnsi="Times New Roman" w:cs="Times New Roman"/>
          <w:kern w:val="1"/>
          <w:sz w:val="24"/>
          <w:szCs w:val="24"/>
          <w:lang w:eastAsia="zh-CN" w:bidi="hi-IN"/>
          <w14:ligatures w14:val="none"/>
        </w:rPr>
        <w:t>, Niterói, v. 17, n. 34, 2015.</w:t>
      </w:r>
    </w:p>
    <w:bookmarkEnd w:id="87"/>
    <w:p w14:paraId="0259E06A" w14:textId="77777777" w:rsidR="00B125DC" w:rsidRPr="00645C75" w:rsidRDefault="00B125DC" w:rsidP="00B125DC">
      <w:pPr>
        <w:spacing w:after="0" w:line="240" w:lineRule="auto"/>
        <w:rPr>
          <w:rFonts w:ascii="Times New Roman" w:eastAsia="Calibri" w:hAnsi="Times New Roman" w:cs="Times New Roman"/>
          <w:kern w:val="0"/>
          <w:sz w:val="24"/>
          <w:szCs w:val="24"/>
          <w14:ligatures w14:val="none"/>
        </w:rPr>
      </w:pPr>
    </w:p>
    <w:p w14:paraId="4D02E3ED" w14:textId="77777777" w:rsidR="00B125DC" w:rsidRPr="00645C75" w:rsidRDefault="00B125DC" w:rsidP="00B125DC">
      <w:pPr>
        <w:spacing w:after="0" w:line="240" w:lineRule="auto"/>
        <w:rPr>
          <w:rFonts w:ascii="Times New Roman" w:eastAsia="Calibri" w:hAnsi="Times New Roman" w:cs="Times New Roman"/>
          <w:kern w:val="0"/>
          <w:sz w:val="24"/>
          <w:szCs w:val="24"/>
          <w14:ligatures w14:val="none"/>
        </w:rPr>
      </w:pPr>
    </w:p>
    <w:p w14:paraId="02EED565" w14:textId="77777777" w:rsidR="00B125DC" w:rsidRPr="00374494" w:rsidRDefault="00B125DC" w:rsidP="00B125DC">
      <w:pPr>
        <w:spacing w:after="0" w:line="360" w:lineRule="auto"/>
        <w:jc w:val="both"/>
        <w:rPr>
          <w:rFonts w:ascii="Times New Roman" w:eastAsia="Times New Roman" w:hAnsi="Times New Roman" w:cs="Times New Roman"/>
          <w:kern w:val="0"/>
          <w:sz w:val="24"/>
          <w:szCs w:val="24"/>
          <w:lang w:eastAsia="pt-BR"/>
          <w14:ligatures w14:val="none"/>
        </w:rPr>
      </w:pPr>
    </w:p>
    <w:p w14:paraId="7A9F2DF1" w14:textId="527DD95F" w:rsidR="00B125DC" w:rsidRDefault="00B125DC">
      <w:pPr>
        <w:rPr>
          <w:rFonts w:ascii="Times New Roman" w:hAnsi="Times New Roman" w:cs="Times New Roman"/>
          <w:sz w:val="24"/>
          <w:szCs w:val="24"/>
        </w:rPr>
      </w:pPr>
      <w:r>
        <w:rPr>
          <w:rFonts w:ascii="Times New Roman" w:hAnsi="Times New Roman" w:cs="Times New Roman"/>
          <w:sz w:val="24"/>
          <w:szCs w:val="24"/>
        </w:rPr>
        <w:br w:type="page"/>
      </w:r>
    </w:p>
    <w:p w14:paraId="04598944" w14:textId="10AC6392" w:rsidR="00B125DC" w:rsidRPr="00B125DC" w:rsidRDefault="00B125DC" w:rsidP="00863B19">
      <w:pPr>
        <w:pStyle w:val="Ttulo1"/>
        <w:spacing w:before="0" w:line="360" w:lineRule="auto"/>
        <w:rPr>
          <w:rFonts w:ascii="Times New Roman" w:eastAsia="Times New Roman" w:hAnsi="Times New Roman" w:cs="Times New Roman"/>
          <w:b/>
          <w:bCs/>
          <w:color w:val="auto"/>
          <w:kern w:val="0"/>
          <w:sz w:val="24"/>
          <w:szCs w:val="24"/>
          <w:lang w:eastAsia="pt-BR"/>
          <w14:ligatures w14:val="none"/>
        </w:rPr>
      </w:pPr>
      <w:bookmarkStart w:id="88" w:name="_Toc121150327"/>
      <w:bookmarkStart w:id="89" w:name="_Toc146826505"/>
      <w:bookmarkStart w:id="90" w:name="_Hlk146787286"/>
      <w:r w:rsidRPr="00B125DC">
        <w:rPr>
          <w:rFonts w:ascii="Times New Roman" w:eastAsia="Times New Roman" w:hAnsi="Times New Roman" w:cs="Times New Roman"/>
          <w:b/>
          <w:bCs/>
          <w:color w:val="auto"/>
          <w:kern w:val="0"/>
          <w:sz w:val="24"/>
          <w:szCs w:val="24"/>
          <w:lang w:eastAsia="pt-BR"/>
          <w14:ligatures w14:val="none"/>
        </w:rPr>
        <w:lastRenderedPageBreak/>
        <w:t xml:space="preserve">PRINCÍPIOS PARA MODELAGEM DE DOMÍNIO NO ÂMBITO DA CULTURA IMATERIAL BRASILEIRA: </w:t>
      </w:r>
      <w:bookmarkEnd w:id="88"/>
      <w:r w:rsidR="00863B19" w:rsidRPr="00863B19">
        <w:rPr>
          <w:rFonts w:ascii="Times New Roman" w:eastAsia="Times New Roman" w:hAnsi="Times New Roman" w:cs="Times New Roman"/>
          <w:color w:val="auto"/>
          <w:kern w:val="0"/>
          <w:sz w:val="24"/>
          <w:szCs w:val="24"/>
          <w:lang w:eastAsia="pt-BR"/>
          <w14:ligatures w14:val="none"/>
        </w:rPr>
        <w:t>u</w:t>
      </w:r>
      <w:r w:rsidRPr="00B125DC">
        <w:rPr>
          <w:rFonts w:ascii="Times New Roman" w:eastAsia="Times New Roman" w:hAnsi="Times New Roman" w:cs="Times New Roman"/>
          <w:color w:val="auto"/>
          <w:kern w:val="0"/>
          <w:sz w:val="24"/>
          <w:szCs w:val="24"/>
          <w:lang w:eastAsia="pt-BR"/>
          <w14:ligatures w14:val="none"/>
        </w:rPr>
        <w:t>m caminho para a aquisição de conhecimento sobre as oficinas de percussão popular brasileira</w:t>
      </w:r>
      <w:bookmarkEnd w:id="89"/>
    </w:p>
    <w:p w14:paraId="471B192B" w14:textId="77777777" w:rsidR="008B2C16" w:rsidRPr="00863B19" w:rsidRDefault="008B2C16" w:rsidP="00863B19">
      <w:pPr>
        <w:spacing w:after="0" w:line="360" w:lineRule="auto"/>
        <w:contextualSpacing/>
        <w:rPr>
          <w:rFonts w:ascii="Times New Roman" w:eastAsia="Times New Roman" w:hAnsi="Times New Roman" w:cs="Times New Roman"/>
          <w:b/>
          <w:bCs/>
          <w:kern w:val="0"/>
          <w:sz w:val="24"/>
          <w:szCs w:val="24"/>
          <w:lang w:eastAsia="pt-BR"/>
          <w14:ligatures w14:val="none"/>
        </w:rPr>
      </w:pPr>
    </w:p>
    <w:p w14:paraId="00669B6E" w14:textId="4888DCDC" w:rsidR="00B125DC" w:rsidRPr="00B125DC" w:rsidRDefault="008B2C16" w:rsidP="008B2C16">
      <w:pPr>
        <w:spacing w:after="0" w:line="360" w:lineRule="auto"/>
        <w:contextualSpacing/>
        <w:rPr>
          <w:rFonts w:ascii="Times New Roman" w:eastAsia="Times New Roman" w:hAnsi="Times New Roman" w:cs="Times New Roman"/>
          <w:b/>
          <w:bCs/>
          <w:kern w:val="0"/>
          <w:sz w:val="24"/>
          <w:szCs w:val="24"/>
          <w:lang w:eastAsia="pt-BR"/>
          <w14:ligatures w14:val="none"/>
        </w:rPr>
      </w:pPr>
      <w:r w:rsidRPr="008B2C16">
        <w:rPr>
          <w:rFonts w:ascii="Times New Roman" w:eastAsia="Times New Roman" w:hAnsi="Times New Roman" w:cs="Times New Roman"/>
          <w:kern w:val="0"/>
          <w:sz w:val="24"/>
          <w:szCs w:val="24"/>
          <w:lang w:eastAsia="pt-BR"/>
          <w14:ligatures w14:val="none"/>
        </w:rPr>
        <w:t>1</w:t>
      </w:r>
      <w:r>
        <w:rPr>
          <w:rFonts w:ascii="Times New Roman" w:eastAsia="Times New Roman" w:hAnsi="Times New Roman" w:cs="Times New Roman"/>
          <w:b/>
          <w:bCs/>
          <w:kern w:val="0"/>
          <w:sz w:val="24"/>
          <w:szCs w:val="24"/>
          <w:lang w:eastAsia="pt-BR"/>
          <w14:ligatures w14:val="none"/>
        </w:rPr>
        <w:t xml:space="preserve"> </w:t>
      </w:r>
      <w:r w:rsidR="00B125DC" w:rsidRPr="00B125DC">
        <w:rPr>
          <w:rFonts w:ascii="Times New Roman" w:eastAsia="Times New Roman" w:hAnsi="Times New Roman" w:cs="Times New Roman"/>
          <w:b/>
          <w:bCs/>
          <w:kern w:val="0"/>
          <w:sz w:val="24"/>
          <w:szCs w:val="24"/>
          <w:lang w:eastAsia="pt-BR"/>
          <w14:ligatures w14:val="none"/>
        </w:rPr>
        <w:t xml:space="preserve">INTRODUÇÃO </w:t>
      </w:r>
    </w:p>
    <w:p w14:paraId="7B657FC8" w14:textId="77777777" w:rsidR="00B125DC" w:rsidRPr="00B125DC" w:rsidRDefault="00B125DC" w:rsidP="00B125DC">
      <w:pPr>
        <w:spacing w:after="0" w:line="360" w:lineRule="auto"/>
        <w:ind w:firstLine="357"/>
        <w:jc w:val="both"/>
        <w:rPr>
          <w:rFonts w:ascii="Times New Roman" w:eastAsia="Times New Roman" w:hAnsi="Times New Roman" w:cs="Times New Roman"/>
          <w:kern w:val="0"/>
          <w:sz w:val="24"/>
          <w:szCs w:val="24"/>
          <w:lang w:eastAsia="pt-BR"/>
          <w14:ligatures w14:val="none"/>
        </w:rPr>
      </w:pPr>
    </w:p>
    <w:p w14:paraId="7FE41E08" w14:textId="541724FE" w:rsidR="00B125DC" w:rsidRPr="00B125DC" w:rsidRDefault="00B125DC" w:rsidP="00B125DC">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bCs/>
          <w:kern w:val="0"/>
          <w:sz w:val="24"/>
          <w:szCs w:val="24"/>
          <w:lang w:eastAsia="pt-BR"/>
          <w14:ligatures w14:val="none"/>
        </w:rPr>
        <w:t xml:space="preserve">Este artigo é fruto das pesquisas que vem sendo desenvolvidas no âmbito do grupo de pesquisa Estudos </w:t>
      </w:r>
      <w:proofErr w:type="spellStart"/>
      <w:r w:rsidRPr="00B125DC">
        <w:rPr>
          <w:rFonts w:ascii="Times New Roman" w:eastAsia="Times New Roman" w:hAnsi="Times New Roman" w:cs="Times New Roman"/>
          <w:bCs/>
          <w:kern w:val="0"/>
          <w:sz w:val="24"/>
          <w:szCs w:val="24"/>
          <w:lang w:eastAsia="pt-BR"/>
          <w14:ligatures w14:val="none"/>
        </w:rPr>
        <w:t>Ônticos</w:t>
      </w:r>
      <w:proofErr w:type="spellEnd"/>
      <w:r w:rsidRPr="00B125DC">
        <w:rPr>
          <w:rFonts w:ascii="Times New Roman" w:eastAsia="Times New Roman" w:hAnsi="Times New Roman" w:cs="Times New Roman"/>
          <w:bCs/>
          <w:kern w:val="0"/>
          <w:sz w:val="24"/>
          <w:szCs w:val="24"/>
          <w:lang w:eastAsia="pt-BR"/>
          <w14:ligatures w14:val="none"/>
        </w:rPr>
        <w:t xml:space="preserve"> e Ontológicos em Contextos Informacionais (EOOCI), filiado à Universidade Federal Fluminense (UFF), inserindo-se como uma das pautas de estudos sobre representação do conhecimento e modelagem de domínio (CAMPOS, 2004) e alinhando-se à linha de pesquisa Fluxos e Mediações Sócio Técnica da Informação. Especificamente, nosso estudo se dedica a examinar o processo de elaboração de modelos de representação de domínio sociocultural com ênfase na cultura imaterial brasileira – culturas populares (</w:t>
      </w:r>
      <w:r w:rsidR="008B2C16" w:rsidRPr="00B125DC">
        <w:rPr>
          <w:rFonts w:ascii="Times New Roman" w:eastAsia="Times New Roman" w:hAnsi="Times New Roman" w:cs="Times New Roman"/>
          <w:bCs/>
          <w:kern w:val="0"/>
          <w:sz w:val="24"/>
          <w:szCs w:val="24"/>
          <w:lang w:eastAsia="pt-BR"/>
          <w14:ligatures w14:val="none"/>
        </w:rPr>
        <w:t>Sobral</w:t>
      </w:r>
      <w:r w:rsidRPr="00B125DC">
        <w:rPr>
          <w:rFonts w:ascii="Times New Roman" w:eastAsia="Times New Roman" w:hAnsi="Times New Roman" w:cs="Times New Roman"/>
          <w:bCs/>
          <w:kern w:val="0"/>
          <w:sz w:val="24"/>
          <w:szCs w:val="24"/>
          <w:lang w:eastAsia="pt-BR"/>
          <w14:ligatures w14:val="none"/>
        </w:rPr>
        <w:t>, 2022). Argumentamos que domínios desta natureza apresentam peculiaridades (I</w:t>
      </w:r>
      <w:r w:rsidR="008B2C16" w:rsidRPr="00B125DC">
        <w:rPr>
          <w:rFonts w:ascii="Times New Roman" w:eastAsia="Times New Roman" w:hAnsi="Times New Roman" w:cs="Times New Roman"/>
          <w:bCs/>
          <w:kern w:val="0"/>
          <w:sz w:val="24"/>
          <w:szCs w:val="24"/>
          <w:lang w:eastAsia="pt-BR"/>
          <w14:ligatures w14:val="none"/>
        </w:rPr>
        <w:t>nstituto</w:t>
      </w:r>
      <w:r w:rsidRPr="00B125DC">
        <w:rPr>
          <w:rFonts w:ascii="Times New Roman" w:eastAsia="Times New Roman" w:hAnsi="Times New Roman" w:cs="Times New Roman"/>
          <w:bCs/>
          <w:kern w:val="0"/>
          <w:sz w:val="24"/>
          <w:szCs w:val="24"/>
          <w:lang w:eastAsia="pt-BR"/>
          <w14:ligatures w14:val="none"/>
        </w:rPr>
        <w:t>, 2006) que os diferenciam de domínios científicos, pois, são construídos com base em uma realidade social (S</w:t>
      </w:r>
      <w:r w:rsidR="008B2C16" w:rsidRPr="00B125DC">
        <w:rPr>
          <w:rFonts w:ascii="Times New Roman" w:eastAsia="Times New Roman" w:hAnsi="Times New Roman" w:cs="Times New Roman"/>
          <w:bCs/>
          <w:kern w:val="0"/>
          <w:sz w:val="24"/>
          <w:szCs w:val="24"/>
          <w:lang w:eastAsia="pt-BR"/>
          <w14:ligatures w14:val="none"/>
        </w:rPr>
        <w:t>earle</w:t>
      </w:r>
      <w:r w:rsidRPr="00B125DC">
        <w:rPr>
          <w:rFonts w:ascii="Times New Roman" w:eastAsia="Times New Roman" w:hAnsi="Times New Roman" w:cs="Times New Roman"/>
          <w:bCs/>
          <w:kern w:val="0"/>
          <w:sz w:val="24"/>
          <w:szCs w:val="24"/>
          <w:lang w:eastAsia="pt-BR"/>
          <w14:ligatures w14:val="none"/>
        </w:rPr>
        <w:t xml:space="preserve">, 2006), e </w:t>
      </w:r>
      <w:proofErr w:type="spellStart"/>
      <w:r w:rsidRPr="00B125DC">
        <w:rPr>
          <w:rFonts w:ascii="Times New Roman" w:eastAsia="Times New Roman" w:hAnsi="Times New Roman" w:cs="Times New Roman"/>
          <w:bCs/>
          <w:kern w:val="0"/>
          <w:sz w:val="24"/>
          <w:szCs w:val="24"/>
          <w:lang w:eastAsia="pt-BR"/>
          <w14:ligatures w14:val="none"/>
        </w:rPr>
        <w:t>esta</w:t>
      </w:r>
      <w:proofErr w:type="spellEnd"/>
      <w:r w:rsidRPr="00B125DC">
        <w:rPr>
          <w:rFonts w:ascii="Times New Roman" w:eastAsia="Times New Roman" w:hAnsi="Times New Roman" w:cs="Times New Roman"/>
          <w:bCs/>
          <w:kern w:val="0"/>
          <w:sz w:val="24"/>
          <w:szCs w:val="24"/>
          <w:lang w:eastAsia="pt-BR"/>
          <w14:ligatures w14:val="none"/>
        </w:rPr>
        <w:t xml:space="preserve"> se molda a partir da percepção e da interpretação que os sujeitos inseridos em um dado contexto têm dos fatos e objetos sociais aos quais convivem, alimentando, assim, um processo de construção e compartilhamento de conhecimento por meio das relações e interações sociais </w:t>
      </w:r>
      <w:r w:rsidRPr="00B125DC">
        <w:rPr>
          <w:rFonts w:ascii="Times New Roman" w:eastAsia="Times New Roman" w:hAnsi="Times New Roman" w:cs="Times New Roman"/>
          <w:kern w:val="0"/>
          <w:sz w:val="24"/>
          <w:szCs w:val="24"/>
          <w:lang w:eastAsia="pt-BR"/>
          <w14:ligatures w14:val="none"/>
        </w:rPr>
        <w:t>(</w:t>
      </w:r>
      <w:bookmarkStart w:id="91" w:name="_Hlk120202432"/>
      <w:proofErr w:type="spellStart"/>
      <w:r w:rsidR="008B2C16" w:rsidRPr="00B125DC">
        <w:rPr>
          <w:rFonts w:ascii="Times New Roman" w:eastAsia="Times New Roman" w:hAnsi="Times New Roman" w:cs="Times New Roman"/>
          <w:kern w:val="0"/>
          <w:sz w:val="24"/>
          <w:szCs w:val="24"/>
          <w:lang w:eastAsia="pt-BR"/>
          <w14:ligatures w14:val="none"/>
        </w:rPr>
        <w:t>Jodelet</w:t>
      </w:r>
      <w:proofErr w:type="spellEnd"/>
      <w:r w:rsidR="008B2C16" w:rsidRPr="00B125DC">
        <w:rPr>
          <w:rFonts w:ascii="Times New Roman" w:eastAsia="Times New Roman" w:hAnsi="Times New Roman" w:cs="Times New Roman"/>
          <w:kern w:val="0"/>
          <w:sz w:val="24"/>
          <w:szCs w:val="24"/>
          <w:lang w:eastAsia="pt-BR"/>
          <w14:ligatures w14:val="none"/>
        </w:rPr>
        <w:t>, 1989; Moscovici</w:t>
      </w:r>
      <w:r w:rsidRPr="00B125DC">
        <w:rPr>
          <w:rFonts w:ascii="Times New Roman" w:eastAsia="Times New Roman" w:hAnsi="Times New Roman" w:cs="Times New Roman"/>
          <w:kern w:val="0"/>
          <w:sz w:val="24"/>
          <w:szCs w:val="24"/>
          <w:lang w:eastAsia="pt-BR"/>
          <w14:ligatures w14:val="none"/>
        </w:rPr>
        <w:t>, 2015</w:t>
      </w:r>
      <w:bookmarkEnd w:id="91"/>
      <w:r w:rsidRPr="00B125DC">
        <w:rPr>
          <w:rFonts w:ascii="Times New Roman" w:eastAsia="Times New Roman" w:hAnsi="Times New Roman" w:cs="Times New Roman"/>
          <w:kern w:val="0"/>
          <w:sz w:val="24"/>
          <w:szCs w:val="24"/>
          <w:lang w:eastAsia="pt-BR"/>
          <w14:ligatures w14:val="none"/>
        </w:rPr>
        <w:t>). Esse conhecimento construído e partilhado se traduz em uma representação da realidade em que vivem, fruto de uma interpretação com base em suas relações e sistemas simbólicos, bem como em suas condições e contexto social (</w:t>
      </w:r>
      <w:proofErr w:type="spellStart"/>
      <w:r w:rsidR="008B2C16" w:rsidRPr="00B125DC">
        <w:rPr>
          <w:rFonts w:ascii="Times New Roman" w:eastAsia="Times New Roman" w:hAnsi="Times New Roman" w:cs="Times New Roman"/>
          <w:kern w:val="0"/>
          <w:sz w:val="24"/>
          <w:szCs w:val="24"/>
          <w:lang w:eastAsia="pt-BR"/>
          <w14:ligatures w14:val="none"/>
        </w:rPr>
        <w:t>Abric</w:t>
      </w:r>
      <w:proofErr w:type="spellEnd"/>
      <w:r w:rsidRPr="00B125DC">
        <w:rPr>
          <w:rFonts w:ascii="Times New Roman" w:eastAsia="Times New Roman" w:hAnsi="Times New Roman" w:cs="Times New Roman"/>
          <w:kern w:val="0"/>
          <w:sz w:val="24"/>
          <w:szCs w:val="24"/>
          <w:lang w:eastAsia="pt-BR"/>
          <w14:ligatures w14:val="none"/>
        </w:rPr>
        <w:t xml:space="preserve">, 1994). </w:t>
      </w:r>
    </w:p>
    <w:p w14:paraId="6D61033A" w14:textId="6CC6A758" w:rsidR="00B125DC" w:rsidRPr="00B125DC" w:rsidRDefault="00B125DC" w:rsidP="00B125DC">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Pela lente da Ciência da Informação (CI), invocamos </w:t>
      </w:r>
      <w:proofErr w:type="spellStart"/>
      <w:r w:rsidRPr="00B125DC">
        <w:rPr>
          <w:rFonts w:ascii="Times New Roman" w:eastAsia="Times New Roman" w:hAnsi="Times New Roman" w:cs="Times New Roman"/>
          <w:kern w:val="0"/>
          <w:sz w:val="24"/>
          <w:szCs w:val="24"/>
          <w:lang w:eastAsia="pt-BR"/>
          <w14:ligatures w14:val="none"/>
        </w:rPr>
        <w:t>Dahlberg</w:t>
      </w:r>
      <w:proofErr w:type="spellEnd"/>
      <w:r w:rsidRPr="00B125DC">
        <w:rPr>
          <w:rFonts w:ascii="Times New Roman" w:eastAsia="Times New Roman" w:hAnsi="Times New Roman" w:cs="Times New Roman"/>
          <w:kern w:val="0"/>
          <w:sz w:val="24"/>
          <w:szCs w:val="24"/>
          <w:lang w:eastAsia="pt-BR"/>
          <w14:ligatures w14:val="none"/>
        </w:rPr>
        <w:t xml:space="preserve"> (1978), que nos diz que através da constante interação com o seu meio ambiente, o homem cria estruturas estáveis em sua mente, aos quais os psicólogos chamaram de estrutura de conceitos, referindo-se a uma organização estável na experiência da realidade a qual é adquirida através da utilização de regras de relação e para as quais pode ser dado um nome. É nesse movimento de interação, relação com o meio ambiente e nomeação do objeto que as representações, tanto mentais – que ocorrem na mente de um indivíduo (</w:t>
      </w:r>
      <w:proofErr w:type="spellStart"/>
      <w:r w:rsidRPr="00B125DC">
        <w:rPr>
          <w:rFonts w:ascii="Times New Roman" w:eastAsia="Times New Roman" w:hAnsi="Times New Roman" w:cs="Times New Roman"/>
          <w:kern w:val="0"/>
          <w:sz w:val="24"/>
          <w:szCs w:val="24"/>
          <w:lang w:eastAsia="pt-BR"/>
          <w14:ligatures w14:val="none"/>
        </w:rPr>
        <w:t>S</w:t>
      </w:r>
      <w:r w:rsidR="008B2C16" w:rsidRPr="00B125DC">
        <w:rPr>
          <w:rFonts w:ascii="Times New Roman" w:eastAsia="Times New Roman" w:hAnsi="Times New Roman" w:cs="Times New Roman"/>
          <w:kern w:val="0"/>
          <w:sz w:val="24"/>
          <w:szCs w:val="24"/>
          <w:lang w:eastAsia="pt-BR"/>
          <w14:ligatures w14:val="none"/>
        </w:rPr>
        <w:t>perber</w:t>
      </w:r>
      <w:proofErr w:type="spellEnd"/>
      <w:r w:rsidRPr="00B125DC">
        <w:rPr>
          <w:rFonts w:ascii="Times New Roman" w:eastAsia="Times New Roman" w:hAnsi="Times New Roman" w:cs="Times New Roman"/>
          <w:kern w:val="0"/>
          <w:sz w:val="24"/>
          <w:szCs w:val="24"/>
          <w:lang w:eastAsia="pt-BR"/>
          <w14:ligatures w14:val="none"/>
        </w:rPr>
        <w:t>, 1985) – quanto sociais, são construídas e externadas como um conhecimento adquirido, no sentido de ser este conhecimento um produto da apreensão da realidade. Porém, há realidades que podem ser ditas como conhecidas para um  indivíduo, um grupo social, ou para uma sociedade, e para outros não. O fator relatividade social (</w:t>
      </w:r>
      <w:r w:rsidR="008B2C16" w:rsidRPr="00B125DC">
        <w:rPr>
          <w:rFonts w:ascii="Times New Roman" w:eastAsia="Times New Roman" w:hAnsi="Times New Roman" w:cs="Times New Roman"/>
          <w:kern w:val="0"/>
          <w:sz w:val="24"/>
          <w:szCs w:val="24"/>
          <w:lang w:eastAsia="pt-BR"/>
          <w14:ligatures w14:val="none"/>
        </w:rPr>
        <w:t xml:space="preserve">Berger; </w:t>
      </w:r>
      <w:proofErr w:type="spellStart"/>
      <w:r w:rsidR="008B2C16" w:rsidRPr="00B125DC">
        <w:rPr>
          <w:rFonts w:ascii="Times New Roman" w:eastAsia="Times New Roman" w:hAnsi="Times New Roman" w:cs="Times New Roman"/>
          <w:kern w:val="0"/>
          <w:sz w:val="24"/>
          <w:szCs w:val="24"/>
          <w:lang w:eastAsia="pt-BR"/>
          <w14:ligatures w14:val="none"/>
        </w:rPr>
        <w:t>Luckmann</w:t>
      </w:r>
      <w:proofErr w:type="spellEnd"/>
      <w:r w:rsidRPr="00B125DC">
        <w:rPr>
          <w:rFonts w:ascii="Times New Roman" w:eastAsia="Times New Roman" w:hAnsi="Times New Roman" w:cs="Times New Roman"/>
          <w:kern w:val="0"/>
          <w:sz w:val="24"/>
          <w:szCs w:val="24"/>
          <w:lang w:eastAsia="pt-BR"/>
          <w14:ligatures w14:val="none"/>
        </w:rPr>
        <w:t xml:space="preserve">, 1985) aponta que existem diferenças observáveis entre as sociedades em </w:t>
      </w:r>
      <w:r w:rsidRPr="00B125DC">
        <w:rPr>
          <w:rFonts w:ascii="Times New Roman" w:eastAsia="Times New Roman" w:hAnsi="Times New Roman" w:cs="Times New Roman"/>
          <w:kern w:val="0"/>
          <w:sz w:val="24"/>
          <w:szCs w:val="24"/>
          <w:lang w:eastAsia="pt-BR"/>
          <w14:ligatures w14:val="none"/>
        </w:rPr>
        <w:lastRenderedPageBreak/>
        <w:t xml:space="preserve">termos daquilo que é admitido como conhecimento nelas e nos modos gerais pelos quais as realidades são admitidas como conhecidas nas sociedades humanas. </w:t>
      </w:r>
    </w:p>
    <w:p w14:paraId="3DC5BEAF" w14:textId="3C029DFF" w:rsidR="00B125DC" w:rsidRPr="00B125DC" w:rsidRDefault="00B125DC" w:rsidP="00B125DC">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No universo da cultura imaterial brasileira é possível perceber que os diferentes conhecimentos oriundos dos diversos grupos sociais formadores da sociedade brasileira e difundido por seus detentores através de práticas culturais é um fator essencial para a preservação de uma cultura e a identidade de um povo, bem como a transmissão da memória cultural (A</w:t>
      </w:r>
      <w:r w:rsidR="008B2C16" w:rsidRPr="00B125DC">
        <w:rPr>
          <w:rFonts w:ascii="Times New Roman" w:eastAsia="Times New Roman" w:hAnsi="Times New Roman" w:cs="Times New Roman"/>
          <w:kern w:val="0"/>
          <w:sz w:val="24"/>
          <w:szCs w:val="24"/>
          <w:lang w:eastAsia="pt-BR"/>
          <w14:ligatures w14:val="none"/>
        </w:rPr>
        <w:t>ssmann</w:t>
      </w:r>
      <w:r w:rsidRPr="00B125DC">
        <w:rPr>
          <w:rFonts w:ascii="Times New Roman" w:eastAsia="Times New Roman" w:hAnsi="Times New Roman" w:cs="Times New Roman"/>
          <w:kern w:val="0"/>
          <w:sz w:val="24"/>
          <w:szCs w:val="24"/>
          <w:lang w:eastAsia="pt-BR"/>
          <w14:ligatures w14:val="none"/>
        </w:rPr>
        <w:t>, 2008). Podemos citar o samba como exemplo. Samba é gênero musical, é ritmo, é dança, e é também patrimônio cultural imaterial registrado no Livro das Formas de Expressão do Instituto de Patrimônio Histórico e Artístico Nacional (IPHAN), pelo estado do Rio de Janeiro como Matrizes do Samba do Rio de Janeiro: Partido Alto, Samba de Terreiro e Samba-Enredo (B</w:t>
      </w:r>
      <w:r w:rsidR="008B2C16" w:rsidRPr="00B125DC">
        <w:rPr>
          <w:rFonts w:ascii="Times New Roman" w:eastAsia="Times New Roman" w:hAnsi="Times New Roman" w:cs="Times New Roman"/>
          <w:kern w:val="0"/>
          <w:sz w:val="24"/>
          <w:szCs w:val="24"/>
          <w:lang w:eastAsia="pt-BR"/>
          <w14:ligatures w14:val="none"/>
        </w:rPr>
        <w:t>rasil</w:t>
      </w:r>
      <w:r w:rsidRPr="00B125DC">
        <w:rPr>
          <w:rFonts w:ascii="Times New Roman" w:eastAsia="Times New Roman" w:hAnsi="Times New Roman" w:cs="Times New Roman"/>
          <w:kern w:val="0"/>
          <w:sz w:val="24"/>
          <w:szCs w:val="24"/>
          <w:lang w:eastAsia="pt-BR"/>
          <w14:ligatures w14:val="none"/>
        </w:rPr>
        <w:t>, 2004). Dentre as alegações para o tombamento do samba como patrimônio cultural imaterial consta o seguinte argumento: “O significado e a representação que o samba carioca tem, junto ao nosso povo, se confundem com sua própria história, sobretudo com a influência que a África ofereceu a essa terra, possibilitando a inclusão e participação de grande parte dos elementos das classes menos favorecidas” (B</w:t>
      </w:r>
      <w:r w:rsidR="008B2C16" w:rsidRPr="00B125DC">
        <w:rPr>
          <w:rFonts w:ascii="Times New Roman" w:eastAsia="Times New Roman" w:hAnsi="Times New Roman" w:cs="Times New Roman"/>
          <w:kern w:val="0"/>
          <w:sz w:val="24"/>
          <w:szCs w:val="24"/>
          <w:lang w:eastAsia="pt-BR"/>
          <w14:ligatures w14:val="none"/>
        </w:rPr>
        <w:t>rasil</w:t>
      </w:r>
      <w:r w:rsidRPr="00B125DC">
        <w:rPr>
          <w:rFonts w:ascii="Times New Roman" w:eastAsia="Times New Roman" w:hAnsi="Times New Roman" w:cs="Times New Roman"/>
          <w:kern w:val="0"/>
          <w:sz w:val="24"/>
          <w:szCs w:val="24"/>
          <w:lang w:eastAsia="pt-BR"/>
          <w14:ligatures w14:val="none"/>
        </w:rPr>
        <w:t xml:space="preserve">, 2004). </w:t>
      </w:r>
    </w:p>
    <w:p w14:paraId="663107BA" w14:textId="513DDB0C" w:rsidR="00B125DC" w:rsidRPr="00B125DC" w:rsidRDefault="00B125DC" w:rsidP="00B125DC">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No escopo de nosso estudo, as oficinas de percussão popular brasileira da Bateria Feminina Fina Batucada e Bambas de Saia, ambas localizadas na cidade do Rio de Janeiro, constituem nosso cenário empírico. Essas oficinas promovem o ensino da música percussiva em vários ritmos e um deles é o samba. Elas participam de vários eventos culturais significativos, a exemplo do carnaval, e colaboram com a capacitação e inclusão das mulheres em ambientes que ainda são predominantemente masculinos. Em nossa visão, as oficinas de percussão popular brasileira se configuram como dispositivos de manutenção do samba, e de outros ritmos como o maracatu, que também foi reconhecido como patrimônio cultural imaterial. Entendemos que elas também funcionam como um elemento ativo na disseminação dos saberes ligados ao batuque, aos tambores trazidos da África pelos negros escravizados. Dessa forma, notamos que no universo das oficinas de percussão popular brasileira circula um tipo de conhecimento que transcende os limites da técnica de ensinar e o ato de tocar, e alcança esferas que se ligam à ancestralidade e à transmissão de uma memória cultural (A</w:t>
      </w:r>
      <w:r w:rsidR="008B2C16" w:rsidRPr="00B125DC">
        <w:rPr>
          <w:rFonts w:ascii="Times New Roman" w:eastAsia="Times New Roman" w:hAnsi="Times New Roman" w:cs="Times New Roman"/>
          <w:kern w:val="0"/>
          <w:sz w:val="24"/>
          <w:szCs w:val="24"/>
          <w:lang w:eastAsia="pt-BR"/>
          <w14:ligatures w14:val="none"/>
        </w:rPr>
        <w:t>ssmann</w:t>
      </w:r>
      <w:r w:rsidRPr="00B125DC">
        <w:rPr>
          <w:rFonts w:ascii="Times New Roman" w:eastAsia="Times New Roman" w:hAnsi="Times New Roman" w:cs="Times New Roman"/>
          <w:kern w:val="0"/>
          <w:sz w:val="24"/>
          <w:szCs w:val="24"/>
          <w:lang w:eastAsia="pt-BR"/>
          <w14:ligatures w14:val="none"/>
        </w:rPr>
        <w:t xml:space="preserve">, 2008). No entanto, capturar esse conhecimento não é tarefa fácil, pois este se encontra no nível da oralidade, circunscrito ao ambiente de aula, ensaio e apresentação do grupo percussivo, o que inclui a participação do indivíduo em eventos de naturezas diferentes. É a experiência como membro do grupo e a imersão no ambiente que guiam o olhar do pesquisador sobre o que tem relevância para aquela comunidade. À luz da CI, nossa contribuição para esse cenário se concentrou na etapa de aquisição de conhecimento sobre o </w:t>
      </w:r>
      <w:r w:rsidR="008B2C16" w:rsidRPr="00B125DC">
        <w:rPr>
          <w:rFonts w:ascii="Times New Roman" w:eastAsia="Times New Roman" w:hAnsi="Times New Roman" w:cs="Times New Roman"/>
          <w:kern w:val="0"/>
          <w:sz w:val="24"/>
          <w:szCs w:val="24"/>
          <w:lang w:eastAsia="pt-BR"/>
          <w14:ligatures w14:val="none"/>
        </w:rPr>
        <w:t>domínio</w:t>
      </w:r>
      <w:r w:rsidRPr="00B125DC">
        <w:rPr>
          <w:rFonts w:ascii="Times New Roman" w:eastAsia="Times New Roman" w:hAnsi="Times New Roman" w:cs="Times New Roman"/>
          <w:kern w:val="0"/>
          <w:sz w:val="24"/>
          <w:szCs w:val="24"/>
          <w:lang w:eastAsia="pt-BR"/>
          <w14:ligatures w14:val="none"/>
        </w:rPr>
        <w:t xml:space="preserve">, que dentro do processo de </w:t>
      </w:r>
      <w:r w:rsidRPr="00B125DC">
        <w:rPr>
          <w:rFonts w:ascii="Times New Roman" w:eastAsia="Times New Roman" w:hAnsi="Times New Roman" w:cs="Times New Roman"/>
          <w:kern w:val="0"/>
          <w:sz w:val="24"/>
          <w:szCs w:val="24"/>
          <w:lang w:eastAsia="pt-BR"/>
          <w14:ligatures w14:val="none"/>
        </w:rPr>
        <w:lastRenderedPageBreak/>
        <w:t>modelagem conceitual constitui a primeira etapa do processo, consubstanciando o processo de representação propriamente dito (</w:t>
      </w:r>
      <w:proofErr w:type="spellStart"/>
      <w:r w:rsidRPr="00B125DC">
        <w:rPr>
          <w:rFonts w:ascii="Times New Roman" w:eastAsia="Times New Roman" w:hAnsi="Times New Roman" w:cs="Times New Roman"/>
          <w:kern w:val="0"/>
          <w:sz w:val="24"/>
          <w:szCs w:val="24"/>
          <w:lang w:eastAsia="pt-BR"/>
          <w14:ligatures w14:val="none"/>
        </w:rPr>
        <w:t>F</w:t>
      </w:r>
      <w:r w:rsidR="008B2C16" w:rsidRPr="00B125DC">
        <w:rPr>
          <w:rFonts w:ascii="Times New Roman" w:eastAsia="Times New Roman" w:hAnsi="Times New Roman" w:cs="Times New Roman"/>
          <w:kern w:val="0"/>
          <w:sz w:val="24"/>
          <w:szCs w:val="24"/>
          <w:lang w:eastAsia="pt-BR"/>
          <w14:ligatures w14:val="none"/>
        </w:rPr>
        <w:t>albo</w:t>
      </w:r>
      <w:proofErr w:type="spellEnd"/>
      <w:r w:rsidRPr="00B125DC">
        <w:rPr>
          <w:rFonts w:ascii="Times New Roman" w:eastAsia="Times New Roman" w:hAnsi="Times New Roman" w:cs="Times New Roman"/>
          <w:kern w:val="0"/>
          <w:sz w:val="24"/>
          <w:szCs w:val="24"/>
          <w:lang w:eastAsia="pt-BR"/>
          <w14:ligatures w14:val="none"/>
        </w:rPr>
        <w:t xml:space="preserve">, 2014). </w:t>
      </w:r>
    </w:p>
    <w:p w14:paraId="020267B4" w14:textId="77777777" w:rsidR="00B125DC" w:rsidRPr="00B125DC" w:rsidRDefault="00B125DC" w:rsidP="00B125DC">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Assim, a questão que colocamos é de que forma olhar para um domínio que apresenta tantas peculiaridades fortemente pautadas em caracteres humanos e, ainda, demanda a obtenção de informações que, comumente, não são passíveis de serem capturadas por meio de dados registrados e, sim, por meio da visão e narrativas dos atores sociais envolvidos no contexto. Nesse ponto, vale trazer ao jogo a fala do sociólogo Becker (2009), onde ele diz que representações da realidade são relatos sobre a sociedade e podem ser feitas em vários meios – os meios de representação. Assumindo o modelo conceitual ontológico como um meio de representação de uma dada realidade social, elaboramos um conjunto de princípios apropriados à modelagem de domínio no âmbito da cultura popular, no que tange ao contexto de oficinas de percussão popular brasileira, para guiar o olhar do modelador para domínios desta natureza. </w:t>
      </w:r>
    </w:p>
    <w:p w14:paraId="315124E8" w14:textId="77777777" w:rsidR="00B125DC" w:rsidRPr="00B125DC" w:rsidRDefault="00B125DC" w:rsidP="00863B19">
      <w:pPr>
        <w:spacing w:after="0"/>
        <w:rPr>
          <w:rFonts w:ascii="Times New Roman" w:eastAsia="Times New Roman" w:hAnsi="Times New Roman" w:cs="Times New Roman"/>
          <w:kern w:val="0"/>
          <w:sz w:val="24"/>
          <w:szCs w:val="24"/>
          <w:lang w:eastAsia="pt-BR"/>
          <w14:ligatures w14:val="none"/>
        </w:rPr>
      </w:pPr>
    </w:p>
    <w:p w14:paraId="11019AD3" w14:textId="7547D753" w:rsidR="00B125DC" w:rsidRPr="00B125DC" w:rsidRDefault="008B2C16" w:rsidP="00863B19">
      <w:pPr>
        <w:spacing w:after="0" w:line="360" w:lineRule="auto"/>
        <w:contextualSpacing/>
        <w:rPr>
          <w:rFonts w:ascii="Times New Roman" w:eastAsia="Times New Roman" w:hAnsi="Times New Roman" w:cs="Times New Roman"/>
          <w:b/>
          <w:bCs/>
          <w:kern w:val="0"/>
          <w:sz w:val="24"/>
          <w:szCs w:val="24"/>
          <w:lang w:eastAsia="pt-BR"/>
          <w14:ligatures w14:val="none"/>
        </w:rPr>
      </w:pPr>
      <w:r w:rsidRPr="008B2C16">
        <w:rPr>
          <w:rFonts w:ascii="Times New Roman" w:eastAsia="Times New Roman" w:hAnsi="Times New Roman" w:cs="Times New Roman"/>
          <w:kern w:val="0"/>
          <w:sz w:val="24"/>
          <w:szCs w:val="24"/>
          <w:lang w:eastAsia="pt-BR"/>
          <w14:ligatures w14:val="none"/>
        </w:rPr>
        <w:t xml:space="preserve">2 </w:t>
      </w:r>
      <w:r w:rsidR="00B125DC" w:rsidRPr="00B125DC">
        <w:rPr>
          <w:rFonts w:ascii="Times New Roman" w:eastAsia="Times New Roman" w:hAnsi="Times New Roman" w:cs="Times New Roman"/>
          <w:b/>
          <w:bCs/>
          <w:kern w:val="0"/>
          <w:sz w:val="24"/>
          <w:szCs w:val="24"/>
          <w:lang w:eastAsia="pt-BR"/>
          <w14:ligatures w14:val="none"/>
        </w:rPr>
        <w:t>PERCURSO METODOLÓGICO</w:t>
      </w:r>
    </w:p>
    <w:p w14:paraId="059D4029" w14:textId="77777777" w:rsidR="00B125DC" w:rsidRPr="00B125DC" w:rsidRDefault="00B125DC" w:rsidP="00863B19">
      <w:pPr>
        <w:spacing w:after="0" w:line="360" w:lineRule="auto"/>
        <w:ind w:left="360"/>
        <w:contextualSpacing/>
        <w:rPr>
          <w:rFonts w:ascii="Times New Roman" w:eastAsia="Times New Roman" w:hAnsi="Times New Roman" w:cs="Times New Roman"/>
          <w:b/>
          <w:bCs/>
          <w:kern w:val="0"/>
          <w:sz w:val="24"/>
          <w:szCs w:val="24"/>
          <w:lang w:eastAsia="pt-BR"/>
          <w14:ligatures w14:val="none"/>
        </w:rPr>
      </w:pPr>
    </w:p>
    <w:p w14:paraId="7CB31E83" w14:textId="77777777" w:rsidR="00B125DC" w:rsidRPr="00B125DC" w:rsidRDefault="00B125DC" w:rsidP="008B2C16">
      <w:pPr>
        <w:widowControl w:val="0"/>
        <w:adjustRightInd w:val="0"/>
        <w:snapToGrid w:val="0"/>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Batang" w:hAnsi="Times New Roman" w:cs="Times New Roman"/>
          <w:kern w:val="0"/>
          <w:sz w:val="24"/>
          <w:szCs w:val="24"/>
          <w14:ligatures w14:val="none"/>
        </w:rPr>
        <w:t xml:space="preserve">Como tratamos da representação de um domínio cuja realidade é socialmente construída, pensamos em dois movimentos de pesquisa, a saber: (i) Entendimento do domínio e (ii) Representação do domínio. O primeiro movimento foi orientado para a compreensão do domínio, ao entendimento de sua estrutura e funcionamento, e foi motivado pelo uso da informação e do conhecimento para fins social e cultural, inspirado na epistemologia social de </w:t>
      </w:r>
      <w:proofErr w:type="spellStart"/>
      <w:r w:rsidRPr="00B125DC">
        <w:rPr>
          <w:rFonts w:ascii="Times New Roman" w:eastAsia="Batang" w:hAnsi="Times New Roman" w:cs="Times New Roman"/>
          <w:kern w:val="0"/>
          <w:sz w:val="24"/>
          <w:szCs w:val="24"/>
          <w14:ligatures w14:val="none"/>
        </w:rPr>
        <w:t>Shera</w:t>
      </w:r>
      <w:proofErr w:type="spellEnd"/>
      <w:r w:rsidRPr="00B125DC">
        <w:rPr>
          <w:rFonts w:ascii="Times New Roman" w:eastAsia="Batang" w:hAnsi="Times New Roman" w:cs="Times New Roman"/>
          <w:kern w:val="0"/>
          <w:sz w:val="24"/>
          <w:szCs w:val="24"/>
          <w14:ligatures w14:val="none"/>
        </w:rPr>
        <w:t xml:space="preserve"> (1973), tomando como base a representação de um conhecimento produzido e comunicado por meio de relações e interações sociais, bem como por práticas culturais no âmbito de oficinas de percussão popular brasileira. O segundo movimento foi atrelado à representação do domínio e foi motivado pela análise de aportes teóricos, no âmbito da Ciência da Informação e Ciência da Computação, que forneceram uma visão teórica e metodológica sobre a elaboração de modelos ontológicos. </w:t>
      </w:r>
      <w:r w:rsidRPr="00B125DC">
        <w:rPr>
          <w:rFonts w:ascii="Times New Roman" w:eastAsia="Times New Roman" w:hAnsi="Times New Roman" w:cs="Times New Roman"/>
          <w:kern w:val="0"/>
          <w:sz w:val="24"/>
          <w:szCs w:val="24"/>
          <w:lang w:eastAsia="pt-BR"/>
          <w14:ligatures w14:val="none"/>
        </w:rPr>
        <w:t>Os procedimentos metodológicos adotados na pesquisa e suas finalidades são descritos a seguir.</w:t>
      </w:r>
    </w:p>
    <w:p w14:paraId="7EA67B93" w14:textId="77777777" w:rsidR="00B125DC" w:rsidRPr="00B125DC" w:rsidRDefault="00B125DC" w:rsidP="008B2C16">
      <w:pPr>
        <w:widowControl w:val="0"/>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pesquisa documental e bibliográfica, que abrangeu o período de maio de 2020 a outubro de 2021 e se debruçou nas bases de dados do Portal CAPES, BRAPCI, BDTD, KO Journal, IEEE </w:t>
      </w:r>
      <w:proofErr w:type="spellStart"/>
      <w:r w:rsidRPr="00B125DC">
        <w:rPr>
          <w:rFonts w:ascii="Times New Roman" w:eastAsia="Times New Roman" w:hAnsi="Times New Roman" w:cs="Times New Roman"/>
          <w:kern w:val="0"/>
          <w:sz w:val="24"/>
          <w:szCs w:val="24"/>
          <w:lang w:eastAsia="pt-BR"/>
          <w14:ligatures w14:val="none"/>
        </w:rPr>
        <w:t>Xplore</w:t>
      </w:r>
      <w:proofErr w:type="spellEnd"/>
      <w:r w:rsidRPr="00B125DC">
        <w:rPr>
          <w:rFonts w:ascii="Times New Roman" w:eastAsia="Times New Roman" w:hAnsi="Times New Roman" w:cs="Times New Roman"/>
          <w:kern w:val="0"/>
          <w:sz w:val="24"/>
          <w:szCs w:val="24"/>
          <w:lang w:eastAsia="pt-BR"/>
          <w14:ligatures w14:val="none"/>
        </w:rPr>
        <w:t xml:space="preserve">, NOMOS </w:t>
      </w:r>
      <w:proofErr w:type="spellStart"/>
      <w:r w:rsidRPr="00B125DC">
        <w:rPr>
          <w:rFonts w:ascii="Times New Roman" w:eastAsia="Times New Roman" w:hAnsi="Times New Roman" w:cs="Times New Roman"/>
          <w:kern w:val="0"/>
          <w:sz w:val="24"/>
          <w:szCs w:val="24"/>
          <w:lang w:eastAsia="pt-BR"/>
          <w14:ligatures w14:val="none"/>
        </w:rPr>
        <w:t>eLibrary</w:t>
      </w:r>
      <w:proofErr w:type="spellEnd"/>
      <w:r w:rsidRPr="00B125DC">
        <w:rPr>
          <w:rFonts w:ascii="Times New Roman" w:eastAsia="Times New Roman" w:hAnsi="Times New Roman" w:cs="Times New Roman"/>
          <w:kern w:val="0"/>
          <w:sz w:val="24"/>
          <w:szCs w:val="24"/>
          <w:lang w:eastAsia="pt-BR"/>
          <w14:ligatures w14:val="none"/>
        </w:rPr>
        <w:t xml:space="preserve">, Google </w:t>
      </w:r>
      <w:proofErr w:type="spellStart"/>
      <w:r w:rsidRPr="00B125DC">
        <w:rPr>
          <w:rFonts w:ascii="Times New Roman" w:eastAsia="Times New Roman" w:hAnsi="Times New Roman" w:cs="Times New Roman"/>
          <w:kern w:val="0"/>
          <w:sz w:val="24"/>
          <w:szCs w:val="24"/>
          <w:lang w:eastAsia="pt-BR"/>
          <w14:ligatures w14:val="none"/>
        </w:rPr>
        <w:t>Academy</w:t>
      </w:r>
      <w:proofErr w:type="spellEnd"/>
      <w:r w:rsidRPr="00B125DC">
        <w:rPr>
          <w:rFonts w:ascii="Times New Roman" w:eastAsia="Times New Roman" w:hAnsi="Times New Roman" w:cs="Times New Roman"/>
          <w:kern w:val="0"/>
          <w:sz w:val="24"/>
          <w:szCs w:val="24"/>
          <w:lang w:eastAsia="pt-BR"/>
          <w14:ligatures w14:val="none"/>
        </w:rPr>
        <w:t xml:space="preserve">, foi orientada pela análise de conteúdo de Bardin (1977) e serviu aos seguintes propósitos:  representação da realidade à luz de pressupostos ontológicos, epistemológicos e de perspectivas [de estudos] sociais; identificação de trabalhos que expressaram ou abordaram as peculiaridades do universo da cultura imaterial, bem como aqueles cuja abordagem denotou relevância para a discussão acerca </w:t>
      </w:r>
      <w:r w:rsidRPr="00B125DC">
        <w:rPr>
          <w:rFonts w:ascii="Times New Roman" w:eastAsia="Times New Roman" w:hAnsi="Times New Roman" w:cs="Times New Roman"/>
          <w:kern w:val="0"/>
          <w:sz w:val="24"/>
          <w:szCs w:val="24"/>
          <w:lang w:eastAsia="pt-BR"/>
          <w14:ligatures w14:val="none"/>
        </w:rPr>
        <w:lastRenderedPageBreak/>
        <w:t xml:space="preserve">da representação de domínio socialmente construído; </w:t>
      </w:r>
      <w:bookmarkStart w:id="92" w:name="_Hlk146010769"/>
      <w:r w:rsidRPr="00B125DC">
        <w:rPr>
          <w:rFonts w:ascii="Times New Roman" w:eastAsia="Times New Roman" w:hAnsi="Times New Roman" w:cs="Times New Roman"/>
          <w:kern w:val="0"/>
          <w:sz w:val="24"/>
          <w:szCs w:val="24"/>
          <w:lang w:eastAsia="pt-BR"/>
          <w14:ligatures w14:val="none"/>
        </w:rPr>
        <w:t>identificação de aspectos socioculturais no âmbito da cultura imaterial brasileira relevantes para a modelagem de domínios culturais</w:t>
      </w:r>
      <w:bookmarkEnd w:id="92"/>
      <w:r w:rsidRPr="00B125DC">
        <w:rPr>
          <w:rFonts w:ascii="Times New Roman" w:eastAsia="Times New Roman" w:hAnsi="Times New Roman" w:cs="Times New Roman"/>
          <w:kern w:val="0"/>
          <w:sz w:val="24"/>
          <w:szCs w:val="24"/>
          <w:lang w:eastAsia="pt-BR"/>
          <w14:ligatures w14:val="none"/>
        </w:rPr>
        <w:t xml:space="preserve">; </w:t>
      </w:r>
      <w:bookmarkStart w:id="93" w:name="_Hlk146010566"/>
      <w:r w:rsidRPr="00B125DC">
        <w:rPr>
          <w:rFonts w:ascii="Times New Roman" w:eastAsia="Times New Roman" w:hAnsi="Times New Roman" w:cs="Times New Roman"/>
          <w:kern w:val="0"/>
          <w:sz w:val="24"/>
          <w:szCs w:val="24"/>
          <w:lang w:eastAsia="pt-BR"/>
          <w14:ligatures w14:val="none"/>
        </w:rPr>
        <w:t xml:space="preserve">identificação </w:t>
      </w:r>
      <w:bookmarkEnd w:id="93"/>
      <w:r w:rsidRPr="00B125DC">
        <w:rPr>
          <w:rFonts w:ascii="Times New Roman" w:eastAsia="Times New Roman" w:hAnsi="Times New Roman" w:cs="Times New Roman"/>
          <w:kern w:val="0"/>
          <w:sz w:val="24"/>
          <w:szCs w:val="24"/>
          <w:lang w:eastAsia="pt-BR"/>
          <w14:ligatures w14:val="none"/>
        </w:rPr>
        <w:t>de princípios teóricos e metodológicos de modelagem conceitual de domínios.</w:t>
      </w:r>
    </w:p>
    <w:p w14:paraId="53DFBD7F" w14:textId="77777777" w:rsidR="00B125DC" w:rsidRPr="00B125DC" w:rsidRDefault="00B125DC" w:rsidP="008B2C16">
      <w:pPr>
        <w:widowControl w:val="0"/>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O método etnográfico, outro procedimento metodológico adotado, teve como propósito coletar dados empíricos por meio da observação participante (convívio com os membros da Bateria Feminina Fina Batucada na qualidade de aluna da oficina) e não participante (contato com os membros do Projeto Bambas de Saia na qualidade de espectadora dos ensaios) através da permanência do pesquisador no campo de pesquisa.</w:t>
      </w:r>
    </w:p>
    <w:p w14:paraId="49759E28" w14:textId="38BD2BE1" w:rsidR="00B125DC" w:rsidRPr="00B125DC" w:rsidRDefault="00B125DC" w:rsidP="008B2C16">
      <w:pPr>
        <w:widowControl w:val="0"/>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Na interpretação dos dados, </w:t>
      </w:r>
      <w:proofErr w:type="spellStart"/>
      <w:r w:rsidRPr="00B125DC">
        <w:rPr>
          <w:rFonts w:ascii="Times New Roman" w:eastAsia="Times New Roman" w:hAnsi="Times New Roman" w:cs="Times New Roman"/>
          <w:kern w:val="0"/>
          <w:sz w:val="24"/>
          <w:szCs w:val="24"/>
          <w:lang w:eastAsia="pt-BR"/>
          <w14:ligatures w14:val="none"/>
        </w:rPr>
        <w:t>nos</w:t>
      </w:r>
      <w:proofErr w:type="spellEnd"/>
      <w:r w:rsidRPr="00B125DC">
        <w:rPr>
          <w:rFonts w:ascii="Times New Roman" w:eastAsia="Times New Roman" w:hAnsi="Times New Roman" w:cs="Times New Roman"/>
          <w:kern w:val="0"/>
          <w:sz w:val="24"/>
          <w:szCs w:val="24"/>
          <w:lang w:eastAsia="pt-BR"/>
          <w14:ligatures w14:val="none"/>
        </w:rPr>
        <w:t xml:space="preserve"> apoiamos na análise de conteúdo, assim como no método comparativo de </w:t>
      </w:r>
      <w:proofErr w:type="spellStart"/>
      <w:r w:rsidRPr="00B125DC">
        <w:rPr>
          <w:rFonts w:ascii="Times New Roman" w:eastAsia="Times New Roman" w:hAnsi="Times New Roman" w:cs="Times New Roman"/>
          <w:kern w:val="0"/>
          <w:sz w:val="24"/>
          <w:szCs w:val="24"/>
          <w:lang w:eastAsia="pt-BR"/>
          <w14:ligatures w14:val="none"/>
        </w:rPr>
        <w:t>Ragin</w:t>
      </w:r>
      <w:proofErr w:type="spellEnd"/>
      <w:r w:rsidRPr="00B125DC">
        <w:rPr>
          <w:rFonts w:ascii="Times New Roman" w:eastAsia="Times New Roman" w:hAnsi="Times New Roman" w:cs="Times New Roman"/>
          <w:kern w:val="0"/>
          <w:sz w:val="24"/>
          <w:szCs w:val="24"/>
          <w:lang w:eastAsia="pt-BR"/>
          <w14:ligatures w14:val="none"/>
        </w:rPr>
        <w:t xml:space="preserve"> (1994), a partir de sua Tabela Verdade. Através deste procedimento foi possível determinar um conjunto de treze categorias temáticas referendadas pela análise da literatura (S</w:t>
      </w:r>
      <w:r w:rsidR="008B2C16" w:rsidRPr="00B125DC">
        <w:rPr>
          <w:rFonts w:ascii="Times New Roman" w:eastAsia="Times New Roman" w:hAnsi="Times New Roman" w:cs="Times New Roman"/>
          <w:kern w:val="0"/>
          <w:sz w:val="24"/>
          <w:szCs w:val="24"/>
          <w:lang w:eastAsia="pt-BR"/>
          <w14:ligatures w14:val="none"/>
        </w:rPr>
        <w:t>obral</w:t>
      </w:r>
      <w:r w:rsidRPr="00B125DC">
        <w:rPr>
          <w:rFonts w:ascii="Times New Roman" w:eastAsia="Times New Roman" w:hAnsi="Times New Roman" w:cs="Times New Roman"/>
          <w:kern w:val="0"/>
          <w:sz w:val="24"/>
          <w:szCs w:val="24"/>
          <w:lang w:eastAsia="pt-BR"/>
          <w14:ligatures w14:val="none"/>
        </w:rPr>
        <w:t>, 2022), cuja origem se deu pela combinação de temas associados identificados no teor das categorias de análise; identificar as correspondências teóricas que se configuraram como ponto de interseção entre distintos eixos temáticos</w:t>
      </w:r>
      <w:r w:rsidRPr="00B125DC">
        <w:rPr>
          <w:rFonts w:ascii="Times New Roman" w:eastAsia="Times New Roman" w:hAnsi="Times New Roman" w:cs="Times New Roman"/>
          <w:kern w:val="0"/>
          <w:sz w:val="24"/>
          <w:szCs w:val="24"/>
          <w:vertAlign w:val="superscript"/>
          <w:lang w:eastAsia="pt-BR"/>
          <w14:ligatures w14:val="none"/>
        </w:rPr>
        <w:footnoteReference w:id="55"/>
      </w:r>
      <w:r w:rsidRPr="00B125DC">
        <w:rPr>
          <w:rFonts w:ascii="Times New Roman" w:eastAsia="Times New Roman" w:hAnsi="Times New Roman" w:cs="Times New Roman"/>
          <w:kern w:val="0"/>
          <w:sz w:val="24"/>
          <w:szCs w:val="24"/>
          <w:lang w:eastAsia="pt-BR"/>
          <w14:ligatures w14:val="none"/>
        </w:rPr>
        <w:t xml:space="preserve"> analisados na pesquisa, além das categorias temáticas referendadas pela análise do campo empírico, a partir das características específicas do domínio das oficinas de percussão analisadas na pesquisa e os aspectos de caráter geral, ou seja, sem especificidades para determinada oficina de percussão. </w:t>
      </w:r>
    </w:p>
    <w:p w14:paraId="40414963" w14:textId="3EE8E31F" w:rsidR="00B125DC" w:rsidRPr="00B125DC" w:rsidRDefault="00B125DC" w:rsidP="00863B19">
      <w:pPr>
        <w:widowControl w:val="0"/>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E, por fim, com o respaldo da literatura, cuja análise temática (B</w:t>
      </w:r>
      <w:r w:rsidR="008B2C16" w:rsidRPr="00B125DC">
        <w:rPr>
          <w:rFonts w:ascii="Times New Roman" w:eastAsia="Times New Roman" w:hAnsi="Times New Roman" w:cs="Times New Roman"/>
          <w:kern w:val="0"/>
          <w:sz w:val="24"/>
          <w:szCs w:val="24"/>
          <w:lang w:eastAsia="pt-BR"/>
          <w14:ligatures w14:val="none"/>
        </w:rPr>
        <w:t>ardin</w:t>
      </w:r>
      <w:r w:rsidRPr="00B125DC">
        <w:rPr>
          <w:rFonts w:ascii="Times New Roman" w:eastAsia="Times New Roman" w:hAnsi="Times New Roman" w:cs="Times New Roman"/>
          <w:kern w:val="0"/>
          <w:sz w:val="24"/>
          <w:szCs w:val="24"/>
          <w:lang w:eastAsia="pt-BR"/>
          <w14:ligatures w14:val="none"/>
        </w:rPr>
        <w:t>, 1977) forneceu uma cobertura teórica sobre os assuntos correlatos acerca da representação da realidade social para fins de representação de domínio por meio da modelagem ontológica, obtivemos um conjunto de princípios (S</w:t>
      </w:r>
      <w:r w:rsidR="008B2C16" w:rsidRPr="00B125DC">
        <w:rPr>
          <w:rFonts w:ascii="Times New Roman" w:eastAsia="Times New Roman" w:hAnsi="Times New Roman" w:cs="Times New Roman"/>
          <w:kern w:val="0"/>
          <w:sz w:val="24"/>
          <w:szCs w:val="24"/>
          <w:lang w:eastAsia="pt-BR"/>
          <w14:ligatures w14:val="none"/>
        </w:rPr>
        <w:t>obral</w:t>
      </w:r>
      <w:r w:rsidRPr="00B125DC">
        <w:rPr>
          <w:rFonts w:ascii="Times New Roman" w:eastAsia="Times New Roman" w:hAnsi="Times New Roman" w:cs="Times New Roman"/>
          <w:kern w:val="0"/>
          <w:sz w:val="24"/>
          <w:szCs w:val="24"/>
          <w:lang w:eastAsia="pt-BR"/>
          <w14:ligatures w14:val="none"/>
        </w:rPr>
        <w:t>, 2022) apropriados para a modelagem de domínios cuja natureza é interligada a cultura imaterial.</w:t>
      </w:r>
    </w:p>
    <w:p w14:paraId="23A9212D" w14:textId="77777777" w:rsidR="00B125DC" w:rsidRPr="00B125DC" w:rsidRDefault="00B125DC" w:rsidP="00863B19">
      <w:pPr>
        <w:widowControl w:val="0"/>
        <w:spacing w:after="0" w:line="360" w:lineRule="auto"/>
        <w:ind w:firstLine="709"/>
        <w:jc w:val="both"/>
        <w:rPr>
          <w:rFonts w:ascii="Times New Roman" w:eastAsia="Times New Roman" w:hAnsi="Times New Roman" w:cs="Times New Roman"/>
          <w:b/>
          <w:bCs/>
          <w:kern w:val="0"/>
          <w:sz w:val="24"/>
          <w:szCs w:val="24"/>
          <w:lang w:eastAsia="pt-BR"/>
          <w14:ligatures w14:val="none"/>
        </w:rPr>
      </w:pPr>
    </w:p>
    <w:p w14:paraId="2A6A7665" w14:textId="2E3E366C" w:rsidR="00B125DC" w:rsidRPr="00B125DC" w:rsidRDefault="008B2C16" w:rsidP="00863B19">
      <w:pPr>
        <w:spacing w:after="0" w:line="360" w:lineRule="auto"/>
        <w:contextualSpacing/>
        <w:rPr>
          <w:rFonts w:ascii="Times New Roman" w:eastAsia="Times New Roman" w:hAnsi="Times New Roman" w:cs="Times New Roman"/>
          <w:b/>
          <w:bCs/>
          <w:kern w:val="0"/>
          <w:sz w:val="24"/>
          <w:szCs w:val="24"/>
          <w:lang w:eastAsia="pt-BR"/>
          <w14:ligatures w14:val="none"/>
        </w:rPr>
      </w:pPr>
      <w:r w:rsidRPr="008B2C16">
        <w:rPr>
          <w:rFonts w:ascii="Times New Roman" w:eastAsia="Times New Roman" w:hAnsi="Times New Roman" w:cs="Times New Roman"/>
          <w:kern w:val="0"/>
          <w:sz w:val="24"/>
          <w:szCs w:val="24"/>
          <w:lang w:eastAsia="pt-BR"/>
          <w14:ligatures w14:val="none"/>
        </w:rPr>
        <w:t>3</w:t>
      </w:r>
      <w:r>
        <w:rPr>
          <w:rFonts w:ascii="Times New Roman" w:eastAsia="Times New Roman" w:hAnsi="Times New Roman" w:cs="Times New Roman"/>
          <w:b/>
          <w:bCs/>
          <w:kern w:val="0"/>
          <w:sz w:val="24"/>
          <w:szCs w:val="24"/>
          <w:lang w:eastAsia="pt-BR"/>
          <w14:ligatures w14:val="none"/>
        </w:rPr>
        <w:t xml:space="preserve"> </w:t>
      </w:r>
      <w:r w:rsidR="00B125DC" w:rsidRPr="00B125DC">
        <w:rPr>
          <w:rFonts w:ascii="Times New Roman" w:eastAsia="Times New Roman" w:hAnsi="Times New Roman" w:cs="Times New Roman"/>
          <w:b/>
          <w:bCs/>
          <w:kern w:val="0"/>
          <w:sz w:val="24"/>
          <w:szCs w:val="24"/>
          <w:lang w:eastAsia="pt-BR"/>
          <w14:ligatures w14:val="none"/>
        </w:rPr>
        <w:t>O UNIVERSO DA CULTURA IMATERIAL BRASILEIRA</w:t>
      </w:r>
    </w:p>
    <w:p w14:paraId="514CB943" w14:textId="77777777" w:rsidR="00B125DC" w:rsidRPr="00B125DC" w:rsidRDefault="00B125DC" w:rsidP="00863B19">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p>
    <w:p w14:paraId="076C1E81" w14:textId="77777777" w:rsidR="00B125DC" w:rsidRPr="00B125DC" w:rsidRDefault="00B125DC" w:rsidP="00863B19">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Esta seção tem por finalidade apresentar características e elementos que constituem o universo da cultura imaterial brasileira. Dessa forma, por meio da pesquisa bibliográfica, identificamos aspectos socioculturais da cultura imaterial brasileira que apresentaram relevância para a modelagem de domínios culturais. A expressão ‘relevantes para a modelagem de domínios culturais’ se referiu à identificação e ao mapeamento de objetos (em sentido amplo, </w:t>
      </w:r>
      <w:r w:rsidRPr="00B125DC">
        <w:rPr>
          <w:rFonts w:ascii="Times New Roman" w:eastAsia="Times New Roman" w:hAnsi="Times New Roman" w:cs="Times New Roman"/>
          <w:kern w:val="0"/>
          <w:sz w:val="24"/>
          <w:szCs w:val="24"/>
          <w:lang w:eastAsia="pt-BR"/>
          <w14:ligatures w14:val="none"/>
        </w:rPr>
        <w:lastRenderedPageBreak/>
        <w:t>concretos e abstratos) cujas conexões permitam, de alguma forma, corroborar com a dimensão de identidade e valores culturais de um povo.</w:t>
      </w:r>
    </w:p>
    <w:p w14:paraId="59DAE233" w14:textId="77777777" w:rsidR="00B125DC" w:rsidRPr="00B125DC" w:rsidRDefault="00B125DC" w:rsidP="008B2C16">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Lançamos um olhar para o campo cultural de forma a se valer dos estudos informacionais e computacionais para colaborar com o registro dos saberes produzidos, compartilhados e transmitidos em ambientes culturais. Considerando a natureza da Ciência da Informação do modo como expressou </w:t>
      </w:r>
      <w:proofErr w:type="spellStart"/>
      <w:r w:rsidRPr="00B125DC">
        <w:rPr>
          <w:rFonts w:ascii="Times New Roman" w:eastAsia="Times New Roman" w:hAnsi="Times New Roman" w:cs="Times New Roman"/>
          <w:kern w:val="0"/>
          <w:sz w:val="24"/>
          <w:szCs w:val="24"/>
          <w:lang w:eastAsia="pt-BR"/>
          <w14:ligatures w14:val="none"/>
        </w:rPr>
        <w:t>Borko</w:t>
      </w:r>
      <w:proofErr w:type="spellEnd"/>
      <w:r w:rsidRPr="00B125DC">
        <w:rPr>
          <w:rFonts w:ascii="Times New Roman" w:eastAsia="Times New Roman" w:hAnsi="Times New Roman" w:cs="Times New Roman"/>
          <w:kern w:val="0"/>
          <w:sz w:val="24"/>
          <w:szCs w:val="24"/>
          <w:lang w:eastAsia="pt-BR"/>
          <w14:ligatures w14:val="none"/>
        </w:rPr>
        <w:t xml:space="preserve"> (1968), o uso, a transmissão e a recuperação da informação e do conhecimento se fazem presentes nesse olhar para o campo da cultura imaterial com vistas à captura e registro do conhecimento sobre oficinas de percussão popular para fins de recuperação da informação.</w:t>
      </w:r>
    </w:p>
    <w:p w14:paraId="3D24A63B" w14:textId="77777777" w:rsidR="00B125DC" w:rsidRPr="00B125DC" w:rsidRDefault="00B125DC" w:rsidP="008B2C16">
      <w:pPr>
        <w:spacing w:after="0" w:line="360" w:lineRule="auto"/>
        <w:ind w:firstLine="708"/>
        <w:contextualSpacing/>
        <w:jc w:val="both"/>
        <w:rPr>
          <w:rFonts w:ascii="Times New Roman" w:eastAsia="Times New Roman" w:hAnsi="Times New Roman" w:cs="Times New Roman"/>
          <w:b/>
          <w:bCs/>
          <w:kern w:val="0"/>
          <w:sz w:val="24"/>
          <w:szCs w:val="24"/>
          <w:lang w:eastAsia="pt-BR"/>
          <w14:ligatures w14:val="none"/>
        </w:rPr>
      </w:pPr>
    </w:p>
    <w:p w14:paraId="4209E7E5" w14:textId="563790A0" w:rsidR="00B125DC" w:rsidRDefault="008B2C16" w:rsidP="008B2C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8B2C16">
        <w:rPr>
          <w:rFonts w:ascii="Times New Roman" w:hAnsi="Times New Roman" w:cs="Times New Roman"/>
          <w:sz w:val="24"/>
          <w:szCs w:val="24"/>
        </w:rPr>
        <w:t>MANIFESTAÇÕES CULTURAIS DE NATUREZA IMATERIAL</w:t>
      </w:r>
    </w:p>
    <w:p w14:paraId="4C46BFD1" w14:textId="77777777" w:rsidR="008B2C16" w:rsidRPr="008B2C16" w:rsidRDefault="008B2C16" w:rsidP="008B2C16">
      <w:pPr>
        <w:spacing w:after="0" w:line="360" w:lineRule="auto"/>
        <w:jc w:val="both"/>
        <w:rPr>
          <w:rFonts w:ascii="Times New Roman" w:eastAsia="Times New Roman" w:hAnsi="Times New Roman" w:cs="Times New Roman"/>
          <w:kern w:val="0"/>
          <w:sz w:val="24"/>
          <w:szCs w:val="24"/>
          <w:lang w:eastAsia="pt-BR"/>
          <w14:ligatures w14:val="none"/>
        </w:rPr>
      </w:pPr>
    </w:p>
    <w:p w14:paraId="7E8D9AF2" w14:textId="2CDF231B" w:rsidR="00B125DC" w:rsidRPr="00B125DC" w:rsidRDefault="00B125DC" w:rsidP="008B2C16">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O universo da cultura imaterial envolve basicamente questões humanas, de preservação de um povo através de sua cultura – seus modos de viver e fazer. Trata-se de ações de comunicação para assegurar a continuidade. Nesse sentido compreendemos que o trabalho de representação de um domínio cultural contribui também para as ações de preservação de uma cultura por meio do registro da informação sobre ela.</w:t>
      </w:r>
    </w:p>
    <w:p w14:paraId="197E28B5" w14:textId="494E8B5B" w:rsidR="00B125DC" w:rsidRPr="00B125DC" w:rsidRDefault="00B125DC" w:rsidP="00B125DC">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De acordo com os documentos do IPHAN (I</w:t>
      </w:r>
      <w:r w:rsidR="008B2C16" w:rsidRPr="00B125DC">
        <w:rPr>
          <w:rFonts w:ascii="Times New Roman" w:eastAsia="Times New Roman" w:hAnsi="Times New Roman" w:cs="Times New Roman"/>
          <w:kern w:val="0"/>
          <w:sz w:val="24"/>
          <w:szCs w:val="24"/>
          <w:lang w:eastAsia="pt-BR"/>
          <w14:ligatures w14:val="none"/>
        </w:rPr>
        <w:t>nstituto</w:t>
      </w:r>
      <w:r w:rsidRPr="00B125DC">
        <w:rPr>
          <w:rFonts w:ascii="Times New Roman" w:eastAsia="Times New Roman" w:hAnsi="Times New Roman" w:cs="Times New Roman"/>
          <w:kern w:val="0"/>
          <w:sz w:val="24"/>
          <w:szCs w:val="24"/>
          <w:lang w:eastAsia="pt-BR"/>
          <w14:ligatures w14:val="none"/>
        </w:rPr>
        <w:t>, [20--]a) e da Organização das Nações Unidas para a Educação, a Ciência e a Cultura - UNESCO (O</w:t>
      </w:r>
      <w:r w:rsidR="008B2C16" w:rsidRPr="00B125DC">
        <w:rPr>
          <w:rFonts w:ascii="Times New Roman" w:eastAsia="Times New Roman" w:hAnsi="Times New Roman" w:cs="Times New Roman"/>
          <w:kern w:val="0"/>
          <w:sz w:val="24"/>
          <w:szCs w:val="24"/>
          <w:lang w:eastAsia="pt-BR"/>
          <w14:ligatures w14:val="none"/>
        </w:rPr>
        <w:t>rganização</w:t>
      </w:r>
      <w:r w:rsidRPr="00B125DC">
        <w:rPr>
          <w:rFonts w:ascii="Times New Roman" w:eastAsia="Times New Roman" w:hAnsi="Times New Roman" w:cs="Times New Roman"/>
          <w:kern w:val="0"/>
          <w:sz w:val="24"/>
          <w:szCs w:val="24"/>
          <w:lang w:eastAsia="pt-BR"/>
          <w14:ligatures w14:val="none"/>
        </w:rPr>
        <w:t>, 2002; 2003), a cultura imaterial é composta por bens culturais de natureza imaterial, compreendendo por esse termo um patrimônio cultural intangível produzido e difundido por meio das culturas populares. Em outras palavras, esse tipo de cultura diz respeito aos processos, ou bens ‘vivos’, cujo principal repositório é a mente, e cujo principal veículo é o corpo humano. Processos cuja existência depende diretamente dos indivíduos, grupos ou comunidades que são seus detentores ou portadores – e, com isso, qualquer possibilidade de fruição, acesso ou uso. “A salvaguarda nesse campo deve, portanto, estar mais orientada para a valorização do ser humano e para o registro do seu saber do que para a preservação ou valorização de objetos e produtos” (F</w:t>
      </w:r>
      <w:r w:rsidR="008B2C16" w:rsidRPr="00B125DC">
        <w:rPr>
          <w:rFonts w:ascii="Times New Roman" w:eastAsia="Times New Roman" w:hAnsi="Times New Roman" w:cs="Times New Roman"/>
          <w:kern w:val="0"/>
          <w:sz w:val="24"/>
          <w:szCs w:val="24"/>
          <w:lang w:eastAsia="pt-BR"/>
          <w14:ligatures w14:val="none"/>
        </w:rPr>
        <w:t>alcão</w:t>
      </w:r>
      <w:r w:rsidRPr="00B125DC">
        <w:rPr>
          <w:rFonts w:ascii="Times New Roman" w:eastAsia="Times New Roman" w:hAnsi="Times New Roman" w:cs="Times New Roman"/>
          <w:kern w:val="0"/>
          <w:sz w:val="24"/>
          <w:szCs w:val="24"/>
          <w:lang w:eastAsia="pt-BR"/>
          <w14:ligatures w14:val="none"/>
        </w:rPr>
        <w:t>, 2005, p. 7).</w:t>
      </w:r>
    </w:p>
    <w:p w14:paraId="17EC65B9" w14:textId="200254F0" w:rsidR="00B125DC" w:rsidRPr="00B125DC" w:rsidRDefault="00B125DC" w:rsidP="00B125DC">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Conforme descrito no Inventário Nacional de Referências Culturais - INRC (C</w:t>
      </w:r>
      <w:r w:rsidR="008B2C16" w:rsidRPr="00B125DC">
        <w:rPr>
          <w:rFonts w:ascii="Times New Roman" w:eastAsia="Times New Roman" w:hAnsi="Times New Roman" w:cs="Times New Roman"/>
          <w:kern w:val="0"/>
          <w:sz w:val="24"/>
          <w:szCs w:val="24"/>
          <w:lang w:eastAsia="pt-BR"/>
          <w14:ligatures w14:val="none"/>
        </w:rPr>
        <w:t>orsino</w:t>
      </w:r>
      <w:r w:rsidRPr="00B125DC">
        <w:rPr>
          <w:rFonts w:ascii="Times New Roman" w:eastAsia="Times New Roman" w:hAnsi="Times New Roman" w:cs="Times New Roman"/>
          <w:kern w:val="0"/>
          <w:sz w:val="24"/>
          <w:szCs w:val="24"/>
          <w:lang w:eastAsia="pt-BR"/>
          <w14:ligatures w14:val="none"/>
        </w:rPr>
        <w:t>, 2000), as categorias que organizam os bens culturais de natureza imaterial são: Celebrações, Formas de Expressão, Ofícios e Modos de Fazer, Edificações e Lugares. Como exemplo de forma de expressão, temos as Matrizes do Samba no Rio de Janeiro</w:t>
      </w:r>
      <w:r w:rsidRPr="00B125DC">
        <w:rPr>
          <w:rFonts w:ascii="Times New Roman" w:eastAsia="Times New Roman" w:hAnsi="Times New Roman" w:cs="Times New Roman"/>
          <w:kern w:val="0"/>
          <w:sz w:val="24"/>
          <w:szCs w:val="24"/>
          <w:vertAlign w:val="superscript"/>
          <w:lang w:eastAsia="pt-BR"/>
          <w14:ligatures w14:val="none"/>
        </w:rPr>
        <w:footnoteReference w:id="56"/>
      </w:r>
      <w:r w:rsidRPr="00B125DC">
        <w:rPr>
          <w:rFonts w:ascii="Times New Roman" w:eastAsia="Times New Roman" w:hAnsi="Times New Roman" w:cs="Times New Roman"/>
          <w:kern w:val="0"/>
          <w:sz w:val="24"/>
          <w:szCs w:val="24"/>
          <w:lang w:eastAsia="pt-BR"/>
          <w14:ligatures w14:val="none"/>
        </w:rPr>
        <w:t xml:space="preserve">: Partido Alto, Samba de </w:t>
      </w:r>
      <w:r w:rsidRPr="00B125DC">
        <w:rPr>
          <w:rFonts w:ascii="Times New Roman" w:eastAsia="Times New Roman" w:hAnsi="Times New Roman" w:cs="Times New Roman"/>
          <w:kern w:val="0"/>
          <w:sz w:val="24"/>
          <w:szCs w:val="24"/>
          <w:lang w:eastAsia="pt-BR"/>
          <w14:ligatures w14:val="none"/>
        </w:rPr>
        <w:lastRenderedPageBreak/>
        <w:t>Terreiro e Samba-Enredo, ambos intitulados Patrimônio Cultural Imaterial do Brasil, inscritos no Livro das Formas de Expressão, onde são registradas manifestações literárias, musicais, plásticas, cênicas e lúdicas, associadas às múltiplas formas de comunicação não linguísticas reconhecidas e associadas a determinado grupo social ou região, desenvolvidas por atores sociais reconhecidos pela comunidade e em relação às quais o costume define normas, expectativas e padrões de qualidade (C</w:t>
      </w:r>
      <w:r w:rsidR="008B2C16" w:rsidRPr="00B125DC">
        <w:rPr>
          <w:rFonts w:ascii="Times New Roman" w:eastAsia="Times New Roman" w:hAnsi="Times New Roman" w:cs="Times New Roman"/>
          <w:kern w:val="0"/>
          <w:sz w:val="24"/>
          <w:szCs w:val="24"/>
          <w:lang w:eastAsia="pt-BR"/>
          <w14:ligatures w14:val="none"/>
        </w:rPr>
        <w:t>orsino</w:t>
      </w:r>
      <w:r w:rsidRPr="00B125DC">
        <w:rPr>
          <w:rFonts w:ascii="Times New Roman" w:eastAsia="Times New Roman" w:hAnsi="Times New Roman" w:cs="Times New Roman"/>
          <w:kern w:val="0"/>
          <w:sz w:val="24"/>
          <w:szCs w:val="24"/>
          <w:lang w:eastAsia="pt-BR"/>
          <w14:ligatures w14:val="none"/>
        </w:rPr>
        <w:t>, 2000).</w:t>
      </w:r>
    </w:p>
    <w:p w14:paraId="630725FF" w14:textId="6423BDFC" w:rsidR="00B125DC" w:rsidRPr="00B125DC" w:rsidRDefault="00B125DC" w:rsidP="00B125DC">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No escopo dos estudos desenvolvidos, destacamos como pontos de fundamentação para o seu desenvolvimento a diretriz para o registro de patrimônio imaterial</w:t>
      </w:r>
      <w:r w:rsidRPr="00B125DC">
        <w:rPr>
          <w:rFonts w:ascii="Times New Roman" w:eastAsia="Times New Roman" w:hAnsi="Times New Roman" w:cs="Times New Roman"/>
          <w:kern w:val="0"/>
          <w:sz w:val="24"/>
          <w:szCs w:val="24"/>
          <w:vertAlign w:val="superscript"/>
          <w:lang w:eastAsia="pt-BR"/>
          <w14:ligatures w14:val="none"/>
        </w:rPr>
        <w:footnoteReference w:id="57"/>
      </w:r>
      <w:r w:rsidRPr="00B125DC">
        <w:rPr>
          <w:rFonts w:ascii="Times New Roman" w:eastAsia="Times New Roman" w:hAnsi="Times New Roman" w:cs="Times New Roman"/>
          <w:kern w:val="0"/>
          <w:sz w:val="24"/>
          <w:szCs w:val="24"/>
          <w:lang w:eastAsia="pt-BR"/>
          <w14:ligatures w14:val="none"/>
        </w:rPr>
        <w:t xml:space="preserve"> intitulada  referenciamento cultural de populações afro-brasileiras (I</w:t>
      </w:r>
      <w:r w:rsidR="008B2C16" w:rsidRPr="00B125DC">
        <w:rPr>
          <w:rFonts w:ascii="Times New Roman" w:eastAsia="Times New Roman" w:hAnsi="Times New Roman" w:cs="Times New Roman"/>
          <w:kern w:val="0"/>
          <w:sz w:val="24"/>
          <w:szCs w:val="24"/>
          <w:lang w:eastAsia="pt-BR"/>
          <w14:ligatures w14:val="none"/>
        </w:rPr>
        <w:t>nstituto</w:t>
      </w:r>
      <w:r w:rsidRPr="00B125DC">
        <w:rPr>
          <w:rFonts w:ascii="Times New Roman" w:eastAsia="Times New Roman" w:hAnsi="Times New Roman" w:cs="Times New Roman"/>
          <w:kern w:val="0"/>
          <w:sz w:val="24"/>
          <w:szCs w:val="24"/>
          <w:lang w:eastAsia="pt-BR"/>
          <w14:ligatures w14:val="none"/>
        </w:rPr>
        <w:t>, [20</w:t>
      </w:r>
      <w:r w:rsidRPr="00B125DC">
        <w:rPr>
          <w:rFonts w:ascii="Times New Roman" w:eastAsia="Times New Roman" w:hAnsi="Times New Roman" w:cs="Times New Roman"/>
          <w:kern w:val="0"/>
          <w:sz w:val="24"/>
          <w:szCs w:val="24"/>
          <w:lang w:eastAsia="pt-BR"/>
          <w14:ligatures w14:val="none"/>
        </w:rPr>
        <w:noBreakHyphen/>
      </w:r>
      <w:r w:rsidRPr="00B125DC">
        <w:rPr>
          <w:rFonts w:ascii="Times New Roman" w:eastAsia="Times New Roman" w:hAnsi="Times New Roman" w:cs="Times New Roman"/>
          <w:kern w:val="0"/>
          <w:sz w:val="24"/>
          <w:szCs w:val="24"/>
          <w:lang w:eastAsia="pt-BR"/>
          <w14:ligatures w14:val="none"/>
        </w:rPr>
        <w:noBreakHyphen/>
        <w:t>]b) e a categoria formas de expressão, por se tratar da (i) historicidade de um povo que remonta a época de sua chegada ao Brasil na condição de escravo até o estabelecimento de uma população negra no Brasil, enfatizando a herança cultural negra no campo da música – o samba (I</w:t>
      </w:r>
      <w:r w:rsidR="008B2C16" w:rsidRPr="00B125DC">
        <w:rPr>
          <w:rFonts w:ascii="Times New Roman" w:eastAsia="Times New Roman" w:hAnsi="Times New Roman" w:cs="Times New Roman"/>
          <w:kern w:val="0"/>
          <w:sz w:val="24"/>
          <w:szCs w:val="24"/>
          <w:lang w:eastAsia="pt-BR"/>
          <w14:ligatures w14:val="none"/>
        </w:rPr>
        <w:t>nstituto</w:t>
      </w:r>
      <w:r w:rsidRPr="00B125DC">
        <w:rPr>
          <w:rFonts w:ascii="Times New Roman" w:eastAsia="Times New Roman" w:hAnsi="Times New Roman" w:cs="Times New Roman"/>
          <w:kern w:val="0"/>
          <w:sz w:val="24"/>
          <w:szCs w:val="24"/>
          <w:lang w:eastAsia="pt-BR"/>
          <w14:ligatures w14:val="none"/>
        </w:rPr>
        <w:t>, 2023); e (ii) apreensão das performances culturais de grupos sociais que são por eles consideradas importantes para a sua cultura, memória e identidade (I</w:t>
      </w:r>
      <w:r w:rsidR="008B2C16" w:rsidRPr="00B125DC">
        <w:rPr>
          <w:rFonts w:ascii="Times New Roman" w:eastAsia="Times New Roman" w:hAnsi="Times New Roman" w:cs="Times New Roman"/>
          <w:kern w:val="0"/>
          <w:sz w:val="24"/>
          <w:szCs w:val="24"/>
          <w:lang w:eastAsia="pt-BR"/>
          <w14:ligatures w14:val="none"/>
        </w:rPr>
        <w:t>nstituto</w:t>
      </w:r>
      <w:r w:rsidRPr="00B125DC">
        <w:rPr>
          <w:rFonts w:ascii="Times New Roman" w:eastAsia="Times New Roman" w:hAnsi="Times New Roman" w:cs="Times New Roman"/>
          <w:kern w:val="0"/>
          <w:sz w:val="24"/>
          <w:szCs w:val="24"/>
          <w:lang w:eastAsia="pt-BR"/>
          <w14:ligatures w14:val="none"/>
        </w:rPr>
        <w:t>, [20--]c).</w:t>
      </w:r>
    </w:p>
    <w:p w14:paraId="2449A5E5" w14:textId="03F44D78" w:rsidR="00B125DC" w:rsidRPr="00B125DC" w:rsidRDefault="00B125DC" w:rsidP="00B125DC">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Nesse sentido, através dos aspectos levantados na literatura correspondente ao universo da cultura imaterial brasileira, consideramos como principais caracteres desse universo a valorização do ser humano e o registro do saber humano (F</w:t>
      </w:r>
      <w:r w:rsidR="008B2C16" w:rsidRPr="00B125DC">
        <w:rPr>
          <w:rFonts w:ascii="Times New Roman" w:eastAsia="Times New Roman" w:hAnsi="Times New Roman" w:cs="Times New Roman"/>
          <w:kern w:val="0"/>
          <w:sz w:val="24"/>
          <w:szCs w:val="24"/>
          <w:lang w:eastAsia="pt-BR"/>
          <w14:ligatures w14:val="none"/>
        </w:rPr>
        <w:t>alcão</w:t>
      </w:r>
      <w:r w:rsidRPr="00B125DC">
        <w:rPr>
          <w:rFonts w:ascii="Times New Roman" w:eastAsia="Times New Roman" w:hAnsi="Times New Roman" w:cs="Times New Roman"/>
          <w:kern w:val="0"/>
          <w:sz w:val="24"/>
          <w:szCs w:val="24"/>
          <w:lang w:eastAsia="pt-BR"/>
          <w14:ligatures w14:val="none"/>
        </w:rPr>
        <w:t>, 2005); as práticas e referências culturais (</w:t>
      </w:r>
      <w:r w:rsidR="008B2C16" w:rsidRPr="00B125DC">
        <w:rPr>
          <w:rFonts w:ascii="Times New Roman" w:eastAsia="Times New Roman" w:hAnsi="Times New Roman" w:cs="Times New Roman"/>
          <w:kern w:val="0"/>
          <w:sz w:val="24"/>
          <w:szCs w:val="24"/>
          <w:lang w:eastAsia="pt-BR"/>
          <w14:ligatures w14:val="none"/>
        </w:rPr>
        <w:t>Corsino</w:t>
      </w:r>
      <w:r w:rsidRPr="00B125DC">
        <w:rPr>
          <w:rFonts w:ascii="Times New Roman" w:eastAsia="Times New Roman" w:hAnsi="Times New Roman" w:cs="Times New Roman"/>
          <w:kern w:val="0"/>
          <w:sz w:val="24"/>
          <w:szCs w:val="24"/>
          <w:lang w:eastAsia="pt-BR"/>
          <w14:ligatures w14:val="none"/>
        </w:rPr>
        <w:t>, 2000); e identidade e valor cultural (</w:t>
      </w:r>
      <w:r w:rsidR="008B2C16" w:rsidRPr="00B125DC">
        <w:rPr>
          <w:rFonts w:ascii="Times New Roman" w:eastAsia="Times New Roman" w:hAnsi="Times New Roman" w:cs="Times New Roman"/>
          <w:kern w:val="0"/>
          <w:sz w:val="24"/>
          <w:szCs w:val="24"/>
          <w:lang w:eastAsia="pt-BR"/>
          <w14:ligatures w14:val="none"/>
        </w:rPr>
        <w:t>Roque; Cunha</w:t>
      </w:r>
      <w:r w:rsidRPr="00B125DC">
        <w:rPr>
          <w:rFonts w:ascii="Times New Roman" w:eastAsia="Times New Roman" w:hAnsi="Times New Roman" w:cs="Times New Roman"/>
          <w:kern w:val="0"/>
          <w:sz w:val="24"/>
          <w:szCs w:val="24"/>
          <w:lang w:eastAsia="pt-BR"/>
          <w14:ligatures w14:val="none"/>
        </w:rPr>
        <w:t>, 2014).</w:t>
      </w:r>
    </w:p>
    <w:p w14:paraId="386DF824" w14:textId="77777777" w:rsidR="00B125DC" w:rsidRPr="00B125DC" w:rsidRDefault="00B125DC" w:rsidP="00B125DC">
      <w:pPr>
        <w:spacing w:after="0" w:line="360" w:lineRule="auto"/>
        <w:ind w:firstLine="708"/>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Tendo em vista que o objeto central de nossa pesquisa foram às oficinas de percussão popular brasileira da Bateria Feminina Fina Batucada e do Projeto Bambas de Saia, cujo samba é um dos ritmos ensinados em ambas as oficinas, consideramos pertinente o estudo sobre representação de domínio em contexto cultural, a fim de contribuir com o mapeamento dos objetos do contexto de ensino e aprendizagem da música percussiva que corroboram com a manutenção do social e da herança cultural.</w:t>
      </w:r>
    </w:p>
    <w:p w14:paraId="6DD54E86" w14:textId="77777777" w:rsidR="00B125DC" w:rsidRPr="00B125DC" w:rsidRDefault="00B125DC" w:rsidP="00863B19">
      <w:pPr>
        <w:spacing w:after="0" w:line="360" w:lineRule="auto"/>
        <w:ind w:left="432"/>
        <w:contextualSpacing/>
        <w:rPr>
          <w:rFonts w:ascii="Times New Roman" w:eastAsia="Times New Roman" w:hAnsi="Times New Roman" w:cs="Times New Roman"/>
          <w:b/>
          <w:bCs/>
          <w:kern w:val="0"/>
          <w:sz w:val="24"/>
          <w:szCs w:val="24"/>
          <w:lang w:eastAsia="pt-BR"/>
          <w14:ligatures w14:val="none"/>
        </w:rPr>
      </w:pPr>
    </w:p>
    <w:p w14:paraId="2B325587" w14:textId="17D22E2F" w:rsidR="00B125DC" w:rsidRPr="00B125DC" w:rsidRDefault="008B2C16" w:rsidP="00863B19">
      <w:pPr>
        <w:spacing w:after="0" w:line="360" w:lineRule="auto"/>
        <w:contextualSpacing/>
        <w:jc w:val="both"/>
        <w:rPr>
          <w:rFonts w:ascii="Times New Roman" w:eastAsia="Times New Roman" w:hAnsi="Times New Roman" w:cs="Times New Roman"/>
          <w:b/>
          <w:bCs/>
          <w:kern w:val="0"/>
          <w:sz w:val="24"/>
          <w:szCs w:val="24"/>
          <w:lang w:eastAsia="pt-BR"/>
          <w14:ligatures w14:val="none"/>
        </w:rPr>
      </w:pPr>
      <w:r w:rsidRPr="008B2C16">
        <w:rPr>
          <w:rFonts w:ascii="Times New Roman" w:eastAsia="Times New Roman" w:hAnsi="Times New Roman" w:cs="Times New Roman"/>
          <w:kern w:val="0"/>
          <w:sz w:val="24"/>
          <w:szCs w:val="24"/>
          <w:lang w:eastAsia="pt-BR"/>
          <w14:ligatures w14:val="none"/>
        </w:rPr>
        <w:t>3.2</w:t>
      </w:r>
      <w:r>
        <w:rPr>
          <w:rFonts w:ascii="Times New Roman" w:eastAsia="Times New Roman" w:hAnsi="Times New Roman" w:cs="Times New Roman"/>
          <w:b/>
          <w:bCs/>
          <w:kern w:val="0"/>
          <w:sz w:val="24"/>
          <w:szCs w:val="24"/>
          <w:lang w:eastAsia="pt-BR"/>
          <w14:ligatures w14:val="none"/>
        </w:rPr>
        <w:t xml:space="preserve"> </w:t>
      </w:r>
      <w:r w:rsidRPr="00B125DC">
        <w:rPr>
          <w:rFonts w:ascii="Times New Roman" w:eastAsia="Times New Roman" w:hAnsi="Times New Roman" w:cs="Times New Roman"/>
          <w:kern w:val="0"/>
          <w:sz w:val="24"/>
          <w:szCs w:val="24"/>
          <w:lang w:eastAsia="pt-BR"/>
          <w14:ligatures w14:val="none"/>
        </w:rPr>
        <w:t>AS OFICINAS DE PERCUSSÃO POPULAR E O LEGADO DO POVO AFRO-BRASILEIRO</w:t>
      </w:r>
    </w:p>
    <w:p w14:paraId="4507F6C8" w14:textId="77777777" w:rsidR="00B125DC" w:rsidRPr="00B125DC" w:rsidRDefault="00B125DC" w:rsidP="00863B19">
      <w:pPr>
        <w:spacing w:after="0" w:line="360" w:lineRule="auto"/>
        <w:ind w:firstLine="709"/>
        <w:jc w:val="both"/>
        <w:rPr>
          <w:rFonts w:ascii="Times New Roman" w:eastAsia="Times New Roman" w:hAnsi="Times New Roman" w:cs="Times New Roman"/>
          <w:kern w:val="0"/>
          <w:sz w:val="24"/>
          <w:szCs w:val="24"/>
          <w:lang w:eastAsia="pt-BR"/>
          <w14:ligatures w14:val="none"/>
        </w:rPr>
      </w:pPr>
    </w:p>
    <w:p w14:paraId="5D932F38" w14:textId="77777777" w:rsidR="00B125DC" w:rsidRPr="00B125DC" w:rsidRDefault="00B125DC" w:rsidP="00863B19">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As oficinas de percussão popular brasileira</w:t>
      </w:r>
      <w:r w:rsidRPr="00B125DC">
        <w:rPr>
          <w:rFonts w:ascii="Times New Roman" w:eastAsia="Times New Roman" w:hAnsi="Times New Roman" w:cs="Times New Roman"/>
          <w:kern w:val="0"/>
          <w:sz w:val="24"/>
          <w:szCs w:val="24"/>
          <w:vertAlign w:val="superscript"/>
          <w:lang w:eastAsia="pt-BR"/>
          <w14:ligatures w14:val="none"/>
        </w:rPr>
        <w:footnoteReference w:id="58"/>
      </w:r>
      <w:r w:rsidRPr="00B125DC">
        <w:rPr>
          <w:rFonts w:ascii="Times New Roman" w:eastAsia="Times New Roman" w:hAnsi="Times New Roman" w:cs="Times New Roman"/>
          <w:kern w:val="0"/>
          <w:sz w:val="24"/>
          <w:szCs w:val="24"/>
          <w:lang w:eastAsia="pt-BR"/>
          <w14:ligatures w14:val="none"/>
        </w:rPr>
        <w:t xml:space="preserve"> da Bateria Feminina Fina Batucada e do Projeto Bambas de Saia se configuraram como campo empírico da pesquisa. Ambas estão </w:t>
      </w:r>
      <w:r w:rsidRPr="00B125DC">
        <w:rPr>
          <w:rFonts w:ascii="Times New Roman" w:eastAsia="Times New Roman" w:hAnsi="Times New Roman" w:cs="Times New Roman"/>
          <w:kern w:val="0"/>
          <w:sz w:val="24"/>
          <w:szCs w:val="24"/>
          <w:lang w:eastAsia="pt-BR"/>
          <w14:ligatures w14:val="none"/>
        </w:rPr>
        <w:lastRenderedPageBreak/>
        <w:t>localizadas na cidade do Rio de Janeiro e oferecem aulas de percussão tendo o samba como ritmo predominante. Resumidamente, descrevemos a seguir o delineamento do contexto das oficinas de percussão analisadas, com base nos dados coletados pela pesquisadora inserida no campo de pesquisa e pela busca por documentos disponibilizados em websites sociais, midiáticos e especializados em cultura.</w:t>
      </w:r>
    </w:p>
    <w:p w14:paraId="72876C01" w14:textId="7643DBAC" w:rsidR="00B125DC" w:rsidRPr="00B125DC" w:rsidRDefault="00B125DC" w:rsidP="00B125DC">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A Bateria Feminina Fina Batucada (F</w:t>
      </w:r>
      <w:r w:rsidR="008B2C16" w:rsidRPr="00B125DC">
        <w:rPr>
          <w:rFonts w:ascii="Times New Roman" w:eastAsia="Times New Roman" w:hAnsi="Times New Roman" w:cs="Times New Roman"/>
          <w:kern w:val="0"/>
          <w:sz w:val="24"/>
          <w:szCs w:val="24"/>
          <w:lang w:eastAsia="pt-BR"/>
          <w14:ligatures w14:val="none"/>
        </w:rPr>
        <w:t>ina</w:t>
      </w:r>
      <w:r w:rsidRPr="00B125DC">
        <w:rPr>
          <w:rFonts w:ascii="Times New Roman" w:eastAsia="Times New Roman" w:hAnsi="Times New Roman" w:cs="Times New Roman"/>
          <w:kern w:val="0"/>
          <w:sz w:val="24"/>
          <w:szCs w:val="24"/>
          <w:lang w:eastAsia="pt-BR"/>
          <w14:ligatures w14:val="none"/>
        </w:rPr>
        <w:t xml:space="preserve">, 2023) foi fundada em 1998 pelo Mestre </w:t>
      </w:r>
      <w:proofErr w:type="spellStart"/>
      <w:r w:rsidRPr="00B125DC">
        <w:rPr>
          <w:rFonts w:ascii="Times New Roman" w:eastAsia="Times New Roman" w:hAnsi="Times New Roman" w:cs="Times New Roman"/>
          <w:kern w:val="0"/>
          <w:sz w:val="24"/>
          <w:szCs w:val="24"/>
          <w:lang w:eastAsia="pt-BR"/>
          <w14:ligatures w14:val="none"/>
        </w:rPr>
        <w:t>Riko</w:t>
      </w:r>
      <w:proofErr w:type="spellEnd"/>
      <w:r w:rsidRPr="00B125DC">
        <w:rPr>
          <w:rFonts w:ascii="Times New Roman" w:eastAsia="Times New Roman" w:hAnsi="Times New Roman" w:cs="Times New Roman"/>
          <w:kern w:val="0"/>
          <w:sz w:val="24"/>
          <w:szCs w:val="24"/>
          <w:lang w:eastAsia="pt-BR"/>
          <w14:ligatures w14:val="none"/>
        </w:rPr>
        <w:t xml:space="preserve">, professor e criador do Curso de Percussão Popular da Escola de Música Villa-Lobos, com o objetivo de formar um grupo percussivo exclusivo para mulheres, onde elas pudessem tocar todo e qualquer instrumento utilizado em baterias de escola de samba. A fundação da bateria foi motivada pelo olhar de Mestre </w:t>
      </w:r>
      <w:proofErr w:type="spellStart"/>
      <w:r w:rsidRPr="00B125DC">
        <w:rPr>
          <w:rFonts w:ascii="Times New Roman" w:eastAsia="Times New Roman" w:hAnsi="Times New Roman" w:cs="Times New Roman"/>
          <w:kern w:val="0"/>
          <w:sz w:val="24"/>
          <w:szCs w:val="24"/>
          <w:lang w:eastAsia="pt-BR"/>
          <w14:ligatures w14:val="none"/>
        </w:rPr>
        <w:t>Riko</w:t>
      </w:r>
      <w:proofErr w:type="spellEnd"/>
      <w:r w:rsidRPr="00B125DC">
        <w:rPr>
          <w:rFonts w:ascii="Times New Roman" w:eastAsia="Times New Roman" w:hAnsi="Times New Roman" w:cs="Times New Roman"/>
          <w:kern w:val="0"/>
          <w:sz w:val="24"/>
          <w:szCs w:val="24"/>
          <w:lang w:eastAsia="pt-BR"/>
          <w14:ligatures w14:val="none"/>
        </w:rPr>
        <w:t xml:space="preserve"> durante os ensaios das escolas de samba, onde percebeu que eram poucas as mulheres ritmistas e, ainda assim, elas não podiam tocar qualquer instrumento. Por essa razão, a bateria do Mestre </w:t>
      </w:r>
      <w:proofErr w:type="spellStart"/>
      <w:r w:rsidRPr="00B125DC">
        <w:rPr>
          <w:rFonts w:ascii="Times New Roman" w:eastAsia="Times New Roman" w:hAnsi="Times New Roman" w:cs="Times New Roman"/>
          <w:kern w:val="0"/>
          <w:sz w:val="24"/>
          <w:szCs w:val="24"/>
          <w:lang w:eastAsia="pt-BR"/>
          <w14:ligatures w14:val="none"/>
        </w:rPr>
        <w:t>Riko</w:t>
      </w:r>
      <w:proofErr w:type="spellEnd"/>
      <w:r w:rsidRPr="00B125DC">
        <w:rPr>
          <w:rFonts w:ascii="Times New Roman" w:eastAsia="Times New Roman" w:hAnsi="Times New Roman" w:cs="Times New Roman"/>
          <w:kern w:val="0"/>
          <w:sz w:val="24"/>
          <w:szCs w:val="24"/>
          <w:lang w:eastAsia="pt-BR"/>
          <w14:ligatures w14:val="none"/>
        </w:rPr>
        <w:t xml:space="preserve"> é conhecida por sua contribuição ao mundo do samba, e ao carnaval da cidade do Rio de Janeiro, pela promoção da capacitação de mulheres percussionistas, tendo como espaço de atuação as baterias de escola de samba e dos blocos carnavalescos, e também os grupos musicais de samba formado por mulheres, a exemplo do grupo de samba Moça Prosa (M</w:t>
      </w:r>
      <w:r w:rsidR="008B2C16" w:rsidRPr="00B125DC">
        <w:rPr>
          <w:rFonts w:ascii="Times New Roman" w:eastAsia="Times New Roman" w:hAnsi="Times New Roman" w:cs="Times New Roman"/>
          <w:kern w:val="0"/>
          <w:sz w:val="24"/>
          <w:szCs w:val="24"/>
          <w:lang w:eastAsia="pt-BR"/>
          <w14:ligatures w14:val="none"/>
        </w:rPr>
        <w:t>oça</w:t>
      </w:r>
      <w:r w:rsidRPr="00B125DC">
        <w:rPr>
          <w:rFonts w:ascii="Times New Roman" w:eastAsia="Times New Roman" w:hAnsi="Times New Roman" w:cs="Times New Roman"/>
          <w:kern w:val="0"/>
          <w:sz w:val="24"/>
          <w:szCs w:val="24"/>
          <w:lang w:eastAsia="pt-BR"/>
          <w14:ligatures w14:val="none"/>
        </w:rPr>
        <w:t xml:space="preserve">, 2022). </w:t>
      </w:r>
    </w:p>
    <w:p w14:paraId="50475B72" w14:textId="126634F6" w:rsidR="00B125DC" w:rsidRPr="00B125DC" w:rsidRDefault="00B125DC" w:rsidP="00B125DC">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O Projeto Bambas de Saia (B</w:t>
      </w:r>
      <w:r w:rsidR="008B2C16" w:rsidRPr="00B125DC">
        <w:rPr>
          <w:rFonts w:ascii="Times New Roman" w:eastAsia="Times New Roman" w:hAnsi="Times New Roman" w:cs="Times New Roman"/>
          <w:kern w:val="0"/>
          <w:sz w:val="24"/>
          <w:szCs w:val="24"/>
          <w:lang w:eastAsia="pt-BR"/>
          <w14:ligatures w14:val="none"/>
        </w:rPr>
        <w:t>ambas</w:t>
      </w:r>
      <w:r w:rsidRPr="00B125DC">
        <w:rPr>
          <w:rFonts w:ascii="Times New Roman" w:eastAsia="Times New Roman" w:hAnsi="Times New Roman" w:cs="Times New Roman"/>
          <w:kern w:val="0"/>
          <w:sz w:val="24"/>
          <w:szCs w:val="24"/>
          <w:lang w:eastAsia="pt-BR"/>
          <w14:ligatures w14:val="none"/>
        </w:rPr>
        <w:t>, 2022) foi criado em 2011, pelo professor Wagner Silveira, na Pedra do Sal (RJ), com o objetivo de ensinar mulheres a tocar instrumentos de percussão utilizados em rodas de samba voltadas para o samba de raiz. A criação do projeto foi motivada pela percepção do professor Wagner Silveira de que o ensino de instrumento para mulheres produzia efeitos terapêuticos e, também, o desejo de capacitar mulheres para tocar em rodas de samba. A oficina de percussão do prof. Wagner Silveira reúne mulheres de diferentes idades, em locais como bares e Pedra do Sal</w:t>
      </w:r>
      <w:r w:rsidRPr="00B125DC">
        <w:rPr>
          <w:rFonts w:ascii="Times New Roman" w:eastAsia="Times New Roman" w:hAnsi="Times New Roman" w:cs="Times New Roman"/>
          <w:kern w:val="0"/>
          <w:sz w:val="24"/>
          <w:szCs w:val="24"/>
          <w:vertAlign w:val="superscript"/>
          <w:lang w:eastAsia="pt-BR"/>
          <w14:ligatures w14:val="none"/>
        </w:rPr>
        <w:footnoteReference w:id="59"/>
      </w:r>
      <w:r w:rsidRPr="00B125DC">
        <w:rPr>
          <w:rFonts w:ascii="Times New Roman" w:eastAsia="Times New Roman" w:hAnsi="Times New Roman" w:cs="Times New Roman"/>
          <w:kern w:val="0"/>
          <w:sz w:val="24"/>
          <w:szCs w:val="24"/>
          <w:lang w:eastAsia="pt-BR"/>
          <w14:ligatures w14:val="none"/>
        </w:rPr>
        <w:t xml:space="preserve">, para promover aulas de instrumentos utilizados tipicamente em rodas de samba, a exemplo do tantã e do repique de mão. </w:t>
      </w:r>
    </w:p>
    <w:p w14:paraId="5C8C12A2" w14:textId="77777777" w:rsidR="00B125DC" w:rsidRPr="00B125DC" w:rsidRDefault="00B125DC" w:rsidP="008B2C16">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As rodas de samba fazem alusão aos encontros de sambistas promovidos pelas tias baianas que residiam na Pedra do Sal e Praça Onze, assim como Tia Ciata fazia em seu quintal ou terreiro – designando em sentido amplo um espaço de agregação de pessoas, de troca de ideias, de histórias e de afetos através da música – perpassando a esfera da religiosidade africana com os cantos e danças do culto aos orixás. “Seja por identidade seja por conveniência ou </w:t>
      </w:r>
      <w:r w:rsidRPr="00B125DC">
        <w:rPr>
          <w:rFonts w:ascii="Times New Roman" w:eastAsia="Times New Roman" w:hAnsi="Times New Roman" w:cs="Times New Roman"/>
          <w:kern w:val="0"/>
          <w:sz w:val="24"/>
          <w:szCs w:val="24"/>
          <w:lang w:eastAsia="pt-BR"/>
          <w14:ligatures w14:val="none"/>
        </w:rPr>
        <w:lastRenderedPageBreak/>
        <w:t>estratégia de sobrevivência, a esfera do samba e a da religião se misturavam desde antes de o samba carioca ser chamado por tal nome e antes de existirem as escolas de samba” (CENTRO, 2006, p. 66).</w:t>
      </w:r>
    </w:p>
    <w:p w14:paraId="04B3B21D" w14:textId="77777777" w:rsidR="00B125DC" w:rsidRPr="00B125DC" w:rsidRDefault="00B125DC" w:rsidP="008B2C16">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Com base nos dados empíricos coletados, foi possível delinear o contexto das oficinas de percussão popular analisadas na pesquisa, onde apontamos as características relevantes do contexto, são elas: </w:t>
      </w:r>
      <w:r w:rsidRPr="00B125DC">
        <w:rPr>
          <w:rFonts w:ascii="Times New Roman" w:eastAsia="Times New Roman" w:hAnsi="Times New Roman" w:cs="Times New Roman"/>
          <w:kern w:val="0"/>
          <w:sz w:val="24"/>
          <w:szCs w:val="24"/>
          <w:u w:val="single"/>
          <w:lang w:eastAsia="pt-BR"/>
          <w14:ligatures w14:val="none"/>
        </w:rPr>
        <w:t>Propósito</w:t>
      </w:r>
      <w:r w:rsidRPr="00B125DC">
        <w:rPr>
          <w:rFonts w:ascii="Times New Roman" w:eastAsia="Times New Roman" w:hAnsi="Times New Roman" w:cs="Times New Roman"/>
          <w:kern w:val="0"/>
          <w:sz w:val="24"/>
          <w:szCs w:val="24"/>
          <w:lang w:eastAsia="pt-BR"/>
          <w14:ligatures w14:val="none"/>
        </w:rPr>
        <w:t xml:space="preserve"> – motivo pelo qual foi criada; </w:t>
      </w:r>
      <w:r w:rsidRPr="00B125DC">
        <w:rPr>
          <w:rFonts w:ascii="Times New Roman" w:eastAsia="Times New Roman" w:hAnsi="Times New Roman" w:cs="Times New Roman"/>
          <w:kern w:val="0"/>
          <w:sz w:val="24"/>
          <w:szCs w:val="24"/>
          <w:u w:val="single"/>
          <w:lang w:eastAsia="pt-BR"/>
          <w14:ligatures w14:val="none"/>
        </w:rPr>
        <w:t>Engajamento</w:t>
      </w:r>
      <w:r w:rsidRPr="00B125DC">
        <w:rPr>
          <w:rFonts w:ascii="Times New Roman" w:eastAsia="Times New Roman" w:hAnsi="Times New Roman" w:cs="Times New Roman"/>
          <w:kern w:val="0"/>
          <w:sz w:val="24"/>
          <w:szCs w:val="24"/>
          <w:lang w:eastAsia="pt-BR"/>
          <w14:ligatures w14:val="none"/>
        </w:rPr>
        <w:t xml:space="preserve"> – adesão a alguma causa social e/ou cultural; </w:t>
      </w:r>
      <w:r w:rsidRPr="00B125DC">
        <w:rPr>
          <w:rFonts w:ascii="Times New Roman" w:eastAsia="Times New Roman" w:hAnsi="Times New Roman" w:cs="Times New Roman"/>
          <w:kern w:val="0"/>
          <w:sz w:val="24"/>
          <w:szCs w:val="24"/>
          <w:u w:val="single"/>
          <w:lang w:eastAsia="pt-BR"/>
          <w14:ligatures w14:val="none"/>
        </w:rPr>
        <w:t>Composição</w:t>
      </w:r>
      <w:r w:rsidRPr="00B125DC">
        <w:rPr>
          <w:rFonts w:ascii="Times New Roman" w:eastAsia="Times New Roman" w:hAnsi="Times New Roman" w:cs="Times New Roman"/>
          <w:kern w:val="0"/>
          <w:sz w:val="24"/>
          <w:szCs w:val="24"/>
          <w:lang w:eastAsia="pt-BR"/>
          <w14:ligatures w14:val="none"/>
        </w:rPr>
        <w:t xml:space="preserve"> – diz respeito aos componentes do grupo; </w:t>
      </w:r>
      <w:r w:rsidRPr="00B125DC">
        <w:rPr>
          <w:rFonts w:ascii="Times New Roman" w:eastAsia="Times New Roman" w:hAnsi="Times New Roman" w:cs="Times New Roman"/>
          <w:kern w:val="0"/>
          <w:sz w:val="24"/>
          <w:szCs w:val="24"/>
          <w:u w:val="single"/>
          <w:lang w:eastAsia="pt-BR"/>
          <w14:ligatures w14:val="none"/>
        </w:rPr>
        <w:t>Atividade</w:t>
      </w:r>
      <w:r w:rsidRPr="00B125DC">
        <w:rPr>
          <w:rFonts w:ascii="Times New Roman" w:eastAsia="Times New Roman" w:hAnsi="Times New Roman" w:cs="Times New Roman"/>
          <w:kern w:val="0"/>
          <w:sz w:val="24"/>
          <w:szCs w:val="24"/>
          <w:lang w:eastAsia="pt-BR"/>
          <w14:ligatures w14:val="none"/>
        </w:rPr>
        <w:t xml:space="preserve"> – atividades realizadas ou que participam; </w:t>
      </w:r>
      <w:r w:rsidRPr="00B125DC">
        <w:rPr>
          <w:rFonts w:ascii="Times New Roman" w:eastAsia="Times New Roman" w:hAnsi="Times New Roman" w:cs="Times New Roman"/>
          <w:kern w:val="0"/>
          <w:sz w:val="24"/>
          <w:szCs w:val="24"/>
          <w:u w:val="single"/>
          <w:lang w:eastAsia="pt-BR"/>
          <w14:ligatures w14:val="none"/>
        </w:rPr>
        <w:t>Instrumento</w:t>
      </w:r>
      <w:r w:rsidRPr="00B125DC">
        <w:rPr>
          <w:rFonts w:ascii="Times New Roman" w:eastAsia="Times New Roman" w:hAnsi="Times New Roman" w:cs="Times New Roman"/>
          <w:kern w:val="0"/>
          <w:sz w:val="24"/>
          <w:szCs w:val="24"/>
          <w:lang w:eastAsia="pt-BR"/>
          <w14:ligatures w14:val="none"/>
        </w:rPr>
        <w:t xml:space="preserve"> – instrumentos ensinados; Ritmo – ritmos ensinados; e </w:t>
      </w:r>
      <w:r w:rsidRPr="00B125DC">
        <w:rPr>
          <w:rFonts w:ascii="Times New Roman" w:eastAsia="Times New Roman" w:hAnsi="Times New Roman" w:cs="Times New Roman"/>
          <w:kern w:val="0"/>
          <w:sz w:val="24"/>
          <w:szCs w:val="24"/>
          <w:u w:val="single"/>
          <w:lang w:eastAsia="pt-BR"/>
          <w14:ligatures w14:val="none"/>
        </w:rPr>
        <w:t>Atuação Performática</w:t>
      </w:r>
      <w:r w:rsidRPr="00B125DC">
        <w:rPr>
          <w:rFonts w:ascii="Times New Roman" w:eastAsia="Times New Roman" w:hAnsi="Times New Roman" w:cs="Times New Roman"/>
          <w:kern w:val="0"/>
          <w:sz w:val="24"/>
          <w:szCs w:val="24"/>
          <w:lang w:eastAsia="pt-BR"/>
          <w14:ligatures w14:val="none"/>
        </w:rPr>
        <w:t xml:space="preserve"> – o grupo percussivo em apresentação musical. Tais características exprimem a formação de um núcleo coesivo de uma instituição humana que se liga, em parte, a uma dimensão de ensino e aprendizagem musical e outra dimensão de participação no universo da cultura imaterial. Na seção seguinte apresentamos a correlação dessas características relevantes com os aspectos socioculturais que caracterizaram a natureza do universo da cultura imaterial. </w:t>
      </w:r>
    </w:p>
    <w:p w14:paraId="7CC4AD2A" w14:textId="77777777" w:rsidR="00B125DC" w:rsidRPr="00B125DC" w:rsidRDefault="00B125DC" w:rsidP="008B2C16">
      <w:pPr>
        <w:spacing w:after="0" w:line="360" w:lineRule="auto"/>
        <w:ind w:firstLine="709"/>
        <w:jc w:val="both"/>
        <w:rPr>
          <w:rFonts w:ascii="Times New Roman" w:eastAsia="Times New Roman" w:hAnsi="Times New Roman" w:cs="Times New Roman"/>
          <w:kern w:val="0"/>
          <w:sz w:val="24"/>
          <w:szCs w:val="24"/>
          <w:lang w:eastAsia="pt-BR"/>
          <w14:ligatures w14:val="none"/>
        </w:rPr>
      </w:pPr>
    </w:p>
    <w:p w14:paraId="20343206" w14:textId="365DE6E0" w:rsidR="00B125DC" w:rsidRPr="00B125DC" w:rsidRDefault="008B2C16" w:rsidP="008B2C16">
      <w:pPr>
        <w:spacing w:after="0" w:line="360" w:lineRule="auto"/>
        <w:contextualSpacing/>
        <w:jc w:val="both"/>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 xml:space="preserve">3.2.1 </w:t>
      </w:r>
      <w:r w:rsidR="00B125DC" w:rsidRPr="00B125DC">
        <w:rPr>
          <w:rFonts w:ascii="Times New Roman" w:eastAsia="Times New Roman" w:hAnsi="Times New Roman" w:cs="Times New Roman"/>
          <w:b/>
          <w:bCs/>
          <w:kern w:val="0"/>
          <w:sz w:val="24"/>
          <w:szCs w:val="24"/>
          <w:lang w:eastAsia="pt-BR"/>
          <w14:ligatures w14:val="none"/>
        </w:rPr>
        <w:t>As Oficinas de Percussão Popular</w:t>
      </w:r>
      <w:r w:rsidR="00B125DC" w:rsidRPr="00B125DC">
        <w:rPr>
          <w:rFonts w:ascii="Times New Roman" w:eastAsia="Times New Roman" w:hAnsi="Times New Roman" w:cs="Times New Roman"/>
          <w:kern w:val="0"/>
          <w:sz w:val="24"/>
          <w:szCs w:val="24"/>
          <w:lang w:eastAsia="pt-BR"/>
          <w14:ligatures w14:val="none"/>
        </w:rPr>
        <w:t xml:space="preserve">: </w:t>
      </w:r>
      <w:r w:rsidRPr="00863B19">
        <w:rPr>
          <w:rFonts w:ascii="Times New Roman" w:eastAsia="Times New Roman" w:hAnsi="Times New Roman" w:cs="Times New Roman"/>
          <w:kern w:val="0"/>
          <w:sz w:val="24"/>
          <w:szCs w:val="24"/>
          <w:lang w:eastAsia="pt-BR"/>
          <w14:ligatures w14:val="none"/>
        </w:rPr>
        <w:t>u</w:t>
      </w:r>
      <w:r w:rsidR="00B125DC" w:rsidRPr="00B125DC">
        <w:rPr>
          <w:rFonts w:ascii="Times New Roman" w:eastAsia="Times New Roman" w:hAnsi="Times New Roman" w:cs="Times New Roman"/>
          <w:kern w:val="0"/>
          <w:sz w:val="24"/>
          <w:szCs w:val="24"/>
          <w:lang w:eastAsia="pt-BR"/>
          <w14:ligatures w14:val="none"/>
        </w:rPr>
        <w:t xml:space="preserve">m </w:t>
      </w:r>
      <w:r w:rsidRPr="00863B19">
        <w:rPr>
          <w:rFonts w:ascii="Times New Roman" w:eastAsia="Times New Roman" w:hAnsi="Times New Roman" w:cs="Times New Roman"/>
          <w:kern w:val="0"/>
          <w:sz w:val="24"/>
          <w:szCs w:val="24"/>
          <w:lang w:eastAsia="pt-BR"/>
          <w14:ligatures w14:val="none"/>
        </w:rPr>
        <w:t>d</w:t>
      </w:r>
      <w:r w:rsidR="00B125DC" w:rsidRPr="00B125DC">
        <w:rPr>
          <w:rFonts w:ascii="Times New Roman" w:eastAsia="Times New Roman" w:hAnsi="Times New Roman" w:cs="Times New Roman"/>
          <w:kern w:val="0"/>
          <w:sz w:val="24"/>
          <w:szCs w:val="24"/>
          <w:lang w:eastAsia="pt-BR"/>
          <w14:ligatures w14:val="none"/>
        </w:rPr>
        <w:t xml:space="preserve">omínio de </w:t>
      </w:r>
      <w:r w:rsidRPr="00863B19">
        <w:rPr>
          <w:rFonts w:ascii="Times New Roman" w:eastAsia="Times New Roman" w:hAnsi="Times New Roman" w:cs="Times New Roman"/>
          <w:kern w:val="0"/>
          <w:sz w:val="24"/>
          <w:szCs w:val="24"/>
          <w:lang w:eastAsia="pt-BR"/>
          <w14:ligatures w14:val="none"/>
        </w:rPr>
        <w:t>a</w:t>
      </w:r>
      <w:r w:rsidR="00B125DC" w:rsidRPr="00B125DC">
        <w:rPr>
          <w:rFonts w:ascii="Times New Roman" w:eastAsia="Times New Roman" w:hAnsi="Times New Roman" w:cs="Times New Roman"/>
          <w:kern w:val="0"/>
          <w:sz w:val="24"/>
          <w:szCs w:val="24"/>
          <w:lang w:eastAsia="pt-BR"/>
          <w14:ligatures w14:val="none"/>
        </w:rPr>
        <w:t xml:space="preserve">tividades e </w:t>
      </w:r>
      <w:r w:rsidRPr="00863B19">
        <w:rPr>
          <w:rFonts w:ascii="Times New Roman" w:eastAsia="Times New Roman" w:hAnsi="Times New Roman" w:cs="Times New Roman"/>
          <w:kern w:val="0"/>
          <w:sz w:val="24"/>
          <w:szCs w:val="24"/>
          <w:lang w:eastAsia="pt-BR"/>
          <w14:ligatures w14:val="none"/>
        </w:rPr>
        <w:t>v</w:t>
      </w:r>
      <w:r w:rsidR="00B125DC" w:rsidRPr="00B125DC">
        <w:rPr>
          <w:rFonts w:ascii="Times New Roman" w:eastAsia="Times New Roman" w:hAnsi="Times New Roman" w:cs="Times New Roman"/>
          <w:kern w:val="0"/>
          <w:sz w:val="24"/>
          <w:szCs w:val="24"/>
          <w:lang w:eastAsia="pt-BR"/>
          <w14:ligatures w14:val="none"/>
        </w:rPr>
        <w:t xml:space="preserve">alores </w:t>
      </w:r>
      <w:r w:rsidRPr="00863B19">
        <w:rPr>
          <w:rFonts w:ascii="Times New Roman" w:eastAsia="Times New Roman" w:hAnsi="Times New Roman" w:cs="Times New Roman"/>
          <w:kern w:val="0"/>
          <w:sz w:val="24"/>
          <w:szCs w:val="24"/>
          <w:lang w:eastAsia="pt-BR"/>
          <w14:ligatures w14:val="none"/>
        </w:rPr>
        <w:t>c</w:t>
      </w:r>
      <w:r w:rsidR="00B125DC" w:rsidRPr="00B125DC">
        <w:rPr>
          <w:rFonts w:ascii="Times New Roman" w:eastAsia="Times New Roman" w:hAnsi="Times New Roman" w:cs="Times New Roman"/>
          <w:kern w:val="0"/>
          <w:sz w:val="24"/>
          <w:szCs w:val="24"/>
          <w:lang w:eastAsia="pt-BR"/>
          <w14:ligatures w14:val="none"/>
        </w:rPr>
        <w:t>ulturais</w:t>
      </w:r>
    </w:p>
    <w:p w14:paraId="0D6FDD22" w14:textId="77777777" w:rsidR="00B125DC" w:rsidRPr="00B125DC" w:rsidRDefault="00B125DC" w:rsidP="008B2C16">
      <w:pPr>
        <w:spacing w:after="0" w:line="360" w:lineRule="auto"/>
        <w:ind w:left="504"/>
        <w:contextualSpacing/>
        <w:rPr>
          <w:rFonts w:ascii="Times New Roman" w:eastAsia="Times New Roman" w:hAnsi="Times New Roman" w:cs="Times New Roman"/>
          <w:b/>
          <w:bCs/>
          <w:kern w:val="0"/>
          <w:sz w:val="24"/>
          <w:szCs w:val="24"/>
          <w:lang w:eastAsia="pt-BR"/>
          <w14:ligatures w14:val="none"/>
        </w:rPr>
      </w:pPr>
    </w:p>
    <w:p w14:paraId="178329BC" w14:textId="77777777" w:rsidR="00B125DC" w:rsidRPr="00B125DC" w:rsidRDefault="00B125DC" w:rsidP="008B2C16">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análise dos dados coletados, tanto os bibliográficos quanto os empíricos, nos permitiu inferir que o contexto das oficinas de percussão popular brasileira da Bateria Feminina Fina Batucada e do Projeto Bambas de Saia reúne os aspectos socioculturais da cultura imaterial brasileira, caracterizando, assim, tal contexto como um domínio de atividades onde coexistem duas dimensões distintas, as quais foram denominadas dimensão de educação musical e dimensão de cultura imaterial. Com isso, podemos afirmar que este domínio apresentou uma vertente que vai além do ensino da música percussiva. Ele adentra a esfera do patrimônio cultural imaterial, tendo o ensino do ritmo como principal elemento de ligação, a exemplo do samba (Matrizes do Samba no Rio de Janeiro: partido alto, samba de terreiro e samba-enredo e o Samba de Roda do Recôncavo Baiano), do maracatu (Maracatu Nação – PE e Maracatu de Baque Solto – PE) e do jongo (Jongo no Sudeste – ES, MG, RJ, SP). A natureza do domínio revelou o quanto as atividades empreendidas nas oficinas de percussão popular incidem sobre a manutenção e a preservação de uma cultura ancestral. </w:t>
      </w:r>
    </w:p>
    <w:p w14:paraId="1DE4D69C" w14:textId="77777777" w:rsidR="00B125DC" w:rsidRPr="00B125DC" w:rsidRDefault="00B125DC" w:rsidP="008B2C16">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Segue abaixo uma breve descrição sobre como os aspectos socioculturais característicos da cultura imaterial foram percebidos no contexto das oficinas de percussão popular analisadas.</w:t>
      </w:r>
    </w:p>
    <w:p w14:paraId="6F09D2D2" w14:textId="77777777" w:rsidR="00B125DC" w:rsidRPr="00B125DC" w:rsidRDefault="00B125DC" w:rsidP="008B2C16">
      <w:pPr>
        <w:numPr>
          <w:ilvl w:val="0"/>
          <w:numId w:val="5"/>
        </w:numPr>
        <w:tabs>
          <w:tab w:val="left" w:pos="993"/>
        </w:tabs>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O aspecto Valorização do Ser Humano foi reconhecido dentro do contexto das oficinas através das características relevantes Propósito, Engajamento </w:t>
      </w:r>
      <w:r w:rsidRPr="00B125DC">
        <w:rPr>
          <w:rFonts w:ascii="Times New Roman" w:eastAsia="Times New Roman" w:hAnsi="Times New Roman" w:cs="Times New Roman"/>
          <w:kern w:val="0"/>
          <w:sz w:val="24"/>
          <w:szCs w:val="24"/>
          <w:lang w:eastAsia="pt-BR"/>
          <w14:ligatures w14:val="none"/>
        </w:rPr>
        <w:lastRenderedPageBreak/>
        <w:t>e Composição das oficinas de percussão, de modo que as ações empreendidas pelas oficinas revelaram a adesão a uma causa social voltada para o público feminino – inclusão de mulheres em ambiente majoritariamente masculino.</w:t>
      </w:r>
    </w:p>
    <w:p w14:paraId="66E9AC50" w14:textId="77777777" w:rsidR="00B125DC" w:rsidRPr="00B125DC" w:rsidRDefault="00B125DC" w:rsidP="008B2C16">
      <w:pPr>
        <w:numPr>
          <w:ilvl w:val="0"/>
          <w:numId w:val="5"/>
        </w:numPr>
        <w:tabs>
          <w:tab w:val="left" w:pos="993"/>
        </w:tabs>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O aspecto Registro do Saber Humano foi reconhecido por meio das características relevantes Atividade, Instrumento e Ritmo, pois o ensino do instrumento e do ritmo fomenta a continuidade das atividades correlatas ao samba, que além de gênero musical é um ritmo e uma forma de expressão registrada como patrimônio cultural imaterial, na cidade do Rio de Janeiro, através de suas matrizes Samba-Enredo, Partido Alto e Samba de Terreiro.</w:t>
      </w:r>
    </w:p>
    <w:p w14:paraId="2D8453CD" w14:textId="77777777" w:rsidR="00B125DC" w:rsidRPr="00B125DC" w:rsidRDefault="00B125DC" w:rsidP="008B2C16">
      <w:pPr>
        <w:numPr>
          <w:ilvl w:val="0"/>
          <w:numId w:val="5"/>
        </w:numPr>
        <w:tabs>
          <w:tab w:val="left" w:pos="993"/>
        </w:tabs>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O aspecto Práticas e Referências Culturais foi reconhecido através das características relevantes Atividade e Atuação Performática, considerando como atividade relevante para este aspecto a participação das oficinas analisadas em eventos associados ao carnaval, na figura do samba e suas matrizes, e a cultura afro-brasileira.</w:t>
      </w:r>
    </w:p>
    <w:p w14:paraId="488FB80A" w14:textId="77777777" w:rsidR="00B125DC" w:rsidRPr="00B125DC" w:rsidRDefault="00B125DC" w:rsidP="008B2C16">
      <w:pPr>
        <w:numPr>
          <w:ilvl w:val="0"/>
          <w:numId w:val="5"/>
        </w:numPr>
        <w:tabs>
          <w:tab w:val="left" w:pos="993"/>
        </w:tabs>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O aspecto Identidade e Valores Culturais foi reconhecido através das características relevantes Atividade e Ritmo, sendo estas duas estreitamente interligadas ao samba como forma de expressão cultural e patrimônio imaterial, onde as raízes do povo preto, ou seja, as práticas culturais que corroboram para a construção de sua identidade, carecem de dispositivos de preservação e salvaguarda para que sejam continuadas pelas futuras gerações.</w:t>
      </w:r>
    </w:p>
    <w:p w14:paraId="5816B8F1" w14:textId="77777777" w:rsidR="008B2C16" w:rsidRDefault="008B2C16" w:rsidP="008B2C16">
      <w:pPr>
        <w:tabs>
          <w:tab w:val="left" w:pos="993"/>
        </w:tabs>
        <w:spacing w:after="0" w:line="360" w:lineRule="auto"/>
        <w:ind w:firstLine="708"/>
        <w:jc w:val="both"/>
        <w:rPr>
          <w:rFonts w:ascii="Times New Roman" w:eastAsia="Times New Roman" w:hAnsi="Times New Roman" w:cs="Times New Roman"/>
          <w:kern w:val="0"/>
          <w:sz w:val="24"/>
          <w:szCs w:val="24"/>
          <w:lang w:eastAsia="pt-BR"/>
          <w14:ligatures w14:val="none"/>
        </w:rPr>
      </w:pPr>
    </w:p>
    <w:p w14:paraId="4C9425EF" w14:textId="6B668C06" w:rsidR="00B125DC" w:rsidRPr="00B125DC" w:rsidRDefault="00B125DC" w:rsidP="008B2C16">
      <w:pPr>
        <w:tabs>
          <w:tab w:val="left" w:pos="993"/>
        </w:tabs>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Na seção seguinte apresentamos os aspectos generalizáveis para representação das oficinas de percussão popular da Bateria Feminina Fina Batucada e do Projeto Bambas de Saia, identificados a partir da correlação entre as categorias temáticas referendadas pela literatura e os elementos identificados no contexto</w:t>
      </w:r>
      <w:r w:rsidRPr="00B125DC">
        <w:rPr>
          <w:rFonts w:ascii="Times New Roman" w:eastAsia="Times New Roman" w:hAnsi="Times New Roman" w:cs="Times New Roman"/>
          <w:kern w:val="0"/>
          <w:sz w:val="24"/>
          <w:szCs w:val="24"/>
          <w:vertAlign w:val="superscript"/>
          <w:lang w:eastAsia="pt-BR"/>
          <w14:ligatures w14:val="none"/>
        </w:rPr>
        <w:footnoteReference w:id="60"/>
      </w:r>
      <w:r w:rsidRPr="00B125DC">
        <w:rPr>
          <w:rFonts w:ascii="Times New Roman" w:eastAsia="Times New Roman" w:hAnsi="Times New Roman" w:cs="Times New Roman"/>
          <w:kern w:val="0"/>
          <w:sz w:val="24"/>
          <w:szCs w:val="24"/>
          <w:lang w:eastAsia="pt-BR"/>
          <w14:ligatures w14:val="none"/>
        </w:rPr>
        <w:t xml:space="preserve"> das oficinas de percussão analisadas na pesquisa.</w:t>
      </w:r>
    </w:p>
    <w:p w14:paraId="6A80148B" w14:textId="77777777" w:rsidR="00B125DC" w:rsidRPr="00B125DC" w:rsidRDefault="00B125DC" w:rsidP="00B125DC">
      <w:pPr>
        <w:tabs>
          <w:tab w:val="left" w:pos="993"/>
        </w:tabs>
        <w:spacing w:after="0" w:line="360" w:lineRule="auto"/>
        <w:ind w:firstLine="708"/>
        <w:jc w:val="both"/>
        <w:rPr>
          <w:rFonts w:ascii="Times New Roman" w:eastAsia="Times New Roman" w:hAnsi="Times New Roman" w:cs="Times New Roman"/>
          <w:kern w:val="0"/>
          <w:sz w:val="24"/>
          <w:szCs w:val="24"/>
          <w:lang w:eastAsia="pt-BR"/>
          <w14:ligatures w14:val="none"/>
        </w:rPr>
      </w:pPr>
    </w:p>
    <w:p w14:paraId="4EA106B7" w14:textId="71C13ACA" w:rsidR="00B125DC" w:rsidRPr="00B125DC" w:rsidRDefault="008B2C16" w:rsidP="008B2C16">
      <w:pPr>
        <w:spacing w:after="0" w:line="360" w:lineRule="auto"/>
        <w:contextualSpacing/>
        <w:jc w:val="both"/>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 xml:space="preserve">4 </w:t>
      </w:r>
      <w:r w:rsidR="00B125DC" w:rsidRPr="00B125DC">
        <w:rPr>
          <w:rFonts w:ascii="Times New Roman" w:eastAsia="Times New Roman" w:hAnsi="Times New Roman" w:cs="Times New Roman"/>
          <w:b/>
          <w:bCs/>
          <w:kern w:val="0"/>
          <w:sz w:val="24"/>
          <w:szCs w:val="24"/>
          <w:lang w:eastAsia="pt-BR"/>
          <w14:ligatures w14:val="none"/>
        </w:rPr>
        <w:t xml:space="preserve">REPRESENTAÇÃO DE DOMÍNIOS: </w:t>
      </w:r>
      <w:r w:rsidR="00863B19" w:rsidRPr="00B125DC">
        <w:rPr>
          <w:rFonts w:ascii="Times New Roman" w:eastAsia="Times New Roman" w:hAnsi="Times New Roman" w:cs="Times New Roman"/>
          <w:kern w:val="0"/>
          <w:sz w:val="24"/>
          <w:szCs w:val="24"/>
          <w:lang w:eastAsia="pt-BR"/>
          <w14:ligatures w14:val="none"/>
        </w:rPr>
        <w:t>aspectos generalizáveis para representação das oficinas de percussão popular analisadas</w:t>
      </w:r>
    </w:p>
    <w:p w14:paraId="128B7BBE" w14:textId="77777777" w:rsidR="00B125DC" w:rsidRPr="00B125DC" w:rsidRDefault="00B125DC" w:rsidP="00B125DC">
      <w:pPr>
        <w:spacing w:after="0" w:line="360" w:lineRule="auto"/>
        <w:rPr>
          <w:rFonts w:ascii="Times New Roman" w:eastAsia="Times New Roman" w:hAnsi="Times New Roman" w:cs="Times New Roman"/>
          <w:kern w:val="0"/>
          <w:sz w:val="24"/>
          <w:szCs w:val="24"/>
          <w:lang w:eastAsia="pt-BR"/>
          <w14:ligatures w14:val="none"/>
        </w:rPr>
      </w:pPr>
    </w:p>
    <w:p w14:paraId="0C16D2A9" w14:textId="77777777"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Para a identificação dos aspectos generalizáveis foi preciso conhecer o ambiente das oficinas de percussão popular – feito através do método etnográfico – e, também, compreender </w:t>
      </w:r>
      <w:r w:rsidRPr="00B125DC">
        <w:rPr>
          <w:rFonts w:ascii="Times New Roman" w:eastAsia="Times New Roman" w:hAnsi="Times New Roman" w:cs="Times New Roman"/>
          <w:kern w:val="0"/>
          <w:sz w:val="24"/>
          <w:szCs w:val="24"/>
          <w:lang w:eastAsia="pt-BR"/>
          <w14:ligatures w14:val="none"/>
        </w:rPr>
        <w:lastRenderedPageBreak/>
        <w:t xml:space="preserve">como o universo da cultura imaterial se apresenta. Assim, por se tratar de uma cultura de bens vivos, de transmissão geracional, de objetos e práticas que constituem referências culturais e são reconhecidas como bem cultural de natureza imaterial a partir da validação de uma comunidade, ou um grupo social, que lhes atribuem sentidos e valores de importância para a sua cultura, memória e identidade, a pesquisa abrangeu também estudos sobre a noção de representação da realidade social no que tange à elaboração de modelos conceituais ontológicos. </w:t>
      </w:r>
    </w:p>
    <w:p w14:paraId="629C5E6E" w14:textId="12C90084"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Com o andamento da pesquisa surgiram determinadas questões: a. Como a realidade social é percebida pelos sujeitos sociais e como pode ser representada, particularmente, no que diz respeito à construção e representação dessa realidade em particular em ambientes que dizem respeito a coletividades; b. Como se dá o universo da cultura imaterial brasileira, sua relação com a cultura popular brasileira e os principais elementos existentes nesse universo; e c. Como as ontologias de fundamentação podem auxiliar a elaboração de modelos conceituais que evidenciem as relações entre os elementos de um domínio no âmbito da cultura imaterial para fins de compreensão dos atores sociais envolvidos com o contexto. Essas questões nos ajudaram na identificação de aportes teóricos que subsidiaram a elaboração das categorias temáticas referendadas pela literatura com o auxílio da análise temática (B</w:t>
      </w:r>
      <w:r w:rsidR="008B2C16" w:rsidRPr="00B125DC">
        <w:rPr>
          <w:rFonts w:ascii="Times New Roman" w:eastAsia="Times New Roman" w:hAnsi="Times New Roman" w:cs="Times New Roman"/>
          <w:kern w:val="0"/>
          <w:sz w:val="24"/>
          <w:szCs w:val="24"/>
          <w:lang w:eastAsia="pt-BR"/>
          <w14:ligatures w14:val="none"/>
        </w:rPr>
        <w:t>ardin</w:t>
      </w:r>
      <w:r w:rsidRPr="00B125DC">
        <w:rPr>
          <w:rFonts w:ascii="Times New Roman" w:eastAsia="Times New Roman" w:hAnsi="Times New Roman" w:cs="Times New Roman"/>
          <w:kern w:val="0"/>
          <w:sz w:val="24"/>
          <w:szCs w:val="24"/>
          <w:lang w:eastAsia="pt-BR"/>
          <w14:ligatures w14:val="none"/>
        </w:rPr>
        <w:t xml:space="preserve">, 1977). </w:t>
      </w:r>
    </w:p>
    <w:p w14:paraId="23DF9547" w14:textId="088457FF"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Dessa forma, nosso discurso teórico foi centrado no processo de aquisição de conhecimento sobre o domínio e apoiado na </w:t>
      </w:r>
      <w:proofErr w:type="spellStart"/>
      <w:r w:rsidRPr="00B125DC">
        <w:rPr>
          <w:rFonts w:ascii="Times New Roman" w:eastAsia="Times New Roman" w:hAnsi="Times New Roman" w:cs="Times New Roman"/>
          <w:kern w:val="0"/>
          <w:sz w:val="24"/>
          <w:szCs w:val="24"/>
          <w:lang w:eastAsia="pt-BR"/>
          <w14:ligatures w14:val="none"/>
        </w:rPr>
        <w:t>SABiO</w:t>
      </w:r>
      <w:proofErr w:type="spellEnd"/>
      <w:r w:rsidRPr="00B125DC">
        <w:rPr>
          <w:rFonts w:ascii="Times New Roman" w:eastAsia="Times New Roman" w:hAnsi="Times New Roman" w:cs="Times New Roman"/>
          <w:kern w:val="0"/>
          <w:sz w:val="24"/>
          <w:szCs w:val="24"/>
          <w:lang w:eastAsia="pt-BR"/>
          <w14:ligatures w14:val="none"/>
        </w:rPr>
        <w:t xml:space="preserve"> (</w:t>
      </w:r>
      <w:proofErr w:type="spellStart"/>
      <w:r w:rsidRPr="00B125DC">
        <w:rPr>
          <w:rFonts w:ascii="Times New Roman" w:eastAsia="Times New Roman" w:hAnsi="Times New Roman" w:cs="Times New Roman"/>
          <w:kern w:val="0"/>
          <w:sz w:val="24"/>
          <w:szCs w:val="24"/>
          <w:lang w:eastAsia="pt-BR"/>
          <w14:ligatures w14:val="none"/>
        </w:rPr>
        <w:t>F</w:t>
      </w:r>
      <w:r w:rsidR="008B2C16" w:rsidRPr="00B125DC">
        <w:rPr>
          <w:rFonts w:ascii="Times New Roman" w:eastAsia="Times New Roman" w:hAnsi="Times New Roman" w:cs="Times New Roman"/>
          <w:kern w:val="0"/>
          <w:sz w:val="24"/>
          <w:szCs w:val="24"/>
          <w:lang w:eastAsia="pt-BR"/>
          <w14:ligatures w14:val="none"/>
        </w:rPr>
        <w:t>albo</w:t>
      </w:r>
      <w:proofErr w:type="spellEnd"/>
      <w:r w:rsidRPr="00B125DC">
        <w:rPr>
          <w:rFonts w:ascii="Times New Roman" w:eastAsia="Times New Roman" w:hAnsi="Times New Roman" w:cs="Times New Roman"/>
          <w:kern w:val="0"/>
          <w:sz w:val="24"/>
          <w:szCs w:val="24"/>
          <w:lang w:eastAsia="pt-BR"/>
          <w14:ligatures w14:val="none"/>
        </w:rPr>
        <w:t xml:space="preserve">, 2014), uma metodologia de desenvolvimento de ontologias e na </w:t>
      </w:r>
      <w:proofErr w:type="spellStart"/>
      <w:r w:rsidRPr="00B125DC">
        <w:rPr>
          <w:rFonts w:ascii="Times New Roman" w:eastAsia="Times New Roman" w:hAnsi="Times New Roman" w:cs="Times New Roman"/>
          <w:i/>
          <w:kern w:val="0"/>
          <w:sz w:val="24"/>
          <w:szCs w:val="24"/>
          <w:lang w:eastAsia="pt-BR"/>
          <w14:ligatures w14:val="none"/>
        </w:rPr>
        <w:t>Unified</w:t>
      </w:r>
      <w:proofErr w:type="spellEnd"/>
      <w:r w:rsidRPr="00B125DC">
        <w:rPr>
          <w:rFonts w:ascii="Times New Roman" w:eastAsia="Times New Roman" w:hAnsi="Times New Roman" w:cs="Times New Roman"/>
          <w:i/>
          <w:kern w:val="0"/>
          <w:sz w:val="24"/>
          <w:szCs w:val="24"/>
          <w:lang w:eastAsia="pt-BR"/>
          <w14:ligatures w14:val="none"/>
        </w:rPr>
        <w:t xml:space="preserve"> </w:t>
      </w:r>
      <w:proofErr w:type="spellStart"/>
      <w:r w:rsidRPr="00B125DC">
        <w:rPr>
          <w:rFonts w:ascii="Times New Roman" w:eastAsia="Times New Roman" w:hAnsi="Times New Roman" w:cs="Times New Roman"/>
          <w:i/>
          <w:kern w:val="0"/>
          <w:sz w:val="24"/>
          <w:szCs w:val="24"/>
          <w:lang w:eastAsia="pt-BR"/>
          <w14:ligatures w14:val="none"/>
        </w:rPr>
        <w:t>Foundational</w:t>
      </w:r>
      <w:proofErr w:type="spellEnd"/>
      <w:r w:rsidRPr="00B125DC">
        <w:rPr>
          <w:rFonts w:ascii="Times New Roman" w:eastAsia="Times New Roman" w:hAnsi="Times New Roman" w:cs="Times New Roman"/>
          <w:i/>
          <w:kern w:val="0"/>
          <w:sz w:val="24"/>
          <w:szCs w:val="24"/>
          <w:lang w:eastAsia="pt-BR"/>
          <w14:ligatures w14:val="none"/>
        </w:rPr>
        <w:t xml:space="preserve"> </w:t>
      </w:r>
      <w:proofErr w:type="spellStart"/>
      <w:r w:rsidRPr="00B125DC">
        <w:rPr>
          <w:rFonts w:ascii="Times New Roman" w:eastAsia="Times New Roman" w:hAnsi="Times New Roman" w:cs="Times New Roman"/>
          <w:i/>
          <w:kern w:val="0"/>
          <w:sz w:val="24"/>
          <w:szCs w:val="24"/>
          <w:lang w:eastAsia="pt-BR"/>
          <w14:ligatures w14:val="none"/>
        </w:rPr>
        <w:t>Ontology</w:t>
      </w:r>
      <w:proofErr w:type="spellEnd"/>
      <w:r w:rsidRPr="00B125DC">
        <w:rPr>
          <w:rFonts w:ascii="Times New Roman" w:eastAsia="Times New Roman" w:hAnsi="Times New Roman" w:cs="Times New Roman"/>
          <w:kern w:val="0"/>
          <w:sz w:val="24"/>
          <w:szCs w:val="24"/>
          <w:lang w:eastAsia="pt-BR"/>
          <w14:ligatures w14:val="none"/>
        </w:rPr>
        <w:t xml:space="preserve"> (UFO), uma ontologia de fundamentação (</w:t>
      </w:r>
      <w:proofErr w:type="spellStart"/>
      <w:r w:rsidR="008B2C16" w:rsidRPr="00B125DC">
        <w:rPr>
          <w:rFonts w:ascii="Times New Roman" w:eastAsia="Times New Roman" w:hAnsi="Times New Roman" w:cs="Times New Roman"/>
          <w:kern w:val="0"/>
          <w:sz w:val="24"/>
          <w:szCs w:val="24"/>
          <w:lang w:eastAsia="pt-BR"/>
          <w14:ligatures w14:val="none"/>
        </w:rPr>
        <w:t>Guizzardi</w:t>
      </w:r>
      <w:proofErr w:type="spellEnd"/>
      <w:r w:rsidR="008B2C16" w:rsidRPr="00B125DC">
        <w:rPr>
          <w:rFonts w:ascii="Times New Roman" w:eastAsia="Times New Roman" w:hAnsi="Times New Roman" w:cs="Times New Roman"/>
          <w:kern w:val="0"/>
          <w:sz w:val="24"/>
          <w:szCs w:val="24"/>
          <w:lang w:eastAsia="pt-BR"/>
          <w14:ligatures w14:val="none"/>
        </w:rPr>
        <w:t xml:space="preserve">; </w:t>
      </w:r>
      <w:proofErr w:type="spellStart"/>
      <w:r w:rsidR="008B2C16" w:rsidRPr="00B125DC">
        <w:rPr>
          <w:rFonts w:ascii="Times New Roman" w:eastAsia="Times New Roman" w:hAnsi="Times New Roman" w:cs="Times New Roman"/>
          <w:kern w:val="0"/>
          <w:sz w:val="24"/>
          <w:szCs w:val="24"/>
          <w:lang w:eastAsia="pt-BR"/>
          <w14:ligatures w14:val="none"/>
        </w:rPr>
        <w:t>Falbo</w:t>
      </w:r>
      <w:proofErr w:type="spellEnd"/>
      <w:r w:rsidR="008B2C16" w:rsidRPr="00B125DC">
        <w:rPr>
          <w:rFonts w:ascii="Times New Roman" w:eastAsia="Times New Roman" w:hAnsi="Times New Roman" w:cs="Times New Roman"/>
          <w:kern w:val="0"/>
          <w:sz w:val="24"/>
          <w:szCs w:val="24"/>
          <w:lang w:eastAsia="pt-BR"/>
          <w14:ligatures w14:val="none"/>
        </w:rPr>
        <w:t xml:space="preserve">; </w:t>
      </w:r>
      <w:proofErr w:type="spellStart"/>
      <w:r w:rsidR="008B2C16" w:rsidRPr="00B125DC">
        <w:rPr>
          <w:rFonts w:ascii="Times New Roman" w:eastAsia="Times New Roman" w:hAnsi="Times New Roman" w:cs="Times New Roman"/>
          <w:kern w:val="0"/>
          <w:sz w:val="24"/>
          <w:szCs w:val="24"/>
          <w:lang w:eastAsia="pt-BR"/>
          <w14:ligatures w14:val="none"/>
        </w:rPr>
        <w:t>Guizzardi</w:t>
      </w:r>
      <w:proofErr w:type="spellEnd"/>
      <w:r w:rsidRPr="00B125DC">
        <w:rPr>
          <w:rFonts w:ascii="Times New Roman" w:eastAsia="Times New Roman" w:hAnsi="Times New Roman" w:cs="Times New Roman"/>
          <w:kern w:val="0"/>
          <w:sz w:val="24"/>
          <w:szCs w:val="24"/>
          <w:lang w:eastAsia="pt-BR"/>
          <w14:ligatures w14:val="none"/>
        </w:rPr>
        <w:t>, 2008). A partir daí, voltamos o olhar para a percepção da realidade, em particular a social, e identificamos os aportes teóricos que orientaram a elaboração das categorias temáticas. Assim, consideramos que houve uma confluência de assuntos acerca da representação da realidade social, tanto na literatura sobre os estudos sociais, onde destacamos a teoria das representações sociais (</w:t>
      </w:r>
      <w:proofErr w:type="spellStart"/>
      <w:r w:rsidR="008B2C16" w:rsidRPr="00B125DC">
        <w:rPr>
          <w:rFonts w:ascii="Times New Roman" w:eastAsia="Times New Roman" w:hAnsi="Times New Roman" w:cs="Times New Roman"/>
          <w:kern w:val="0"/>
          <w:sz w:val="24"/>
          <w:szCs w:val="24"/>
          <w:lang w:eastAsia="pt-BR"/>
          <w14:ligatures w14:val="none"/>
        </w:rPr>
        <w:t>Jodelet</w:t>
      </w:r>
      <w:proofErr w:type="spellEnd"/>
      <w:r w:rsidR="008B2C16" w:rsidRPr="00B125DC">
        <w:rPr>
          <w:rFonts w:ascii="Times New Roman" w:eastAsia="Times New Roman" w:hAnsi="Times New Roman" w:cs="Times New Roman"/>
          <w:kern w:val="0"/>
          <w:sz w:val="24"/>
          <w:szCs w:val="24"/>
          <w:lang w:eastAsia="pt-BR"/>
          <w14:ligatures w14:val="none"/>
        </w:rPr>
        <w:t xml:space="preserve">, 1989; </w:t>
      </w:r>
      <w:proofErr w:type="spellStart"/>
      <w:r w:rsidR="008B2C16" w:rsidRPr="00B125DC">
        <w:rPr>
          <w:rFonts w:ascii="Times New Roman" w:eastAsia="Times New Roman" w:hAnsi="Times New Roman" w:cs="Times New Roman"/>
          <w:kern w:val="0"/>
          <w:sz w:val="24"/>
          <w:szCs w:val="24"/>
          <w:lang w:eastAsia="pt-BR"/>
          <w14:ligatures w14:val="none"/>
        </w:rPr>
        <w:t>Spink</w:t>
      </w:r>
      <w:proofErr w:type="spellEnd"/>
      <w:r w:rsidR="008B2C16" w:rsidRPr="00B125DC">
        <w:rPr>
          <w:rFonts w:ascii="Times New Roman" w:eastAsia="Times New Roman" w:hAnsi="Times New Roman" w:cs="Times New Roman"/>
          <w:kern w:val="0"/>
          <w:sz w:val="24"/>
          <w:szCs w:val="24"/>
          <w:lang w:eastAsia="pt-BR"/>
          <w14:ligatures w14:val="none"/>
        </w:rPr>
        <w:t>, 1993; Moscovici</w:t>
      </w:r>
      <w:r w:rsidRPr="00B125DC">
        <w:rPr>
          <w:rFonts w:ascii="Times New Roman" w:eastAsia="Times New Roman" w:hAnsi="Times New Roman" w:cs="Times New Roman"/>
          <w:kern w:val="0"/>
          <w:sz w:val="24"/>
          <w:szCs w:val="24"/>
          <w:lang w:eastAsia="pt-BR"/>
          <w14:ligatures w14:val="none"/>
        </w:rPr>
        <w:t>, 2015); o fator relatividade social (</w:t>
      </w:r>
      <w:r w:rsidR="008B2C16" w:rsidRPr="00B125DC">
        <w:rPr>
          <w:rFonts w:ascii="Times New Roman" w:eastAsia="Times New Roman" w:hAnsi="Times New Roman" w:cs="Times New Roman"/>
          <w:kern w:val="0"/>
          <w:sz w:val="24"/>
          <w:szCs w:val="24"/>
          <w:lang w:eastAsia="pt-BR"/>
          <w14:ligatures w14:val="none"/>
        </w:rPr>
        <w:t>Berger</w:t>
      </w:r>
      <w:r w:rsidR="008B2C16">
        <w:rPr>
          <w:rFonts w:ascii="Times New Roman" w:eastAsia="Times New Roman" w:hAnsi="Times New Roman" w:cs="Times New Roman"/>
          <w:kern w:val="0"/>
          <w:sz w:val="24"/>
          <w:szCs w:val="24"/>
          <w:lang w:eastAsia="pt-BR"/>
          <w14:ligatures w14:val="none"/>
        </w:rPr>
        <w:t>;</w:t>
      </w:r>
      <w:r w:rsidR="008B2C16" w:rsidRPr="00B125DC">
        <w:rPr>
          <w:rFonts w:ascii="Times New Roman" w:eastAsia="Times New Roman" w:hAnsi="Times New Roman" w:cs="Times New Roman"/>
          <w:kern w:val="0"/>
          <w:sz w:val="24"/>
          <w:szCs w:val="24"/>
          <w:lang w:eastAsia="pt-BR"/>
          <w14:ligatures w14:val="none"/>
        </w:rPr>
        <w:t xml:space="preserve"> </w:t>
      </w:r>
      <w:proofErr w:type="spellStart"/>
      <w:r w:rsidR="008B2C16" w:rsidRPr="00B125DC">
        <w:rPr>
          <w:rFonts w:ascii="Times New Roman" w:eastAsia="Times New Roman" w:hAnsi="Times New Roman" w:cs="Times New Roman"/>
          <w:kern w:val="0"/>
          <w:sz w:val="24"/>
          <w:szCs w:val="24"/>
          <w:lang w:eastAsia="pt-BR"/>
          <w14:ligatures w14:val="none"/>
        </w:rPr>
        <w:t>Luckmann</w:t>
      </w:r>
      <w:proofErr w:type="spellEnd"/>
      <w:r w:rsidRPr="00B125DC">
        <w:rPr>
          <w:rFonts w:ascii="Times New Roman" w:eastAsia="Times New Roman" w:hAnsi="Times New Roman" w:cs="Times New Roman"/>
          <w:kern w:val="0"/>
          <w:sz w:val="24"/>
          <w:szCs w:val="24"/>
          <w:lang w:eastAsia="pt-BR"/>
          <w14:ligatures w14:val="none"/>
        </w:rPr>
        <w:t>, 1985), a teoria da ontologia social (</w:t>
      </w:r>
      <w:r w:rsidR="008B2C16" w:rsidRPr="00B125DC">
        <w:rPr>
          <w:rFonts w:ascii="Times New Roman" w:eastAsia="Times New Roman" w:hAnsi="Times New Roman" w:cs="Times New Roman"/>
          <w:kern w:val="0"/>
          <w:sz w:val="24"/>
          <w:szCs w:val="24"/>
          <w:lang w:eastAsia="pt-BR"/>
          <w14:ligatures w14:val="none"/>
        </w:rPr>
        <w:t>Searle</w:t>
      </w:r>
      <w:r w:rsidRPr="00B125DC">
        <w:rPr>
          <w:rFonts w:ascii="Times New Roman" w:eastAsia="Times New Roman" w:hAnsi="Times New Roman" w:cs="Times New Roman"/>
          <w:kern w:val="0"/>
          <w:sz w:val="24"/>
          <w:szCs w:val="24"/>
          <w:lang w:eastAsia="pt-BR"/>
          <w14:ligatures w14:val="none"/>
        </w:rPr>
        <w:t>, 2006); os meios de representação da realidade social e suas características intrínsecas (</w:t>
      </w:r>
      <w:r w:rsidR="008B2C16" w:rsidRPr="00B125DC">
        <w:rPr>
          <w:rFonts w:ascii="Times New Roman" w:eastAsia="Times New Roman" w:hAnsi="Times New Roman" w:cs="Times New Roman"/>
          <w:kern w:val="0"/>
          <w:sz w:val="24"/>
          <w:szCs w:val="24"/>
          <w:lang w:eastAsia="pt-BR"/>
          <w14:ligatures w14:val="none"/>
        </w:rPr>
        <w:t>Becker</w:t>
      </w:r>
      <w:r w:rsidRPr="00B125DC">
        <w:rPr>
          <w:rFonts w:ascii="Times New Roman" w:eastAsia="Times New Roman" w:hAnsi="Times New Roman" w:cs="Times New Roman"/>
          <w:kern w:val="0"/>
          <w:sz w:val="24"/>
          <w:szCs w:val="24"/>
          <w:lang w:eastAsia="pt-BR"/>
          <w14:ligatures w14:val="none"/>
        </w:rPr>
        <w:t>, 2009); quanto nos estudos informacionais onde destacamos como fundamentais as categorias ontológicas da UFO (</w:t>
      </w:r>
      <w:proofErr w:type="spellStart"/>
      <w:r w:rsidR="008B2C16" w:rsidRPr="00B125DC">
        <w:rPr>
          <w:rFonts w:ascii="Times New Roman" w:eastAsia="Times New Roman" w:hAnsi="Times New Roman" w:cs="Times New Roman"/>
          <w:kern w:val="0"/>
          <w:sz w:val="24"/>
          <w:szCs w:val="24"/>
          <w:lang w:eastAsia="pt-BR"/>
          <w14:ligatures w14:val="none"/>
        </w:rPr>
        <w:t>Guizzardi</w:t>
      </w:r>
      <w:proofErr w:type="spellEnd"/>
      <w:r w:rsidR="008B2C16" w:rsidRPr="00B125DC">
        <w:rPr>
          <w:rFonts w:ascii="Times New Roman" w:eastAsia="Times New Roman" w:hAnsi="Times New Roman" w:cs="Times New Roman"/>
          <w:kern w:val="0"/>
          <w:sz w:val="24"/>
          <w:szCs w:val="24"/>
          <w:lang w:eastAsia="pt-BR"/>
          <w14:ligatures w14:val="none"/>
        </w:rPr>
        <w:t xml:space="preserve">; </w:t>
      </w:r>
      <w:proofErr w:type="spellStart"/>
      <w:r w:rsidR="008B2C16" w:rsidRPr="00B125DC">
        <w:rPr>
          <w:rFonts w:ascii="Times New Roman" w:eastAsia="Times New Roman" w:hAnsi="Times New Roman" w:cs="Times New Roman"/>
          <w:kern w:val="0"/>
          <w:sz w:val="24"/>
          <w:szCs w:val="24"/>
          <w:lang w:eastAsia="pt-BR"/>
          <w14:ligatures w14:val="none"/>
        </w:rPr>
        <w:t>Falbo</w:t>
      </w:r>
      <w:proofErr w:type="spellEnd"/>
      <w:r w:rsidR="008B2C16" w:rsidRPr="00B125DC">
        <w:rPr>
          <w:rFonts w:ascii="Times New Roman" w:eastAsia="Times New Roman" w:hAnsi="Times New Roman" w:cs="Times New Roman"/>
          <w:kern w:val="0"/>
          <w:sz w:val="24"/>
          <w:szCs w:val="24"/>
          <w:lang w:eastAsia="pt-BR"/>
          <w14:ligatures w14:val="none"/>
        </w:rPr>
        <w:t xml:space="preserve">; </w:t>
      </w:r>
      <w:proofErr w:type="spellStart"/>
      <w:r w:rsidR="008B2C16" w:rsidRPr="00B125DC">
        <w:rPr>
          <w:rFonts w:ascii="Times New Roman" w:eastAsia="Times New Roman" w:hAnsi="Times New Roman" w:cs="Times New Roman"/>
          <w:kern w:val="0"/>
          <w:sz w:val="24"/>
          <w:szCs w:val="24"/>
          <w:lang w:eastAsia="pt-BR"/>
          <w14:ligatures w14:val="none"/>
        </w:rPr>
        <w:t>Guizzardi</w:t>
      </w:r>
      <w:proofErr w:type="spellEnd"/>
      <w:r w:rsidRPr="00B125DC">
        <w:rPr>
          <w:rFonts w:ascii="Times New Roman" w:eastAsia="Times New Roman" w:hAnsi="Times New Roman" w:cs="Times New Roman"/>
          <w:kern w:val="0"/>
          <w:sz w:val="24"/>
          <w:szCs w:val="24"/>
          <w:lang w:eastAsia="pt-BR"/>
          <w14:ligatures w14:val="none"/>
        </w:rPr>
        <w:t>, 2008); os níveis da realidade e os níveis de representação da realidade (</w:t>
      </w:r>
      <w:proofErr w:type="spellStart"/>
      <w:r w:rsidR="008B2C16" w:rsidRPr="00B125DC">
        <w:rPr>
          <w:rFonts w:ascii="Times New Roman" w:eastAsia="Times New Roman" w:hAnsi="Times New Roman" w:cs="Times New Roman"/>
          <w:kern w:val="0"/>
          <w:sz w:val="24"/>
          <w:szCs w:val="24"/>
          <w:lang w:eastAsia="pt-BR"/>
          <w14:ligatures w14:val="none"/>
        </w:rPr>
        <w:t>Gnoli</w:t>
      </w:r>
      <w:proofErr w:type="spellEnd"/>
      <w:r w:rsidR="008B2C16">
        <w:rPr>
          <w:rFonts w:ascii="Times New Roman" w:eastAsia="Times New Roman" w:hAnsi="Times New Roman" w:cs="Times New Roman"/>
          <w:kern w:val="0"/>
          <w:sz w:val="24"/>
          <w:szCs w:val="24"/>
          <w:lang w:eastAsia="pt-BR"/>
          <w14:ligatures w14:val="none"/>
        </w:rPr>
        <w:t>;</w:t>
      </w:r>
      <w:r w:rsidR="008B2C16" w:rsidRPr="00B125DC">
        <w:rPr>
          <w:rFonts w:ascii="Times New Roman" w:eastAsia="Times New Roman" w:hAnsi="Times New Roman" w:cs="Times New Roman"/>
          <w:kern w:val="0"/>
          <w:sz w:val="24"/>
          <w:szCs w:val="24"/>
          <w:lang w:eastAsia="pt-BR"/>
          <w14:ligatures w14:val="none"/>
        </w:rPr>
        <w:t xml:space="preserve"> Poli</w:t>
      </w:r>
      <w:r w:rsidRPr="00B125DC">
        <w:rPr>
          <w:rFonts w:ascii="Times New Roman" w:eastAsia="Times New Roman" w:hAnsi="Times New Roman" w:cs="Times New Roman"/>
          <w:kern w:val="0"/>
          <w:sz w:val="24"/>
          <w:szCs w:val="24"/>
          <w:lang w:eastAsia="pt-BR"/>
          <w14:ligatures w14:val="none"/>
        </w:rPr>
        <w:t xml:space="preserve">, 2004); as ações para aquisição de conhecimento do domínio estabelecida pela metodologia </w:t>
      </w:r>
      <w:proofErr w:type="spellStart"/>
      <w:r w:rsidRPr="00B125DC">
        <w:rPr>
          <w:rFonts w:ascii="Times New Roman" w:eastAsia="Times New Roman" w:hAnsi="Times New Roman" w:cs="Times New Roman"/>
          <w:kern w:val="0"/>
          <w:sz w:val="24"/>
          <w:szCs w:val="24"/>
          <w:lang w:eastAsia="pt-BR"/>
          <w14:ligatures w14:val="none"/>
        </w:rPr>
        <w:t>SABiO</w:t>
      </w:r>
      <w:proofErr w:type="spellEnd"/>
      <w:r w:rsidRPr="00B125DC">
        <w:rPr>
          <w:rFonts w:ascii="Times New Roman" w:eastAsia="Times New Roman" w:hAnsi="Times New Roman" w:cs="Times New Roman"/>
          <w:kern w:val="0"/>
          <w:sz w:val="24"/>
          <w:szCs w:val="24"/>
          <w:lang w:eastAsia="pt-BR"/>
          <w14:ligatures w14:val="none"/>
        </w:rPr>
        <w:t xml:space="preserve"> (</w:t>
      </w:r>
      <w:proofErr w:type="spellStart"/>
      <w:r w:rsidRPr="00B125DC">
        <w:rPr>
          <w:rFonts w:ascii="Times New Roman" w:eastAsia="Times New Roman" w:hAnsi="Times New Roman" w:cs="Times New Roman"/>
          <w:kern w:val="0"/>
          <w:sz w:val="24"/>
          <w:szCs w:val="24"/>
          <w:lang w:eastAsia="pt-BR"/>
          <w14:ligatures w14:val="none"/>
        </w:rPr>
        <w:t>F</w:t>
      </w:r>
      <w:r w:rsidR="008B2C16" w:rsidRPr="00B125DC">
        <w:rPr>
          <w:rFonts w:ascii="Times New Roman" w:eastAsia="Times New Roman" w:hAnsi="Times New Roman" w:cs="Times New Roman"/>
          <w:kern w:val="0"/>
          <w:sz w:val="24"/>
          <w:szCs w:val="24"/>
          <w:lang w:eastAsia="pt-BR"/>
          <w14:ligatures w14:val="none"/>
        </w:rPr>
        <w:t>albo</w:t>
      </w:r>
      <w:proofErr w:type="spellEnd"/>
      <w:r w:rsidRPr="00B125DC">
        <w:rPr>
          <w:rFonts w:ascii="Times New Roman" w:eastAsia="Times New Roman" w:hAnsi="Times New Roman" w:cs="Times New Roman"/>
          <w:kern w:val="0"/>
          <w:sz w:val="24"/>
          <w:szCs w:val="24"/>
          <w:lang w:eastAsia="pt-BR"/>
          <w14:ligatures w14:val="none"/>
        </w:rPr>
        <w:t>, 2014).</w:t>
      </w:r>
    </w:p>
    <w:p w14:paraId="536E8D2C" w14:textId="77777777"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Com a identificação das correspondências teóricas entre os eixos temáticos, e seus respectivos subsídios teóricos, foi possível compreender o enlace existente entre o contexto das oficinas de percussão popular analisadas e o arcabouço teórico que revelou distintos pontos </w:t>
      </w:r>
      <w:r w:rsidRPr="00B125DC">
        <w:rPr>
          <w:rFonts w:ascii="Times New Roman" w:eastAsia="Times New Roman" w:hAnsi="Times New Roman" w:cs="Times New Roman"/>
          <w:kern w:val="0"/>
          <w:sz w:val="24"/>
          <w:szCs w:val="24"/>
          <w:lang w:eastAsia="pt-BR"/>
          <w14:ligatures w14:val="none"/>
        </w:rPr>
        <w:lastRenderedPageBreak/>
        <w:t xml:space="preserve">comuns acerca da representação de uma dada realidade social, isto é, o ambiente percebido contém certas peculiaridades que passam por acordos sociais e consenso, por ações coletivas, por relatividades, por simbolismos por construção de identidade cultural, por comunicação de conhecimento, por relações e interações sociais, por conexões de atores sociais, dentre outros. A análise e interpretação das correspondências teóricas indicou um caminho palatável para a compreensão do domínio: o entendimento do contexto. </w:t>
      </w:r>
    </w:p>
    <w:p w14:paraId="532ABCA8" w14:textId="77777777"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Após o entendimento do contexto envolvido, foi possível alinhar o conhecimento capturado consolidando-o no que denominamos aspectos generalizáveis para a representação do domínio das oficinas de percussão popular, ou seja, aqueles aspectos observáveis dentro do contexto que abarcaram as características socioculturais identificadas no universo da cultura imaterial e apresentaram correspondência com os elementos nativos do contexto. </w:t>
      </w:r>
    </w:p>
    <w:p w14:paraId="2994538C" w14:textId="77777777" w:rsidR="00B125DC" w:rsidRPr="00B125DC" w:rsidRDefault="00B125DC" w:rsidP="008B2C16">
      <w:pPr>
        <w:tabs>
          <w:tab w:val="left" w:pos="993"/>
        </w:tabs>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A partir desta interpretação, consideramos como aspectos generalizáveis para representação do domínio de oficinas de percussão popular as seguintes vertentes e elementos associados: Saberes e Conhecimentos - ritmo e instrumento; Atividades Relacionadas - aula, ensaio, evento; Papel Social - Propósito; Projeto Sociocultural - grupo percussivo, turma, local, mestre da oficina; Cultura Étnica - instrumento e ritmo.</w:t>
      </w:r>
    </w:p>
    <w:p w14:paraId="3A55E585" w14:textId="77777777" w:rsidR="00B125DC" w:rsidRPr="00B125DC" w:rsidRDefault="00B125DC" w:rsidP="008B2C16">
      <w:pPr>
        <w:spacing w:after="0" w:line="360" w:lineRule="auto"/>
        <w:ind w:firstLine="709"/>
        <w:jc w:val="both"/>
        <w:rPr>
          <w:rFonts w:ascii="Times New Roman" w:eastAsia="Times New Roman" w:hAnsi="Times New Roman" w:cs="Times New Roman"/>
          <w:bCs/>
          <w:kern w:val="0"/>
          <w:sz w:val="20"/>
          <w:szCs w:val="20"/>
          <w:lang w:eastAsia="pt-BR"/>
          <w14:ligatures w14:val="none"/>
        </w:rPr>
      </w:pPr>
      <w:bookmarkStart w:id="94" w:name="_Toc121149684"/>
      <w:r w:rsidRPr="00B125DC">
        <w:rPr>
          <w:rFonts w:ascii="Times New Roman" w:eastAsia="Times New Roman" w:hAnsi="Times New Roman" w:cs="Times New Roman"/>
          <w:kern w:val="0"/>
          <w:sz w:val="24"/>
          <w:szCs w:val="24"/>
          <w:lang w:eastAsia="pt-BR"/>
          <w14:ligatures w14:val="none"/>
        </w:rPr>
        <w:t>Entendemos que os aspectos generalizáveis denominados Saberes e Conhecimento, Atividades Relacionadas e Papel Social refletem a dimensão de educação musical, por ser o instrumento e o ritmo objetos de ensino e aprendizagem das oficinas de percussão; e o propósito a razão pela qual a atividade de ensino e o compartilhamento do conhecimento ocorrem em um ambiente de socialização coletiva, a exemplo da sala de aula. Por outro lado, os aspectos generalizáveis denominados Projeto Sociocultural e Cultura Étnica refletem a dimensão que remete à cultura imaterial, pois os grupos percussivos se formam a partir de uma identificação musical entre pessoas interessadas em aprender a tocar um instrumento de percussão para execução de um dado ritmo, que, em alguma medida, se associa a historicidade e à cultura de um dado povo.</w:t>
      </w:r>
    </w:p>
    <w:bookmarkEnd w:id="94"/>
    <w:p w14:paraId="0C52F9FC" w14:textId="587DDA8F" w:rsidR="00B125DC" w:rsidRPr="00B125DC" w:rsidRDefault="00B125DC" w:rsidP="008B2C16">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Analogamente, consideramos os aspectos generalizáveis como facetas (</w:t>
      </w:r>
      <w:proofErr w:type="spellStart"/>
      <w:r w:rsidRPr="00B125DC">
        <w:rPr>
          <w:rFonts w:ascii="Times New Roman" w:eastAsia="Times New Roman" w:hAnsi="Times New Roman" w:cs="Times New Roman"/>
          <w:kern w:val="0"/>
          <w:sz w:val="24"/>
          <w:szCs w:val="24"/>
          <w:lang w:eastAsia="pt-BR"/>
          <w14:ligatures w14:val="none"/>
        </w:rPr>
        <w:t>R</w:t>
      </w:r>
      <w:r w:rsidR="008B2C16" w:rsidRPr="00B125DC">
        <w:rPr>
          <w:rFonts w:ascii="Times New Roman" w:eastAsia="Times New Roman" w:hAnsi="Times New Roman" w:cs="Times New Roman"/>
          <w:kern w:val="0"/>
          <w:sz w:val="24"/>
          <w:szCs w:val="24"/>
          <w:lang w:eastAsia="pt-BR"/>
          <w14:ligatures w14:val="none"/>
        </w:rPr>
        <w:t>anganathan</w:t>
      </w:r>
      <w:proofErr w:type="spellEnd"/>
      <w:r w:rsidRPr="00B125DC">
        <w:rPr>
          <w:rFonts w:ascii="Times New Roman" w:eastAsia="Times New Roman" w:hAnsi="Times New Roman" w:cs="Times New Roman"/>
          <w:kern w:val="0"/>
          <w:sz w:val="24"/>
          <w:szCs w:val="24"/>
          <w:lang w:eastAsia="pt-BR"/>
          <w14:ligatures w14:val="none"/>
        </w:rPr>
        <w:t xml:space="preserve">, 1967) que orientam o </w:t>
      </w:r>
      <w:proofErr w:type="spellStart"/>
      <w:r w:rsidRPr="00B125DC">
        <w:rPr>
          <w:rFonts w:ascii="Times New Roman" w:eastAsia="Times New Roman" w:hAnsi="Times New Roman" w:cs="Times New Roman"/>
          <w:kern w:val="0"/>
          <w:sz w:val="24"/>
          <w:szCs w:val="24"/>
          <w:lang w:eastAsia="pt-BR"/>
          <w14:ligatures w14:val="none"/>
        </w:rPr>
        <w:t>modelizador</w:t>
      </w:r>
      <w:proofErr w:type="spellEnd"/>
      <w:r w:rsidRPr="00B125DC">
        <w:rPr>
          <w:rFonts w:ascii="Times New Roman" w:eastAsia="Times New Roman" w:hAnsi="Times New Roman" w:cs="Times New Roman"/>
          <w:kern w:val="0"/>
          <w:sz w:val="24"/>
          <w:szCs w:val="24"/>
          <w:lang w:eastAsia="pt-BR"/>
          <w14:ligatures w14:val="none"/>
        </w:rPr>
        <w:t>, ou o autor da representação, na investigação do domínio por meio de distintas perspectivas, visando otimizar a verificação da existência dos elementos empíricos e/ou teóricos associados.</w:t>
      </w:r>
    </w:p>
    <w:p w14:paraId="664CE3C7" w14:textId="77777777"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Nossa reflexão, então, seguiu no sentido de buscar uma forma apropriada de olhar para um domínio com tantas peculiaridades, através da elaboração de princípios apropriados para a representação de domínios para o contexto de oficinas de percussão popular.</w:t>
      </w:r>
    </w:p>
    <w:p w14:paraId="2ECB4214" w14:textId="77777777" w:rsidR="00B125DC" w:rsidRPr="00B125DC" w:rsidRDefault="00B125DC" w:rsidP="008B2C16">
      <w:pPr>
        <w:spacing w:after="0" w:line="360" w:lineRule="auto"/>
        <w:rPr>
          <w:rFonts w:ascii="Times New Roman" w:eastAsia="Times New Roman" w:hAnsi="Times New Roman" w:cs="Times New Roman"/>
          <w:b/>
          <w:bCs/>
          <w:kern w:val="0"/>
          <w:sz w:val="24"/>
          <w:szCs w:val="24"/>
          <w:lang w:eastAsia="pt-BR"/>
          <w14:ligatures w14:val="none"/>
        </w:rPr>
      </w:pPr>
    </w:p>
    <w:p w14:paraId="46B2CB9D" w14:textId="1A830E2F" w:rsidR="00B125DC" w:rsidRPr="00B125DC" w:rsidRDefault="008B2C16" w:rsidP="008B2C16">
      <w:pPr>
        <w:spacing w:after="0" w:line="360" w:lineRule="auto"/>
        <w:contextualSpacing/>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lastRenderedPageBreak/>
        <w:t xml:space="preserve">5 </w:t>
      </w:r>
      <w:r w:rsidR="00B125DC" w:rsidRPr="00B125DC">
        <w:rPr>
          <w:rFonts w:ascii="Times New Roman" w:eastAsia="Times New Roman" w:hAnsi="Times New Roman" w:cs="Times New Roman"/>
          <w:b/>
          <w:bCs/>
          <w:kern w:val="0"/>
          <w:sz w:val="24"/>
          <w:szCs w:val="24"/>
          <w:lang w:eastAsia="pt-BR"/>
          <w14:ligatures w14:val="none"/>
        </w:rPr>
        <w:t>PRINCÍPIOS PARA A REPRESENTAÇÃO DE DOMÍNIO NO CONTEXTO DE OFICINAS DE PERCUSSÃO POPULAR</w:t>
      </w:r>
    </w:p>
    <w:p w14:paraId="543A116A" w14:textId="77777777" w:rsidR="00B125DC" w:rsidRPr="00B125DC" w:rsidRDefault="00B125DC" w:rsidP="00B125DC">
      <w:pPr>
        <w:spacing w:after="0" w:line="360" w:lineRule="auto"/>
        <w:rPr>
          <w:rFonts w:ascii="Times New Roman" w:eastAsia="Times New Roman" w:hAnsi="Times New Roman" w:cs="Times New Roman"/>
          <w:kern w:val="0"/>
          <w:sz w:val="24"/>
          <w:szCs w:val="24"/>
          <w:lang w:eastAsia="pt-BR"/>
          <w14:ligatures w14:val="none"/>
        </w:rPr>
      </w:pPr>
    </w:p>
    <w:p w14:paraId="52BADF02" w14:textId="77777777" w:rsidR="00B125DC" w:rsidRPr="00B125DC" w:rsidRDefault="00B125DC" w:rsidP="00B125DC">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Os princípios para representação de domínios no contexto de oficinas de percussão popular reuniram aspectos que propomos que devam ser evidenciados no modelo de representação, no que tange à forma de elaboração e ao conteúdo a ser representado. Acreditamos, com isso, que o modelo de representação possa suportar o registro do conhecimento que emerge do ambiente de atividades das oficinas de percussão popular, pelo qual entendemos que há ali uma estrutura implícita de organização que imprime um caráter institucional, didático e técnico. Tais vertentes convergem para o que identificamos como dimensão de educação musical e dimensão de cultura imaterial, sendo estas caracterizadas pelo ensino/aprendizagem do instrumento e atuações performáticas, respectivamente. Com base em nossa pesquisa, entendemos que essas dimensões fornecem conexões, associações entre os atores sociais pertinentes ao contexto, capazes de revelar um conhecimento por sobre este domínio que ultrapassa os limites circunscritos no ato de tocar um instrumento de percussão.</w:t>
      </w:r>
    </w:p>
    <w:p w14:paraId="660A1ED9" w14:textId="77777777" w:rsidR="00B125DC" w:rsidRPr="00B125DC" w:rsidRDefault="00B125DC" w:rsidP="008B2C16">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Todos os princípios para representação de domínios no contexto de oficinas de percussão popular foram estabelecidos com base nas categorias temáticas e estas, por sua vez, estão fundamentadas no referencial teórico da pesquisa. Cada princípio será apresentado da seguinte forma: (i) um título que o nomeia; (ii) o seu objetivo; (iii) um apontamento para aplicação do princípio; (iv) uma pergunta que norteia o princípio.</w:t>
      </w:r>
    </w:p>
    <w:p w14:paraId="2D4E63D8" w14:textId="77777777" w:rsidR="00B125DC" w:rsidRPr="00B125DC" w:rsidRDefault="00B125DC" w:rsidP="008B2C16">
      <w:pPr>
        <w:spacing w:after="0" w:line="360" w:lineRule="auto"/>
        <w:ind w:left="709" w:firstLine="709"/>
        <w:jc w:val="both"/>
        <w:rPr>
          <w:rFonts w:ascii="Times New Roman" w:eastAsia="Times New Roman" w:hAnsi="Times New Roman" w:cs="Times New Roman"/>
          <w:kern w:val="0"/>
          <w:sz w:val="24"/>
          <w:szCs w:val="24"/>
          <w:lang w:eastAsia="pt-BR"/>
          <w14:ligatures w14:val="none"/>
        </w:rPr>
      </w:pPr>
    </w:p>
    <w:p w14:paraId="3359165C" w14:textId="7CDC18AE" w:rsidR="00B125DC" w:rsidRPr="008B2C16" w:rsidRDefault="008B2C16" w:rsidP="008B2C16">
      <w:pPr>
        <w:pStyle w:val="PargrafodaLista"/>
        <w:keepNext/>
        <w:keepLines/>
        <w:numPr>
          <w:ilvl w:val="1"/>
          <w:numId w:val="8"/>
        </w:numPr>
        <w:tabs>
          <w:tab w:val="left" w:pos="709"/>
        </w:tabs>
        <w:spacing w:line="360" w:lineRule="auto"/>
        <w:rPr>
          <w:rFonts w:ascii="Times New Roman" w:hAnsi="Times New Roman" w:cs="Times New Roman"/>
          <w:bCs/>
          <w:sz w:val="24"/>
          <w:szCs w:val="24"/>
        </w:rPr>
      </w:pPr>
      <w:bookmarkStart w:id="95" w:name="_Toc121150328"/>
      <w:r w:rsidRPr="008B2C16">
        <w:rPr>
          <w:rFonts w:ascii="Times New Roman" w:hAnsi="Times New Roman" w:cs="Times New Roman"/>
          <w:bCs/>
          <w:sz w:val="24"/>
          <w:szCs w:val="24"/>
        </w:rPr>
        <w:t>DEFINIÇÃO DO PROPÓSITO DA REPRESENTAÇÃO</w:t>
      </w:r>
      <w:bookmarkEnd w:id="95"/>
    </w:p>
    <w:p w14:paraId="7BBB866F" w14:textId="77777777" w:rsidR="00B125DC" w:rsidRPr="00B125DC" w:rsidRDefault="00B125DC" w:rsidP="008B2C16">
      <w:pPr>
        <w:pBdr>
          <w:top w:val="nil"/>
          <w:left w:val="nil"/>
          <w:bottom w:val="nil"/>
          <w:right w:val="nil"/>
          <w:between w:val="nil"/>
        </w:pBdr>
        <w:spacing w:after="0" w:line="360" w:lineRule="auto"/>
        <w:ind w:firstLine="709"/>
        <w:jc w:val="both"/>
        <w:rPr>
          <w:rFonts w:ascii="Times New Roman" w:eastAsia="Times New Roman" w:hAnsi="Times New Roman" w:cs="Times New Roman"/>
          <w:kern w:val="0"/>
          <w:sz w:val="24"/>
          <w:szCs w:val="24"/>
          <w:lang w:eastAsia="pt-BR"/>
          <w14:ligatures w14:val="none"/>
        </w:rPr>
      </w:pPr>
    </w:p>
    <w:p w14:paraId="6421474F" w14:textId="77777777" w:rsidR="00B125DC" w:rsidRPr="00B125DC" w:rsidRDefault="00B125DC" w:rsidP="008B2C16">
      <w:pPr>
        <w:pBdr>
          <w:top w:val="nil"/>
          <w:left w:val="nil"/>
          <w:bottom w:val="nil"/>
          <w:right w:val="nil"/>
          <w:between w:val="nil"/>
        </w:pBd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Este princípio consiste em definir o objetivo e o uso do modelo de representação do domínio. A razão pela qual o modelo será construído deve ser claramente compreendida por todos aqueles envolvidos e interessados em sua construção. </w:t>
      </w:r>
    </w:p>
    <w:p w14:paraId="6BB98C9F" w14:textId="77777777" w:rsidR="00B125DC" w:rsidRPr="00B125DC" w:rsidRDefault="00B125DC" w:rsidP="008B2C16">
      <w:pPr>
        <w:pBdr>
          <w:top w:val="nil"/>
          <w:left w:val="nil"/>
          <w:bottom w:val="nil"/>
          <w:right w:val="nil"/>
          <w:between w:val="nil"/>
        </w:pBdr>
        <w:spacing w:after="0" w:line="360" w:lineRule="auto"/>
        <w:ind w:firstLine="709"/>
        <w:jc w:val="both"/>
        <w:rPr>
          <w:rFonts w:ascii="Times New Roman" w:eastAsia="Times New Roman" w:hAnsi="Times New Roman" w:cs="Times New Roman"/>
          <w:i/>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As perguntas que norteiam esse princípio são: </w:t>
      </w:r>
      <w:r w:rsidRPr="00B125DC">
        <w:rPr>
          <w:rFonts w:ascii="Times New Roman" w:eastAsia="Times New Roman" w:hAnsi="Times New Roman" w:cs="Times New Roman"/>
          <w:i/>
          <w:kern w:val="0"/>
          <w:sz w:val="24"/>
          <w:szCs w:val="24"/>
          <w:lang w:eastAsia="pt-BR"/>
          <w14:ligatures w14:val="none"/>
        </w:rPr>
        <w:t>Para que servirá essa representação?</w:t>
      </w:r>
      <w:r w:rsidRPr="00B125DC">
        <w:rPr>
          <w:rFonts w:ascii="Times New Roman" w:eastAsia="Times New Roman" w:hAnsi="Times New Roman" w:cs="Times New Roman"/>
          <w:kern w:val="0"/>
          <w:sz w:val="24"/>
          <w:szCs w:val="24"/>
          <w:lang w:eastAsia="pt-BR"/>
          <w14:ligatures w14:val="none"/>
        </w:rPr>
        <w:t xml:space="preserve"> </w:t>
      </w:r>
      <w:r w:rsidRPr="00B125DC">
        <w:rPr>
          <w:rFonts w:ascii="Times New Roman" w:eastAsia="Times New Roman" w:hAnsi="Times New Roman" w:cs="Times New Roman"/>
          <w:i/>
          <w:kern w:val="0"/>
          <w:sz w:val="24"/>
          <w:szCs w:val="24"/>
          <w:lang w:eastAsia="pt-BR"/>
          <w14:ligatures w14:val="none"/>
        </w:rPr>
        <w:t>Como essa representação será utilizada?</w:t>
      </w:r>
    </w:p>
    <w:p w14:paraId="48549151" w14:textId="77777777" w:rsidR="00B125DC" w:rsidRPr="00B125DC" w:rsidRDefault="00B125DC" w:rsidP="008B2C16">
      <w:pPr>
        <w:pBdr>
          <w:top w:val="nil"/>
          <w:left w:val="nil"/>
          <w:bottom w:val="nil"/>
          <w:right w:val="nil"/>
          <w:between w:val="nil"/>
        </w:pBd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Deverá ser observado o alinhamento deste princípio com outros que envolvam usuários e produtores do modelo de representação na qualidade de especialistas do domínio de oficinas de percussão e os profissionais da informação.</w:t>
      </w:r>
    </w:p>
    <w:p w14:paraId="6F57BD72" w14:textId="77777777" w:rsidR="00B125DC" w:rsidRDefault="00B125DC" w:rsidP="00863B19">
      <w:pPr>
        <w:pBdr>
          <w:top w:val="nil"/>
          <w:left w:val="nil"/>
          <w:bottom w:val="nil"/>
          <w:right w:val="nil"/>
          <w:between w:val="nil"/>
        </w:pBdr>
        <w:spacing w:after="0" w:line="360" w:lineRule="auto"/>
        <w:ind w:firstLine="1429"/>
        <w:jc w:val="both"/>
        <w:rPr>
          <w:rFonts w:ascii="Times New Roman" w:eastAsia="Times New Roman" w:hAnsi="Times New Roman" w:cs="Times New Roman"/>
          <w:kern w:val="0"/>
          <w:sz w:val="24"/>
          <w:szCs w:val="24"/>
          <w:lang w:eastAsia="pt-BR"/>
          <w14:ligatures w14:val="none"/>
        </w:rPr>
      </w:pPr>
    </w:p>
    <w:p w14:paraId="24AA86EE" w14:textId="77777777" w:rsidR="00863B19" w:rsidRDefault="00863B19" w:rsidP="00863B19">
      <w:pPr>
        <w:pBdr>
          <w:top w:val="nil"/>
          <w:left w:val="nil"/>
          <w:bottom w:val="nil"/>
          <w:right w:val="nil"/>
          <w:between w:val="nil"/>
        </w:pBdr>
        <w:spacing w:after="0" w:line="360" w:lineRule="auto"/>
        <w:ind w:firstLine="1429"/>
        <w:jc w:val="both"/>
        <w:rPr>
          <w:rFonts w:ascii="Times New Roman" w:eastAsia="Times New Roman" w:hAnsi="Times New Roman" w:cs="Times New Roman"/>
          <w:kern w:val="0"/>
          <w:sz w:val="24"/>
          <w:szCs w:val="24"/>
          <w:lang w:eastAsia="pt-BR"/>
          <w14:ligatures w14:val="none"/>
        </w:rPr>
      </w:pPr>
    </w:p>
    <w:p w14:paraId="528CE5EB" w14:textId="77777777" w:rsidR="00863B19" w:rsidRPr="00B125DC" w:rsidRDefault="00863B19" w:rsidP="008B2C16">
      <w:pPr>
        <w:pBdr>
          <w:top w:val="nil"/>
          <w:left w:val="nil"/>
          <w:bottom w:val="nil"/>
          <w:right w:val="nil"/>
          <w:between w:val="nil"/>
        </w:pBdr>
        <w:spacing w:after="0" w:line="360" w:lineRule="auto"/>
        <w:ind w:firstLine="1429"/>
        <w:jc w:val="both"/>
        <w:rPr>
          <w:rFonts w:ascii="Times New Roman" w:eastAsia="Times New Roman" w:hAnsi="Times New Roman" w:cs="Times New Roman"/>
          <w:kern w:val="0"/>
          <w:sz w:val="24"/>
          <w:szCs w:val="24"/>
          <w:lang w:eastAsia="pt-BR"/>
          <w14:ligatures w14:val="none"/>
        </w:rPr>
      </w:pPr>
    </w:p>
    <w:p w14:paraId="140BA345" w14:textId="2E52A418" w:rsidR="00B125DC" w:rsidRPr="00B125DC" w:rsidRDefault="008B2C16" w:rsidP="008B2C16">
      <w:pPr>
        <w:rPr>
          <w:rFonts w:ascii="Times New Roman" w:eastAsia="Times New Roman" w:hAnsi="Times New Roman" w:cs="Times New Roman"/>
          <w:bCs/>
          <w:kern w:val="0"/>
          <w:sz w:val="24"/>
          <w:szCs w:val="24"/>
          <w:lang w:eastAsia="pt-BR"/>
          <w14:ligatures w14:val="none"/>
        </w:rPr>
      </w:pPr>
      <w:bookmarkStart w:id="96" w:name="_Toc121150329"/>
      <w:r w:rsidRPr="008B2C16">
        <w:rPr>
          <w:rFonts w:ascii="Times New Roman" w:eastAsia="Times New Roman" w:hAnsi="Times New Roman" w:cs="Times New Roman"/>
          <w:bCs/>
          <w:kern w:val="0"/>
          <w:sz w:val="24"/>
          <w:szCs w:val="24"/>
          <w:lang w:eastAsia="pt-BR"/>
          <w14:ligatures w14:val="none"/>
        </w:rPr>
        <w:lastRenderedPageBreak/>
        <w:t xml:space="preserve">5.2 </w:t>
      </w:r>
      <w:r w:rsidRPr="00B125DC">
        <w:rPr>
          <w:rFonts w:ascii="Times New Roman" w:eastAsia="Times New Roman" w:hAnsi="Times New Roman" w:cs="Times New Roman"/>
          <w:bCs/>
          <w:kern w:val="0"/>
          <w:sz w:val="24"/>
          <w:szCs w:val="24"/>
          <w:lang w:eastAsia="pt-BR"/>
          <w14:ligatures w14:val="none"/>
        </w:rPr>
        <w:t>IDENTIFICAÇÃO DOS USUÁRIOS DA REPRESENTAÇÃO</w:t>
      </w:r>
      <w:bookmarkEnd w:id="96"/>
    </w:p>
    <w:p w14:paraId="1D83546D" w14:textId="77777777" w:rsidR="00B125DC" w:rsidRPr="00B125DC" w:rsidRDefault="00B125DC" w:rsidP="008B2C16">
      <w:pPr>
        <w:spacing w:after="0" w:line="360" w:lineRule="auto"/>
        <w:ind w:firstLine="709"/>
        <w:jc w:val="both"/>
        <w:rPr>
          <w:rFonts w:ascii="Times New Roman" w:eastAsia="Times New Roman" w:hAnsi="Times New Roman" w:cs="Times New Roman"/>
          <w:kern w:val="0"/>
          <w:sz w:val="24"/>
          <w:szCs w:val="24"/>
          <w:lang w:eastAsia="pt-BR"/>
          <w14:ligatures w14:val="none"/>
        </w:rPr>
      </w:pPr>
    </w:p>
    <w:p w14:paraId="524AA294" w14:textId="77777777"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Este princípio consiste em identificar os sujeitos que utilizarão o modelo de representação, os quais se constituirão em público de interesse que irá consumir o modelo no qual sua realidade estará ali representada. Nesse sentido, pelo que foi apurado em nossa pesquisa, apontamos como potencial segmento de usuários da representação do domínio de oficinas de percussão o corpo de alunos que dela participam. Em nosso entendimento, existem questionamentos específicos por parte do aluno que envolvem objetos de caráter geral como, por exemplo, mestre da oficina, instrumento, ritmo e evento, e podem se configurar em questões de competência para definição do escopo da ontologia que suportará a representação. </w:t>
      </w:r>
    </w:p>
    <w:p w14:paraId="144BDE76" w14:textId="77777777"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As perguntas que norteiam esse princípio são: </w:t>
      </w:r>
      <w:r w:rsidRPr="00B125DC">
        <w:rPr>
          <w:rFonts w:ascii="Times New Roman" w:eastAsia="Times New Roman" w:hAnsi="Times New Roman" w:cs="Times New Roman"/>
          <w:i/>
          <w:kern w:val="0"/>
          <w:sz w:val="24"/>
          <w:szCs w:val="24"/>
          <w:lang w:eastAsia="pt-BR"/>
          <w14:ligatures w14:val="none"/>
        </w:rPr>
        <w:t>Para quem este modelo será útil? Para quem interessa essa representação?</w:t>
      </w:r>
    </w:p>
    <w:p w14:paraId="3DA20E6A" w14:textId="77777777" w:rsidR="00B125DC" w:rsidRPr="00B125DC" w:rsidRDefault="00B125DC" w:rsidP="008B2C16">
      <w:pPr>
        <w:pBdr>
          <w:top w:val="nil"/>
          <w:left w:val="nil"/>
          <w:bottom w:val="nil"/>
          <w:right w:val="nil"/>
          <w:between w:val="nil"/>
        </w:pBdr>
        <w:spacing w:after="0" w:line="360" w:lineRule="auto"/>
        <w:ind w:left="1429"/>
        <w:jc w:val="both"/>
        <w:rPr>
          <w:rFonts w:ascii="Times New Roman" w:eastAsia="Times New Roman" w:hAnsi="Times New Roman" w:cs="Times New Roman"/>
          <w:b/>
          <w:kern w:val="0"/>
          <w:sz w:val="24"/>
          <w:szCs w:val="24"/>
          <w:lang w:eastAsia="pt-BR"/>
          <w14:ligatures w14:val="none"/>
        </w:rPr>
      </w:pPr>
    </w:p>
    <w:p w14:paraId="0D0FBF2B" w14:textId="4E42E691" w:rsidR="00B125DC" w:rsidRPr="00B125DC" w:rsidRDefault="008B2C16" w:rsidP="008B2C16">
      <w:pPr>
        <w:rPr>
          <w:rFonts w:ascii="Times New Roman" w:eastAsia="Times New Roman" w:hAnsi="Times New Roman" w:cs="Times New Roman"/>
          <w:bCs/>
          <w:kern w:val="0"/>
          <w:sz w:val="24"/>
          <w:szCs w:val="24"/>
          <w:lang w:eastAsia="pt-BR"/>
          <w14:ligatures w14:val="none"/>
        </w:rPr>
      </w:pPr>
      <w:bookmarkStart w:id="97" w:name="_Toc121150330"/>
      <w:r w:rsidRPr="008B2C16">
        <w:rPr>
          <w:rFonts w:ascii="Times New Roman" w:eastAsia="Times New Roman" w:hAnsi="Times New Roman" w:cs="Times New Roman"/>
          <w:bCs/>
          <w:kern w:val="0"/>
          <w:sz w:val="24"/>
          <w:szCs w:val="24"/>
          <w:lang w:eastAsia="pt-BR"/>
          <w14:ligatures w14:val="none"/>
        </w:rPr>
        <w:t xml:space="preserve">5.3 </w:t>
      </w:r>
      <w:r w:rsidRPr="00B125DC">
        <w:rPr>
          <w:rFonts w:ascii="Times New Roman" w:eastAsia="Times New Roman" w:hAnsi="Times New Roman" w:cs="Times New Roman"/>
          <w:bCs/>
          <w:kern w:val="0"/>
          <w:sz w:val="24"/>
          <w:szCs w:val="24"/>
          <w:lang w:eastAsia="pt-BR"/>
          <w14:ligatures w14:val="none"/>
        </w:rPr>
        <w:t>IDENTIFICAÇÃO DOS PRODUTORES DA REPRESENTAÇÃO</w:t>
      </w:r>
      <w:bookmarkEnd w:id="97"/>
    </w:p>
    <w:p w14:paraId="3025931D" w14:textId="77777777" w:rsidR="00B125DC" w:rsidRPr="00B125DC" w:rsidRDefault="00B125DC" w:rsidP="008B2C16">
      <w:pPr>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2C8985BF" w14:textId="70E3EEC6" w:rsidR="00B125DC" w:rsidRPr="00B125DC" w:rsidRDefault="00B125DC" w:rsidP="008B2C16">
      <w:pPr>
        <w:pBdr>
          <w:top w:val="nil"/>
          <w:left w:val="nil"/>
          <w:bottom w:val="nil"/>
          <w:right w:val="nil"/>
          <w:between w:val="nil"/>
        </w:pBd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Este princípio consiste em identificar os sujeitos que irão trabalhar na construção do modelo de representação. É importante que entre estes sujeitos estejam aqueles que detenham o conhecimento sobre o contexto, atuando no papel de especialista do domínio, conforme recomendado na metodologia </w:t>
      </w:r>
      <w:proofErr w:type="spellStart"/>
      <w:r w:rsidRPr="00B125DC">
        <w:rPr>
          <w:rFonts w:ascii="Times New Roman" w:eastAsia="Times New Roman" w:hAnsi="Times New Roman" w:cs="Times New Roman"/>
          <w:kern w:val="0"/>
          <w:sz w:val="24"/>
          <w:szCs w:val="24"/>
          <w:lang w:eastAsia="pt-BR"/>
          <w14:ligatures w14:val="none"/>
        </w:rPr>
        <w:t>SABiO</w:t>
      </w:r>
      <w:proofErr w:type="spellEnd"/>
      <w:r w:rsidRPr="00B125DC">
        <w:rPr>
          <w:rFonts w:ascii="Times New Roman" w:eastAsia="Times New Roman" w:hAnsi="Times New Roman" w:cs="Times New Roman"/>
          <w:kern w:val="0"/>
          <w:sz w:val="24"/>
          <w:szCs w:val="24"/>
          <w:lang w:eastAsia="pt-BR"/>
          <w14:ligatures w14:val="none"/>
        </w:rPr>
        <w:t xml:space="preserve"> (</w:t>
      </w:r>
      <w:proofErr w:type="spellStart"/>
      <w:r w:rsidRPr="00B125DC">
        <w:rPr>
          <w:rFonts w:ascii="Times New Roman" w:eastAsia="Times New Roman" w:hAnsi="Times New Roman" w:cs="Times New Roman"/>
          <w:kern w:val="0"/>
          <w:sz w:val="24"/>
          <w:szCs w:val="24"/>
          <w:lang w:eastAsia="pt-BR"/>
          <w14:ligatures w14:val="none"/>
        </w:rPr>
        <w:t>F</w:t>
      </w:r>
      <w:r w:rsidR="008B2C16" w:rsidRPr="00B125DC">
        <w:rPr>
          <w:rFonts w:ascii="Times New Roman" w:eastAsia="Times New Roman" w:hAnsi="Times New Roman" w:cs="Times New Roman"/>
          <w:kern w:val="0"/>
          <w:sz w:val="24"/>
          <w:szCs w:val="24"/>
          <w:lang w:eastAsia="pt-BR"/>
          <w14:ligatures w14:val="none"/>
        </w:rPr>
        <w:t>albo</w:t>
      </w:r>
      <w:proofErr w:type="spellEnd"/>
      <w:r w:rsidRPr="00B125DC">
        <w:rPr>
          <w:rFonts w:ascii="Times New Roman" w:eastAsia="Times New Roman" w:hAnsi="Times New Roman" w:cs="Times New Roman"/>
          <w:kern w:val="0"/>
          <w:sz w:val="24"/>
          <w:szCs w:val="24"/>
          <w:lang w:eastAsia="pt-BR"/>
          <w14:ligatures w14:val="none"/>
        </w:rPr>
        <w:t xml:space="preserve">, 2014) e que estes se juntem aos profissionais da informação, os quais detém o conhecimento sobre o instrumento de representação, para que a visão sobre o domínio seja compartilhada. Aos produtores da representação, conforme mencionado por Becker (2009), cabe selecionar, interpretar e traduzir o aspecto da realidade social a ser representada. Então, é importante que a seleção e a interpretação do recorte dessa realidade não se dissociem do que seja considerada a realidade vivida pelos indivíduos inseridos no contexto das oficinas de percussão. Nesse sentido, apontamos como possíveis candidatos para compor o time de produtores da representação o mestre da oficina e um membro colaborador. </w:t>
      </w:r>
    </w:p>
    <w:p w14:paraId="32DCAB6E" w14:textId="77777777" w:rsidR="00B125DC" w:rsidRPr="00B125DC" w:rsidRDefault="00B125DC" w:rsidP="008B2C16">
      <w:pPr>
        <w:pBdr>
          <w:top w:val="nil"/>
          <w:left w:val="nil"/>
          <w:bottom w:val="nil"/>
          <w:right w:val="nil"/>
          <w:between w:val="nil"/>
        </w:pBd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fim de agregar valor ao processo de produção do modelo, recomendamos que o profissional da informação, no papel de </w:t>
      </w:r>
      <w:proofErr w:type="spellStart"/>
      <w:r w:rsidRPr="00B125DC">
        <w:rPr>
          <w:rFonts w:ascii="Times New Roman" w:eastAsia="Times New Roman" w:hAnsi="Times New Roman" w:cs="Times New Roman"/>
          <w:kern w:val="0"/>
          <w:sz w:val="24"/>
          <w:szCs w:val="24"/>
          <w:lang w:eastAsia="pt-BR"/>
          <w14:ligatures w14:val="none"/>
        </w:rPr>
        <w:t>modelizador</w:t>
      </w:r>
      <w:proofErr w:type="spellEnd"/>
      <w:r w:rsidRPr="00B125DC">
        <w:rPr>
          <w:rFonts w:ascii="Times New Roman" w:eastAsia="Times New Roman" w:hAnsi="Times New Roman" w:cs="Times New Roman"/>
          <w:kern w:val="0"/>
          <w:sz w:val="24"/>
          <w:szCs w:val="24"/>
          <w:lang w:eastAsia="pt-BR"/>
          <w14:ligatures w14:val="none"/>
        </w:rPr>
        <w:t xml:space="preserve">, realize um processo de imersão no domínio através da observação-participante como recomenda Latour (2000), onde o pesquisador se insere no campo de pesquisa ou conforme preconizado pela etnografia, onde o pesquisador se junta aos ‘nativos’ para aprender a sua cultura e conhecer seu modo de vida. E, </w:t>
      </w:r>
      <w:r w:rsidRPr="00B125DC">
        <w:rPr>
          <w:rFonts w:ascii="Times New Roman" w:eastAsia="Times New Roman" w:hAnsi="Times New Roman" w:cs="Times New Roman"/>
          <w:kern w:val="0"/>
          <w:sz w:val="24"/>
          <w:szCs w:val="24"/>
          <w:lang w:eastAsia="pt-BR"/>
          <w14:ligatures w14:val="none"/>
        </w:rPr>
        <w:lastRenderedPageBreak/>
        <w:t xml:space="preserve">dessa forma, o </w:t>
      </w:r>
      <w:proofErr w:type="spellStart"/>
      <w:r w:rsidRPr="00B125DC">
        <w:rPr>
          <w:rFonts w:ascii="Times New Roman" w:eastAsia="Times New Roman" w:hAnsi="Times New Roman" w:cs="Times New Roman"/>
          <w:kern w:val="0"/>
          <w:sz w:val="24"/>
          <w:szCs w:val="24"/>
          <w:lang w:eastAsia="pt-BR"/>
          <w14:ligatures w14:val="none"/>
        </w:rPr>
        <w:t>modelizador</w:t>
      </w:r>
      <w:proofErr w:type="spellEnd"/>
      <w:r w:rsidRPr="00B125DC">
        <w:rPr>
          <w:rFonts w:ascii="Times New Roman" w:eastAsia="Times New Roman" w:hAnsi="Times New Roman" w:cs="Times New Roman"/>
          <w:kern w:val="0"/>
          <w:sz w:val="24"/>
          <w:szCs w:val="24"/>
          <w:lang w:eastAsia="pt-BR"/>
          <w14:ligatures w14:val="none"/>
        </w:rPr>
        <w:t xml:space="preserve"> possa experimentar aquela realidade, de modo que ele também possa captar os fatos e as histórias ali contidas no contexto por meio de sua própria percepção. </w:t>
      </w:r>
    </w:p>
    <w:p w14:paraId="56A979E5" w14:textId="77777777" w:rsidR="00B125DC" w:rsidRDefault="00B125DC"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i/>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As perguntas que norteiam esse princípio são: </w:t>
      </w:r>
      <w:r w:rsidRPr="00B125DC">
        <w:rPr>
          <w:rFonts w:ascii="Times New Roman" w:eastAsia="Times New Roman" w:hAnsi="Times New Roman" w:cs="Times New Roman"/>
          <w:i/>
          <w:kern w:val="0"/>
          <w:sz w:val="24"/>
          <w:szCs w:val="24"/>
          <w:lang w:eastAsia="pt-BR"/>
          <w14:ligatures w14:val="none"/>
        </w:rPr>
        <w:t>Como deverá ser composta a equipe que irá trabalhar na elaboração do modelo de representação?</w:t>
      </w:r>
    </w:p>
    <w:p w14:paraId="798474C7" w14:textId="77777777" w:rsidR="00863B19" w:rsidRPr="00B125DC" w:rsidRDefault="00863B19"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kern w:val="0"/>
          <w:sz w:val="24"/>
          <w:szCs w:val="24"/>
          <w:lang w:eastAsia="pt-BR"/>
          <w14:ligatures w14:val="none"/>
        </w:rPr>
      </w:pPr>
    </w:p>
    <w:p w14:paraId="6CC3BB65" w14:textId="4C3E83A2" w:rsidR="00B125DC" w:rsidRPr="008B2C16" w:rsidRDefault="008B2C16" w:rsidP="00863B19">
      <w:pPr>
        <w:pStyle w:val="PargrafodaLista"/>
        <w:numPr>
          <w:ilvl w:val="1"/>
          <w:numId w:val="9"/>
        </w:numPr>
        <w:spacing w:line="360" w:lineRule="auto"/>
        <w:rPr>
          <w:rFonts w:ascii="Times New Roman" w:hAnsi="Times New Roman" w:cs="Times New Roman"/>
          <w:bCs/>
          <w:sz w:val="24"/>
          <w:szCs w:val="24"/>
        </w:rPr>
      </w:pPr>
      <w:bookmarkStart w:id="98" w:name="_Toc121150331"/>
      <w:r w:rsidRPr="008B2C16">
        <w:rPr>
          <w:rFonts w:ascii="Times New Roman" w:hAnsi="Times New Roman" w:cs="Times New Roman"/>
          <w:bCs/>
          <w:sz w:val="24"/>
          <w:szCs w:val="24"/>
        </w:rPr>
        <w:t>DEFINIÇÃO DO CONTEÚDO DA REPRESENTAÇÃO</w:t>
      </w:r>
      <w:bookmarkEnd w:id="98"/>
    </w:p>
    <w:p w14:paraId="2BF8F965" w14:textId="77777777" w:rsidR="00B125DC" w:rsidRPr="00B125DC" w:rsidRDefault="00B125DC"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09845A28" w14:textId="77777777" w:rsidR="00B125DC" w:rsidRPr="00B125DC" w:rsidRDefault="00B125DC" w:rsidP="00863B19">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Este princípio consiste em definir o que será representado no modelo, ou seja, sob qual perspectiva a oficina de percussão será descrita com base nos objetos representados. Devemos observar que o que será representado é o conceito que se tem sobre os objetos, portanto, é necessário atentar o olhar para a conformação destes objetos dentro do contexto da oficina de percussão popular em questão, e procurar registrar os respectivos conceitos em um dicionário de definição de termos. </w:t>
      </w:r>
    </w:p>
    <w:p w14:paraId="3583686E" w14:textId="77777777" w:rsidR="00B125DC" w:rsidRPr="00B125DC" w:rsidRDefault="00B125DC" w:rsidP="00863B19">
      <w:pPr>
        <w:spacing w:after="0" w:line="360" w:lineRule="auto"/>
        <w:ind w:firstLine="708"/>
        <w:jc w:val="both"/>
        <w:rPr>
          <w:rFonts w:ascii="Times New Roman" w:eastAsia="Times New Roman" w:hAnsi="Times New Roman" w:cs="Times New Roman"/>
          <w:i/>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As perguntas que norteiam esse princípio são: </w:t>
      </w:r>
      <w:r w:rsidRPr="00B125DC">
        <w:rPr>
          <w:rFonts w:ascii="Times New Roman" w:eastAsia="Times New Roman" w:hAnsi="Times New Roman" w:cs="Times New Roman"/>
          <w:i/>
          <w:kern w:val="0"/>
          <w:sz w:val="24"/>
          <w:szCs w:val="24"/>
          <w:lang w:eastAsia="pt-BR"/>
          <w14:ligatures w14:val="none"/>
        </w:rPr>
        <w:t>Quem é o mestre da oficina? Onde está localizada? Qual instrumento é ensinado? Qual ritmo é ensinado? Qual evento participa?</w:t>
      </w:r>
    </w:p>
    <w:p w14:paraId="0D4A0AC6" w14:textId="77777777" w:rsidR="00B125DC" w:rsidRPr="00B125DC" w:rsidRDefault="00B125DC" w:rsidP="00863B19">
      <w:pPr>
        <w:spacing w:after="0" w:line="360" w:lineRule="auto"/>
        <w:ind w:firstLine="1418"/>
        <w:jc w:val="both"/>
        <w:rPr>
          <w:rFonts w:ascii="Times New Roman" w:eastAsia="Times New Roman" w:hAnsi="Times New Roman" w:cs="Times New Roman"/>
          <w:kern w:val="0"/>
          <w:sz w:val="24"/>
          <w:szCs w:val="24"/>
          <w:lang w:eastAsia="pt-BR"/>
          <w14:ligatures w14:val="none"/>
        </w:rPr>
      </w:pPr>
    </w:p>
    <w:p w14:paraId="6C8BF3FE" w14:textId="6A6FB191" w:rsidR="00B125DC" w:rsidRPr="00B125DC" w:rsidRDefault="008B2C16" w:rsidP="00863B19">
      <w:pPr>
        <w:spacing w:after="0"/>
        <w:rPr>
          <w:rFonts w:ascii="Times New Roman" w:eastAsia="Times New Roman" w:hAnsi="Times New Roman" w:cs="Times New Roman"/>
          <w:bCs/>
          <w:kern w:val="0"/>
          <w:sz w:val="24"/>
          <w:szCs w:val="24"/>
          <w:lang w:eastAsia="pt-BR"/>
          <w14:ligatures w14:val="none"/>
        </w:rPr>
      </w:pPr>
      <w:bookmarkStart w:id="99" w:name="_Toc121150332"/>
      <w:r w:rsidRPr="008B2C16">
        <w:rPr>
          <w:rFonts w:ascii="Times New Roman" w:eastAsia="Times New Roman" w:hAnsi="Times New Roman" w:cs="Times New Roman"/>
          <w:bCs/>
          <w:kern w:val="0"/>
          <w:sz w:val="24"/>
          <w:szCs w:val="24"/>
          <w:lang w:eastAsia="pt-BR"/>
          <w14:ligatures w14:val="none"/>
        </w:rPr>
        <w:t xml:space="preserve">5.4.1 </w:t>
      </w:r>
      <w:r w:rsidR="00B125DC" w:rsidRPr="00B125DC">
        <w:rPr>
          <w:rFonts w:ascii="Times New Roman" w:eastAsia="Times New Roman" w:hAnsi="Times New Roman" w:cs="Times New Roman"/>
          <w:b/>
          <w:kern w:val="0"/>
          <w:sz w:val="24"/>
          <w:szCs w:val="24"/>
          <w:lang w:eastAsia="pt-BR"/>
          <w14:ligatures w14:val="none"/>
        </w:rPr>
        <w:t>Explicitação da historicidade dos instrumentos e ritmos</w:t>
      </w:r>
      <w:bookmarkEnd w:id="99"/>
    </w:p>
    <w:p w14:paraId="501C3B9A" w14:textId="77777777" w:rsidR="00B125DC" w:rsidRPr="00B125DC" w:rsidRDefault="00B125DC" w:rsidP="00863B19">
      <w:pPr>
        <w:pBdr>
          <w:top w:val="nil"/>
          <w:left w:val="nil"/>
          <w:bottom w:val="nil"/>
          <w:right w:val="nil"/>
          <w:between w:val="nil"/>
        </w:pBdr>
        <w:spacing w:after="0" w:line="360" w:lineRule="auto"/>
        <w:ind w:firstLine="1429"/>
        <w:jc w:val="both"/>
        <w:rPr>
          <w:rFonts w:ascii="Times New Roman" w:eastAsia="Times New Roman" w:hAnsi="Times New Roman" w:cs="Times New Roman"/>
          <w:kern w:val="0"/>
          <w:sz w:val="24"/>
          <w:szCs w:val="24"/>
          <w:lang w:eastAsia="pt-BR"/>
          <w14:ligatures w14:val="none"/>
        </w:rPr>
      </w:pPr>
    </w:p>
    <w:p w14:paraId="6627652D" w14:textId="77777777" w:rsidR="00B125DC" w:rsidRPr="00B125DC" w:rsidRDefault="00B125DC"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Este princípio consiste em explicitar a historicidade dos instrumentos e ritmos ensinados nas oficinas de percussão popular. A importância desse princípio se dá em duas vertentes: a primeira diz respeito ao ensino do instrumento que, além do conhecimento sobre como tocar, faz emergir a sua própria história; a segunda se refere à relação entre o instrumento e ritmo que é tocado com ele como, por exemplo, o pandeiro e o samba de raiz, e também, a conexão entre o samba e a história da chegada do povo preto a cidade do Rio de Janeiro na condição de escravos libertos. Assim, recomendamos que a representação do domínio contemple no modelo uma forma de registrar as técnicas de execução do instrumento e do ritmo, bem como os acessórios característicos, e também uma representação desses elementos com recursos audiovisuais (fotografias, vídeos, som).</w:t>
      </w:r>
    </w:p>
    <w:p w14:paraId="10614E36" w14:textId="77777777" w:rsidR="00B125DC" w:rsidRDefault="00B125DC"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i/>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pergunta que norteia esse princípio é: </w:t>
      </w:r>
      <w:r w:rsidRPr="00B125DC">
        <w:rPr>
          <w:rFonts w:ascii="Times New Roman" w:eastAsia="Times New Roman" w:hAnsi="Times New Roman" w:cs="Times New Roman"/>
          <w:i/>
          <w:kern w:val="0"/>
          <w:sz w:val="24"/>
          <w:szCs w:val="24"/>
          <w:lang w:eastAsia="pt-BR"/>
          <w14:ligatures w14:val="none"/>
        </w:rPr>
        <w:t>Qual a origem de determinado ritmo e/ou instrumento?</w:t>
      </w:r>
    </w:p>
    <w:p w14:paraId="151E8B75" w14:textId="77777777" w:rsidR="00863B19" w:rsidRDefault="00863B19"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i/>
          <w:kern w:val="0"/>
          <w:sz w:val="24"/>
          <w:szCs w:val="24"/>
          <w:lang w:eastAsia="pt-BR"/>
          <w14:ligatures w14:val="none"/>
        </w:rPr>
      </w:pPr>
    </w:p>
    <w:p w14:paraId="4AD46679" w14:textId="77777777" w:rsidR="00863B19" w:rsidRDefault="00863B19"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i/>
          <w:kern w:val="0"/>
          <w:sz w:val="24"/>
          <w:szCs w:val="24"/>
          <w:lang w:eastAsia="pt-BR"/>
          <w14:ligatures w14:val="none"/>
        </w:rPr>
      </w:pPr>
    </w:p>
    <w:p w14:paraId="7568B449" w14:textId="77777777" w:rsidR="00863B19" w:rsidRDefault="00863B19"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i/>
          <w:kern w:val="0"/>
          <w:sz w:val="24"/>
          <w:szCs w:val="24"/>
          <w:lang w:eastAsia="pt-BR"/>
          <w14:ligatures w14:val="none"/>
        </w:rPr>
      </w:pPr>
    </w:p>
    <w:p w14:paraId="036D041D" w14:textId="77777777" w:rsidR="00863B19" w:rsidRPr="00B125DC" w:rsidRDefault="00863B19"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i/>
          <w:kern w:val="0"/>
          <w:sz w:val="24"/>
          <w:szCs w:val="24"/>
          <w:lang w:eastAsia="pt-BR"/>
          <w14:ligatures w14:val="none"/>
        </w:rPr>
      </w:pPr>
    </w:p>
    <w:p w14:paraId="6C7D2A3C" w14:textId="0531133E" w:rsidR="00B125DC" w:rsidRPr="00B125DC" w:rsidRDefault="008B2C16" w:rsidP="00863B19">
      <w:pPr>
        <w:spacing w:after="0"/>
        <w:rPr>
          <w:rFonts w:ascii="Times New Roman" w:eastAsia="Times New Roman" w:hAnsi="Times New Roman" w:cs="Times New Roman"/>
          <w:bCs/>
          <w:kern w:val="0"/>
          <w:sz w:val="24"/>
          <w:szCs w:val="24"/>
          <w:lang w:eastAsia="pt-BR"/>
          <w14:ligatures w14:val="none"/>
        </w:rPr>
      </w:pPr>
      <w:bookmarkStart w:id="100" w:name="_Toc121150333"/>
      <w:r w:rsidRPr="008B2C16">
        <w:rPr>
          <w:rFonts w:ascii="Times New Roman" w:eastAsia="Times New Roman" w:hAnsi="Times New Roman" w:cs="Times New Roman"/>
          <w:bCs/>
          <w:kern w:val="0"/>
          <w:sz w:val="24"/>
          <w:szCs w:val="24"/>
          <w:lang w:eastAsia="pt-BR"/>
          <w14:ligatures w14:val="none"/>
        </w:rPr>
        <w:lastRenderedPageBreak/>
        <w:t xml:space="preserve">5.4.2 </w:t>
      </w:r>
      <w:r w:rsidR="00B125DC" w:rsidRPr="00B125DC">
        <w:rPr>
          <w:rFonts w:ascii="Times New Roman" w:eastAsia="Times New Roman" w:hAnsi="Times New Roman" w:cs="Times New Roman"/>
          <w:b/>
          <w:kern w:val="0"/>
          <w:sz w:val="24"/>
          <w:szCs w:val="24"/>
          <w:lang w:eastAsia="pt-BR"/>
          <w14:ligatures w14:val="none"/>
        </w:rPr>
        <w:t>Explicitação dos vínculos constituídos</w:t>
      </w:r>
      <w:bookmarkEnd w:id="100"/>
      <w:r w:rsidR="00B125DC" w:rsidRPr="00B125DC">
        <w:rPr>
          <w:rFonts w:ascii="Times New Roman" w:eastAsia="Times New Roman" w:hAnsi="Times New Roman" w:cs="Times New Roman"/>
          <w:bCs/>
          <w:kern w:val="0"/>
          <w:sz w:val="24"/>
          <w:szCs w:val="24"/>
          <w:lang w:eastAsia="pt-BR"/>
          <w14:ligatures w14:val="none"/>
        </w:rPr>
        <w:t xml:space="preserve"> </w:t>
      </w:r>
    </w:p>
    <w:p w14:paraId="18CA2721" w14:textId="77777777" w:rsidR="00B125DC" w:rsidRPr="00B125DC" w:rsidRDefault="00B125DC"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1E4BCA79" w14:textId="77777777" w:rsidR="00B125DC" w:rsidRPr="00B125DC" w:rsidRDefault="00B125DC" w:rsidP="00863B19">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Este princípio consiste em evidenciar os vínculos constituídos pela oficina de percussão por meio das interações e relações sociais dadas no âmbito das práticas culturais. A importância desse princípio é evidenciar as conexões entre as oficinas de percussão, na figura de seus membros constituintes, e os atores sociais atuantes no contexto musical e cultural. Evidenciar tais conexões pode revelar um conhecimento sobre instituições e pessoas que, de alguma forma, apresentaram, vínculo com a oficina. Dessa forma, dessas conexões pode emergir uma rede que interliga músicos profissionais e amadores, grupo musical, estudantes, artistas, escolas de música, bloco de carnaval, escola de samba, etc.</w:t>
      </w:r>
    </w:p>
    <w:p w14:paraId="5CA3413F" w14:textId="77777777" w:rsidR="00B125DC" w:rsidRPr="00B125DC" w:rsidRDefault="00B125DC" w:rsidP="008B2C16">
      <w:pPr>
        <w:spacing w:after="0" w:line="360" w:lineRule="auto"/>
        <w:ind w:firstLine="708"/>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formação de uma rede interligando atores sociais e instituição se faz apropriada ao universo da cultura imaterial pelo fato de que os bens culturais imateriais isolados têm representatividade para a sua comunidade. Citamos como exemplo o Samba para os cariocas (RJ) e o Maracatu para o povo de Recife (PE), ambos patrimônio cultural imaterial de forte representatividade para as respectivas comunidades de suas cidades. Se estabelecida e explicitada uma conexão entre esses dois bens culturais imateriais, como, por exemplo, o fato de ambos serem ritmos de referência da história do povo preto, a representatividade desses bens culturais poderia ganhar outro sentido enquanto objeto de uma cultura ancestral. </w:t>
      </w:r>
    </w:p>
    <w:p w14:paraId="7E0AFE0D" w14:textId="77777777" w:rsidR="00B125DC" w:rsidRPr="00B125DC" w:rsidRDefault="00B125DC" w:rsidP="00863B19">
      <w:pPr>
        <w:pBdr>
          <w:top w:val="nil"/>
          <w:left w:val="nil"/>
          <w:bottom w:val="nil"/>
          <w:right w:val="nil"/>
          <w:between w:val="nil"/>
        </w:pBdr>
        <w:spacing w:after="0" w:line="360" w:lineRule="auto"/>
        <w:ind w:firstLine="708"/>
        <w:jc w:val="both"/>
        <w:rPr>
          <w:rFonts w:ascii="Times New Roman" w:eastAsia="Times New Roman" w:hAnsi="Times New Roman" w:cs="Times New Roman"/>
          <w:i/>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pergunta que norteia esse princípio é: </w:t>
      </w:r>
      <w:r w:rsidRPr="00B125DC">
        <w:rPr>
          <w:rFonts w:ascii="Times New Roman" w:eastAsia="Times New Roman" w:hAnsi="Times New Roman" w:cs="Times New Roman"/>
          <w:i/>
          <w:kern w:val="0"/>
          <w:sz w:val="24"/>
          <w:szCs w:val="24"/>
          <w:lang w:eastAsia="pt-BR"/>
          <w14:ligatures w14:val="none"/>
        </w:rPr>
        <w:t>Que pessoas e/ou instituições tem ligação com essa oficina de percussão?</w:t>
      </w:r>
    </w:p>
    <w:p w14:paraId="06C135B5" w14:textId="77777777" w:rsidR="00B125DC" w:rsidRPr="00B125DC" w:rsidRDefault="00B125DC" w:rsidP="00863B19">
      <w:pPr>
        <w:spacing w:after="0" w:line="360" w:lineRule="auto"/>
        <w:ind w:firstLine="851"/>
        <w:jc w:val="both"/>
        <w:rPr>
          <w:rFonts w:ascii="Times New Roman" w:eastAsia="Times New Roman" w:hAnsi="Times New Roman" w:cs="Times New Roman"/>
          <w:kern w:val="0"/>
          <w:sz w:val="24"/>
          <w:szCs w:val="24"/>
          <w:lang w:eastAsia="pt-BR"/>
          <w14:ligatures w14:val="none"/>
        </w:rPr>
      </w:pPr>
    </w:p>
    <w:p w14:paraId="3D361355" w14:textId="6C564A54" w:rsidR="00B125DC" w:rsidRPr="00B125DC" w:rsidRDefault="008B2C16" w:rsidP="00863B19">
      <w:pPr>
        <w:spacing w:after="0" w:line="360" w:lineRule="auto"/>
        <w:rPr>
          <w:rFonts w:ascii="Times New Roman" w:eastAsia="Times New Roman" w:hAnsi="Times New Roman" w:cs="Times New Roman"/>
          <w:bCs/>
          <w:kern w:val="0"/>
          <w:sz w:val="24"/>
          <w:szCs w:val="24"/>
          <w:lang w:eastAsia="pt-BR"/>
          <w14:ligatures w14:val="none"/>
        </w:rPr>
      </w:pPr>
      <w:bookmarkStart w:id="101" w:name="_Toc121150334"/>
      <w:r w:rsidRPr="008B2C16">
        <w:rPr>
          <w:rFonts w:ascii="Times New Roman" w:eastAsia="Times New Roman" w:hAnsi="Times New Roman" w:cs="Times New Roman"/>
          <w:bCs/>
          <w:kern w:val="0"/>
          <w:sz w:val="24"/>
          <w:szCs w:val="24"/>
          <w:lang w:eastAsia="pt-BR"/>
          <w14:ligatures w14:val="none"/>
        </w:rPr>
        <w:t xml:space="preserve">5.4.3 </w:t>
      </w:r>
      <w:r w:rsidR="00B125DC" w:rsidRPr="00B125DC">
        <w:rPr>
          <w:rFonts w:ascii="Times New Roman" w:eastAsia="Times New Roman" w:hAnsi="Times New Roman" w:cs="Times New Roman"/>
          <w:b/>
          <w:kern w:val="0"/>
          <w:sz w:val="24"/>
          <w:szCs w:val="24"/>
          <w:lang w:eastAsia="pt-BR"/>
          <w14:ligatures w14:val="none"/>
        </w:rPr>
        <w:t>Mapeamento dos espaços de ocupação</w:t>
      </w:r>
      <w:bookmarkEnd w:id="101"/>
    </w:p>
    <w:p w14:paraId="5E906EA8" w14:textId="77777777" w:rsidR="00B125DC" w:rsidRPr="00B125DC" w:rsidRDefault="00B125DC"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65F20782" w14:textId="77777777" w:rsidR="00B125DC" w:rsidRPr="00B125DC" w:rsidRDefault="00B125DC" w:rsidP="00863B19">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Este princípio consiste em mapear os locais de aula, ensaio e eventos realizados pela oficina de percussão. O cerne deste princípio é registrar os locais funcionais e analisar o escopo geográfico. Com isso, podemos apontar como um importante conhecimento a ser revelado por meio de conexões entre os locais é em que medida as práticas culturais ganha inserção em áreas urbanas e se eles se configuram como objeto figurativo relacionado ao perfil da oficina, no que diz respeito ao alinhando com a construção do sentido de pertencimento e identidade.</w:t>
      </w:r>
    </w:p>
    <w:p w14:paraId="1116F653" w14:textId="77777777" w:rsidR="00B125DC" w:rsidRPr="00B125DC" w:rsidRDefault="00B125DC" w:rsidP="00863B19">
      <w:pPr>
        <w:pBdr>
          <w:top w:val="nil"/>
          <w:left w:val="nil"/>
          <w:bottom w:val="nil"/>
          <w:right w:val="nil"/>
          <w:between w:val="nil"/>
        </w:pBdr>
        <w:spacing w:after="0" w:line="360" w:lineRule="auto"/>
        <w:ind w:firstLine="709"/>
        <w:jc w:val="both"/>
        <w:rPr>
          <w:rFonts w:ascii="Times New Roman" w:eastAsia="Times New Roman" w:hAnsi="Times New Roman" w:cs="Times New Roman"/>
          <w:i/>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pergunta que norteia esse princípio é: </w:t>
      </w:r>
      <w:r w:rsidRPr="00B125DC">
        <w:rPr>
          <w:rFonts w:ascii="Times New Roman" w:eastAsia="Times New Roman" w:hAnsi="Times New Roman" w:cs="Times New Roman"/>
          <w:i/>
          <w:kern w:val="0"/>
          <w:sz w:val="24"/>
          <w:szCs w:val="24"/>
          <w:lang w:eastAsia="pt-BR"/>
          <w14:ligatures w14:val="none"/>
        </w:rPr>
        <w:t>Em que local ocorre a atividade?</w:t>
      </w:r>
    </w:p>
    <w:p w14:paraId="38F47770" w14:textId="77777777" w:rsidR="00B125DC" w:rsidRDefault="00B125DC" w:rsidP="00863B19">
      <w:pPr>
        <w:spacing w:after="0" w:line="360" w:lineRule="auto"/>
        <w:ind w:firstLine="851"/>
        <w:jc w:val="both"/>
        <w:rPr>
          <w:rFonts w:ascii="Times New Roman" w:eastAsia="Times New Roman" w:hAnsi="Times New Roman" w:cs="Times New Roman"/>
          <w:kern w:val="0"/>
          <w:sz w:val="24"/>
          <w:szCs w:val="24"/>
          <w:lang w:eastAsia="pt-BR"/>
          <w14:ligatures w14:val="none"/>
        </w:rPr>
      </w:pPr>
    </w:p>
    <w:p w14:paraId="68270E09" w14:textId="77777777" w:rsidR="00863B19" w:rsidRDefault="00863B19" w:rsidP="00863B19">
      <w:pPr>
        <w:spacing w:after="0" w:line="360" w:lineRule="auto"/>
        <w:ind w:firstLine="851"/>
        <w:jc w:val="both"/>
        <w:rPr>
          <w:rFonts w:ascii="Times New Roman" w:eastAsia="Times New Roman" w:hAnsi="Times New Roman" w:cs="Times New Roman"/>
          <w:kern w:val="0"/>
          <w:sz w:val="24"/>
          <w:szCs w:val="24"/>
          <w:lang w:eastAsia="pt-BR"/>
          <w14:ligatures w14:val="none"/>
        </w:rPr>
      </w:pPr>
    </w:p>
    <w:p w14:paraId="049F39DA" w14:textId="77777777" w:rsidR="00863B19" w:rsidRDefault="00863B19" w:rsidP="00863B19">
      <w:pPr>
        <w:spacing w:after="0" w:line="360" w:lineRule="auto"/>
        <w:ind w:firstLine="851"/>
        <w:jc w:val="both"/>
        <w:rPr>
          <w:rFonts w:ascii="Times New Roman" w:eastAsia="Times New Roman" w:hAnsi="Times New Roman" w:cs="Times New Roman"/>
          <w:kern w:val="0"/>
          <w:sz w:val="24"/>
          <w:szCs w:val="24"/>
          <w:lang w:eastAsia="pt-BR"/>
          <w14:ligatures w14:val="none"/>
        </w:rPr>
      </w:pPr>
    </w:p>
    <w:p w14:paraId="029EA82D" w14:textId="77777777" w:rsidR="00863B19" w:rsidRPr="00B125DC" w:rsidRDefault="00863B19" w:rsidP="00863B19">
      <w:pPr>
        <w:spacing w:after="0" w:line="360" w:lineRule="auto"/>
        <w:ind w:firstLine="851"/>
        <w:jc w:val="both"/>
        <w:rPr>
          <w:rFonts w:ascii="Times New Roman" w:eastAsia="Times New Roman" w:hAnsi="Times New Roman" w:cs="Times New Roman"/>
          <w:kern w:val="0"/>
          <w:sz w:val="24"/>
          <w:szCs w:val="24"/>
          <w:lang w:eastAsia="pt-BR"/>
          <w14:ligatures w14:val="none"/>
        </w:rPr>
      </w:pPr>
    </w:p>
    <w:p w14:paraId="1596E0C0" w14:textId="22D5A08B" w:rsidR="00B125DC" w:rsidRPr="008B2C16" w:rsidRDefault="008B2C16" w:rsidP="00863B19">
      <w:pPr>
        <w:spacing w:after="0"/>
        <w:rPr>
          <w:rFonts w:ascii="Times New Roman" w:hAnsi="Times New Roman" w:cs="Times New Roman"/>
          <w:b/>
          <w:sz w:val="24"/>
          <w:szCs w:val="24"/>
        </w:rPr>
      </w:pPr>
      <w:bookmarkStart w:id="102" w:name="_Toc121150335"/>
      <w:r w:rsidRPr="008B2C16">
        <w:rPr>
          <w:rFonts w:ascii="Times New Roman" w:hAnsi="Times New Roman" w:cs="Times New Roman"/>
          <w:bCs/>
          <w:sz w:val="24"/>
          <w:szCs w:val="24"/>
        </w:rPr>
        <w:lastRenderedPageBreak/>
        <w:t>5.4.4</w:t>
      </w:r>
      <w:r>
        <w:rPr>
          <w:rFonts w:ascii="Times New Roman" w:hAnsi="Times New Roman" w:cs="Times New Roman"/>
          <w:b/>
          <w:sz w:val="24"/>
          <w:szCs w:val="24"/>
        </w:rPr>
        <w:t xml:space="preserve"> </w:t>
      </w:r>
      <w:r w:rsidR="00B125DC" w:rsidRPr="008B2C16">
        <w:rPr>
          <w:rFonts w:ascii="Times New Roman" w:hAnsi="Times New Roman" w:cs="Times New Roman"/>
          <w:b/>
          <w:sz w:val="24"/>
          <w:szCs w:val="24"/>
        </w:rPr>
        <w:t>Observação dos elementos simbólicos e significados</w:t>
      </w:r>
      <w:bookmarkEnd w:id="102"/>
    </w:p>
    <w:p w14:paraId="5838F027" w14:textId="77777777" w:rsidR="00B125DC" w:rsidRPr="00B125DC" w:rsidRDefault="00B125DC"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1B61F02C" w14:textId="77777777" w:rsidR="00B125DC" w:rsidRPr="00B125DC" w:rsidRDefault="00B125DC" w:rsidP="00863B19">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Este princípio consiste em identificar os elementos simbólicos associados ao perfil da oficina, no que diz respeito ao uso dos instrumentos, da execução do ritmo predominante, dos eventos que participa e, também do tipo de engajamento. De acordo com que apuramos em nossa pesquisa, esse conjunto de elementos pode caracterizar a representação social construída pelo grupo percussivo. Assim, recomendamos que esses elementos sejam capturados e registrados de forma a revelar um conhecimento sobre o caráter identitário do grupo percussivo.</w:t>
      </w:r>
    </w:p>
    <w:p w14:paraId="2D04A7C8" w14:textId="52A73FE0" w:rsidR="00B125DC" w:rsidRDefault="00B125DC" w:rsidP="00863B19">
      <w:pPr>
        <w:spacing w:after="0" w:line="360" w:lineRule="auto"/>
        <w:ind w:firstLine="709"/>
        <w:jc w:val="both"/>
        <w:rPr>
          <w:rFonts w:ascii="Times New Roman" w:eastAsia="Times New Roman" w:hAnsi="Times New Roman" w:cs="Times New Roman"/>
          <w:i/>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pergunta que norteia esse princípio é: </w:t>
      </w:r>
      <w:r w:rsidRPr="00B125DC">
        <w:rPr>
          <w:rFonts w:ascii="Times New Roman" w:eastAsia="Times New Roman" w:hAnsi="Times New Roman" w:cs="Times New Roman"/>
          <w:i/>
          <w:kern w:val="0"/>
          <w:sz w:val="24"/>
          <w:szCs w:val="24"/>
          <w:lang w:eastAsia="pt-BR"/>
          <w14:ligatures w14:val="none"/>
        </w:rPr>
        <w:t>O que caracteriza a identidade cultural dessa oficina?</w:t>
      </w:r>
    </w:p>
    <w:p w14:paraId="3B3DF456" w14:textId="77777777" w:rsidR="00863B19" w:rsidRPr="00B125DC" w:rsidRDefault="00863B19" w:rsidP="00863B19">
      <w:pPr>
        <w:spacing w:after="0" w:line="360" w:lineRule="auto"/>
        <w:ind w:firstLine="709"/>
        <w:jc w:val="both"/>
        <w:rPr>
          <w:rFonts w:ascii="Times New Roman" w:eastAsia="Times New Roman" w:hAnsi="Times New Roman" w:cs="Times New Roman"/>
          <w:i/>
          <w:kern w:val="0"/>
          <w:sz w:val="24"/>
          <w:szCs w:val="24"/>
          <w:lang w:eastAsia="pt-BR"/>
          <w14:ligatures w14:val="none"/>
        </w:rPr>
      </w:pPr>
    </w:p>
    <w:p w14:paraId="26A56BF7" w14:textId="7C3128AE" w:rsidR="00B125DC" w:rsidRPr="00B125DC" w:rsidRDefault="008B2C16" w:rsidP="00863B19">
      <w:pPr>
        <w:spacing w:after="0"/>
        <w:rPr>
          <w:rFonts w:ascii="Times New Roman" w:eastAsia="Times New Roman" w:hAnsi="Times New Roman" w:cs="Times New Roman"/>
          <w:b/>
          <w:kern w:val="0"/>
          <w:sz w:val="24"/>
          <w:szCs w:val="24"/>
          <w:lang w:eastAsia="pt-BR"/>
          <w14:ligatures w14:val="none"/>
        </w:rPr>
      </w:pPr>
      <w:bookmarkStart w:id="103" w:name="_Toc121150336"/>
      <w:r w:rsidRPr="008B2C16">
        <w:rPr>
          <w:rFonts w:ascii="Times New Roman" w:eastAsia="Times New Roman" w:hAnsi="Times New Roman" w:cs="Times New Roman"/>
          <w:bCs/>
          <w:kern w:val="0"/>
          <w:sz w:val="24"/>
          <w:szCs w:val="24"/>
          <w:lang w:eastAsia="pt-BR"/>
          <w14:ligatures w14:val="none"/>
        </w:rPr>
        <w:t>5.4.5</w:t>
      </w:r>
      <w:r>
        <w:rPr>
          <w:rFonts w:ascii="Times New Roman" w:eastAsia="Times New Roman" w:hAnsi="Times New Roman" w:cs="Times New Roman"/>
          <w:b/>
          <w:kern w:val="0"/>
          <w:sz w:val="24"/>
          <w:szCs w:val="24"/>
          <w:lang w:eastAsia="pt-BR"/>
          <w14:ligatures w14:val="none"/>
        </w:rPr>
        <w:t xml:space="preserve"> </w:t>
      </w:r>
      <w:r w:rsidR="00B125DC" w:rsidRPr="00B125DC">
        <w:rPr>
          <w:rFonts w:ascii="Times New Roman" w:eastAsia="Times New Roman" w:hAnsi="Times New Roman" w:cs="Times New Roman"/>
          <w:b/>
          <w:kern w:val="0"/>
          <w:sz w:val="24"/>
          <w:szCs w:val="24"/>
          <w:lang w:eastAsia="pt-BR"/>
          <w14:ligatures w14:val="none"/>
        </w:rPr>
        <w:t>Definição do modo de representação</w:t>
      </w:r>
      <w:bookmarkEnd w:id="103"/>
    </w:p>
    <w:p w14:paraId="332BA112" w14:textId="77777777" w:rsidR="00B125DC" w:rsidRPr="00B125DC" w:rsidRDefault="00B125DC"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2BCF0E2D" w14:textId="23212394" w:rsidR="00B125DC" w:rsidRPr="00B125DC" w:rsidRDefault="00B125DC" w:rsidP="00863B19">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Este princípio consiste em definir a forma gráfica da representação ontológica dos objetos existentes no domínio das oficinas de percussão. Com base em nossa pesquisa, sugerimos que a descrição dos objetos do domínio seja apoiada pela ontologia de fundamentação UFO (</w:t>
      </w:r>
      <w:proofErr w:type="spellStart"/>
      <w:r w:rsidR="008B2C16" w:rsidRPr="00B125DC">
        <w:rPr>
          <w:rFonts w:ascii="Times New Roman" w:eastAsia="Times New Roman" w:hAnsi="Times New Roman" w:cs="Times New Roman"/>
          <w:kern w:val="0"/>
          <w:sz w:val="24"/>
          <w:szCs w:val="24"/>
          <w:lang w:eastAsia="pt-BR"/>
          <w14:ligatures w14:val="none"/>
        </w:rPr>
        <w:t>Guizzardi</w:t>
      </w:r>
      <w:proofErr w:type="spellEnd"/>
      <w:r w:rsidR="008B2C16" w:rsidRPr="00B125DC">
        <w:rPr>
          <w:rFonts w:ascii="Times New Roman" w:eastAsia="Times New Roman" w:hAnsi="Times New Roman" w:cs="Times New Roman"/>
          <w:kern w:val="0"/>
          <w:sz w:val="24"/>
          <w:szCs w:val="24"/>
          <w:lang w:eastAsia="pt-BR"/>
          <w14:ligatures w14:val="none"/>
        </w:rPr>
        <w:t xml:space="preserve">; </w:t>
      </w:r>
      <w:proofErr w:type="spellStart"/>
      <w:r w:rsidR="008B2C16" w:rsidRPr="00B125DC">
        <w:rPr>
          <w:rFonts w:ascii="Times New Roman" w:eastAsia="Times New Roman" w:hAnsi="Times New Roman" w:cs="Times New Roman"/>
          <w:kern w:val="0"/>
          <w:sz w:val="24"/>
          <w:szCs w:val="24"/>
          <w:lang w:eastAsia="pt-BR"/>
          <w14:ligatures w14:val="none"/>
        </w:rPr>
        <w:t>Falbo</w:t>
      </w:r>
      <w:proofErr w:type="spellEnd"/>
      <w:r w:rsidR="008B2C16" w:rsidRPr="00B125DC">
        <w:rPr>
          <w:rFonts w:ascii="Times New Roman" w:eastAsia="Times New Roman" w:hAnsi="Times New Roman" w:cs="Times New Roman"/>
          <w:kern w:val="0"/>
          <w:sz w:val="24"/>
          <w:szCs w:val="24"/>
          <w:lang w:eastAsia="pt-BR"/>
          <w14:ligatures w14:val="none"/>
        </w:rPr>
        <w:t xml:space="preserve">; </w:t>
      </w:r>
      <w:proofErr w:type="spellStart"/>
      <w:r w:rsidR="008B2C16" w:rsidRPr="00B125DC">
        <w:rPr>
          <w:rFonts w:ascii="Times New Roman" w:eastAsia="Times New Roman" w:hAnsi="Times New Roman" w:cs="Times New Roman"/>
          <w:kern w:val="0"/>
          <w:sz w:val="24"/>
          <w:szCs w:val="24"/>
          <w:lang w:eastAsia="pt-BR"/>
          <w14:ligatures w14:val="none"/>
        </w:rPr>
        <w:t>Guizzardi</w:t>
      </w:r>
      <w:proofErr w:type="spellEnd"/>
      <w:r w:rsidRPr="00B125DC">
        <w:rPr>
          <w:rFonts w:ascii="Times New Roman" w:eastAsia="Times New Roman" w:hAnsi="Times New Roman" w:cs="Times New Roman"/>
          <w:kern w:val="0"/>
          <w:sz w:val="24"/>
          <w:szCs w:val="24"/>
          <w:lang w:eastAsia="pt-BR"/>
          <w14:ligatures w14:val="none"/>
        </w:rPr>
        <w:t xml:space="preserve">, 2008), na qual suas categorias se mostraram aderentes à representação dos elementos relevantes do domínio das oficinas de percussão analisadas, e a linguagem </w:t>
      </w:r>
      <w:proofErr w:type="spellStart"/>
      <w:r w:rsidRPr="00B125DC">
        <w:rPr>
          <w:rFonts w:ascii="Times New Roman" w:eastAsia="Times New Roman" w:hAnsi="Times New Roman" w:cs="Times New Roman"/>
          <w:kern w:val="0"/>
          <w:sz w:val="24"/>
          <w:szCs w:val="24"/>
          <w:lang w:eastAsia="pt-BR"/>
          <w14:ligatures w14:val="none"/>
        </w:rPr>
        <w:t>OntoUML</w:t>
      </w:r>
      <w:proofErr w:type="spellEnd"/>
      <w:r w:rsidRPr="00B125DC">
        <w:rPr>
          <w:rFonts w:ascii="Times New Roman" w:eastAsia="Times New Roman" w:hAnsi="Times New Roman" w:cs="Times New Roman"/>
          <w:kern w:val="0"/>
          <w:sz w:val="24"/>
          <w:szCs w:val="24"/>
          <w:lang w:eastAsia="pt-BR"/>
          <w14:ligatures w14:val="none"/>
        </w:rPr>
        <w:t xml:space="preserve">, implementada em uma ferramenta de software utilizada para representação gráfica do modelo e fundamentada nos pressupostos ontológicos da UFO. </w:t>
      </w:r>
    </w:p>
    <w:p w14:paraId="415F97A2" w14:textId="77777777" w:rsidR="00B125DC" w:rsidRPr="00B125DC" w:rsidRDefault="00B125DC" w:rsidP="00863B19">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pergunta que norteia esse princípio é: </w:t>
      </w:r>
      <w:r w:rsidRPr="00B125DC">
        <w:rPr>
          <w:rFonts w:ascii="Times New Roman" w:eastAsia="Times New Roman" w:hAnsi="Times New Roman" w:cs="Times New Roman"/>
          <w:i/>
          <w:kern w:val="0"/>
          <w:sz w:val="24"/>
          <w:szCs w:val="24"/>
          <w:lang w:eastAsia="pt-BR"/>
          <w14:ligatures w14:val="none"/>
        </w:rPr>
        <w:t>Qual a ontologia de fundamentação que será usada como base para o modelo conceitual ontológico?</w:t>
      </w:r>
    </w:p>
    <w:p w14:paraId="0B49000A" w14:textId="77777777" w:rsidR="00B125DC" w:rsidRPr="00B125DC" w:rsidRDefault="00B125DC" w:rsidP="008B2C16">
      <w:pPr>
        <w:spacing w:after="0" w:line="360" w:lineRule="auto"/>
        <w:jc w:val="both"/>
        <w:rPr>
          <w:rFonts w:ascii="Times New Roman" w:eastAsia="Times New Roman" w:hAnsi="Times New Roman" w:cs="Times New Roman"/>
          <w:kern w:val="0"/>
          <w:sz w:val="24"/>
          <w:szCs w:val="24"/>
          <w:lang w:eastAsia="pt-BR"/>
          <w14:ligatures w14:val="none"/>
        </w:rPr>
      </w:pPr>
      <w:bookmarkStart w:id="104" w:name="_2qk79lc" w:colFirst="0" w:colLast="0"/>
      <w:bookmarkEnd w:id="104"/>
    </w:p>
    <w:p w14:paraId="0A933F7A" w14:textId="345B7000" w:rsidR="00B125DC" w:rsidRPr="00B125DC" w:rsidRDefault="008B2C16" w:rsidP="00863B19">
      <w:pPr>
        <w:spacing w:after="0" w:line="360" w:lineRule="auto"/>
        <w:contextualSpacing/>
        <w:rPr>
          <w:rFonts w:ascii="Times New Roman" w:eastAsia="Times New Roman" w:hAnsi="Times New Roman" w:cs="Times New Roman"/>
          <w:b/>
          <w:bCs/>
          <w:kern w:val="0"/>
          <w:sz w:val="24"/>
          <w:szCs w:val="24"/>
          <w:lang w:eastAsia="pt-BR"/>
          <w14:ligatures w14:val="none"/>
        </w:rPr>
      </w:pPr>
      <w:r>
        <w:rPr>
          <w:rFonts w:ascii="Times New Roman" w:eastAsia="Times New Roman" w:hAnsi="Times New Roman" w:cs="Times New Roman"/>
          <w:b/>
          <w:bCs/>
          <w:kern w:val="0"/>
          <w:sz w:val="24"/>
          <w:szCs w:val="24"/>
          <w:lang w:eastAsia="pt-BR"/>
          <w14:ligatures w14:val="none"/>
        </w:rPr>
        <w:t xml:space="preserve">6 </w:t>
      </w:r>
      <w:r w:rsidR="00B125DC" w:rsidRPr="00B125DC">
        <w:rPr>
          <w:rFonts w:ascii="Times New Roman" w:eastAsia="Times New Roman" w:hAnsi="Times New Roman" w:cs="Times New Roman"/>
          <w:b/>
          <w:bCs/>
          <w:kern w:val="0"/>
          <w:sz w:val="24"/>
          <w:szCs w:val="24"/>
          <w:lang w:eastAsia="pt-BR"/>
          <w14:ligatures w14:val="none"/>
        </w:rPr>
        <w:t>CONSIDERAÇÕES FINAIS</w:t>
      </w:r>
    </w:p>
    <w:p w14:paraId="4DF6D581" w14:textId="77777777" w:rsidR="00B125DC" w:rsidRPr="00B125DC" w:rsidRDefault="00B125DC" w:rsidP="00863B19">
      <w:pPr>
        <w:spacing w:after="0" w:line="360" w:lineRule="auto"/>
        <w:ind w:left="360"/>
        <w:contextualSpacing/>
        <w:rPr>
          <w:rFonts w:ascii="Times New Roman" w:eastAsia="Times New Roman" w:hAnsi="Times New Roman" w:cs="Times New Roman"/>
          <w:b/>
          <w:bCs/>
          <w:kern w:val="0"/>
          <w:sz w:val="24"/>
          <w:szCs w:val="24"/>
          <w:lang w:eastAsia="pt-BR"/>
          <w14:ligatures w14:val="none"/>
        </w:rPr>
      </w:pPr>
    </w:p>
    <w:p w14:paraId="116999D2" w14:textId="77777777" w:rsidR="00B125DC" w:rsidRPr="00B125DC" w:rsidRDefault="00B125DC" w:rsidP="00863B19">
      <w:pPr>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 elaboração dos princípios para representação de domínio no contexto de oficinas de percussão popular foi motivada pelo olhar curioso da pesquisadora que tem uma alma batuqueira, é aluna de oficina de percussão e também uma mulher preta. E que vivenciou, durante o tempo de permanência no campo de pesquisa, momentos de muita emoção ao tocar seu instrumento e se reconhecer em lugares que evocavam sua cultura ancestral. Registrar essas memórias produzidas em coletividade foi o que instigou a pesquisa sobre modelagem de um domínio com esta natureza, mas, primeiramente, necessitamos conhecer as peculiaridades da representação de uma realidade social. Nosso estudo não pretendeu ser exaustivo, no sentido de examinar todos os elementos que constituem a realidade social das oficinas de percussão </w:t>
      </w:r>
      <w:r w:rsidRPr="00B125DC">
        <w:rPr>
          <w:rFonts w:ascii="Times New Roman" w:eastAsia="Times New Roman" w:hAnsi="Times New Roman" w:cs="Times New Roman"/>
          <w:kern w:val="0"/>
          <w:sz w:val="24"/>
          <w:szCs w:val="24"/>
          <w:lang w:eastAsia="pt-BR"/>
          <w14:ligatures w14:val="none"/>
        </w:rPr>
        <w:lastRenderedPageBreak/>
        <w:t>popular brasileira e a sua representação. Porém, consideramos que a amostra dos princípios produzidos pode se configurar em um potencial caminho para novos estudos sobre o tema.</w:t>
      </w:r>
    </w:p>
    <w:p w14:paraId="1B3ECC9B" w14:textId="77777777" w:rsidR="00B125DC" w:rsidRPr="00B125DC" w:rsidRDefault="00B125DC" w:rsidP="00863B19">
      <w:pPr>
        <w:spacing w:after="0" w:line="360" w:lineRule="auto"/>
        <w:ind w:firstLine="709"/>
        <w:contextualSpacing/>
        <w:jc w:val="both"/>
        <w:rPr>
          <w:rFonts w:ascii="Times New Roman" w:eastAsia="Times New Roman" w:hAnsi="Times New Roman" w:cs="Times New Roman"/>
          <w:kern w:val="0"/>
          <w:sz w:val="24"/>
          <w:szCs w:val="24"/>
          <w:lang w:eastAsia="pt-BR"/>
          <w14:ligatures w14:val="none"/>
        </w:rPr>
      </w:pPr>
      <w:r w:rsidRPr="00B125DC">
        <w:rPr>
          <w:rFonts w:ascii="Times New Roman" w:eastAsia="Times New Roman" w:hAnsi="Times New Roman" w:cs="Times New Roman"/>
          <w:kern w:val="0"/>
          <w:sz w:val="24"/>
          <w:szCs w:val="24"/>
          <w:lang w:eastAsia="pt-BR"/>
          <w14:ligatures w14:val="none"/>
        </w:rPr>
        <w:t xml:space="preserve">Acentuamos o papel do profissional da informação na etapa de aquisição do conhecimento referente ao processo de modelagem conceitual para uma representação que reflete a cultura de um povo, de um grupo social, de um segmento social entrelaçado com sistemas simbólicos, significados e sentidos. Com essa perspectiva, enfatizamos que, como </w:t>
      </w:r>
      <w:proofErr w:type="spellStart"/>
      <w:r w:rsidRPr="00B125DC">
        <w:rPr>
          <w:rFonts w:ascii="Times New Roman" w:eastAsia="Times New Roman" w:hAnsi="Times New Roman" w:cs="Times New Roman"/>
          <w:kern w:val="0"/>
          <w:sz w:val="24"/>
          <w:szCs w:val="24"/>
          <w:lang w:eastAsia="pt-BR"/>
          <w14:ligatures w14:val="none"/>
        </w:rPr>
        <w:t>modelizador</w:t>
      </w:r>
      <w:proofErr w:type="spellEnd"/>
      <w:r w:rsidRPr="00B125DC">
        <w:rPr>
          <w:rFonts w:ascii="Times New Roman" w:eastAsia="Times New Roman" w:hAnsi="Times New Roman" w:cs="Times New Roman"/>
          <w:kern w:val="0"/>
          <w:sz w:val="24"/>
          <w:szCs w:val="24"/>
          <w:lang w:eastAsia="pt-BR"/>
          <w14:ligatures w14:val="none"/>
        </w:rPr>
        <w:t xml:space="preserve"> e produtor da representação, o papel do profissional da informação adere a um protagonismo ímpar na tradução do aspecto da realidade social a ser transposta para o modelo ontológico como um modo de representação daquele segmento social.</w:t>
      </w:r>
    </w:p>
    <w:p w14:paraId="533C1C71" w14:textId="77777777" w:rsidR="00B125DC" w:rsidRPr="00B125DC" w:rsidRDefault="00B125DC" w:rsidP="00863B19">
      <w:pPr>
        <w:spacing w:after="0" w:line="360" w:lineRule="auto"/>
        <w:rPr>
          <w:rFonts w:ascii="Times New Roman" w:eastAsia="Times New Roman" w:hAnsi="Times New Roman" w:cs="Times New Roman"/>
          <w:b/>
          <w:bCs/>
          <w:kern w:val="0"/>
          <w:sz w:val="24"/>
          <w:szCs w:val="24"/>
          <w:lang w:eastAsia="pt-BR"/>
          <w14:ligatures w14:val="none"/>
        </w:rPr>
      </w:pPr>
    </w:p>
    <w:p w14:paraId="441BF57D" w14:textId="32E48951" w:rsidR="00B125DC" w:rsidRPr="00B125DC" w:rsidRDefault="00B125DC" w:rsidP="00B125DC">
      <w:pPr>
        <w:spacing w:after="0" w:line="240" w:lineRule="auto"/>
        <w:rPr>
          <w:rFonts w:ascii="Times New Roman" w:eastAsia="Times New Roman" w:hAnsi="Times New Roman" w:cs="Times New Roman"/>
          <w:b/>
          <w:bCs/>
          <w:kern w:val="0"/>
          <w:sz w:val="24"/>
          <w:szCs w:val="24"/>
          <w:lang w:eastAsia="pt-BR"/>
          <w14:ligatures w14:val="none"/>
        </w:rPr>
      </w:pPr>
      <w:r w:rsidRPr="00B125DC">
        <w:rPr>
          <w:rFonts w:ascii="Times New Roman" w:eastAsia="Times New Roman" w:hAnsi="Times New Roman" w:cs="Times New Roman"/>
          <w:b/>
          <w:bCs/>
          <w:kern w:val="0"/>
          <w:sz w:val="24"/>
          <w:szCs w:val="24"/>
          <w:lang w:eastAsia="pt-BR"/>
          <w14:ligatures w14:val="none"/>
        </w:rPr>
        <w:t>REFERÊNCIAS</w:t>
      </w:r>
    </w:p>
    <w:p w14:paraId="22FCA8A3" w14:textId="77777777" w:rsidR="008B2C16" w:rsidRDefault="008B2C16" w:rsidP="008B2C16">
      <w:pPr>
        <w:spacing w:after="0" w:line="240" w:lineRule="auto"/>
        <w:rPr>
          <w:rFonts w:ascii="Times New Roman" w:eastAsia="Times New Roman" w:hAnsi="Times New Roman" w:cs="Times New Roman"/>
          <w:kern w:val="0"/>
          <w:sz w:val="24"/>
          <w:szCs w:val="24"/>
          <w:lang w:eastAsia="pt-BR"/>
          <w14:ligatures w14:val="none"/>
        </w:rPr>
      </w:pPr>
    </w:p>
    <w:p w14:paraId="2298B4EF" w14:textId="7DB850B2"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eastAsia="pt-BR"/>
          <w14:ligatures w14:val="none"/>
        </w:rPr>
        <w:t xml:space="preserve">ABRIC, Jean-Claude. </w:t>
      </w:r>
      <w:proofErr w:type="spellStart"/>
      <w:r w:rsidRPr="00863B19">
        <w:rPr>
          <w:rFonts w:ascii="Times New Roman" w:eastAsia="Times New Roman" w:hAnsi="Times New Roman" w:cs="Times New Roman"/>
          <w:b/>
          <w:bCs/>
          <w:kern w:val="0"/>
          <w:sz w:val="24"/>
          <w:szCs w:val="24"/>
          <w:lang w:eastAsia="pt-BR"/>
          <w14:ligatures w14:val="none"/>
        </w:rPr>
        <w:t>Prácticas</w:t>
      </w:r>
      <w:proofErr w:type="spellEnd"/>
      <w:r w:rsidRPr="00863B19">
        <w:rPr>
          <w:rFonts w:ascii="Times New Roman" w:eastAsia="Times New Roman" w:hAnsi="Times New Roman" w:cs="Times New Roman"/>
          <w:b/>
          <w:bCs/>
          <w:kern w:val="0"/>
          <w:sz w:val="24"/>
          <w:szCs w:val="24"/>
          <w:lang w:eastAsia="pt-BR"/>
          <w14:ligatures w14:val="none"/>
        </w:rPr>
        <w:t xml:space="preserve"> </w:t>
      </w:r>
      <w:proofErr w:type="spellStart"/>
      <w:r w:rsidRPr="00863B19">
        <w:rPr>
          <w:rFonts w:ascii="Times New Roman" w:eastAsia="Times New Roman" w:hAnsi="Times New Roman" w:cs="Times New Roman"/>
          <w:b/>
          <w:bCs/>
          <w:kern w:val="0"/>
          <w:sz w:val="24"/>
          <w:szCs w:val="24"/>
          <w:lang w:eastAsia="pt-BR"/>
          <w14:ligatures w14:val="none"/>
        </w:rPr>
        <w:t>sociales</w:t>
      </w:r>
      <w:proofErr w:type="spellEnd"/>
      <w:r w:rsidRPr="00863B19">
        <w:rPr>
          <w:rFonts w:ascii="Times New Roman" w:eastAsia="Times New Roman" w:hAnsi="Times New Roman" w:cs="Times New Roman"/>
          <w:b/>
          <w:bCs/>
          <w:kern w:val="0"/>
          <w:sz w:val="24"/>
          <w:szCs w:val="24"/>
          <w:lang w:eastAsia="pt-BR"/>
          <w14:ligatures w14:val="none"/>
        </w:rPr>
        <w:t xml:space="preserve"> y </w:t>
      </w:r>
      <w:proofErr w:type="spellStart"/>
      <w:r w:rsidRPr="00863B19">
        <w:rPr>
          <w:rFonts w:ascii="Times New Roman" w:eastAsia="Times New Roman" w:hAnsi="Times New Roman" w:cs="Times New Roman"/>
          <w:b/>
          <w:bCs/>
          <w:kern w:val="0"/>
          <w:sz w:val="24"/>
          <w:szCs w:val="24"/>
          <w:lang w:eastAsia="pt-BR"/>
          <w14:ligatures w14:val="none"/>
        </w:rPr>
        <w:t>representaciones</w:t>
      </w:r>
      <w:proofErr w:type="spellEnd"/>
      <w:r w:rsidRPr="00863B19">
        <w:rPr>
          <w:rFonts w:ascii="Times New Roman" w:eastAsia="Times New Roman" w:hAnsi="Times New Roman" w:cs="Times New Roman"/>
          <w:kern w:val="0"/>
          <w:sz w:val="24"/>
          <w:szCs w:val="24"/>
          <w:lang w:eastAsia="pt-BR"/>
          <w14:ligatures w14:val="none"/>
        </w:rPr>
        <w:t xml:space="preserve">. </w:t>
      </w:r>
      <w:r w:rsidRPr="00863B19">
        <w:rPr>
          <w:rFonts w:ascii="Times New Roman" w:eastAsia="Times New Roman" w:hAnsi="Times New Roman" w:cs="Times New Roman"/>
          <w:kern w:val="0"/>
          <w:sz w:val="24"/>
          <w:szCs w:val="24"/>
          <w:lang w:val="en-US" w:eastAsia="pt-BR"/>
          <w14:ligatures w14:val="none"/>
        </w:rPr>
        <w:t xml:space="preserve">México: </w:t>
      </w:r>
      <w:proofErr w:type="spellStart"/>
      <w:r w:rsidRPr="00863B19">
        <w:rPr>
          <w:rFonts w:ascii="Times New Roman" w:eastAsia="Times New Roman" w:hAnsi="Times New Roman" w:cs="Times New Roman"/>
          <w:kern w:val="0"/>
          <w:sz w:val="24"/>
          <w:szCs w:val="24"/>
          <w:lang w:val="en-US" w:eastAsia="pt-BR"/>
          <w14:ligatures w14:val="none"/>
        </w:rPr>
        <w:t>Ediciones</w:t>
      </w:r>
      <w:proofErr w:type="spellEnd"/>
      <w:r w:rsidRPr="00863B19">
        <w:rPr>
          <w:rFonts w:ascii="Times New Roman" w:eastAsia="Times New Roman" w:hAnsi="Times New Roman" w:cs="Times New Roman"/>
          <w:kern w:val="0"/>
          <w:sz w:val="24"/>
          <w:szCs w:val="24"/>
          <w:lang w:val="en-US" w:eastAsia="pt-BR"/>
          <w14:ligatures w14:val="none"/>
        </w:rPr>
        <w:t xml:space="preserve"> </w:t>
      </w:r>
      <w:proofErr w:type="spellStart"/>
      <w:r w:rsidRPr="00863B19">
        <w:rPr>
          <w:rFonts w:ascii="Times New Roman" w:eastAsia="Times New Roman" w:hAnsi="Times New Roman" w:cs="Times New Roman"/>
          <w:kern w:val="0"/>
          <w:sz w:val="24"/>
          <w:szCs w:val="24"/>
          <w:lang w:val="en-US" w:eastAsia="pt-BR"/>
          <w14:ligatures w14:val="none"/>
        </w:rPr>
        <w:t>Coyoacán</w:t>
      </w:r>
      <w:proofErr w:type="spellEnd"/>
      <w:r w:rsidRPr="00863B19">
        <w:rPr>
          <w:rFonts w:ascii="Times New Roman" w:eastAsia="Times New Roman" w:hAnsi="Times New Roman" w:cs="Times New Roman"/>
          <w:kern w:val="0"/>
          <w:sz w:val="24"/>
          <w:szCs w:val="24"/>
          <w:lang w:val="en-US" w:eastAsia="pt-BR"/>
          <w14:ligatures w14:val="none"/>
        </w:rPr>
        <w:t>, 1994. 227 p.</w:t>
      </w:r>
    </w:p>
    <w:p w14:paraId="5761F962"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64A90628"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ASSMANN, Jan. Communicative and cultural memory. In: ERLL, Astrid; NUNNING, Ansgar (ed.). </w:t>
      </w:r>
      <w:r w:rsidRPr="00863B19">
        <w:rPr>
          <w:rFonts w:ascii="Times New Roman" w:eastAsia="Times New Roman" w:hAnsi="Times New Roman" w:cs="Times New Roman"/>
          <w:b/>
          <w:bCs/>
          <w:kern w:val="0"/>
          <w:sz w:val="24"/>
          <w:szCs w:val="24"/>
          <w:lang w:val="en-US" w:eastAsia="pt-BR"/>
          <w14:ligatures w14:val="none"/>
        </w:rPr>
        <w:t>Cultural memory studies</w:t>
      </w:r>
      <w:r w:rsidRPr="00863B19">
        <w:rPr>
          <w:rFonts w:ascii="Times New Roman" w:eastAsia="Times New Roman" w:hAnsi="Times New Roman" w:cs="Times New Roman"/>
          <w:kern w:val="0"/>
          <w:sz w:val="24"/>
          <w:szCs w:val="24"/>
          <w:lang w:val="en-US" w:eastAsia="pt-BR"/>
          <w14:ligatures w14:val="none"/>
        </w:rPr>
        <w:t>: an international and interdisciplinary handbook. Berlin: Walter de Gruyter, 2008. p. 109-118.</w:t>
      </w:r>
    </w:p>
    <w:p w14:paraId="435E1967"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0C015B57"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BAMBAS DE SAIA. </w:t>
      </w:r>
      <w:r w:rsidRPr="00863B19">
        <w:rPr>
          <w:rFonts w:ascii="Times New Roman" w:eastAsia="Times New Roman" w:hAnsi="Times New Roman" w:cs="Times New Roman"/>
          <w:b/>
          <w:bCs/>
          <w:kern w:val="0"/>
          <w:sz w:val="24"/>
          <w:szCs w:val="24"/>
          <w:lang w:eastAsia="pt-BR"/>
          <w14:ligatures w14:val="none"/>
        </w:rPr>
        <w:t>Bambas de Saia</w:t>
      </w:r>
      <w:r w:rsidRPr="00863B19">
        <w:rPr>
          <w:rFonts w:ascii="Times New Roman" w:eastAsia="Times New Roman" w:hAnsi="Times New Roman" w:cs="Times New Roman"/>
          <w:kern w:val="0"/>
          <w:sz w:val="24"/>
          <w:szCs w:val="24"/>
          <w:lang w:eastAsia="pt-BR"/>
          <w14:ligatures w14:val="none"/>
        </w:rPr>
        <w:t>. São Paulo, 12 mar. 2021. Facebook: @bambasdesaia. Disponível em: https://www.facebook.com/bambasdesaia/. Acesso em: 12 mar. 2021.</w:t>
      </w:r>
    </w:p>
    <w:p w14:paraId="2B19C0B2"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160226F6"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BARDIN, Laurence. </w:t>
      </w:r>
      <w:r w:rsidRPr="00863B19">
        <w:rPr>
          <w:rFonts w:ascii="Times New Roman" w:eastAsia="Times New Roman" w:hAnsi="Times New Roman" w:cs="Times New Roman"/>
          <w:b/>
          <w:bCs/>
          <w:kern w:val="0"/>
          <w:sz w:val="24"/>
          <w:szCs w:val="24"/>
          <w:lang w:eastAsia="pt-BR"/>
          <w14:ligatures w14:val="none"/>
        </w:rPr>
        <w:t>Análise de domínio</w:t>
      </w:r>
      <w:r w:rsidRPr="00863B19">
        <w:rPr>
          <w:rFonts w:ascii="Times New Roman" w:eastAsia="Times New Roman" w:hAnsi="Times New Roman" w:cs="Times New Roman"/>
          <w:kern w:val="0"/>
          <w:sz w:val="24"/>
          <w:szCs w:val="24"/>
          <w:lang w:eastAsia="pt-BR"/>
          <w14:ligatures w14:val="none"/>
        </w:rPr>
        <w:t>. Lisboa: Edições 70, 1977. 229 p.</w:t>
      </w:r>
    </w:p>
    <w:p w14:paraId="6B9D6AFB"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111E0131"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BECKER, Howard S. Falando da Sociedade. In: BECKER, Howard S. </w:t>
      </w:r>
      <w:r w:rsidRPr="00863B19">
        <w:rPr>
          <w:rFonts w:ascii="Times New Roman" w:eastAsia="Times New Roman" w:hAnsi="Times New Roman" w:cs="Times New Roman"/>
          <w:b/>
          <w:bCs/>
          <w:kern w:val="0"/>
          <w:sz w:val="24"/>
          <w:szCs w:val="24"/>
          <w:lang w:eastAsia="pt-BR"/>
          <w14:ligatures w14:val="none"/>
        </w:rPr>
        <w:t>Falando da sociedade</w:t>
      </w:r>
      <w:r w:rsidRPr="00863B19">
        <w:rPr>
          <w:rFonts w:ascii="Times New Roman" w:eastAsia="Times New Roman" w:hAnsi="Times New Roman" w:cs="Times New Roman"/>
          <w:kern w:val="0"/>
          <w:sz w:val="24"/>
          <w:szCs w:val="24"/>
          <w:lang w:eastAsia="pt-BR"/>
          <w14:ligatures w14:val="none"/>
        </w:rPr>
        <w:t xml:space="preserve">: ensaios sobre as diferentes maneiras de representar o social. [S. l.]: Companhia das Letras, 2009. </w:t>
      </w:r>
    </w:p>
    <w:p w14:paraId="47207EC1"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44AB96AB"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eastAsia="pt-BR"/>
          <w14:ligatures w14:val="none"/>
        </w:rPr>
        <w:t xml:space="preserve">BERGER, Peter L.; LUCKMANN, Thomas. </w:t>
      </w:r>
      <w:r w:rsidRPr="00863B19">
        <w:rPr>
          <w:rFonts w:ascii="Times New Roman" w:eastAsia="Times New Roman" w:hAnsi="Times New Roman" w:cs="Times New Roman"/>
          <w:b/>
          <w:bCs/>
          <w:kern w:val="0"/>
          <w:sz w:val="24"/>
          <w:szCs w:val="24"/>
          <w:lang w:eastAsia="pt-BR"/>
          <w14:ligatures w14:val="none"/>
        </w:rPr>
        <w:t>A construção social da realidade</w:t>
      </w:r>
      <w:r w:rsidRPr="00863B19">
        <w:rPr>
          <w:rFonts w:ascii="Times New Roman" w:eastAsia="Times New Roman" w:hAnsi="Times New Roman" w:cs="Times New Roman"/>
          <w:kern w:val="0"/>
          <w:sz w:val="24"/>
          <w:szCs w:val="24"/>
          <w:lang w:eastAsia="pt-BR"/>
          <w14:ligatures w14:val="none"/>
        </w:rPr>
        <w:t xml:space="preserve">. </w:t>
      </w:r>
      <w:r w:rsidRPr="00863B19">
        <w:rPr>
          <w:rFonts w:ascii="Times New Roman" w:eastAsia="Times New Roman" w:hAnsi="Times New Roman" w:cs="Times New Roman"/>
          <w:kern w:val="0"/>
          <w:sz w:val="24"/>
          <w:szCs w:val="24"/>
          <w:lang w:val="en-US" w:eastAsia="pt-BR"/>
          <w14:ligatures w14:val="none"/>
        </w:rPr>
        <w:t xml:space="preserve">[S. l.]: </w:t>
      </w:r>
      <w:proofErr w:type="spellStart"/>
      <w:r w:rsidRPr="00863B19">
        <w:rPr>
          <w:rFonts w:ascii="Times New Roman" w:eastAsia="Times New Roman" w:hAnsi="Times New Roman" w:cs="Times New Roman"/>
          <w:kern w:val="0"/>
          <w:sz w:val="24"/>
          <w:szCs w:val="24"/>
          <w:lang w:val="en-US" w:eastAsia="pt-BR"/>
          <w14:ligatures w14:val="none"/>
        </w:rPr>
        <w:t>Vozes</w:t>
      </w:r>
      <w:proofErr w:type="spellEnd"/>
      <w:r w:rsidRPr="00863B19">
        <w:rPr>
          <w:rFonts w:ascii="Times New Roman" w:eastAsia="Times New Roman" w:hAnsi="Times New Roman" w:cs="Times New Roman"/>
          <w:kern w:val="0"/>
          <w:sz w:val="24"/>
          <w:szCs w:val="24"/>
          <w:lang w:val="en-US" w:eastAsia="pt-BR"/>
          <w14:ligatures w14:val="none"/>
        </w:rPr>
        <w:t xml:space="preserve">, 1985. </w:t>
      </w:r>
    </w:p>
    <w:p w14:paraId="05BFEED3"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42090AAB"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BORKO, Harold. </w:t>
      </w:r>
      <w:r w:rsidRPr="00863B19">
        <w:rPr>
          <w:rFonts w:ascii="Times New Roman" w:eastAsia="Times New Roman" w:hAnsi="Times New Roman" w:cs="Times New Roman"/>
          <w:b/>
          <w:bCs/>
          <w:kern w:val="0"/>
          <w:sz w:val="24"/>
          <w:szCs w:val="24"/>
          <w:lang w:val="en-US" w:eastAsia="pt-BR"/>
          <w14:ligatures w14:val="none"/>
        </w:rPr>
        <w:t>Information science</w:t>
      </w:r>
      <w:r w:rsidRPr="00863B19">
        <w:rPr>
          <w:rFonts w:ascii="Times New Roman" w:eastAsia="Times New Roman" w:hAnsi="Times New Roman" w:cs="Times New Roman"/>
          <w:kern w:val="0"/>
          <w:sz w:val="24"/>
          <w:szCs w:val="24"/>
          <w:lang w:val="en-US" w:eastAsia="pt-BR"/>
          <w14:ligatures w14:val="none"/>
        </w:rPr>
        <w:t>: what is it? American Documentation, [s. l.], v. 19, n. 1, p.3-5, Jan. 1968.</w:t>
      </w:r>
    </w:p>
    <w:p w14:paraId="6FEB1584"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28A5492A" w14:textId="4E7CA30D"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BRASIL. Ministério da Cultura. Instituto do Patrimônio Histórico e Artístico Nacional. Seção Bens Culturais Registrados. </w:t>
      </w:r>
      <w:r w:rsidRPr="00863B19">
        <w:rPr>
          <w:rFonts w:ascii="Times New Roman" w:eastAsia="Times New Roman" w:hAnsi="Times New Roman" w:cs="Times New Roman"/>
          <w:b/>
          <w:bCs/>
          <w:kern w:val="0"/>
          <w:sz w:val="24"/>
          <w:szCs w:val="24"/>
          <w:lang w:eastAsia="pt-BR"/>
          <w14:ligatures w14:val="none"/>
        </w:rPr>
        <w:t>Pedido para registro de bem cultural:</w:t>
      </w:r>
      <w:r w:rsidRPr="00863B19">
        <w:rPr>
          <w:rFonts w:ascii="Times New Roman" w:eastAsia="Times New Roman" w:hAnsi="Times New Roman" w:cs="Times New Roman"/>
          <w:kern w:val="0"/>
          <w:sz w:val="24"/>
          <w:szCs w:val="24"/>
          <w:lang w:eastAsia="pt-BR"/>
          <w14:ligatures w14:val="none"/>
        </w:rPr>
        <w:t xml:space="preserve"> Matrizes do Samba Carioca. Brasília, DF: IPHAN, 2004. Disponível em: http://colaborativo.ibict.br/tainacan-iphan/documentos-do-process/pedido-para-registro-de-bem-cultural-matrizes-do-samba-carioca/. Acesso em: 20 set. 2023.</w:t>
      </w:r>
    </w:p>
    <w:p w14:paraId="67F48C6C"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2BBC05F8"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lastRenderedPageBreak/>
        <w:t xml:space="preserve">CAMPOS, Maria Luiza Almeida. Modelização de domínios de conhecimento: uma investigação de princípios fundamentais. </w:t>
      </w:r>
      <w:r w:rsidRPr="00863B19">
        <w:rPr>
          <w:rFonts w:ascii="Times New Roman" w:eastAsia="Times New Roman" w:hAnsi="Times New Roman" w:cs="Times New Roman"/>
          <w:b/>
          <w:bCs/>
          <w:kern w:val="0"/>
          <w:sz w:val="24"/>
          <w:szCs w:val="24"/>
          <w:lang w:eastAsia="pt-BR"/>
          <w14:ligatures w14:val="none"/>
        </w:rPr>
        <w:t>Ciência da Informação</w:t>
      </w:r>
      <w:r w:rsidRPr="00863B19">
        <w:rPr>
          <w:rFonts w:ascii="Times New Roman" w:eastAsia="Times New Roman" w:hAnsi="Times New Roman" w:cs="Times New Roman"/>
          <w:kern w:val="0"/>
          <w:sz w:val="24"/>
          <w:szCs w:val="24"/>
          <w:lang w:eastAsia="pt-BR"/>
          <w14:ligatures w14:val="none"/>
        </w:rPr>
        <w:t>, Brasília, v. 33, n. 1, p. 22-32, jan./abr. 2004. Disponível em: http://www.scielo.br/pdf/ci/v33n1/v33n1a03.pdf. Acesso em: 1 ago. 2017.</w:t>
      </w:r>
    </w:p>
    <w:p w14:paraId="673DC2CC"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476705CB"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CENTRO CULTURAL CARTOLA. </w:t>
      </w:r>
      <w:r w:rsidRPr="00863B19">
        <w:rPr>
          <w:rFonts w:ascii="Times New Roman" w:eastAsia="Times New Roman" w:hAnsi="Times New Roman" w:cs="Times New Roman"/>
          <w:b/>
          <w:bCs/>
          <w:kern w:val="0"/>
          <w:sz w:val="24"/>
          <w:szCs w:val="24"/>
          <w:lang w:eastAsia="pt-BR"/>
          <w14:ligatures w14:val="none"/>
        </w:rPr>
        <w:t>Dossiê das matrizes do Samba do Rio de Janeiro</w:t>
      </w:r>
      <w:r w:rsidRPr="00863B19">
        <w:rPr>
          <w:rFonts w:ascii="Times New Roman" w:eastAsia="Times New Roman" w:hAnsi="Times New Roman" w:cs="Times New Roman"/>
          <w:kern w:val="0"/>
          <w:sz w:val="24"/>
          <w:szCs w:val="24"/>
          <w:lang w:eastAsia="pt-BR"/>
          <w14:ligatures w14:val="none"/>
        </w:rPr>
        <w:t>: partido alto, samba de terreiro, samba-enredo.  Rio de Janeiro: IPHAN; MINC, 2006. Disponível em: http://portal.iphan.gov.br/uploads/ckfinder/arquivos/Dossi-%20Matrizes%20do%20Samba.pdf. Acesso em 27 jan. 2021.</w:t>
      </w:r>
    </w:p>
    <w:p w14:paraId="565615FC"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3F964B33"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eastAsia="pt-BR"/>
          <w14:ligatures w14:val="none"/>
        </w:rPr>
        <w:t xml:space="preserve">CORSINO, Maria. </w:t>
      </w:r>
      <w:r w:rsidRPr="00863B19">
        <w:rPr>
          <w:rFonts w:ascii="Times New Roman" w:eastAsia="Times New Roman" w:hAnsi="Times New Roman" w:cs="Times New Roman"/>
          <w:b/>
          <w:bCs/>
          <w:kern w:val="0"/>
          <w:sz w:val="24"/>
          <w:szCs w:val="24"/>
          <w:lang w:eastAsia="pt-BR"/>
          <w14:ligatures w14:val="none"/>
        </w:rPr>
        <w:t>Inventário nacional de referências culturais</w:t>
      </w:r>
      <w:r w:rsidRPr="00863B19">
        <w:rPr>
          <w:rFonts w:ascii="Times New Roman" w:eastAsia="Times New Roman" w:hAnsi="Times New Roman" w:cs="Times New Roman"/>
          <w:kern w:val="0"/>
          <w:sz w:val="24"/>
          <w:szCs w:val="24"/>
          <w:lang w:eastAsia="pt-BR"/>
          <w14:ligatures w14:val="none"/>
        </w:rPr>
        <w:t xml:space="preserve">: manual de aplicação. </w:t>
      </w:r>
      <w:r w:rsidRPr="00863B19">
        <w:rPr>
          <w:rFonts w:ascii="Times New Roman" w:eastAsia="Times New Roman" w:hAnsi="Times New Roman" w:cs="Times New Roman"/>
          <w:kern w:val="0"/>
          <w:sz w:val="24"/>
          <w:szCs w:val="24"/>
          <w:lang w:val="en-US" w:eastAsia="pt-BR"/>
          <w14:ligatures w14:val="none"/>
        </w:rPr>
        <w:t>Brasília: IPHAN, 2000. 156 p.</w:t>
      </w:r>
    </w:p>
    <w:p w14:paraId="52C05AE8"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DAHLBERG, </w:t>
      </w:r>
      <w:proofErr w:type="spellStart"/>
      <w:r w:rsidRPr="00863B19">
        <w:rPr>
          <w:rFonts w:ascii="Times New Roman" w:eastAsia="Times New Roman" w:hAnsi="Times New Roman" w:cs="Times New Roman"/>
          <w:kern w:val="0"/>
          <w:sz w:val="24"/>
          <w:szCs w:val="24"/>
          <w:lang w:val="en-US" w:eastAsia="pt-BR"/>
          <w14:ligatures w14:val="none"/>
        </w:rPr>
        <w:t>Ingetraut</w:t>
      </w:r>
      <w:proofErr w:type="spellEnd"/>
      <w:r w:rsidRPr="00863B19">
        <w:rPr>
          <w:rFonts w:ascii="Times New Roman" w:eastAsia="Times New Roman" w:hAnsi="Times New Roman" w:cs="Times New Roman"/>
          <w:kern w:val="0"/>
          <w:sz w:val="24"/>
          <w:szCs w:val="24"/>
          <w:lang w:val="en-US" w:eastAsia="pt-BR"/>
          <w14:ligatures w14:val="none"/>
        </w:rPr>
        <w:t xml:space="preserve">. </w:t>
      </w:r>
      <w:proofErr w:type="spellStart"/>
      <w:r w:rsidRPr="00863B19">
        <w:rPr>
          <w:rFonts w:ascii="Times New Roman" w:eastAsia="Times New Roman" w:hAnsi="Times New Roman" w:cs="Times New Roman"/>
          <w:b/>
          <w:bCs/>
          <w:kern w:val="0"/>
          <w:sz w:val="24"/>
          <w:szCs w:val="24"/>
          <w:lang w:val="en-US" w:eastAsia="pt-BR"/>
          <w14:ligatures w14:val="none"/>
        </w:rPr>
        <w:t>Ontical</w:t>
      </w:r>
      <w:proofErr w:type="spellEnd"/>
      <w:r w:rsidRPr="00863B19">
        <w:rPr>
          <w:rFonts w:ascii="Times New Roman" w:eastAsia="Times New Roman" w:hAnsi="Times New Roman" w:cs="Times New Roman"/>
          <w:b/>
          <w:bCs/>
          <w:kern w:val="0"/>
          <w:sz w:val="24"/>
          <w:szCs w:val="24"/>
          <w:lang w:val="en-US" w:eastAsia="pt-BR"/>
          <w14:ligatures w14:val="none"/>
        </w:rPr>
        <w:t xml:space="preserve"> structure and universal classifications</w:t>
      </w:r>
      <w:r w:rsidRPr="00863B19">
        <w:rPr>
          <w:rFonts w:ascii="Times New Roman" w:eastAsia="Times New Roman" w:hAnsi="Times New Roman" w:cs="Times New Roman"/>
          <w:kern w:val="0"/>
          <w:sz w:val="24"/>
          <w:szCs w:val="24"/>
          <w:lang w:val="en-US" w:eastAsia="pt-BR"/>
          <w14:ligatures w14:val="none"/>
        </w:rPr>
        <w:t>. Bangalore: Sarada Ranganathan Endowment for Library Science, 1978.</w:t>
      </w:r>
    </w:p>
    <w:p w14:paraId="386C5E35"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3066EE9F" w14:textId="2562143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FALBO, R. D. A. </w:t>
      </w:r>
      <w:proofErr w:type="spellStart"/>
      <w:r w:rsidRPr="00863B19">
        <w:rPr>
          <w:rFonts w:ascii="Times New Roman" w:eastAsia="Times New Roman" w:hAnsi="Times New Roman" w:cs="Times New Roman"/>
          <w:kern w:val="0"/>
          <w:sz w:val="24"/>
          <w:szCs w:val="24"/>
          <w:lang w:val="en-US" w:eastAsia="pt-BR"/>
          <w14:ligatures w14:val="none"/>
        </w:rPr>
        <w:t>SABiO</w:t>
      </w:r>
      <w:proofErr w:type="spellEnd"/>
      <w:r w:rsidRPr="00863B19">
        <w:rPr>
          <w:rFonts w:ascii="Times New Roman" w:eastAsia="Times New Roman" w:hAnsi="Times New Roman" w:cs="Times New Roman"/>
          <w:kern w:val="0"/>
          <w:sz w:val="24"/>
          <w:szCs w:val="24"/>
          <w:lang w:val="en-US" w:eastAsia="pt-BR"/>
          <w14:ligatures w14:val="none"/>
        </w:rPr>
        <w:t>: systematic approach for building ontologies. In: GUIZZARDI, Giancarlo; PASTOR, Oscar; WAND, Yair; CESARE, Sergio; GAILLY, Frederik; LYCETT, Mark; PARTRIDGE, Chris. Onto.com/</w:t>
      </w:r>
      <w:proofErr w:type="spellStart"/>
      <w:r w:rsidRPr="00863B19">
        <w:rPr>
          <w:rFonts w:ascii="Times New Roman" w:eastAsia="Times New Roman" w:hAnsi="Times New Roman" w:cs="Times New Roman"/>
          <w:kern w:val="0"/>
          <w:sz w:val="24"/>
          <w:szCs w:val="24"/>
          <w:lang w:val="en-US" w:eastAsia="pt-BR"/>
          <w14:ligatures w14:val="none"/>
        </w:rPr>
        <w:t>Odise</w:t>
      </w:r>
      <w:proofErr w:type="spellEnd"/>
      <w:r w:rsidRPr="00863B19">
        <w:rPr>
          <w:rFonts w:ascii="Times New Roman" w:eastAsia="Times New Roman" w:hAnsi="Times New Roman" w:cs="Times New Roman"/>
          <w:kern w:val="0"/>
          <w:sz w:val="24"/>
          <w:szCs w:val="24"/>
          <w:lang w:val="en-US" w:eastAsia="pt-BR"/>
          <w14:ligatures w14:val="none"/>
        </w:rPr>
        <w:t xml:space="preserve"> ontologies in conceptual modeling and information systems engineering, 1., 2014, Rio de Janeiro. </w:t>
      </w:r>
      <w:r w:rsidRPr="00863B19">
        <w:rPr>
          <w:rFonts w:ascii="Times New Roman" w:eastAsia="Times New Roman" w:hAnsi="Times New Roman" w:cs="Times New Roman"/>
          <w:b/>
          <w:bCs/>
          <w:kern w:val="0"/>
          <w:sz w:val="24"/>
          <w:szCs w:val="24"/>
          <w:lang w:eastAsia="pt-BR"/>
          <w14:ligatures w14:val="none"/>
        </w:rPr>
        <w:t>[</w:t>
      </w:r>
      <w:proofErr w:type="spellStart"/>
      <w:r w:rsidRPr="00863B19">
        <w:rPr>
          <w:rFonts w:ascii="Times New Roman" w:eastAsia="Times New Roman" w:hAnsi="Times New Roman" w:cs="Times New Roman"/>
          <w:b/>
          <w:bCs/>
          <w:kern w:val="0"/>
          <w:sz w:val="24"/>
          <w:szCs w:val="24"/>
          <w:lang w:eastAsia="pt-BR"/>
          <w14:ligatures w14:val="none"/>
        </w:rPr>
        <w:t>Proceedings</w:t>
      </w:r>
      <w:proofErr w:type="spellEnd"/>
      <w:r w:rsidRPr="00863B19">
        <w:rPr>
          <w:rFonts w:ascii="Times New Roman" w:eastAsia="Times New Roman" w:hAnsi="Times New Roman" w:cs="Times New Roman"/>
          <w:b/>
          <w:bCs/>
          <w:kern w:val="0"/>
          <w:sz w:val="24"/>
          <w:szCs w:val="24"/>
          <w:lang w:eastAsia="pt-BR"/>
          <w14:ligatures w14:val="none"/>
        </w:rPr>
        <w:t>...]</w:t>
      </w:r>
      <w:r w:rsidRPr="00863B19">
        <w:rPr>
          <w:rFonts w:ascii="Times New Roman" w:eastAsia="Times New Roman" w:hAnsi="Times New Roman" w:cs="Times New Roman"/>
          <w:kern w:val="0"/>
          <w:sz w:val="24"/>
          <w:szCs w:val="24"/>
          <w:lang w:eastAsia="pt-BR"/>
          <w14:ligatures w14:val="none"/>
        </w:rPr>
        <w:t xml:space="preserve">. Rio de Janeiro: CEUR Workshop </w:t>
      </w:r>
      <w:proofErr w:type="spellStart"/>
      <w:r w:rsidRPr="00863B19">
        <w:rPr>
          <w:rFonts w:ascii="Times New Roman" w:eastAsia="Times New Roman" w:hAnsi="Times New Roman" w:cs="Times New Roman"/>
          <w:kern w:val="0"/>
          <w:sz w:val="24"/>
          <w:szCs w:val="24"/>
          <w:lang w:eastAsia="pt-BR"/>
          <w14:ligatures w14:val="none"/>
        </w:rPr>
        <w:t>Proceedings</w:t>
      </w:r>
      <w:proofErr w:type="spellEnd"/>
      <w:r w:rsidRPr="00863B19">
        <w:rPr>
          <w:rFonts w:ascii="Times New Roman" w:eastAsia="Times New Roman" w:hAnsi="Times New Roman" w:cs="Times New Roman"/>
          <w:kern w:val="0"/>
          <w:sz w:val="24"/>
          <w:szCs w:val="24"/>
          <w:lang w:eastAsia="pt-BR"/>
          <w14:ligatures w14:val="none"/>
        </w:rPr>
        <w:t>, 2014.</w:t>
      </w:r>
    </w:p>
    <w:p w14:paraId="77DD1BA8"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787AEA53"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FALCÃO, Andréa. </w:t>
      </w:r>
      <w:r w:rsidRPr="00863B19">
        <w:rPr>
          <w:rFonts w:ascii="Times New Roman" w:eastAsia="Times New Roman" w:hAnsi="Times New Roman" w:cs="Times New Roman"/>
          <w:b/>
          <w:bCs/>
          <w:kern w:val="0"/>
          <w:sz w:val="24"/>
          <w:szCs w:val="24"/>
          <w:lang w:eastAsia="pt-BR"/>
          <w14:ligatures w14:val="none"/>
        </w:rPr>
        <w:t>Registro e políticas de salvaguarda para as culturas populares</w:t>
      </w:r>
      <w:r w:rsidRPr="00863B19">
        <w:rPr>
          <w:rFonts w:ascii="Times New Roman" w:eastAsia="Times New Roman" w:hAnsi="Times New Roman" w:cs="Times New Roman"/>
          <w:kern w:val="0"/>
          <w:sz w:val="24"/>
          <w:szCs w:val="24"/>
          <w:lang w:eastAsia="pt-BR"/>
          <w14:ligatures w14:val="none"/>
        </w:rPr>
        <w:t>. Rio de Janeiro: IPHAN, 2005. 90 p.</w:t>
      </w:r>
    </w:p>
    <w:p w14:paraId="1E7C5A61"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23A40831" w14:textId="4ACCC802"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FINA BATUCADA. </w:t>
      </w:r>
      <w:r w:rsidRPr="00863B19">
        <w:rPr>
          <w:rFonts w:ascii="Times New Roman" w:eastAsia="Times New Roman" w:hAnsi="Times New Roman" w:cs="Times New Roman"/>
          <w:b/>
          <w:bCs/>
          <w:kern w:val="0"/>
          <w:sz w:val="24"/>
          <w:szCs w:val="24"/>
          <w:lang w:eastAsia="pt-BR"/>
          <w14:ligatures w14:val="none"/>
        </w:rPr>
        <w:t>Site da Fina Batucada</w:t>
      </w:r>
      <w:r w:rsidRPr="00863B19">
        <w:rPr>
          <w:rFonts w:ascii="Times New Roman" w:eastAsia="Times New Roman" w:hAnsi="Times New Roman" w:cs="Times New Roman"/>
          <w:kern w:val="0"/>
          <w:sz w:val="24"/>
          <w:szCs w:val="24"/>
          <w:lang w:eastAsia="pt-BR"/>
          <w14:ligatures w14:val="none"/>
        </w:rPr>
        <w:t xml:space="preserve">. Fina Batucada: Percussão Mestre </w:t>
      </w:r>
      <w:proofErr w:type="spellStart"/>
      <w:r w:rsidRPr="00863B19">
        <w:rPr>
          <w:rFonts w:ascii="Times New Roman" w:eastAsia="Times New Roman" w:hAnsi="Times New Roman" w:cs="Times New Roman"/>
          <w:kern w:val="0"/>
          <w:sz w:val="24"/>
          <w:szCs w:val="24"/>
          <w:lang w:eastAsia="pt-BR"/>
          <w14:ligatures w14:val="none"/>
        </w:rPr>
        <w:t>Riko</w:t>
      </w:r>
      <w:proofErr w:type="spellEnd"/>
      <w:r w:rsidRPr="00863B19">
        <w:rPr>
          <w:rFonts w:ascii="Times New Roman" w:eastAsia="Times New Roman" w:hAnsi="Times New Roman" w:cs="Times New Roman"/>
          <w:kern w:val="0"/>
          <w:sz w:val="24"/>
          <w:szCs w:val="24"/>
          <w:lang w:eastAsia="pt-BR"/>
          <w14:ligatures w14:val="none"/>
        </w:rPr>
        <w:t>, 2023. Disponível em: https://www.finabatucada.com.br/. Acesso em: 10 ago. 2023.</w:t>
      </w:r>
    </w:p>
    <w:p w14:paraId="66DB082E"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7BD5B861"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GNOLI, Claudio; POLI, Roberto. Levels of reality and levels of representation. </w:t>
      </w:r>
      <w:r w:rsidRPr="00863B19">
        <w:rPr>
          <w:rFonts w:ascii="Times New Roman" w:eastAsia="Times New Roman" w:hAnsi="Times New Roman" w:cs="Times New Roman"/>
          <w:b/>
          <w:bCs/>
          <w:kern w:val="0"/>
          <w:sz w:val="24"/>
          <w:szCs w:val="24"/>
          <w:lang w:val="en-US" w:eastAsia="pt-BR"/>
          <w14:ligatures w14:val="none"/>
        </w:rPr>
        <w:t>Knowledge Organization</w:t>
      </w:r>
      <w:r w:rsidRPr="00863B19">
        <w:rPr>
          <w:rFonts w:ascii="Times New Roman" w:eastAsia="Times New Roman" w:hAnsi="Times New Roman" w:cs="Times New Roman"/>
          <w:kern w:val="0"/>
          <w:sz w:val="24"/>
          <w:szCs w:val="24"/>
          <w:lang w:val="en-US" w:eastAsia="pt-BR"/>
          <w14:ligatures w14:val="none"/>
        </w:rPr>
        <w:t>, [s. l.], v. 31, n. 3, p. 151-160, 2004.</w:t>
      </w:r>
    </w:p>
    <w:p w14:paraId="510F621D"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5633DC8F"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GOHN, Daniel Marcondes. </w:t>
      </w:r>
      <w:proofErr w:type="spellStart"/>
      <w:r w:rsidRPr="00863B19">
        <w:rPr>
          <w:rFonts w:ascii="Times New Roman" w:eastAsia="Times New Roman" w:hAnsi="Times New Roman" w:cs="Times New Roman"/>
          <w:b/>
          <w:bCs/>
          <w:kern w:val="0"/>
          <w:sz w:val="24"/>
          <w:szCs w:val="24"/>
          <w:lang w:eastAsia="pt-BR"/>
          <w14:ligatures w14:val="none"/>
        </w:rPr>
        <w:t>Auto-aprendizagem</w:t>
      </w:r>
      <w:proofErr w:type="spellEnd"/>
      <w:r w:rsidRPr="00863B19">
        <w:rPr>
          <w:rFonts w:ascii="Times New Roman" w:eastAsia="Times New Roman" w:hAnsi="Times New Roman" w:cs="Times New Roman"/>
          <w:b/>
          <w:bCs/>
          <w:kern w:val="0"/>
          <w:sz w:val="24"/>
          <w:szCs w:val="24"/>
          <w:lang w:eastAsia="pt-BR"/>
          <w14:ligatures w14:val="none"/>
        </w:rPr>
        <w:t xml:space="preserve"> musical: alternativas tecnológicas</w:t>
      </w:r>
      <w:r w:rsidRPr="00863B19">
        <w:rPr>
          <w:rFonts w:ascii="Times New Roman" w:eastAsia="Times New Roman" w:hAnsi="Times New Roman" w:cs="Times New Roman"/>
          <w:kern w:val="0"/>
          <w:sz w:val="24"/>
          <w:szCs w:val="24"/>
          <w:lang w:eastAsia="pt-BR"/>
          <w14:ligatures w14:val="none"/>
        </w:rPr>
        <w:t>. 2002. 175 f. Dissertação (Mestrado em Ciências da Comunicação) – Escola de Comunicações e Artes, Universidade de São Paulo, São Paulo, 2002.</w:t>
      </w:r>
    </w:p>
    <w:p w14:paraId="1EA1349D"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296C3CA2"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eastAsia="pt-BR"/>
          <w14:ligatures w14:val="none"/>
        </w:rPr>
        <w:t xml:space="preserve">GUIZZARDI, Giancarlo; FALBO, Ricardo; GUIZZARDI, Renata S. S. </w:t>
      </w:r>
      <w:r w:rsidRPr="00863B19">
        <w:rPr>
          <w:rFonts w:ascii="Times New Roman" w:eastAsia="Times New Roman" w:hAnsi="Times New Roman" w:cs="Times New Roman"/>
          <w:b/>
          <w:bCs/>
          <w:kern w:val="0"/>
          <w:sz w:val="24"/>
          <w:szCs w:val="24"/>
          <w:lang w:eastAsia="pt-BR"/>
          <w14:ligatures w14:val="none"/>
        </w:rPr>
        <w:t>A importância de ontologias de fundamentação para a engenharia de ontologias de domínio</w:t>
      </w:r>
      <w:r w:rsidRPr="00863B19">
        <w:rPr>
          <w:rFonts w:ascii="Times New Roman" w:eastAsia="Times New Roman" w:hAnsi="Times New Roman" w:cs="Times New Roman"/>
          <w:kern w:val="0"/>
          <w:sz w:val="24"/>
          <w:szCs w:val="24"/>
          <w:lang w:eastAsia="pt-BR"/>
          <w14:ligatures w14:val="none"/>
        </w:rPr>
        <w:t xml:space="preserve">: o caso do domínio de processos de software. </w:t>
      </w:r>
      <w:r w:rsidRPr="00863B19">
        <w:rPr>
          <w:rFonts w:ascii="Times New Roman" w:eastAsia="Times New Roman" w:hAnsi="Times New Roman" w:cs="Times New Roman"/>
          <w:kern w:val="0"/>
          <w:sz w:val="24"/>
          <w:szCs w:val="24"/>
          <w:lang w:val="en-US" w:eastAsia="pt-BR"/>
          <w14:ligatures w14:val="none"/>
        </w:rPr>
        <w:t xml:space="preserve">IEEE Latin America Transactions, [s. l.], v. 6, n. 3, p. 244-251, July 2008. </w:t>
      </w:r>
    </w:p>
    <w:p w14:paraId="385EE546"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2B8E80C7" w14:textId="4EA024D8"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IBGE. Instituto Brasileiro de Geografia e Estatística. </w:t>
      </w:r>
      <w:r w:rsidRPr="00863B19">
        <w:rPr>
          <w:rFonts w:ascii="Times New Roman" w:eastAsia="Times New Roman" w:hAnsi="Times New Roman" w:cs="Times New Roman"/>
          <w:b/>
          <w:bCs/>
          <w:kern w:val="0"/>
          <w:sz w:val="24"/>
          <w:szCs w:val="24"/>
          <w:lang w:eastAsia="pt-BR"/>
          <w14:ligatures w14:val="none"/>
        </w:rPr>
        <w:t>A herança cultural negra e racismo</w:t>
      </w:r>
      <w:r w:rsidRPr="00863B19">
        <w:rPr>
          <w:rFonts w:ascii="Times New Roman" w:eastAsia="Times New Roman" w:hAnsi="Times New Roman" w:cs="Times New Roman"/>
          <w:kern w:val="0"/>
          <w:sz w:val="24"/>
          <w:szCs w:val="24"/>
          <w:lang w:eastAsia="pt-BR"/>
          <w14:ligatures w14:val="none"/>
        </w:rPr>
        <w:t>. Brasília, DF: IBGE, 2023. Disponível em: https://brasil500anos.ibge.gov.br/territorio-brasileiro-e-povoamento/negros/a-heranca-cultural-negra-e-racismo.html. Acesso em: 18 set. 2023.</w:t>
      </w:r>
    </w:p>
    <w:p w14:paraId="14EF1DAC"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34521EFC"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INSTITUTO DO PATRIMÔNIO HISTÓRICO E ARTÍSTICO NACIONAL (IPHAN). </w:t>
      </w:r>
    </w:p>
    <w:p w14:paraId="4D7B78AC"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b/>
          <w:bCs/>
          <w:kern w:val="0"/>
          <w:sz w:val="24"/>
          <w:szCs w:val="24"/>
          <w:lang w:eastAsia="pt-BR"/>
          <w14:ligatures w14:val="none"/>
        </w:rPr>
        <w:lastRenderedPageBreak/>
        <w:t>O Inventário Nacional de Referência Cultural</w:t>
      </w:r>
      <w:r w:rsidRPr="00863B19">
        <w:rPr>
          <w:rFonts w:ascii="Times New Roman" w:eastAsia="Times New Roman" w:hAnsi="Times New Roman" w:cs="Times New Roman"/>
          <w:kern w:val="0"/>
          <w:sz w:val="24"/>
          <w:szCs w:val="24"/>
          <w:lang w:eastAsia="pt-BR"/>
          <w14:ligatures w14:val="none"/>
        </w:rPr>
        <w:t>. Brasília, DF: IPHAN, [20--]b Disponível em: http://portal.iphan.gov.br/noticias/detalhes/3214/o-inventario-nacional-de-referencia-cultural. Acesso em: 22 nov. 2019.</w:t>
      </w:r>
    </w:p>
    <w:p w14:paraId="14D13122"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3856A63E"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INSTITUTO DO PATRIMÔNIO HISTÓRICO E ARTÍSTICO NACIONAL (IPHAN). </w:t>
      </w:r>
      <w:r w:rsidRPr="00863B19">
        <w:rPr>
          <w:rFonts w:ascii="Times New Roman" w:eastAsia="Times New Roman" w:hAnsi="Times New Roman" w:cs="Times New Roman"/>
          <w:b/>
          <w:bCs/>
          <w:kern w:val="0"/>
          <w:sz w:val="24"/>
          <w:szCs w:val="24"/>
          <w:lang w:eastAsia="pt-BR"/>
          <w14:ligatures w14:val="none"/>
        </w:rPr>
        <w:t>Departamento de Patrimônio Imaterial</w:t>
      </w:r>
      <w:r w:rsidRPr="00863B19">
        <w:rPr>
          <w:rFonts w:ascii="Times New Roman" w:eastAsia="Times New Roman" w:hAnsi="Times New Roman" w:cs="Times New Roman"/>
          <w:kern w:val="0"/>
          <w:sz w:val="24"/>
          <w:szCs w:val="24"/>
          <w:lang w:eastAsia="pt-BR"/>
          <w14:ligatures w14:val="none"/>
        </w:rPr>
        <w:t>. Brasília, DF: IPHAN, [20--]d. Disponível em: http://portal.iphan.gov.br/pagina/detalhes/701/. Acesso em: 22 nov. 2019.</w:t>
      </w:r>
    </w:p>
    <w:p w14:paraId="6F345789"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460F19C1"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INSTITUTO DO PATRIMÔNIO HISTÓRICO E ARTÍSTICO NACIONAL (IPHAN). </w:t>
      </w:r>
      <w:r w:rsidRPr="00863B19">
        <w:rPr>
          <w:rFonts w:ascii="Times New Roman" w:eastAsia="Times New Roman" w:hAnsi="Times New Roman" w:cs="Times New Roman"/>
          <w:b/>
          <w:bCs/>
          <w:kern w:val="0"/>
          <w:sz w:val="24"/>
          <w:szCs w:val="24"/>
          <w:lang w:eastAsia="pt-BR"/>
          <w14:ligatures w14:val="none"/>
        </w:rPr>
        <w:t>Estruturas institucionais</w:t>
      </w:r>
      <w:r w:rsidRPr="00863B19">
        <w:rPr>
          <w:rFonts w:ascii="Times New Roman" w:eastAsia="Times New Roman" w:hAnsi="Times New Roman" w:cs="Times New Roman"/>
          <w:kern w:val="0"/>
          <w:sz w:val="24"/>
          <w:szCs w:val="24"/>
          <w:lang w:eastAsia="pt-BR"/>
          <w14:ligatures w14:val="none"/>
        </w:rPr>
        <w:t>: esfera federal. Brasília, DF: Departamento do Patrimônio Imaterial, [20--]a. Disponível em: https://ich.unesco.org/doc/src/00096-PT.pdf. Acesso em: 22 nov. 2019.</w:t>
      </w:r>
    </w:p>
    <w:p w14:paraId="7D7AF6D3" w14:textId="226D2EE1"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INSTITUTO DO PATRIMÔNIO HISTÓRICO E ARTÍSTICO NACIONAL (IPHAN). </w:t>
      </w:r>
      <w:r w:rsidRPr="00863B19">
        <w:rPr>
          <w:rFonts w:ascii="Times New Roman" w:eastAsia="Times New Roman" w:hAnsi="Times New Roman" w:cs="Times New Roman"/>
          <w:b/>
          <w:bCs/>
          <w:kern w:val="0"/>
          <w:sz w:val="24"/>
          <w:szCs w:val="24"/>
          <w:lang w:eastAsia="pt-BR"/>
          <w14:ligatures w14:val="none"/>
        </w:rPr>
        <w:t>Fototeca Registro das Formas de Expressão</w:t>
      </w:r>
      <w:r w:rsidRPr="00863B19">
        <w:rPr>
          <w:rFonts w:ascii="Times New Roman" w:eastAsia="Times New Roman" w:hAnsi="Times New Roman" w:cs="Times New Roman"/>
          <w:kern w:val="0"/>
          <w:sz w:val="24"/>
          <w:szCs w:val="24"/>
          <w:lang w:eastAsia="pt-BR"/>
          <w14:ligatures w14:val="none"/>
        </w:rPr>
        <w:t>. Brasília, DF: IPHAN, [20--]c. Disponível em: http://portal.iphan.gov.br/fototeca/detalhes/13/fototeca-registro-das-formas-de-expressao. Acesso em: 22 nov. 2019.</w:t>
      </w:r>
    </w:p>
    <w:p w14:paraId="715BE985"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6E1A90AB" w14:textId="7DCC51DB"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INSTITUTO DO PATRIMÔNIO HISTÓRICO E ARTÍSTICO NACIONAL (IPHAN). </w:t>
      </w:r>
      <w:r w:rsidRPr="00863B19">
        <w:rPr>
          <w:rFonts w:ascii="Times New Roman" w:eastAsia="Times New Roman" w:hAnsi="Times New Roman" w:cs="Times New Roman"/>
          <w:b/>
          <w:bCs/>
          <w:kern w:val="0"/>
          <w:sz w:val="24"/>
          <w:szCs w:val="24"/>
          <w:lang w:eastAsia="pt-BR"/>
          <w14:ligatures w14:val="none"/>
        </w:rPr>
        <w:t>Os sambas, as rodas, os bumbas, os meus bois</w:t>
      </w:r>
      <w:r w:rsidRPr="00863B19">
        <w:rPr>
          <w:rFonts w:ascii="Times New Roman" w:eastAsia="Times New Roman" w:hAnsi="Times New Roman" w:cs="Times New Roman"/>
          <w:kern w:val="0"/>
          <w:sz w:val="24"/>
          <w:szCs w:val="24"/>
          <w:lang w:eastAsia="pt-BR"/>
          <w14:ligatures w14:val="none"/>
        </w:rPr>
        <w:t>: a trajetória da salvaguarda do patrimônio cultural imaterial no Brasil. Brasília: Brasília Artes Gráficas, 2006.</w:t>
      </w:r>
    </w:p>
    <w:p w14:paraId="0C2CEBFB"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3265B967"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eastAsia="pt-BR"/>
          <w14:ligatures w14:val="none"/>
        </w:rPr>
        <w:t xml:space="preserve">JODELET, Denise. </w:t>
      </w:r>
      <w:proofErr w:type="spellStart"/>
      <w:r w:rsidRPr="00863B19">
        <w:rPr>
          <w:rFonts w:ascii="Times New Roman" w:eastAsia="Times New Roman" w:hAnsi="Times New Roman" w:cs="Times New Roman"/>
          <w:kern w:val="0"/>
          <w:sz w:val="24"/>
          <w:szCs w:val="24"/>
          <w:lang w:eastAsia="pt-BR"/>
          <w14:ligatures w14:val="none"/>
        </w:rPr>
        <w:t>Représentations</w:t>
      </w:r>
      <w:proofErr w:type="spellEnd"/>
      <w:r w:rsidRPr="00863B19">
        <w:rPr>
          <w:rFonts w:ascii="Times New Roman" w:eastAsia="Times New Roman" w:hAnsi="Times New Roman" w:cs="Times New Roman"/>
          <w:kern w:val="0"/>
          <w:sz w:val="24"/>
          <w:szCs w:val="24"/>
          <w:lang w:eastAsia="pt-BR"/>
          <w14:ligatures w14:val="none"/>
        </w:rPr>
        <w:t xml:space="preserve"> </w:t>
      </w:r>
      <w:proofErr w:type="spellStart"/>
      <w:r w:rsidRPr="00863B19">
        <w:rPr>
          <w:rFonts w:ascii="Times New Roman" w:eastAsia="Times New Roman" w:hAnsi="Times New Roman" w:cs="Times New Roman"/>
          <w:kern w:val="0"/>
          <w:sz w:val="24"/>
          <w:szCs w:val="24"/>
          <w:lang w:eastAsia="pt-BR"/>
          <w14:ligatures w14:val="none"/>
        </w:rPr>
        <w:t>sociales</w:t>
      </w:r>
      <w:proofErr w:type="spellEnd"/>
      <w:r w:rsidRPr="00863B19">
        <w:rPr>
          <w:rFonts w:ascii="Times New Roman" w:eastAsia="Times New Roman" w:hAnsi="Times New Roman" w:cs="Times New Roman"/>
          <w:kern w:val="0"/>
          <w:sz w:val="24"/>
          <w:szCs w:val="24"/>
          <w:lang w:eastAsia="pt-BR"/>
          <w14:ligatures w14:val="none"/>
        </w:rPr>
        <w:t xml:space="preserve">: um </w:t>
      </w:r>
      <w:proofErr w:type="spellStart"/>
      <w:r w:rsidRPr="00863B19">
        <w:rPr>
          <w:rFonts w:ascii="Times New Roman" w:eastAsia="Times New Roman" w:hAnsi="Times New Roman" w:cs="Times New Roman"/>
          <w:kern w:val="0"/>
          <w:sz w:val="24"/>
          <w:szCs w:val="24"/>
          <w:lang w:eastAsia="pt-BR"/>
          <w14:ligatures w14:val="none"/>
        </w:rPr>
        <w:t>domaine</w:t>
      </w:r>
      <w:proofErr w:type="spellEnd"/>
      <w:r w:rsidRPr="00863B19">
        <w:rPr>
          <w:rFonts w:ascii="Times New Roman" w:eastAsia="Times New Roman" w:hAnsi="Times New Roman" w:cs="Times New Roman"/>
          <w:kern w:val="0"/>
          <w:sz w:val="24"/>
          <w:szCs w:val="24"/>
          <w:lang w:eastAsia="pt-BR"/>
          <w14:ligatures w14:val="none"/>
        </w:rPr>
        <w:t xml:space="preserve"> em </w:t>
      </w:r>
      <w:proofErr w:type="spellStart"/>
      <w:r w:rsidRPr="00863B19">
        <w:rPr>
          <w:rFonts w:ascii="Times New Roman" w:eastAsia="Times New Roman" w:hAnsi="Times New Roman" w:cs="Times New Roman"/>
          <w:kern w:val="0"/>
          <w:sz w:val="24"/>
          <w:szCs w:val="24"/>
          <w:lang w:eastAsia="pt-BR"/>
          <w14:ligatures w14:val="none"/>
        </w:rPr>
        <w:t>expansion</w:t>
      </w:r>
      <w:proofErr w:type="spellEnd"/>
      <w:r w:rsidRPr="00863B19">
        <w:rPr>
          <w:rFonts w:ascii="Times New Roman" w:eastAsia="Times New Roman" w:hAnsi="Times New Roman" w:cs="Times New Roman"/>
          <w:kern w:val="0"/>
          <w:sz w:val="24"/>
          <w:szCs w:val="24"/>
          <w:lang w:eastAsia="pt-BR"/>
          <w14:ligatures w14:val="none"/>
        </w:rPr>
        <w:t xml:space="preserve">. </w:t>
      </w:r>
      <w:r w:rsidRPr="00863B19">
        <w:rPr>
          <w:rFonts w:ascii="Times New Roman" w:eastAsia="Times New Roman" w:hAnsi="Times New Roman" w:cs="Times New Roman"/>
          <w:kern w:val="0"/>
          <w:sz w:val="24"/>
          <w:szCs w:val="24"/>
          <w:lang w:val="en-US" w:eastAsia="pt-BR"/>
          <w14:ligatures w14:val="none"/>
        </w:rPr>
        <w:t xml:space="preserve">In: JODELET, Denise. </w:t>
      </w:r>
      <w:r w:rsidRPr="00863B19">
        <w:rPr>
          <w:rFonts w:ascii="Times New Roman" w:eastAsia="Times New Roman" w:hAnsi="Times New Roman" w:cs="Times New Roman"/>
          <w:b/>
          <w:bCs/>
          <w:kern w:val="0"/>
          <w:sz w:val="24"/>
          <w:szCs w:val="24"/>
          <w:lang w:val="en-US" w:eastAsia="pt-BR"/>
          <w14:ligatures w14:val="none"/>
        </w:rPr>
        <w:t xml:space="preserve">Les </w:t>
      </w:r>
      <w:proofErr w:type="spellStart"/>
      <w:r w:rsidRPr="00863B19">
        <w:rPr>
          <w:rFonts w:ascii="Times New Roman" w:eastAsia="Times New Roman" w:hAnsi="Times New Roman" w:cs="Times New Roman"/>
          <w:b/>
          <w:bCs/>
          <w:kern w:val="0"/>
          <w:sz w:val="24"/>
          <w:szCs w:val="24"/>
          <w:lang w:val="en-US" w:eastAsia="pt-BR"/>
          <w14:ligatures w14:val="none"/>
        </w:rPr>
        <w:t>represéntations</w:t>
      </w:r>
      <w:proofErr w:type="spellEnd"/>
      <w:r w:rsidRPr="00863B19">
        <w:rPr>
          <w:rFonts w:ascii="Times New Roman" w:eastAsia="Times New Roman" w:hAnsi="Times New Roman" w:cs="Times New Roman"/>
          <w:b/>
          <w:bCs/>
          <w:kern w:val="0"/>
          <w:sz w:val="24"/>
          <w:szCs w:val="24"/>
          <w:lang w:val="en-US" w:eastAsia="pt-BR"/>
          <w14:ligatures w14:val="none"/>
        </w:rPr>
        <w:t xml:space="preserve"> </w:t>
      </w:r>
      <w:proofErr w:type="spellStart"/>
      <w:r w:rsidRPr="00863B19">
        <w:rPr>
          <w:rFonts w:ascii="Times New Roman" w:eastAsia="Times New Roman" w:hAnsi="Times New Roman" w:cs="Times New Roman"/>
          <w:b/>
          <w:bCs/>
          <w:kern w:val="0"/>
          <w:sz w:val="24"/>
          <w:szCs w:val="24"/>
          <w:lang w:val="en-US" w:eastAsia="pt-BR"/>
          <w14:ligatures w14:val="none"/>
        </w:rPr>
        <w:t>sociales</w:t>
      </w:r>
      <w:proofErr w:type="spellEnd"/>
      <w:r w:rsidRPr="00863B19">
        <w:rPr>
          <w:rFonts w:ascii="Times New Roman" w:eastAsia="Times New Roman" w:hAnsi="Times New Roman" w:cs="Times New Roman"/>
          <w:kern w:val="0"/>
          <w:sz w:val="24"/>
          <w:szCs w:val="24"/>
          <w:lang w:val="en-US" w:eastAsia="pt-BR"/>
          <w14:ligatures w14:val="none"/>
        </w:rPr>
        <w:t xml:space="preserve">. Paris: PUF, 1989. p. 31-61. </w:t>
      </w:r>
    </w:p>
    <w:p w14:paraId="03866742"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5634035A"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D51C23">
        <w:rPr>
          <w:rFonts w:ascii="Times New Roman" w:eastAsia="Times New Roman" w:hAnsi="Times New Roman" w:cs="Times New Roman"/>
          <w:kern w:val="0"/>
          <w:sz w:val="24"/>
          <w:szCs w:val="24"/>
          <w:lang w:eastAsia="pt-BR"/>
          <w14:ligatures w14:val="none"/>
        </w:rPr>
        <w:t xml:space="preserve">LATOUR, Bruno. </w:t>
      </w:r>
      <w:r w:rsidRPr="00863B19">
        <w:rPr>
          <w:rFonts w:ascii="Times New Roman" w:eastAsia="Times New Roman" w:hAnsi="Times New Roman" w:cs="Times New Roman"/>
          <w:b/>
          <w:bCs/>
          <w:kern w:val="0"/>
          <w:sz w:val="24"/>
          <w:szCs w:val="24"/>
          <w:lang w:eastAsia="pt-BR"/>
          <w14:ligatures w14:val="none"/>
        </w:rPr>
        <w:t>Ciência em ação</w:t>
      </w:r>
      <w:r w:rsidRPr="00863B19">
        <w:rPr>
          <w:rFonts w:ascii="Times New Roman" w:eastAsia="Times New Roman" w:hAnsi="Times New Roman" w:cs="Times New Roman"/>
          <w:kern w:val="0"/>
          <w:sz w:val="24"/>
          <w:szCs w:val="24"/>
          <w:lang w:eastAsia="pt-BR"/>
          <w14:ligatures w14:val="none"/>
        </w:rPr>
        <w:t>: como seguir cientistas e engenheiros sociedade. São Paulo: UNESP, 2000. 438 p</w:t>
      </w:r>
    </w:p>
    <w:p w14:paraId="24716C43"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2E5314A4"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MOÇA Prosa. Página. Rio de Janeiro, 29 nov. 2022. Facebook: @moçaprosa. Disponível em: https://www.facebook.com/mocaprosa. Acesso em: 29 nov. 2022.</w:t>
      </w:r>
    </w:p>
    <w:p w14:paraId="444BAA4D"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25D113D5"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MOSCOVICI, Serge. A história e a atualidade das representações sociais. In: MOSCOVICI, Serge. </w:t>
      </w:r>
      <w:r w:rsidRPr="00863B19">
        <w:rPr>
          <w:rFonts w:ascii="Times New Roman" w:eastAsia="Times New Roman" w:hAnsi="Times New Roman" w:cs="Times New Roman"/>
          <w:b/>
          <w:bCs/>
          <w:kern w:val="0"/>
          <w:sz w:val="24"/>
          <w:szCs w:val="24"/>
          <w:lang w:eastAsia="pt-BR"/>
          <w14:ligatures w14:val="none"/>
        </w:rPr>
        <w:t>Representações sociais</w:t>
      </w:r>
      <w:r w:rsidRPr="00863B19">
        <w:rPr>
          <w:rFonts w:ascii="Times New Roman" w:eastAsia="Times New Roman" w:hAnsi="Times New Roman" w:cs="Times New Roman"/>
          <w:kern w:val="0"/>
          <w:sz w:val="24"/>
          <w:szCs w:val="24"/>
          <w:lang w:eastAsia="pt-BR"/>
          <w14:ligatures w14:val="none"/>
        </w:rPr>
        <w:t>: investigações em Psicologia social. 11. ed. Petrópolis, RJ: Vozes, 2015. p. 167-214.</w:t>
      </w:r>
    </w:p>
    <w:p w14:paraId="60F28D45"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5422876D"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ORGANIZAÇÃO DAS NAÇÕES UNIDAS PARA A EDUCAÇÃO, A CIÊNCIA E A CULTURA (UNESCO). </w:t>
      </w:r>
      <w:r w:rsidRPr="00863B19">
        <w:rPr>
          <w:rFonts w:ascii="Times New Roman" w:eastAsia="Times New Roman" w:hAnsi="Times New Roman" w:cs="Times New Roman"/>
          <w:b/>
          <w:bCs/>
          <w:kern w:val="0"/>
          <w:sz w:val="24"/>
          <w:szCs w:val="24"/>
          <w:lang w:eastAsia="pt-BR"/>
          <w14:ligatures w14:val="none"/>
        </w:rPr>
        <w:t>Convenção para a salvaguarda do património cultural imaterial</w:t>
      </w:r>
      <w:r w:rsidRPr="00863B19">
        <w:rPr>
          <w:rFonts w:ascii="Times New Roman" w:eastAsia="Times New Roman" w:hAnsi="Times New Roman" w:cs="Times New Roman"/>
          <w:kern w:val="0"/>
          <w:sz w:val="24"/>
          <w:szCs w:val="24"/>
          <w:lang w:eastAsia="pt-BR"/>
          <w14:ligatures w14:val="none"/>
        </w:rPr>
        <w:t>. Paris: UNESCO, 2003. Disponível em: https://ich.unesco.org/doc/src/00009-PT-Portugal-PDF.pdf. Acesso em 08 jul. 2020.</w:t>
      </w:r>
    </w:p>
    <w:p w14:paraId="4BB24800"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1180F4F4"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ORGANIZAÇÃO DAS NAÇÕES UNIDAS PARA A EDUCAÇÃO, A CIÊNCIA E A CULTURA (UNESCO). </w:t>
      </w:r>
      <w:r w:rsidRPr="00863B19">
        <w:rPr>
          <w:rFonts w:ascii="Times New Roman" w:eastAsia="Times New Roman" w:hAnsi="Times New Roman" w:cs="Times New Roman"/>
          <w:b/>
          <w:bCs/>
          <w:kern w:val="0"/>
          <w:sz w:val="24"/>
          <w:szCs w:val="24"/>
          <w:lang w:eastAsia="pt-BR"/>
          <w14:ligatures w14:val="none"/>
        </w:rPr>
        <w:t>Declaração Universal sobre a diversidade cultural</w:t>
      </w:r>
      <w:r w:rsidRPr="00863B19">
        <w:rPr>
          <w:rFonts w:ascii="Times New Roman" w:eastAsia="Times New Roman" w:hAnsi="Times New Roman" w:cs="Times New Roman"/>
          <w:kern w:val="0"/>
          <w:sz w:val="24"/>
          <w:szCs w:val="24"/>
          <w:lang w:eastAsia="pt-BR"/>
          <w14:ligatures w14:val="none"/>
        </w:rPr>
        <w:t>. Paris: UNESCO, 2002. Disponível em: https://www.ohchr.org/sites/default/files/UDHR/Documents/UDHR_Translations/por.pdf. Acesso em: 08 jul. 2020.</w:t>
      </w:r>
    </w:p>
    <w:p w14:paraId="1B41FD06"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4D94947D"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val="en-US" w:eastAsia="pt-BR"/>
          <w14:ligatures w14:val="none"/>
        </w:rPr>
        <w:lastRenderedPageBreak/>
        <w:t xml:space="preserve">RAGIN, Charles. Using comparative methods to study diversity. In: RAGIN, Charles. </w:t>
      </w:r>
      <w:r w:rsidRPr="00863B19">
        <w:rPr>
          <w:rFonts w:ascii="Times New Roman" w:eastAsia="Times New Roman" w:hAnsi="Times New Roman" w:cs="Times New Roman"/>
          <w:b/>
          <w:bCs/>
          <w:kern w:val="0"/>
          <w:sz w:val="24"/>
          <w:szCs w:val="24"/>
          <w:lang w:val="en-US" w:eastAsia="pt-BR"/>
          <w14:ligatures w14:val="none"/>
        </w:rPr>
        <w:t>Constructing social research</w:t>
      </w:r>
      <w:r w:rsidRPr="00863B19">
        <w:rPr>
          <w:rFonts w:ascii="Times New Roman" w:eastAsia="Times New Roman" w:hAnsi="Times New Roman" w:cs="Times New Roman"/>
          <w:kern w:val="0"/>
          <w:sz w:val="24"/>
          <w:szCs w:val="24"/>
          <w:lang w:val="en-US" w:eastAsia="pt-BR"/>
          <w14:ligatures w14:val="none"/>
        </w:rPr>
        <w:t>: the unity and diversity of method. [S. l.]: Sage Publications, 1994. Cap. 5.</w:t>
      </w:r>
    </w:p>
    <w:p w14:paraId="581159EC"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2CB39CC2"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RANGANTHAN, S. R. </w:t>
      </w:r>
      <w:r w:rsidRPr="00863B19">
        <w:rPr>
          <w:rFonts w:ascii="Times New Roman" w:eastAsia="Times New Roman" w:hAnsi="Times New Roman" w:cs="Times New Roman"/>
          <w:b/>
          <w:bCs/>
          <w:kern w:val="0"/>
          <w:sz w:val="24"/>
          <w:szCs w:val="24"/>
          <w:lang w:val="en-US" w:eastAsia="pt-BR"/>
          <w14:ligatures w14:val="none"/>
        </w:rPr>
        <w:t>Prolegomena to library classification</w:t>
      </w:r>
      <w:r w:rsidRPr="00863B19">
        <w:rPr>
          <w:rFonts w:ascii="Times New Roman" w:eastAsia="Times New Roman" w:hAnsi="Times New Roman" w:cs="Times New Roman"/>
          <w:kern w:val="0"/>
          <w:sz w:val="24"/>
          <w:szCs w:val="24"/>
          <w:lang w:val="en-US" w:eastAsia="pt-BR"/>
          <w14:ligatures w14:val="none"/>
        </w:rPr>
        <w:t>. Bombay: Asia Publishing House, 1967. 640 p.</w:t>
      </w:r>
    </w:p>
    <w:p w14:paraId="01919925"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49ACCBAD"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RIOTUR. Site da RioTur. Circuito Cultural e Gastronômico de Celebração da Herança Africana no Rio de Janeiro. </w:t>
      </w:r>
      <w:r w:rsidRPr="00863B19">
        <w:rPr>
          <w:rFonts w:ascii="Times New Roman" w:eastAsia="Times New Roman" w:hAnsi="Times New Roman" w:cs="Times New Roman"/>
          <w:b/>
          <w:bCs/>
          <w:kern w:val="0"/>
          <w:sz w:val="24"/>
          <w:szCs w:val="24"/>
          <w:lang w:eastAsia="pt-BR"/>
          <w14:ligatures w14:val="none"/>
        </w:rPr>
        <w:t>RioTur</w:t>
      </w:r>
      <w:r w:rsidRPr="00863B19">
        <w:rPr>
          <w:rFonts w:ascii="Times New Roman" w:eastAsia="Times New Roman" w:hAnsi="Times New Roman" w:cs="Times New Roman"/>
          <w:kern w:val="0"/>
          <w:sz w:val="24"/>
          <w:szCs w:val="24"/>
          <w:lang w:eastAsia="pt-BR"/>
          <w14:ligatures w14:val="none"/>
        </w:rPr>
        <w:t>, Rio de Janeiro, 2023. Seção Roteiro Pequena África. Disponível em: https://riotur.rio/que_fazer/pequena-africa/. Acesso em: 21 set. 2023.</w:t>
      </w:r>
    </w:p>
    <w:p w14:paraId="050E7E46"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180EFAE1"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ROQUE, Lucas dos S.; CUNHA, Maria H. </w:t>
      </w:r>
      <w:r w:rsidRPr="00863B19">
        <w:rPr>
          <w:rFonts w:ascii="Times New Roman" w:eastAsia="Times New Roman" w:hAnsi="Times New Roman" w:cs="Times New Roman"/>
          <w:b/>
          <w:bCs/>
          <w:kern w:val="0"/>
          <w:sz w:val="24"/>
          <w:szCs w:val="24"/>
          <w:lang w:eastAsia="pt-BR"/>
          <w14:ligatures w14:val="none"/>
        </w:rPr>
        <w:t>Patrimônio imaterial</w:t>
      </w:r>
      <w:r w:rsidRPr="00863B19">
        <w:rPr>
          <w:rFonts w:ascii="Times New Roman" w:eastAsia="Times New Roman" w:hAnsi="Times New Roman" w:cs="Times New Roman"/>
          <w:kern w:val="0"/>
          <w:sz w:val="24"/>
          <w:szCs w:val="24"/>
          <w:lang w:eastAsia="pt-BR"/>
          <w14:ligatures w14:val="none"/>
        </w:rPr>
        <w:t>: fortalecendo o Sistema Nacional. Brasília: IPHAN, 2014.</w:t>
      </w:r>
    </w:p>
    <w:p w14:paraId="11BB4D1A"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59899D3C"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SEARLE, John. Linguagem e ontologia social. </w:t>
      </w:r>
      <w:r w:rsidRPr="00863B19">
        <w:rPr>
          <w:rFonts w:ascii="Times New Roman" w:eastAsia="Times New Roman" w:hAnsi="Times New Roman" w:cs="Times New Roman"/>
          <w:b/>
          <w:bCs/>
          <w:kern w:val="0"/>
          <w:sz w:val="24"/>
          <w:szCs w:val="24"/>
          <w:lang w:eastAsia="pt-BR"/>
          <w14:ligatures w14:val="none"/>
        </w:rPr>
        <w:t>Crítica</w:t>
      </w:r>
      <w:r w:rsidRPr="00863B19">
        <w:rPr>
          <w:rFonts w:ascii="Times New Roman" w:eastAsia="Times New Roman" w:hAnsi="Times New Roman" w:cs="Times New Roman"/>
          <w:kern w:val="0"/>
          <w:sz w:val="24"/>
          <w:szCs w:val="24"/>
          <w:lang w:eastAsia="pt-BR"/>
          <w14:ligatures w14:val="none"/>
        </w:rPr>
        <w:t>, [s. l.], 2017. Seção Metafísica. Disponível em: https://criticanarede.com/lingmentaccao.html. Acesso em: 10 jan. 2019.</w:t>
      </w:r>
    </w:p>
    <w:p w14:paraId="0F61E8E2"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3A2FD0A9"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eastAsia="pt-BR"/>
          <w14:ligatures w14:val="none"/>
        </w:rPr>
        <w:t xml:space="preserve">SHERA, Jesse H. Epistemologia social, semântica geral e biblioteconomia. </w:t>
      </w:r>
      <w:r w:rsidRPr="00863B19">
        <w:rPr>
          <w:rFonts w:ascii="Times New Roman" w:eastAsia="Times New Roman" w:hAnsi="Times New Roman" w:cs="Times New Roman"/>
          <w:b/>
          <w:bCs/>
          <w:kern w:val="0"/>
          <w:sz w:val="24"/>
          <w:szCs w:val="24"/>
          <w:lang w:eastAsia="pt-BR"/>
          <w14:ligatures w14:val="none"/>
        </w:rPr>
        <w:t>Ciência da Informação</w:t>
      </w:r>
      <w:r w:rsidRPr="00863B19">
        <w:rPr>
          <w:rFonts w:ascii="Times New Roman" w:eastAsia="Times New Roman" w:hAnsi="Times New Roman" w:cs="Times New Roman"/>
          <w:kern w:val="0"/>
          <w:sz w:val="24"/>
          <w:szCs w:val="24"/>
          <w:lang w:eastAsia="pt-BR"/>
          <w14:ligatures w14:val="none"/>
        </w:rPr>
        <w:t>, Brasília, DF, v. 6, n. 1, p. 9-12, 1977.</w:t>
      </w:r>
    </w:p>
    <w:p w14:paraId="5764C3D3"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eastAsia="pt-BR"/>
          <w14:ligatures w14:val="none"/>
        </w:rPr>
      </w:pPr>
    </w:p>
    <w:p w14:paraId="4FB96D16"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eastAsia="pt-BR"/>
          <w14:ligatures w14:val="none"/>
        </w:rPr>
        <w:t xml:space="preserve">SOBRAL, Fabrícia Carla Ferreira. </w:t>
      </w:r>
      <w:r w:rsidRPr="00863B19">
        <w:rPr>
          <w:rFonts w:ascii="Times New Roman" w:eastAsia="Times New Roman" w:hAnsi="Times New Roman" w:cs="Times New Roman"/>
          <w:b/>
          <w:bCs/>
          <w:kern w:val="0"/>
          <w:sz w:val="24"/>
          <w:szCs w:val="24"/>
          <w:lang w:eastAsia="pt-BR"/>
          <w14:ligatures w14:val="none"/>
        </w:rPr>
        <w:t>Representação da realidade em oficinas de percussão popular brasileira</w:t>
      </w:r>
      <w:r w:rsidRPr="00863B19">
        <w:rPr>
          <w:rFonts w:ascii="Times New Roman" w:eastAsia="Times New Roman" w:hAnsi="Times New Roman" w:cs="Times New Roman"/>
          <w:kern w:val="0"/>
          <w:sz w:val="24"/>
          <w:szCs w:val="24"/>
          <w:lang w:eastAsia="pt-BR"/>
          <w14:ligatures w14:val="none"/>
        </w:rPr>
        <w:t xml:space="preserve">: princípios para representação de domínios em contexto sociocultural. 2022. Tese (Doutorado em Ciência da Informação) - Instituto de Arte e Comunicação Social, Universidade Federal Fluminense, Niterói, 2022. Disponível em: https://app.uff.br/riuff/bitstream/handle/1/27485/Tese_FabriciaSobral_normalizada%20%282%29.pdf?sequence=1&amp;isAllowed=y.  </w:t>
      </w:r>
      <w:r w:rsidRPr="00863B19">
        <w:rPr>
          <w:rFonts w:ascii="Times New Roman" w:eastAsia="Times New Roman" w:hAnsi="Times New Roman" w:cs="Times New Roman"/>
          <w:kern w:val="0"/>
          <w:sz w:val="24"/>
          <w:szCs w:val="24"/>
          <w:lang w:val="en-US" w:eastAsia="pt-BR"/>
          <w14:ligatures w14:val="none"/>
        </w:rPr>
        <w:t xml:space="preserve">Acesso em: 05 </w:t>
      </w:r>
      <w:proofErr w:type="spellStart"/>
      <w:r w:rsidRPr="00863B19">
        <w:rPr>
          <w:rFonts w:ascii="Times New Roman" w:eastAsia="Times New Roman" w:hAnsi="Times New Roman" w:cs="Times New Roman"/>
          <w:kern w:val="0"/>
          <w:sz w:val="24"/>
          <w:szCs w:val="24"/>
          <w:lang w:val="en-US" w:eastAsia="pt-BR"/>
          <w14:ligatures w14:val="none"/>
        </w:rPr>
        <w:t>mai</w:t>
      </w:r>
      <w:proofErr w:type="spellEnd"/>
      <w:r w:rsidRPr="00863B19">
        <w:rPr>
          <w:rFonts w:ascii="Times New Roman" w:eastAsia="Times New Roman" w:hAnsi="Times New Roman" w:cs="Times New Roman"/>
          <w:kern w:val="0"/>
          <w:sz w:val="24"/>
          <w:szCs w:val="24"/>
          <w:lang w:val="en-US" w:eastAsia="pt-BR"/>
          <w14:ligatures w14:val="none"/>
        </w:rPr>
        <w:t>. 2023.</w:t>
      </w:r>
    </w:p>
    <w:p w14:paraId="179AD35D"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29AB5F9E"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val="en-US"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SPERBER, Dan. Anthropology and psychology: towards an epidemiology of representations. </w:t>
      </w:r>
      <w:r w:rsidRPr="00863B19">
        <w:rPr>
          <w:rFonts w:ascii="Times New Roman" w:eastAsia="Times New Roman" w:hAnsi="Times New Roman" w:cs="Times New Roman"/>
          <w:b/>
          <w:bCs/>
          <w:kern w:val="0"/>
          <w:sz w:val="24"/>
          <w:szCs w:val="24"/>
          <w:lang w:val="en-US" w:eastAsia="pt-BR"/>
          <w14:ligatures w14:val="none"/>
        </w:rPr>
        <w:t>New Series</w:t>
      </w:r>
      <w:r w:rsidRPr="00863B19">
        <w:rPr>
          <w:rFonts w:ascii="Times New Roman" w:eastAsia="Times New Roman" w:hAnsi="Times New Roman" w:cs="Times New Roman"/>
          <w:kern w:val="0"/>
          <w:sz w:val="24"/>
          <w:szCs w:val="24"/>
          <w:lang w:val="en-US" w:eastAsia="pt-BR"/>
          <w14:ligatures w14:val="none"/>
        </w:rPr>
        <w:t xml:space="preserve">, [s. l.], v. 20, n. 1, p. 73-89, 1985. </w:t>
      </w:r>
    </w:p>
    <w:p w14:paraId="2E7FF928" w14:textId="77777777" w:rsidR="008B2C16" w:rsidRPr="00863B19" w:rsidRDefault="008B2C16" w:rsidP="00863B19">
      <w:pPr>
        <w:spacing w:after="0" w:line="360" w:lineRule="auto"/>
        <w:jc w:val="both"/>
        <w:rPr>
          <w:rFonts w:ascii="Times New Roman" w:eastAsia="Times New Roman" w:hAnsi="Times New Roman" w:cs="Times New Roman"/>
          <w:kern w:val="0"/>
          <w:sz w:val="24"/>
          <w:szCs w:val="24"/>
          <w:lang w:val="en-US" w:eastAsia="pt-BR"/>
          <w14:ligatures w14:val="none"/>
        </w:rPr>
      </w:pPr>
    </w:p>
    <w:p w14:paraId="7E863551" w14:textId="77777777" w:rsidR="008B2C16" w:rsidRPr="00863B19" w:rsidRDefault="008B2C16" w:rsidP="00863B19">
      <w:pPr>
        <w:spacing w:after="0" w:line="240" w:lineRule="auto"/>
        <w:jc w:val="both"/>
        <w:rPr>
          <w:rFonts w:ascii="Times New Roman" w:eastAsia="Times New Roman" w:hAnsi="Times New Roman" w:cs="Times New Roman"/>
          <w:kern w:val="0"/>
          <w:sz w:val="24"/>
          <w:szCs w:val="24"/>
          <w:lang w:eastAsia="pt-BR"/>
          <w14:ligatures w14:val="none"/>
        </w:rPr>
      </w:pPr>
      <w:r w:rsidRPr="00863B19">
        <w:rPr>
          <w:rFonts w:ascii="Times New Roman" w:eastAsia="Times New Roman" w:hAnsi="Times New Roman" w:cs="Times New Roman"/>
          <w:kern w:val="0"/>
          <w:sz w:val="24"/>
          <w:szCs w:val="24"/>
          <w:lang w:val="en-US" w:eastAsia="pt-BR"/>
          <w14:ligatures w14:val="none"/>
        </w:rPr>
        <w:t xml:space="preserve">SPINK, M. J. P. The concept of social representations in social psychology. </w:t>
      </w:r>
      <w:r w:rsidRPr="00863B19">
        <w:rPr>
          <w:rFonts w:ascii="Times New Roman" w:eastAsia="Times New Roman" w:hAnsi="Times New Roman" w:cs="Times New Roman"/>
          <w:b/>
          <w:bCs/>
          <w:kern w:val="0"/>
          <w:sz w:val="24"/>
          <w:szCs w:val="24"/>
          <w:lang w:eastAsia="pt-BR"/>
          <w14:ligatures w14:val="none"/>
        </w:rPr>
        <w:t>Caderno de Saúde Pública</w:t>
      </w:r>
      <w:r w:rsidRPr="00863B19">
        <w:rPr>
          <w:rFonts w:ascii="Times New Roman" w:eastAsia="Times New Roman" w:hAnsi="Times New Roman" w:cs="Times New Roman"/>
          <w:kern w:val="0"/>
          <w:sz w:val="24"/>
          <w:szCs w:val="24"/>
          <w:lang w:eastAsia="pt-BR"/>
          <w14:ligatures w14:val="none"/>
        </w:rPr>
        <w:t xml:space="preserve">, Rio de Janeiro, v. 9, n. 3, p. 300-308, </w:t>
      </w:r>
      <w:proofErr w:type="spellStart"/>
      <w:r w:rsidRPr="00863B19">
        <w:rPr>
          <w:rFonts w:ascii="Times New Roman" w:eastAsia="Times New Roman" w:hAnsi="Times New Roman" w:cs="Times New Roman"/>
          <w:kern w:val="0"/>
          <w:sz w:val="24"/>
          <w:szCs w:val="24"/>
          <w:lang w:eastAsia="pt-BR"/>
          <w14:ligatures w14:val="none"/>
        </w:rPr>
        <w:t>jul</w:t>
      </w:r>
      <w:proofErr w:type="spellEnd"/>
      <w:r w:rsidRPr="00863B19">
        <w:rPr>
          <w:rFonts w:ascii="Times New Roman" w:eastAsia="Times New Roman" w:hAnsi="Times New Roman" w:cs="Times New Roman"/>
          <w:kern w:val="0"/>
          <w:sz w:val="24"/>
          <w:szCs w:val="24"/>
          <w:lang w:eastAsia="pt-BR"/>
          <w14:ligatures w14:val="none"/>
        </w:rPr>
        <w:t>/set, 1993.</w:t>
      </w:r>
    </w:p>
    <w:p w14:paraId="7FA59F76" w14:textId="77777777" w:rsidR="00B125DC" w:rsidRPr="00B125DC" w:rsidRDefault="00B125DC" w:rsidP="00B125DC">
      <w:pPr>
        <w:spacing w:after="0" w:line="240" w:lineRule="auto"/>
        <w:rPr>
          <w:rFonts w:ascii="Times New Roman" w:eastAsia="Times New Roman" w:hAnsi="Times New Roman" w:cs="Times New Roman"/>
          <w:kern w:val="0"/>
          <w:sz w:val="24"/>
          <w:szCs w:val="24"/>
          <w:lang w:eastAsia="pt-BR"/>
          <w14:ligatures w14:val="none"/>
        </w:rPr>
      </w:pPr>
    </w:p>
    <w:bookmarkEnd w:id="90"/>
    <w:p w14:paraId="37D8B78C" w14:textId="658E8C40" w:rsidR="00B125DC" w:rsidRDefault="00B125DC" w:rsidP="00B125DC">
      <w:pPr>
        <w:spacing w:after="0" w:line="360" w:lineRule="auto"/>
        <w:rPr>
          <w:rFonts w:ascii="Times New Roman" w:eastAsia="Times New Roman" w:hAnsi="Times New Roman" w:cs="Times New Roman"/>
          <w:kern w:val="0"/>
          <w:sz w:val="24"/>
          <w:szCs w:val="24"/>
          <w:lang w:eastAsia="pt-BR"/>
          <w14:ligatures w14:val="none"/>
        </w:rPr>
      </w:pPr>
    </w:p>
    <w:p w14:paraId="4108EA27" w14:textId="6032C7BD" w:rsidR="002F7E08" w:rsidRPr="00F850DA" w:rsidRDefault="002F7E08" w:rsidP="00F850DA">
      <w:pPr>
        <w:rPr>
          <w:rFonts w:ascii="Times New Roman" w:eastAsia="Times New Roman" w:hAnsi="Times New Roman" w:cs="Times New Roman"/>
          <w:kern w:val="0"/>
          <w:sz w:val="24"/>
          <w:szCs w:val="24"/>
          <w:lang w:eastAsia="pt-BR"/>
          <w14:ligatures w14:val="none"/>
        </w:rPr>
      </w:pPr>
    </w:p>
    <w:sectPr w:rsidR="002F7E08" w:rsidRPr="00F850DA" w:rsidSect="00827B0D">
      <w:headerReference w:type="default" r:id="rId39"/>
      <w:pgSz w:w="11906" w:h="16838"/>
      <w:pgMar w:top="1701" w:right="1134" w:bottom="1134" w:left="1701"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45C4" w14:textId="77777777" w:rsidR="00EF1BFC" w:rsidRDefault="00EF1BFC" w:rsidP="00B125DC">
      <w:pPr>
        <w:spacing w:after="0" w:line="240" w:lineRule="auto"/>
      </w:pPr>
      <w:r>
        <w:separator/>
      </w:r>
    </w:p>
  </w:endnote>
  <w:endnote w:type="continuationSeparator" w:id="0">
    <w:p w14:paraId="25256819" w14:textId="77777777" w:rsidR="00EF1BFC" w:rsidRDefault="00EF1BFC" w:rsidP="00B1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69C7" w14:textId="77777777" w:rsidR="00EF1BFC" w:rsidRDefault="00EF1BFC" w:rsidP="00B125DC">
      <w:pPr>
        <w:spacing w:after="0" w:line="240" w:lineRule="auto"/>
      </w:pPr>
      <w:r>
        <w:separator/>
      </w:r>
    </w:p>
  </w:footnote>
  <w:footnote w:type="continuationSeparator" w:id="0">
    <w:p w14:paraId="7E00E89C" w14:textId="77777777" w:rsidR="00EF1BFC" w:rsidRDefault="00EF1BFC" w:rsidP="00B125DC">
      <w:pPr>
        <w:spacing w:after="0" w:line="240" w:lineRule="auto"/>
      </w:pPr>
      <w:r>
        <w:continuationSeparator/>
      </w:r>
    </w:p>
  </w:footnote>
  <w:footnote w:id="1">
    <w:p w14:paraId="11E02174" w14:textId="77777777" w:rsidR="00D51C23" w:rsidRPr="00BE1065" w:rsidRDefault="00D51C23" w:rsidP="00BE10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E1065">
        <w:rPr>
          <w:rFonts w:ascii="Times New Roman" w:hAnsi="Times New Roman" w:cs="Times New Roman"/>
          <w:sz w:val="20"/>
          <w:szCs w:val="20"/>
          <w:vertAlign w:val="superscript"/>
        </w:rPr>
        <w:footnoteRef/>
      </w:r>
      <w:r w:rsidRPr="00BE1065">
        <w:rPr>
          <w:rFonts w:ascii="Times New Roman" w:eastAsia="Times New Roman" w:hAnsi="Times New Roman" w:cs="Times New Roman"/>
          <w:color w:val="000000"/>
          <w:sz w:val="20"/>
          <w:szCs w:val="20"/>
        </w:rPr>
        <w:t xml:space="preserve"> CAPURRO, R. </w:t>
      </w:r>
      <w:r w:rsidRPr="00BE1065">
        <w:rPr>
          <w:rFonts w:ascii="Times New Roman" w:eastAsia="Times New Roman" w:hAnsi="Times New Roman" w:cs="Times New Roman"/>
          <w:b/>
          <w:color w:val="000000"/>
          <w:sz w:val="20"/>
          <w:szCs w:val="20"/>
        </w:rPr>
        <w:t>Epistemologia e Ciência da Informação.</w:t>
      </w:r>
      <w:r w:rsidRPr="00BE1065">
        <w:rPr>
          <w:rFonts w:ascii="Times New Roman" w:eastAsia="Times New Roman" w:hAnsi="Times New Roman" w:cs="Times New Roman"/>
          <w:color w:val="000000"/>
          <w:sz w:val="20"/>
          <w:szCs w:val="20"/>
        </w:rPr>
        <w:t xml:space="preserve"> 2003. Disponível em: </w:t>
      </w:r>
      <w:r w:rsidRPr="00BE1065">
        <w:rPr>
          <w:rFonts w:ascii="Times New Roman" w:eastAsia="Times New Roman" w:hAnsi="Times New Roman" w:cs="Times New Roman"/>
          <w:sz w:val="20"/>
          <w:szCs w:val="20"/>
        </w:rPr>
        <w:t>http://www.capurro.de/enancib_p.htm</w:t>
      </w:r>
      <w:r w:rsidRPr="00BE1065">
        <w:rPr>
          <w:rFonts w:ascii="Times New Roman" w:eastAsia="Times New Roman" w:hAnsi="Times New Roman" w:cs="Times New Roman"/>
          <w:color w:val="000000"/>
          <w:sz w:val="20"/>
          <w:szCs w:val="20"/>
        </w:rPr>
        <w:t xml:space="preserve">. Acesso em: 26 set. 2023. </w:t>
      </w:r>
    </w:p>
  </w:footnote>
  <w:footnote w:id="2">
    <w:p w14:paraId="5E701490" w14:textId="77777777" w:rsidR="00D51C23" w:rsidRPr="00BE1065" w:rsidRDefault="00D51C23" w:rsidP="00BE1065">
      <w:pPr>
        <w:pBdr>
          <w:top w:val="nil"/>
          <w:left w:val="nil"/>
          <w:bottom w:val="nil"/>
          <w:right w:val="nil"/>
          <w:between w:val="nil"/>
        </w:pBdr>
        <w:spacing w:after="0" w:line="240" w:lineRule="auto"/>
        <w:rPr>
          <w:rFonts w:ascii="Times New Roman" w:eastAsia="Times" w:hAnsi="Times New Roman" w:cs="Times New Roman"/>
          <w:color w:val="000000"/>
          <w:sz w:val="20"/>
          <w:szCs w:val="20"/>
        </w:rPr>
      </w:pPr>
      <w:r w:rsidRPr="00BE1065">
        <w:rPr>
          <w:rFonts w:ascii="Times New Roman" w:hAnsi="Times New Roman" w:cs="Times New Roman"/>
          <w:sz w:val="20"/>
          <w:szCs w:val="20"/>
          <w:vertAlign w:val="superscript"/>
        </w:rPr>
        <w:footnoteRef/>
      </w:r>
      <w:r w:rsidRPr="00BE1065">
        <w:rPr>
          <w:rFonts w:ascii="Times New Roman" w:eastAsia="Times" w:hAnsi="Times New Roman" w:cs="Times New Roman"/>
          <w:color w:val="000000"/>
          <w:sz w:val="20"/>
          <w:szCs w:val="20"/>
        </w:rPr>
        <w:t xml:space="preserve"> RUSSO. M. </w:t>
      </w:r>
      <w:r w:rsidRPr="00BE1065">
        <w:rPr>
          <w:rFonts w:ascii="Times New Roman" w:eastAsia="Times" w:hAnsi="Times New Roman" w:cs="Times New Roman"/>
          <w:b/>
          <w:color w:val="000000"/>
          <w:sz w:val="20"/>
          <w:szCs w:val="20"/>
        </w:rPr>
        <w:t>Fundamentos de Biblioteconomia e Ciência da Informação</w:t>
      </w:r>
      <w:r w:rsidRPr="00BE1065">
        <w:rPr>
          <w:rFonts w:ascii="Times New Roman" w:eastAsia="Times" w:hAnsi="Times New Roman" w:cs="Times New Roman"/>
          <w:color w:val="000000"/>
          <w:sz w:val="20"/>
          <w:szCs w:val="20"/>
        </w:rPr>
        <w:t>. Rio de Janeiro: E-</w:t>
      </w:r>
      <w:proofErr w:type="spellStart"/>
      <w:r w:rsidRPr="00BE1065">
        <w:rPr>
          <w:rFonts w:ascii="Times New Roman" w:eastAsia="Times" w:hAnsi="Times New Roman" w:cs="Times New Roman"/>
          <w:color w:val="000000"/>
          <w:sz w:val="20"/>
          <w:szCs w:val="20"/>
        </w:rPr>
        <w:t>papers</w:t>
      </w:r>
      <w:proofErr w:type="spellEnd"/>
      <w:r w:rsidRPr="00BE1065">
        <w:rPr>
          <w:rFonts w:ascii="Times New Roman" w:eastAsia="Times" w:hAnsi="Times New Roman" w:cs="Times New Roman"/>
          <w:color w:val="000000"/>
          <w:sz w:val="20"/>
          <w:szCs w:val="20"/>
        </w:rPr>
        <w:t xml:space="preserve"> Serviços Editoriais, 2010. 178p. </w:t>
      </w:r>
    </w:p>
  </w:footnote>
  <w:footnote w:id="3">
    <w:p w14:paraId="27FF894A" w14:textId="77777777" w:rsidR="00B125DC" w:rsidRPr="008D5C7F" w:rsidRDefault="00B125DC" w:rsidP="00B125DC">
      <w:pPr>
        <w:spacing w:after="0" w:line="240" w:lineRule="auto"/>
        <w:contextualSpacing/>
        <w:jc w:val="both"/>
        <w:rPr>
          <w:rFonts w:ascii="Times New Roman" w:hAnsi="Times New Roman" w:cs="Times New Roman"/>
          <w:noProof/>
          <w:sz w:val="20"/>
          <w:szCs w:val="20"/>
        </w:rPr>
      </w:pPr>
      <w:r>
        <w:rPr>
          <w:rStyle w:val="Refdenotaderodap"/>
        </w:rPr>
        <w:footnoteRef/>
      </w:r>
      <w:r w:rsidRPr="00E0632C">
        <w:t xml:space="preserve"> </w:t>
      </w:r>
      <w:r w:rsidRPr="0073277D">
        <w:rPr>
          <w:rFonts w:ascii="Times New Roman" w:hAnsi="Times New Roman" w:cs="Times New Roman"/>
          <w:noProof/>
          <w:sz w:val="20"/>
          <w:szCs w:val="20"/>
        </w:rPr>
        <w:t>Este trabalho apresenta um recorte da pesquisa de doutorado desenvolvida no Programa de Pós-Graduação em Ciência da Informação da Universidade Federal Fluminense (PPGCI/UFF) sob o título “A classificação de arquivos correntes no Brasil e as ideias e contribuições de Marilena Leite Paes”, defendida em março de 2023 sob a orientação da Prof.ª Drª Clarissa Moreira dos Santos Schmidt.</w:t>
      </w:r>
    </w:p>
  </w:footnote>
  <w:footnote w:id="4">
    <w:p w14:paraId="11429B6D" w14:textId="77777777" w:rsidR="00B125DC" w:rsidRPr="009037ED" w:rsidRDefault="00B125DC" w:rsidP="00B125DC">
      <w:pPr>
        <w:pStyle w:val="Textodenotaderodap"/>
        <w:jc w:val="both"/>
        <w:rPr>
          <w:rFonts w:ascii="Times New Roman" w:hAnsi="Times New Roman" w:cs="Times New Roman"/>
        </w:rPr>
      </w:pPr>
      <w:r>
        <w:rPr>
          <w:rStyle w:val="Refdenotaderodap"/>
        </w:rPr>
        <w:footnoteRef/>
      </w:r>
      <w:r w:rsidRPr="00C81520">
        <w:t xml:space="preserve"> </w:t>
      </w:r>
      <w:r w:rsidRPr="009037ED">
        <w:rPr>
          <w:rFonts w:ascii="Times New Roman" w:hAnsi="Times New Roman" w:cs="Times New Roman"/>
        </w:rPr>
        <w:t xml:space="preserve">Marilena Leite Paes nasceu em 1936 na cidade do Rio de Janeiro e faleceu em 2020. </w:t>
      </w:r>
      <w:r>
        <w:rPr>
          <w:rFonts w:ascii="Times New Roman" w:hAnsi="Times New Roman" w:cs="Times New Roman"/>
        </w:rPr>
        <w:t>D</w:t>
      </w:r>
      <w:r w:rsidRPr="009037ED">
        <w:rPr>
          <w:rFonts w:ascii="Times New Roman" w:hAnsi="Times New Roman" w:cs="Times New Roman"/>
        </w:rPr>
        <w:t xml:space="preserve">eixou um grande legado para a Arquivologia brasileira, tendo trabalhado para a consolidação da área desde as instituições por onde passou até sua participação em eventos e colaboração em cursos de aperfeiçoamento. Marilena deixou sua marca em instrumentos de gestão documental, tendo difundido a metodologia de classificação de documentos por assunto segundo o Código decimal de Dewey, o que está presente até hoje nos instrumentos do CONARQ. </w:t>
      </w:r>
    </w:p>
  </w:footnote>
  <w:footnote w:id="5">
    <w:p w14:paraId="43515946" w14:textId="77777777" w:rsidR="00B125DC" w:rsidRPr="00310E0D" w:rsidRDefault="00B125DC" w:rsidP="00B125DC">
      <w:pPr>
        <w:pStyle w:val="Textodenotaderodap"/>
        <w:jc w:val="both"/>
        <w:rPr>
          <w:rFonts w:ascii="Times New Roman" w:hAnsi="Times New Roman" w:cs="Times New Roman"/>
        </w:rPr>
      </w:pPr>
      <w:r w:rsidRPr="00310E0D">
        <w:rPr>
          <w:rStyle w:val="Refdenotaderodap"/>
          <w:rFonts w:ascii="Times New Roman" w:hAnsi="Times New Roman" w:cs="Times New Roman"/>
        </w:rPr>
        <w:footnoteRef/>
      </w:r>
      <w:r w:rsidRPr="00310E0D">
        <w:rPr>
          <w:rFonts w:ascii="Times New Roman" w:hAnsi="Times New Roman" w:cs="Times New Roman"/>
        </w:rPr>
        <w:t xml:space="preserve"> A primeira edição do livro </w:t>
      </w:r>
      <w:r w:rsidRPr="00310E0D">
        <w:rPr>
          <w:rFonts w:ascii="Times New Roman" w:hAnsi="Times New Roman" w:cs="Times New Roman"/>
          <w:b/>
          <w:bCs/>
        </w:rPr>
        <w:t>Arquivo: teoria e prática</w:t>
      </w:r>
      <w:r w:rsidRPr="00310E0D">
        <w:rPr>
          <w:rFonts w:ascii="Times New Roman" w:hAnsi="Times New Roman" w:cs="Times New Roman"/>
        </w:rPr>
        <w:t>, de Marilena Leite Paes, foi no ano de 1986; a segunda edição foi no ano de 1991 e a terceira edição no ano de 1997. Seguiram-se à estas edições, diversas revisões e reimpressões até o ano de 2008.</w:t>
      </w:r>
    </w:p>
  </w:footnote>
  <w:footnote w:id="6">
    <w:p w14:paraId="22DAA082" w14:textId="77777777" w:rsidR="00B125DC" w:rsidRPr="00674250" w:rsidRDefault="00B125DC" w:rsidP="00B125DC">
      <w:pPr>
        <w:pStyle w:val="Textodenotaderodap"/>
        <w:jc w:val="both"/>
        <w:rPr>
          <w:rFonts w:ascii="Times New Roman" w:hAnsi="Times New Roman" w:cs="Times New Roman"/>
        </w:rPr>
      </w:pPr>
      <w:r w:rsidRPr="00674250">
        <w:rPr>
          <w:rStyle w:val="Caracteresdenotaderodap"/>
          <w:rFonts w:ascii="Times New Roman" w:hAnsi="Times New Roman" w:cs="Times New Roman"/>
          <w:vertAlign w:val="superscript"/>
        </w:rPr>
        <w:footnoteRef/>
      </w:r>
      <w:r w:rsidRPr="00674250">
        <w:rPr>
          <w:rFonts w:ascii="Times New Roman" w:hAnsi="Times New Roman" w:cs="Times New Roman"/>
        </w:rPr>
        <w:t xml:space="preserve"> O material deste curso nos foi gentilmente cedido por Suely Braga, chefe do Arquivo da FGV, através de mensagens de correio eletrônico trocadas em novembro de 2021.</w:t>
      </w:r>
    </w:p>
  </w:footnote>
  <w:footnote w:id="7">
    <w:p w14:paraId="2EB43D1C" w14:textId="584D4DD7" w:rsidR="00B125DC" w:rsidRPr="002C0500" w:rsidRDefault="00B125DC" w:rsidP="00B125DC">
      <w:pPr>
        <w:pStyle w:val="Textodenotaderodap"/>
        <w:jc w:val="both"/>
        <w:rPr>
          <w:rFonts w:ascii="Times New Roman" w:hAnsi="Times New Roman" w:cs="Times New Roman"/>
        </w:rPr>
      </w:pPr>
      <w:r w:rsidRPr="002C0500">
        <w:rPr>
          <w:rStyle w:val="Refdenotaderodap"/>
          <w:rFonts w:ascii="Times New Roman" w:hAnsi="Times New Roman" w:cs="Times New Roman"/>
        </w:rPr>
        <w:footnoteRef/>
      </w:r>
      <w:r w:rsidRPr="002C0500">
        <w:rPr>
          <w:rFonts w:ascii="Times New Roman" w:hAnsi="Times New Roman" w:cs="Times New Roman"/>
        </w:rPr>
        <w:t xml:space="preserve"> </w:t>
      </w:r>
      <w:r w:rsidRPr="002C0500">
        <w:rPr>
          <w:rFonts w:ascii="Times New Roman" w:eastAsia="Times New Roman" w:hAnsi="Times New Roman" w:cs="Times New Roman"/>
          <w:lang w:val="pt-PT"/>
        </w:rPr>
        <w:t xml:space="preserve">Vale mencionar que a proposta deste artigo é apresentar parte dos resultados que compõem a tese intitulada como </w:t>
      </w:r>
      <w:r w:rsidRPr="002C0500">
        <w:rPr>
          <w:rFonts w:ascii="Times New Roman" w:eastAsia="Times New Roman" w:hAnsi="Times New Roman" w:cs="Times New Roman"/>
          <w:i/>
          <w:iCs/>
          <w:lang w:val="pt-PT"/>
        </w:rPr>
        <w:t>Aquisição de acervos arquivísticos: um estudo do termo e de suas práticas</w:t>
      </w:r>
      <w:r w:rsidRPr="002C0500">
        <w:rPr>
          <w:rFonts w:ascii="Times New Roman" w:eastAsia="Times New Roman" w:hAnsi="Times New Roman" w:cs="Times New Roman"/>
          <w:lang w:val="pt-PT"/>
        </w:rPr>
        <w:t xml:space="preserve">, apresentada no Programa de Pós-graduação em Ciência da Informação da Universidade Federal Fluminense, em 2023. A tese está disponível no seguinte endereço: </w:t>
      </w:r>
      <w:r w:rsidRPr="002C0500">
        <w:rPr>
          <w:rFonts w:ascii="Times New Roman" w:hAnsi="Times New Roman" w:cs="Times New Roman"/>
        </w:rPr>
        <w:t>https://app.uff.br/riuff/handle/1/28911.</w:t>
      </w:r>
    </w:p>
    <w:p w14:paraId="53991551" w14:textId="77777777" w:rsidR="00B125DC" w:rsidRPr="002C0500" w:rsidRDefault="00B125DC" w:rsidP="00B125DC">
      <w:pPr>
        <w:pStyle w:val="Textodenotaderodap"/>
        <w:jc w:val="both"/>
        <w:rPr>
          <w:rFonts w:ascii="Times New Roman" w:hAnsi="Times New Roman" w:cs="Times New Roman"/>
        </w:rPr>
      </w:pPr>
    </w:p>
  </w:footnote>
  <w:footnote w:id="8">
    <w:p w14:paraId="32D39C78" w14:textId="77777777" w:rsidR="00B125DC" w:rsidRPr="00110C60" w:rsidRDefault="00B125DC" w:rsidP="00B125DC">
      <w:pPr>
        <w:pStyle w:val="Textodenotadefim"/>
        <w:jc w:val="both"/>
        <w:rPr>
          <w:rFonts w:ascii="Times New Roman" w:hAnsi="Times New Roman" w:cs="Times New Roman"/>
        </w:rPr>
      </w:pPr>
      <w:r w:rsidRPr="00110C60">
        <w:rPr>
          <w:rStyle w:val="Refdenotaderodap"/>
          <w:rFonts w:ascii="Times New Roman" w:hAnsi="Times New Roman" w:cs="Times New Roman"/>
        </w:rPr>
        <w:footnoteRef/>
      </w:r>
      <w:r w:rsidRPr="00110C60">
        <w:rPr>
          <w:rFonts w:ascii="Times New Roman" w:hAnsi="Times New Roman" w:cs="Times New Roman"/>
        </w:rPr>
        <w:t xml:space="preserve"> As obras de terminologia nacionais e internacionais são as seguintes: Silva (1959), “A Basic </w:t>
      </w:r>
      <w:proofErr w:type="spellStart"/>
      <w:r w:rsidRPr="00110C60">
        <w:rPr>
          <w:rFonts w:ascii="Times New Roman" w:hAnsi="Times New Roman" w:cs="Times New Roman"/>
        </w:rPr>
        <w:t>Glossary</w:t>
      </w:r>
      <w:proofErr w:type="spellEnd"/>
      <w:r w:rsidRPr="00110C60">
        <w:rPr>
          <w:rFonts w:ascii="Times New Roman" w:hAnsi="Times New Roman" w:cs="Times New Roman"/>
        </w:rPr>
        <w:t xml:space="preserve"> for </w:t>
      </w:r>
      <w:proofErr w:type="spellStart"/>
      <w:r w:rsidRPr="00110C60">
        <w:rPr>
          <w:rFonts w:ascii="Times New Roman" w:hAnsi="Times New Roman" w:cs="Times New Roman"/>
        </w:rPr>
        <w:t>Archivists</w:t>
      </w:r>
      <w:proofErr w:type="spellEnd"/>
      <w:r w:rsidRPr="00110C60">
        <w:rPr>
          <w:rFonts w:ascii="Times New Roman" w:hAnsi="Times New Roman" w:cs="Times New Roman"/>
        </w:rPr>
        <w:t xml:space="preserve">, </w:t>
      </w:r>
      <w:proofErr w:type="spellStart"/>
      <w:r w:rsidRPr="00110C60">
        <w:rPr>
          <w:rFonts w:ascii="Times New Roman" w:hAnsi="Times New Roman" w:cs="Times New Roman"/>
        </w:rPr>
        <w:t>Manuscript</w:t>
      </w:r>
      <w:proofErr w:type="spellEnd"/>
      <w:r w:rsidRPr="00110C60">
        <w:rPr>
          <w:rFonts w:ascii="Times New Roman" w:hAnsi="Times New Roman" w:cs="Times New Roman"/>
        </w:rPr>
        <w:t xml:space="preserve"> </w:t>
      </w:r>
      <w:proofErr w:type="spellStart"/>
      <w:r w:rsidRPr="00110C60">
        <w:rPr>
          <w:rFonts w:ascii="Times New Roman" w:hAnsi="Times New Roman" w:cs="Times New Roman"/>
        </w:rPr>
        <w:t>Curators</w:t>
      </w:r>
      <w:proofErr w:type="spellEnd"/>
      <w:r w:rsidRPr="00110C60">
        <w:rPr>
          <w:rFonts w:ascii="Times New Roman" w:hAnsi="Times New Roman" w:cs="Times New Roman"/>
        </w:rPr>
        <w:t xml:space="preserve">, and Records Managers” (1974), Dannemann et al. (1979), NBR 9578: Arquivo – terminologia (1986), Dicionário de termos arquivísticos: subsídios para uma terminologia arquivística brasileira (1991), A </w:t>
      </w:r>
      <w:proofErr w:type="spellStart"/>
      <w:r w:rsidRPr="00110C60">
        <w:rPr>
          <w:rFonts w:ascii="Times New Roman" w:hAnsi="Times New Roman" w:cs="Times New Roman"/>
        </w:rPr>
        <w:t>Glossary</w:t>
      </w:r>
      <w:proofErr w:type="spellEnd"/>
      <w:r w:rsidRPr="00110C60">
        <w:rPr>
          <w:rFonts w:ascii="Times New Roman" w:hAnsi="Times New Roman" w:cs="Times New Roman"/>
        </w:rPr>
        <w:t xml:space="preserve"> for </w:t>
      </w:r>
      <w:proofErr w:type="spellStart"/>
      <w:r w:rsidRPr="00110C60">
        <w:rPr>
          <w:rFonts w:ascii="Times New Roman" w:hAnsi="Times New Roman" w:cs="Times New Roman"/>
        </w:rPr>
        <w:t>Archivists</w:t>
      </w:r>
      <w:proofErr w:type="spellEnd"/>
      <w:r w:rsidRPr="00110C60">
        <w:rPr>
          <w:rFonts w:ascii="Times New Roman" w:hAnsi="Times New Roman" w:cs="Times New Roman"/>
        </w:rPr>
        <w:t xml:space="preserve">, </w:t>
      </w:r>
      <w:proofErr w:type="spellStart"/>
      <w:r w:rsidRPr="00110C60">
        <w:rPr>
          <w:rFonts w:ascii="Times New Roman" w:hAnsi="Times New Roman" w:cs="Times New Roman"/>
        </w:rPr>
        <w:t>Manuscript</w:t>
      </w:r>
      <w:proofErr w:type="spellEnd"/>
      <w:r w:rsidRPr="00110C60">
        <w:rPr>
          <w:rFonts w:ascii="Times New Roman" w:hAnsi="Times New Roman" w:cs="Times New Roman"/>
        </w:rPr>
        <w:t xml:space="preserve"> </w:t>
      </w:r>
      <w:proofErr w:type="spellStart"/>
      <w:r w:rsidRPr="00110C60">
        <w:rPr>
          <w:rFonts w:ascii="Times New Roman" w:hAnsi="Times New Roman" w:cs="Times New Roman"/>
        </w:rPr>
        <w:t>Curators</w:t>
      </w:r>
      <w:proofErr w:type="spellEnd"/>
      <w:r w:rsidRPr="00110C60">
        <w:rPr>
          <w:rFonts w:ascii="Times New Roman" w:hAnsi="Times New Roman" w:cs="Times New Roman"/>
        </w:rPr>
        <w:t xml:space="preserve">, and Records Managers (1992), </w:t>
      </w:r>
      <w:proofErr w:type="spellStart"/>
      <w:r w:rsidRPr="00110C60">
        <w:rPr>
          <w:rFonts w:ascii="Times New Roman" w:hAnsi="Times New Roman" w:cs="Times New Roman"/>
        </w:rPr>
        <w:t>Diccionario</w:t>
      </w:r>
      <w:proofErr w:type="spellEnd"/>
      <w:r w:rsidRPr="00110C60">
        <w:rPr>
          <w:rFonts w:ascii="Times New Roman" w:hAnsi="Times New Roman" w:cs="Times New Roman"/>
        </w:rPr>
        <w:t xml:space="preserve"> de </w:t>
      </w:r>
      <w:proofErr w:type="spellStart"/>
      <w:r w:rsidRPr="00110C60">
        <w:rPr>
          <w:rFonts w:ascii="Times New Roman" w:hAnsi="Times New Roman" w:cs="Times New Roman"/>
        </w:rPr>
        <w:t>terminología</w:t>
      </w:r>
      <w:proofErr w:type="spellEnd"/>
      <w:r w:rsidRPr="00110C60">
        <w:rPr>
          <w:rFonts w:ascii="Times New Roman" w:hAnsi="Times New Roman" w:cs="Times New Roman"/>
        </w:rPr>
        <w:t xml:space="preserve"> </w:t>
      </w:r>
      <w:proofErr w:type="spellStart"/>
      <w:r w:rsidRPr="00110C60">
        <w:rPr>
          <w:rFonts w:ascii="Times New Roman" w:hAnsi="Times New Roman" w:cs="Times New Roman"/>
        </w:rPr>
        <w:t>archivística</w:t>
      </w:r>
      <w:proofErr w:type="spellEnd"/>
      <w:r w:rsidRPr="00110C60">
        <w:rPr>
          <w:rFonts w:ascii="Times New Roman" w:hAnsi="Times New Roman" w:cs="Times New Roman"/>
        </w:rPr>
        <w:t xml:space="preserve"> (1995), Lambert (2003), Rodríguez López (2002), </w:t>
      </w:r>
      <w:proofErr w:type="spellStart"/>
      <w:r w:rsidRPr="00110C60">
        <w:rPr>
          <w:rFonts w:ascii="Times New Roman" w:hAnsi="Times New Roman" w:cs="Times New Roman"/>
        </w:rPr>
        <w:t>Dictionnaire</w:t>
      </w:r>
      <w:proofErr w:type="spellEnd"/>
      <w:r w:rsidRPr="00110C60">
        <w:rPr>
          <w:rFonts w:ascii="Times New Roman" w:hAnsi="Times New Roman" w:cs="Times New Roman"/>
        </w:rPr>
        <w:t xml:space="preserve"> de </w:t>
      </w:r>
      <w:proofErr w:type="spellStart"/>
      <w:r w:rsidRPr="00110C60">
        <w:rPr>
          <w:rFonts w:ascii="Times New Roman" w:hAnsi="Times New Roman" w:cs="Times New Roman"/>
        </w:rPr>
        <w:t>Terminologie</w:t>
      </w:r>
      <w:proofErr w:type="spellEnd"/>
      <w:r w:rsidRPr="00110C60">
        <w:rPr>
          <w:rFonts w:ascii="Times New Roman" w:hAnsi="Times New Roman" w:cs="Times New Roman"/>
        </w:rPr>
        <w:t xml:space="preserve"> </w:t>
      </w:r>
      <w:proofErr w:type="spellStart"/>
      <w:r w:rsidRPr="00110C60">
        <w:rPr>
          <w:rFonts w:ascii="Times New Roman" w:hAnsi="Times New Roman" w:cs="Times New Roman"/>
        </w:rPr>
        <w:t>Archivistique</w:t>
      </w:r>
      <w:proofErr w:type="spellEnd"/>
      <w:r w:rsidRPr="00110C60">
        <w:rPr>
          <w:rFonts w:ascii="Times New Roman" w:hAnsi="Times New Roman" w:cs="Times New Roman"/>
        </w:rPr>
        <w:t xml:space="preserve"> (2002), </w:t>
      </w:r>
      <w:proofErr w:type="spellStart"/>
      <w:r w:rsidRPr="00110C60">
        <w:rPr>
          <w:rFonts w:ascii="Times New Roman" w:hAnsi="Times New Roman" w:cs="Times New Roman"/>
        </w:rPr>
        <w:t>Dictionary</w:t>
      </w:r>
      <w:proofErr w:type="spellEnd"/>
      <w:r w:rsidRPr="00110C60">
        <w:rPr>
          <w:rFonts w:ascii="Times New Roman" w:hAnsi="Times New Roman" w:cs="Times New Roman"/>
        </w:rPr>
        <w:t xml:space="preserve"> of Archival </w:t>
      </w:r>
      <w:proofErr w:type="spellStart"/>
      <w:r w:rsidRPr="00110C60">
        <w:rPr>
          <w:rFonts w:ascii="Times New Roman" w:hAnsi="Times New Roman" w:cs="Times New Roman"/>
        </w:rPr>
        <w:t>Terminology</w:t>
      </w:r>
      <w:proofErr w:type="spellEnd"/>
      <w:r w:rsidRPr="00110C60">
        <w:rPr>
          <w:rFonts w:ascii="Times New Roman" w:hAnsi="Times New Roman" w:cs="Times New Roman"/>
        </w:rPr>
        <w:t xml:space="preserve"> – DAT (2002), Dicionário brasileiro de terminologia arquivística (2005), </w:t>
      </w:r>
      <w:proofErr w:type="spellStart"/>
      <w:r w:rsidRPr="00110C60">
        <w:rPr>
          <w:rFonts w:ascii="Times New Roman" w:hAnsi="Times New Roman" w:cs="Times New Roman"/>
        </w:rPr>
        <w:t>Glossary</w:t>
      </w:r>
      <w:proofErr w:type="spellEnd"/>
      <w:r w:rsidRPr="00110C60">
        <w:rPr>
          <w:rFonts w:ascii="Times New Roman" w:hAnsi="Times New Roman" w:cs="Times New Roman"/>
        </w:rPr>
        <w:t xml:space="preserve"> of Archival and Records </w:t>
      </w:r>
      <w:proofErr w:type="spellStart"/>
      <w:r w:rsidRPr="00110C60">
        <w:rPr>
          <w:rFonts w:ascii="Times New Roman" w:hAnsi="Times New Roman" w:cs="Times New Roman"/>
        </w:rPr>
        <w:t>Terminology</w:t>
      </w:r>
      <w:proofErr w:type="spellEnd"/>
      <w:r w:rsidRPr="00110C60">
        <w:rPr>
          <w:rFonts w:ascii="Times New Roman" w:hAnsi="Times New Roman" w:cs="Times New Roman"/>
        </w:rPr>
        <w:t xml:space="preserve"> (2005), Bureau of Canadian </w:t>
      </w:r>
      <w:proofErr w:type="spellStart"/>
      <w:r w:rsidRPr="00110C60">
        <w:rPr>
          <w:rFonts w:ascii="Times New Roman" w:hAnsi="Times New Roman" w:cs="Times New Roman"/>
        </w:rPr>
        <w:t>Archivists</w:t>
      </w:r>
      <w:proofErr w:type="spellEnd"/>
      <w:r w:rsidRPr="00110C60">
        <w:rPr>
          <w:rFonts w:ascii="Times New Roman" w:hAnsi="Times New Roman" w:cs="Times New Roman"/>
        </w:rPr>
        <w:t xml:space="preserve"> (2008), Dicionário de Biblioteconomia e Arquivologia (2008), </w:t>
      </w:r>
      <w:proofErr w:type="spellStart"/>
      <w:r w:rsidRPr="00110C60">
        <w:rPr>
          <w:rFonts w:ascii="Times New Roman" w:hAnsi="Times New Roman" w:cs="Times New Roman"/>
        </w:rPr>
        <w:t>Multilingual</w:t>
      </w:r>
      <w:proofErr w:type="spellEnd"/>
      <w:r w:rsidRPr="00110C60">
        <w:rPr>
          <w:rFonts w:ascii="Times New Roman" w:hAnsi="Times New Roman" w:cs="Times New Roman"/>
        </w:rPr>
        <w:t xml:space="preserve"> Archival </w:t>
      </w:r>
      <w:proofErr w:type="spellStart"/>
      <w:r w:rsidRPr="00110C60">
        <w:rPr>
          <w:rFonts w:ascii="Times New Roman" w:hAnsi="Times New Roman" w:cs="Times New Roman"/>
        </w:rPr>
        <w:t>Terminology</w:t>
      </w:r>
      <w:proofErr w:type="spellEnd"/>
      <w:r w:rsidRPr="00110C60">
        <w:rPr>
          <w:rFonts w:ascii="Times New Roman" w:hAnsi="Times New Roman" w:cs="Times New Roman"/>
        </w:rPr>
        <w:t xml:space="preserve"> – MAT (2012), Normas portuguesas de documentação e informação CT7 (2010), Dicionário de terminologia arquivística (2012) e </w:t>
      </w:r>
      <w:proofErr w:type="spellStart"/>
      <w:r w:rsidRPr="00110C60">
        <w:rPr>
          <w:rFonts w:ascii="Times New Roman" w:hAnsi="Times New Roman" w:cs="Times New Roman"/>
        </w:rPr>
        <w:t>Encyclopedia</w:t>
      </w:r>
      <w:proofErr w:type="spellEnd"/>
      <w:r w:rsidRPr="00110C60">
        <w:rPr>
          <w:rFonts w:ascii="Times New Roman" w:hAnsi="Times New Roman" w:cs="Times New Roman"/>
        </w:rPr>
        <w:t xml:space="preserve"> of Archival Science (2015).</w:t>
      </w:r>
    </w:p>
    <w:p w14:paraId="7B266B7A" w14:textId="77777777" w:rsidR="00B125DC" w:rsidRDefault="00B125DC" w:rsidP="00B125DC">
      <w:pPr>
        <w:pStyle w:val="Textodenotaderodap"/>
      </w:pPr>
    </w:p>
  </w:footnote>
  <w:footnote w:id="9">
    <w:p w14:paraId="0BF616E4" w14:textId="3AD69CC7" w:rsidR="00B125DC" w:rsidRPr="007C52E6" w:rsidRDefault="00B125DC" w:rsidP="00B125DC">
      <w:pPr>
        <w:pStyle w:val="Textodenotadefim"/>
        <w:jc w:val="both"/>
        <w:rPr>
          <w:rFonts w:ascii="Times New Roman" w:hAnsi="Times New Roman" w:cs="Times New Roman"/>
        </w:rPr>
      </w:pPr>
      <w:r w:rsidRPr="007C52E6">
        <w:rPr>
          <w:rStyle w:val="Refdenotaderodap"/>
          <w:rFonts w:ascii="Times New Roman" w:hAnsi="Times New Roman" w:cs="Times New Roman"/>
        </w:rPr>
        <w:footnoteRef/>
      </w:r>
      <w:r w:rsidRPr="007C52E6">
        <w:rPr>
          <w:rFonts w:ascii="Times New Roman" w:hAnsi="Times New Roman" w:cs="Times New Roman"/>
        </w:rPr>
        <w:t xml:space="preserve"> Os nomes dos capítulos são os seguintes: </w:t>
      </w:r>
      <w:proofErr w:type="spellStart"/>
      <w:r w:rsidRPr="007C52E6">
        <w:rPr>
          <w:rFonts w:ascii="Times New Roman" w:hAnsi="Times New Roman" w:cs="Times New Roman"/>
          <w:i/>
          <w:iCs/>
        </w:rPr>
        <w:t>Archivo</w:t>
      </w:r>
      <w:proofErr w:type="spellEnd"/>
      <w:r w:rsidRPr="007C52E6">
        <w:rPr>
          <w:rFonts w:ascii="Times New Roman" w:hAnsi="Times New Roman" w:cs="Times New Roman"/>
          <w:i/>
          <w:iCs/>
        </w:rPr>
        <w:t xml:space="preserve"> Definitivo</w:t>
      </w:r>
      <w:r w:rsidRPr="007C52E6">
        <w:rPr>
          <w:rFonts w:ascii="Times New Roman" w:hAnsi="Times New Roman" w:cs="Times New Roman"/>
        </w:rPr>
        <w:t xml:space="preserve"> (C</w:t>
      </w:r>
      <w:r w:rsidR="00F7213F" w:rsidRPr="007C52E6">
        <w:rPr>
          <w:rFonts w:ascii="Times New Roman" w:hAnsi="Times New Roman" w:cs="Times New Roman"/>
        </w:rPr>
        <w:t>arvalho</w:t>
      </w:r>
      <w:r w:rsidRPr="007C52E6">
        <w:rPr>
          <w:rFonts w:ascii="Times New Roman" w:hAnsi="Times New Roman" w:cs="Times New Roman"/>
        </w:rPr>
        <w:t xml:space="preserve">, 1931); </w:t>
      </w:r>
      <w:proofErr w:type="spellStart"/>
      <w:r w:rsidRPr="007C52E6">
        <w:rPr>
          <w:rFonts w:ascii="Times New Roman" w:hAnsi="Times New Roman" w:cs="Times New Roman"/>
          <w:i/>
          <w:iCs/>
        </w:rPr>
        <w:t>Transmission</w:t>
      </w:r>
      <w:proofErr w:type="spellEnd"/>
      <w:r w:rsidRPr="007C52E6">
        <w:rPr>
          <w:rFonts w:ascii="Times New Roman" w:hAnsi="Times New Roman" w:cs="Times New Roman"/>
          <w:i/>
          <w:iCs/>
        </w:rPr>
        <w:t xml:space="preserve"> of Archives: the </w:t>
      </w:r>
      <w:proofErr w:type="spellStart"/>
      <w:r w:rsidRPr="007C52E6">
        <w:rPr>
          <w:rFonts w:ascii="Times New Roman" w:hAnsi="Times New Roman" w:cs="Times New Roman"/>
          <w:i/>
          <w:iCs/>
        </w:rPr>
        <w:t>question</w:t>
      </w:r>
      <w:proofErr w:type="spellEnd"/>
      <w:r w:rsidRPr="007C52E6">
        <w:rPr>
          <w:rFonts w:ascii="Times New Roman" w:hAnsi="Times New Roman" w:cs="Times New Roman"/>
          <w:i/>
          <w:iCs/>
        </w:rPr>
        <w:t xml:space="preserve"> of </w:t>
      </w:r>
      <w:proofErr w:type="spellStart"/>
      <w:r w:rsidRPr="007C52E6">
        <w:rPr>
          <w:rFonts w:ascii="Times New Roman" w:hAnsi="Times New Roman" w:cs="Times New Roman"/>
          <w:i/>
          <w:iCs/>
        </w:rPr>
        <w:t>custody</w:t>
      </w:r>
      <w:proofErr w:type="spellEnd"/>
      <w:r w:rsidRPr="007C52E6">
        <w:rPr>
          <w:rFonts w:ascii="Times New Roman" w:hAnsi="Times New Roman" w:cs="Times New Roman"/>
        </w:rPr>
        <w:t xml:space="preserve"> (</w:t>
      </w:r>
      <w:proofErr w:type="spellStart"/>
      <w:r w:rsidRPr="007C52E6">
        <w:rPr>
          <w:rFonts w:ascii="Times New Roman" w:hAnsi="Times New Roman" w:cs="Times New Roman"/>
        </w:rPr>
        <w:t>J</w:t>
      </w:r>
      <w:r w:rsidR="00F7213F" w:rsidRPr="007C52E6">
        <w:rPr>
          <w:rFonts w:ascii="Times New Roman" w:hAnsi="Times New Roman" w:cs="Times New Roman"/>
        </w:rPr>
        <w:t>enkinson</w:t>
      </w:r>
      <w:proofErr w:type="spellEnd"/>
      <w:r w:rsidRPr="007C52E6">
        <w:rPr>
          <w:rFonts w:ascii="Times New Roman" w:hAnsi="Times New Roman" w:cs="Times New Roman"/>
        </w:rPr>
        <w:t xml:space="preserve">, 1937); </w:t>
      </w:r>
      <w:r w:rsidRPr="007C52E6">
        <w:rPr>
          <w:rFonts w:ascii="Times New Roman" w:hAnsi="Times New Roman" w:cs="Times New Roman"/>
          <w:i/>
          <w:iCs/>
        </w:rPr>
        <w:t>Transferência e Conservação de correspondência e registros</w:t>
      </w:r>
      <w:r w:rsidRPr="007C52E6">
        <w:rPr>
          <w:rFonts w:ascii="Times New Roman" w:hAnsi="Times New Roman" w:cs="Times New Roman"/>
        </w:rPr>
        <w:t xml:space="preserve"> (W</w:t>
      </w:r>
      <w:r w:rsidR="00F7213F" w:rsidRPr="007C52E6">
        <w:rPr>
          <w:rFonts w:ascii="Times New Roman" w:hAnsi="Times New Roman" w:cs="Times New Roman"/>
        </w:rPr>
        <w:t>hite</w:t>
      </w:r>
      <w:r w:rsidRPr="007C52E6">
        <w:rPr>
          <w:rFonts w:ascii="Times New Roman" w:hAnsi="Times New Roman" w:cs="Times New Roman"/>
        </w:rPr>
        <w:t xml:space="preserve">, 1941) e; </w:t>
      </w:r>
      <w:r w:rsidRPr="007C52E6">
        <w:rPr>
          <w:rFonts w:ascii="Times New Roman" w:hAnsi="Times New Roman" w:cs="Times New Roman"/>
          <w:i/>
          <w:iCs/>
        </w:rPr>
        <w:t>Métodos de transferência</w:t>
      </w:r>
      <w:r w:rsidRPr="007C52E6">
        <w:rPr>
          <w:rFonts w:ascii="Times New Roman" w:hAnsi="Times New Roman" w:cs="Times New Roman"/>
        </w:rPr>
        <w:t xml:space="preserve"> (T</w:t>
      </w:r>
      <w:r w:rsidR="00F7213F" w:rsidRPr="007C52E6">
        <w:rPr>
          <w:rFonts w:ascii="Times New Roman" w:hAnsi="Times New Roman" w:cs="Times New Roman"/>
        </w:rPr>
        <w:t>orres</w:t>
      </w:r>
      <w:r w:rsidRPr="007C52E6">
        <w:rPr>
          <w:rFonts w:ascii="Times New Roman" w:hAnsi="Times New Roman" w:cs="Times New Roman"/>
        </w:rPr>
        <w:t>, 1944).</w:t>
      </w:r>
    </w:p>
    <w:p w14:paraId="7AD8EE22" w14:textId="77777777" w:rsidR="00B125DC" w:rsidRDefault="00B125DC" w:rsidP="00B125DC">
      <w:pPr>
        <w:pStyle w:val="Textodenotaderodap"/>
      </w:pPr>
    </w:p>
  </w:footnote>
  <w:footnote w:id="10">
    <w:p w14:paraId="5585D955" w14:textId="550503D6" w:rsidR="00456A9B" w:rsidRPr="00F7213F" w:rsidRDefault="00456A9B" w:rsidP="00F7213F">
      <w:pPr>
        <w:pStyle w:val="Footnote"/>
        <w:ind w:left="0" w:firstLine="0"/>
        <w:jc w:val="both"/>
        <w:rPr>
          <w:rFonts w:ascii="Times New Roman" w:hAnsi="Times New Roman" w:cs="Times New Roman"/>
        </w:rPr>
      </w:pPr>
      <w:r w:rsidRPr="00F7213F">
        <w:rPr>
          <w:rStyle w:val="Refdenotaderodap"/>
          <w:rFonts w:ascii="Times New Roman" w:hAnsi="Times New Roman" w:cs="Times New Roman"/>
        </w:rPr>
        <w:footnoteRef/>
      </w:r>
      <w:r w:rsidR="00F7213F">
        <w:rPr>
          <w:rStyle w:val="Fontepargpadro7"/>
          <w:rFonts w:ascii="Times New Roman" w:hAnsi="Times New Roman" w:cs="Times New Roman"/>
          <w:lang w:val="en-US"/>
        </w:rPr>
        <w:t xml:space="preserve"> </w:t>
      </w:r>
      <w:r w:rsidRPr="00F7213F">
        <w:rPr>
          <w:rStyle w:val="Fontepargpadro7"/>
          <w:rFonts w:ascii="Times New Roman" w:hAnsi="Times New Roman" w:cs="Times New Roman"/>
          <w:lang w:val="en-US"/>
        </w:rPr>
        <w:t xml:space="preserve">To document is, beyond doubt, very human. To document humans might be even more human... </w:t>
      </w:r>
      <w:r w:rsidR="00F7213F" w:rsidRPr="00BC0EAA">
        <w:rPr>
          <w:rStyle w:val="Fontepargpadro7"/>
          <w:rFonts w:ascii="Times New Roman" w:hAnsi="Times New Roman" w:cs="Times New Roman"/>
        </w:rPr>
        <w:t>(</w:t>
      </w:r>
      <w:proofErr w:type="spellStart"/>
      <w:r w:rsidRPr="00F7213F">
        <w:rPr>
          <w:rFonts w:ascii="Times New Roman" w:hAnsi="Times New Roman" w:cs="Times New Roman"/>
        </w:rPr>
        <w:t>Börjesson</w:t>
      </w:r>
      <w:proofErr w:type="spellEnd"/>
      <w:r w:rsidRPr="00F7213F">
        <w:rPr>
          <w:rFonts w:ascii="Times New Roman" w:hAnsi="Times New Roman" w:cs="Times New Roman"/>
        </w:rPr>
        <w:t xml:space="preserve"> </w:t>
      </w:r>
      <w:r w:rsidRPr="00F7213F">
        <w:rPr>
          <w:rFonts w:ascii="Times New Roman" w:hAnsi="Times New Roman" w:cs="Times New Roman"/>
          <w:i/>
          <w:iCs/>
        </w:rPr>
        <w:t>et al.</w:t>
      </w:r>
      <w:r w:rsidR="00F7213F">
        <w:rPr>
          <w:rFonts w:ascii="Times New Roman" w:hAnsi="Times New Roman" w:cs="Times New Roman"/>
        </w:rPr>
        <w:t xml:space="preserve">, </w:t>
      </w:r>
      <w:r w:rsidRPr="00F7213F">
        <w:rPr>
          <w:rFonts w:ascii="Times New Roman" w:hAnsi="Times New Roman" w:cs="Times New Roman"/>
        </w:rPr>
        <w:t>2016).</w:t>
      </w:r>
    </w:p>
  </w:footnote>
  <w:footnote w:id="11">
    <w:p w14:paraId="0AEF6B32" w14:textId="77777777" w:rsidR="00456A9B" w:rsidRPr="00F7213F" w:rsidRDefault="00456A9B" w:rsidP="00F7213F">
      <w:pPr>
        <w:pStyle w:val="Footnote"/>
        <w:ind w:left="0" w:firstLine="0"/>
        <w:jc w:val="both"/>
        <w:rPr>
          <w:rFonts w:ascii="Times New Roman" w:hAnsi="Times New Roman" w:cs="Times New Roman"/>
        </w:rPr>
      </w:pPr>
      <w:r w:rsidRPr="00F7213F">
        <w:rPr>
          <w:rStyle w:val="Refdenotaderodap"/>
          <w:rFonts w:ascii="Times New Roman" w:hAnsi="Times New Roman" w:cs="Times New Roman"/>
        </w:rPr>
        <w:footnoteRef/>
      </w:r>
      <w:r w:rsidRPr="00F7213F">
        <w:rPr>
          <w:rFonts w:ascii="Times New Roman" w:hAnsi="Times New Roman" w:cs="Times New Roman"/>
        </w:rPr>
        <w:t>Conceito que venho trabalhando e que possui a principal atribuição de substituir a palavra Objeto ou “Objetos Documentais” e que, da mesma forma, não se confunde com os Atos de Documentação, uma vez que se refere aos Objetos, Sujeitos, Redes etc. que, por uma determinada particularidade, são constituídos dentro de uma lógica documentária.</w:t>
      </w:r>
    </w:p>
  </w:footnote>
  <w:footnote w:id="12">
    <w:p w14:paraId="1DF0246C" w14:textId="77777777" w:rsidR="00456A9B" w:rsidRPr="00F7213F" w:rsidRDefault="00456A9B" w:rsidP="00456A9B">
      <w:pPr>
        <w:pStyle w:val="Footnote"/>
        <w:rPr>
          <w:rFonts w:ascii="Times New Roman" w:hAnsi="Times New Roman" w:cs="Times New Roman"/>
        </w:rPr>
      </w:pPr>
      <w:r w:rsidRPr="00F7213F">
        <w:rPr>
          <w:rStyle w:val="Refdenotaderodap"/>
          <w:rFonts w:ascii="Times New Roman" w:hAnsi="Times New Roman" w:cs="Times New Roman"/>
        </w:rPr>
        <w:footnoteRef/>
      </w:r>
      <w:r w:rsidRPr="00F7213F">
        <w:rPr>
          <w:rFonts w:ascii="Times New Roman" w:hAnsi="Times New Roman" w:cs="Times New Roman"/>
        </w:rPr>
        <w:t xml:space="preserve">Tradução adotada no Brasil do Livro de Paul </w:t>
      </w:r>
      <w:proofErr w:type="spellStart"/>
      <w:r w:rsidRPr="00F7213F">
        <w:rPr>
          <w:rFonts w:ascii="Times New Roman" w:hAnsi="Times New Roman" w:cs="Times New Roman"/>
        </w:rPr>
        <w:t>Otlet</w:t>
      </w:r>
      <w:proofErr w:type="spellEnd"/>
      <w:r w:rsidRPr="00F7213F">
        <w:rPr>
          <w:rFonts w:ascii="Times New Roman" w:hAnsi="Times New Roman" w:cs="Times New Roman"/>
        </w:rPr>
        <w:t xml:space="preserve"> “</w:t>
      </w:r>
      <w:proofErr w:type="spellStart"/>
      <w:r w:rsidRPr="00F7213F">
        <w:rPr>
          <w:rFonts w:ascii="Times New Roman" w:hAnsi="Times New Roman" w:cs="Times New Roman"/>
        </w:rPr>
        <w:t>Traité</w:t>
      </w:r>
      <w:proofErr w:type="spellEnd"/>
      <w:r w:rsidRPr="00F7213F">
        <w:rPr>
          <w:rFonts w:ascii="Times New Roman" w:hAnsi="Times New Roman" w:cs="Times New Roman"/>
        </w:rPr>
        <w:t xml:space="preserve"> de </w:t>
      </w:r>
      <w:proofErr w:type="spellStart"/>
      <w:r w:rsidRPr="00F7213F">
        <w:rPr>
          <w:rFonts w:ascii="Times New Roman" w:hAnsi="Times New Roman" w:cs="Times New Roman"/>
        </w:rPr>
        <w:t>documentation</w:t>
      </w:r>
      <w:proofErr w:type="spellEnd"/>
      <w:r w:rsidRPr="00F7213F">
        <w:rPr>
          <w:rFonts w:ascii="Times New Roman" w:hAnsi="Times New Roman" w:cs="Times New Roman"/>
        </w:rPr>
        <w:t>” (1934).</w:t>
      </w:r>
    </w:p>
  </w:footnote>
  <w:footnote w:id="13">
    <w:p w14:paraId="20B2131C" w14:textId="77777777" w:rsidR="00456A9B" w:rsidRPr="00F7213F" w:rsidRDefault="00456A9B" w:rsidP="00456A9B">
      <w:pPr>
        <w:pStyle w:val="Footnote"/>
        <w:jc w:val="both"/>
        <w:rPr>
          <w:rFonts w:ascii="Times New Roman" w:hAnsi="Times New Roman" w:cs="Times New Roman"/>
        </w:rPr>
      </w:pPr>
      <w:r w:rsidRPr="00F7213F">
        <w:rPr>
          <w:rStyle w:val="Refdenotaderodap"/>
          <w:rFonts w:ascii="Times New Roman" w:hAnsi="Times New Roman" w:cs="Times New Roman"/>
        </w:rPr>
        <w:footnoteRef/>
      </w:r>
      <w:r w:rsidRPr="00F7213F">
        <w:rPr>
          <w:rFonts w:ascii="Times New Roman" w:hAnsi="Times New Roman" w:cs="Times New Roman"/>
        </w:rPr>
        <w:t xml:space="preserve">Ver: Day (2006), </w:t>
      </w:r>
      <w:proofErr w:type="spellStart"/>
      <w:r w:rsidRPr="00F7213F">
        <w:rPr>
          <w:rFonts w:ascii="Times New Roman" w:hAnsi="Times New Roman" w:cs="Times New Roman"/>
        </w:rPr>
        <w:t>Buckland</w:t>
      </w:r>
      <w:proofErr w:type="spellEnd"/>
      <w:r w:rsidRPr="00F7213F">
        <w:rPr>
          <w:rFonts w:ascii="Times New Roman" w:hAnsi="Times New Roman" w:cs="Times New Roman"/>
        </w:rPr>
        <w:t xml:space="preserve"> (1995, 1997), </w:t>
      </w:r>
      <w:proofErr w:type="spellStart"/>
      <w:r w:rsidRPr="00F7213F">
        <w:rPr>
          <w:rFonts w:ascii="Times New Roman" w:hAnsi="Times New Roman" w:cs="Times New Roman"/>
        </w:rPr>
        <w:t>Lund</w:t>
      </w:r>
      <w:proofErr w:type="spellEnd"/>
      <w:r w:rsidRPr="00F7213F">
        <w:rPr>
          <w:rFonts w:ascii="Times New Roman" w:hAnsi="Times New Roman" w:cs="Times New Roman"/>
        </w:rPr>
        <w:t xml:space="preserve"> (2009).</w:t>
      </w:r>
    </w:p>
  </w:footnote>
  <w:footnote w:id="14">
    <w:p w14:paraId="6A93E4C6" w14:textId="75FB61D7" w:rsidR="00456A9B" w:rsidRPr="00946C54" w:rsidRDefault="00456A9B" w:rsidP="00946C54">
      <w:pPr>
        <w:pStyle w:val="Footnote"/>
        <w:ind w:left="0" w:firstLine="0"/>
        <w:rPr>
          <w:rFonts w:ascii="Times New Roman" w:hAnsi="Times New Roman" w:cs="Times New Roman"/>
        </w:rPr>
      </w:pPr>
      <w:r w:rsidRPr="00946C54">
        <w:rPr>
          <w:rStyle w:val="Refdenotaderodap"/>
          <w:rFonts w:ascii="Times New Roman" w:hAnsi="Times New Roman" w:cs="Times New Roman"/>
        </w:rPr>
        <w:footnoteRef/>
      </w:r>
      <w:r w:rsidRPr="00946C54">
        <w:rPr>
          <w:rFonts w:ascii="Times New Roman" w:hAnsi="Times New Roman" w:cs="Times New Roman"/>
        </w:rPr>
        <w:t xml:space="preserve">História contada no </w:t>
      </w:r>
      <w:proofErr w:type="spellStart"/>
      <w:r w:rsidRPr="00946C54">
        <w:rPr>
          <w:rFonts w:ascii="Times New Roman" w:hAnsi="Times New Roman" w:cs="Times New Roman"/>
        </w:rPr>
        <w:t>Vídeo-Documentário</w:t>
      </w:r>
      <w:proofErr w:type="spellEnd"/>
      <w:r w:rsidRPr="00946C54">
        <w:rPr>
          <w:rFonts w:ascii="Times New Roman" w:hAnsi="Times New Roman" w:cs="Times New Roman"/>
        </w:rPr>
        <w:t>: “</w:t>
      </w:r>
      <w:r w:rsidRPr="00946C54">
        <w:rPr>
          <w:rStyle w:val="Fontepargpadro7"/>
          <w:rFonts w:ascii="Times New Roman" w:hAnsi="Times New Roman" w:cs="Times New Roman"/>
          <w:color w:val="030303"/>
        </w:rPr>
        <w:t xml:space="preserve">In </w:t>
      </w:r>
      <w:proofErr w:type="spellStart"/>
      <w:r w:rsidRPr="00946C54">
        <w:rPr>
          <w:rStyle w:val="Fontepargpadro7"/>
          <w:rFonts w:ascii="Times New Roman" w:hAnsi="Times New Roman" w:cs="Times New Roman"/>
          <w:color w:val="030303"/>
        </w:rPr>
        <w:t>DOCAM's</w:t>
      </w:r>
      <w:proofErr w:type="spellEnd"/>
      <w:r w:rsidRPr="00946C54">
        <w:rPr>
          <w:rStyle w:val="Fontepargpadro7"/>
          <w:rFonts w:ascii="Times New Roman" w:hAnsi="Times New Roman" w:cs="Times New Roman"/>
          <w:color w:val="030303"/>
        </w:rPr>
        <w:t xml:space="preserve"> </w:t>
      </w:r>
      <w:proofErr w:type="spellStart"/>
      <w:r w:rsidRPr="00946C54">
        <w:rPr>
          <w:rStyle w:val="Fontepargpadro7"/>
          <w:rFonts w:ascii="Times New Roman" w:hAnsi="Times New Roman" w:cs="Times New Roman"/>
          <w:color w:val="030303"/>
        </w:rPr>
        <w:t>Footsteps</w:t>
      </w:r>
      <w:proofErr w:type="spellEnd"/>
      <w:r w:rsidRPr="00946C54">
        <w:rPr>
          <w:rStyle w:val="Fontepargpadro7"/>
          <w:rFonts w:ascii="Times New Roman" w:hAnsi="Times New Roman" w:cs="Times New Roman"/>
          <w:color w:val="030303"/>
        </w:rPr>
        <w:t xml:space="preserve">”, entrevistas realizadas por Sabine Roux e disponível no canal de “Tim </w:t>
      </w:r>
      <w:proofErr w:type="spellStart"/>
      <w:r w:rsidRPr="00946C54">
        <w:rPr>
          <w:rStyle w:val="Fontepargpadro7"/>
          <w:rFonts w:ascii="Times New Roman" w:hAnsi="Times New Roman" w:cs="Times New Roman"/>
          <w:color w:val="030303"/>
        </w:rPr>
        <w:t>Gorichanaz</w:t>
      </w:r>
      <w:proofErr w:type="spellEnd"/>
      <w:r w:rsidRPr="00946C54">
        <w:rPr>
          <w:rStyle w:val="Fontepargpadro7"/>
          <w:rFonts w:ascii="Times New Roman" w:hAnsi="Times New Roman" w:cs="Times New Roman"/>
          <w:color w:val="030303"/>
        </w:rPr>
        <w:t xml:space="preserve">” através do link </w:t>
      </w:r>
      <w:r w:rsidRPr="00946C54">
        <w:rPr>
          <w:rStyle w:val="Internetlink"/>
          <w:rFonts w:ascii="Times New Roman" w:hAnsi="Times New Roman" w:cs="Times New Roman"/>
          <w:color w:val="auto"/>
          <w:u w:val="none"/>
        </w:rPr>
        <w:t>https://www.youtube.com/watch?v=ZGeJGduoTO4&amp;t=125s. Acesso em 05 mar. 2021.</w:t>
      </w:r>
    </w:p>
  </w:footnote>
  <w:footnote w:id="15">
    <w:p w14:paraId="46BC6455" w14:textId="77777777" w:rsidR="00456A9B" w:rsidRPr="00946C54" w:rsidRDefault="00456A9B" w:rsidP="00946C54">
      <w:pPr>
        <w:pStyle w:val="Footnote"/>
        <w:ind w:left="0" w:firstLine="0"/>
        <w:jc w:val="both"/>
        <w:rPr>
          <w:rFonts w:ascii="Times New Roman" w:hAnsi="Times New Roman" w:cs="Times New Roman"/>
        </w:rPr>
      </w:pPr>
      <w:r w:rsidRPr="00946C54">
        <w:rPr>
          <w:rStyle w:val="Refdenotaderodap"/>
          <w:rFonts w:ascii="Times New Roman" w:hAnsi="Times New Roman" w:cs="Times New Roman"/>
        </w:rPr>
        <w:footnoteRef/>
      </w:r>
      <w:r w:rsidRPr="00946C54">
        <w:rPr>
          <w:rFonts w:ascii="Times New Roman" w:hAnsi="Times New Roman" w:cs="Times New Roman"/>
        </w:rPr>
        <w:t>Tradução automática gerada pelo Google Tradutor para “</w:t>
      </w:r>
      <w:proofErr w:type="spellStart"/>
      <w:r w:rsidRPr="00946C54">
        <w:rPr>
          <w:rFonts w:ascii="Times New Roman" w:hAnsi="Times New Roman" w:cs="Times New Roman"/>
        </w:rPr>
        <w:t>Ung</w:t>
      </w:r>
      <w:proofErr w:type="spellEnd"/>
      <w:r w:rsidRPr="00946C54">
        <w:rPr>
          <w:rFonts w:ascii="Times New Roman" w:hAnsi="Times New Roman" w:cs="Times New Roman"/>
        </w:rPr>
        <w:t xml:space="preserve"> </w:t>
      </w:r>
      <w:proofErr w:type="spellStart"/>
      <w:r w:rsidRPr="00946C54">
        <w:rPr>
          <w:rFonts w:ascii="Times New Roman" w:hAnsi="Times New Roman" w:cs="Times New Roman"/>
        </w:rPr>
        <w:t>forsker</w:t>
      </w:r>
      <w:proofErr w:type="spellEnd"/>
      <w:r w:rsidRPr="00946C54">
        <w:rPr>
          <w:rFonts w:ascii="Times New Roman" w:hAnsi="Times New Roman" w:cs="Times New Roman"/>
        </w:rPr>
        <w:t xml:space="preserve"> vil </w:t>
      </w:r>
      <w:proofErr w:type="spellStart"/>
      <w:r w:rsidRPr="00946C54">
        <w:rPr>
          <w:rFonts w:ascii="Times New Roman" w:hAnsi="Times New Roman" w:cs="Times New Roman"/>
        </w:rPr>
        <w:t>gøre</w:t>
      </w:r>
      <w:proofErr w:type="spellEnd"/>
      <w:r w:rsidRPr="00946C54">
        <w:rPr>
          <w:rFonts w:ascii="Times New Roman" w:hAnsi="Times New Roman" w:cs="Times New Roman"/>
        </w:rPr>
        <w:t xml:space="preserve"> </w:t>
      </w:r>
      <w:proofErr w:type="spellStart"/>
      <w:r w:rsidRPr="00946C54">
        <w:rPr>
          <w:rFonts w:ascii="Times New Roman" w:hAnsi="Times New Roman" w:cs="Times New Roman"/>
        </w:rPr>
        <w:t>historien</w:t>
      </w:r>
      <w:proofErr w:type="spellEnd"/>
      <w:r w:rsidRPr="00946C54">
        <w:rPr>
          <w:rFonts w:ascii="Times New Roman" w:hAnsi="Times New Roman" w:cs="Times New Roman"/>
        </w:rPr>
        <w:t xml:space="preserve"> </w:t>
      </w:r>
      <w:proofErr w:type="spellStart"/>
      <w:r w:rsidRPr="00946C54">
        <w:rPr>
          <w:rFonts w:ascii="Times New Roman" w:hAnsi="Times New Roman" w:cs="Times New Roman"/>
        </w:rPr>
        <w:t>naeraerender</w:t>
      </w:r>
      <w:proofErr w:type="spellEnd"/>
      <w:r w:rsidRPr="00946C54">
        <w:rPr>
          <w:rFonts w:ascii="Times New Roman" w:hAnsi="Times New Roman" w:cs="Times New Roman"/>
        </w:rPr>
        <w:t>”.</w:t>
      </w:r>
    </w:p>
  </w:footnote>
  <w:footnote w:id="16">
    <w:p w14:paraId="4461FA01" w14:textId="77777777" w:rsidR="00456A9B" w:rsidRPr="00946C54" w:rsidRDefault="00456A9B" w:rsidP="00946C54">
      <w:pPr>
        <w:pStyle w:val="Footnote"/>
        <w:ind w:left="0" w:firstLine="0"/>
        <w:jc w:val="both"/>
        <w:rPr>
          <w:rFonts w:ascii="Times New Roman" w:hAnsi="Times New Roman" w:cs="Times New Roman"/>
        </w:rPr>
      </w:pPr>
      <w:r w:rsidRPr="00946C54">
        <w:rPr>
          <w:rStyle w:val="Refdenotaderodap"/>
          <w:rFonts w:ascii="Times New Roman" w:hAnsi="Times New Roman" w:cs="Times New Roman"/>
        </w:rPr>
        <w:footnoteRef/>
      </w:r>
      <w:r w:rsidRPr="00946C54">
        <w:rPr>
          <w:rFonts w:ascii="Times New Roman" w:hAnsi="Times New Roman" w:cs="Times New Roman"/>
        </w:rPr>
        <w:t xml:space="preserve"> Em todos os casos de tradução automática realizou-se uma revisão gramatical e adaptação de estilo à língua portuguesa.</w:t>
      </w:r>
    </w:p>
  </w:footnote>
  <w:footnote w:id="17">
    <w:p w14:paraId="7DC0CC21" w14:textId="77777777" w:rsidR="00456A9B" w:rsidRDefault="00456A9B" w:rsidP="00456A9B">
      <w:pPr>
        <w:pStyle w:val="Footnote"/>
        <w:spacing w:after="40"/>
        <w:ind w:left="0" w:firstLine="0"/>
        <w:jc w:val="both"/>
        <w:rPr>
          <w:rFonts w:hint="eastAsia"/>
        </w:rPr>
      </w:pPr>
      <w:r>
        <w:rPr>
          <w:rStyle w:val="Refdenotaderodap"/>
        </w:rPr>
        <w:footnoteRef/>
      </w:r>
      <w:r>
        <w:t xml:space="preserve">Tradução automática gerada pelo Google Tradutor para “Niels </w:t>
      </w:r>
      <w:proofErr w:type="spellStart"/>
      <w:r>
        <w:t>Windfeld</w:t>
      </w:r>
      <w:proofErr w:type="spellEnd"/>
      <w:r>
        <w:t xml:space="preserve"> </w:t>
      </w:r>
      <w:proofErr w:type="spellStart"/>
      <w:r>
        <w:t>Lund</w:t>
      </w:r>
      <w:proofErr w:type="spellEnd"/>
      <w:r>
        <w:t xml:space="preserve"> vil </w:t>
      </w:r>
      <w:proofErr w:type="spellStart"/>
      <w:r>
        <w:t>fortælle</w:t>
      </w:r>
      <w:proofErr w:type="spellEnd"/>
      <w:r>
        <w:t xml:space="preserve"> os, </w:t>
      </w:r>
      <w:proofErr w:type="spellStart"/>
      <w:r>
        <w:t>at</w:t>
      </w:r>
      <w:proofErr w:type="spellEnd"/>
      <w:r>
        <w:t xml:space="preserve"> der bag de </w:t>
      </w:r>
      <w:proofErr w:type="spellStart"/>
      <w:r>
        <w:t>tørre</w:t>
      </w:r>
      <w:proofErr w:type="spellEnd"/>
      <w:r>
        <w:t xml:space="preserve"> </w:t>
      </w:r>
      <w:proofErr w:type="spellStart"/>
      <w:r>
        <w:t>historisk</w:t>
      </w:r>
      <w:proofErr w:type="spellEnd"/>
      <w:r>
        <w:t xml:space="preserve"> </w:t>
      </w:r>
      <w:proofErr w:type="spellStart"/>
      <w:r>
        <w:t>facts</w:t>
      </w:r>
      <w:proofErr w:type="spellEnd"/>
      <w:r>
        <w:t xml:space="preserve"> </w:t>
      </w:r>
      <w:proofErr w:type="spellStart"/>
      <w:r>
        <w:t>gemmer</w:t>
      </w:r>
      <w:proofErr w:type="spellEnd"/>
      <w:r>
        <w:t xml:space="preserve"> </w:t>
      </w:r>
      <w:proofErr w:type="spellStart"/>
      <w:r>
        <w:t>sig</w:t>
      </w:r>
      <w:proofErr w:type="spellEnd"/>
      <w:r>
        <w:t xml:space="preserve"> </w:t>
      </w:r>
      <w:proofErr w:type="spellStart"/>
      <w:r>
        <w:t>mennesker</w:t>
      </w:r>
      <w:proofErr w:type="spellEnd"/>
      <w:r>
        <w:t xml:space="preserve"> </w:t>
      </w:r>
      <w:proofErr w:type="spellStart"/>
      <w:r>
        <w:t>af</w:t>
      </w:r>
      <w:proofErr w:type="spellEnd"/>
      <w:r>
        <w:t xml:space="preserve"> </w:t>
      </w:r>
      <w:proofErr w:type="spellStart"/>
      <w:r>
        <w:t>kød</w:t>
      </w:r>
      <w:proofErr w:type="spellEnd"/>
      <w:r>
        <w:t xml:space="preserve"> </w:t>
      </w:r>
      <w:proofErr w:type="spellStart"/>
      <w:r>
        <w:t>og</w:t>
      </w:r>
      <w:proofErr w:type="spellEnd"/>
      <w:r>
        <w:t xml:space="preserve"> </w:t>
      </w:r>
      <w:proofErr w:type="spellStart"/>
      <w:r>
        <w:t>blod</w:t>
      </w:r>
      <w:proofErr w:type="spellEnd"/>
      <w:r>
        <w:t>.”</w:t>
      </w:r>
    </w:p>
  </w:footnote>
  <w:footnote w:id="18">
    <w:p w14:paraId="68641109" w14:textId="77777777" w:rsidR="00456A9B" w:rsidRPr="00946C54" w:rsidRDefault="00456A9B" w:rsidP="00946C54">
      <w:pPr>
        <w:pStyle w:val="Footnote"/>
        <w:ind w:left="0" w:firstLine="0"/>
        <w:jc w:val="both"/>
        <w:rPr>
          <w:rFonts w:ascii="Times New Roman" w:hAnsi="Times New Roman" w:cs="Times New Roman"/>
        </w:rPr>
      </w:pPr>
      <w:r w:rsidRPr="00946C54">
        <w:rPr>
          <w:rStyle w:val="Refdenotaderodap"/>
          <w:rFonts w:ascii="Times New Roman" w:hAnsi="Times New Roman" w:cs="Times New Roman"/>
        </w:rPr>
        <w:footnoteRef/>
      </w:r>
      <w:r w:rsidRPr="00946C54">
        <w:rPr>
          <w:rFonts w:ascii="Times New Roman" w:hAnsi="Times New Roman" w:cs="Times New Roman"/>
        </w:rPr>
        <w:t xml:space="preserve">Em </w:t>
      </w:r>
      <w:proofErr w:type="spellStart"/>
      <w:r w:rsidRPr="00946C54">
        <w:rPr>
          <w:rFonts w:ascii="Times New Roman" w:hAnsi="Times New Roman" w:cs="Times New Roman"/>
        </w:rPr>
        <w:t>Buckland</w:t>
      </w:r>
      <w:proofErr w:type="spellEnd"/>
      <w:r w:rsidRPr="00946C54">
        <w:rPr>
          <w:rFonts w:ascii="Times New Roman" w:hAnsi="Times New Roman" w:cs="Times New Roman"/>
        </w:rPr>
        <w:t xml:space="preserve"> e </w:t>
      </w:r>
      <w:proofErr w:type="spellStart"/>
      <w:r w:rsidRPr="00946C54">
        <w:rPr>
          <w:rFonts w:ascii="Times New Roman" w:hAnsi="Times New Roman" w:cs="Times New Roman"/>
        </w:rPr>
        <w:t>Lund</w:t>
      </w:r>
      <w:proofErr w:type="spellEnd"/>
      <w:r w:rsidRPr="00946C54">
        <w:rPr>
          <w:rFonts w:ascii="Times New Roman" w:hAnsi="Times New Roman" w:cs="Times New Roman"/>
        </w:rPr>
        <w:t xml:space="preserve"> (2006) chamaram “</w:t>
      </w:r>
      <w:proofErr w:type="spellStart"/>
      <w:r w:rsidRPr="00946C54">
        <w:rPr>
          <w:rFonts w:ascii="Times New Roman" w:hAnsi="Times New Roman" w:cs="Times New Roman"/>
        </w:rPr>
        <w:t>Institute</w:t>
      </w:r>
      <w:proofErr w:type="spellEnd"/>
      <w:r w:rsidRPr="00946C54">
        <w:rPr>
          <w:rFonts w:ascii="Times New Roman" w:hAnsi="Times New Roman" w:cs="Times New Roman"/>
        </w:rPr>
        <w:t xml:space="preserve"> for </w:t>
      </w:r>
      <w:proofErr w:type="spellStart"/>
      <w:r w:rsidRPr="00946C54">
        <w:rPr>
          <w:rFonts w:ascii="Times New Roman" w:hAnsi="Times New Roman" w:cs="Times New Roman"/>
        </w:rPr>
        <w:t>Documentation</w:t>
      </w:r>
      <w:proofErr w:type="spellEnd"/>
      <w:r w:rsidRPr="00946C54">
        <w:rPr>
          <w:rFonts w:ascii="Times New Roman" w:hAnsi="Times New Roman" w:cs="Times New Roman"/>
        </w:rPr>
        <w:t xml:space="preserve"> Studies”, em </w:t>
      </w:r>
      <w:proofErr w:type="spellStart"/>
      <w:r w:rsidRPr="00946C54">
        <w:rPr>
          <w:rFonts w:ascii="Times New Roman" w:hAnsi="Times New Roman" w:cs="Times New Roman"/>
        </w:rPr>
        <w:t>Lund</w:t>
      </w:r>
      <w:proofErr w:type="spellEnd"/>
      <w:r w:rsidRPr="00946C54">
        <w:rPr>
          <w:rFonts w:ascii="Times New Roman" w:hAnsi="Times New Roman" w:cs="Times New Roman"/>
        </w:rPr>
        <w:t xml:space="preserve"> (2016), chamou de “</w:t>
      </w:r>
      <w:proofErr w:type="spellStart"/>
      <w:r w:rsidRPr="00946C54">
        <w:rPr>
          <w:rFonts w:ascii="Times New Roman" w:hAnsi="Times New Roman" w:cs="Times New Roman"/>
        </w:rPr>
        <w:t>Documentation</w:t>
      </w:r>
      <w:proofErr w:type="spellEnd"/>
      <w:r w:rsidRPr="00946C54">
        <w:rPr>
          <w:rFonts w:ascii="Times New Roman" w:hAnsi="Times New Roman" w:cs="Times New Roman"/>
        </w:rPr>
        <w:t xml:space="preserve"> Studies </w:t>
      </w:r>
      <w:proofErr w:type="spellStart"/>
      <w:r w:rsidRPr="00946C54">
        <w:rPr>
          <w:rFonts w:ascii="Times New Roman" w:hAnsi="Times New Roman" w:cs="Times New Roman"/>
        </w:rPr>
        <w:t>program</w:t>
      </w:r>
      <w:proofErr w:type="spellEnd"/>
      <w:r w:rsidRPr="00946C54">
        <w:rPr>
          <w:rFonts w:ascii="Times New Roman" w:hAnsi="Times New Roman" w:cs="Times New Roman"/>
        </w:rPr>
        <w:t>”. Embora essa mudança de nomenclatura seja possivelmente oriunda da tradução ao inglês ou da relação com o Programa/Instituto no decorrer do tempo entre os artigos, preferimos não criar uma unidade entre ambos os nomes. De todo modo, salientamos que nos parece sempre haver uma dupla função de referir-se mutuamente ao programa/instituto e aos “Estudos de Documentação” (nesse sentido mais genérico).</w:t>
      </w:r>
    </w:p>
  </w:footnote>
  <w:footnote w:id="19">
    <w:p w14:paraId="61EE7AA2" w14:textId="77777777" w:rsidR="00456A9B" w:rsidRPr="00946C54" w:rsidRDefault="00456A9B" w:rsidP="00946C54">
      <w:pPr>
        <w:pStyle w:val="Footnote"/>
        <w:ind w:left="0" w:firstLine="0"/>
        <w:jc w:val="both"/>
        <w:rPr>
          <w:rFonts w:ascii="Times New Roman" w:hAnsi="Times New Roman" w:cs="Times New Roman"/>
        </w:rPr>
      </w:pPr>
      <w:r w:rsidRPr="00946C54">
        <w:rPr>
          <w:rStyle w:val="Refdenotaderodap"/>
          <w:rFonts w:ascii="Times New Roman" w:hAnsi="Times New Roman" w:cs="Times New Roman"/>
        </w:rPr>
        <w:footnoteRef/>
      </w:r>
      <w:r w:rsidRPr="00946C54">
        <w:rPr>
          <w:rStyle w:val="Fontepargpadro7"/>
          <w:rFonts w:ascii="Times New Roman" w:hAnsi="Times New Roman" w:cs="Times New Roman"/>
          <w:lang w:val="en-US"/>
        </w:rPr>
        <w:t>Building a Discipline, Creating a Profession: An Essay on the Childhood of “</w:t>
      </w:r>
      <w:proofErr w:type="spellStart"/>
      <w:r w:rsidRPr="00946C54">
        <w:rPr>
          <w:rStyle w:val="Fontepargpadro7"/>
          <w:rFonts w:ascii="Times New Roman" w:hAnsi="Times New Roman" w:cs="Times New Roman"/>
          <w:lang w:val="en-US"/>
        </w:rPr>
        <w:t>Dokvit</w:t>
      </w:r>
      <w:proofErr w:type="spellEnd"/>
      <w:r w:rsidRPr="00946C54">
        <w:rPr>
          <w:rStyle w:val="Fontepargpadro7"/>
          <w:rFonts w:ascii="Times New Roman" w:hAnsi="Times New Roman" w:cs="Times New Roman"/>
          <w:lang w:val="en-US"/>
        </w:rPr>
        <w:t xml:space="preserve">”. </w:t>
      </w:r>
      <w:r w:rsidRPr="00946C54">
        <w:rPr>
          <w:rFonts w:ascii="Times New Roman" w:hAnsi="Times New Roman" w:cs="Times New Roman"/>
        </w:rPr>
        <w:t xml:space="preserve">Optamos pela tradução pois acreditamos que o título ajuda na compreensão da abrangência que o professor Niels </w:t>
      </w:r>
      <w:proofErr w:type="spellStart"/>
      <w:r w:rsidRPr="00946C54">
        <w:rPr>
          <w:rFonts w:ascii="Times New Roman" w:hAnsi="Times New Roman" w:cs="Times New Roman"/>
        </w:rPr>
        <w:t>Lund</w:t>
      </w:r>
      <w:proofErr w:type="spellEnd"/>
      <w:r w:rsidRPr="00946C54">
        <w:rPr>
          <w:rFonts w:ascii="Times New Roman" w:hAnsi="Times New Roman" w:cs="Times New Roman"/>
        </w:rPr>
        <w:t xml:space="preserve"> credita ao projeto de </w:t>
      </w:r>
      <w:proofErr w:type="spellStart"/>
      <w:r w:rsidRPr="00946C54">
        <w:rPr>
          <w:rFonts w:ascii="Times New Roman" w:hAnsi="Times New Roman" w:cs="Times New Roman"/>
        </w:rPr>
        <w:t>Dokvit</w:t>
      </w:r>
      <w:proofErr w:type="spellEnd"/>
      <w:r w:rsidRPr="00946C54">
        <w:rPr>
          <w:rFonts w:ascii="Times New Roman" w:hAnsi="Times New Roman" w:cs="Times New Roman"/>
        </w:rPr>
        <w:t>.</w:t>
      </w:r>
    </w:p>
  </w:footnote>
  <w:footnote w:id="20">
    <w:p w14:paraId="14E37611" w14:textId="77777777" w:rsidR="00456A9B" w:rsidRPr="00946C54" w:rsidRDefault="00456A9B" w:rsidP="00946C54">
      <w:pPr>
        <w:pStyle w:val="Footnote"/>
        <w:ind w:left="0" w:firstLine="0"/>
        <w:rPr>
          <w:rFonts w:ascii="Times New Roman" w:hAnsi="Times New Roman" w:cs="Times New Roman"/>
          <w:lang w:val="en-US"/>
        </w:rPr>
      </w:pPr>
      <w:r w:rsidRPr="00946C54">
        <w:rPr>
          <w:rStyle w:val="Refdenotaderodap"/>
          <w:rFonts w:ascii="Times New Roman" w:hAnsi="Times New Roman" w:cs="Times New Roman"/>
        </w:rPr>
        <w:footnoteRef/>
      </w:r>
      <w:r w:rsidRPr="00946C54">
        <w:rPr>
          <w:rStyle w:val="Fontepargpadro7"/>
          <w:rFonts w:ascii="Times New Roman" w:hAnsi="Times New Roman" w:cs="Times New Roman"/>
          <w:lang w:val="en-US"/>
        </w:rPr>
        <w:t xml:space="preserve">How It All Started: 1996, the First Year of </w:t>
      </w:r>
      <w:proofErr w:type="spellStart"/>
      <w:r w:rsidRPr="00946C54">
        <w:rPr>
          <w:rStyle w:val="Fontepargpadro7"/>
          <w:rFonts w:ascii="Times New Roman" w:hAnsi="Times New Roman" w:cs="Times New Roman"/>
          <w:lang w:val="en-US"/>
        </w:rPr>
        <w:t>Dokvit</w:t>
      </w:r>
      <w:proofErr w:type="spellEnd"/>
      <w:r w:rsidRPr="00946C54">
        <w:rPr>
          <w:rStyle w:val="Fontepargpadro7"/>
          <w:rFonts w:ascii="Times New Roman" w:hAnsi="Times New Roman" w:cs="Times New Roman"/>
          <w:lang w:val="en-US"/>
        </w:rPr>
        <w:t>.</w:t>
      </w:r>
    </w:p>
  </w:footnote>
  <w:footnote w:id="21">
    <w:p w14:paraId="75351C26" w14:textId="77777777" w:rsidR="00456A9B" w:rsidRPr="00946C54" w:rsidRDefault="00456A9B" w:rsidP="00456A9B">
      <w:pPr>
        <w:pStyle w:val="Footnote"/>
        <w:ind w:left="0" w:firstLine="0"/>
        <w:rPr>
          <w:rFonts w:ascii="Times New Roman" w:hAnsi="Times New Roman" w:cs="Times New Roman"/>
        </w:rPr>
      </w:pPr>
      <w:r w:rsidRPr="00946C54">
        <w:rPr>
          <w:rStyle w:val="Refdenotaderodap"/>
          <w:rFonts w:ascii="Times New Roman" w:hAnsi="Times New Roman" w:cs="Times New Roman"/>
        </w:rPr>
        <w:footnoteRef/>
      </w:r>
      <w:r w:rsidRPr="00946C54">
        <w:rPr>
          <w:rFonts w:ascii="Times New Roman" w:hAnsi="Times New Roman" w:cs="Times New Roman"/>
        </w:rPr>
        <w:t xml:space="preserve">Seguiremos as discussões sobre o impacto dessa noção em capítulos posteriores, especialmente no que refere ao supracitado capítulo sobre a construção de </w:t>
      </w:r>
      <w:proofErr w:type="spellStart"/>
      <w:r w:rsidRPr="00946C54">
        <w:rPr>
          <w:rFonts w:ascii="Times New Roman" w:hAnsi="Times New Roman" w:cs="Times New Roman"/>
        </w:rPr>
        <w:t>Dokvit</w:t>
      </w:r>
      <w:proofErr w:type="spellEnd"/>
      <w:r w:rsidRPr="00946C54">
        <w:rPr>
          <w:rFonts w:ascii="Times New Roman" w:hAnsi="Times New Roman" w:cs="Times New Roman"/>
        </w:rPr>
        <w:t>.</w:t>
      </w:r>
    </w:p>
  </w:footnote>
  <w:footnote w:id="22">
    <w:p w14:paraId="1185E3EE" w14:textId="77777777" w:rsidR="00456A9B" w:rsidRPr="00456A9B" w:rsidRDefault="00456A9B" w:rsidP="00456A9B">
      <w:pPr>
        <w:pStyle w:val="Footnote"/>
        <w:spacing w:after="40"/>
        <w:ind w:left="0" w:firstLine="0"/>
        <w:rPr>
          <w:rFonts w:hint="eastAsia"/>
          <w:lang w:val="en-US"/>
        </w:rPr>
      </w:pPr>
      <w:r>
        <w:rPr>
          <w:rStyle w:val="Refdenotaderodap"/>
        </w:rPr>
        <w:footnoteRef/>
      </w:r>
      <w:r>
        <w:rPr>
          <w:rStyle w:val="Fontepargpadro7"/>
          <w:rFonts w:ascii="Times New Roman" w:hAnsi="Times New Roman" w:cs="Times New Roman"/>
          <w:lang w:val="en-US"/>
        </w:rPr>
        <w:t>In DOCAM’s Footsteps.</w:t>
      </w:r>
    </w:p>
  </w:footnote>
  <w:footnote w:id="23">
    <w:p w14:paraId="5885DA55" w14:textId="77777777" w:rsidR="00456A9B" w:rsidRPr="00456A9B" w:rsidRDefault="00456A9B" w:rsidP="00456A9B">
      <w:pPr>
        <w:pStyle w:val="Footnote"/>
        <w:spacing w:after="40"/>
        <w:ind w:left="0" w:firstLine="0"/>
        <w:rPr>
          <w:rFonts w:hint="eastAsia"/>
          <w:lang w:val="en-US"/>
        </w:rPr>
      </w:pPr>
      <w:r>
        <w:rPr>
          <w:rStyle w:val="Refdenotaderodap"/>
        </w:rPr>
        <w:footnoteRef/>
      </w:r>
      <w:r>
        <w:rPr>
          <w:rStyle w:val="Fontepargpadro7"/>
          <w:rFonts w:ascii="Times New Roman" w:hAnsi="Times New Roman" w:cs="Times New Roman"/>
          <w:vertAlign w:val="superscript"/>
          <w:lang w:val="en-US"/>
        </w:rPr>
        <w:t xml:space="preserve"> </w:t>
      </w:r>
      <w:r>
        <w:rPr>
          <w:rStyle w:val="Fontepargpadro7"/>
          <w:rFonts w:ascii="Times New Roman" w:hAnsi="Times New Roman" w:cs="Times New Roman"/>
          <w:lang w:val="en-US"/>
        </w:rPr>
        <w:t>https://fsulis3267.fandom.com/wiki/Michael_Buckland.</w:t>
      </w:r>
    </w:p>
  </w:footnote>
  <w:footnote w:id="24">
    <w:p w14:paraId="2215C38D" w14:textId="77777777" w:rsidR="00456A9B" w:rsidRDefault="00456A9B" w:rsidP="00456A9B">
      <w:pPr>
        <w:pStyle w:val="Footnote"/>
        <w:spacing w:after="40"/>
        <w:ind w:left="0" w:firstLine="0"/>
        <w:rPr>
          <w:rFonts w:hint="eastAsia"/>
        </w:rPr>
      </w:pPr>
      <w:r>
        <w:rPr>
          <w:rStyle w:val="Refdenotaderodap"/>
        </w:rPr>
        <w:footnoteRef/>
      </w:r>
      <w:proofErr w:type="spellStart"/>
      <w:r>
        <w:rPr>
          <w:rFonts w:ascii="Times New Roman" w:hAnsi="Times New Roman" w:cs="Times New Roman"/>
        </w:rPr>
        <w:t>Librarian</w:t>
      </w:r>
      <w:proofErr w:type="spellEnd"/>
      <w:r>
        <w:rPr>
          <w:rFonts w:ascii="Times New Roman" w:hAnsi="Times New Roman" w:cs="Times New Roman"/>
        </w:rPr>
        <w:t xml:space="preserve"> and Information Science.</w:t>
      </w:r>
    </w:p>
  </w:footnote>
  <w:footnote w:id="25">
    <w:p w14:paraId="37FBB571" w14:textId="77777777" w:rsidR="00456A9B" w:rsidRDefault="00456A9B" w:rsidP="00456A9B">
      <w:pPr>
        <w:pStyle w:val="Footnote"/>
        <w:spacing w:after="40"/>
        <w:ind w:left="0" w:firstLine="0"/>
        <w:jc w:val="both"/>
        <w:rPr>
          <w:rFonts w:hint="eastAsia"/>
        </w:rPr>
      </w:pPr>
      <w:r>
        <w:rPr>
          <w:rStyle w:val="Refdenotaderodap"/>
        </w:rPr>
        <w:footnoteRef/>
      </w:r>
      <w:r>
        <w:rPr>
          <w:rFonts w:ascii="Times New Roman" w:hAnsi="Times New Roman" w:cs="Times New Roman"/>
        </w:rPr>
        <w:t>Cabe destacar, essa é uma tradução literal do original “</w:t>
      </w:r>
      <w:r>
        <w:rPr>
          <w:rStyle w:val="Fontepargpadro7"/>
          <w:rFonts w:ascii="Times New Roman" w:hAnsi="Times New Roman" w:cs="Times New Roman"/>
          <w:i/>
          <w:iCs/>
        </w:rPr>
        <w:t>Library Management Games</w:t>
      </w:r>
      <w:r>
        <w:rPr>
          <w:rFonts w:ascii="Times New Roman" w:hAnsi="Times New Roman" w:cs="Times New Roman"/>
        </w:rPr>
        <w:t xml:space="preserve">”. Embora o contexto geral nos aponte que a palavra “Jogos” possa ser traduzida por “práticas” ou “processos” (no sentido que parece lidar com o contexto de educação em biblioteconomia) acreditamos que o estranhamento diante do conceito de “jogos”, sem tradução para o Brasil nesse contexto, pode ser útil para futuras pesquisas que queiram identificar ou discutir esse ponto na obra de </w:t>
      </w:r>
      <w:proofErr w:type="spellStart"/>
      <w:r>
        <w:rPr>
          <w:rFonts w:ascii="Times New Roman" w:hAnsi="Times New Roman" w:cs="Times New Roman"/>
        </w:rPr>
        <w:t>Buckland</w:t>
      </w:r>
      <w:proofErr w:type="spellEnd"/>
      <w:r>
        <w:rPr>
          <w:rFonts w:ascii="Times New Roman" w:hAnsi="Times New Roman" w:cs="Times New Roman"/>
        </w:rPr>
        <w:t>.</w:t>
      </w:r>
    </w:p>
  </w:footnote>
  <w:footnote w:id="26">
    <w:p w14:paraId="4E6C72E3" w14:textId="70840033" w:rsidR="00456A9B" w:rsidRPr="00EC2166" w:rsidRDefault="00456A9B" w:rsidP="00456A9B">
      <w:pPr>
        <w:pStyle w:val="Footnote"/>
        <w:spacing w:after="40"/>
        <w:ind w:left="0" w:firstLine="0"/>
        <w:rPr>
          <w:rFonts w:hint="eastAsia"/>
        </w:rPr>
      </w:pPr>
      <w:r>
        <w:rPr>
          <w:rStyle w:val="Refdenotaderodap"/>
        </w:rPr>
        <w:footnoteRef/>
      </w:r>
      <w:r>
        <w:rPr>
          <w:rFonts w:ascii="Times New Roman" w:hAnsi="Times New Roman" w:cs="Times New Roman"/>
        </w:rPr>
        <w:t xml:space="preserve"> Dentre outras fontes, expresso em: </w:t>
      </w:r>
      <w:r w:rsidRPr="00EC2166">
        <w:rPr>
          <w:rStyle w:val="Internetlink"/>
          <w:rFonts w:ascii="Times New Roman" w:hAnsi="Times New Roman" w:cs="Times New Roman"/>
          <w:color w:val="auto"/>
          <w:u w:val="none"/>
        </w:rPr>
        <w:t>https://people.ischool.berkeley.edu/~buckland/bio.html</w:t>
      </w:r>
    </w:p>
  </w:footnote>
  <w:footnote w:id="27">
    <w:p w14:paraId="31804934" w14:textId="77777777" w:rsidR="00456A9B" w:rsidRPr="00244F92" w:rsidRDefault="00456A9B" w:rsidP="00244F92">
      <w:pPr>
        <w:pStyle w:val="Footnote"/>
        <w:ind w:left="0" w:firstLine="0"/>
        <w:rPr>
          <w:rFonts w:ascii="Times New Roman" w:hAnsi="Times New Roman" w:cs="Times New Roman"/>
          <w:lang w:val="en-US"/>
        </w:rPr>
      </w:pPr>
      <w:r w:rsidRPr="00244F92">
        <w:rPr>
          <w:rStyle w:val="Refdenotaderodap"/>
          <w:rFonts w:ascii="Times New Roman" w:hAnsi="Times New Roman" w:cs="Times New Roman"/>
        </w:rPr>
        <w:footnoteRef/>
      </w:r>
      <w:r w:rsidRPr="00244F92">
        <w:rPr>
          <w:rStyle w:val="Fontepargpadro7"/>
          <w:rFonts w:ascii="Times New Roman" w:hAnsi="Times New Roman" w:cs="Times New Roman"/>
          <w:lang w:val="en-US"/>
        </w:rPr>
        <w:t>Libraries for Technical Services.</w:t>
      </w:r>
    </w:p>
  </w:footnote>
  <w:footnote w:id="28">
    <w:p w14:paraId="21852875" w14:textId="77777777" w:rsidR="00456A9B" w:rsidRPr="00244F92" w:rsidRDefault="00456A9B" w:rsidP="00244F92">
      <w:pPr>
        <w:pStyle w:val="Footnote"/>
        <w:ind w:left="0" w:firstLine="0"/>
        <w:rPr>
          <w:rFonts w:ascii="Times New Roman" w:hAnsi="Times New Roman" w:cs="Times New Roman"/>
          <w:lang w:val="en-US"/>
        </w:rPr>
      </w:pPr>
      <w:r w:rsidRPr="00244F92">
        <w:rPr>
          <w:rStyle w:val="Refdenotaderodap"/>
          <w:rFonts w:ascii="Times New Roman" w:hAnsi="Times New Roman" w:cs="Times New Roman"/>
        </w:rPr>
        <w:footnoteRef/>
      </w:r>
      <w:r w:rsidRPr="00244F92">
        <w:rPr>
          <w:rStyle w:val="Fontepargpadro7"/>
          <w:rFonts w:ascii="Times New Roman" w:hAnsi="Times New Roman" w:cs="Times New Roman"/>
          <w:lang w:val="en-US"/>
        </w:rPr>
        <w:t>School of Library and Information Studies.</w:t>
      </w:r>
    </w:p>
  </w:footnote>
  <w:footnote w:id="29">
    <w:p w14:paraId="0C6DDECF" w14:textId="77777777" w:rsidR="00456A9B" w:rsidRPr="00244F92" w:rsidRDefault="00456A9B" w:rsidP="00244F92">
      <w:pPr>
        <w:pStyle w:val="Footnote"/>
        <w:ind w:left="0" w:firstLine="0"/>
        <w:jc w:val="both"/>
        <w:rPr>
          <w:rFonts w:ascii="Times New Roman" w:hAnsi="Times New Roman" w:cs="Times New Roman"/>
        </w:rPr>
      </w:pPr>
      <w:r w:rsidRPr="00244F92">
        <w:rPr>
          <w:rStyle w:val="Refdenotaderodap"/>
          <w:rFonts w:ascii="Times New Roman" w:hAnsi="Times New Roman" w:cs="Times New Roman"/>
        </w:rPr>
        <w:footnoteRef/>
      </w:r>
      <w:r w:rsidRPr="00244F92">
        <w:rPr>
          <w:rFonts w:ascii="Times New Roman" w:hAnsi="Times New Roman" w:cs="Times New Roman"/>
        </w:rPr>
        <w:t>Utilizamos esta proposta de tradução para a expressão norte-americana “</w:t>
      </w:r>
      <w:proofErr w:type="spellStart"/>
      <w:r w:rsidRPr="00244F92">
        <w:rPr>
          <w:rStyle w:val="Fontepargpadro7"/>
          <w:rFonts w:ascii="Times New Roman" w:hAnsi="Times New Roman" w:cs="Times New Roman"/>
          <w:i/>
          <w:iCs/>
        </w:rPr>
        <w:t>marking</w:t>
      </w:r>
      <w:proofErr w:type="spellEnd"/>
      <w:r w:rsidRPr="00244F92">
        <w:rPr>
          <w:rStyle w:val="Fontepargpadro7"/>
          <w:rFonts w:ascii="Times New Roman" w:hAnsi="Times New Roman" w:cs="Times New Roman"/>
          <w:i/>
          <w:iCs/>
        </w:rPr>
        <w:t xml:space="preserve"> and parking</w:t>
      </w:r>
      <w:r w:rsidRPr="00244F92">
        <w:rPr>
          <w:rFonts w:ascii="Times New Roman" w:hAnsi="Times New Roman" w:cs="Times New Roman"/>
        </w:rPr>
        <w:t>”.</w:t>
      </w:r>
    </w:p>
  </w:footnote>
  <w:footnote w:id="30">
    <w:p w14:paraId="6E09578E" w14:textId="77777777" w:rsidR="00456A9B" w:rsidRPr="00244F92" w:rsidRDefault="00456A9B" w:rsidP="00244F92">
      <w:pPr>
        <w:pStyle w:val="Footnote"/>
        <w:ind w:left="0" w:firstLine="0"/>
        <w:jc w:val="both"/>
        <w:rPr>
          <w:rFonts w:ascii="Times New Roman" w:hAnsi="Times New Roman" w:cs="Times New Roman"/>
          <w:lang w:val="en-US"/>
        </w:rPr>
      </w:pPr>
      <w:r w:rsidRPr="00244F92">
        <w:rPr>
          <w:rStyle w:val="Refdenotaderodap"/>
          <w:rFonts w:ascii="Times New Roman" w:hAnsi="Times New Roman" w:cs="Times New Roman"/>
        </w:rPr>
        <w:footnoteRef/>
      </w:r>
      <w:r w:rsidRPr="00244F92">
        <w:rPr>
          <w:rStyle w:val="Fontepargpadro7"/>
          <w:rFonts w:ascii="Times New Roman" w:hAnsi="Times New Roman" w:cs="Times New Roman"/>
          <w:lang w:val="en-US"/>
        </w:rPr>
        <w:t>Assistant Vice President for Library Plans and Policies.</w:t>
      </w:r>
    </w:p>
  </w:footnote>
  <w:footnote w:id="31">
    <w:p w14:paraId="7770D0CD" w14:textId="7E3CA5D7" w:rsidR="00456A9B" w:rsidRPr="00244F92" w:rsidRDefault="00456A9B" w:rsidP="00244F92">
      <w:pPr>
        <w:pStyle w:val="Footnote"/>
        <w:ind w:left="0" w:firstLine="0"/>
        <w:rPr>
          <w:rFonts w:ascii="Times New Roman" w:hAnsi="Times New Roman" w:cs="Times New Roman"/>
          <w:lang w:val="en-US"/>
        </w:rPr>
      </w:pPr>
      <w:r w:rsidRPr="00244F92">
        <w:rPr>
          <w:rStyle w:val="Refdenotaderodap"/>
          <w:rFonts w:ascii="Times New Roman" w:hAnsi="Times New Roman" w:cs="Times New Roman"/>
        </w:rPr>
        <w:footnoteRef/>
      </w:r>
      <w:r w:rsidRPr="00244F92">
        <w:rPr>
          <w:rStyle w:val="Internetlink"/>
          <w:rFonts w:ascii="Times New Roman" w:hAnsi="Times New Roman" w:cs="Times New Roman"/>
          <w:color w:val="auto"/>
          <w:u w:val="none"/>
          <w:lang w:val="en-US"/>
        </w:rPr>
        <w:t>https://www.reseau-canope.fr/savoirscdi/societe-de-linformation/le-monde-du-livre-et-des-medias/les-penseurs-de-linformation-de-la-documentation-et-de-la-pedagogie/michael-buckland-precurseur-et-preservateur-de-lhistoire-des-sciences-de-linformation.html</w:t>
      </w:r>
    </w:p>
  </w:footnote>
  <w:footnote w:id="32">
    <w:p w14:paraId="3E07502B" w14:textId="474ABFC9" w:rsidR="00456A9B" w:rsidRPr="001532D7" w:rsidRDefault="00456A9B" w:rsidP="001532D7">
      <w:pPr>
        <w:pStyle w:val="Footnote"/>
        <w:ind w:left="0" w:firstLine="0"/>
        <w:rPr>
          <w:rFonts w:ascii="Times New Roman" w:hAnsi="Times New Roman" w:cs="Times New Roman"/>
        </w:rPr>
      </w:pPr>
      <w:r w:rsidRPr="001532D7">
        <w:rPr>
          <w:rStyle w:val="Refdenotaderodap"/>
          <w:rFonts w:ascii="Times New Roman" w:hAnsi="Times New Roman" w:cs="Times New Roman"/>
        </w:rPr>
        <w:footnoteRef/>
      </w:r>
      <w:r w:rsidRPr="001532D7">
        <w:rPr>
          <w:rFonts w:ascii="Times New Roman" w:hAnsi="Times New Roman" w:cs="Times New Roman"/>
        </w:rPr>
        <w:t xml:space="preserve">Todos os nomes citados são traduções livres da página institucional da Universidade: </w:t>
      </w:r>
      <w:r w:rsidRPr="001532D7">
        <w:rPr>
          <w:rStyle w:val="Internetlink"/>
          <w:rFonts w:ascii="Times New Roman" w:hAnsi="Times New Roman" w:cs="Times New Roman"/>
          <w:color w:val="auto"/>
          <w:u w:val="none"/>
        </w:rPr>
        <w:t>https://people.ischool.berkeley.edu/~buckland/courses.html</w:t>
      </w:r>
    </w:p>
  </w:footnote>
  <w:footnote w:id="33">
    <w:p w14:paraId="399B59AA" w14:textId="77777777" w:rsidR="00456A9B" w:rsidRPr="001532D7" w:rsidRDefault="00456A9B" w:rsidP="001532D7">
      <w:pPr>
        <w:pStyle w:val="Footnote"/>
        <w:ind w:left="0" w:firstLine="0"/>
        <w:rPr>
          <w:rFonts w:ascii="Times New Roman" w:hAnsi="Times New Roman" w:cs="Times New Roman"/>
        </w:rPr>
      </w:pPr>
      <w:r w:rsidRPr="001532D7">
        <w:rPr>
          <w:rStyle w:val="Refdenotaderodap"/>
          <w:rFonts w:ascii="Times New Roman" w:hAnsi="Times New Roman" w:cs="Times New Roman"/>
        </w:rPr>
        <w:footnoteRef/>
      </w:r>
      <w:r w:rsidRPr="001532D7">
        <w:rPr>
          <w:rFonts w:ascii="Times New Roman" w:hAnsi="Times New Roman" w:cs="Times New Roman"/>
        </w:rPr>
        <w:t xml:space="preserve">  </w:t>
      </w:r>
      <w:proofErr w:type="spellStart"/>
      <w:r w:rsidRPr="001532D7">
        <w:rPr>
          <w:rFonts w:ascii="Times New Roman" w:hAnsi="Times New Roman" w:cs="Times New Roman"/>
        </w:rPr>
        <w:t>Museum</w:t>
      </w:r>
      <w:proofErr w:type="spellEnd"/>
      <w:r w:rsidRPr="001532D7">
        <w:rPr>
          <w:rFonts w:ascii="Times New Roman" w:hAnsi="Times New Roman" w:cs="Times New Roman"/>
        </w:rPr>
        <w:t xml:space="preserve"> of </w:t>
      </w:r>
      <w:proofErr w:type="spellStart"/>
      <w:r w:rsidRPr="001532D7">
        <w:rPr>
          <w:rFonts w:ascii="Times New Roman" w:hAnsi="Times New Roman" w:cs="Times New Roman"/>
        </w:rPr>
        <w:t>vertebrate</w:t>
      </w:r>
      <w:proofErr w:type="spellEnd"/>
      <w:r w:rsidRPr="001532D7">
        <w:rPr>
          <w:rFonts w:ascii="Times New Roman" w:hAnsi="Times New Roman" w:cs="Times New Roman"/>
        </w:rPr>
        <w:t xml:space="preserve"> </w:t>
      </w:r>
      <w:proofErr w:type="spellStart"/>
      <w:r w:rsidRPr="001532D7">
        <w:rPr>
          <w:rFonts w:ascii="Times New Roman" w:hAnsi="Times New Roman" w:cs="Times New Roman"/>
        </w:rPr>
        <w:t>zoology</w:t>
      </w:r>
      <w:proofErr w:type="spellEnd"/>
    </w:p>
  </w:footnote>
  <w:footnote w:id="34">
    <w:p w14:paraId="17CB92A5" w14:textId="77777777" w:rsidR="00456A9B" w:rsidRPr="001532D7" w:rsidRDefault="00456A9B" w:rsidP="001532D7">
      <w:pPr>
        <w:pStyle w:val="Footnote"/>
        <w:ind w:left="0" w:firstLine="0"/>
        <w:jc w:val="both"/>
        <w:rPr>
          <w:rFonts w:ascii="Times New Roman" w:hAnsi="Times New Roman" w:cs="Times New Roman"/>
        </w:rPr>
      </w:pPr>
      <w:r w:rsidRPr="001532D7">
        <w:rPr>
          <w:rStyle w:val="Refdenotaderodap"/>
          <w:rFonts w:ascii="Times New Roman" w:hAnsi="Times New Roman" w:cs="Times New Roman"/>
        </w:rPr>
        <w:footnoteRef/>
      </w:r>
      <w:r w:rsidRPr="001532D7">
        <w:rPr>
          <w:rFonts w:ascii="Times New Roman" w:hAnsi="Times New Roman" w:cs="Times New Roman"/>
        </w:rPr>
        <w:t xml:space="preserve">Acreditamos na importância de destacar esse ponto. Pois demonstra que, pela menos na formação recebida por </w:t>
      </w:r>
      <w:proofErr w:type="spellStart"/>
      <w:r w:rsidRPr="001532D7">
        <w:rPr>
          <w:rFonts w:ascii="Times New Roman" w:hAnsi="Times New Roman" w:cs="Times New Roman"/>
        </w:rPr>
        <w:t>Buckland</w:t>
      </w:r>
      <w:proofErr w:type="spellEnd"/>
      <w:r w:rsidRPr="001532D7">
        <w:rPr>
          <w:rFonts w:ascii="Times New Roman" w:hAnsi="Times New Roman" w:cs="Times New Roman"/>
        </w:rPr>
        <w:t xml:space="preserve"> na Inglaterra e nos locais onde atuou nos EUA, não havia o ensino da Documentação de </w:t>
      </w:r>
      <w:proofErr w:type="spellStart"/>
      <w:r w:rsidRPr="001532D7">
        <w:rPr>
          <w:rFonts w:ascii="Times New Roman" w:hAnsi="Times New Roman" w:cs="Times New Roman"/>
        </w:rPr>
        <w:t>Otlet</w:t>
      </w:r>
      <w:proofErr w:type="spellEnd"/>
      <w:r w:rsidRPr="001532D7">
        <w:rPr>
          <w:rFonts w:ascii="Times New Roman" w:hAnsi="Times New Roman" w:cs="Times New Roman"/>
        </w:rPr>
        <w:t xml:space="preserve"> ou Briet. Isso parece-nos impactante pois, quando comparado ao contexto brasileiro, por exemplo, há uma notável diferença de abordagem.</w:t>
      </w:r>
    </w:p>
  </w:footnote>
  <w:footnote w:id="35">
    <w:p w14:paraId="77C58D25" w14:textId="77777777" w:rsidR="00456A9B" w:rsidRPr="00EC2166" w:rsidRDefault="00456A9B" w:rsidP="00EC2166">
      <w:pPr>
        <w:pStyle w:val="Standard"/>
        <w:rPr>
          <w:rFonts w:ascii="Times New Roman" w:hAnsi="Times New Roman" w:cs="Times New Roman"/>
          <w:sz w:val="20"/>
          <w:szCs w:val="20"/>
        </w:rPr>
      </w:pPr>
      <w:r w:rsidRPr="00EC2166">
        <w:rPr>
          <w:rStyle w:val="Refdenotaderodap"/>
          <w:rFonts w:ascii="Times New Roman" w:hAnsi="Times New Roman" w:cs="Times New Roman"/>
          <w:sz w:val="20"/>
          <w:szCs w:val="20"/>
        </w:rPr>
        <w:footnoteRef/>
      </w:r>
      <w:r w:rsidRPr="00EC2166">
        <w:rPr>
          <w:rStyle w:val="Fontepargpadro7"/>
          <w:rFonts w:ascii="Times New Roman" w:hAnsi="Times New Roman" w:cs="Times New Roman"/>
          <w:sz w:val="20"/>
          <w:szCs w:val="20"/>
          <w:vertAlign w:val="superscript"/>
        </w:rPr>
        <w:t xml:space="preserve"> </w:t>
      </w:r>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Qu’est</w:t>
      </w:r>
      <w:proofErr w:type="spellEnd"/>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ce</w:t>
      </w:r>
      <w:proofErr w:type="spellEnd"/>
      <w:r w:rsidRPr="00EC2166">
        <w:rPr>
          <w:rStyle w:val="Fontepargpadro7"/>
          <w:rFonts w:ascii="Times New Roman" w:hAnsi="Times New Roman" w:cs="Times New Roman"/>
          <w:sz w:val="20"/>
          <w:szCs w:val="20"/>
        </w:rPr>
        <w:t xml:space="preserve"> que </w:t>
      </w:r>
      <w:proofErr w:type="spellStart"/>
      <w:r w:rsidRPr="00EC2166">
        <w:rPr>
          <w:rStyle w:val="Fontepargpadro7"/>
          <w:rFonts w:ascii="Times New Roman" w:hAnsi="Times New Roman" w:cs="Times New Roman"/>
          <w:sz w:val="20"/>
          <w:szCs w:val="20"/>
        </w:rPr>
        <w:t>la</w:t>
      </w:r>
      <w:proofErr w:type="spellEnd"/>
      <w:r w:rsidRPr="00EC2166">
        <w:rPr>
          <w:rStyle w:val="Fontepargpadro7"/>
          <w:rFonts w:ascii="Times New Roman" w:hAnsi="Times New Roman" w:cs="Times New Roman"/>
          <w:sz w:val="20"/>
          <w:szCs w:val="20"/>
        </w:rPr>
        <w:t xml:space="preserve"> </w:t>
      </w:r>
      <w:proofErr w:type="spellStart"/>
      <w:r w:rsidRPr="00EC2166">
        <w:rPr>
          <w:rStyle w:val="Fontepargpadro7"/>
          <w:rFonts w:ascii="Times New Roman" w:hAnsi="Times New Roman" w:cs="Times New Roman"/>
          <w:sz w:val="20"/>
          <w:szCs w:val="20"/>
        </w:rPr>
        <w:t>documentation</w:t>
      </w:r>
      <w:proofErr w:type="spellEnd"/>
      <w:r w:rsidRPr="00EC2166">
        <w:rPr>
          <w:rStyle w:val="Fontepargpadro7"/>
          <w:rFonts w:ascii="Times New Roman" w:hAnsi="Times New Roman" w:cs="Times New Roman"/>
          <w:sz w:val="20"/>
          <w:szCs w:val="20"/>
        </w:rPr>
        <w:t>?</w:t>
      </w:r>
    </w:p>
  </w:footnote>
  <w:footnote w:id="36">
    <w:p w14:paraId="70C4B009" w14:textId="0E58E520" w:rsidR="00456A9B" w:rsidRPr="002C0500" w:rsidRDefault="00456A9B" w:rsidP="002C0500">
      <w:pPr>
        <w:pStyle w:val="Footnote"/>
        <w:ind w:left="0" w:firstLine="0"/>
        <w:jc w:val="both"/>
        <w:rPr>
          <w:rFonts w:ascii="Times New Roman" w:hAnsi="Times New Roman" w:cs="Times New Roman"/>
          <w:lang w:val="en-US"/>
        </w:rPr>
      </w:pPr>
      <w:r w:rsidRPr="002C0500">
        <w:rPr>
          <w:rStyle w:val="Refdenotaderodap"/>
          <w:rFonts w:ascii="Times New Roman" w:hAnsi="Times New Roman" w:cs="Times New Roman"/>
        </w:rPr>
        <w:footnoteRef/>
      </w:r>
      <w:r w:rsidRPr="002C0500">
        <w:rPr>
          <w:rFonts w:ascii="Times New Roman" w:hAnsi="Times New Roman" w:cs="Times New Roman"/>
          <w:vertAlign w:val="superscript"/>
        </w:rPr>
        <w:t xml:space="preserve"> </w:t>
      </w:r>
      <w:r w:rsidRPr="002C0500">
        <w:rPr>
          <w:rFonts w:ascii="Times New Roman" w:hAnsi="Times New Roman" w:cs="Times New Roman"/>
        </w:rPr>
        <w:t xml:space="preserve">Cabe ressaltar que Roger T. </w:t>
      </w:r>
      <w:proofErr w:type="spellStart"/>
      <w:r w:rsidRPr="002C0500">
        <w:rPr>
          <w:rFonts w:ascii="Times New Roman" w:hAnsi="Times New Roman" w:cs="Times New Roman"/>
        </w:rPr>
        <w:t>Pédauque</w:t>
      </w:r>
      <w:proofErr w:type="spellEnd"/>
      <w:r w:rsidRPr="002C0500">
        <w:rPr>
          <w:rFonts w:ascii="Times New Roman" w:hAnsi="Times New Roman" w:cs="Times New Roman"/>
        </w:rPr>
        <w:t xml:space="preserve"> é um pseudônimo utilizado por uma rede multidisciplinar de cientistas das ciências humanas, sociais e das áreas de comunicação e informação do </w:t>
      </w:r>
      <w:r w:rsidRPr="002C0500">
        <w:rPr>
          <w:rStyle w:val="Fontepargpadro7"/>
          <w:rFonts w:ascii="Times New Roman" w:hAnsi="Times New Roman" w:cs="Times New Roman"/>
          <w:i/>
          <w:iCs/>
        </w:rPr>
        <w:t xml:space="preserve">Centre </w:t>
      </w:r>
      <w:proofErr w:type="spellStart"/>
      <w:r w:rsidRPr="002C0500">
        <w:rPr>
          <w:rStyle w:val="Fontepargpadro7"/>
          <w:rFonts w:ascii="Times New Roman" w:hAnsi="Times New Roman" w:cs="Times New Roman"/>
          <w:i/>
          <w:iCs/>
        </w:rPr>
        <w:t>national</w:t>
      </w:r>
      <w:proofErr w:type="spellEnd"/>
      <w:r w:rsidRPr="002C0500">
        <w:rPr>
          <w:rStyle w:val="Fontepargpadro7"/>
          <w:rFonts w:ascii="Times New Roman" w:hAnsi="Times New Roman" w:cs="Times New Roman"/>
          <w:i/>
          <w:iCs/>
        </w:rPr>
        <w:t xml:space="preserve"> de </w:t>
      </w:r>
      <w:proofErr w:type="spellStart"/>
      <w:r w:rsidRPr="002C0500">
        <w:rPr>
          <w:rStyle w:val="Fontepargpadro7"/>
          <w:rFonts w:ascii="Times New Roman" w:hAnsi="Times New Roman" w:cs="Times New Roman"/>
          <w:i/>
          <w:iCs/>
        </w:rPr>
        <w:t>la</w:t>
      </w:r>
      <w:proofErr w:type="spellEnd"/>
      <w:r w:rsidRPr="002C0500">
        <w:rPr>
          <w:rStyle w:val="Fontepargpadro7"/>
          <w:rFonts w:ascii="Times New Roman" w:hAnsi="Times New Roman" w:cs="Times New Roman"/>
          <w:i/>
          <w:iCs/>
        </w:rPr>
        <w:t xml:space="preserve"> </w:t>
      </w:r>
      <w:proofErr w:type="spellStart"/>
      <w:r w:rsidRPr="002C0500">
        <w:rPr>
          <w:rStyle w:val="Fontepargpadro7"/>
          <w:rFonts w:ascii="Times New Roman" w:hAnsi="Times New Roman" w:cs="Times New Roman"/>
          <w:i/>
          <w:iCs/>
        </w:rPr>
        <w:t>recherche</w:t>
      </w:r>
      <w:proofErr w:type="spellEnd"/>
      <w:r w:rsidRPr="002C0500">
        <w:rPr>
          <w:rStyle w:val="Fontepargpadro7"/>
          <w:rFonts w:ascii="Times New Roman" w:hAnsi="Times New Roman" w:cs="Times New Roman"/>
          <w:i/>
          <w:iCs/>
        </w:rPr>
        <w:t xml:space="preserve"> </w:t>
      </w:r>
      <w:proofErr w:type="spellStart"/>
      <w:r w:rsidRPr="002C0500">
        <w:rPr>
          <w:rStyle w:val="Fontepargpadro7"/>
          <w:rFonts w:ascii="Times New Roman" w:hAnsi="Times New Roman" w:cs="Times New Roman"/>
          <w:i/>
          <w:iCs/>
        </w:rPr>
        <w:t>scientifique</w:t>
      </w:r>
      <w:proofErr w:type="spellEnd"/>
      <w:r w:rsidRPr="002C0500">
        <w:rPr>
          <w:rFonts w:ascii="Times New Roman" w:hAnsi="Times New Roman" w:cs="Times New Roman"/>
        </w:rPr>
        <w:t xml:space="preserve"> (França). Esta rede vale-se de um pseudônimo único com o objetivo de suscitar o debate sobre a dinâmica de autoria e autoridade e provocar a discussão sobre escritos dos ensaios que publicavam. Nesse sentido,</w:t>
      </w:r>
      <w:r w:rsidRPr="002C0500">
        <w:rPr>
          <w:rStyle w:val="Fontepargpadro7"/>
          <w:rFonts w:ascii="Times New Roman" w:hAnsi="Times New Roman" w:cs="Times New Roman"/>
          <w:color w:val="000000"/>
        </w:rPr>
        <w:t xml:space="preserve"> escolheram um pseudônimo coletivo por meio do qual se reúnem, debatem e escrevem sobre a questão da documentação. No prefácio do livro </w:t>
      </w:r>
      <w:r w:rsidRPr="002C0500">
        <w:rPr>
          <w:rStyle w:val="Fontepargpadro7"/>
          <w:rFonts w:ascii="Times New Roman" w:hAnsi="Times New Roman" w:cs="Times New Roman"/>
          <w:i/>
          <w:iCs/>
          <w:color w:val="000000"/>
        </w:rPr>
        <w:t xml:space="preserve">Le </w:t>
      </w:r>
      <w:proofErr w:type="spellStart"/>
      <w:r w:rsidRPr="002C0500">
        <w:rPr>
          <w:rStyle w:val="Fontepargpadro7"/>
          <w:rFonts w:ascii="Times New Roman" w:hAnsi="Times New Roman" w:cs="Times New Roman"/>
          <w:i/>
          <w:iCs/>
          <w:color w:val="000000"/>
        </w:rPr>
        <w:t>document</w:t>
      </w:r>
      <w:proofErr w:type="spellEnd"/>
      <w:r w:rsidRPr="002C0500">
        <w:rPr>
          <w:rStyle w:val="Fontepargpadro7"/>
          <w:rFonts w:ascii="Times New Roman" w:hAnsi="Times New Roman" w:cs="Times New Roman"/>
          <w:i/>
          <w:iCs/>
          <w:color w:val="000000"/>
        </w:rPr>
        <w:t xml:space="preserve"> à </w:t>
      </w:r>
      <w:proofErr w:type="spellStart"/>
      <w:r w:rsidRPr="002C0500">
        <w:rPr>
          <w:rStyle w:val="Fontepargpadro7"/>
          <w:rFonts w:ascii="Times New Roman" w:hAnsi="Times New Roman" w:cs="Times New Roman"/>
          <w:i/>
          <w:iCs/>
          <w:color w:val="000000"/>
        </w:rPr>
        <w:t>la</w:t>
      </w:r>
      <w:proofErr w:type="spellEnd"/>
      <w:r w:rsidRPr="002C0500">
        <w:rPr>
          <w:rStyle w:val="Fontepargpadro7"/>
          <w:rFonts w:ascii="Times New Roman" w:hAnsi="Times New Roman" w:cs="Times New Roman"/>
          <w:i/>
          <w:iCs/>
          <w:color w:val="000000"/>
        </w:rPr>
        <w:t xml:space="preserve"> </w:t>
      </w:r>
      <w:proofErr w:type="spellStart"/>
      <w:r w:rsidRPr="002C0500">
        <w:rPr>
          <w:rStyle w:val="Fontepargpadro7"/>
          <w:rFonts w:ascii="Times New Roman" w:hAnsi="Times New Roman" w:cs="Times New Roman"/>
          <w:i/>
          <w:iCs/>
          <w:color w:val="000000"/>
        </w:rPr>
        <w:t>lumiére</w:t>
      </w:r>
      <w:proofErr w:type="spellEnd"/>
      <w:r w:rsidRPr="002C0500">
        <w:rPr>
          <w:rStyle w:val="Fontepargpadro7"/>
          <w:rFonts w:ascii="Times New Roman" w:hAnsi="Times New Roman" w:cs="Times New Roman"/>
          <w:i/>
          <w:iCs/>
          <w:color w:val="000000"/>
        </w:rPr>
        <w:t xml:space="preserve"> </w:t>
      </w:r>
      <w:proofErr w:type="spellStart"/>
      <w:r w:rsidRPr="002C0500">
        <w:rPr>
          <w:rStyle w:val="Fontepargpadro7"/>
          <w:rFonts w:ascii="Times New Roman" w:hAnsi="Times New Roman" w:cs="Times New Roman"/>
          <w:i/>
          <w:iCs/>
          <w:color w:val="000000"/>
        </w:rPr>
        <w:t>numérique</w:t>
      </w:r>
      <w:proofErr w:type="spellEnd"/>
      <w:r w:rsidRPr="002C0500">
        <w:rPr>
          <w:rStyle w:val="Fontepargpadro7"/>
          <w:rFonts w:ascii="Times New Roman" w:hAnsi="Times New Roman" w:cs="Times New Roman"/>
          <w:color w:val="000000"/>
        </w:rPr>
        <w:t xml:space="preserve"> [O documento a luz do digital, tradução nossa], Michel </w:t>
      </w:r>
      <w:proofErr w:type="spellStart"/>
      <w:r w:rsidRPr="002C0500">
        <w:rPr>
          <w:rStyle w:val="Fontepargpadro7"/>
          <w:rFonts w:ascii="Times New Roman" w:hAnsi="Times New Roman" w:cs="Times New Roman"/>
          <w:color w:val="000000"/>
        </w:rPr>
        <w:t>Melot</w:t>
      </w:r>
      <w:proofErr w:type="spellEnd"/>
      <w:r w:rsidRPr="002C0500">
        <w:rPr>
          <w:rStyle w:val="Fontepargpadro7"/>
          <w:rFonts w:ascii="Times New Roman" w:hAnsi="Times New Roman" w:cs="Times New Roman"/>
          <w:color w:val="000000"/>
        </w:rPr>
        <w:t xml:space="preserve"> diz que os estudos da Roger são “[...] orientados para as ciências humanas que estudam as condições sociais e a validade do documento, entendendo-os mais do que suportes ou a forma para os signos, [destacando que] o conhecimento técnico e meios implementados e as economias que os sustentam não são menos essenciais [...]” </w:t>
      </w:r>
      <w:r w:rsidRPr="002C0500">
        <w:rPr>
          <w:rStyle w:val="Fontepargpadro7"/>
          <w:rFonts w:ascii="Times New Roman" w:hAnsi="Times New Roman" w:cs="Times New Roman"/>
          <w:color w:val="000000"/>
          <w:lang w:val="en-US"/>
        </w:rPr>
        <w:t>(</w:t>
      </w:r>
      <w:proofErr w:type="spellStart"/>
      <w:r w:rsidRPr="002C0500">
        <w:rPr>
          <w:rStyle w:val="Fontepargpadro7"/>
          <w:rFonts w:ascii="Times New Roman" w:hAnsi="Times New Roman" w:cs="Times New Roman"/>
          <w:color w:val="000000"/>
          <w:lang w:val="en-US"/>
        </w:rPr>
        <w:t>P</w:t>
      </w:r>
      <w:r w:rsidR="002C0500" w:rsidRPr="002C0500">
        <w:rPr>
          <w:rStyle w:val="Fontepargpadro7"/>
          <w:rFonts w:ascii="Times New Roman" w:hAnsi="Times New Roman" w:cs="Times New Roman"/>
          <w:color w:val="000000"/>
          <w:lang w:val="en-US"/>
        </w:rPr>
        <w:t>édauque</w:t>
      </w:r>
      <w:proofErr w:type="spellEnd"/>
      <w:r w:rsidRPr="002C0500">
        <w:rPr>
          <w:rStyle w:val="Fontepargpadro7"/>
          <w:rFonts w:ascii="Times New Roman" w:hAnsi="Times New Roman" w:cs="Times New Roman"/>
          <w:color w:val="000000"/>
          <w:lang w:val="en-US"/>
        </w:rPr>
        <w:t>, 2006)</w:t>
      </w:r>
      <w:r w:rsidR="002C0500" w:rsidRPr="002C0500">
        <w:rPr>
          <w:rStyle w:val="Fontepargpadro7"/>
          <w:rFonts w:ascii="Times New Roman" w:hAnsi="Times New Roman" w:cs="Times New Roman"/>
          <w:color w:val="000000"/>
          <w:lang w:val="en-US"/>
        </w:rPr>
        <w:t>.</w:t>
      </w:r>
    </w:p>
  </w:footnote>
  <w:footnote w:id="37">
    <w:p w14:paraId="44A2432E" w14:textId="77777777" w:rsidR="00456A9B" w:rsidRPr="00EC2166" w:rsidRDefault="00456A9B" w:rsidP="00EC2166">
      <w:pPr>
        <w:pStyle w:val="Footnote"/>
        <w:spacing w:after="40"/>
        <w:rPr>
          <w:rFonts w:ascii="Times New Roman" w:hAnsi="Times New Roman" w:cs="Times New Roman"/>
          <w:lang w:val="en-US"/>
        </w:rPr>
      </w:pPr>
      <w:r w:rsidRPr="00EC2166">
        <w:rPr>
          <w:rStyle w:val="Refdenotaderodap"/>
          <w:rFonts w:ascii="Times New Roman" w:hAnsi="Times New Roman" w:cs="Times New Roman"/>
        </w:rPr>
        <w:footnoteRef/>
      </w:r>
      <w:r w:rsidRPr="00EC2166">
        <w:rPr>
          <w:rStyle w:val="Fontepargpadro7"/>
          <w:rFonts w:ascii="Times New Roman" w:hAnsi="Times New Roman" w:cs="Times New Roman"/>
          <w:vertAlign w:val="superscript"/>
          <w:lang w:val="en-US"/>
        </w:rPr>
        <w:t xml:space="preserve"> </w:t>
      </w:r>
      <w:proofErr w:type="spellStart"/>
      <w:r w:rsidRPr="00EC2166">
        <w:rPr>
          <w:rStyle w:val="Fontepargpadro7"/>
          <w:rFonts w:ascii="Times New Roman" w:hAnsi="Times New Roman" w:cs="Times New Roman"/>
          <w:lang w:val="en-US"/>
        </w:rPr>
        <w:t>Tradução</w:t>
      </w:r>
      <w:proofErr w:type="spellEnd"/>
      <w:r w:rsidRPr="00EC2166">
        <w:rPr>
          <w:rStyle w:val="Fontepargpadro7"/>
          <w:rFonts w:ascii="Times New Roman" w:hAnsi="Times New Roman" w:cs="Times New Roman"/>
          <w:lang w:val="en-US"/>
        </w:rPr>
        <w:t xml:space="preserve"> livre de: Document et </w:t>
      </w:r>
      <w:proofErr w:type="spellStart"/>
      <w:r w:rsidRPr="00EC2166">
        <w:rPr>
          <w:rStyle w:val="Fontepargpadro7"/>
          <w:rFonts w:ascii="Times New Roman" w:hAnsi="Times New Roman" w:cs="Times New Roman"/>
          <w:lang w:val="en-US"/>
        </w:rPr>
        <w:t>Contenu</w:t>
      </w:r>
      <w:proofErr w:type="spellEnd"/>
      <w:r w:rsidRPr="00EC2166">
        <w:rPr>
          <w:rStyle w:val="Fontepargpadro7"/>
          <w:rFonts w:ascii="Times New Roman" w:hAnsi="Times New Roman" w:cs="Times New Roman"/>
          <w:lang w:val="en-US"/>
        </w:rPr>
        <w:t>: Creation, Indexation, Navigation</w:t>
      </w:r>
    </w:p>
  </w:footnote>
  <w:footnote w:id="38">
    <w:p w14:paraId="1FF80392" w14:textId="7988EBB4" w:rsidR="00456A9B" w:rsidRPr="00EC2166" w:rsidRDefault="00456A9B" w:rsidP="00EC2166">
      <w:pPr>
        <w:pStyle w:val="Textodenotaderodap"/>
        <w:jc w:val="both"/>
        <w:rPr>
          <w:rFonts w:ascii="Times New Roman" w:hAnsi="Times New Roman" w:cs="Times New Roman"/>
        </w:rPr>
      </w:pPr>
      <w:r w:rsidRPr="00EC2166">
        <w:rPr>
          <w:rStyle w:val="Refdenotaderodap"/>
          <w:rFonts w:ascii="Times New Roman" w:hAnsi="Times New Roman" w:cs="Times New Roman"/>
        </w:rPr>
        <w:footnoteRef/>
      </w:r>
      <w:r w:rsidRPr="00EC2166">
        <w:rPr>
          <w:rFonts w:ascii="Times New Roman" w:hAnsi="Times New Roman" w:cs="Times New Roman"/>
          <w:vertAlign w:val="superscript"/>
          <w:lang w:val="en-US"/>
        </w:rPr>
        <w:t xml:space="preserve"> </w:t>
      </w:r>
      <w:r w:rsidRPr="00EC2166">
        <w:rPr>
          <w:rStyle w:val="Fontepargpadro7"/>
          <w:rFonts w:ascii="Times New Roman" w:hAnsi="Times New Roman" w:cs="Times New Roman"/>
          <w:lang w:val="en-US"/>
        </w:rPr>
        <w:t>Salaün, Jean-Michel.</w:t>
      </w:r>
      <w:r w:rsidRPr="00EC2166">
        <w:rPr>
          <w:rStyle w:val="Fontepargpadro7"/>
          <w:rFonts w:ascii="Times New Roman" w:hAnsi="Times New Roman" w:cs="Times New Roman"/>
          <w:b/>
          <w:bCs/>
          <w:lang w:val="en-US"/>
        </w:rPr>
        <w:t> </w:t>
      </w:r>
      <w:r w:rsidRPr="00EC2166">
        <w:rPr>
          <w:rStyle w:val="Fontepargpadro7"/>
          <w:rFonts w:ascii="Times New Roman" w:hAnsi="Times New Roman" w:cs="Times New Roman"/>
          <w:color w:val="000000"/>
          <w:lang w:val="en-US"/>
        </w:rPr>
        <w:t xml:space="preserve"> </w:t>
      </w:r>
      <w:r w:rsidRPr="00EC2166">
        <w:rPr>
          <w:rStyle w:val="Fontepargpadro7"/>
          <w:rFonts w:ascii="Times New Roman" w:hAnsi="Times New Roman" w:cs="Times New Roman"/>
          <w:color w:val="000000"/>
        </w:rPr>
        <w:t xml:space="preserve">La </w:t>
      </w:r>
      <w:proofErr w:type="spellStart"/>
      <w:r w:rsidRPr="00EC2166">
        <w:rPr>
          <w:rStyle w:val="Fontepargpadro7"/>
          <w:rFonts w:ascii="Times New Roman" w:hAnsi="Times New Roman" w:cs="Times New Roman"/>
          <w:color w:val="000000"/>
        </w:rPr>
        <w:t>redocumentarisation</w:t>
      </w:r>
      <w:proofErr w:type="spellEnd"/>
      <w:r w:rsidRPr="00EC2166">
        <w:rPr>
          <w:rFonts w:ascii="Times New Roman" w:hAnsi="Times New Roman" w:cs="Times New Roman"/>
        </w:rPr>
        <w:t xml:space="preserve">, </w:t>
      </w:r>
      <w:proofErr w:type="spellStart"/>
      <w:r w:rsidRPr="00EC2166">
        <w:rPr>
          <w:rFonts w:ascii="Times New Roman" w:hAnsi="Times New Roman" w:cs="Times New Roman"/>
        </w:rPr>
        <w:t>un</w:t>
      </w:r>
      <w:proofErr w:type="spellEnd"/>
      <w:r w:rsidRPr="00EC2166">
        <w:rPr>
          <w:rFonts w:ascii="Times New Roman" w:hAnsi="Times New Roman" w:cs="Times New Roman"/>
        </w:rPr>
        <w:t xml:space="preserve"> </w:t>
      </w:r>
      <w:proofErr w:type="spellStart"/>
      <w:r w:rsidRPr="00EC2166">
        <w:rPr>
          <w:rFonts w:ascii="Times New Roman" w:hAnsi="Times New Roman" w:cs="Times New Roman"/>
        </w:rPr>
        <w:t>défi</w:t>
      </w:r>
      <w:proofErr w:type="spellEnd"/>
      <w:r w:rsidRPr="00EC2166">
        <w:rPr>
          <w:rFonts w:ascii="Times New Roman" w:hAnsi="Times New Roman" w:cs="Times New Roman"/>
        </w:rPr>
        <w:t xml:space="preserve"> </w:t>
      </w:r>
      <w:proofErr w:type="spellStart"/>
      <w:r w:rsidRPr="00EC2166">
        <w:rPr>
          <w:rFonts w:ascii="Times New Roman" w:hAnsi="Times New Roman" w:cs="Times New Roman"/>
        </w:rPr>
        <w:t>pour</w:t>
      </w:r>
      <w:proofErr w:type="spellEnd"/>
      <w:r w:rsidRPr="00EC2166">
        <w:rPr>
          <w:rFonts w:ascii="Times New Roman" w:hAnsi="Times New Roman" w:cs="Times New Roman"/>
        </w:rPr>
        <w:t xml:space="preserve"> </w:t>
      </w:r>
      <w:proofErr w:type="spellStart"/>
      <w:r w:rsidRPr="00EC2166">
        <w:rPr>
          <w:rFonts w:ascii="Times New Roman" w:hAnsi="Times New Roman" w:cs="Times New Roman"/>
        </w:rPr>
        <w:t>les</w:t>
      </w:r>
      <w:proofErr w:type="spellEnd"/>
      <w:r w:rsidRPr="00EC2166">
        <w:rPr>
          <w:rFonts w:ascii="Times New Roman" w:hAnsi="Times New Roman" w:cs="Times New Roman"/>
        </w:rPr>
        <w:t xml:space="preserve"> </w:t>
      </w:r>
      <w:proofErr w:type="spellStart"/>
      <w:r w:rsidRPr="00EC2166">
        <w:rPr>
          <w:rFonts w:ascii="Times New Roman" w:hAnsi="Times New Roman" w:cs="Times New Roman"/>
        </w:rPr>
        <w:t>sciences</w:t>
      </w:r>
      <w:proofErr w:type="spellEnd"/>
      <w:r w:rsidRPr="00EC2166">
        <w:rPr>
          <w:rFonts w:ascii="Times New Roman" w:hAnsi="Times New Roman" w:cs="Times New Roman"/>
        </w:rPr>
        <w:t xml:space="preserve"> de </w:t>
      </w:r>
      <w:proofErr w:type="spellStart"/>
      <w:r w:rsidRPr="00EC2166">
        <w:rPr>
          <w:rFonts w:ascii="Times New Roman" w:hAnsi="Times New Roman" w:cs="Times New Roman"/>
        </w:rPr>
        <w:t>l’information</w:t>
      </w:r>
      <w:proofErr w:type="spellEnd"/>
      <w:r w:rsidRPr="00EC2166">
        <w:rPr>
          <w:rFonts w:ascii="Times New Roman" w:hAnsi="Times New Roman" w:cs="Times New Roman"/>
        </w:rPr>
        <w:t xml:space="preserve">. Publicado na revista:  </w:t>
      </w:r>
      <w:hyperlink r:id="rId1" w:history="1">
        <w:r w:rsidRPr="00EC2166">
          <w:rPr>
            <w:rFonts w:ascii="Times New Roman" w:hAnsi="Times New Roman" w:cs="Times New Roman"/>
          </w:rPr>
          <w:t>Études de communication</w:t>
        </w:r>
      </w:hyperlink>
      <w:r w:rsidRPr="00EC2166">
        <w:rPr>
          <w:rFonts w:ascii="Times New Roman" w:hAnsi="Times New Roman" w:cs="Times New Roman"/>
        </w:rPr>
        <w:t>,[Paris] v, 30, p.13-23, 2007. Disponível em: https://journals.openedition.org/edc/428 acesso 23 set. 2023.</w:t>
      </w:r>
    </w:p>
  </w:footnote>
  <w:footnote w:id="39">
    <w:p w14:paraId="08ADB2F0" w14:textId="06C2BF65" w:rsidR="00456A9B" w:rsidRPr="00EC2166" w:rsidRDefault="00456A9B" w:rsidP="00EC2166">
      <w:pPr>
        <w:pStyle w:val="Footnote"/>
        <w:spacing w:after="40"/>
        <w:rPr>
          <w:rFonts w:ascii="Times New Roman" w:hAnsi="Times New Roman" w:cs="Times New Roman"/>
        </w:rPr>
      </w:pPr>
      <w:r w:rsidRPr="00EC2166">
        <w:rPr>
          <w:rStyle w:val="Refdenotaderodap"/>
          <w:rFonts w:ascii="Times New Roman" w:hAnsi="Times New Roman" w:cs="Times New Roman"/>
        </w:rPr>
        <w:footnoteRef/>
      </w:r>
      <w:r w:rsidRPr="00EC2166">
        <w:rPr>
          <w:rStyle w:val="Fontepargpadro7"/>
          <w:rFonts w:ascii="Times New Roman" w:hAnsi="Times New Roman" w:cs="Times New Roman"/>
          <w:sz w:val="13"/>
          <w:vertAlign w:val="superscript"/>
        </w:rPr>
        <w:t xml:space="preserve"> </w:t>
      </w:r>
      <w:r w:rsidRPr="00EC2166">
        <w:rPr>
          <w:rStyle w:val="Fontepargpadro7"/>
          <w:rFonts w:ascii="Times New Roman" w:hAnsi="Times New Roman" w:cs="Times New Roman"/>
        </w:rPr>
        <w:t xml:space="preserve">  </w:t>
      </w:r>
      <w:r w:rsidRPr="00EC2166">
        <w:rPr>
          <w:rStyle w:val="Internetlink"/>
          <w:rFonts w:ascii="Times New Roman" w:hAnsi="Times New Roman" w:cs="Times New Roman"/>
          <w:color w:val="auto"/>
          <w:u w:val="none"/>
        </w:rPr>
        <w:t>https://documentacademy.org/?about</w:t>
      </w:r>
      <w:r w:rsidRPr="00EC2166">
        <w:rPr>
          <w:rStyle w:val="Fontepargpadro7"/>
          <w:rFonts w:ascii="Times New Roman" w:hAnsi="Times New Roman" w:cs="Times New Roman"/>
        </w:rPr>
        <w:t xml:space="preserve">. </w:t>
      </w:r>
      <w:r w:rsidRPr="00EC2166">
        <w:rPr>
          <w:rFonts w:ascii="Times New Roman" w:hAnsi="Times New Roman" w:cs="Times New Roman"/>
        </w:rPr>
        <w:t>Acesso em</w:t>
      </w:r>
      <w:r w:rsidR="00EC2166">
        <w:rPr>
          <w:rFonts w:ascii="Times New Roman" w:hAnsi="Times New Roman" w:cs="Times New Roman"/>
        </w:rPr>
        <w:t>:</w:t>
      </w:r>
      <w:r w:rsidRPr="00EC2166">
        <w:rPr>
          <w:rFonts w:ascii="Times New Roman" w:hAnsi="Times New Roman" w:cs="Times New Roman"/>
        </w:rPr>
        <w:t xml:space="preserve"> 14 jul</w:t>
      </w:r>
      <w:r w:rsidR="00EC2166">
        <w:rPr>
          <w:rFonts w:ascii="Times New Roman" w:hAnsi="Times New Roman" w:cs="Times New Roman"/>
        </w:rPr>
        <w:t>.</w:t>
      </w:r>
      <w:r w:rsidRPr="00EC2166">
        <w:rPr>
          <w:rFonts w:ascii="Times New Roman" w:hAnsi="Times New Roman" w:cs="Times New Roman"/>
        </w:rPr>
        <w:t xml:space="preserve"> 2021.</w:t>
      </w:r>
    </w:p>
  </w:footnote>
  <w:footnote w:id="40">
    <w:p w14:paraId="0AB64BD3" w14:textId="77777777" w:rsidR="00456A9B" w:rsidRPr="00EC2166" w:rsidRDefault="00456A9B" w:rsidP="00456A9B">
      <w:pPr>
        <w:pStyle w:val="Footnote"/>
        <w:ind w:left="0" w:firstLine="0"/>
        <w:jc w:val="both"/>
        <w:rPr>
          <w:rFonts w:ascii="Times New Roman" w:hAnsi="Times New Roman" w:cs="Times New Roman"/>
        </w:rPr>
      </w:pPr>
      <w:r w:rsidRPr="00EC2166">
        <w:rPr>
          <w:rStyle w:val="Refdenotaderodap"/>
          <w:rFonts w:ascii="Times New Roman" w:hAnsi="Times New Roman" w:cs="Times New Roman"/>
        </w:rPr>
        <w:footnoteRef/>
      </w:r>
      <w:r w:rsidRPr="00EC2166">
        <w:rPr>
          <w:rFonts w:ascii="Times New Roman" w:hAnsi="Times New Roman" w:cs="Times New Roman"/>
        </w:rPr>
        <w:t>Adaptação da ideia de “</w:t>
      </w:r>
      <w:r w:rsidRPr="00EC2166">
        <w:rPr>
          <w:rStyle w:val="Fontepargpadro7"/>
          <w:rFonts w:ascii="Times New Roman" w:hAnsi="Times New Roman" w:cs="Times New Roman"/>
          <w:i/>
          <w:iCs/>
        </w:rPr>
        <w:t xml:space="preserve">Income </w:t>
      </w:r>
      <w:proofErr w:type="spellStart"/>
      <w:r w:rsidRPr="00EC2166">
        <w:rPr>
          <w:rStyle w:val="Fontepargpadro7"/>
          <w:rFonts w:ascii="Times New Roman" w:hAnsi="Times New Roman" w:cs="Times New Roman"/>
          <w:i/>
          <w:iCs/>
        </w:rPr>
        <w:t>tax</w:t>
      </w:r>
      <w:proofErr w:type="spellEnd"/>
      <w:r w:rsidRPr="00EC2166">
        <w:rPr>
          <w:rStyle w:val="Fontepargpadro7"/>
          <w:rFonts w:ascii="Times New Roman" w:hAnsi="Times New Roman" w:cs="Times New Roman"/>
          <w:i/>
          <w:iCs/>
        </w:rPr>
        <w:t xml:space="preserve"> </w:t>
      </w:r>
      <w:proofErr w:type="spellStart"/>
      <w:r w:rsidRPr="00EC2166">
        <w:rPr>
          <w:rStyle w:val="Fontepargpadro7"/>
          <w:rFonts w:ascii="Times New Roman" w:hAnsi="Times New Roman" w:cs="Times New Roman"/>
          <w:i/>
          <w:iCs/>
        </w:rPr>
        <w:t>return</w:t>
      </w:r>
      <w:proofErr w:type="spellEnd"/>
      <w:r w:rsidRPr="00EC2166">
        <w:rPr>
          <w:rFonts w:ascii="Times New Roman" w:hAnsi="Times New Roman" w:cs="Times New Roman"/>
        </w:rPr>
        <w:t>”. Cabe dizer, não faz parte do escopo deste trabalho averiguar proximidades e diferenças entre os documentos que regulam impostos, declarações e estornos e, portanto, preferimos “aproximar” a expressão utilizada de nossa realidade, somente para propiciarmos uma melhor compreensão do argumento do autor.</w:t>
      </w:r>
    </w:p>
  </w:footnote>
  <w:footnote w:id="41">
    <w:p w14:paraId="0E879EB2" w14:textId="77777777" w:rsidR="00456A9B" w:rsidRPr="00EC2166" w:rsidRDefault="00456A9B" w:rsidP="00456A9B">
      <w:pPr>
        <w:pStyle w:val="Footnote"/>
        <w:ind w:left="0" w:firstLine="0"/>
        <w:rPr>
          <w:rFonts w:ascii="Times New Roman" w:hAnsi="Times New Roman" w:cs="Times New Roman"/>
          <w:lang w:val="en-US"/>
        </w:rPr>
      </w:pPr>
      <w:r w:rsidRPr="00EC2166">
        <w:rPr>
          <w:rStyle w:val="Refdenotaderodap"/>
          <w:rFonts w:ascii="Times New Roman" w:hAnsi="Times New Roman" w:cs="Times New Roman"/>
        </w:rPr>
        <w:footnoteRef/>
      </w:r>
      <w:r w:rsidRPr="00EC2166">
        <w:rPr>
          <w:rStyle w:val="Fontepargpadro7"/>
          <w:rFonts w:ascii="Times New Roman" w:hAnsi="Times New Roman" w:cs="Times New Roman"/>
          <w:lang w:val="en-US"/>
        </w:rPr>
        <w:t>School of Information.</w:t>
      </w:r>
    </w:p>
  </w:footnote>
  <w:footnote w:id="42">
    <w:p w14:paraId="03DFB942" w14:textId="77777777" w:rsidR="00456A9B" w:rsidRPr="00EC2166" w:rsidRDefault="00456A9B" w:rsidP="00456A9B">
      <w:pPr>
        <w:pStyle w:val="Footnote"/>
        <w:ind w:left="0" w:firstLine="0"/>
        <w:rPr>
          <w:rFonts w:ascii="Times New Roman" w:hAnsi="Times New Roman" w:cs="Times New Roman"/>
          <w:lang w:val="en-US"/>
        </w:rPr>
      </w:pPr>
      <w:r w:rsidRPr="00EC2166">
        <w:rPr>
          <w:rStyle w:val="Refdenotaderodap"/>
          <w:rFonts w:ascii="Times New Roman" w:hAnsi="Times New Roman" w:cs="Times New Roman"/>
        </w:rPr>
        <w:footnoteRef/>
      </w:r>
      <w:r w:rsidRPr="00EC2166">
        <w:rPr>
          <w:rStyle w:val="Fontepargpadro7"/>
          <w:rFonts w:ascii="Times New Roman" w:hAnsi="Times New Roman" w:cs="Times New Roman"/>
          <w:lang w:val="en-US"/>
        </w:rPr>
        <w:t>School of Librarianship.</w:t>
      </w:r>
    </w:p>
  </w:footnote>
  <w:footnote w:id="43">
    <w:p w14:paraId="38D2BAFF" w14:textId="77777777" w:rsidR="00456A9B" w:rsidRPr="00EC2166" w:rsidRDefault="00456A9B" w:rsidP="00456A9B">
      <w:pPr>
        <w:pStyle w:val="Footnote"/>
        <w:ind w:left="0" w:firstLine="0"/>
        <w:rPr>
          <w:rFonts w:ascii="Times New Roman" w:hAnsi="Times New Roman" w:cs="Times New Roman"/>
          <w:lang w:val="en-US"/>
        </w:rPr>
      </w:pPr>
      <w:r w:rsidRPr="00EC2166">
        <w:rPr>
          <w:rStyle w:val="Refdenotaderodap"/>
          <w:rFonts w:ascii="Times New Roman" w:hAnsi="Times New Roman" w:cs="Times New Roman"/>
        </w:rPr>
        <w:footnoteRef/>
      </w:r>
      <w:proofErr w:type="spellStart"/>
      <w:r w:rsidRPr="00EC2166">
        <w:rPr>
          <w:rStyle w:val="Fontepargpadro7"/>
          <w:rFonts w:ascii="Times New Roman" w:hAnsi="Times New Roman" w:cs="Times New Roman"/>
          <w:lang w:val="en-US"/>
        </w:rPr>
        <w:t>Tradução</w:t>
      </w:r>
      <w:proofErr w:type="spellEnd"/>
      <w:r w:rsidRPr="00EC2166">
        <w:rPr>
          <w:rStyle w:val="Fontepargpadro7"/>
          <w:rFonts w:ascii="Times New Roman" w:hAnsi="Times New Roman" w:cs="Times New Roman"/>
          <w:lang w:val="en-US"/>
        </w:rPr>
        <w:t xml:space="preserve"> livre para: School of Information Management and Systems.</w:t>
      </w:r>
    </w:p>
  </w:footnote>
  <w:footnote w:id="44">
    <w:p w14:paraId="075C8DF3" w14:textId="77777777" w:rsidR="00456A9B" w:rsidRDefault="00456A9B" w:rsidP="00456A9B">
      <w:pPr>
        <w:pStyle w:val="Footnote"/>
        <w:spacing w:after="40"/>
        <w:ind w:left="0" w:firstLine="0"/>
        <w:jc w:val="both"/>
        <w:rPr>
          <w:rFonts w:hint="eastAsia"/>
        </w:rPr>
      </w:pPr>
      <w:r>
        <w:rPr>
          <w:rStyle w:val="Refdenotaderodap"/>
        </w:rPr>
        <w:footnoteRef/>
      </w:r>
      <w:r>
        <w:t>Embora este escopo fuja de forma crucial à abrangência do trabalho, me parece importante destacar o quanto este evento foi não só fruto de uma jornada intelectual, mas também bastante laboral e afetiva dos organizadores.</w:t>
      </w:r>
    </w:p>
  </w:footnote>
  <w:footnote w:id="45">
    <w:p w14:paraId="04BE576E" w14:textId="77777777" w:rsidR="00456A9B" w:rsidRDefault="00456A9B" w:rsidP="00456A9B">
      <w:pPr>
        <w:pStyle w:val="Footnote"/>
        <w:spacing w:after="40"/>
        <w:ind w:left="0" w:firstLine="0"/>
        <w:jc w:val="both"/>
        <w:rPr>
          <w:rFonts w:hint="eastAsia"/>
        </w:rPr>
      </w:pPr>
      <w:r>
        <w:rPr>
          <w:rStyle w:val="Refdenotaderodap"/>
        </w:rPr>
        <w:footnoteRef/>
      </w:r>
      <w:r>
        <w:t xml:space="preserve">Preferimos fazer a ressalva pois tanto a programação disponível pode ter alterado as datas, quanto o professor </w:t>
      </w:r>
      <w:proofErr w:type="spellStart"/>
      <w:r>
        <w:t>Buckland</w:t>
      </w:r>
      <w:proofErr w:type="spellEnd"/>
      <w:r>
        <w:t xml:space="preserve"> pode ter conferido a ordem das apresentações. Na impossibilidade de afirmarmos de onde partiu o equívoco, optamos por manter ambas as narrativas.</w:t>
      </w:r>
    </w:p>
  </w:footnote>
  <w:footnote w:id="46">
    <w:p w14:paraId="152CDAA0" w14:textId="77777777" w:rsidR="00456A9B" w:rsidRDefault="00456A9B" w:rsidP="00456A9B">
      <w:pPr>
        <w:pStyle w:val="Footnote"/>
        <w:spacing w:after="40"/>
        <w:ind w:left="0" w:firstLine="0"/>
        <w:rPr>
          <w:rFonts w:hint="eastAsia"/>
        </w:rPr>
      </w:pPr>
      <w:r>
        <w:rPr>
          <w:rStyle w:val="Refdenotaderodap"/>
        </w:rPr>
        <w:footnoteRef/>
      </w:r>
      <w:r>
        <w:t>Biblioteconomia e Ciência da Informação, tradução libre da expressão Library and Information Science, responsável pela sigla LIS.</w:t>
      </w:r>
    </w:p>
  </w:footnote>
  <w:footnote w:id="47">
    <w:p w14:paraId="6059C805" w14:textId="56D06FBE" w:rsidR="00456A9B" w:rsidRPr="00727B7C" w:rsidRDefault="00456A9B" w:rsidP="00456A9B">
      <w:pPr>
        <w:pStyle w:val="Textodenotaderodap"/>
        <w:jc w:val="both"/>
        <w:rPr>
          <w:rFonts w:ascii="Times New Roman" w:hAnsi="Times New Roman" w:cs="Times New Roman"/>
        </w:rPr>
      </w:pPr>
      <w:r w:rsidRPr="00727B7C">
        <w:rPr>
          <w:rStyle w:val="Refdenotaderodap"/>
          <w:rFonts w:ascii="Times New Roman" w:hAnsi="Times New Roman" w:cs="Times New Roman"/>
        </w:rPr>
        <w:footnoteRef/>
      </w:r>
      <w:r w:rsidRPr="00727B7C">
        <w:rPr>
          <w:rFonts w:ascii="Times New Roman" w:hAnsi="Times New Roman" w:cs="Times New Roman"/>
        </w:rPr>
        <w:t xml:space="preserve"> Dentre as funções arquivísticas reconhecidas pela Arquivologia clássica, destacamos as sete principais: produção, avaliação, aquisição, conservação, classificação, descrição e difusão (</w:t>
      </w:r>
      <w:r w:rsidR="00920F26" w:rsidRPr="00727B7C">
        <w:rPr>
          <w:rFonts w:ascii="Times New Roman" w:hAnsi="Times New Roman" w:cs="Times New Roman"/>
        </w:rPr>
        <w:t>Rousseau; Couture</w:t>
      </w:r>
      <w:r w:rsidRPr="00727B7C">
        <w:rPr>
          <w:rFonts w:ascii="Times New Roman" w:hAnsi="Times New Roman" w:cs="Times New Roman"/>
        </w:rPr>
        <w:t xml:space="preserve">, 1998) </w:t>
      </w:r>
    </w:p>
  </w:footnote>
  <w:footnote w:id="48">
    <w:p w14:paraId="6F5B46E6" w14:textId="3EAFDA25" w:rsidR="00456A9B" w:rsidRPr="00920F26" w:rsidRDefault="00456A9B" w:rsidP="00456A9B">
      <w:pPr>
        <w:spacing w:after="0" w:line="240" w:lineRule="auto"/>
        <w:jc w:val="both"/>
        <w:rPr>
          <w:rFonts w:ascii="Times New Roman" w:hAnsi="Times New Roman" w:cs="Times New Roman"/>
          <w:color w:val="000000" w:themeColor="text1"/>
          <w:sz w:val="20"/>
          <w:szCs w:val="20"/>
        </w:rPr>
      </w:pPr>
      <w:r w:rsidRPr="00920F26">
        <w:rPr>
          <w:rStyle w:val="Refdenotaderodap"/>
          <w:rFonts w:ascii="Times New Roman" w:hAnsi="Times New Roman" w:cs="Times New Roman"/>
          <w:color w:val="000000" w:themeColor="text1"/>
          <w:sz w:val="20"/>
          <w:szCs w:val="20"/>
        </w:rPr>
        <w:footnoteRef/>
      </w:r>
      <w:r w:rsidRPr="00920F26">
        <w:rPr>
          <w:rFonts w:ascii="Times New Roman" w:hAnsi="Times New Roman" w:cs="Times New Roman"/>
          <w:color w:val="000000" w:themeColor="text1"/>
          <w:sz w:val="20"/>
          <w:szCs w:val="20"/>
        </w:rPr>
        <w:t xml:space="preserve"> Em 18 de novembro de 2011, a Presidente da República sancionou a Lei n° 12.527, que regula o acesso a informações previsto no inciso XXXIII do artigo 5°, no inciso II do § 3° do artigo 37 e no § 2° do artigo 216 da Constituição Federal; altera a Lei n° 8.112, de 11 de dezembro de 1990; revoga a Lei n° 11.111, de 5 de maio de 2005, e os artigos 22 a 24 da Lei n° 8.159, de 8 de janeiro de 1991 (</w:t>
      </w:r>
      <w:proofErr w:type="spellStart"/>
      <w:r w:rsidRPr="00920F26">
        <w:rPr>
          <w:rFonts w:ascii="Times New Roman" w:hAnsi="Times New Roman" w:cs="Times New Roman"/>
          <w:color w:val="000000" w:themeColor="text1"/>
          <w:sz w:val="20"/>
          <w:szCs w:val="20"/>
        </w:rPr>
        <w:t>I</w:t>
      </w:r>
      <w:r w:rsidR="00920F26" w:rsidRPr="00920F26">
        <w:rPr>
          <w:rFonts w:ascii="Times New Roman" w:hAnsi="Times New Roman" w:cs="Times New Roman"/>
          <w:color w:val="000000" w:themeColor="text1"/>
          <w:sz w:val="20"/>
          <w:szCs w:val="20"/>
        </w:rPr>
        <w:t>ndolfo</w:t>
      </w:r>
      <w:proofErr w:type="spellEnd"/>
      <w:r w:rsidRPr="00920F26">
        <w:rPr>
          <w:rFonts w:ascii="Times New Roman" w:hAnsi="Times New Roman" w:cs="Times New Roman"/>
          <w:color w:val="000000" w:themeColor="text1"/>
          <w:sz w:val="20"/>
          <w:szCs w:val="20"/>
        </w:rPr>
        <w:t xml:space="preserve">, 2013, p. 10). </w:t>
      </w:r>
    </w:p>
  </w:footnote>
  <w:footnote w:id="49">
    <w:p w14:paraId="1BBBD2A7" w14:textId="2C99563C" w:rsidR="00456A9B" w:rsidRPr="00920F26" w:rsidRDefault="00456A9B" w:rsidP="00456A9B">
      <w:pPr>
        <w:pStyle w:val="Textodenotaderodap"/>
        <w:jc w:val="both"/>
        <w:rPr>
          <w:rFonts w:ascii="Times New Roman" w:hAnsi="Times New Roman" w:cs="Times New Roman"/>
          <w:color w:val="000000" w:themeColor="text1"/>
        </w:rPr>
      </w:pPr>
      <w:r w:rsidRPr="00920F26">
        <w:rPr>
          <w:rStyle w:val="Refdenotaderodap"/>
          <w:rFonts w:ascii="Times New Roman" w:hAnsi="Times New Roman" w:cs="Times New Roman"/>
          <w:color w:val="000000" w:themeColor="text1"/>
        </w:rPr>
        <w:footnoteRef/>
      </w:r>
      <w:r w:rsidRPr="00920F26">
        <w:rPr>
          <w:rFonts w:ascii="Times New Roman" w:hAnsi="Times New Roman" w:cs="Times New Roman"/>
          <w:color w:val="000000" w:themeColor="text1"/>
        </w:rPr>
        <w:t xml:space="preserve"> O período de ditadura militar no Brasil durou 21 anos (1964-1985) e foi marcado pela supressão dos direitos civis, controle policial e judicial dos movimentos sociais, censura às manifestações de opiniões e expressões culturais, tortura e assassinato. Este tema foi tratado de forma mais ampliada na Tese de Doutorado intitulada “</w:t>
      </w:r>
      <w:r w:rsidR="00BC0EAA" w:rsidRPr="00BC0EAA">
        <w:rPr>
          <w:rFonts w:ascii="Times New Roman" w:hAnsi="Times New Roman" w:cs="Times New Roman"/>
          <w:color w:val="000000" w:themeColor="text1"/>
        </w:rPr>
        <w:t>A dimensão do acesso à informação pública e os arquivos do regime militar: um olhar sobre a função social dos arquivos</w:t>
      </w:r>
      <w:r w:rsidRPr="00920F26">
        <w:rPr>
          <w:rFonts w:ascii="Times New Roman" w:hAnsi="Times New Roman" w:cs="Times New Roman"/>
          <w:color w:val="000000" w:themeColor="text1"/>
        </w:rPr>
        <w:t>” (</w:t>
      </w:r>
      <w:r w:rsidR="00BC0EAA" w:rsidRPr="00BC0EAA">
        <w:rPr>
          <w:rFonts w:ascii="Times New Roman" w:hAnsi="Times New Roman" w:cs="Times New Roman"/>
          <w:color w:val="000000" w:themeColor="text1"/>
        </w:rPr>
        <w:t>SILVA, 2021</w:t>
      </w:r>
      <w:r w:rsidRPr="00920F26">
        <w:rPr>
          <w:rFonts w:ascii="Times New Roman" w:hAnsi="Times New Roman" w:cs="Times New Roman"/>
          <w:color w:val="000000" w:themeColor="text1"/>
        </w:rPr>
        <w:t xml:space="preserve">). </w:t>
      </w:r>
    </w:p>
    <w:p w14:paraId="0F8D1621" w14:textId="77777777" w:rsidR="00456A9B" w:rsidRDefault="00456A9B" w:rsidP="00456A9B">
      <w:pPr>
        <w:pStyle w:val="Textodenotaderodap"/>
      </w:pPr>
    </w:p>
  </w:footnote>
  <w:footnote w:id="50">
    <w:p w14:paraId="3296B214" w14:textId="77777777" w:rsidR="00456A9B" w:rsidRPr="007D17D0" w:rsidRDefault="00456A9B" w:rsidP="007D17D0">
      <w:pPr>
        <w:pStyle w:val="Textodenotaderodap"/>
        <w:jc w:val="both"/>
        <w:rPr>
          <w:rFonts w:ascii="Times New Roman" w:hAnsi="Times New Roman" w:cs="Times New Roman"/>
          <w:lang w:val="en-US"/>
        </w:rPr>
      </w:pPr>
      <w:r w:rsidRPr="007D17D0">
        <w:rPr>
          <w:rStyle w:val="Refdenotaderodap"/>
          <w:rFonts w:ascii="Times New Roman" w:hAnsi="Times New Roman" w:cs="Times New Roman"/>
        </w:rPr>
        <w:footnoteRef/>
      </w:r>
      <w:r w:rsidRPr="007D17D0">
        <w:rPr>
          <w:rFonts w:ascii="Times New Roman" w:hAnsi="Times New Roman" w:cs="Times New Roman"/>
          <w:lang w:val="en-US"/>
        </w:rPr>
        <w:t xml:space="preserve"> </w:t>
      </w:r>
      <w:r w:rsidRPr="007D17D0">
        <w:rPr>
          <w:rFonts w:ascii="Times New Roman" w:hAnsi="Times New Roman" w:cs="Times New Roman"/>
          <w:color w:val="222222"/>
          <w:shd w:val="clear" w:color="auto" w:fill="FFFFFF"/>
          <w:lang w:val="en-US"/>
        </w:rPr>
        <w:t>COOK, Terry. What is past is prologue: a history of archival ideas since 1898, and the future paradigm shift. </w:t>
      </w:r>
      <w:proofErr w:type="spellStart"/>
      <w:r w:rsidRPr="007D17D0">
        <w:rPr>
          <w:rFonts w:ascii="Times New Roman" w:hAnsi="Times New Roman" w:cs="Times New Roman"/>
          <w:color w:val="222222"/>
          <w:shd w:val="clear" w:color="auto" w:fill="FFFFFF"/>
          <w:lang w:val="en-US"/>
        </w:rPr>
        <w:t>Archivaria</w:t>
      </w:r>
      <w:proofErr w:type="spellEnd"/>
      <w:r w:rsidRPr="007D17D0">
        <w:rPr>
          <w:rFonts w:ascii="Times New Roman" w:hAnsi="Times New Roman" w:cs="Times New Roman"/>
          <w:color w:val="222222"/>
          <w:shd w:val="clear" w:color="auto" w:fill="FFFFFF"/>
          <w:lang w:val="en-US"/>
        </w:rPr>
        <w:t>, v. 43, 1997.</w:t>
      </w:r>
    </w:p>
  </w:footnote>
  <w:footnote w:id="51">
    <w:p w14:paraId="5A3A64AF" w14:textId="77777777" w:rsidR="00456A9B" w:rsidRPr="007D17D0" w:rsidRDefault="00456A9B" w:rsidP="007D17D0">
      <w:pPr>
        <w:pStyle w:val="Textodenotaderodap"/>
        <w:jc w:val="both"/>
        <w:rPr>
          <w:rFonts w:ascii="Times New Roman" w:hAnsi="Times New Roman" w:cs="Times New Roman"/>
          <w:lang w:val="en-US"/>
        </w:rPr>
      </w:pPr>
      <w:r w:rsidRPr="007D17D0">
        <w:rPr>
          <w:rStyle w:val="Refdenotaderodap"/>
          <w:rFonts w:ascii="Times New Roman" w:hAnsi="Times New Roman" w:cs="Times New Roman"/>
        </w:rPr>
        <w:footnoteRef/>
      </w:r>
      <w:r w:rsidRPr="007D17D0">
        <w:rPr>
          <w:rFonts w:ascii="Times New Roman" w:hAnsi="Times New Roman" w:cs="Times New Roman"/>
          <w:lang w:val="en-US"/>
        </w:rPr>
        <w:t xml:space="preserve"> </w:t>
      </w:r>
      <w:r w:rsidRPr="007D17D0">
        <w:rPr>
          <w:rFonts w:ascii="Times New Roman" w:hAnsi="Times New Roman" w:cs="Times New Roman"/>
          <w:color w:val="222222"/>
          <w:shd w:val="clear" w:color="auto" w:fill="FFFFFF"/>
          <w:lang w:val="en-US"/>
        </w:rPr>
        <w:t>BROTHMAN, Brien. Orders of value: probing the theoretical terms of archival practice. </w:t>
      </w:r>
      <w:proofErr w:type="spellStart"/>
      <w:r w:rsidRPr="007D17D0">
        <w:rPr>
          <w:rFonts w:ascii="Times New Roman" w:hAnsi="Times New Roman" w:cs="Times New Roman"/>
          <w:b/>
          <w:bCs/>
          <w:color w:val="222222"/>
          <w:shd w:val="clear" w:color="auto" w:fill="FFFFFF"/>
          <w:lang w:val="en-US"/>
        </w:rPr>
        <w:t>Archivaria</w:t>
      </w:r>
      <w:proofErr w:type="spellEnd"/>
      <w:r w:rsidRPr="007D17D0">
        <w:rPr>
          <w:rFonts w:ascii="Times New Roman" w:hAnsi="Times New Roman" w:cs="Times New Roman"/>
          <w:color w:val="222222"/>
          <w:shd w:val="clear" w:color="auto" w:fill="FFFFFF"/>
          <w:lang w:val="en-US"/>
        </w:rPr>
        <w:t>, 1991.</w:t>
      </w:r>
    </w:p>
  </w:footnote>
  <w:footnote w:id="52">
    <w:p w14:paraId="0D3568FD" w14:textId="77777777" w:rsidR="00456A9B" w:rsidRPr="00453FF6" w:rsidRDefault="00456A9B" w:rsidP="00456A9B">
      <w:pPr>
        <w:spacing w:after="0" w:line="240" w:lineRule="auto"/>
        <w:jc w:val="both"/>
        <w:rPr>
          <w:rFonts w:ascii="Times New Roman" w:hAnsi="Times New Roman" w:cs="Times New Roman"/>
          <w:sz w:val="20"/>
          <w:szCs w:val="20"/>
        </w:rPr>
      </w:pPr>
      <w:r w:rsidRPr="00453FF6">
        <w:rPr>
          <w:rStyle w:val="Refdenotaderodap"/>
          <w:rFonts w:ascii="Times New Roman" w:hAnsi="Times New Roman" w:cs="Times New Roman"/>
          <w:sz w:val="20"/>
          <w:szCs w:val="20"/>
        </w:rPr>
        <w:footnoteRef/>
      </w:r>
      <w:r w:rsidRPr="00453FF6">
        <w:rPr>
          <w:rFonts w:ascii="Times New Roman" w:hAnsi="Times New Roman" w:cs="Times New Roman"/>
          <w:sz w:val="20"/>
          <w:szCs w:val="20"/>
          <w:lang w:val="en-US"/>
        </w:rPr>
        <w:t xml:space="preserve"> BOOMS, Hans; JOLDERSMA, Hermina; KLUMPENHOUWER, Richard. Society and the formation of a documentary heritage: issues in the appraisal of archival sources. </w:t>
      </w:r>
      <w:proofErr w:type="spellStart"/>
      <w:r w:rsidRPr="00453FF6">
        <w:rPr>
          <w:rFonts w:ascii="Times New Roman" w:hAnsi="Times New Roman" w:cs="Times New Roman"/>
          <w:b/>
          <w:bCs/>
          <w:sz w:val="20"/>
          <w:szCs w:val="20"/>
        </w:rPr>
        <w:t>Archivaria</w:t>
      </w:r>
      <w:proofErr w:type="spellEnd"/>
      <w:r w:rsidRPr="00453FF6">
        <w:rPr>
          <w:rFonts w:ascii="Times New Roman" w:hAnsi="Times New Roman" w:cs="Times New Roman"/>
          <w:sz w:val="20"/>
          <w:szCs w:val="20"/>
        </w:rPr>
        <w:t>, p. 69-107, 1987.</w:t>
      </w:r>
    </w:p>
  </w:footnote>
  <w:footnote w:id="53">
    <w:p w14:paraId="07B02B5A" w14:textId="77777777" w:rsidR="00B125DC" w:rsidRPr="00CE5E4F" w:rsidRDefault="00B125DC" w:rsidP="00B125DC">
      <w:pPr>
        <w:pStyle w:val="Textodenotaderodap"/>
        <w:jc w:val="both"/>
      </w:pPr>
      <w:r>
        <w:rPr>
          <w:rStyle w:val="Refdenotaderodap"/>
        </w:rPr>
        <w:footnoteRef/>
      </w:r>
      <w:r>
        <w:t xml:space="preserve"> </w:t>
      </w:r>
      <w:r w:rsidRPr="00CE5E4F">
        <w:rPr>
          <w:rFonts w:ascii="Times New Roman" w:eastAsia="Times New Roman" w:hAnsi="Times New Roman"/>
        </w:rPr>
        <w:t xml:space="preserve">A definição de comunidade discursiva se fundamenta na atividade desenvolvida por seus integrantes e requer uma rede de comunicação e objetivos comuns, mesmo que haja uma distância geográfica entre os participantes. Entre os princípios fundamentais que orientam uma comunidade de discurso, segundo </w:t>
      </w:r>
      <w:proofErr w:type="spellStart"/>
      <w:r w:rsidRPr="00CE5E4F">
        <w:rPr>
          <w:rFonts w:ascii="Times New Roman" w:eastAsia="Times New Roman" w:hAnsi="Times New Roman"/>
        </w:rPr>
        <w:t>Swales</w:t>
      </w:r>
      <w:proofErr w:type="spellEnd"/>
      <w:r w:rsidRPr="00CE5E4F">
        <w:rPr>
          <w:rFonts w:ascii="Times New Roman" w:eastAsia="Times New Roman" w:hAnsi="Times New Roman"/>
        </w:rPr>
        <w:t xml:space="preserve"> (1990), destaca-se o fito de fortalecer procedimentos de interlocução entre os participantes com vistas troca de informações relevantes.</w:t>
      </w:r>
    </w:p>
  </w:footnote>
  <w:footnote w:id="54">
    <w:p w14:paraId="0C7BBF24" w14:textId="77777777" w:rsidR="00B125DC" w:rsidRDefault="00B125DC" w:rsidP="00B125DC">
      <w:pPr>
        <w:pStyle w:val="Textodenotaderodap"/>
        <w:jc w:val="both"/>
      </w:pPr>
      <w:r w:rsidRPr="00CE5E4F">
        <w:rPr>
          <w:rStyle w:val="Refdenotaderodap"/>
        </w:rPr>
        <w:footnoteRef/>
      </w:r>
      <w:r w:rsidRPr="00CE5E4F">
        <w:t xml:space="preserve"> </w:t>
      </w:r>
      <w:r w:rsidRPr="00DB4A51">
        <w:rPr>
          <w:rFonts w:ascii="Times New Roman" w:hAnsi="Times New Roman"/>
        </w:rPr>
        <w:t>Para esta pesquisa não foi considerado o Censo Agropecuário 2017, tendo em vista que o projeto de pesquisa apresentado à seleção do curso de doutorado, em 2016, os resultados do censo agropecuário ainda não tinham sido divulgados.</w:t>
      </w:r>
      <w:r w:rsidRPr="00CE5E4F">
        <w:rPr>
          <w:rFonts w:ascii="Garamond" w:hAnsi="Garamond"/>
        </w:rPr>
        <w:t xml:space="preserve">  </w:t>
      </w:r>
    </w:p>
  </w:footnote>
  <w:footnote w:id="55">
    <w:p w14:paraId="10064CDB" w14:textId="77777777" w:rsidR="00B125DC" w:rsidRPr="008B2C16" w:rsidRDefault="00B125DC" w:rsidP="00B125DC">
      <w:pPr>
        <w:pStyle w:val="Textodenotaderodap"/>
        <w:rPr>
          <w:rFonts w:ascii="Times New Roman" w:hAnsi="Times New Roman" w:cs="Times New Roman"/>
        </w:rPr>
      </w:pPr>
      <w:r w:rsidRPr="008B2C16">
        <w:rPr>
          <w:rStyle w:val="Refdenotaderodap"/>
          <w:rFonts w:ascii="Times New Roman" w:hAnsi="Times New Roman" w:cs="Times New Roman"/>
        </w:rPr>
        <w:footnoteRef/>
      </w:r>
      <w:r w:rsidRPr="008B2C16">
        <w:rPr>
          <w:rFonts w:ascii="Times New Roman" w:hAnsi="Times New Roman" w:cs="Times New Roman"/>
        </w:rPr>
        <w:t xml:space="preserve"> Os referidos eixos temáticos foram: Eixo Temático 1 – Representação da Realidade Social; Eixo Temático 2 – Cultura Imaterial Brasileira; Eixo Temático 3 – Modelagem Conceitual Ontológica.</w:t>
      </w:r>
    </w:p>
  </w:footnote>
  <w:footnote w:id="56">
    <w:p w14:paraId="5CBF1C9D" w14:textId="77777777" w:rsidR="00B125DC" w:rsidRPr="008B2C16" w:rsidRDefault="00B125DC" w:rsidP="00B125DC">
      <w:pPr>
        <w:pStyle w:val="Textodenotaderodap"/>
        <w:rPr>
          <w:rFonts w:ascii="Times New Roman" w:hAnsi="Times New Roman" w:cs="Times New Roman"/>
        </w:rPr>
      </w:pPr>
      <w:r w:rsidRPr="008B2C16">
        <w:rPr>
          <w:rStyle w:val="Refdenotaderodap"/>
          <w:rFonts w:ascii="Times New Roman" w:hAnsi="Times New Roman" w:cs="Times New Roman"/>
        </w:rPr>
        <w:footnoteRef/>
      </w:r>
      <w:r w:rsidRPr="008B2C16">
        <w:rPr>
          <w:rFonts w:ascii="Times New Roman" w:hAnsi="Times New Roman" w:cs="Times New Roman"/>
        </w:rPr>
        <w:t xml:space="preserve"> Data do registro no Livro das Formas de Expressão: 20 de novembro de 2007.</w:t>
      </w:r>
    </w:p>
  </w:footnote>
  <w:footnote w:id="57">
    <w:p w14:paraId="2AB98F93" w14:textId="6ED2A0F5" w:rsidR="00B125DC" w:rsidRPr="008B2C16" w:rsidRDefault="00B125DC" w:rsidP="00B125DC">
      <w:pPr>
        <w:pStyle w:val="Textodenotaderodap"/>
        <w:jc w:val="both"/>
        <w:rPr>
          <w:rFonts w:ascii="Times New Roman" w:hAnsi="Times New Roman" w:cs="Times New Roman"/>
        </w:rPr>
      </w:pPr>
      <w:r w:rsidRPr="008B2C16">
        <w:rPr>
          <w:rStyle w:val="Refdenotaderodap"/>
          <w:rFonts w:ascii="Times New Roman" w:hAnsi="Times New Roman" w:cs="Times New Roman"/>
        </w:rPr>
        <w:footnoteRef/>
      </w:r>
      <w:r w:rsidRPr="008B2C16">
        <w:rPr>
          <w:rFonts w:ascii="Times New Roman" w:hAnsi="Times New Roman" w:cs="Times New Roman"/>
        </w:rPr>
        <w:t xml:space="preserve"> As diretrizes orientam o trabalho de reconhecimento  das práticas e bens culturais de natureza imaterial “considerados os mais importantes para uma comunidade porque articulam sentidos de pertencimento e de identificação, dizem respeito à memória e à identidade das pessoas que neles se reconhecem” (I</w:t>
      </w:r>
      <w:r w:rsidR="008B2C16" w:rsidRPr="008B2C16">
        <w:rPr>
          <w:rFonts w:ascii="Times New Roman" w:hAnsi="Times New Roman" w:cs="Times New Roman"/>
        </w:rPr>
        <w:t>nstituto</w:t>
      </w:r>
      <w:r w:rsidRPr="008B2C16">
        <w:rPr>
          <w:rFonts w:ascii="Times New Roman" w:hAnsi="Times New Roman" w:cs="Times New Roman"/>
        </w:rPr>
        <w:t>, [20</w:t>
      </w:r>
      <w:r w:rsidRPr="008B2C16">
        <w:rPr>
          <w:rFonts w:ascii="Times New Roman" w:hAnsi="Times New Roman" w:cs="Times New Roman"/>
        </w:rPr>
        <w:noBreakHyphen/>
      </w:r>
      <w:r w:rsidRPr="008B2C16">
        <w:rPr>
          <w:rFonts w:ascii="Times New Roman" w:hAnsi="Times New Roman" w:cs="Times New Roman"/>
        </w:rPr>
        <w:noBreakHyphen/>
        <w:t>]b).</w:t>
      </w:r>
    </w:p>
  </w:footnote>
  <w:footnote w:id="58">
    <w:p w14:paraId="2BC5BA65" w14:textId="77777777" w:rsidR="00B125DC" w:rsidRPr="008B2C16" w:rsidRDefault="00B125DC" w:rsidP="00B125DC">
      <w:pPr>
        <w:pStyle w:val="Textodenotaderodap"/>
        <w:jc w:val="both"/>
        <w:rPr>
          <w:rFonts w:ascii="Times New Roman" w:hAnsi="Times New Roman" w:cs="Times New Roman"/>
        </w:rPr>
      </w:pPr>
      <w:r w:rsidRPr="008B2C16">
        <w:rPr>
          <w:rStyle w:val="Refdenotaderodap"/>
          <w:rFonts w:ascii="Times New Roman" w:hAnsi="Times New Roman" w:cs="Times New Roman"/>
        </w:rPr>
        <w:footnoteRef/>
      </w:r>
      <w:r w:rsidRPr="008B2C16">
        <w:rPr>
          <w:rFonts w:ascii="Times New Roman" w:hAnsi="Times New Roman" w:cs="Times New Roman"/>
        </w:rPr>
        <w:t xml:space="preserve"> As oficinas de percussão podem ser caracterizadas como um meio de educação não formal. Conforme colocado por </w:t>
      </w:r>
      <w:proofErr w:type="spellStart"/>
      <w:r w:rsidRPr="008B2C16">
        <w:rPr>
          <w:rFonts w:ascii="Times New Roman" w:hAnsi="Times New Roman" w:cs="Times New Roman"/>
        </w:rPr>
        <w:t>Gohn</w:t>
      </w:r>
      <w:proofErr w:type="spellEnd"/>
      <w:r w:rsidRPr="008B2C16">
        <w:rPr>
          <w:rFonts w:ascii="Times New Roman" w:hAnsi="Times New Roman" w:cs="Times New Roman"/>
        </w:rPr>
        <w:t xml:space="preserve"> (2002, p. 11), entendemos por educação não formal “os processos de ensino/aprendizagem que têm sua origem a partir da experiência prática e que usualmente não são codificados em sistemas curriculares oficializados”.</w:t>
      </w:r>
    </w:p>
  </w:footnote>
  <w:footnote w:id="59">
    <w:p w14:paraId="5B8C6CD0" w14:textId="77777777" w:rsidR="00B125DC" w:rsidRPr="008B2C16" w:rsidRDefault="00B125DC" w:rsidP="00B125DC">
      <w:pPr>
        <w:pStyle w:val="Textodenotaderodap"/>
        <w:jc w:val="both"/>
        <w:rPr>
          <w:rFonts w:ascii="Times New Roman" w:hAnsi="Times New Roman" w:cs="Times New Roman"/>
        </w:rPr>
      </w:pPr>
      <w:r w:rsidRPr="008B2C16">
        <w:rPr>
          <w:rStyle w:val="Refdenotaderodap"/>
          <w:rFonts w:ascii="Times New Roman" w:hAnsi="Times New Roman" w:cs="Times New Roman"/>
        </w:rPr>
        <w:footnoteRef/>
      </w:r>
      <w:r w:rsidRPr="008B2C16">
        <w:rPr>
          <w:rFonts w:ascii="Times New Roman" w:hAnsi="Times New Roman" w:cs="Times New Roman"/>
        </w:rPr>
        <w:t xml:space="preserve"> A Pedra do Sal é um monumento religioso e histórico da cultura afro-brasileira. Desde o século XVIII, a região, conhecida pelo desembarque do sal, foi densamente habitada pela população negra. Os primeiros terreiros de candomblé da cidade foram fundados nas imediações da Pedra do Sal, assim como o samba carioca e os primeiros ranchos e cordões carnavalescos (RIOTUR, 2023).</w:t>
      </w:r>
    </w:p>
  </w:footnote>
  <w:footnote w:id="60">
    <w:p w14:paraId="35374347" w14:textId="38E4B83C" w:rsidR="00B125DC" w:rsidRPr="008B2C16" w:rsidRDefault="00B125DC" w:rsidP="00B125DC">
      <w:pPr>
        <w:pStyle w:val="Textodenotaderodap"/>
        <w:jc w:val="both"/>
        <w:rPr>
          <w:rFonts w:ascii="Times New Roman" w:hAnsi="Times New Roman" w:cs="Times New Roman"/>
        </w:rPr>
      </w:pPr>
      <w:r w:rsidRPr="008B2C16">
        <w:rPr>
          <w:rStyle w:val="Refdenotaderodap"/>
          <w:rFonts w:ascii="Times New Roman" w:hAnsi="Times New Roman" w:cs="Times New Roman"/>
        </w:rPr>
        <w:footnoteRef/>
      </w:r>
      <w:r w:rsidRPr="008B2C16">
        <w:rPr>
          <w:rFonts w:ascii="Times New Roman" w:hAnsi="Times New Roman" w:cs="Times New Roman"/>
        </w:rPr>
        <w:t xml:space="preserve"> Os elementos são: ritmo, instrumento, aula, ensaio, evento, propósito, grupo percussivo, turma, local e mestre da oficina. Todos esses elementos foram identificados a partir da observação participante em decorrência da permanência do pesquisador no campo de pesquisa (S</w:t>
      </w:r>
      <w:r w:rsidR="008B2C16" w:rsidRPr="008B2C16">
        <w:rPr>
          <w:rFonts w:ascii="Times New Roman" w:hAnsi="Times New Roman" w:cs="Times New Roman"/>
        </w:rPr>
        <w:t>obral</w:t>
      </w:r>
      <w:r w:rsidRPr="008B2C16">
        <w:rPr>
          <w:rFonts w:ascii="Times New Roman" w:hAnsi="Times New Roman" w:cs="Times New Roman"/>
        </w:rPr>
        <w: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53FD" w14:textId="785271C5" w:rsidR="004D1B82" w:rsidRPr="004D1B82" w:rsidRDefault="004D1B82">
    <w:pPr>
      <w:pStyle w:val="Cabealho"/>
      <w:jc w:val="right"/>
      <w:rPr>
        <w:rFonts w:ascii="Times New Roman" w:hAnsi="Times New Roman" w:cs="Times New Roman"/>
        <w:sz w:val="24"/>
        <w:szCs w:val="24"/>
      </w:rPr>
    </w:pPr>
  </w:p>
  <w:p w14:paraId="243A1637" w14:textId="77777777" w:rsidR="004D1B82" w:rsidRDefault="004D1B8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495971"/>
      <w:docPartObj>
        <w:docPartGallery w:val="Page Numbers (Top of Page)"/>
        <w:docPartUnique/>
      </w:docPartObj>
    </w:sdtPr>
    <w:sdtEndPr>
      <w:rPr>
        <w:rFonts w:ascii="Times New Roman" w:hAnsi="Times New Roman" w:cs="Times New Roman"/>
        <w:sz w:val="24"/>
        <w:szCs w:val="24"/>
      </w:rPr>
    </w:sdtEndPr>
    <w:sdtContent>
      <w:p w14:paraId="56CBE3A2" w14:textId="77777777" w:rsidR="004D1B82" w:rsidRPr="00717549" w:rsidRDefault="004D1B82">
        <w:pPr>
          <w:pStyle w:val="Cabealho"/>
          <w:jc w:val="right"/>
          <w:rPr>
            <w:rFonts w:ascii="Times New Roman" w:hAnsi="Times New Roman" w:cs="Times New Roman"/>
            <w:sz w:val="24"/>
            <w:szCs w:val="24"/>
          </w:rPr>
        </w:pPr>
        <w:r w:rsidRPr="00717549">
          <w:rPr>
            <w:rFonts w:ascii="Times New Roman" w:hAnsi="Times New Roman" w:cs="Times New Roman"/>
            <w:sz w:val="24"/>
            <w:szCs w:val="24"/>
          </w:rPr>
          <w:fldChar w:fldCharType="begin"/>
        </w:r>
        <w:r w:rsidRPr="00717549">
          <w:rPr>
            <w:rFonts w:ascii="Times New Roman" w:hAnsi="Times New Roman" w:cs="Times New Roman"/>
            <w:sz w:val="24"/>
            <w:szCs w:val="24"/>
          </w:rPr>
          <w:instrText>PAGE   \* MERGEFORMAT</w:instrText>
        </w:r>
        <w:r w:rsidRPr="00717549">
          <w:rPr>
            <w:rFonts w:ascii="Times New Roman" w:hAnsi="Times New Roman" w:cs="Times New Roman"/>
            <w:sz w:val="24"/>
            <w:szCs w:val="24"/>
          </w:rPr>
          <w:fldChar w:fldCharType="separate"/>
        </w:r>
        <w:r w:rsidRPr="00717549">
          <w:rPr>
            <w:rFonts w:ascii="Times New Roman" w:hAnsi="Times New Roman" w:cs="Times New Roman"/>
            <w:sz w:val="24"/>
            <w:szCs w:val="24"/>
          </w:rPr>
          <w:t>2</w:t>
        </w:r>
        <w:r w:rsidRPr="00717549">
          <w:rPr>
            <w:rFonts w:ascii="Times New Roman" w:hAnsi="Times New Roman" w:cs="Times New Roman"/>
            <w:sz w:val="24"/>
            <w:szCs w:val="24"/>
          </w:rPr>
          <w:fldChar w:fldCharType="end"/>
        </w:r>
      </w:p>
    </w:sdtContent>
  </w:sdt>
  <w:p w14:paraId="66E89585" w14:textId="77777777" w:rsidR="004D1B82" w:rsidRDefault="004D1B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CAA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F8A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221C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140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54C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C4FB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C6E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BED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7C06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26D8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D306E"/>
    <w:multiLevelType w:val="hybridMultilevel"/>
    <w:tmpl w:val="44FCC4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2575828"/>
    <w:multiLevelType w:val="multilevel"/>
    <w:tmpl w:val="606439A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8E117C"/>
    <w:multiLevelType w:val="multilevel"/>
    <w:tmpl w:val="ED7C5B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3B32DB"/>
    <w:multiLevelType w:val="multilevel"/>
    <w:tmpl w:val="0416001F"/>
    <w:numStyleLink w:val="Estilo1"/>
  </w:abstractNum>
  <w:abstractNum w:abstractNumId="14" w15:restartNumberingAfterBreak="0">
    <w:nsid w:val="1CB90D85"/>
    <w:multiLevelType w:val="hybridMultilevel"/>
    <w:tmpl w:val="B1963B4C"/>
    <w:lvl w:ilvl="0" w:tplc="B3065F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0680C56"/>
    <w:multiLevelType w:val="multilevel"/>
    <w:tmpl w:val="EEA4A5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403A90"/>
    <w:multiLevelType w:val="multilevel"/>
    <w:tmpl w:val="A8228C2A"/>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4C50D9"/>
    <w:multiLevelType w:val="multilevel"/>
    <w:tmpl w:val="0416001F"/>
    <w:styleLink w:val="Estilo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850BB"/>
    <w:multiLevelType w:val="multilevel"/>
    <w:tmpl w:val="4BD0D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471CC5"/>
    <w:multiLevelType w:val="hybridMultilevel"/>
    <w:tmpl w:val="D01C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29746721">
    <w:abstractNumId w:val="10"/>
  </w:num>
  <w:num w:numId="2" w16cid:durableId="223298050">
    <w:abstractNumId w:val="19"/>
  </w:num>
  <w:num w:numId="3" w16cid:durableId="408114184">
    <w:abstractNumId w:val="17"/>
  </w:num>
  <w:num w:numId="4" w16cid:durableId="19358827">
    <w:abstractNumId w:val="13"/>
  </w:num>
  <w:num w:numId="5" w16cid:durableId="494229942">
    <w:abstractNumId w:val="14"/>
  </w:num>
  <w:num w:numId="6" w16cid:durableId="2080253129">
    <w:abstractNumId w:val="18"/>
  </w:num>
  <w:num w:numId="7" w16cid:durableId="845049086">
    <w:abstractNumId w:val="15"/>
  </w:num>
  <w:num w:numId="8" w16cid:durableId="418717580">
    <w:abstractNumId w:val="12"/>
  </w:num>
  <w:num w:numId="9" w16cid:durableId="189684396">
    <w:abstractNumId w:val="11"/>
  </w:num>
  <w:num w:numId="10" w16cid:durableId="1644777444">
    <w:abstractNumId w:val="16"/>
  </w:num>
  <w:num w:numId="11" w16cid:durableId="696004657">
    <w:abstractNumId w:val="9"/>
  </w:num>
  <w:num w:numId="12" w16cid:durableId="1346636930">
    <w:abstractNumId w:val="8"/>
  </w:num>
  <w:num w:numId="13" w16cid:durableId="1791361069">
    <w:abstractNumId w:val="7"/>
  </w:num>
  <w:num w:numId="14" w16cid:durableId="817265007">
    <w:abstractNumId w:val="6"/>
  </w:num>
  <w:num w:numId="15" w16cid:durableId="1380664133">
    <w:abstractNumId w:val="5"/>
  </w:num>
  <w:num w:numId="16" w16cid:durableId="312947509">
    <w:abstractNumId w:val="4"/>
  </w:num>
  <w:num w:numId="17" w16cid:durableId="579948857">
    <w:abstractNumId w:val="3"/>
  </w:num>
  <w:num w:numId="18" w16cid:durableId="794640917">
    <w:abstractNumId w:val="2"/>
  </w:num>
  <w:num w:numId="19" w16cid:durableId="1375883444">
    <w:abstractNumId w:val="1"/>
  </w:num>
  <w:num w:numId="20" w16cid:durableId="675233226">
    <w:abstractNumId w:val="0"/>
  </w:num>
  <w:num w:numId="21" w16cid:durableId="2102529887">
    <w:abstractNumId w:val="9"/>
  </w:num>
  <w:num w:numId="22" w16cid:durableId="1177576743">
    <w:abstractNumId w:val="8"/>
  </w:num>
  <w:num w:numId="23" w16cid:durableId="1080325770">
    <w:abstractNumId w:val="7"/>
  </w:num>
  <w:num w:numId="24" w16cid:durableId="991299735">
    <w:abstractNumId w:val="6"/>
  </w:num>
  <w:num w:numId="25" w16cid:durableId="1262109043">
    <w:abstractNumId w:val="5"/>
  </w:num>
  <w:num w:numId="26" w16cid:durableId="662659759">
    <w:abstractNumId w:val="4"/>
  </w:num>
  <w:num w:numId="27" w16cid:durableId="1716542893">
    <w:abstractNumId w:val="3"/>
  </w:num>
  <w:num w:numId="28" w16cid:durableId="212811807">
    <w:abstractNumId w:val="2"/>
  </w:num>
  <w:num w:numId="29" w16cid:durableId="2092577166">
    <w:abstractNumId w:val="1"/>
  </w:num>
  <w:num w:numId="30" w16cid:durableId="198161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0D"/>
    <w:rsid w:val="001532D7"/>
    <w:rsid w:val="001C600D"/>
    <w:rsid w:val="00244F92"/>
    <w:rsid w:val="002766DF"/>
    <w:rsid w:val="002C0500"/>
    <w:rsid w:val="002F7E08"/>
    <w:rsid w:val="00320F5F"/>
    <w:rsid w:val="00396179"/>
    <w:rsid w:val="003B2064"/>
    <w:rsid w:val="00453FF6"/>
    <w:rsid w:val="00456A9B"/>
    <w:rsid w:val="0047726A"/>
    <w:rsid w:val="00485ADC"/>
    <w:rsid w:val="004D1B82"/>
    <w:rsid w:val="00556853"/>
    <w:rsid w:val="00563DFC"/>
    <w:rsid w:val="0059188C"/>
    <w:rsid w:val="00674250"/>
    <w:rsid w:val="006D4265"/>
    <w:rsid w:val="00717549"/>
    <w:rsid w:val="00727B7C"/>
    <w:rsid w:val="00771090"/>
    <w:rsid w:val="007D17D0"/>
    <w:rsid w:val="00827B0D"/>
    <w:rsid w:val="00863B19"/>
    <w:rsid w:val="008A09B2"/>
    <w:rsid w:val="008B2C16"/>
    <w:rsid w:val="008D66D2"/>
    <w:rsid w:val="00907A94"/>
    <w:rsid w:val="00920F26"/>
    <w:rsid w:val="00940252"/>
    <w:rsid w:val="00946C54"/>
    <w:rsid w:val="00995252"/>
    <w:rsid w:val="00B125DC"/>
    <w:rsid w:val="00B2110F"/>
    <w:rsid w:val="00B4597E"/>
    <w:rsid w:val="00B73FEA"/>
    <w:rsid w:val="00BC0EAA"/>
    <w:rsid w:val="00BE1065"/>
    <w:rsid w:val="00C14F57"/>
    <w:rsid w:val="00C62081"/>
    <w:rsid w:val="00CF33BD"/>
    <w:rsid w:val="00D121C1"/>
    <w:rsid w:val="00D51C23"/>
    <w:rsid w:val="00DA6FF9"/>
    <w:rsid w:val="00E204C9"/>
    <w:rsid w:val="00EC2166"/>
    <w:rsid w:val="00EF1BFC"/>
    <w:rsid w:val="00F7213F"/>
    <w:rsid w:val="00F850DA"/>
    <w:rsid w:val="00F90E6F"/>
    <w:rsid w:val="00FC0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7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85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Textbody"/>
    <w:link w:val="Ttulo2Char"/>
    <w:uiPriority w:val="9"/>
    <w:unhideWhenUsed/>
    <w:qFormat/>
    <w:rsid w:val="00456A9B"/>
    <w:pPr>
      <w:keepNext/>
      <w:suppressAutoHyphens/>
      <w:autoSpaceDN w:val="0"/>
      <w:spacing w:before="200" w:after="0" w:line="240" w:lineRule="auto"/>
      <w:textAlignment w:val="baseline"/>
      <w:outlineLvl w:val="1"/>
    </w:pPr>
    <w:rPr>
      <w:rFonts w:ascii="Arial" w:eastAsia="Arial" w:hAnsi="Arial" w:cs="Arial"/>
      <w:bCs/>
      <w:kern w:val="3"/>
      <w:sz w:val="24"/>
      <w:szCs w:val="32"/>
      <w:lang w:eastAsia="zh-CN" w:bidi="hi-I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es">
    <w:name w:val="Fontes"/>
    <w:basedOn w:val="Normal"/>
    <w:qFormat/>
    <w:rsid w:val="002F7E08"/>
    <w:pPr>
      <w:tabs>
        <w:tab w:val="left" w:pos="709"/>
      </w:tabs>
      <w:spacing w:before="240" w:after="240" w:line="360" w:lineRule="auto"/>
      <w:contextualSpacing/>
      <w:jc w:val="both"/>
    </w:pPr>
    <w:rPr>
      <w:rFonts w:ascii="Times New Roman" w:eastAsia="Calibri" w:hAnsi="Times New Roman" w:cs="Times"/>
      <w:color w:val="262626"/>
      <w:kern w:val="0"/>
      <w:szCs w:val="16"/>
      <w:lang w:val="en-US"/>
      <w14:ligatures w14:val="none"/>
    </w:rPr>
  </w:style>
  <w:style w:type="paragraph" w:styleId="Textodenotaderodap">
    <w:name w:val="footnote text"/>
    <w:basedOn w:val="Normal"/>
    <w:link w:val="TextodenotaderodapChar"/>
    <w:uiPriority w:val="99"/>
    <w:unhideWhenUsed/>
    <w:rsid w:val="00B125DC"/>
    <w:pPr>
      <w:spacing w:after="0" w:line="240" w:lineRule="auto"/>
    </w:pPr>
    <w:rPr>
      <w:rFonts w:ascii="Calibri" w:eastAsia="Calibri" w:hAnsi="Calibri" w:cs="Calibri"/>
      <w:kern w:val="0"/>
      <w:sz w:val="20"/>
      <w:szCs w:val="20"/>
      <w:lang w:eastAsia="pt-BR"/>
      <w14:ligatures w14:val="none"/>
    </w:rPr>
  </w:style>
  <w:style w:type="character" w:customStyle="1" w:styleId="TextodenotaderodapChar">
    <w:name w:val="Texto de nota de rodapé Char"/>
    <w:basedOn w:val="Fontepargpadro"/>
    <w:link w:val="Textodenotaderodap"/>
    <w:uiPriority w:val="99"/>
    <w:qFormat/>
    <w:rsid w:val="00B125DC"/>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unhideWhenUsed/>
    <w:rsid w:val="00B125DC"/>
    <w:rPr>
      <w:vertAlign w:val="superscript"/>
    </w:rPr>
  </w:style>
  <w:style w:type="table" w:styleId="Tabelacomgrade">
    <w:name w:val="Table Grid"/>
    <w:basedOn w:val="Tabelanormal"/>
    <w:uiPriority w:val="39"/>
    <w:rsid w:val="00B125DC"/>
    <w:pPr>
      <w:spacing w:after="0" w:line="240" w:lineRule="auto"/>
    </w:pPr>
    <w:rPr>
      <w:rFonts w:ascii="Calibri" w:eastAsia="Calibri" w:hAnsi="Calibri" w:cs="Times New Roman"/>
      <w:kern w:val="0"/>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acteresdenotaderodap">
    <w:name w:val="Caracteres de nota de rodapé"/>
    <w:qFormat/>
    <w:rsid w:val="00B125DC"/>
  </w:style>
  <w:style w:type="paragraph" w:styleId="Citao">
    <w:name w:val="Quote"/>
    <w:basedOn w:val="Normal"/>
    <w:next w:val="Normal"/>
    <w:link w:val="CitaoChar"/>
    <w:uiPriority w:val="29"/>
    <w:qFormat/>
    <w:rsid w:val="00B125DC"/>
    <w:pPr>
      <w:spacing w:before="200"/>
      <w:ind w:left="864" w:right="864"/>
      <w:jc w:val="center"/>
    </w:pPr>
    <w:rPr>
      <w:rFonts w:ascii="Calibri" w:eastAsia="Calibri" w:hAnsi="Calibri" w:cs="Calibri"/>
      <w:i/>
      <w:iCs/>
      <w:color w:val="404040" w:themeColor="text1" w:themeTint="BF"/>
      <w:kern w:val="0"/>
      <w:lang w:eastAsia="pt-BR"/>
      <w14:ligatures w14:val="none"/>
    </w:rPr>
  </w:style>
  <w:style w:type="character" w:customStyle="1" w:styleId="CitaoChar">
    <w:name w:val="Citação Char"/>
    <w:basedOn w:val="Fontepargpadro"/>
    <w:link w:val="Citao"/>
    <w:uiPriority w:val="29"/>
    <w:rsid w:val="00B125DC"/>
    <w:rPr>
      <w:rFonts w:ascii="Calibri" w:eastAsia="Calibri" w:hAnsi="Calibri" w:cs="Calibri"/>
      <w:i/>
      <w:iCs/>
      <w:color w:val="404040" w:themeColor="text1" w:themeTint="BF"/>
      <w:kern w:val="0"/>
      <w:lang w:eastAsia="pt-BR"/>
      <w14:ligatures w14:val="none"/>
    </w:rPr>
  </w:style>
  <w:style w:type="character" w:styleId="Hyperlink">
    <w:name w:val="Hyperlink"/>
    <w:basedOn w:val="Fontepargpadro"/>
    <w:uiPriority w:val="99"/>
    <w:unhideWhenUsed/>
    <w:rsid w:val="00B125DC"/>
    <w:rPr>
      <w:color w:val="0563C1" w:themeColor="hyperlink"/>
      <w:u w:val="single"/>
    </w:rPr>
  </w:style>
  <w:style w:type="paragraph" w:styleId="Textodenotadefim">
    <w:name w:val="endnote text"/>
    <w:basedOn w:val="Normal"/>
    <w:link w:val="TextodenotadefimChar"/>
    <w:uiPriority w:val="99"/>
    <w:semiHidden/>
    <w:unhideWhenUsed/>
    <w:rsid w:val="00B125DC"/>
    <w:pPr>
      <w:spacing w:after="0" w:line="240" w:lineRule="auto"/>
    </w:pPr>
    <w:rPr>
      <w:kern w:val="0"/>
      <w:sz w:val="20"/>
      <w:szCs w:val="20"/>
      <w14:ligatures w14:val="none"/>
    </w:rPr>
  </w:style>
  <w:style w:type="character" w:customStyle="1" w:styleId="TextodenotadefimChar">
    <w:name w:val="Texto de nota de fim Char"/>
    <w:basedOn w:val="Fontepargpadro"/>
    <w:link w:val="Textodenotadefim"/>
    <w:uiPriority w:val="99"/>
    <w:semiHidden/>
    <w:rsid w:val="00B125DC"/>
    <w:rPr>
      <w:kern w:val="0"/>
      <w:sz w:val="20"/>
      <w:szCs w:val="20"/>
      <w14:ligatures w14:val="none"/>
    </w:rPr>
  </w:style>
  <w:style w:type="paragraph" w:customStyle="1" w:styleId="SeoXVIIIENANCIB">
    <w:name w:val="Seção_XVIII_ENANCIB"/>
    <w:basedOn w:val="Normal"/>
    <w:qFormat/>
    <w:rsid w:val="00B125DC"/>
    <w:pPr>
      <w:spacing w:before="240" w:after="120" w:line="240" w:lineRule="auto"/>
    </w:pPr>
    <w:rPr>
      <w:rFonts w:eastAsia="Times New Roman" w:cstheme="minorHAnsi"/>
      <w:b/>
      <w:bCs/>
      <w:kern w:val="0"/>
      <w:sz w:val="24"/>
      <w:szCs w:val="28"/>
      <w:lang w:eastAsia="pt-BR"/>
      <w14:ligatures w14:val="none"/>
    </w:rPr>
  </w:style>
  <w:style w:type="table" w:styleId="TabeladeLista2">
    <w:name w:val="List Table 2"/>
    <w:basedOn w:val="Tabelanormal"/>
    <w:uiPriority w:val="47"/>
    <w:rsid w:val="00B125DC"/>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nhideWhenUsed/>
    <w:rsid w:val="00B125D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tulo2XVIIIENANCIB">
    <w:name w:val="Título2_XVIII_ENANCIB"/>
    <w:basedOn w:val="Ttulo"/>
    <w:qFormat/>
    <w:rsid w:val="00B125DC"/>
    <w:pPr>
      <w:spacing w:before="600" w:after="600"/>
      <w:contextualSpacing w:val="0"/>
      <w:jc w:val="center"/>
    </w:pPr>
    <w:rPr>
      <w:rFonts w:asciiTheme="minorHAnsi" w:eastAsia="Times New Roman" w:hAnsiTheme="minorHAnsi" w:cstheme="minorHAnsi"/>
      <w:b/>
      <w:spacing w:val="0"/>
      <w:kern w:val="0"/>
      <w:sz w:val="24"/>
      <w:szCs w:val="24"/>
      <w:lang w:eastAsia="pt-BR"/>
      <w14:ligatures w14:val="none"/>
    </w:rPr>
  </w:style>
  <w:style w:type="paragraph" w:customStyle="1" w:styleId="Ttulo3XVIIIENANCIB">
    <w:name w:val="Título3_XVIII_ENANCIB"/>
    <w:basedOn w:val="Corpodetexto"/>
    <w:qFormat/>
    <w:rsid w:val="00B125DC"/>
    <w:pPr>
      <w:spacing w:before="240" w:after="240" w:line="240" w:lineRule="auto"/>
      <w:jc w:val="center"/>
    </w:pPr>
    <w:rPr>
      <w:rFonts w:eastAsia="Times New Roman" w:cstheme="minorHAnsi"/>
      <w:b/>
      <w:bCs/>
      <w:kern w:val="0"/>
      <w:sz w:val="24"/>
      <w:szCs w:val="24"/>
      <w:lang w:eastAsia="pt-BR"/>
      <w14:ligatures w14:val="none"/>
    </w:rPr>
  </w:style>
  <w:style w:type="paragraph" w:customStyle="1" w:styleId="Ttulo4XVIIIENANCIB">
    <w:name w:val="Título4_XVIIIENANCIB"/>
    <w:basedOn w:val="Corpodetexto"/>
    <w:qFormat/>
    <w:rsid w:val="00B125DC"/>
    <w:pPr>
      <w:spacing w:before="240" w:after="240" w:line="240" w:lineRule="auto"/>
      <w:jc w:val="center"/>
    </w:pPr>
    <w:rPr>
      <w:rFonts w:eastAsia="Times New Roman" w:cstheme="minorHAnsi"/>
      <w:b/>
      <w:bCs/>
      <w:i/>
      <w:kern w:val="0"/>
      <w:sz w:val="24"/>
      <w:szCs w:val="24"/>
      <w:lang w:eastAsia="pt-BR"/>
      <w14:ligatures w14:val="none"/>
    </w:rPr>
  </w:style>
  <w:style w:type="paragraph" w:customStyle="1" w:styleId="ModalidadeXVIIIENANCIB">
    <w:name w:val="Modalidade_XVIII_ENANCIB"/>
    <w:basedOn w:val="Ttulo"/>
    <w:qFormat/>
    <w:rsid w:val="00B125DC"/>
    <w:pPr>
      <w:spacing w:before="600" w:after="240"/>
      <w:contextualSpacing w:val="0"/>
      <w:jc w:val="center"/>
    </w:pPr>
    <w:rPr>
      <w:rFonts w:asciiTheme="minorHAnsi" w:eastAsia="Times New Roman" w:hAnsiTheme="minorHAnsi" w:cstheme="minorHAnsi"/>
      <w:b/>
      <w:bCs/>
      <w:spacing w:val="0"/>
      <w:kern w:val="0"/>
      <w:sz w:val="24"/>
      <w:szCs w:val="24"/>
      <w:lang w:eastAsia="pt-BR"/>
      <w14:ligatures w14:val="none"/>
    </w:rPr>
  </w:style>
  <w:style w:type="paragraph" w:customStyle="1" w:styleId="TextoXVIIIENANCIB">
    <w:name w:val="Texto_XVIII_ENANCIB"/>
    <w:basedOn w:val="Normal"/>
    <w:qFormat/>
    <w:rsid w:val="00B125DC"/>
    <w:pPr>
      <w:spacing w:after="0" w:line="240" w:lineRule="auto"/>
      <w:jc w:val="both"/>
    </w:pPr>
    <w:rPr>
      <w:rFonts w:eastAsia="Times New Roman" w:cstheme="minorHAnsi"/>
      <w:spacing w:val="-2"/>
      <w:kern w:val="0"/>
      <w:sz w:val="24"/>
      <w:lang w:eastAsia="pt-BR"/>
      <w14:ligatures w14:val="none"/>
    </w:rPr>
  </w:style>
  <w:style w:type="paragraph" w:customStyle="1" w:styleId="RefernciasXVIIIENANCIB">
    <w:name w:val="Referências_XVIII_ENANCIB"/>
    <w:basedOn w:val="Normal"/>
    <w:qFormat/>
    <w:rsid w:val="00863B19"/>
    <w:pPr>
      <w:spacing w:after="0" w:line="360" w:lineRule="auto"/>
    </w:pPr>
    <w:rPr>
      <w:rFonts w:ascii="Times New Roman" w:eastAsia="Times New Roman" w:hAnsi="Times New Roman" w:cstheme="minorHAnsi"/>
      <w:b/>
      <w:bCs/>
      <w:caps/>
      <w:kern w:val="0"/>
      <w:sz w:val="24"/>
      <w:szCs w:val="28"/>
      <w:lang w:eastAsia="pt-BR"/>
      <w14:ligatures w14:val="none"/>
    </w:rPr>
  </w:style>
  <w:style w:type="paragraph" w:styleId="PargrafodaLista">
    <w:name w:val="List Paragraph"/>
    <w:basedOn w:val="Normal"/>
    <w:uiPriority w:val="34"/>
    <w:qFormat/>
    <w:rsid w:val="00B125DC"/>
    <w:pPr>
      <w:spacing w:after="0" w:line="240" w:lineRule="auto"/>
      <w:ind w:left="720"/>
      <w:contextualSpacing/>
    </w:pPr>
    <w:rPr>
      <w:rFonts w:ascii="Tahoma" w:eastAsia="Times New Roman" w:hAnsi="Tahoma" w:cs="Tahoma"/>
      <w:kern w:val="0"/>
      <w:sz w:val="20"/>
      <w:szCs w:val="20"/>
      <w:lang w:eastAsia="pt-BR"/>
      <w14:ligatures w14:val="none"/>
    </w:rPr>
  </w:style>
  <w:style w:type="paragraph" w:styleId="Ttulo">
    <w:name w:val="Title"/>
    <w:basedOn w:val="Normal"/>
    <w:next w:val="Normal"/>
    <w:link w:val="TtuloChar"/>
    <w:uiPriority w:val="10"/>
    <w:qFormat/>
    <w:rsid w:val="00B125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25DC"/>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B125DC"/>
    <w:pPr>
      <w:spacing w:after="120"/>
    </w:pPr>
  </w:style>
  <w:style w:type="character" w:customStyle="1" w:styleId="CorpodetextoChar">
    <w:name w:val="Corpo de texto Char"/>
    <w:basedOn w:val="Fontepargpadro"/>
    <w:link w:val="Corpodetexto"/>
    <w:uiPriority w:val="99"/>
    <w:semiHidden/>
    <w:rsid w:val="00B125DC"/>
  </w:style>
  <w:style w:type="numbering" w:customStyle="1" w:styleId="Estilo1">
    <w:name w:val="Estilo1"/>
    <w:uiPriority w:val="99"/>
    <w:rsid w:val="00B125DC"/>
    <w:pPr>
      <w:numPr>
        <w:numId w:val="3"/>
      </w:numPr>
    </w:pPr>
  </w:style>
  <w:style w:type="table" w:customStyle="1" w:styleId="Tabelacomgrade1">
    <w:name w:val="Tabela com grade1"/>
    <w:basedOn w:val="Tabelanormal"/>
    <w:next w:val="Tabelacomgrade"/>
    <w:uiPriority w:val="59"/>
    <w:rsid w:val="00B125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456A9B"/>
    <w:rPr>
      <w:rFonts w:ascii="Arial" w:eastAsia="Arial" w:hAnsi="Arial" w:cs="Arial"/>
      <w:bCs/>
      <w:kern w:val="3"/>
      <w:sz w:val="24"/>
      <w:szCs w:val="32"/>
      <w:lang w:eastAsia="zh-CN" w:bidi="hi-IN"/>
      <w14:ligatures w14:val="none"/>
    </w:rPr>
  </w:style>
  <w:style w:type="paragraph" w:customStyle="1" w:styleId="Standard">
    <w:name w:val="Standard"/>
    <w:rsid w:val="00456A9B"/>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456A9B"/>
    <w:pPr>
      <w:spacing w:after="140" w:line="276" w:lineRule="auto"/>
    </w:pPr>
  </w:style>
  <w:style w:type="paragraph" w:customStyle="1" w:styleId="Footnote">
    <w:name w:val="Footnote"/>
    <w:basedOn w:val="Standard"/>
    <w:rsid w:val="00456A9B"/>
    <w:pPr>
      <w:suppressLineNumbers/>
      <w:ind w:left="340" w:hanging="340"/>
    </w:pPr>
    <w:rPr>
      <w:sz w:val="20"/>
      <w:szCs w:val="20"/>
    </w:rPr>
  </w:style>
  <w:style w:type="character" w:customStyle="1" w:styleId="Fontepargpadro7">
    <w:name w:val="Fonte parág. padrão7"/>
    <w:rsid w:val="00456A9B"/>
  </w:style>
  <w:style w:type="character" w:customStyle="1" w:styleId="Internetlink">
    <w:name w:val="Internet link"/>
    <w:rsid w:val="00456A9B"/>
    <w:rPr>
      <w:color w:val="0000FF"/>
      <w:u w:val="single"/>
    </w:rPr>
  </w:style>
  <w:style w:type="character" w:customStyle="1" w:styleId="apple-tab-span">
    <w:name w:val="apple-tab-span"/>
    <w:basedOn w:val="Fontepargpadro"/>
    <w:rsid w:val="00456A9B"/>
  </w:style>
  <w:style w:type="character" w:styleId="nfase">
    <w:name w:val="Emphasis"/>
    <w:basedOn w:val="Fontepargpadro"/>
    <w:uiPriority w:val="20"/>
    <w:qFormat/>
    <w:rsid w:val="00456A9B"/>
    <w:rPr>
      <w:i/>
      <w:iCs/>
    </w:rPr>
  </w:style>
  <w:style w:type="paragraph" w:customStyle="1" w:styleId="Default">
    <w:name w:val="Default"/>
    <w:qFormat/>
    <w:rsid w:val="00456A9B"/>
    <w:pPr>
      <w:spacing w:after="0" w:line="240" w:lineRule="auto"/>
    </w:pPr>
    <w:rPr>
      <w:rFonts w:ascii="Arial" w:eastAsia="Calibri" w:hAnsi="Arial" w:cs="Arial"/>
      <w:color w:val="000000"/>
      <w:kern w:val="0"/>
      <w:sz w:val="24"/>
      <w:szCs w:val="24"/>
      <w14:ligatures w14:val="none"/>
    </w:rPr>
  </w:style>
  <w:style w:type="paragraph" w:customStyle="1" w:styleId="naovisivelimpressao">
    <w:name w:val="naovisivelimpressao"/>
    <w:basedOn w:val="Normal"/>
    <w:uiPriority w:val="99"/>
    <w:qFormat/>
    <w:rsid w:val="00456A9B"/>
    <w:pPr>
      <w:spacing w:beforeAutospacing="1" w:after="200" w:afterAutospacing="1" w:line="240" w:lineRule="auto"/>
    </w:pPr>
    <w:rPr>
      <w:rFonts w:ascii="Times New Roman" w:eastAsia="Times New Roman" w:hAnsi="Times New Roman" w:cs="Times New Roman"/>
      <w:color w:val="00000A"/>
      <w:kern w:val="0"/>
      <w:sz w:val="24"/>
      <w:szCs w:val="24"/>
      <w:lang w:eastAsia="pt-BR"/>
      <w14:ligatures w14:val="none"/>
    </w:rPr>
  </w:style>
  <w:style w:type="character" w:styleId="MenoPendente">
    <w:name w:val="Unresolved Mention"/>
    <w:basedOn w:val="Fontepargpadro"/>
    <w:uiPriority w:val="99"/>
    <w:semiHidden/>
    <w:unhideWhenUsed/>
    <w:rsid w:val="00C62081"/>
    <w:rPr>
      <w:color w:val="605E5C"/>
      <w:shd w:val="clear" w:color="auto" w:fill="E1DFDD"/>
    </w:rPr>
  </w:style>
  <w:style w:type="character" w:customStyle="1" w:styleId="Ttulo1Char">
    <w:name w:val="Título 1 Char"/>
    <w:basedOn w:val="Fontepargpadro"/>
    <w:link w:val="Ttulo1"/>
    <w:uiPriority w:val="9"/>
    <w:rsid w:val="00F850DA"/>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863B19"/>
    <w:pPr>
      <w:outlineLvl w:val="9"/>
    </w:pPr>
    <w:rPr>
      <w:kern w:val="0"/>
      <w:lang w:eastAsia="pt-BR"/>
      <w14:ligatures w14:val="none"/>
    </w:rPr>
  </w:style>
  <w:style w:type="paragraph" w:styleId="Sumrio1">
    <w:name w:val="toc 1"/>
    <w:basedOn w:val="Normal"/>
    <w:next w:val="Normal"/>
    <w:autoRedefine/>
    <w:uiPriority w:val="39"/>
    <w:unhideWhenUsed/>
    <w:rsid w:val="00BE1065"/>
    <w:pPr>
      <w:tabs>
        <w:tab w:val="right" w:leader="dot" w:pos="9061"/>
      </w:tabs>
      <w:spacing w:after="0" w:line="360" w:lineRule="auto"/>
      <w:jc w:val="both"/>
    </w:pPr>
    <w:rPr>
      <w:rFonts w:ascii="Times New Roman" w:eastAsia="Times New Roman" w:hAnsi="Times New Roman" w:cs="Times New Roman"/>
      <w:noProof/>
      <w:sz w:val="24"/>
      <w:szCs w:val="24"/>
    </w:rPr>
  </w:style>
  <w:style w:type="paragraph" w:styleId="Legenda">
    <w:name w:val="caption"/>
    <w:basedOn w:val="Normal"/>
    <w:next w:val="Normal"/>
    <w:uiPriority w:val="35"/>
    <w:unhideWhenUsed/>
    <w:qFormat/>
    <w:rsid w:val="00D121C1"/>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B459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597E"/>
  </w:style>
  <w:style w:type="paragraph" w:styleId="Rodap">
    <w:name w:val="footer"/>
    <w:basedOn w:val="Normal"/>
    <w:link w:val="RodapChar"/>
    <w:uiPriority w:val="99"/>
    <w:unhideWhenUsed/>
    <w:rsid w:val="00B4597E"/>
    <w:pPr>
      <w:tabs>
        <w:tab w:val="center" w:pos="4252"/>
        <w:tab w:val="right" w:pos="8504"/>
      </w:tabs>
      <w:spacing w:after="0" w:line="240" w:lineRule="auto"/>
    </w:pPr>
  </w:style>
  <w:style w:type="character" w:customStyle="1" w:styleId="RodapChar">
    <w:name w:val="Rodapé Char"/>
    <w:basedOn w:val="Fontepargpadro"/>
    <w:link w:val="Rodap"/>
    <w:uiPriority w:val="99"/>
    <w:rsid w:val="00B45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hyperlink" Target="http://revista.ibict.br/ciinf/index.php/ciinf/article/view/348/309" TargetMode="External"/><Relationship Id="rId7" Type="http://schemas.openxmlformats.org/officeDocument/2006/relationships/endnotes" Target="endnotes.xml"/><Relationship Id="rId12" Type="http://schemas.openxmlformats.org/officeDocument/2006/relationships/hyperlink" Target="http://hdl.handle.net/20.500.11959/brapci/44668" TargetMode="Externa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hyperlink" Target="https://digitalcommons.fiu.edu/glworks/1/" TargetMode="External"/><Relationship Id="rId38" Type="http://schemas.openxmlformats.org/officeDocument/2006/relationships/hyperlink" Target="http://vocabularies.unesco.org/browser/en/about"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https://agclass.nal.usda.gov/background.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20.500.11959/brapci/31808" TargetMode="External"/><Relationship Id="rId24" Type="http://schemas.openxmlformats.org/officeDocument/2006/relationships/diagramData" Target="diagrams/data3.xml"/><Relationship Id="rId32" Type="http://schemas.openxmlformats.org/officeDocument/2006/relationships/hyperlink" Target="http://biblioteca.ibge.gov.br/index.php/biblioteca-catalogo?acervo=periodico&amp;campo=titulo&amp;opeqry=&amp;texto=censo%20agropecuario&amp;digital=false&amp;fraseexata" TargetMode="External"/><Relationship Id="rId37" Type="http://schemas.openxmlformats.org/officeDocument/2006/relationships/hyperlink" Target="http://www.fao.org/faolex/background/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hyperlink" Target="https://www.nomos-elibrary.de/10.5771/0943-7444-2017-6/ko-knowledge-organization-jahrgang-44-2017-heft-6" TargetMode="External"/><Relationship Id="rId10" Type="http://schemas.openxmlformats.org/officeDocument/2006/relationships/image" Target="media/image2.jpg"/><Relationship Id="rId19" Type="http://schemas.openxmlformats.org/officeDocument/2006/relationships/diagramData" Target="diagrams/data2.xml"/><Relationship Id="rId31" Type="http://schemas.openxmlformats.org/officeDocument/2006/relationships/hyperlink" Target="http://biblioteca.ibge.gov.br/index.php/biblioteca-catalogo?acervo=periodico&amp;campo=titulo&amp;opeqry=&amp;texto=censo%20agropecuario&amp;digital=false&amp;fraseexat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hyperlink" Target="http://aims.fao.org/vest-registry/vocabularies/agrovoc" TargetMode="External"/><Relationship Id="rId35" Type="http://schemas.openxmlformats.org/officeDocument/2006/relationships/hyperlink" Target="http://lesc-cnrs.fr/en/geoethno-thesaur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irn.info/revue-etudes-de-communication.htm"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07856B-84A0-4F9A-977B-2FEA04776D77}" type="doc">
      <dgm:prSet loTypeId="urn:microsoft.com/office/officeart/2005/8/layout/funnel1" loCatId="relationship" qsTypeId="urn:microsoft.com/office/officeart/2005/8/quickstyle/simple1" qsCatId="simple" csTypeId="urn:microsoft.com/office/officeart/2005/8/colors/colorful3" csCatId="colorful" phldr="1"/>
      <dgm:spPr/>
      <dgm:t>
        <a:bodyPr/>
        <a:lstStyle/>
        <a:p>
          <a:endParaRPr lang="pt-BR"/>
        </a:p>
      </dgm:t>
    </dgm:pt>
    <dgm:pt modelId="{9C4962EC-5C9C-4B87-9415-034649F4034E}">
      <dgm:prSet phldrT="[Texto]" custT="1"/>
      <dgm:spPr/>
      <dgm:t>
        <a:bodyPr/>
        <a:lstStyle/>
        <a:p>
          <a:r>
            <a:rPr lang="pt-BR" sz="1200" b="1" dirty="0"/>
            <a:t>AVAILABILITY</a:t>
          </a:r>
        </a:p>
      </dgm:t>
    </dgm:pt>
    <dgm:pt modelId="{126CB4A3-1624-46C8-BF8D-8A58BA6FAD50}" type="parTrans" cxnId="{20C359B1-38A6-4A8F-ABD3-7642E7638489}">
      <dgm:prSet/>
      <dgm:spPr/>
      <dgm:t>
        <a:bodyPr/>
        <a:lstStyle/>
        <a:p>
          <a:endParaRPr lang="pt-BR"/>
        </a:p>
      </dgm:t>
    </dgm:pt>
    <dgm:pt modelId="{AD8D24B2-B4B2-4BDC-8C80-2CF825156D2A}" type="sibTrans" cxnId="{20C359B1-38A6-4A8F-ABD3-7642E7638489}">
      <dgm:prSet/>
      <dgm:spPr/>
      <dgm:t>
        <a:bodyPr/>
        <a:lstStyle/>
        <a:p>
          <a:endParaRPr lang="pt-BR"/>
        </a:p>
      </dgm:t>
    </dgm:pt>
    <dgm:pt modelId="{70EC9B42-4DD3-43AC-B0EF-966608E11D35}">
      <dgm:prSet phldrT="[Texto]" custT="1"/>
      <dgm:spPr/>
      <dgm:t>
        <a:bodyPr/>
        <a:lstStyle/>
        <a:p>
          <a:r>
            <a:rPr lang="pt-BR" sz="1200" b="1" dirty="0"/>
            <a:t>PRESERVATION</a:t>
          </a:r>
        </a:p>
      </dgm:t>
    </dgm:pt>
    <dgm:pt modelId="{271146A9-D36E-41E6-B358-9BEC907862F3}" type="parTrans" cxnId="{FCD677F1-ABBB-4D04-AD74-41FD4FE8CF8E}">
      <dgm:prSet/>
      <dgm:spPr/>
      <dgm:t>
        <a:bodyPr/>
        <a:lstStyle/>
        <a:p>
          <a:endParaRPr lang="pt-BR"/>
        </a:p>
      </dgm:t>
    </dgm:pt>
    <dgm:pt modelId="{7D49EB80-0A3A-4C7D-80BD-18A4631A7EAF}" type="sibTrans" cxnId="{FCD677F1-ABBB-4D04-AD74-41FD4FE8CF8E}">
      <dgm:prSet/>
      <dgm:spPr/>
      <dgm:t>
        <a:bodyPr/>
        <a:lstStyle/>
        <a:p>
          <a:endParaRPr lang="pt-BR"/>
        </a:p>
      </dgm:t>
    </dgm:pt>
    <dgm:pt modelId="{22A53800-1A09-4026-A8C8-6A5539A37CD9}">
      <dgm:prSet phldrT="[Texto]" custT="1"/>
      <dgm:spPr/>
      <dgm:t>
        <a:bodyPr/>
        <a:lstStyle/>
        <a:p>
          <a:r>
            <a:rPr lang="pt-BR" sz="1800" dirty="0"/>
            <a:t>ACESSO</a:t>
          </a:r>
        </a:p>
      </dgm:t>
    </dgm:pt>
    <dgm:pt modelId="{CBB15751-B743-4B8B-B5BB-EC6E33B8E763}" type="parTrans" cxnId="{D1CC71F3-E184-43EF-A411-D5FE5F0670D6}">
      <dgm:prSet/>
      <dgm:spPr/>
      <dgm:t>
        <a:bodyPr/>
        <a:lstStyle/>
        <a:p>
          <a:endParaRPr lang="pt-BR"/>
        </a:p>
      </dgm:t>
    </dgm:pt>
    <dgm:pt modelId="{9F1BBDA7-722F-4FDA-925D-5A789789C5CA}" type="sibTrans" cxnId="{D1CC71F3-E184-43EF-A411-D5FE5F0670D6}">
      <dgm:prSet/>
      <dgm:spPr/>
      <dgm:t>
        <a:bodyPr/>
        <a:lstStyle/>
        <a:p>
          <a:endParaRPr lang="pt-BR"/>
        </a:p>
      </dgm:t>
    </dgm:pt>
    <dgm:pt modelId="{A4638A81-F8AA-41DC-8733-5D00D06DE630}">
      <dgm:prSet phldrT="[Texto]" custT="1"/>
      <dgm:spPr/>
      <dgm:t>
        <a:bodyPr/>
        <a:lstStyle/>
        <a:p>
          <a:r>
            <a:rPr lang="pt-BR" sz="1200" b="1" dirty="0"/>
            <a:t>USABILITY</a:t>
          </a:r>
        </a:p>
      </dgm:t>
    </dgm:pt>
    <dgm:pt modelId="{0AD9D0F6-3FB2-43DA-9AD1-51D97C7E61BD}" type="sibTrans" cxnId="{37F26DA3-5B82-4A5D-9670-9CF639CCBFBF}">
      <dgm:prSet/>
      <dgm:spPr/>
      <dgm:t>
        <a:bodyPr/>
        <a:lstStyle/>
        <a:p>
          <a:endParaRPr lang="pt-BR"/>
        </a:p>
      </dgm:t>
    </dgm:pt>
    <dgm:pt modelId="{8BD0FF19-7C9D-4FB8-A711-D2298DFF14A8}" type="parTrans" cxnId="{37F26DA3-5B82-4A5D-9670-9CF639CCBFBF}">
      <dgm:prSet/>
      <dgm:spPr/>
      <dgm:t>
        <a:bodyPr/>
        <a:lstStyle/>
        <a:p>
          <a:endParaRPr lang="pt-BR"/>
        </a:p>
      </dgm:t>
    </dgm:pt>
    <dgm:pt modelId="{98967FCD-E4DB-445F-B804-BE1598E3B352}" type="pres">
      <dgm:prSet presAssocID="{9607856B-84A0-4F9A-977B-2FEA04776D77}" presName="Name0" presStyleCnt="0">
        <dgm:presLayoutVars>
          <dgm:chMax val="4"/>
          <dgm:resizeHandles val="exact"/>
        </dgm:presLayoutVars>
      </dgm:prSet>
      <dgm:spPr/>
    </dgm:pt>
    <dgm:pt modelId="{69A01288-C3B3-41DE-9773-D269CE6D0437}" type="pres">
      <dgm:prSet presAssocID="{9607856B-84A0-4F9A-977B-2FEA04776D77}" presName="ellipse" presStyleLbl="trBgShp" presStyleIdx="0" presStyleCnt="1" custLinFactNeighborX="155"/>
      <dgm:spPr/>
    </dgm:pt>
    <dgm:pt modelId="{D7E1C2EB-C5AE-4067-9875-725714A5583D}" type="pres">
      <dgm:prSet presAssocID="{9607856B-84A0-4F9A-977B-2FEA04776D77}" presName="arrow1" presStyleLbl="fgShp" presStyleIdx="0" presStyleCnt="1"/>
      <dgm:spPr/>
    </dgm:pt>
    <dgm:pt modelId="{EF758576-30E5-4D41-9901-3E21B5353634}" type="pres">
      <dgm:prSet presAssocID="{9607856B-84A0-4F9A-977B-2FEA04776D77}" presName="rectangle" presStyleLbl="revTx" presStyleIdx="0" presStyleCnt="1">
        <dgm:presLayoutVars>
          <dgm:bulletEnabled val="1"/>
        </dgm:presLayoutVars>
      </dgm:prSet>
      <dgm:spPr/>
    </dgm:pt>
    <dgm:pt modelId="{987CAB60-F765-457A-8640-C24462B63106}" type="pres">
      <dgm:prSet presAssocID="{A4638A81-F8AA-41DC-8733-5D00D06DE630}" presName="item1" presStyleLbl="node1" presStyleIdx="0" presStyleCnt="3" custScaleX="156939" custScaleY="80086">
        <dgm:presLayoutVars>
          <dgm:bulletEnabled val="1"/>
        </dgm:presLayoutVars>
      </dgm:prSet>
      <dgm:spPr/>
    </dgm:pt>
    <dgm:pt modelId="{3D61C4AC-5C2F-404C-B67B-363C43676BA5}" type="pres">
      <dgm:prSet presAssocID="{70EC9B42-4DD3-43AC-B0EF-966608E11D35}" presName="item2" presStyleLbl="node1" presStyleIdx="1" presStyleCnt="3" custScaleX="109001" custLinFactNeighborX="-19564" custLinFactNeighborY="-1779">
        <dgm:presLayoutVars>
          <dgm:bulletEnabled val="1"/>
        </dgm:presLayoutVars>
      </dgm:prSet>
      <dgm:spPr/>
    </dgm:pt>
    <dgm:pt modelId="{41078B5B-2023-4955-8549-523AD5DE5261}" type="pres">
      <dgm:prSet presAssocID="{22A53800-1A09-4026-A8C8-6A5539A37CD9}" presName="item3" presStyleLbl="node1" presStyleIdx="2" presStyleCnt="3" custScaleX="140424">
        <dgm:presLayoutVars>
          <dgm:bulletEnabled val="1"/>
        </dgm:presLayoutVars>
      </dgm:prSet>
      <dgm:spPr/>
    </dgm:pt>
    <dgm:pt modelId="{60F0CE86-FC06-42A5-9344-FBE57C0F1691}" type="pres">
      <dgm:prSet presAssocID="{9607856B-84A0-4F9A-977B-2FEA04776D77}" presName="funnel" presStyleLbl="trAlignAcc1" presStyleIdx="0" presStyleCnt="1" custLinFactNeighborX="-324" custLinFactNeighborY="-207"/>
      <dgm:spPr/>
    </dgm:pt>
  </dgm:ptLst>
  <dgm:cxnLst>
    <dgm:cxn modelId="{F84A0211-EB76-4365-AE7F-EBB30FC09208}" type="presOf" srcId="{22A53800-1A09-4026-A8C8-6A5539A37CD9}" destId="{EF758576-30E5-4D41-9901-3E21B5353634}" srcOrd="0" destOrd="0" presId="urn:microsoft.com/office/officeart/2005/8/layout/funnel1"/>
    <dgm:cxn modelId="{02FE6050-11E7-41A9-9FDB-DBACBE4CCEF9}" type="presOf" srcId="{70EC9B42-4DD3-43AC-B0EF-966608E11D35}" destId="{987CAB60-F765-457A-8640-C24462B63106}" srcOrd="0" destOrd="0" presId="urn:microsoft.com/office/officeart/2005/8/layout/funnel1"/>
    <dgm:cxn modelId="{37F26DA3-5B82-4A5D-9670-9CF639CCBFBF}" srcId="{9607856B-84A0-4F9A-977B-2FEA04776D77}" destId="{A4638A81-F8AA-41DC-8733-5D00D06DE630}" srcOrd="1" destOrd="0" parTransId="{8BD0FF19-7C9D-4FB8-A711-D2298DFF14A8}" sibTransId="{0AD9D0F6-3FB2-43DA-9AD1-51D97C7E61BD}"/>
    <dgm:cxn modelId="{20C359B1-38A6-4A8F-ABD3-7642E7638489}" srcId="{9607856B-84A0-4F9A-977B-2FEA04776D77}" destId="{9C4962EC-5C9C-4B87-9415-034649F4034E}" srcOrd="0" destOrd="0" parTransId="{126CB4A3-1624-46C8-BF8D-8A58BA6FAD50}" sibTransId="{AD8D24B2-B4B2-4BDC-8C80-2CF825156D2A}"/>
    <dgm:cxn modelId="{2E0F1AD9-1CAF-45E2-A800-FC7808A961D1}" type="presOf" srcId="{9607856B-84A0-4F9A-977B-2FEA04776D77}" destId="{98967FCD-E4DB-445F-B804-BE1598E3B352}" srcOrd="0" destOrd="0" presId="urn:microsoft.com/office/officeart/2005/8/layout/funnel1"/>
    <dgm:cxn modelId="{83749BDB-9ADB-4502-AF7D-6077D5E01D8B}" type="presOf" srcId="{9C4962EC-5C9C-4B87-9415-034649F4034E}" destId="{41078B5B-2023-4955-8549-523AD5DE5261}" srcOrd="0" destOrd="0" presId="urn:microsoft.com/office/officeart/2005/8/layout/funnel1"/>
    <dgm:cxn modelId="{76E861E0-D247-42AF-9679-BFA486774D53}" type="presOf" srcId="{A4638A81-F8AA-41DC-8733-5D00D06DE630}" destId="{3D61C4AC-5C2F-404C-B67B-363C43676BA5}" srcOrd="0" destOrd="0" presId="urn:microsoft.com/office/officeart/2005/8/layout/funnel1"/>
    <dgm:cxn modelId="{FCD677F1-ABBB-4D04-AD74-41FD4FE8CF8E}" srcId="{9607856B-84A0-4F9A-977B-2FEA04776D77}" destId="{70EC9B42-4DD3-43AC-B0EF-966608E11D35}" srcOrd="2" destOrd="0" parTransId="{271146A9-D36E-41E6-B358-9BEC907862F3}" sibTransId="{7D49EB80-0A3A-4C7D-80BD-18A4631A7EAF}"/>
    <dgm:cxn modelId="{D1CC71F3-E184-43EF-A411-D5FE5F0670D6}" srcId="{9607856B-84A0-4F9A-977B-2FEA04776D77}" destId="{22A53800-1A09-4026-A8C8-6A5539A37CD9}" srcOrd="3" destOrd="0" parTransId="{CBB15751-B743-4B8B-B5BB-EC6E33B8E763}" sibTransId="{9F1BBDA7-722F-4FDA-925D-5A789789C5CA}"/>
    <dgm:cxn modelId="{1B499C74-9892-4BDE-A450-0281D5B458F6}" type="presParOf" srcId="{98967FCD-E4DB-445F-B804-BE1598E3B352}" destId="{69A01288-C3B3-41DE-9773-D269CE6D0437}" srcOrd="0" destOrd="0" presId="urn:microsoft.com/office/officeart/2005/8/layout/funnel1"/>
    <dgm:cxn modelId="{6B0B42F7-25F7-499E-BD07-0E796244A319}" type="presParOf" srcId="{98967FCD-E4DB-445F-B804-BE1598E3B352}" destId="{D7E1C2EB-C5AE-4067-9875-725714A5583D}" srcOrd="1" destOrd="0" presId="urn:microsoft.com/office/officeart/2005/8/layout/funnel1"/>
    <dgm:cxn modelId="{1B58BB92-853E-4F7A-9E31-45177691FB6E}" type="presParOf" srcId="{98967FCD-E4DB-445F-B804-BE1598E3B352}" destId="{EF758576-30E5-4D41-9901-3E21B5353634}" srcOrd="2" destOrd="0" presId="urn:microsoft.com/office/officeart/2005/8/layout/funnel1"/>
    <dgm:cxn modelId="{871A40C7-EB7E-4501-A93D-2F0869FABA0C}" type="presParOf" srcId="{98967FCD-E4DB-445F-B804-BE1598E3B352}" destId="{987CAB60-F765-457A-8640-C24462B63106}" srcOrd="3" destOrd="0" presId="urn:microsoft.com/office/officeart/2005/8/layout/funnel1"/>
    <dgm:cxn modelId="{A62D358C-2D5C-4859-B9C3-F800DBC1F9EE}" type="presParOf" srcId="{98967FCD-E4DB-445F-B804-BE1598E3B352}" destId="{3D61C4AC-5C2F-404C-B67B-363C43676BA5}" srcOrd="4" destOrd="0" presId="urn:microsoft.com/office/officeart/2005/8/layout/funnel1"/>
    <dgm:cxn modelId="{222C4A3F-A907-4E8C-9923-EB8966889073}" type="presParOf" srcId="{98967FCD-E4DB-445F-B804-BE1598E3B352}" destId="{41078B5B-2023-4955-8549-523AD5DE5261}" srcOrd="5" destOrd="0" presId="urn:microsoft.com/office/officeart/2005/8/layout/funnel1"/>
    <dgm:cxn modelId="{069330F4-8A27-4E64-9119-8A3CF57FF717}" type="presParOf" srcId="{98967FCD-E4DB-445F-B804-BE1598E3B352}" destId="{60F0CE86-FC06-42A5-9344-FBE57C0F1691}" srcOrd="6" destOrd="0" presId="urn:microsoft.com/office/officeart/2005/8/layout/funne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EF4D42-B5DF-443E-AB17-4EC33A3CB578}" type="doc">
      <dgm:prSet loTypeId="urn:microsoft.com/office/officeart/2005/8/layout/hierarchy5" loCatId="hierarchy" qsTypeId="urn:microsoft.com/office/officeart/2005/8/quickstyle/simple1" qsCatId="simple" csTypeId="urn:microsoft.com/office/officeart/2005/8/colors/colorful3" csCatId="colorful" phldr="1"/>
      <dgm:spPr/>
      <dgm:t>
        <a:bodyPr/>
        <a:lstStyle/>
        <a:p>
          <a:endParaRPr lang="pt-BR"/>
        </a:p>
      </dgm:t>
    </dgm:pt>
    <dgm:pt modelId="{DD419725-77A1-4E29-841E-20268ABA3D72}">
      <dgm:prSet phldrT="[Texto]" custT="1">
        <dgm:style>
          <a:lnRef idx="2">
            <a:schemeClr val="accent2"/>
          </a:lnRef>
          <a:fillRef idx="1">
            <a:schemeClr val="lt1"/>
          </a:fillRef>
          <a:effectRef idx="0">
            <a:schemeClr val="accent2"/>
          </a:effectRef>
          <a:fontRef idx="minor">
            <a:schemeClr val="dk1"/>
          </a:fontRef>
        </dgm:style>
      </dgm:prSet>
      <dgm:spPr>
        <a:xfrm>
          <a:off x="82602" y="1781756"/>
          <a:ext cx="1118482" cy="311517"/>
        </a:xfrm>
        <a:prstGeom prst="roundRect">
          <a:avLst>
            <a:gd name="adj" fmla="val 10000"/>
          </a:avLst>
        </a:prstGeom>
        <a:solidFill>
          <a:sysClr val="window" lastClr="FFFFFF"/>
        </a:solidFill>
        <a:ln w="12700" cap="flat" cmpd="sng" algn="ctr">
          <a:solidFill>
            <a:srgbClr val="ED7D31"/>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Paisagem natural</a:t>
          </a:r>
        </a:p>
      </dgm:t>
    </dgm:pt>
    <dgm:pt modelId="{93C7B946-9E66-47ED-971C-0DF1E7A9300F}" type="parTrans" cxnId="{0C69B271-78F3-469E-A5A6-ED51F23AD437}">
      <dgm:prSet/>
      <dgm:spPr/>
      <dgm:t>
        <a:bodyPr/>
        <a:lstStyle/>
        <a:p>
          <a:pPr algn="ctr"/>
          <a:endParaRPr lang="pt-BR" sz="1600">
            <a:latin typeface="+mn-lt"/>
          </a:endParaRPr>
        </a:p>
      </dgm:t>
    </dgm:pt>
    <dgm:pt modelId="{FA0310BA-0967-481A-BED3-854BF11747C8}" type="sibTrans" cxnId="{0C69B271-78F3-469E-A5A6-ED51F23AD437}">
      <dgm:prSet/>
      <dgm:spPr/>
      <dgm:t>
        <a:bodyPr/>
        <a:lstStyle/>
        <a:p>
          <a:pPr algn="ctr"/>
          <a:endParaRPr lang="pt-BR" sz="1600">
            <a:latin typeface="+mn-lt"/>
          </a:endParaRPr>
        </a:p>
      </dgm:t>
    </dgm:pt>
    <dgm:pt modelId="{A64BBCD1-5EB7-4B12-A25E-8BB89179762E}">
      <dgm:prSet phldrT="[Texto]" custT="1">
        <dgm:style>
          <a:lnRef idx="2">
            <a:schemeClr val="accent4"/>
          </a:lnRef>
          <a:fillRef idx="1">
            <a:schemeClr val="lt1"/>
          </a:fillRef>
          <a:effectRef idx="0">
            <a:schemeClr val="accent4"/>
          </a:effectRef>
          <a:fontRef idx="minor">
            <a:schemeClr val="dk1"/>
          </a:fontRef>
        </dgm:style>
      </dgm:prSet>
      <dgm:spPr>
        <a:xfrm>
          <a:off x="1437993" y="1775815"/>
          <a:ext cx="1153355" cy="311517"/>
        </a:xfrm>
        <a:prstGeom prst="roundRect">
          <a:avLst>
            <a:gd name="adj" fmla="val 10000"/>
          </a:avLst>
        </a:prstGeom>
        <a:solidFill>
          <a:sysClr val="window" lastClr="FFFFFF"/>
        </a:solidFill>
        <a:ln w="12700" cap="flat" cmpd="sng" algn="ctr">
          <a:solidFill>
            <a:srgbClr val="FFC000"/>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Cobertura da terra</a:t>
          </a:r>
        </a:p>
      </dgm:t>
    </dgm:pt>
    <dgm:pt modelId="{0B05EF5F-38FE-43AC-B9F2-90C2AB768183}" type="parTrans" cxnId="{5AEBFEC6-81EC-4F2D-AA96-C17EE177E948}">
      <dgm:prSet custT="1"/>
      <dgm:spPr>
        <a:xfrm rot="21513817">
          <a:off x="1201047" y="1926920"/>
          <a:ext cx="236983" cy="15249"/>
        </a:xfrm>
        <a:custGeom>
          <a:avLst/>
          <a:gdLst/>
          <a:ahLst/>
          <a:cxnLst/>
          <a:rect l="0" t="0" r="0" b="0"/>
          <a:pathLst>
            <a:path>
              <a:moveTo>
                <a:pt x="0" y="7624"/>
              </a:moveTo>
              <a:lnTo>
                <a:pt x="236983" y="7624"/>
              </a:lnTo>
            </a:path>
          </a:pathLst>
        </a:custGeom>
        <a:noFill/>
        <a:ln w="12700" cap="flat" cmpd="sng" algn="ctr">
          <a:solidFill>
            <a:srgbClr val="FFC000">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BF63482B-94DE-438F-97BE-C4214CAA0389}" type="sibTrans" cxnId="{5AEBFEC6-81EC-4F2D-AA96-C17EE177E948}">
      <dgm:prSet/>
      <dgm:spPr/>
      <dgm:t>
        <a:bodyPr/>
        <a:lstStyle/>
        <a:p>
          <a:pPr algn="ctr"/>
          <a:endParaRPr lang="pt-BR" sz="1600">
            <a:latin typeface="+mn-lt"/>
          </a:endParaRPr>
        </a:p>
      </dgm:t>
    </dgm:pt>
    <dgm:pt modelId="{B42736FD-D8DF-4DBE-AF40-A0BB477C26F7}">
      <dgm:prSet phldrT="[Texto]" custT="1">
        <dgm:style>
          <a:lnRef idx="2">
            <a:schemeClr val="accent5"/>
          </a:lnRef>
          <a:fillRef idx="1">
            <a:schemeClr val="lt1"/>
          </a:fillRef>
          <a:effectRef idx="0">
            <a:schemeClr val="accent5"/>
          </a:effectRef>
          <a:fontRef idx="minor">
            <a:schemeClr val="dk1"/>
          </a:fontRef>
        </dgm:style>
      </dgm:prSet>
      <dgm:spPr>
        <a:xfrm>
          <a:off x="2808991" y="1106805"/>
          <a:ext cx="1153384" cy="311517"/>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Águas</a:t>
          </a:r>
        </a:p>
      </dgm:t>
    </dgm:pt>
    <dgm:pt modelId="{6F531495-2E7A-4B8E-9639-557919AD3528}" type="parTrans" cxnId="{AD6E58AE-C0D7-49CE-9DAA-005B0F154151}">
      <dgm:prSet custT="1"/>
      <dgm:spPr>
        <a:xfrm rot="17281243">
          <a:off x="2348408" y="1589444"/>
          <a:ext cx="703522" cy="15249"/>
        </a:xfrm>
        <a:custGeom>
          <a:avLst/>
          <a:gdLst/>
          <a:ahLst/>
          <a:cxnLst/>
          <a:rect l="0" t="0" r="0" b="0"/>
          <a:pathLst>
            <a:path>
              <a:moveTo>
                <a:pt x="0" y="7624"/>
              </a:moveTo>
              <a:lnTo>
                <a:pt x="703522" y="7624"/>
              </a:lnTo>
            </a:path>
          </a:pathLst>
        </a:custGeom>
        <a:noFill/>
        <a:ln w="12700" cap="flat" cmpd="sng" algn="ctr">
          <a:solidFill>
            <a:srgbClr val="5B9BD5">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1C9F7C06-F9B8-4469-ABD8-222FBB7D039B}" type="sibTrans" cxnId="{AD6E58AE-C0D7-49CE-9DAA-005B0F154151}">
      <dgm:prSet/>
      <dgm:spPr/>
      <dgm:t>
        <a:bodyPr/>
        <a:lstStyle/>
        <a:p>
          <a:pPr algn="ctr"/>
          <a:endParaRPr lang="pt-BR" sz="1600">
            <a:latin typeface="+mn-lt"/>
          </a:endParaRPr>
        </a:p>
      </dgm:t>
    </dgm:pt>
    <dgm:pt modelId="{BDBD8DC5-9A20-4B31-8D26-C8DB47D18060}">
      <dgm:prSet phldrT="[Texto]" custT="1">
        <dgm:style>
          <a:lnRef idx="2">
            <a:schemeClr val="accent5"/>
          </a:lnRef>
          <a:fillRef idx="1">
            <a:schemeClr val="lt1"/>
          </a:fillRef>
          <a:effectRef idx="0">
            <a:schemeClr val="accent5"/>
          </a:effectRef>
          <a:fontRef idx="minor">
            <a:schemeClr val="dk1"/>
          </a:fontRef>
        </dgm:style>
      </dgm:prSet>
      <dgm:spPr>
        <a:xfrm>
          <a:off x="2828257" y="1771491"/>
          <a:ext cx="1153355" cy="311517"/>
        </a:xfrm>
        <a:prstGeom prst="roundRect">
          <a:avLst/>
        </a:prstGeom>
        <a:solidFill>
          <a:sysClr val="window" lastClr="FFFFFF"/>
        </a:solidFill>
        <a:ln w="12700" cap="flat" cmpd="sng" algn="ctr">
          <a:solidFill>
            <a:srgbClr val="5B9BD5"/>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Áreas de mineração</a:t>
          </a:r>
        </a:p>
      </dgm:t>
    </dgm:pt>
    <dgm:pt modelId="{914D34DB-54F1-400D-BB16-242A29D73CAD}" type="parTrans" cxnId="{6E33D418-7448-4A8A-AE57-CB4C1DE754BE}">
      <dgm:prSet custT="1"/>
      <dgm:spPr>
        <a:xfrm rot="21537257">
          <a:off x="2591329" y="1921787"/>
          <a:ext cx="236948" cy="15249"/>
        </a:xfrm>
        <a:custGeom>
          <a:avLst/>
          <a:gdLst/>
          <a:ahLst/>
          <a:cxnLst/>
          <a:rect l="0" t="0" r="0" b="0"/>
          <a:pathLst>
            <a:path>
              <a:moveTo>
                <a:pt x="0" y="7624"/>
              </a:moveTo>
              <a:lnTo>
                <a:pt x="236948" y="7624"/>
              </a:lnTo>
            </a:path>
          </a:pathLst>
        </a:custGeom>
        <a:noFill/>
        <a:ln w="12700" cap="flat" cmpd="sng" algn="ctr">
          <a:solidFill>
            <a:srgbClr val="5B9BD5">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165F3A96-633B-4312-A6C9-2E45E0453B24}" type="sibTrans" cxnId="{6E33D418-7448-4A8A-AE57-CB4C1DE754BE}">
      <dgm:prSet/>
      <dgm:spPr/>
      <dgm:t>
        <a:bodyPr/>
        <a:lstStyle/>
        <a:p>
          <a:pPr algn="ctr"/>
          <a:endParaRPr lang="pt-BR" sz="1600">
            <a:latin typeface="+mn-lt"/>
          </a:endParaRPr>
        </a:p>
      </dgm:t>
    </dgm:pt>
    <dgm:pt modelId="{D151895C-28AD-4551-9ADB-7E77A01C13E3}">
      <dgm:prSet phldrT="[Texto]" custT="1">
        <dgm:style>
          <a:lnRef idx="2">
            <a:schemeClr val="accent5"/>
          </a:lnRef>
          <a:fillRef idx="1">
            <a:schemeClr val="lt1"/>
          </a:fillRef>
          <a:effectRef idx="0">
            <a:schemeClr val="accent5"/>
          </a:effectRef>
          <a:fontRef idx="minor">
            <a:schemeClr val="dk1"/>
          </a:fontRef>
        </dgm:style>
      </dgm:prSet>
      <dgm:spPr>
        <a:xfrm>
          <a:off x="2828257" y="2428281"/>
          <a:ext cx="1153355" cy="311517"/>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Vegetação</a:t>
          </a:r>
        </a:p>
      </dgm:t>
    </dgm:pt>
    <dgm:pt modelId="{0D077E02-D908-482E-900B-E1BD652956F3}" type="parTrans" cxnId="{0E0AB2B1-5E42-48F9-8F6E-14291F7299D6}">
      <dgm:prSet custT="1"/>
      <dgm:spPr>
        <a:xfrm rot="4202649">
          <a:off x="2362730" y="2250182"/>
          <a:ext cx="694144" cy="15249"/>
        </a:xfrm>
        <a:custGeom>
          <a:avLst/>
          <a:gdLst/>
          <a:ahLst/>
          <a:cxnLst/>
          <a:rect l="0" t="0" r="0" b="0"/>
          <a:pathLst>
            <a:path>
              <a:moveTo>
                <a:pt x="0" y="7624"/>
              </a:moveTo>
              <a:lnTo>
                <a:pt x="694144" y="7624"/>
              </a:lnTo>
            </a:path>
          </a:pathLst>
        </a:custGeom>
        <a:noFill/>
        <a:ln w="12700" cap="flat" cmpd="sng" algn="ctr">
          <a:solidFill>
            <a:srgbClr val="5B9BD5">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FA61579C-6D58-46DF-9ECE-8D69A1AFF7E1}" type="sibTrans" cxnId="{0E0AB2B1-5E42-48F9-8F6E-14291F7299D6}">
      <dgm:prSet/>
      <dgm:spPr/>
      <dgm:t>
        <a:bodyPr/>
        <a:lstStyle/>
        <a:p>
          <a:pPr algn="ctr"/>
          <a:endParaRPr lang="pt-BR" sz="1600">
            <a:latin typeface="+mn-lt"/>
          </a:endParaRPr>
        </a:p>
      </dgm:t>
    </dgm:pt>
    <dgm:pt modelId="{B5412E3A-6B03-4AA1-BC97-FFBD246496EA}">
      <dgm:prSet phldrT="[Texto]" custT="1">
        <dgm:style>
          <a:lnRef idx="2">
            <a:schemeClr val="accent6"/>
          </a:lnRef>
          <a:fillRef idx="1">
            <a:schemeClr val="lt1"/>
          </a:fillRef>
          <a:effectRef idx="0">
            <a:schemeClr val="accent6"/>
          </a:effectRef>
          <a:fontRef idx="minor">
            <a:schemeClr val="dk1"/>
          </a:fontRef>
        </dgm:style>
      </dgm:prSet>
      <dgm:spPr>
        <a:xfrm>
          <a:off x="4218521" y="2124390"/>
          <a:ext cx="1076490" cy="272578"/>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Campos</a:t>
          </a:r>
        </a:p>
      </dgm:t>
    </dgm:pt>
    <dgm:pt modelId="{23865587-02B3-4403-85B4-9B94C4EE3D76}" type="parTrans" cxnId="{2AA6872B-2F99-4BC0-ACD7-F223E0F29BE9}">
      <dgm:prSet custT="1"/>
      <dgm:spPr>
        <a:xfrm rot="18373697">
          <a:off x="3899638" y="2414735"/>
          <a:ext cx="400858" cy="15249"/>
        </a:xfrm>
        <a:custGeom>
          <a:avLst/>
          <a:gdLst/>
          <a:ahLst/>
          <a:cxnLst/>
          <a:rect l="0" t="0" r="0" b="0"/>
          <a:pathLst>
            <a:path>
              <a:moveTo>
                <a:pt x="0" y="7624"/>
              </a:moveTo>
              <a:lnTo>
                <a:pt x="400858" y="7624"/>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16826EF9-DBCB-482F-B376-DDE97D2CBF1E}" type="sibTrans" cxnId="{2AA6872B-2F99-4BC0-ACD7-F223E0F29BE9}">
      <dgm:prSet/>
      <dgm:spPr/>
      <dgm:t>
        <a:bodyPr/>
        <a:lstStyle/>
        <a:p>
          <a:pPr algn="ctr"/>
          <a:endParaRPr lang="pt-BR" sz="1600">
            <a:latin typeface="+mn-lt"/>
          </a:endParaRPr>
        </a:p>
      </dgm:t>
    </dgm:pt>
    <dgm:pt modelId="{64DBB8EE-7A9B-4D71-9EC0-4435822AC991}">
      <dgm:prSet phldrT="[Texto]" custT="1"/>
      <dgm:spPr>
        <a:xfrm>
          <a:off x="23375" y="232675"/>
          <a:ext cx="1249471" cy="297126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Classe</a:t>
          </a:r>
          <a:endParaRPr lang="pt-BR" sz="600"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7D5E4B54-9D57-433D-8057-E0BB2D9BFC6E}" type="parTrans" cxnId="{4A06CA3F-1070-4829-8948-B8D6F837441F}">
      <dgm:prSet/>
      <dgm:spPr/>
      <dgm:t>
        <a:bodyPr/>
        <a:lstStyle/>
        <a:p>
          <a:pPr algn="ctr"/>
          <a:endParaRPr lang="pt-BR" sz="1600">
            <a:latin typeface="+mn-lt"/>
          </a:endParaRPr>
        </a:p>
      </dgm:t>
    </dgm:pt>
    <dgm:pt modelId="{E510F4AF-43DF-41DC-B148-0906250EC5AA}" type="sibTrans" cxnId="{4A06CA3F-1070-4829-8948-B8D6F837441F}">
      <dgm:prSet/>
      <dgm:spPr/>
      <dgm:t>
        <a:bodyPr/>
        <a:lstStyle/>
        <a:p>
          <a:pPr algn="ctr"/>
          <a:endParaRPr lang="pt-BR" sz="1600">
            <a:latin typeface="+mn-lt"/>
          </a:endParaRPr>
        </a:p>
      </dgm:t>
    </dgm:pt>
    <dgm:pt modelId="{804578FE-281C-4C08-A8DB-0AF878AE76D4}">
      <dgm:prSet phldrT="[Texto]" custT="1"/>
      <dgm:spPr>
        <a:xfrm>
          <a:off x="1391301" y="232675"/>
          <a:ext cx="1249471" cy="297126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a:t>
          </a:r>
          <a:endParaRPr lang="pt-BR" sz="600"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B04F4D9D-4676-48BE-85C1-DEDCEB51E5CB}" type="parTrans" cxnId="{49453FBB-502A-44CB-93E8-5F41A252B4A3}">
      <dgm:prSet/>
      <dgm:spPr/>
      <dgm:t>
        <a:bodyPr/>
        <a:lstStyle/>
        <a:p>
          <a:pPr algn="ctr"/>
          <a:endParaRPr lang="pt-BR" sz="1600">
            <a:latin typeface="+mn-lt"/>
          </a:endParaRPr>
        </a:p>
      </dgm:t>
    </dgm:pt>
    <dgm:pt modelId="{116C9570-C25A-478E-9B5F-686A3C04E026}" type="sibTrans" cxnId="{49453FBB-502A-44CB-93E8-5F41A252B4A3}">
      <dgm:prSet/>
      <dgm:spPr/>
      <dgm:t>
        <a:bodyPr/>
        <a:lstStyle/>
        <a:p>
          <a:pPr algn="ctr"/>
          <a:endParaRPr lang="pt-BR" sz="1600">
            <a:latin typeface="+mn-lt"/>
          </a:endParaRPr>
        </a:p>
      </dgm:t>
    </dgm:pt>
    <dgm:pt modelId="{EA904DB0-5EB1-46E1-B0F3-3F30EDE2647D}">
      <dgm:prSet phldrT="[Texto]" custT="1"/>
      <dgm:spPr>
        <a:xfrm>
          <a:off x="2759227" y="232675"/>
          <a:ext cx="1249471" cy="297126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 subordinada</a:t>
          </a:r>
        </a:p>
      </dgm:t>
    </dgm:pt>
    <dgm:pt modelId="{3731ABAB-B573-4EA0-B023-53078493C76D}" type="parTrans" cxnId="{B1FF605A-2A22-4B64-9633-B580FD321749}">
      <dgm:prSet/>
      <dgm:spPr/>
      <dgm:t>
        <a:bodyPr/>
        <a:lstStyle/>
        <a:p>
          <a:pPr algn="ctr"/>
          <a:endParaRPr lang="pt-BR" sz="1600">
            <a:latin typeface="+mn-lt"/>
          </a:endParaRPr>
        </a:p>
      </dgm:t>
    </dgm:pt>
    <dgm:pt modelId="{152F0DC1-476D-4C2F-8624-C42EDAD86F56}" type="sibTrans" cxnId="{B1FF605A-2A22-4B64-9633-B580FD321749}">
      <dgm:prSet/>
      <dgm:spPr/>
      <dgm:t>
        <a:bodyPr/>
        <a:lstStyle/>
        <a:p>
          <a:pPr algn="ctr"/>
          <a:endParaRPr lang="pt-BR" sz="1600">
            <a:latin typeface="+mn-lt"/>
          </a:endParaRPr>
        </a:p>
      </dgm:t>
    </dgm:pt>
    <dgm:pt modelId="{3E095483-6038-4B5B-AB6C-D33E67029F1E}">
      <dgm:prSet custT="1"/>
      <dgm:spPr>
        <a:xfrm>
          <a:off x="4127152" y="232675"/>
          <a:ext cx="1249471" cy="297126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Subconjuntos</a:t>
          </a:r>
          <a:endParaRPr lang="pt-BR" sz="600"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4A39D6FC-D996-456D-A071-438E853F2C18}" type="parTrans" cxnId="{2E3FAE7E-FF78-471A-B72F-CF48A01FB551}">
      <dgm:prSet/>
      <dgm:spPr/>
      <dgm:t>
        <a:bodyPr/>
        <a:lstStyle/>
        <a:p>
          <a:pPr algn="ctr"/>
          <a:endParaRPr lang="pt-BR" sz="1600">
            <a:latin typeface="+mn-lt"/>
          </a:endParaRPr>
        </a:p>
      </dgm:t>
    </dgm:pt>
    <dgm:pt modelId="{49C6180C-B290-48E0-B19E-A9C4BA2269C4}" type="sibTrans" cxnId="{2E3FAE7E-FF78-471A-B72F-CF48A01FB551}">
      <dgm:prSet/>
      <dgm:spPr/>
      <dgm:t>
        <a:bodyPr/>
        <a:lstStyle/>
        <a:p>
          <a:pPr algn="ctr"/>
          <a:endParaRPr lang="pt-BR" sz="1600">
            <a:latin typeface="+mn-lt"/>
          </a:endParaRPr>
        </a:p>
      </dgm:t>
    </dgm:pt>
    <dgm:pt modelId="{9F934FD2-079B-4528-ADC8-3EBDD22D624F}">
      <dgm:prSet custT="1">
        <dgm:style>
          <a:lnRef idx="2">
            <a:schemeClr val="accent6"/>
          </a:lnRef>
          <a:fillRef idx="1">
            <a:schemeClr val="lt1"/>
          </a:fillRef>
          <a:effectRef idx="0">
            <a:schemeClr val="accent6"/>
          </a:effectRef>
          <a:fontRef idx="minor">
            <a:schemeClr val="dk1"/>
          </a:fontRef>
        </dgm:style>
      </dgm:prSet>
      <dgm:spPr>
        <a:xfrm>
          <a:off x="4218521" y="2441389"/>
          <a:ext cx="1076490" cy="272578"/>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Matas</a:t>
          </a:r>
        </a:p>
      </dgm:t>
    </dgm:pt>
    <dgm:pt modelId="{D9FC1E96-3F3D-4172-8F91-55F9AFB351BD}" type="parTrans" cxnId="{F7E3B35F-C696-4BF7-AABA-F6E28A13612F}">
      <dgm:prSet custT="1"/>
      <dgm:spPr>
        <a:xfrm rot="21507719">
          <a:off x="3981570" y="2573234"/>
          <a:ext cx="236994" cy="15249"/>
        </a:xfrm>
        <a:custGeom>
          <a:avLst/>
          <a:gdLst/>
          <a:ahLst/>
          <a:cxnLst/>
          <a:rect l="0" t="0" r="0" b="0"/>
          <a:pathLst>
            <a:path>
              <a:moveTo>
                <a:pt x="0" y="7624"/>
              </a:moveTo>
              <a:lnTo>
                <a:pt x="236994" y="7624"/>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2D1433F5-7B38-4994-9B4F-8FBD7A77BBB1}" type="sibTrans" cxnId="{F7E3B35F-C696-4BF7-AABA-F6E28A13612F}">
      <dgm:prSet/>
      <dgm:spPr/>
      <dgm:t>
        <a:bodyPr/>
        <a:lstStyle/>
        <a:p>
          <a:pPr algn="ctr"/>
          <a:endParaRPr lang="pt-BR" sz="1600">
            <a:latin typeface="+mn-lt"/>
          </a:endParaRPr>
        </a:p>
      </dgm:t>
    </dgm:pt>
    <dgm:pt modelId="{1FDFA441-8A08-4B5A-B99A-56ECC97382BD}">
      <dgm:prSet custT="1">
        <dgm:style>
          <a:lnRef idx="2">
            <a:schemeClr val="accent6"/>
          </a:lnRef>
          <a:fillRef idx="1">
            <a:schemeClr val="lt1"/>
          </a:fillRef>
          <a:effectRef idx="0">
            <a:schemeClr val="accent6"/>
          </a:effectRef>
          <a:fontRef idx="minor">
            <a:schemeClr val="dk1"/>
          </a:fontRef>
        </dgm:style>
      </dgm:prSet>
      <dgm:spPr>
        <a:xfrm>
          <a:off x="4218521" y="2758388"/>
          <a:ext cx="1076490" cy="272578"/>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Florestas</a:t>
          </a:r>
        </a:p>
      </dgm:t>
    </dgm:pt>
    <dgm:pt modelId="{4B4EDE46-2CD7-4D3C-9C55-AA24BCCDA6F7}" type="parTrans" cxnId="{E6408FD3-5371-4965-A4FB-FB1067602A10}">
      <dgm:prSet custT="1"/>
      <dgm:spPr>
        <a:xfrm rot="3160136">
          <a:off x="3904733" y="2731734"/>
          <a:ext cx="390668" cy="15249"/>
        </a:xfrm>
        <a:custGeom>
          <a:avLst/>
          <a:gdLst/>
          <a:ahLst/>
          <a:cxnLst/>
          <a:rect l="0" t="0" r="0" b="0"/>
          <a:pathLst>
            <a:path>
              <a:moveTo>
                <a:pt x="0" y="7624"/>
              </a:moveTo>
              <a:lnTo>
                <a:pt x="390668" y="7624"/>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C15875BC-50AB-4F8C-8CBA-FD8E3999E3FD}" type="sibTrans" cxnId="{E6408FD3-5371-4965-A4FB-FB1067602A10}">
      <dgm:prSet/>
      <dgm:spPr/>
      <dgm:t>
        <a:bodyPr/>
        <a:lstStyle/>
        <a:p>
          <a:pPr algn="ctr"/>
          <a:endParaRPr lang="pt-BR" sz="1600">
            <a:latin typeface="+mn-lt"/>
          </a:endParaRPr>
        </a:p>
      </dgm:t>
    </dgm:pt>
    <dgm:pt modelId="{726E73D5-D768-4DCC-AAD9-11A0C790DB0E}">
      <dgm:prSet custT="1">
        <dgm:style>
          <a:lnRef idx="2">
            <a:schemeClr val="accent6"/>
          </a:lnRef>
          <a:fillRef idx="1">
            <a:schemeClr val="lt1"/>
          </a:fillRef>
          <a:effectRef idx="0">
            <a:schemeClr val="accent6"/>
          </a:effectRef>
          <a:fontRef idx="minor">
            <a:schemeClr val="dk1"/>
          </a:fontRef>
        </dgm:style>
      </dgm:prSet>
      <dgm:spPr>
        <a:xfrm>
          <a:off x="4218551" y="643627"/>
          <a:ext cx="1090313" cy="278388"/>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Alagados</a:t>
          </a:r>
        </a:p>
      </dgm:t>
    </dgm:pt>
    <dgm:pt modelId="{57FAE1C1-754B-4EEE-A092-FA6AFD2FC63E}" type="parTrans" cxnId="{53776152-631F-42D3-884D-D0301304F833}">
      <dgm:prSet custT="1"/>
      <dgm:spPr>
        <a:xfrm rot="17886096">
          <a:off x="3818536" y="1015068"/>
          <a:ext cx="543854" cy="15249"/>
        </a:xfrm>
        <a:custGeom>
          <a:avLst/>
          <a:gdLst/>
          <a:ahLst/>
          <a:cxnLst/>
          <a:rect l="0" t="0" r="0" b="0"/>
          <a:pathLst>
            <a:path>
              <a:moveTo>
                <a:pt x="0" y="7624"/>
              </a:moveTo>
              <a:lnTo>
                <a:pt x="543854" y="7624"/>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303D67EE-F7D0-493C-9AE5-EC3B25DF9E6E}" type="sibTrans" cxnId="{53776152-631F-42D3-884D-D0301304F833}">
      <dgm:prSet/>
      <dgm:spPr/>
      <dgm:t>
        <a:bodyPr/>
        <a:lstStyle/>
        <a:p>
          <a:pPr algn="ctr"/>
          <a:endParaRPr lang="pt-BR" sz="1600">
            <a:latin typeface="+mn-lt"/>
          </a:endParaRPr>
        </a:p>
      </dgm:t>
    </dgm:pt>
    <dgm:pt modelId="{CE1D3AB0-B83B-4C45-9AFC-B6AFF2075B18}">
      <dgm:prSet custT="1">
        <dgm:style>
          <a:lnRef idx="2">
            <a:schemeClr val="accent6"/>
          </a:lnRef>
          <a:fillRef idx="1">
            <a:schemeClr val="lt1"/>
          </a:fillRef>
          <a:effectRef idx="0">
            <a:schemeClr val="accent6"/>
          </a:effectRef>
          <a:fontRef idx="minor">
            <a:schemeClr val="dk1"/>
          </a:fontRef>
        </dgm:style>
      </dgm:prSet>
      <dgm:spPr>
        <a:xfrm>
          <a:off x="4218551" y="966436"/>
          <a:ext cx="1076490" cy="272578"/>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Cursos de águas</a:t>
          </a:r>
        </a:p>
      </dgm:t>
    </dgm:pt>
    <dgm:pt modelId="{5B20C6AF-DCE4-40DB-8B2E-5F51182A4F8E}" type="parTrans" cxnId="{D62900BB-7F09-47F3-94A4-7E72545B4C12}">
      <dgm:prSet custT="1"/>
      <dgm:spPr>
        <a:xfrm rot="19682300">
          <a:off x="3939488" y="1175020"/>
          <a:ext cx="301950" cy="15249"/>
        </a:xfrm>
        <a:custGeom>
          <a:avLst/>
          <a:gdLst/>
          <a:ahLst/>
          <a:cxnLst/>
          <a:rect l="0" t="0" r="0" b="0"/>
          <a:pathLst>
            <a:path>
              <a:moveTo>
                <a:pt x="0" y="7624"/>
              </a:moveTo>
              <a:lnTo>
                <a:pt x="301950" y="7624"/>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7E205B6E-E43B-4A2B-AA6B-AFF526DB2023}" type="sibTrans" cxnId="{D62900BB-7F09-47F3-94A4-7E72545B4C12}">
      <dgm:prSet/>
      <dgm:spPr/>
      <dgm:t>
        <a:bodyPr/>
        <a:lstStyle/>
        <a:p>
          <a:pPr algn="ctr"/>
          <a:endParaRPr lang="pt-BR" sz="1600">
            <a:latin typeface="+mn-lt"/>
          </a:endParaRPr>
        </a:p>
      </dgm:t>
    </dgm:pt>
    <dgm:pt modelId="{43D0CD52-0411-4293-8791-D3D056DDBF2B}">
      <dgm:prSet custT="1">
        <dgm:style>
          <a:lnRef idx="2">
            <a:schemeClr val="accent6"/>
          </a:lnRef>
          <a:fillRef idx="1">
            <a:schemeClr val="lt1"/>
          </a:fillRef>
          <a:effectRef idx="0">
            <a:schemeClr val="accent6"/>
          </a:effectRef>
          <a:fontRef idx="minor">
            <a:schemeClr val="dk1"/>
          </a:fontRef>
        </dgm:style>
      </dgm:prSet>
      <dgm:spPr>
        <a:xfrm>
          <a:off x="4218551" y="1283435"/>
          <a:ext cx="1076490" cy="272578"/>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Pântanos</a:t>
          </a:r>
        </a:p>
      </dgm:t>
    </dgm:pt>
    <dgm:pt modelId="{DDF96DC3-D25C-4650-98ED-540C7BA8D442}" type="parTrans" cxnId="{972F2185-24CC-4E63-A6F7-A7442960B541}">
      <dgm:prSet custT="1"/>
      <dgm:spPr>
        <a:xfrm rot="1891720">
          <a:off x="3940192" y="1333519"/>
          <a:ext cx="300541" cy="15249"/>
        </a:xfrm>
        <a:custGeom>
          <a:avLst/>
          <a:gdLst/>
          <a:ahLst/>
          <a:cxnLst/>
          <a:rect l="0" t="0" r="0" b="0"/>
          <a:pathLst>
            <a:path>
              <a:moveTo>
                <a:pt x="0" y="7624"/>
              </a:moveTo>
              <a:lnTo>
                <a:pt x="300541" y="7624"/>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9BBCEED1-9813-4A31-B22A-697A4F99D6E3}" type="sibTrans" cxnId="{972F2185-24CC-4E63-A6F7-A7442960B541}">
      <dgm:prSet/>
      <dgm:spPr/>
      <dgm:t>
        <a:bodyPr/>
        <a:lstStyle/>
        <a:p>
          <a:pPr algn="ctr"/>
          <a:endParaRPr lang="pt-BR" sz="1600">
            <a:latin typeface="+mn-lt"/>
          </a:endParaRPr>
        </a:p>
      </dgm:t>
    </dgm:pt>
    <dgm:pt modelId="{469D6CD6-3D7E-4D62-B319-EBBC974012D1}">
      <dgm:prSet custT="1">
        <dgm:style>
          <a:lnRef idx="2">
            <a:schemeClr val="accent6"/>
          </a:lnRef>
          <a:fillRef idx="1">
            <a:schemeClr val="lt1"/>
          </a:fillRef>
          <a:effectRef idx="0">
            <a:schemeClr val="accent6"/>
          </a:effectRef>
          <a:fontRef idx="minor">
            <a:schemeClr val="dk1"/>
          </a:fontRef>
        </dgm:style>
      </dgm:prSet>
      <dgm:spPr>
        <a:xfrm>
          <a:off x="4218551" y="1600434"/>
          <a:ext cx="1076490" cy="272578"/>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Rios</a:t>
          </a:r>
        </a:p>
      </dgm:t>
    </dgm:pt>
    <dgm:pt modelId="{A50A1AA1-916C-46E6-A052-9D8E969B81B4}" type="parTrans" cxnId="{096E4EAB-B388-4C5C-96FF-B60DC61DACA7}">
      <dgm:prSet custT="1"/>
      <dgm:spPr>
        <a:xfrm rot="3697132">
          <a:off x="3820994" y="1492019"/>
          <a:ext cx="538937" cy="15249"/>
        </a:xfrm>
        <a:custGeom>
          <a:avLst/>
          <a:gdLst/>
          <a:ahLst/>
          <a:cxnLst/>
          <a:rect l="0" t="0" r="0" b="0"/>
          <a:pathLst>
            <a:path>
              <a:moveTo>
                <a:pt x="0" y="7624"/>
              </a:moveTo>
              <a:lnTo>
                <a:pt x="538937" y="7624"/>
              </a:lnTo>
            </a:path>
          </a:pathLst>
        </a:custGeom>
        <a:noFill/>
        <a:ln w="12700" cap="flat" cmpd="sng" algn="ctr">
          <a:solidFill>
            <a:srgbClr val="70AD47">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3078C922-83FC-4A98-857A-6D8C183311CE}" type="sibTrans" cxnId="{096E4EAB-B388-4C5C-96FF-B60DC61DACA7}">
      <dgm:prSet/>
      <dgm:spPr/>
      <dgm:t>
        <a:bodyPr/>
        <a:lstStyle/>
        <a:p>
          <a:pPr algn="ctr"/>
          <a:endParaRPr lang="pt-BR" sz="1600">
            <a:latin typeface="+mn-lt"/>
          </a:endParaRPr>
        </a:p>
      </dgm:t>
    </dgm:pt>
    <dgm:pt modelId="{DD15816B-5A97-4463-B44A-456F68E17229}" type="pres">
      <dgm:prSet presAssocID="{AAEF4D42-B5DF-443E-AB17-4EC33A3CB578}" presName="mainComposite" presStyleCnt="0">
        <dgm:presLayoutVars>
          <dgm:chPref val="1"/>
          <dgm:dir/>
          <dgm:animOne val="branch"/>
          <dgm:animLvl val="lvl"/>
          <dgm:resizeHandles val="exact"/>
        </dgm:presLayoutVars>
      </dgm:prSet>
      <dgm:spPr/>
    </dgm:pt>
    <dgm:pt modelId="{34BCB656-DCDE-4756-BA1C-9B8A80E20F95}" type="pres">
      <dgm:prSet presAssocID="{AAEF4D42-B5DF-443E-AB17-4EC33A3CB578}" presName="hierFlow" presStyleCnt="0"/>
      <dgm:spPr/>
    </dgm:pt>
    <dgm:pt modelId="{31452E5F-5B4A-4B92-9F8F-B12E6BB0E3F5}" type="pres">
      <dgm:prSet presAssocID="{AAEF4D42-B5DF-443E-AB17-4EC33A3CB578}" presName="firstBuf" presStyleCnt="0"/>
      <dgm:spPr/>
    </dgm:pt>
    <dgm:pt modelId="{D44C11D1-8C70-435C-A78A-F7D09D0208A6}" type="pres">
      <dgm:prSet presAssocID="{AAEF4D42-B5DF-443E-AB17-4EC33A3CB578}" presName="hierChild1" presStyleCnt="0">
        <dgm:presLayoutVars>
          <dgm:chPref val="1"/>
          <dgm:animOne val="branch"/>
          <dgm:animLvl val="lvl"/>
        </dgm:presLayoutVars>
      </dgm:prSet>
      <dgm:spPr/>
    </dgm:pt>
    <dgm:pt modelId="{953869E3-A348-463E-B121-375C95858553}" type="pres">
      <dgm:prSet presAssocID="{DD419725-77A1-4E29-841E-20268ABA3D72}" presName="Name17" presStyleCnt="0"/>
      <dgm:spPr/>
    </dgm:pt>
    <dgm:pt modelId="{37315875-A390-40DE-BA19-47DD0354C174}" type="pres">
      <dgm:prSet presAssocID="{DD419725-77A1-4E29-841E-20268ABA3D72}" presName="level1Shape" presStyleLbl="node0" presStyleIdx="0" presStyleCnt="1" custScaleX="188846" custScaleY="105194" custLinFactY="-6681" custLinFactNeighborY="-100000">
        <dgm:presLayoutVars>
          <dgm:chPref val="3"/>
        </dgm:presLayoutVars>
      </dgm:prSet>
      <dgm:spPr/>
    </dgm:pt>
    <dgm:pt modelId="{CEAE5CE8-1334-4FB5-9C10-720DE4A610C5}" type="pres">
      <dgm:prSet presAssocID="{DD419725-77A1-4E29-841E-20268ABA3D72}" presName="hierChild2" presStyleCnt="0"/>
      <dgm:spPr/>
    </dgm:pt>
    <dgm:pt modelId="{1355E893-37D7-4E32-BB2B-F2C36980FE68}" type="pres">
      <dgm:prSet presAssocID="{0B05EF5F-38FE-43AC-B9F2-90C2AB768183}" presName="Name25" presStyleLbl="parChTrans1D2" presStyleIdx="0" presStyleCnt="1"/>
      <dgm:spPr/>
    </dgm:pt>
    <dgm:pt modelId="{1899B2E8-8E32-46E2-BFC1-FC4F744E9B9E}" type="pres">
      <dgm:prSet presAssocID="{0B05EF5F-38FE-43AC-B9F2-90C2AB768183}" presName="connTx" presStyleLbl="parChTrans1D2" presStyleIdx="0" presStyleCnt="1"/>
      <dgm:spPr/>
    </dgm:pt>
    <dgm:pt modelId="{47021C4C-9346-4DD2-93A7-B087FCA59A2B}" type="pres">
      <dgm:prSet presAssocID="{A64BBCD1-5EB7-4B12-A25E-8BB89179762E}" presName="Name30" presStyleCnt="0"/>
      <dgm:spPr/>
    </dgm:pt>
    <dgm:pt modelId="{03B355C0-4902-4DD3-ADC8-99189F6B3443}" type="pres">
      <dgm:prSet presAssocID="{A64BBCD1-5EB7-4B12-A25E-8BB89179762E}" presName="level2Shape" presStyleLbl="node2" presStyleIdx="0" presStyleCnt="1" custScaleX="194734" custScaleY="105194" custLinFactY="-8687" custLinFactNeighborY="-100000"/>
      <dgm:spPr/>
    </dgm:pt>
    <dgm:pt modelId="{8F35B586-A456-4912-BE25-A9A49BD16674}" type="pres">
      <dgm:prSet presAssocID="{A64BBCD1-5EB7-4B12-A25E-8BB89179762E}" presName="hierChild3" presStyleCnt="0"/>
      <dgm:spPr/>
    </dgm:pt>
    <dgm:pt modelId="{EDE2A0F2-3E3A-4C6B-92BE-8297AA578B1A}" type="pres">
      <dgm:prSet presAssocID="{6F531495-2E7A-4B8E-9639-557919AD3528}" presName="Name25" presStyleLbl="parChTrans1D3" presStyleIdx="0" presStyleCnt="3"/>
      <dgm:spPr/>
    </dgm:pt>
    <dgm:pt modelId="{15D0BD92-4302-4D99-B878-F60B4EA26D53}" type="pres">
      <dgm:prSet presAssocID="{6F531495-2E7A-4B8E-9639-557919AD3528}" presName="connTx" presStyleLbl="parChTrans1D3" presStyleIdx="0" presStyleCnt="3"/>
      <dgm:spPr/>
    </dgm:pt>
    <dgm:pt modelId="{96D09AA5-5466-4031-9B64-D604198FFF1E}" type="pres">
      <dgm:prSet presAssocID="{B42736FD-D8DF-4DBE-AF40-A0BB477C26F7}" presName="Name30" presStyleCnt="0"/>
      <dgm:spPr/>
    </dgm:pt>
    <dgm:pt modelId="{E1586E3F-6BC0-4FC9-A856-10B27A673F7B}" type="pres">
      <dgm:prSet presAssocID="{B42736FD-D8DF-4DBE-AF40-A0BB477C26F7}" presName="level2Shape" presStyleLbl="node3" presStyleIdx="0" presStyleCnt="3" custScaleX="194739" custScaleY="105194" custLinFactY="-46781" custLinFactNeighborX="-3253" custLinFactNeighborY="-100000"/>
      <dgm:spPr/>
    </dgm:pt>
    <dgm:pt modelId="{ADC4548E-5F14-46A0-A7D1-539DE1922EB6}" type="pres">
      <dgm:prSet presAssocID="{B42736FD-D8DF-4DBE-AF40-A0BB477C26F7}" presName="hierChild3" presStyleCnt="0"/>
      <dgm:spPr/>
    </dgm:pt>
    <dgm:pt modelId="{A4A80DBA-511E-42C6-B9C3-829A29AD0AA7}" type="pres">
      <dgm:prSet presAssocID="{57FAE1C1-754B-4EEE-A092-FA6AFD2FC63E}" presName="Name25" presStyleLbl="parChTrans1D4" presStyleIdx="0" presStyleCnt="7"/>
      <dgm:spPr/>
    </dgm:pt>
    <dgm:pt modelId="{0C60BB76-064E-48B6-AED8-495308D3DE87}" type="pres">
      <dgm:prSet presAssocID="{57FAE1C1-754B-4EEE-A092-FA6AFD2FC63E}" presName="connTx" presStyleLbl="parChTrans1D4" presStyleIdx="0" presStyleCnt="7"/>
      <dgm:spPr/>
    </dgm:pt>
    <dgm:pt modelId="{2B58A639-D041-49A8-9146-3036E7EDB716}" type="pres">
      <dgm:prSet presAssocID="{726E73D5-D768-4DCC-AAD9-11A0C790DB0E}" presName="Name30" presStyleCnt="0"/>
      <dgm:spPr/>
    </dgm:pt>
    <dgm:pt modelId="{F1ECDEDE-5549-4FAF-9E0E-E35B5D18DCF4}" type="pres">
      <dgm:prSet presAssocID="{726E73D5-D768-4DCC-AAD9-11A0C790DB0E}" presName="level2Shape" presStyleLbl="node4" presStyleIdx="0" presStyleCnt="7" custScaleX="184090" custScaleY="94007" custLinFactY="-48214" custLinFactNeighborY="-100000"/>
      <dgm:spPr/>
    </dgm:pt>
    <dgm:pt modelId="{5C968CB6-FE0F-47CA-A8EB-5BD5AF0B82EB}" type="pres">
      <dgm:prSet presAssocID="{726E73D5-D768-4DCC-AAD9-11A0C790DB0E}" presName="hierChild3" presStyleCnt="0"/>
      <dgm:spPr/>
    </dgm:pt>
    <dgm:pt modelId="{FDB9E50C-37F8-4509-B692-467E49296180}" type="pres">
      <dgm:prSet presAssocID="{5B20C6AF-DCE4-40DB-8B2E-5F51182A4F8E}" presName="Name25" presStyleLbl="parChTrans1D4" presStyleIdx="1" presStyleCnt="7"/>
      <dgm:spPr/>
    </dgm:pt>
    <dgm:pt modelId="{7F7BF95D-00EC-4012-B925-9EF7E991AB98}" type="pres">
      <dgm:prSet presAssocID="{5B20C6AF-DCE4-40DB-8B2E-5F51182A4F8E}" presName="connTx" presStyleLbl="parChTrans1D4" presStyleIdx="1" presStyleCnt="7"/>
      <dgm:spPr/>
    </dgm:pt>
    <dgm:pt modelId="{E8C9F637-9B09-49DE-9E38-2E027D625634}" type="pres">
      <dgm:prSet presAssocID="{CE1D3AB0-B83B-4C45-9AFC-B6AFF2075B18}" presName="Name30" presStyleCnt="0"/>
      <dgm:spPr/>
    </dgm:pt>
    <dgm:pt modelId="{11DC8A96-B751-483B-A3C4-70B64916400F}" type="pres">
      <dgm:prSet presAssocID="{CE1D3AB0-B83B-4C45-9AFC-B6AFF2075B18}" presName="level2Shape" presStyleLbl="node4" presStyleIdx="1" presStyleCnt="7" custScaleX="181756" custScaleY="92045" custLinFactY="-48214" custLinFactNeighborY="-100000"/>
      <dgm:spPr/>
    </dgm:pt>
    <dgm:pt modelId="{698D0246-FFCB-4EE2-87B3-2B351BB4FE0E}" type="pres">
      <dgm:prSet presAssocID="{CE1D3AB0-B83B-4C45-9AFC-B6AFF2075B18}" presName="hierChild3" presStyleCnt="0"/>
      <dgm:spPr/>
    </dgm:pt>
    <dgm:pt modelId="{1547D3E8-57E4-4D15-8D3E-673744267CBC}" type="pres">
      <dgm:prSet presAssocID="{DDF96DC3-D25C-4650-98ED-540C7BA8D442}" presName="Name25" presStyleLbl="parChTrans1D4" presStyleIdx="2" presStyleCnt="7"/>
      <dgm:spPr/>
    </dgm:pt>
    <dgm:pt modelId="{32985D14-DCBD-4DC0-AA67-2FD237F3885C}" type="pres">
      <dgm:prSet presAssocID="{DDF96DC3-D25C-4650-98ED-540C7BA8D442}" presName="connTx" presStyleLbl="parChTrans1D4" presStyleIdx="2" presStyleCnt="7"/>
      <dgm:spPr/>
    </dgm:pt>
    <dgm:pt modelId="{9B4ADEC3-0B79-4935-8064-C699B2DF35BC}" type="pres">
      <dgm:prSet presAssocID="{43D0CD52-0411-4293-8791-D3D056DDBF2B}" presName="Name30" presStyleCnt="0"/>
      <dgm:spPr/>
    </dgm:pt>
    <dgm:pt modelId="{42DFE077-8C53-406B-A044-30A2D28C4DD5}" type="pres">
      <dgm:prSet presAssocID="{43D0CD52-0411-4293-8791-D3D056DDBF2B}" presName="level2Shape" presStyleLbl="node4" presStyleIdx="2" presStyleCnt="7" custScaleX="181756" custScaleY="92045" custLinFactY="-48214" custLinFactNeighborY="-100000"/>
      <dgm:spPr/>
    </dgm:pt>
    <dgm:pt modelId="{C8C66A23-1D88-48D4-9EDB-87C2A684B772}" type="pres">
      <dgm:prSet presAssocID="{43D0CD52-0411-4293-8791-D3D056DDBF2B}" presName="hierChild3" presStyleCnt="0"/>
      <dgm:spPr/>
    </dgm:pt>
    <dgm:pt modelId="{1E5BAAB5-F0BA-45D7-BAE2-B97E5AF77332}" type="pres">
      <dgm:prSet presAssocID="{A50A1AA1-916C-46E6-A052-9D8E969B81B4}" presName="Name25" presStyleLbl="parChTrans1D4" presStyleIdx="3" presStyleCnt="7"/>
      <dgm:spPr/>
    </dgm:pt>
    <dgm:pt modelId="{F5C8BB05-FA78-4277-8D48-F81BB09DECF3}" type="pres">
      <dgm:prSet presAssocID="{A50A1AA1-916C-46E6-A052-9D8E969B81B4}" presName="connTx" presStyleLbl="parChTrans1D4" presStyleIdx="3" presStyleCnt="7"/>
      <dgm:spPr/>
    </dgm:pt>
    <dgm:pt modelId="{0E4285B5-1CAD-407B-BC1C-04ECB646EF45}" type="pres">
      <dgm:prSet presAssocID="{469D6CD6-3D7E-4D62-B319-EBBC974012D1}" presName="Name30" presStyleCnt="0"/>
      <dgm:spPr/>
    </dgm:pt>
    <dgm:pt modelId="{97781AA5-F761-4F02-98E2-7DABEE4FF5DB}" type="pres">
      <dgm:prSet presAssocID="{469D6CD6-3D7E-4D62-B319-EBBC974012D1}" presName="level2Shape" presStyleLbl="node4" presStyleIdx="3" presStyleCnt="7" custScaleX="181756" custScaleY="92045" custLinFactY="-48214" custLinFactNeighborY="-100000"/>
      <dgm:spPr/>
    </dgm:pt>
    <dgm:pt modelId="{BCCD595B-17F9-4B8E-B554-6CB6B660A8D3}" type="pres">
      <dgm:prSet presAssocID="{469D6CD6-3D7E-4D62-B319-EBBC974012D1}" presName="hierChild3" presStyleCnt="0"/>
      <dgm:spPr/>
    </dgm:pt>
    <dgm:pt modelId="{B03A670F-81C0-4628-AA37-A0CCE5C77C6F}" type="pres">
      <dgm:prSet presAssocID="{914D34DB-54F1-400D-BB16-242A29D73CAD}" presName="Name25" presStyleLbl="parChTrans1D3" presStyleIdx="1" presStyleCnt="3"/>
      <dgm:spPr/>
    </dgm:pt>
    <dgm:pt modelId="{08E3355A-6221-459A-B705-5887A98C4B84}" type="pres">
      <dgm:prSet presAssocID="{914D34DB-54F1-400D-BB16-242A29D73CAD}" presName="connTx" presStyleLbl="parChTrans1D3" presStyleIdx="1" presStyleCnt="3"/>
      <dgm:spPr/>
    </dgm:pt>
    <dgm:pt modelId="{A085852F-757B-496A-94A1-A28C3F0C0D53}" type="pres">
      <dgm:prSet presAssocID="{BDBD8DC5-9A20-4B31-8D26-C8DB47D18060}" presName="Name30" presStyleCnt="0"/>
      <dgm:spPr/>
    </dgm:pt>
    <dgm:pt modelId="{42E9CF01-853F-4DE6-BECE-1D9A96F3BDF0}" type="pres">
      <dgm:prSet presAssocID="{BDBD8DC5-9A20-4B31-8D26-C8DB47D18060}" presName="level2Shape" presStyleLbl="node3" presStyleIdx="1" presStyleCnt="3" custScaleX="194734" custScaleY="105194" custLinFactNeighborY="-42522"/>
      <dgm:spPr>
        <a:prstGeom prst="roundRect">
          <a:avLst/>
        </a:prstGeom>
      </dgm:spPr>
    </dgm:pt>
    <dgm:pt modelId="{47494AAF-B39C-48EB-8DDA-97A00DADAACF}" type="pres">
      <dgm:prSet presAssocID="{BDBD8DC5-9A20-4B31-8D26-C8DB47D18060}" presName="hierChild3" presStyleCnt="0"/>
      <dgm:spPr/>
    </dgm:pt>
    <dgm:pt modelId="{4E57492A-3F1A-4AF0-83F8-1EE8F6AAE59D}" type="pres">
      <dgm:prSet presAssocID="{0D077E02-D908-482E-900B-E1BD652956F3}" presName="Name25" presStyleLbl="parChTrans1D3" presStyleIdx="2" presStyleCnt="3"/>
      <dgm:spPr/>
    </dgm:pt>
    <dgm:pt modelId="{0BA19A5A-59F0-4BC2-8726-63590AF51C4A}" type="pres">
      <dgm:prSet presAssocID="{0D077E02-D908-482E-900B-E1BD652956F3}" presName="connTx" presStyleLbl="parChTrans1D3" presStyleIdx="2" presStyleCnt="3"/>
      <dgm:spPr/>
    </dgm:pt>
    <dgm:pt modelId="{5D8E88A1-CD84-4BBD-827B-78F3EC3697F8}" type="pres">
      <dgm:prSet presAssocID="{D151895C-28AD-4551-9ADB-7E77A01C13E3}" presName="Name30" presStyleCnt="0"/>
      <dgm:spPr/>
    </dgm:pt>
    <dgm:pt modelId="{B7586874-76C8-4414-8CBE-1676677C4F18}" type="pres">
      <dgm:prSet presAssocID="{D151895C-28AD-4551-9ADB-7E77A01C13E3}" presName="level2Shape" presStyleLbl="node3" presStyleIdx="2" presStyleCnt="3" custScaleX="194734" custScaleY="105194" custLinFactNeighborY="-76180"/>
      <dgm:spPr/>
    </dgm:pt>
    <dgm:pt modelId="{7CE21D24-15E8-42F5-81BD-672C8D1C1D53}" type="pres">
      <dgm:prSet presAssocID="{D151895C-28AD-4551-9ADB-7E77A01C13E3}" presName="hierChild3" presStyleCnt="0"/>
      <dgm:spPr/>
    </dgm:pt>
    <dgm:pt modelId="{41808FF7-3CAD-4DC9-992B-5307FCED3D5E}" type="pres">
      <dgm:prSet presAssocID="{23865587-02B3-4403-85B4-9B94C4EE3D76}" presName="Name25" presStyleLbl="parChTrans1D4" presStyleIdx="4" presStyleCnt="7"/>
      <dgm:spPr/>
    </dgm:pt>
    <dgm:pt modelId="{4CCCA92F-8642-4BB9-907E-EFCDFCED3C29}" type="pres">
      <dgm:prSet presAssocID="{23865587-02B3-4403-85B4-9B94C4EE3D76}" presName="connTx" presStyleLbl="parChTrans1D4" presStyleIdx="4" presStyleCnt="7"/>
      <dgm:spPr/>
    </dgm:pt>
    <dgm:pt modelId="{FB2B1E6A-CAFE-43E7-8C8F-3D69EAFFEF99}" type="pres">
      <dgm:prSet presAssocID="{B5412E3A-6B03-4AA1-BC97-FFBD246496EA}" presName="Name30" presStyleCnt="0"/>
      <dgm:spPr/>
    </dgm:pt>
    <dgm:pt modelId="{AAFCEE76-E13B-446D-ACDD-6A39E0608D99}" type="pres">
      <dgm:prSet presAssocID="{B5412E3A-6B03-4AA1-BC97-FFBD246496EA}" presName="level2Shape" presStyleLbl="node4" presStyleIdx="4" presStyleCnt="7" custScaleX="181756" custScaleY="92045" custLinFactNeighborY="-78328"/>
      <dgm:spPr/>
    </dgm:pt>
    <dgm:pt modelId="{4647B474-73A3-4733-B32F-DDF86B55312F}" type="pres">
      <dgm:prSet presAssocID="{B5412E3A-6B03-4AA1-BC97-FFBD246496EA}" presName="hierChild3" presStyleCnt="0"/>
      <dgm:spPr/>
    </dgm:pt>
    <dgm:pt modelId="{66C02DBE-07E9-4505-A94A-4862029FB8E1}" type="pres">
      <dgm:prSet presAssocID="{D9FC1E96-3F3D-4172-8F91-55F9AFB351BD}" presName="Name25" presStyleLbl="parChTrans1D4" presStyleIdx="5" presStyleCnt="7"/>
      <dgm:spPr/>
    </dgm:pt>
    <dgm:pt modelId="{A7220826-DAAD-486B-B513-D33241294BED}" type="pres">
      <dgm:prSet presAssocID="{D9FC1E96-3F3D-4172-8F91-55F9AFB351BD}" presName="connTx" presStyleLbl="parChTrans1D4" presStyleIdx="5" presStyleCnt="7"/>
      <dgm:spPr/>
    </dgm:pt>
    <dgm:pt modelId="{65DA891F-7FDF-45C8-A758-5F34932DFA01}" type="pres">
      <dgm:prSet presAssocID="{9F934FD2-079B-4528-ADC8-3EBDD22D624F}" presName="Name30" presStyleCnt="0"/>
      <dgm:spPr/>
    </dgm:pt>
    <dgm:pt modelId="{DCE5FD2E-3E7D-4730-B01A-FA1EE46D43F9}" type="pres">
      <dgm:prSet presAssocID="{9F934FD2-079B-4528-ADC8-3EBDD22D624F}" presName="level2Shape" presStyleLbl="node4" presStyleIdx="5" presStyleCnt="7" custScaleX="181756" custScaleY="92045" custLinFactNeighborY="-78328"/>
      <dgm:spPr/>
    </dgm:pt>
    <dgm:pt modelId="{45C27DDC-A2A9-4F6B-9529-BB0C2BDB61C4}" type="pres">
      <dgm:prSet presAssocID="{9F934FD2-079B-4528-ADC8-3EBDD22D624F}" presName="hierChild3" presStyleCnt="0"/>
      <dgm:spPr/>
    </dgm:pt>
    <dgm:pt modelId="{2BA7EFB4-5BD2-452B-A431-97ABA0282750}" type="pres">
      <dgm:prSet presAssocID="{4B4EDE46-2CD7-4D3C-9C55-AA24BCCDA6F7}" presName="Name25" presStyleLbl="parChTrans1D4" presStyleIdx="6" presStyleCnt="7"/>
      <dgm:spPr/>
    </dgm:pt>
    <dgm:pt modelId="{52E024DB-4B56-40B1-9BA6-1843FED57CBC}" type="pres">
      <dgm:prSet presAssocID="{4B4EDE46-2CD7-4D3C-9C55-AA24BCCDA6F7}" presName="connTx" presStyleLbl="parChTrans1D4" presStyleIdx="6" presStyleCnt="7"/>
      <dgm:spPr/>
    </dgm:pt>
    <dgm:pt modelId="{8F38B7C2-DE9E-4917-AE79-8E89EE86DFC6}" type="pres">
      <dgm:prSet presAssocID="{1FDFA441-8A08-4B5A-B99A-56ECC97382BD}" presName="Name30" presStyleCnt="0"/>
      <dgm:spPr/>
    </dgm:pt>
    <dgm:pt modelId="{FD51A31E-79DD-42DD-BC46-767871DD8CD0}" type="pres">
      <dgm:prSet presAssocID="{1FDFA441-8A08-4B5A-B99A-56ECC97382BD}" presName="level2Shape" presStyleLbl="node4" presStyleIdx="6" presStyleCnt="7" custScaleX="181756" custScaleY="92045" custLinFactNeighborY="-78328"/>
      <dgm:spPr/>
    </dgm:pt>
    <dgm:pt modelId="{7CEEA7E3-8B03-46B7-AC1B-D202C68638AE}" type="pres">
      <dgm:prSet presAssocID="{1FDFA441-8A08-4B5A-B99A-56ECC97382BD}" presName="hierChild3" presStyleCnt="0"/>
      <dgm:spPr/>
    </dgm:pt>
    <dgm:pt modelId="{76CAB9F3-424D-4C48-8078-30A77F2E50C0}" type="pres">
      <dgm:prSet presAssocID="{AAEF4D42-B5DF-443E-AB17-4EC33A3CB578}" presName="bgShapesFlow" presStyleCnt="0"/>
      <dgm:spPr/>
    </dgm:pt>
    <dgm:pt modelId="{A8B72EC7-AD20-4631-859D-C38ABB2FEDE3}" type="pres">
      <dgm:prSet presAssocID="{64DBB8EE-7A9B-4D71-9EC0-4435822AC991}" presName="rectComp" presStyleCnt="0"/>
      <dgm:spPr/>
    </dgm:pt>
    <dgm:pt modelId="{0DD267EE-5B7D-4A3D-B043-BBCB874DAAE1}" type="pres">
      <dgm:prSet presAssocID="{64DBB8EE-7A9B-4D71-9EC0-4435822AC991}" presName="bgRect" presStyleLbl="bgShp" presStyleIdx="0" presStyleCnt="4" custScaleX="175802" custScaleY="85000"/>
      <dgm:spPr/>
    </dgm:pt>
    <dgm:pt modelId="{03E19803-6D48-40ED-9304-15FC108895F2}" type="pres">
      <dgm:prSet presAssocID="{64DBB8EE-7A9B-4D71-9EC0-4435822AC991}" presName="bgRectTx" presStyleLbl="bgShp" presStyleIdx="0" presStyleCnt="4">
        <dgm:presLayoutVars>
          <dgm:bulletEnabled val="1"/>
        </dgm:presLayoutVars>
      </dgm:prSet>
      <dgm:spPr/>
    </dgm:pt>
    <dgm:pt modelId="{A0A269DB-8CF3-476A-8340-94A41C377CFC}" type="pres">
      <dgm:prSet presAssocID="{64DBB8EE-7A9B-4D71-9EC0-4435822AC991}" presName="spComp" presStyleCnt="0"/>
      <dgm:spPr/>
    </dgm:pt>
    <dgm:pt modelId="{F2E1FEF9-0B7D-4951-A15A-6BF6594A9157}" type="pres">
      <dgm:prSet presAssocID="{64DBB8EE-7A9B-4D71-9EC0-4435822AC991}" presName="hSp" presStyleCnt="0"/>
      <dgm:spPr/>
    </dgm:pt>
    <dgm:pt modelId="{3706B5BD-E09E-4D0B-9ACC-9EE997E83698}" type="pres">
      <dgm:prSet presAssocID="{804578FE-281C-4C08-A8DB-0AF878AE76D4}" presName="rectComp" presStyleCnt="0"/>
      <dgm:spPr/>
    </dgm:pt>
    <dgm:pt modelId="{D443A850-84C3-42D6-A285-77044588663D}" type="pres">
      <dgm:prSet presAssocID="{804578FE-281C-4C08-A8DB-0AF878AE76D4}" presName="bgRect" presStyleLbl="bgShp" presStyleIdx="1" presStyleCnt="4" custScaleX="175802" custScaleY="85000"/>
      <dgm:spPr/>
    </dgm:pt>
    <dgm:pt modelId="{3BC0C682-49AF-4444-935B-C31FD7B7E03D}" type="pres">
      <dgm:prSet presAssocID="{804578FE-281C-4C08-A8DB-0AF878AE76D4}" presName="bgRectTx" presStyleLbl="bgShp" presStyleIdx="1" presStyleCnt="4">
        <dgm:presLayoutVars>
          <dgm:bulletEnabled val="1"/>
        </dgm:presLayoutVars>
      </dgm:prSet>
      <dgm:spPr/>
    </dgm:pt>
    <dgm:pt modelId="{DA0B0916-780D-495B-9D1F-E51BBA82EE21}" type="pres">
      <dgm:prSet presAssocID="{804578FE-281C-4C08-A8DB-0AF878AE76D4}" presName="spComp" presStyleCnt="0"/>
      <dgm:spPr/>
    </dgm:pt>
    <dgm:pt modelId="{C5F545E5-2E3C-455E-BA2E-73E30D8D2983}" type="pres">
      <dgm:prSet presAssocID="{804578FE-281C-4C08-A8DB-0AF878AE76D4}" presName="hSp" presStyleCnt="0"/>
      <dgm:spPr/>
    </dgm:pt>
    <dgm:pt modelId="{80297A8E-C315-4AD0-854B-C0DDA8E69F41}" type="pres">
      <dgm:prSet presAssocID="{EA904DB0-5EB1-46E1-B0F3-3F30EDE2647D}" presName="rectComp" presStyleCnt="0"/>
      <dgm:spPr/>
    </dgm:pt>
    <dgm:pt modelId="{A41E6833-938D-4779-A65A-8045F3E4418F}" type="pres">
      <dgm:prSet presAssocID="{EA904DB0-5EB1-46E1-B0F3-3F30EDE2647D}" presName="bgRect" presStyleLbl="bgShp" presStyleIdx="2" presStyleCnt="4" custScaleX="175802" custScaleY="85000"/>
      <dgm:spPr/>
    </dgm:pt>
    <dgm:pt modelId="{BD79B523-34AB-48F8-A91C-B8DA7B6FF4C4}" type="pres">
      <dgm:prSet presAssocID="{EA904DB0-5EB1-46E1-B0F3-3F30EDE2647D}" presName="bgRectTx" presStyleLbl="bgShp" presStyleIdx="2" presStyleCnt="4">
        <dgm:presLayoutVars>
          <dgm:bulletEnabled val="1"/>
        </dgm:presLayoutVars>
      </dgm:prSet>
      <dgm:spPr/>
    </dgm:pt>
    <dgm:pt modelId="{168A74BA-CE40-457B-B4CF-30C2025CAC44}" type="pres">
      <dgm:prSet presAssocID="{EA904DB0-5EB1-46E1-B0F3-3F30EDE2647D}" presName="spComp" presStyleCnt="0"/>
      <dgm:spPr/>
    </dgm:pt>
    <dgm:pt modelId="{4B5C13A6-261F-430B-A82E-B342A0B17519}" type="pres">
      <dgm:prSet presAssocID="{EA904DB0-5EB1-46E1-B0F3-3F30EDE2647D}" presName="hSp" presStyleCnt="0"/>
      <dgm:spPr/>
    </dgm:pt>
    <dgm:pt modelId="{3455E638-74ED-47F5-9584-EBED34001872}" type="pres">
      <dgm:prSet presAssocID="{3E095483-6038-4B5B-AB6C-D33E67029F1E}" presName="rectComp" presStyleCnt="0"/>
      <dgm:spPr/>
    </dgm:pt>
    <dgm:pt modelId="{68E4FB85-AA7A-4203-BCDA-5A036A8A75AB}" type="pres">
      <dgm:prSet presAssocID="{3E095483-6038-4B5B-AB6C-D33E67029F1E}" presName="bgRect" presStyleLbl="bgShp" presStyleIdx="3" presStyleCnt="4" custScaleX="175802" custScaleY="85000"/>
      <dgm:spPr/>
    </dgm:pt>
    <dgm:pt modelId="{E7906961-795F-4052-8A3B-F308D7FEA4C7}" type="pres">
      <dgm:prSet presAssocID="{3E095483-6038-4B5B-AB6C-D33E67029F1E}" presName="bgRectTx" presStyleLbl="bgShp" presStyleIdx="3" presStyleCnt="4">
        <dgm:presLayoutVars>
          <dgm:bulletEnabled val="1"/>
        </dgm:presLayoutVars>
      </dgm:prSet>
      <dgm:spPr/>
    </dgm:pt>
  </dgm:ptLst>
  <dgm:cxnLst>
    <dgm:cxn modelId="{6447B900-EAE9-40B6-B6AB-68CDA9FA9305}" type="presOf" srcId="{DDF96DC3-D25C-4650-98ED-540C7BA8D442}" destId="{1547D3E8-57E4-4D15-8D3E-673744267CBC}" srcOrd="0" destOrd="0" presId="urn:microsoft.com/office/officeart/2005/8/layout/hierarchy5"/>
    <dgm:cxn modelId="{4DF7CF02-406A-45E4-B248-B8FB00058073}" type="presOf" srcId="{4B4EDE46-2CD7-4D3C-9C55-AA24BCCDA6F7}" destId="{2BA7EFB4-5BD2-452B-A431-97ABA0282750}" srcOrd="0" destOrd="0" presId="urn:microsoft.com/office/officeart/2005/8/layout/hierarchy5"/>
    <dgm:cxn modelId="{5D4D4106-B3F5-4A97-9D9A-08DADF928B25}" type="presOf" srcId="{3E095483-6038-4B5B-AB6C-D33E67029F1E}" destId="{68E4FB85-AA7A-4203-BCDA-5A036A8A75AB}" srcOrd="0" destOrd="0" presId="urn:microsoft.com/office/officeart/2005/8/layout/hierarchy5"/>
    <dgm:cxn modelId="{6E33D418-7448-4A8A-AE57-CB4C1DE754BE}" srcId="{A64BBCD1-5EB7-4B12-A25E-8BB89179762E}" destId="{BDBD8DC5-9A20-4B31-8D26-C8DB47D18060}" srcOrd="1" destOrd="0" parTransId="{914D34DB-54F1-400D-BB16-242A29D73CAD}" sibTransId="{165F3A96-633B-4312-A6C9-2E45E0453B24}"/>
    <dgm:cxn modelId="{1B3B7F1E-A0F2-4A7A-9FE0-51E3A360B0FB}" type="presOf" srcId="{AAEF4D42-B5DF-443E-AB17-4EC33A3CB578}" destId="{DD15816B-5A97-4463-B44A-456F68E17229}" srcOrd="0" destOrd="0" presId="urn:microsoft.com/office/officeart/2005/8/layout/hierarchy5"/>
    <dgm:cxn modelId="{2AA6872B-2F99-4BC0-ACD7-F223E0F29BE9}" srcId="{D151895C-28AD-4551-9ADB-7E77A01C13E3}" destId="{B5412E3A-6B03-4AA1-BC97-FFBD246496EA}" srcOrd="0" destOrd="0" parTransId="{23865587-02B3-4403-85B4-9B94C4EE3D76}" sibTransId="{16826EF9-DBCB-482F-B376-DDE97D2CBF1E}"/>
    <dgm:cxn modelId="{C79A0330-C962-4235-89C5-6458F5EF1098}" type="presOf" srcId="{3E095483-6038-4B5B-AB6C-D33E67029F1E}" destId="{E7906961-795F-4052-8A3B-F308D7FEA4C7}" srcOrd="1" destOrd="0" presId="urn:microsoft.com/office/officeart/2005/8/layout/hierarchy5"/>
    <dgm:cxn modelId="{79E89131-B7B0-401F-A1A3-A4645448B1C7}" type="presOf" srcId="{6F531495-2E7A-4B8E-9639-557919AD3528}" destId="{EDE2A0F2-3E3A-4C6B-92BE-8297AA578B1A}" srcOrd="0" destOrd="0" presId="urn:microsoft.com/office/officeart/2005/8/layout/hierarchy5"/>
    <dgm:cxn modelId="{BC058B33-3AF3-4914-A57C-6060284C65AE}" type="presOf" srcId="{726E73D5-D768-4DCC-AAD9-11A0C790DB0E}" destId="{F1ECDEDE-5549-4FAF-9E0E-E35B5D18DCF4}" srcOrd="0" destOrd="0" presId="urn:microsoft.com/office/officeart/2005/8/layout/hierarchy5"/>
    <dgm:cxn modelId="{4C07BB33-A514-45E8-9192-FD0B0F880696}" type="presOf" srcId="{A64BBCD1-5EB7-4B12-A25E-8BB89179762E}" destId="{03B355C0-4902-4DD3-ADC8-99189F6B3443}" srcOrd="0" destOrd="0" presId="urn:microsoft.com/office/officeart/2005/8/layout/hierarchy5"/>
    <dgm:cxn modelId="{F2D96237-CB65-4F49-8591-E10E86C266DF}" type="presOf" srcId="{914D34DB-54F1-400D-BB16-242A29D73CAD}" destId="{08E3355A-6221-459A-B705-5887A98C4B84}" srcOrd="1" destOrd="0" presId="urn:microsoft.com/office/officeart/2005/8/layout/hierarchy5"/>
    <dgm:cxn modelId="{88C8CE37-176A-4181-9C87-0DDE4927DCEB}" type="presOf" srcId="{B5412E3A-6B03-4AA1-BC97-FFBD246496EA}" destId="{AAFCEE76-E13B-446D-ACDD-6A39E0608D99}" srcOrd="0" destOrd="0" presId="urn:microsoft.com/office/officeart/2005/8/layout/hierarchy5"/>
    <dgm:cxn modelId="{018FB339-FF28-4F08-84DD-B7CDE2678641}" type="presOf" srcId="{DDF96DC3-D25C-4650-98ED-540C7BA8D442}" destId="{32985D14-DCBD-4DC0-AA67-2FD237F3885C}" srcOrd="1" destOrd="0" presId="urn:microsoft.com/office/officeart/2005/8/layout/hierarchy5"/>
    <dgm:cxn modelId="{8BFF593C-BD45-4DBD-96C4-7D30A7C777EE}" type="presOf" srcId="{0D077E02-D908-482E-900B-E1BD652956F3}" destId="{0BA19A5A-59F0-4BC2-8726-63590AF51C4A}" srcOrd="1" destOrd="0" presId="urn:microsoft.com/office/officeart/2005/8/layout/hierarchy5"/>
    <dgm:cxn modelId="{4A06CA3F-1070-4829-8948-B8D6F837441F}" srcId="{AAEF4D42-B5DF-443E-AB17-4EC33A3CB578}" destId="{64DBB8EE-7A9B-4D71-9EC0-4435822AC991}" srcOrd="1" destOrd="0" parTransId="{7D5E4B54-9D57-433D-8057-E0BB2D9BFC6E}" sibTransId="{E510F4AF-43DF-41DC-B148-0906250EC5AA}"/>
    <dgm:cxn modelId="{6ABC255D-2ED0-44CD-A126-4410D3BBE627}" type="presOf" srcId="{23865587-02B3-4403-85B4-9B94C4EE3D76}" destId="{41808FF7-3CAD-4DC9-992B-5307FCED3D5E}" srcOrd="0" destOrd="0" presId="urn:microsoft.com/office/officeart/2005/8/layout/hierarchy5"/>
    <dgm:cxn modelId="{5376AA5F-B183-4DB8-A652-32470080607A}" type="presOf" srcId="{6F531495-2E7A-4B8E-9639-557919AD3528}" destId="{15D0BD92-4302-4D99-B878-F60B4EA26D53}" srcOrd="1" destOrd="0" presId="urn:microsoft.com/office/officeart/2005/8/layout/hierarchy5"/>
    <dgm:cxn modelId="{F7E3B35F-C696-4BF7-AABA-F6E28A13612F}" srcId="{D151895C-28AD-4551-9ADB-7E77A01C13E3}" destId="{9F934FD2-079B-4528-ADC8-3EBDD22D624F}" srcOrd="1" destOrd="0" parTransId="{D9FC1E96-3F3D-4172-8F91-55F9AFB351BD}" sibTransId="{2D1433F5-7B38-4994-9B4F-8FBD7A77BBB1}"/>
    <dgm:cxn modelId="{4F179F41-0D9B-4909-8624-FE95AD9C6FDA}" type="presOf" srcId="{804578FE-281C-4C08-A8DB-0AF878AE76D4}" destId="{3BC0C682-49AF-4444-935B-C31FD7B7E03D}" srcOrd="1" destOrd="0" presId="urn:microsoft.com/office/officeart/2005/8/layout/hierarchy5"/>
    <dgm:cxn modelId="{185D2463-84BE-4A0F-B97C-79CE56A167C0}" type="presOf" srcId="{5B20C6AF-DCE4-40DB-8B2E-5F51182A4F8E}" destId="{7F7BF95D-00EC-4012-B925-9EF7E991AB98}" srcOrd="1" destOrd="0" presId="urn:microsoft.com/office/officeart/2005/8/layout/hierarchy5"/>
    <dgm:cxn modelId="{5B643863-B5EB-4CE7-978C-9C8532335F7E}" type="presOf" srcId="{EA904DB0-5EB1-46E1-B0F3-3F30EDE2647D}" destId="{BD79B523-34AB-48F8-A91C-B8DA7B6FF4C4}" srcOrd="1" destOrd="0" presId="urn:microsoft.com/office/officeart/2005/8/layout/hierarchy5"/>
    <dgm:cxn modelId="{D23AB743-5386-4EA6-B8D0-F578E1CCD99A}" type="presOf" srcId="{EA904DB0-5EB1-46E1-B0F3-3F30EDE2647D}" destId="{A41E6833-938D-4779-A65A-8045F3E4418F}" srcOrd="0" destOrd="0" presId="urn:microsoft.com/office/officeart/2005/8/layout/hierarchy5"/>
    <dgm:cxn modelId="{38355F69-DE83-4858-B326-444834E4C613}" type="presOf" srcId="{CE1D3AB0-B83B-4C45-9AFC-B6AFF2075B18}" destId="{11DC8A96-B751-483B-A3C4-70B64916400F}" srcOrd="0" destOrd="0" presId="urn:microsoft.com/office/officeart/2005/8/layout/hierarchy5"/>
    <dgm:cxn modelId="{0C539D6D-E6F7-4B97-A825-EAA6A56C95D1}" type="presOf" srcId="{9F934FD2-079B-4528-ADC8-3EBDD22D624F}" destId="{DCE5FD2E-3E7D-4730-B01A-FA1EE46D43F9}" srcOrd="0" destOrd="0" presId="urn:microsoft.com/office/officeart/2005/8/layout/hierarchy5"/>
    <dgm:cxn modelId="{EB0CF16D-6EDA-4102-AF69-C3A4A4D8E8C6}" type="presOf" srcId="{A50A1AA1-916C-46E6-A052-9D8E969B81B4}" destId="{1E5BAAB5-F0BA-45D7-BAE2-B97E5AF77332}" srcOrd="0" destOrd="0" presId="urn:microsoft.com/office/officeart/2005/8/layout/hierarchy5"/>
    <dgm:cxn modelId="{0C69B271-78F3-469E-A5A6-ED51F23AD437}" srcId="{AAEF4D42-B5DF-443E-AB17-4EC33A3CB578}" destId="{DD419725-77A1-4E29-841E-20268ABA3D72}" srcOrd="0" destOrd="0" parTransId="{93C7B946-9E66-47ED-971C-0DF1E7A9300F}" sibTransId="{FA0310BA-0967-481A-BED3-854BF11747C8}"/>
    <dgm:cxn modelId="{53776152-631F-42D3-884D-D0301304F833}" srcId="{B42736FD-D8DF-4DBE-AF40-A0BB477C26F7}" destId="{726E73D5-D768-4DCC-AAD9-11A0C790DB0E}" srcOrd="0" destOrd="0" parTransId="{57FAE1C1-754B-4EEE-A092-FA6AFD2FC63E}" sibTransId="{303D67EE-F7D0-493C-9AE5-EC3B25DF9E6E}"/>
    <dgm:cxn modelId="{D3C74B78-C694-409A-8749-ABEA2E08B6C7}" type="presOf" srcId="{469D6CD6-3D7E-4D62-B319-EBBC974012D1}" destId="{97781AA5-F761-4F02-98E2-7DABEE4FF5DB}" srcOrd="0" destOrd="0" presId="urn:microsoft.com/office/officeart/2005/8/layout/hierarchy5"/>
    <dgm:cxn modelId="{6BD01579-C84E-476E-8372-041021B0E13C}" type="presOf" srcId="{D151895C-28AD-4551-9ADB-7E77A01C13E3}" destId="{B7586874-76C8-4414-8CBE-1676677C4F18}" srcOrd="0" destOrd="0" presId="urn:microsoft.com/office/officeart/2005/8/layout/hierarchy5"/>
    <dgm:cxn modelId="{B1FF605A-2A22-4B64-9633-B580FD321749}" srcId="{AAEF4D42-B5DF-443E-AB17-4EC33A3CB578}" destId="{EA904DB0-5EB1-46E1-B0F3-3F30EDE2647D}" srcOrd="3" destOrd="0" parTransId="{3731ABAB-B573-4EA0-B023-53078493C76D}" sibTransId="{152F0DC1-476D-4C2F-8624-C42EDAD86F56}"/>
    <dgm:cxn modelId="{2E3FAE7E-FF78-471A-B72F-CF48A01FB551}" srcId="{AAEF4D42-B5DF-443E-AB17-4EC33A3CB578}" destId="{3E095483-6038-4B5B-AB6C-D33E67029F1E}" srcOrd="4" destOrd="0" parTransId="{4A39D6FC-D996-456D-A071-438E853F2C18}" sibTransId="{49C6180C-B290-48E0-B19E-A9C4BA2269C4}"/>
    <dgm:cxn modelId="{03F78E83-D2EE-4152-AC57-95749B8254AD}" type="presOf" srcId="{B42736FD-D8DF-4DBE-AF40-A0BB477C26F7}" destId="{E1586E3F-6BC0-4FC9-A856-10B27A673F7B}" srcOrd="0" destOrd="0" presId="urn:microsoft.com/office/officeart/2005/8/layout/hierarchy5"/>
    <dgm:cxn modelId="{972F2185-24CC-4E63-A6F7-A7442960B541}" srcId="{B42736FD-D8DF-4DBE-AF40-A0BB477C26F7}" destId="{43D0CD52-0411-4293-8791-D3D056DDBF2B}" srcOrd="2" destOrd="0" parTransId="{DDF96DC3-D25C-4650-98ED-540C7BA8D442}" sibTransId="{9BBCEED1-9813-4A31-B22A-697A4F99D6E3}"/>
    <dgm:cxn modelId="{D1FF1E86-0137-4147-BD75-D684D284F745}" type="presOf" srcId="{57FAE1C1-754B-4EEE-A092-FA6AFD2FC63E}" destId="{0C60BB76-064E-48B6-AED8-495308D3DE87}" srcOrd="1" destOrd="0" presId="urn:microsoft.com/office/officeart/2005/8/layout/hierarchy5"/>
    <dgm:cxn modelId="{5FD3628C-1626-4F26-BFD2-B1953B7A8DA5}" type="presOf" srcId="{43D0CD52-0411-4293-8791-D3D056DDBF2B}" destId="{42DFE077-8C53-406B-A044-30A2D28C4DD5}" srcOrd="0" destOrd="0" presId="urn:microsoft.com/office/officeart/2005/8/layout/hierarchy5"/>
    <dgm:cxn modelId="{FA23128D-94D1-477F-A774-BF7310E888B4}" type="presOf" srcId="{0B05EF5F-38FE-43AC-B9F2-90C2AB768183}" destId="{1355E893-37D7-4E32-BB2B-F2C36980FE68}" srcOrd="0" destOrd="0" presId="urn:microsoft.com/office/officeart/2005/8/layout/hierarchy5"/>
    <dgm:cxn modelId="{A48E689B-9069-4C93-8D79-AA7219402B96}" type="presOf" srcId="{0D077E02-D908-482E-900B-E1BD652956F3}" destId="{4E57492A-3F1A-4AF0-83F8-1EE8F6AAE59D}" srcOrd="0" destOrd="0" presId="urn:microsoft.com/office/officeart/2005/8/layout/hierarchy5"/>
    <dgm:cxn modelId="{728BD3A3-77C7-427B-98D5-BA29D1B3B407}" type="presOf" srcId="{64DBB8EE-7A9B-4D71-9EC0-4435822AC991}" destId="{03E19803-6D48-40ED-9304-15FC108895F2}" srcOrd="1" destOrd="0" presId="urn:microsoft.com/office/officeart/2005/8/layout/hierarchy5"/>
    <dgm:cxn modelId="{F8A90AA6-8E30-42C8-971F-B3F3CAB60EB0}" type="presOf" srcId="{5B20C6AF-DCE4-40DB-8B2E-5F51182A4F8E}" destId="{FDB9E50C-37F8-4509-B692-467E49296180}" srcOrd="0" destOrd="0" presId="urn:microsoft.com/office/officeart/2005/8/layout/hierarchy5"/>
    <dgm:cxn modelId="{3A81E4A6-0EEB-47FA-BEA4-1CF1C087EF19}" type="presOf" srcId="{804578FE-281C-4C08-A8DB-0AF878AE76D4}" destId="{D443A850-84C3-42D6-A285-77044588663D}" srcOrd="0" destOrd="0" presId="urn:microsoft.com/office/officeart/2005/8/layout/hierarchy5"/>
    <dgm:cxn modelId="{096E4EAB-B388-4C5C-96FF-B60DC61DACA7}" srcId="{B42736FD-D8DF-4DBE-AF40-A0BB477C26F7}" destId="{469D6CD6-3D7E-4D62-B319-EBBC974012D1}" srcOrd="3" destOrd="0" parTransId="{A50A1AA1-916C-46E6-A052-9D8E969B81B4}" sibTransId="{3078C922-83FC-4A98-857A-6D8C183311CE}"/>
    <dgm:cxn modelId="{A8D2B9AB-EDC6-4DCD-B7DE-82C42CBD717C}" type="presOf" srcId="{BDBD8DC5-9A20-4B31-8D26-C8DB47D18060}" destId="{42E9CF01-853F-4DE6-BECE-1D9A96F3BDF0}" srcOrd="0" destOrd="0" presId="urn:microsoft.com/office/officeart/2005/8/layout/hierarchy5"/>
    <dgm:cxn modelId="{B374BDAD-6426-4487-8992-E4AAAF4151BD}" type="presOf" srcId="{D9FC1E96-3F3D-4172-8F91-55F9AFB351BD}" destId="{66C02DBE-07E9-4505-A94A-4862029FB8E1}" srcOrd="0" destOrd="0" presId="urn:microsoft.com/office/officeart/2005/8/layout/hierarchy5"/>
    <dgm:cxn modelId="{AD6E58AE-C0D7-49CE-9DAA-005B0F154151}" srcId="{A64BBCD1-5EB7-4B12-A25E-8BB89179762E}" destId="{B42736FD-D8DF-4DBE-AF40-A0BB477C26F7}" srcOrd="0" destOrd="0" parTransId="{6F531495-2E7A-4B8E-9639-557919AD3528}" sibTransId="{1C9F7C06-F9B8-4469-ABD8-222FBB7D039B}"/>
    <dgm:cxn modelId="{4E5782AF-1D36-4621-986B-86C50F9D6118}" type="presOf" srcId="{64DBB8EE-7A9B-4D71-9EC0-4435822AC991}" destId="{0DD267EE-5B7D-4A3D-B043-BBCB874DAAE1}" srcOrd="0" destOrd="0" presId="urn:microsoft.com/office/officeart/2005/8/layout/hierarchy5"/>
    <dgm:cxn modelId="{0E0AB2B1-5E42-48F9-8F6E-14291F7299D6}" srcId="{A64BBCD1-5EB7-4B12-A25E-8BB89179762E}" destId="{D151895C-28AD-4551-9ADB-7E77A01C13E3}" srcOrd="2" destOrd="0" parTransId="{0D077E02-D908-482E-900B-E1BD652956F3}" sibTransId="{FA61579C-6D58-46DF-9ECE-8D69A1AFF7E1}"/>
    <dgm:cxn modelId="{D62900BB-7F09-47F3-94A4-7E72545B4C12}" srcId="{B42736FD-D8DF-4DBE-AF40-A0BB477C26F7}" destId="{CE1D3AB0-B83B-4C45-9AFC-B6AFF2075B18}" srcOrd="1" destOrd="0" parTransId="{5B20C6AF-DCE4-40DB-8B2E-5F51182A4F8E}" sibTransId="{7E205B6E-E43B-4A2B-AA6B-AFF526DB2023}"/>
    <dgm:cxn modelId="{49453FBB-502A-44CB-93E8-5F41A252B4A3}" srcId="{AAEF4D42-B5DF-443E-AB17-4EC33A3CB578}" destId="{804578FE-281C-4C08-A8DB-0AF878AE76D4}" srcOrd="2" destOrd="0" parTransId="{B04F4D9D-4676-48BE-85C1-DEDCEB51E5CB}" sibTransId="{116C9570-C25A-478E-9B5F-686A3C04E026}"/>
    <dgm:cxn modelId="{3946ADC3-B855-47B9-94AB-4C6D7CC9BCF8}" type="presOf" srcId="{1FDFA441-8A08-4B5A-B99A-56ECC97382BD}" destId="{FD51A31E-79DD-42DD-BC46-767871DD8CD0}" srcOrd="0" destOrd="0" presId="urn:microsoft.com/office/officeart/2005/8/layout/hierarchy5"/>
    <dgm:cxn modelId="{CAF722C4-3C7E-47F1-9AC9-27FC3061438D}" type="presOf" srcId="{57FAE1C1-754B-4EEE-A092-FA6AFD2FC63E}" destId="{A4A80DBA-511E-42C6-B9C3-829A29AD0AA7}" srcOrd="0" destOrd="0" presId="urn:microsoft.com/office/officeart/2005/8/layout/hierarchy5"/>
    <dgm:cxn modelId="{10047BC5-536E-41F8-80A9-7A51E8487C92}" type="presOf" srcId="{0B05EF5F-38FE-43AC-B9F2-90C2AB768183}" destId="{1899B2E8-8E32-46E2-BFC1-FC4F744E9B9E}" srcOrd="1" destOrd="0" presId="urn:microsoft.com/office/officeart/2005/8/layout/hierarchy5"/>
    <dgm:cxn modelId="{5AEBFEC6-81EC-4F2D-AA96-C17EE177E948}" srcId="{DD419725-77A1-4E29-841E-20268ABA3D72}" destId="{A64BBCD1-5EB7-4B12-A25E-8BB89179762E}" srcOrd="0" destOrd="0" parTransId="{0B05EF5F-38FE-43AC-B9F2-90C2AB768183}" sibTransId="{BF63482B-94DE-438F-97BE-C4214CAA0389}"/>
    <dgm:cxn modelId="{E6408FD3-5371-4965-A4FB-FB1067602A10}" srcId="{D151895C-28AD-4551-9ADB-7E77A01C13E3}" destId="{1FDFA441-8A08-4B5A-B99A-56ECC97382BD}" srcOrd="2" destOrd="0" parTransId="{4B4EDE46-2CD7-4D3C-9C55-AA24BCCDA6F7}" sibTransId="{C15875BC-50AB-4F8C-8CBA-FD8E3999E3FD}"/>
    <dgm:cxn modelId="{9C3EF0D7-CC91-4120-8F6D-7EC6C844CF79}" type="presOf" srcId="{A50A1AA1-916C-46E6-A052-9D8E969B81B4}" destId="{F5C8BB05-FA78-4277-8D48-F81BB09DECF3}" srcOrd="1" destOrd="0" presId="urn:microsoft.com/office/officeart/2005/8/layout/hierarchy5"/>
    <dgm:cxn modelId="{478208F1-5ADB-4BA6-A1FF-7A593D449178}" type="presOf" srcId="{4B4EDE46-2CD7-4D3C-9C55-AA24BCCDA6F7}" destId="{52E024DB-4B56-40B1-9BA6-1843FED57CBC}" srcOrd="1" destOrd="0" presId="urn:microsoft.com/office/officeart/2005/8/layout/hierarchy5"/>
    <dgm:cxn modelId="{A93C3FF2-F5AE-4BD6-82A0-CD7FF038D603}" type="presOf" srcId="{23865587-02B3-4403-85B4-9B94C4EE3D76}" destId="{4CCCA92F-8642-4BB9-907E-EFCDFCED3C29}" srcOrd="1" destOrd="0" presId="urn:microsoft.com/office/officeart/2005/8/layout/hierarchy5"/>
    <dgm:cxn modelId="{BE9D4CFA-55A6-4357-A393-952AEFE3BB40}" type="presOf" srcId="{914D34DB-54F1-400D-BB16-242A29D73CAD}" destId="{B03A670F-81C0-4628-AA37-A0CCE5C77C6F}" srcOrd="0" destOrd="0" presId="urn:microsoft.com/office/officeart/2005/8/layout/hierarchy5"/>
    <dgm:cxn modelId="{81D661FB-21C1-4775-A85C-F39F1BF09061}" type="presOf" srcId="{DD419725-77A1-4E29-841E-20268ABA3D72}" destId="{37315875-A390-40DE-BA19-47DD0354C174}" srcOrd="0" destOrd="0" presId="urn:microsoft.com/office/officeart/2005/8/layout/hierarchy5"/>
    <dgm:cxn modelId="{8E9CDFFC-57CC-48A1-A178-8459E9D052A1}" type="presOf" srcId="{D9FC1E96-3F3D-4172-8F91-55F9AFB351BD}" destId="{A7220826-DAAD-486B-B513-D33241294BED}" srcOrd="1" destOrd="0" presId="urn:microsoft.com/office/officeart/2005/8/layout/hierarchy5"/>
    <dgm:cxn modelId="{27B556B6-BB07-47E1-B74E-80D431B94EBC}" type="presParOf" srcId="{DD15816B-5A97-4463-B44A-456F68E17229}" destId="{34BCB656-DCDE-4756-BA1C-9B8A80E20F95}" srcOrd="0" destOrd="0" presId="urn:microsoft.com/office/officeart/2005/8/layout/hierarchy5"/>
    <dgm:cxn modelId="{F8D82539-4B12-40DF-BE21-D3DE2782E1FE}" type="presParOf" srcId="{34BCB656-DCDE-4756-BA1C-9B8A80E20F95}" destId="{31452E5F-5B4A-4B92-9F8F-B12E6BB0E3F5}" srcOrd="0" destOrd="0" presId="urn:microsoft.com/office/officeart/2005/8/layout/hierarchy5"/>
    <dgm:cxn modelId="{0D51C3EB-F2D7-4C18-971E-35C249504F52}" type="presParOf" srcId="{34BCB656-DCDE-4756-BA1C-9B8A80E20F95}" destId="{D44C11D1-8C70-435C-A78A-F7D09D0208A6}" srcOrd="1" destOrd="0" presId="urn:microsoft.com/office/officeart/2005/8/layout/hierarchy5"/>
    <dgm:cxn modelId="{50BADEFF-BE1C-486B-9F30-AF2025277324}" type="presParOf" srcId="{D44C11D1-8C70-435C-A78A-F7D09D0208A6}" destId="{953869E3-A348-463E-B121-375C95858553}" srcOrd="0" destOrd="0" presId="urn:microsoft.com/office/officeart/2005/8/layout/hierarchy5"/>
    <dgm:cxn modelId="{E5AFD89F-8EBE-4BD1-A7BC-B0F22B201813}" type="presParOf" srcId="{953869E3-A348-463E-B121-375C95858553}" destId="{37315875-A390-40DE-BA19-47DD0354C174}" srcOrd="0" destOrd="0" presId="urn:microsoft.com/office/officeart/2005/8/layout/hierarchy5"/>
    <dgm:cxn modelId="{F6446BD8-CB98-4F3F-AFEE-AD84E7A4078E}" type="presParOf" srcId="{953869E3-A348-463E-B121-375C95858553}" destId="{CEAE5CE8-1334-4FB5-9C10-720DE4A610C5}" srcOrd="1" destOrd="0" presId="urn:microsoft.com/office/officeart/2005/8/layout/hierarchy5"/>
    <dgm:cxn modelId="{FB08BFFA-83FB-4214-9FCC-F06D22AB157C}" type="presParOf" srcId="{CEAE5CE8-1334-4FB5-9C10-720DE4A610C5}" destId="{1355E893-37D7-4E32-BB2B-F2C36980FE68}" srcOrd="0" destOrd="0" presId="urn:microsoft.com/office/officeart/2005/8/layout/hierarchy5"/>
    <dgm:cxn modelId="{D9026555-7B76-4133-ACDE-28A827C70346}" type="presParOf" srcId="{1355E893-37D7-4E32-BB2B-F2C36980FE68}" destId="{1899B2E8-8E32-46E2-BFC1-FC4F744E9B9E}" srcOrd="0" destOrd="0" presId="urn:microsoft.com/office/officeart/2005/8/layout/hierarchy5"/>
    <dgm:cxn modelId="{3FCBDC4D-07DC-44AB-917D-1CF20E00CF41}" type="presParOf" srcId="{CEAE5CE8-1334-4FB5-9C10-720DE4A610C5}" destId="{47021C4C-9346-4DD2-93A7-B087FCA59A2B}" srcOrd="1" destOrd="0" presId="urn:microsoft.com/office/officeart/2005/8/layout/hierarchy5"/>
    <dgm:cxn modelId="{4749B1D4-FC9F-48B4-A776-BE263FA59202}" type="presParOf" srcId="{47021C4C-9346-4DD2-93A7-B087FCA59A2B}" destId="{03B355C0-4902-4DD3-ADC8-99189F6B3443}" srcOrd="0" destOrd="0" presId="urn:microsoft.com/office/officeart/2005/8/layout/hierarchy5"/>
    <dgm:cxn modelId="{D66DBD08-C6AB-44A4-9326-2910DA869144}" type="presParOf" srcId="{47021C4C-9346-4DD2-93A7-B087FCA59A2B}" destId="{8F35B586-A456-4912-BE25-A9A49BD16674}" srcOrd="1" destOrd="0" presId="urn:microsoft.com/office/officeart/2005/8/layout/hierarchy5"/>
    <dgm:cxn modelId="{DB336AE7-1FCD-42B1-B781-52FDA09E8DED}" type="presParOf" srcId="{8F35B586-A456-4912-BE25-A9A49BD16674}" destId="{EDE2A0F2-3E3A-4C6B-92BE-8297AA578B1A}" srcOrd="0" destOrd="0" presId="urn:microsoft.com/office/officeart/2005/8/layout/hierarchy5"/>
    <dgm:cxn modelId="{48968475-9C9C-4991-9ECA-99891F6F316E}" type="presParOf" srcId="{EDE2A0F2-3E3A-4C6B-92BE-8297AA578B1A}" destId="{15D0BD92-4302-4D99-B878-F60B4EA26D53}" srcOrd="0" destOrd="0" presId="urn:microsoft.com/office/officeart/2005/8/layout/hierarchy5"/>
    <dgm:cxn modelId="{0B7785A0-8162-433D-B36A-AE1B960B1F48}" type="presParOf" srcId="{8F35B586-A456-4912-BE25-A9A49BD16674}" destId="{96D09AA5-5466-4031-9B64-D604198FFF1E}" srcOrd="1" destOrd="0" presId="urn:microsoft.com/office/officeart/2005/8/layout/hierarchy5"/>
    <dgm:cxn modelId="{D69D76CB-9521-4E53-8854-5663262E026B}" type="presParOf" srcId="{96D09AA5-5466-4031-9B64-D604198FFF1E}" destId="{E1586E3F-6BC0-4FC9-A856-10B27A673F7B}" srcOrd="0" destOrd="0" presId="urn:microsoft.com/office/officeart/2005/8/layout/hierarchy5"/>
    <dgm:cxn modelId="{FC5CD58E-1C4D-454A-8ED8-644CFA6481D7}" type="presParOf" srcId="{96D09AA5-5466-4031-9B64-D604198FFF1E}" destId="{ADC4548E-5F14-46A0-A7D1-539DE1922EB6}" srcOrd="1" destOrd="0" presId="urn:microsoft.com/office/officeart/2005/8/layout/hierarchy5"/>
    <dgm:cxn modelId="{74C5F505-6EF6-453E-9E0B-D9DA4BD6C8A0}" type="presParOf" srcId="{ADC4548E-5F14-46A0-A7D1-539DE1922EB6}" destId="{A4A80DBA-511E-42C6-B9C3-829A29AD0AA7}" srcOrd="0" destOrd="0" presId="urn:microsoft.com/office/officeart/2005/8/layout/hierarchy5"/>
    <dgm:cxn modelId="{B2574068-690D-4E8B-892E-BBAABBBA8930}" type="presParOf" srcId="{A4A80DBA-511E-42C6-B9C3-829A29AD0AA7}" destId="{0C60BB76-064E-48B6-AED8-495308D3DE87}" srcOrd="0" destOrd="0" presId="urn:microsoft.com/office/officeart/2005/8/layout/hierarchy5"/>
    <dgm:cxn modelId="{1988B5B9-F9CE-4DE0-9CBA-91402B012810}" type="presParOf" srcId="{ADC4548E-5F14-46A0-A7D1-539DE1922EB6}" destId="{2B58A639-D041-49A8-9146-3036E7EDB716}" srcOrd="1" destOrd="0" presId="urn:microsoft.com/office/officeart/2005/8/layout/hierarchy5"/>
    <dgm:cxn modelId="{B4EEC112-6776-4C64-A9EB-54ECCECDD179}" type="presParOf" srcId="{2B58A639-D041-49A8-9146-3036E7EDB716}" destId="{F1ECDEDE-5549-4FAF-9E0E-E35B5D18DCF4}" srcOrd="0" destOrd="0" presId="urn:microsoft.com/office/officeart/2005/8/layout/hierarchy5"/>
    <dgm:cxn modelId="{D2003B64-6F8B-4A4E-BFFB-5F27214E7F9B}" type="presParOf" srcId="{2B58A639-D041-49A8-9146-3036E7EDB716}" destId="{5C968CB6-FE0F-47CA-A8EB-5BD5AF0B82EB}" srcOrd="1" destOrd="0" presId="urn:microsoft.com/office/officeart/2005/8/layout/hierarchy5"/>
    <dgm:cxn modelId="{9DE6AB72-7BB0-49D4-BD83-0E38B9933B52}" type="presParOf" srcId="{ADC4548E-5F14-46A0-A7D1-539DE1922EB6}" destId="{FDB9E50C-37F8-4509-B692-467E49296180}" srcOrd="2" destOrd="0" presId="urn:microsoft.com/office/officeart/2005/8/layout/hierarchy5"/>
    <dgm:cxn modelId="{3AB6E8BA-D3BE-48A1-A82D-533C4A64F956}" type="presParOf" srcId="{FDB9E50C-37F8-4509-B692-467E49296180}" destId="{7F7BF95D-00EC-4012-B925-9EF7E991AB98}" srcOrd="0" destOrd="0" presId="urn:microsoft.com/office/officeart/2005/8/layout/hierarchy5"/>
    <dgm:cxn modelId="{A5BBAEC9-3C8B-4F42-A7A7-1E05A1792249}" type="presParOf" srcId="{ADC4548E-5F14-46A0-A7D1-539DE1922EB6}" destId="{E8C9F637-9B09-49DE-9E38-2E027D625634}" srcOrd="3" destOrd="0" presId="urn:microsoft.com/office/officeart/2005/8/layout/hierarchy5"/>
    <dgm:cxn modelId="{BB65B0E7-4BAE-49E3-8751-9242D371AB09}" type="presParOf" srcId="{E8C9F637-9B09-49DE-9E38-2E027D625634}" destId="{11DC8A96-B751-483B-A3C4-70B64916400F}" srcOrd="0" destOrd="0" presId="urn:microsoft.com/office/officeart/2005/8/layout/hierarchy5"/>
    <dgm:cxn modelId="{51AA43BC-96AA-4198-BD19-64883C954A34}" type="presParOf" srcId="{E8C9F637-9B09-49DE-9E38-2E027D625634}" destId="{698D0246-FFCB-4EE2-87B3-2B351BB4FE0E}" srcOrd="1" destOrd="0" presId="urn:microsoft.com/office/officeart/2005/8/layout/hierarchy5"/>
    <dgm:cxn modelId="{52D93334-8266-4897-B440-B52969EE4EA9}" type="presParOf" srcId="{ADC4548E-5F14-46A0-A7D1-539DE1922EB6}" destId="{1547D3E8-57E4-4D15-8D3E-673744267CBC}" srcOrd="4" destOrd="0" presId="urn:microsoft.com/office/officeart/2005/8/layout/hierarchy5"/>
    <dgm:cxn modelId="{10C78453-B94B-4C6D-9EA6-4B96B55730B9}" type="presParOf" srcId="{1547D3E8-57E4-4D15-8D3E-673744267CBC}" destId="{32985D14-DCBD-4DC0-AA67-2FD237F3885C}" srcOrd="0" destOrd="0" presId="urn:microsoft.com/office/officeart/2005/8/layout/hierarchy5"/>
    <dgm:cxn modelId="{884AAA4E-78A7-4D13-AEDA-D62AF8EB443E}" type="presParOf" srcId="{ADC4548E-5F14-46A0-A7D1-539DE1922EB6}" destId="{9B4ADEC3-0B79-4935-8064-C699B2DF35BC}" srcOrd="5" destOrd="0" presId="urn:microsoft.com/office/officeart/2005/8/layout/hierarchy5"/>
    <dgm:cxn modelId="{4252933C-BBC0-420C-8292-084CB078EB8F}" type="presParOf" srcId="{9B4ADEC3-0B79-4935-8064-C699B2DF35BC}" destId="{42DFE077-8C53-406B-A044-30A2D28C4DD5}" srcOrd="0" destOrd="0" presId="urn:microsoft.com/office/officeart/2005/8/layout/hierarchy5"/>
    <dgm:cxn modelId="{6CEF3DFF-64E7-4614-9506-17A25F5492C9}" type="presParOf" srcId="{9B4ADEC3-0B79-4935-8064-C699B2DF35BC}" destId="{C8C66A23-1D88-48D4-9EDB-87C2A684B772}" srcOrd="1" destOrd="0" presId="urn:microsoft.com/office/officeart/2005/8/layout/hierarchy5"/>
    <dgm:cxn modelId="{2DCC76A0-32B8-4B3B-A25F-974AA4B66DC5}" type="presParOf" srcId="{ADC4548E-5F14-46A0-A7D1-539DE1922EB6}" destId="{1E5BAAB5-F0BA-45D7-BAE2-B97E5AF77332}" srcOrd="6" destOrd="0" presId="urn:microsoft.com/office/officeart/2005/8/layout/hierarchy5"/>
    <dgm:cxn modelId="{E1D57E68-1842-49A7-B84E-393E7C20764B}" type="presParOf" srcId="{1E5BAAB5-F0BA-45D7-BAE2-B97E5AF77332}" destId="{F5C8BB05-FA78-4277-8D48-F81BB09DECF3}" srcOrd="0" destOrd="0" presId="urn:microsoft.com/office/officeart/2005/8/layout/hierarchy5"/>
    <dgm:cxn modelId="{B5BBFCD6-F026-40B8-82AC-27EBC084654A}" type="presParOf" srcId="{ADC4548E-5F14-46A0-A7D1-539DE1922EB6}" destId="{0E4285B5-1CAD-407B-BC1C-04ECB646EF45}" srcOrd="7" destOrd="0" presId="urn:microsoft.com/office/officeart/2005/8/layout/hierarchy5"/>
    <dgm:cxn modelId="{3B8DBACC-B144-4C93-AC61-AC8329D2C741}" type="presParOf" srcId="{0E4285B5-1CAD-407B-BC1C-04ECB646EF45}" destId="{97781AA5-F761-4F02-98E2-7DABEE4FF5DB}" srcOrd="0" destOrd="0" presId="urn:microsoft.com/office/officeart/2005/8/layout/hierarchy5"/>
    <dgm:cxn modelId="{8C1EFF23-F88E-4A9C-A094-E943DB602D53}" type="presParOf" srcId="{0E4285B5-1CAD-407B-BC1C-04ECB646EF45}" destId="{BCCD595B-17F9-4B8E-B554-6CB6B660A8D3}" srcOrd="1" destOrd="0" presId="urn:microsoft.com/office/officeart/2005/8/layout/hierarchy5"/>
    <dgm:cxn modelId="{4568A3BC-0D98-485C-9530-A47B626629CF}" type="presParOf" srcId="{8F35B586-A456-4912-BE25-A9A49BD16674}" destId="{B03A670F-81C0-4628-AA37-A0CCE5C77C6F}" srcOrd="2" destOrd="0" presId="urn:microsoft.com/office/officeart/2005/8/layout/hierarchy5"/>
    <dgm:cxn modelId="{10DE270C-766D-4F3A-A5B4-CF3F4869C224}" type="presParOf" srcId="{B03A670F-81C0-4628-AA37-A0CCE5C77C6F}" destId="{08E3355A-6221-459A-B705-5887A98C4B84}" srcOrd="0" destOrd="0" presId="urn:microsoft.com/office/officeart/2005/8/layout/hierarchy5"/>
    <dgm:cxn modelId="{73D53FFF-D073-4FDB-BEB6-DA63799C6E01}" type="presParOf" srcId="{8F35B586-A456-4912-BE25-A9A49BD16674}" destId="{A085852F-757B-496A-94A1-A28C3F0C0D53}" srcOrd="3" destOrd="0" presId="urn:microsoft.com/office/officeart/2005/8/layout/hierarchy5"/>
    <dgm:cxn modelId="{0F9F798A-B748-42EF-B486-1E5A10CFBB1E}" type="presParOf" srcId="{A085852F-757B-496A-94A1-A28C3F0C0D53}" destId="{42E9CF01-853F-4DE6-BECE-1D9A96F3BDF0}" srcOrd="0" destOrd="0" presId="urn:microsoft.com/office/officeart/2005/8/layout/hierarchy5"/>
    <dgm:cxn modelId="{F3CE1345-4444-4A58-BB67-62EB04577334}" type="presParOf" srcId="{A085852F-757B-496A-94A1-A28C3F0C0D53}" destId="{47494AAF-B39C-48EB-8DDA-97A00DADAACF}" srcOrd="1" destOrd="0" presId="urn:microsoft.com/office/officeart/2005/8/layout/hierarchy5"/>
    <dgm:cxn modelId="{67FF2174-9E23-4DF8-8A20-5625DF2EEF77}" type="presParOf" srcId="{8F35B586-A456-4912-BE25-A9A49BD16674}" destId="{4E57492A-3F1A-4AF0-83F8-1EE8F6AAE59D}" srcOrd="4" destOrd="0" presId="urn:microsoft.com/office/officeart/2005/8/layout/hierarchy5"/>
    <dgm:cxn modelId="{7DED2D36-4F9F-4322-8C0C-D30D696D93EB}" type="presParOf" srcId="{4E57492A-3F1A-4AF0-83F8-1EE8F6AAE59D}" destId="{0BA19A5A-59F0-4BC2-8726-63590AF51C4A}" srcOrd="0" destOrd="0" presId="urn:microsoft.com/office/officeart/2005/8/layout/hierarchy5"/>
    <dgm:cxn modelId="{A5546E56-7A0F-49F7-866F-879A9BEA0B95}" type="presParOf" srcId="{8F35B586-A456-4912-BE25-A9A49BD16674}" destId="{5D8E88A1-CD84-4BBD-827B-78F3EC3697F8}" srcOrd="5" destOrd="0" presId="urn:microsoft.com/office/officeart/2005/8/layout/hierarchy5"/>
    <dgm:cxn modelId="{5A6B999B-0D5C-4EB4-9E05-518044940D8A}" type="presParOf" srcId="{5D8E88A1-CD84-4BBD-827B-78F3EC3697F8}" destId="{B7586874-76C8-4414-8CBE-1676677C4F18}" srcOrd="0" destOrd="0" presId="urn:microsoft.com/office/officeart/2005/8/layout/hierarchy5"/>
    <dgm:cxn modelId="{251EF961-B621-4FD9-BF37-419120DC62C9}" type="presParOf" srcId="{5D8E88A1-CD84-4BBD-827B-78F3EC3697F8}" destId="{7CE21D24-15E8-42F5-81BD-672C8D1C1D53}" srcOrd="1" destOrd="0" presId="urn:microsoft.com/office/officeart/2005/8/layout/hierarchy5"/>
    <dgm:cxn modelId="{B4A2BADB-F752-4C6A-A0A2-0D858E51A014}" type="presParOf" srcId="{7CE21D24-15E8-42F5-81BD-672C8D1C1D53}" destId="{41808FF7-3CAD-4DC9-992B-5307FCED3D5E}" srcOrd="0" destOrd="0" presId="urn:microsoft.com/office/officeart/2005/8/layout/hierarchy5"/>
    <dgm:cxn modelId="{3209F752-5838-48F6-B246-24F86354A31E}" type="presParOf" srcId="{41808FF7-3CAD-4DC9-992B-5307FCED3D5E}" destId="{4CCCA92F-8642-4BB9-907E-EFCDFCED3C29}" srcOrd="0" destOrd="0" presId="urn:microsoft.com/office/officeart/2005/8/layout/hierarchy5"/>
    <dgm:cxn modelId="{A1E510C0-7C13-4F67-A2CA-B04299BF956B}" type="presParOf" srcId="{7CE21D24-15E8-42F5-81BD-672C8D1C1D53}" destId="{FB2B1E6A-CAFE-43E7-8C8F-3D69EAFFEF99}" srcOrd="1" destOrd="0" presId="urn:microsoft.com/office/officeart/2005/8/layout/hierarchy5"/>
    <dgm:cxn modelId="{791831AA-150C-4737-8896-76E07DFFC6E6}" type="presParOf" srcId="{FB2B1E6A-CAFE-43E7-8C8F-3D69EAFFEF99}" destId="{AAFCEE76-E13B-446D-ACDD-6A39E0608D99}" srcOrd="0" destOrd="0" presId="urn:microsoft.com/office/officeart/2005/8/layout/hierarchy5"/>
    <dgm:cxn modelId="{475169D1-636B-43E4-AF58-C10468DEBEF7}" type="presParOf" srcId="{FB2B1E6A-CAFE-43E7-8C8F-3D69EAFFEF99}" destId="{4647B474-73A3-4733-B32F-DDF86B55312F}" srcOrd="1" destOrd="0" presId="urn:microsoft.com/office/officeart/2005/8/layout/hierarchy5"/>
    <dgm:cxn modelId="{30682A1B-1578-473B-97C4-CAB63D53208A}" type="presParOf" srcId="{7CE21D24-15E8-42F5-81BD-672C8D1C1D53}" destId="{66C02DBE-07E9-4505-A94A-4862029FB8E1}" srcOrd="2" destOrd="0" presId="urn:microsoft.com/office/officeart/2005/8/layout/hierarchy5"/>
    <dgm:cxn modelId="{1D7A7F96-EBA1-4131-AFA2-7CAC7536BFD7}" type="presParOf" srcId="{66C02DBE-07E9-4505-A94A-4862029FB8E1}" destId="{A7220826-DAAD-486B-B513-D33241294BED}" srcOrd="0" destOrd="0" presId="urn:microsoft.com/office/officeart/2005/8/layout/hierarchy5"/>
    <dgm:cxn modelId="{708AEF49-7E8E-4030-A35F-1C5C215681B3}" type="presParOf" srcId="{7CE21D24-15E8-42F5-81BD-672C8D1C1D53}" destId="{65DA891F-7FDF-45C8-A758-5F34932DFA01}" srcOrd="3" destOrd="0" presId="urn:microsoft.com/office/officeart/2005/8/layout/hierarchy5"/>
    <dgm:cxn modelId="{D20A1426-9DBC-44A0-88C0-BDCEDEE65A61}" type="presParOf" srcId="{65DA891F-7FDF-45C8-A758-5F34932DFA01}" destId="{DCE5FD2E-3E7D-4730-B01A-FA1EE46D43F9}" srcOrd="0" destOrd="0" presId="urn:microsoft.com/office/officeart/2005/8/layout/hierarchy5"/>
    <dgm:cxn modelId="{FF4AF58C-7659-4E3D-A4B1-76FD111819A3}" type="presParOf" srcId="{65DA891F-7FDF-45C8-A758-5F34932DFA01}" destId="{45C27DDC-A2A9-4F6B-9529-BB0C2BDB61C4}" srcOrd="1" destOrd="0" presId="urn:microsoft.com/office/officeart/2005/8/layout/hierarchy5"/>
    <dgm:cxn modelId="{BB4FE5E3-6FB5-4640-9BD8-A05B6A89E644}" type="presParOf" srcId="{7CE21D24-15E8-42F5-81BD-672C8D1C1D53}" destId="{2BA7EFB4-5BD2-452B-A431-97ABA0282750}" srcOrd="4" destOrd="0" presId="urn:microsoft.com/office/officeart/2005/8/layout/hierarchy5"/>
    <dgm:cxn modelId="{0AC182FE-DD50-4576-A0CA-4C82F7577CF5}" type="presParOf" srcId="{2BA7EFB4-5BD2-452B-A431-97ABA0282750}" destId="{52E024DB-4B56-40B1-9BA6-1843FED57CBC}" srcOrd="0" destOrd="0" presId="urn:microsoft.com/office/officeart/2005/8/layout/hierarchy5"/>
    <dgm:cxn modelId="{8E17850F-8A73-4159-81F5-4D5924436556}" type="presParOf" srcId="{7CE21D24-15E8-42F5-81BD-672C8D1C1D53}" destId="{8F38B7C2-DE9E-4917-AE79-8E89EE86DFC6}" srcOrd="5" destOrd="0" presId="urn:microsoft.com/office/officeart/2005/8/layout/hierarchy5"/>
    <dgm:cxn modelId="{0F8CFFE5-EA8D-4C1F-B5F3-400E92C0B23C}" type="presParOf" srcId="{8F38B7C2-DE9E-4917-AE79-8E89EE86DFC6}" destId="{FD51A31E-79DD-42DD-BC46-767871DD8CD0}" srcOrd="0" destOrd="0" presId="urn:microsoft.com/office/officeart/2005/8/layout/hierarchy5"/>
    <dgm:cxn modelId="{C0445F1C-0802-43B4-8895-6A792A9AA161}" type="presParOf" srcId="{8F38B7C2-DE9E-4917-AE79-8E89EE86DFC6}" destId="{7CEEA7E3-8B03-46B7-AC1B-D202C68638AE}" srcOrd="1" destOrd="0" presId="urn:microsoft.com/office/officeart/2005/8/layout/hierarchy5"/>
    <dgm:cxn modelId="{1A61AFEB-857D-4E15-B40B-18706BB74ACE}" type="presParOf" srcId="{DD15816B-5A97-4463-B44A-456F68E17229}" destId="{76CAB9F3-424D-4C48-8078-30A77F2E50C0}" srcOrd="1" destOrd="0" presId="urn:microsoft.com/office/officeart/2005/8/layout/hierarchy5"/>
    <dgm:cxn modelId="{4FF6BECC-781B-487A-9483-F309FB3B1287}" type="presParOf" srcId="{76CAB9F3-424D-4C48-8078-30A77F2E50C0}" destId="{A8B72EC7-AD20-4631-859D-C38ABB2FEDE3}" srcOrd="0" destOrd="0" presId="urn:microsoft.com/office/officeart/2005/8/layout/hierarchy5"/>
    <dgm:cxn modelId="{C3F5AEA4-BA13-4894-B3E8-C44166082434}" type="presParOf" srcId="{A8B72EC7-AD20-4631-859D-C38ABB2FEDE3}" destId="{0DD267EE-5B7D-4A3D-B043-BBCB874DAAE1}" srcOrd="0" destOrd="0" presId="urn:microsoft.com/office/officeart/2005/8/layout/hierarchy5"/>
    <dgm:cxn modelId="{C2F33588-F623-4B35-9ACC-DEB8D7D70F9B}" type="presParOf" srcId="{A8B72EC7-AD20-4631-859D-C38ABB2FEDE3}" destId="{03E19803-6D48-40ED-9304-15FC108895F2}" srcOrd="1" destOrd="0" presId="urn:microsoft.com/office/officeart/2005/8/layout/hierarchy5"/>
    <dgm:cxn modelId="{BDD0ADAA-B8F2-44D0-8112-5A6EBA955A2A}" type="presParOf" srcId="{76CAB9F3-424D-4C48-8078-30A77F2E50C0}" destId="{A0A269DB-8CF3-476A-8340-94A41C377CFC}" srcOrd="1" destOrd="0" presId="urn:microsoft.com/office/officeart/2005/8/layout/hierarchy5"/>
    <dgm:cxn modelId="{67394942-71FC-4B45-853A-F9A4E710C239}" type="presParOf" srcId="{A0A269DB-8CF3-476A-8340-94A41C377CFC}" destId="{F2E1FEF9-0B7D-4951-A15A-6BF6594A9157}" srcOrd="0" destOrd="0" presId="urn:microsoft.com/office/officeart/2005/8/layout/hierarchy5"/>
    <dgm:cxn modelId="{C129B272-0954-41BE-9998-ECB9B3BFFAC7}" type="presParOf" srcId="{76CAB9F3-424D-4C48-8078-30A77F2E50C0}" destId="{3706B5BD-E09E-4D0B-9ACC-9EE997E83698}" srcOrd="2" destOrd="0" presId="urn:microsoft.com/office/officeart/2005/8/layout/hierarchy5"/>
    <dgm:cxn modelId="{FE43EA3D-8D91-4D0C-BA49-0388F98E4C49}" type="presParOf" srcId="{3706B5BD-E09E-4D0B-9ACC-9EE997E83698}" destId="{D443A850-84C3-42D6-A285-77044588663D}" srcOrd="0" destOrd="0" presId="urn:microsoft.com/office/officeart/2005/8/layout/hierarchy5"/>
    <dgm:cxn modelId="{71899DEF-03DE-473C-8B0D-D7C527116927}" type="presParOf" srcId="{3706B5BD-E09E-4D0B-9ACC-9EE997E83698}" destId="{3BC0C682-49AF-4444-935B-C31FD7B7E03D}" srcOrd="1" destOrd="0" presId="urn:microsoft.com/office/officeart/2005/8/layout/hierarchy5"/>
    <dgm:cxn modelId="{5747F979-0D87-4836-ACDB-829A7FA5C4CE}" type="presParOf" srcId="{76CAB9F3-424D-4C48-8078-30A77F2E50C0}" destId="{DA0B0916-780D-495B-9D1F-E51BBA82EE21}" srcOrd="3" destOrd="0" presId="urn:microsoft.com/office/officeart/2005/8/layout/hierarchy5"/>
    <dgm:cxn modelId="{E9DE1431-8A31-4039-8041-7E4BE86C0D1F}" type="presParOf" srcId="{DA0B0916-780D-495B-9D1F-E51BBA82EE21}" destId="{C5F545E5-2E3C-455E-BA2E-73E30D8D2983}" srcOrd="0" destOrd="0" presId="urn:microsoft.com/office/officeart/2005/8/layout/hierarchy5"/>
    <dgm:cxn modelId="{C5D32A7F-B71A-4D97-A7E2-560CB9F328FD}" type="presParOf" srcId="{76CAB9F3-424D-4C48-8078-30A77F2E50C0}" destId="{80297A8E-C315-4AD0-854B-C0DDA8E69F41}" srcOrd="4" destOrd="0" presId="urn:microsoft.com/office/officeart/2005/8/layout/hierarchy5"/>
    <dgm:cxn modelId="{0822F789-3514-4627-B36D-192077570DB0}" type="presParOf" srcId="{80297A8E-C315-4AD0-854B-C0DDA8E69F41}" destId="{A41E6833-938D-4779-A65A-8045F3E4418F}" srcOrd="0" destOrd="0" presId="urn:microsoft.com/office/officeart/2005/8/layout/hierarchy5"/>
    <dgm:cxn modelId="{915D62B0-1D4F-450C-B298-1FA8A312EF9E}" type="presParOf" srcId="{80297A8E-C315-4AD0-854B-C0DDA8E69F41}" destId="{BD79B523-34AB-48F8-A91C-B8DA7B6FF4C4}" srcOrd="1" destOrd="0" presId="urn:microsoft.com/office/officeart/2005/8/layout/hierarchy5"/>
    <dgm:cxn modelId="{AAFF18CF-1670-4941-9295-6F4010718841}" type="presParOf" srcId="{76CAB9F3-424D-4C48-8078-30A77F2E50C0}" destId="{168A74BA-CE40-457B-B4CF-30C2025CAC44}" srcOrd="5" destOrd="0" presId="urn:microsoft.com/office/officeart/2005/8/layout/hierarchy5"/>
    <dgm:cxn modelId="{F59D9D52-E345-4378-B082-1D834F843D19}" type="presParOf" srcId="{168A74BA-CE40-457B-B4CF-30C2025CAC44}" destId="{4B5C13A6-261F-430B-A82E-B342A0B17519}" srcOrd="0" destOrd="0" presId="urn:microsoft.com/office/officeart/2005/8/layout/hierarchy5"/>
    <dgm:cxn modelId="{92319307-D560-4704-AE61-1308408988E5}" type="presParOf" srcId="{76CAB9F3-424D-4C48-8078-30A77F2E50C0}" destId="{3455E638-74ED-47F5-9584-EBED34001872}" srcOrd="6" destOrd="0" presId="urn:microsoft.com/office/officeart/2005/8/layout/hierarchy5"/>
    <dgm:cxn modelId="{A141ACFD-9591-4723-9545-8A9BC90A65AA}" type="presParOf" srcId="{3455E638-74ED-47F5-9584-EBED34001872}" destId="{68E4FB85-AA7A-4203-BCDA-5A036A8A75AB}" srcOrd="0" destOrd="0" presId="urn:microsoft.com/office/officeart/2005/8/layout/hierarchy5"/>
    <dgm:cxn modelId="{9BFCB567-9769-490A-913D-08E8EA10BE50}" type="presParOf" srcId="{3455E638-74ED-47F5-9584-EBED34001872}" destId="{E7906961-795F-4052-8A3B-F308D7FEA4C7}" srcOrd="1" destOrd="0" presId="urn:microsoft.com/office/officeart/2005/8/layout/hierarchy5"/>
  </dgm:cxnLst>
  <dgm:bg/>
  <dgm:whole>
    <a:ln w="6350">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AEF4D42-B5DF-443E-AB17-4EC33A3CB578}" type="doc">
      <dgm:prSet loTypeId="urn:microsoft.com/office/officeart/2005/8/layout/hierarchy5" loCatId="hierarchy" qsTypeId="urn:microsoft.com/office/officeart/2005/8/quickstyle/simple1" qsCatId="simple" csTypeId="urn:microsoft.com/office/officeart/2005/8/colors/colorful3" csCatId="colorful" phldr="1"/>
      <dgm:spPr/>
      <dgm:t>
        <a:bodyPr/>
        <a:lstStyle/>
        <a:p>
          <a:endParaRPr lang="pt-BR"/>
        </a:p>
      </dgm:t>
    </dgm:pt>
    <dgm:pt modelId="{DD419725-77A1-4E29-841E-20268ABA3D72}">
      <dgm:prSet phldrT="[Texto]" custT="1">
        <dgm:style>
          <a:lnRef idx="2">
            <a:schemeClr val="accent2"/>
          </a:lnRef>
          <a:fillRef idx="1">
            <a:schemeClr val="lt1"/>
          </a:fillRef>
          <a:effectRef idx="0">
            <a:schemeClr val="accent2"/>
          </a:effectRef>
          <a:fontRef idx="minor">
            <a:schemeClr val="dk1"/>
          </a:fontRef>
        </dgm:style>
      </dgm:prSet>
      <dgm:spPr>
        <a:xfrm>
          <a:off x="52073" y="2545312"/>
          <a:ext cx="1006854" cy="202052"/>
        </a:xfrm>
        <a:prstGeom prst="roundRect">
          <a:avLst>
            <a:gd name="adj" fmla="val 10000"/>
          </a:avLst>
        </a:prstGeom>
        <a:solidFill>
          <a:sysClr val="window" lastClr="FFFFFF"/>
        </a:solidFill>
        <a:ln w="12700" cap="flat" cmpd="sng" algn="ctr">
          <a:solidFill>
            <a:srgbClr val="ED7D31"/>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Paisagem cultural</a:t>
          </a:r>
        </a:p>
      </dgm:t>
    </dgm:pt>
    <dgm:pt modelId="{93C7B946-9E66-47ED-971C-0DF1E7A9300F}" type="parTrans" cxnId="{0C69B271-78F3-469E-A5A6-ED51F23AD437}">
      <dgm:prSet/>
      <dgm:spPr/>
      <dgm:t>
        <a:bodyPr/>
        <a:lstStyle/>
        <a:p>
          <a:pPr algn="ctr"/>
          <a:endParaRPr lang="pt-BR" sz="1600">
            <a:latin typeface="+mn-lt"/>
          </a:endParaRPr>
        </a:p>
      </dgm:t>
    </dgm:pt>
    <dgm:pt modelId="{FA0310BA-0967-481A-BED3-854BF11747C8}" type="sibTrans" cxnId="{0C69B271-78F3-469E-A5A6-ED51F23AD437}">
      <dgm:prSet/>
      <dgm:spPr/>
      <dgm:t>
        <a:bodyPr/>
        <a:lstStyle/>
        <a:p>
          <a:pPr algn="ctr"/>
          <a:endParaRPr lang="pt-BR" sz="1600">
            <a:latin typeface="+mn-lt"/>
          </a:endParaRPr>
        </a:p>
      </dgm:t>
    </dgm:pt>
    <dgm:pt modelId="{A64BBCD1-5EB7-4B12-A25E-8BB89179762E}">
      <dgm:prSet phldrT="[Texto]" custT="1">
        <dgm:style>
          <a:lnRef idx="2">
            <a:schemeClr val="accent4"/>
          </a:lnRef>
          <a:fillRef idx="1">
            <a:schemeClr val="lt1"/>
          </a:fillRef>
          <a:effectRef idx="0">
            <a:schemeClr val="accent4"/>
          </a:effectRef>
          <a:fontRef idx="minor">
            <a:schemeClr val="dk1"/>
          </a:fontRef>
        </dgm:style>
      </dgm:prSet>
      <dgm:spPr>
        <a:xfrm>
          <a:off x="1278063" y="1121573"/>
          <a:ext cx="989640" cy="202052"/>
        </a:xfrm>
        <a:prstGeom prst="roundRect">
          <a:avLst>
            <a:gd name="adj" fmla="val 10000"/>
          </a:avLst>
        </a:prstGeom>
        <a:solidFill>
          <a:sysClr val="window" lastClr="FFFFFF"/>
        </a:solidFill>
        <a:ln w="12700" cap="flat" cmpd="sng" algn="ctr">
          <a:solidFill>
            <a:srgbClr val="FFC000"/>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Áreas urbanizadas</a:t>
          </a:r>
        </a:p>
      </dgm:t>
    </dgm:pt>
    <dgm:pt modelId="{0B05EF5F-38FE-43AC-B9F2-90C2AB768183}" type="parTrans" cxnId="{5AEBFEC6-81EC-4F2D-AA96-C17EE177E948}">
      <dgm:prSet custT="1"/>
      <dgm:spPr>
        <a:xfrm rot="16725003">
          <a:off x="448243" y="1932332"/>
          <a:ext cx="1440504" cy="4273"/>
        </a:xfrm>
        <a:custGeom>
          <a:avLst/>
          <a:gdLst/>
          <a:ahLst/>
          <a:cxnLst/>
          <a:rect l="0" t="0" r="0" b="0"/>
          <a:pathLst>
            <a:path>
              <a:moveTo>
                <a:pt x="0" y="2136"/>
              </a:moveTo>
              <a:lnTo>
                <a:pt x="1440504" y="2136"/>
              </a:lnTo>
            </a:path>
          </a:pathLst>
        </a:custGeom>
        <a:noFill/>
        <a:ln w="12700" cap="flat" cmpd="sng" algn="ctr">
          <a:solidFill>
            <a:srgbClr val="FFC000">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BF63482B-94DE-438F-97BE-C4214CAA0389}" type="sibTrans" cxnId="{5AEBFEC6-81EC-4F2D-AA96-C17EE177E948}">
      <dgm:prSet/>
      <dgm:spPr/>
      <dgm:t>
        <a:bodyPr/>
        <a:lstStyle/>
        <a:p>
          <a:pPr algn="ctr"/>
          <a:endParaRPr lang="pt-BR" sz="1600">
            <a:latin typeface="+mn-lt"/>
          </a:endParaRPr>
        </a:p>
      </dgm:t>
    </dgm:pt>
    <dgm:pt modelId="{B42736FD-D8DF-4DBE-AF40-A0BB477C26F7}">
      <dgm:prSet phldrT="[Texto]" custT="1">
        <dgm:style>
          <a:lnRef idx="2">
            <a:schemeClr val="accent5"/>
          </a:lnRef>
          <a:fillRef idx="1">
            <a:schemeClr val="lt1"/>
          </a:fillRef>
          <a:effectRef idx="0">
            <a:schemeClr val="accent5"/>
          </a:effectRef>
          <a:fontRef idx="minor">
            <a:schemeClr val="dk1"/>
          </a:fontRef>
        </dgm:style>
      </dgm:prSet>
      <dgm:spPr>
        <a:xfrm>
          <a:off x="2447793" y="866549"/>
          <a:ext cx="1034674" cy="202052"/>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Cidades</a:t>
          </a:r>
        </a:p>
      </dgm:t>
    </dgm:pt>
    <dgm:pt modelId="{6F531495-2E7A-4B8E-9639-557919AD3528}" type="parTrans" cxnId="{AD6E58AE-C0D7-49CE-9DAA-005B0F154151}">
      <dgm:prSet custT="1"/>
      <dgm:spPr>
        <a:xfrm rot="18313716">
          <a:off x="2201647" y="1092950"/>
          <a:ext cx="312201" cy="4273"/>
        </a:xfrm>
        <a:custGeom>
          <a:avLst/>
          <a:gdLst/>
          <a:ahLst/>
          <a:cxnLst/>
          <a:rect l="0" t="0" r="0" b="0"/>
          <a:pathLst>
            <a:path>
              <a:moveTo>
                <a:pt x="0" y="2136"/>
              </a:moveTo>
              <a:lnTo>
                <a:pt x="312201" y="2136"/>
              </a:lnTo>
            </a:path>
          </a:pathLst>
        </a:custGeom>
        <a:noFill/>
        <a:ln w="12700" cap="flat" cmpd="sng" algn="ctr">
          <a:solidFill>
            <a:srgbClr val="5B9BD5">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1C9F7C06-F9B8-4469-ABD8-222FBB7D039B}" type="sibTrans" cxnId="{AD6E58AE-C0D7-49CE-9DAA-005B0F154151}">
      <dgm:prSet/>
      <dgm:spPr/>
      <dgm:t>
        <a:bodyPr/>
        <a:lstStyle/>
        <a:p>
          <a:pPr algn="ctr"/>
          <a:endParaRPr lang="pt-BR" sz="1600">
            <a:latin typeface="+mn-lt"/>
          </a:endParaRPr>
        </a:p>
      </dgm:t>
    </dgm:pt>
    <dgm:pt modelId="{D151895C-28AD-4551-9ADB-7E77A01C13E3}">
      <dgm:prSet phldrT="[Texto]" custT="1">
        <dgm:style>
          <a:lnRef idx="2">
            <a:schemeClr val="accent5"/>
          </a:lnRef>
          <a:fillRef idx="1">
            <a:schemeClr val="lt1"/>
          </a:fillRef>
          <a:effectRef idx="0">
            <a:schemeClr val="accent5"/>
          </a:effectRef>
          <a:fontRef idx="minor">
            <a:schemeClr val="dk1"/>
          </a:fontRef>
        </dgm:style>
      </dgm:prSet>
      <dgm:spPr>
        <a:xfrm>
          <a:off x="2460290" y="1119782"/>
          <a:ext cx="1023706" cy="202052"/>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lgn="ctr">
            <a:buNone/>
          </a:pPr>
          <a:r>
            <a:rPr lang="pt-BR" sz="800">
              <a:solidFill>
                <a:sysClr val="windowText" lastClr="000000"/>
              </a:solidFill>
              <a:latin typeface="Calibri" panose="020F0502020204030204"/>
              <a:ea typeface="+mn-ea"/>
              <a:cs typeface="Times New Roman" panose="02020603050405020304" pitchFamily="18" charset="0"/>
            </a:rPr>
            <a:t>Vilas</a:t>
          </a:r>
        </a:p>
      </dgm:t>
    </dgm:pt>
    <dgm:pt modelId="{0D077E02-D908-482E-900B-E1BD652956F3}" type="parTrans" cxnId="{0E0AB2B1-5E42-48F9-8F6E-14291F7299D6}">
      <dgm:prSet custT="1"/>
      <dgm:spPr>
        <a:xfrm rot="21568029">
          <a:off x="2267699" y="1219567"/>
          <a:ext cx="192595" cy="4273"/>
        </a:xfrm>
        <a:custGeom>
          <a:avLst/>
          <a:gdLst/>
          <a:ahLst/>
          <a:cxnLst/>
          <a:rect l="0" t="0" r="0" b="0"/>
          <a:pathLst>
            <a:path>
              <a:moveTo>
                <a:pt x="0" y="2136"/>
              </a:moveTo>
              <a:lnTo>
                <a:pt x="192595" y="2136"/>
              </a:lnTo>
            </a:path>
          </a:pathLst>
        </a:custGeom>
        <a:noFill/>
        <a:ln w="12700" cap="flat" cmpd="sng" algn="ctr">
          <a:solidFill>
            <a:srgbClr val="5B9BD5">
              <a:hueOff val="0"/>
              <a:satOff val="0"/>
              <a:lumOff val="0"/>
              <a:alphaOff val="0"/>
            </a:srgbClr>
          </a:solidFill>
          <a:prstDash val="solid"/>
          <a:miter lim="800000"/>
        </a:ln>
        <a:effectLst/>
      </dgm:spPr>
      <dgm:t>
        <a:bodyPr/>
        <a:lstStyle/>
        <a:p>
          <a:pPr algn="ctr">
            <a:buNone/>
          </a:pPr>
          <a:endParaRPr lang="pt-BR" sz="400">
            <a:solidFill>
              <a:sysClr val="windowText" lastClr="000000">
                <a:hueOff val="0"/>
                <a:satOff val="0"/>
                <a:lumOff val="0"/>
                <a:alphaOff val="0"/>
              </a:sysClr>
            </a:solidFill>
            <a:latin typeface="Calibri" panose="020F0502020204030204"/>
            <a:ea typeface="+mn-ea"/>
            <a:cs typeface="+mn-cs"/>
          </a:endParaRPr>
        </a:p>
      </dgm:t>
    </dgm:pt>
    <dgm:pt modelId="{FA61579C-6D58-46DF-9ECE-8D69A1AFF7E1}" type="sibTrans" cxnId="{0E0AB2B1-5E42-48F9-8F6E-14291F7299D6}">
      <dgm:prSet/>
      <dgm:spPr/>
      <dgm:t>
        <a:bodyPr/>
        <a:lstStyle/>
        <a:p>
          <a:pPr algn="ctr"/>
          <a:endParaRPr lang="pt-BR" sz="1600">
            <a:latin typeface="+mn-lt"/>
          </a:endParaRPr>
        </a:p>
      </dgm:t>
    </dgm:pt>
    <dgm:pt modelId="{64DBB8EE-7A9B-4D71-9EC0-4435822AC991}">
      <dgm:prSet phldrT="[Texto]" custT="1"/>
      <dgm:spPr>
        <a:xfrm>
          <a:off x="0" y="0"/>
          <a:ext cx="1091711" cy="799274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Classe</a:t>
          </a:r>
          <a:endParaRPr lang="pt-BR" sz="600"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7D5E4B54-9D57-433D-8057-E0BB2D9BFC6E}" type="parTrans" cxnId="{4A06CA3F-1070-4829-8948-B8D6F837441F}">
      <dgm:prSet/>
      <dgm:spPr/>
      <dgm:t>
        <a:bodyPr/>
        <a:lstStyle/>
        <a:p>
          <a:pPr algn="ctr"/>
          <a:endParaRPr lang="pt-BR" sz="1600">
            <a:latin typeface="+mn-lt"/>
          </a:endParaRPr>
        </a:p>
      </dgm:t>
    </dgm:pt>
    <dgm:pt modelId="{E510F4AF-43DF-41DC-B148-0906250EC5AA}" type="sibTrans" cxnId="{4A06CA3F-1070-4829-8948-B8D6F837441F}">
      <dgm:prSet/>
      <dgm:spPr/>
      <dgm:t>
        <a:bodyPr/>
        <a:lstStyle/>
        <a:p>
          <a:pPr algn="ctr"/>
          <a:endParaRPr lang="pt-BR" sz="1600">
            <a:latin typeface="+mn-lt"/>
          </a:endParaRPr>
        </a:p>
      </dgm:t>
    </dgm:pt>
    <dgm:pt modelId="{804578FE-281C-4C08-A8DB-0AF878AE76D4}">
      <dgm:prSet phldrT="[Texto]" custT="1"/>
      <dgm:spPr>
        <a:xfrm>
          <a:off x="1211549" y="40"/>
          <a:ext cx="1105896" cy="799274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a:t>
          </a:r>
          <a:endParaRPr lang="pt-BR" sz="600"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B04F4D9D-4676-48BE-85C1-DEDCEB51E5CB}" type="parTrans" cxnId="{49453FBB-502A-44CB-93E8-5F41A252B4A3}">
      <dgm:prSet/>
      <dgm:spPr/>
      <dgm:t>
        <a:bodyPr/>
        <a:lstStyle/>
        <a:p>
          <a:pPr algn="ctr"/>
          <a:endParaRPr lang="pt-BR" sz="1600">
            <a:latin typeface="+mn-lt"/>
          </a:endParaRPr>
        </a:p>
      </dgm:t>
    </dgm:pt>
    <dgm:pt modelId="{116C9570-C25A-478E-9B5F-686A3C04E026}" type="sibTrans" cxnId="{49453FBB-502A-44CB-93E8-5F41A252B4A3}">
      <dgm:prSet/>
      <dgm:spPr/>
      <dgm:t>
        <a:bodyPr/>
        <a:lstStyle/>
        <a:p>
          <a:pPr algn="ctr"/>
          <a:endParaRPr lang="pt-BR" sz="1600">
            <a:latin typeface="+mn-lt"/>
          </a:endParaRPr>
        </a:p>
      </dgm:t>
    </dgm:pt>
    <dgm:pt modelId="{EA904DB0-5EB1-46E1-B0F3-3F30EDE2647D}">
      <dgm:prSet phldrT="[Texto]" custT="1"/>
      <dgm:spPr>
        <a:xfrm>
          <a:off x="2396096" y="40"/>
          <a:ext cx="1161614" cy="799274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 subordinada</a:t>
          </a:r>
        </a:p>
      </dgm:t>
    </dgm:pt>
    <dgm:pt modelId="{3731ABAB-B573-4EA0-B023-53078493C76D}" type="parTrans" cxnId="{B1FF605A-2A22-4B64-9633-B580FD321749}">
      <dgm:prSet/>
      <dgm:spPr/>
      <dgm:t>
        <a:bodyPr/>
        <a:lstStyle/>
        <a:p>
          <a:pPr algn="ctr"/>
          <a:endParaRPr lang="pt-BR" sz="1600">
            <a:latin typeface="+mn-lt"/>
          </a:endParaRPr>
        </a:p>
      </dgm:t>
    </dgm:pt>
    <dgm:pt modelId="{152F0DC1-476D-4C2F-8624-C42EDAD86F56}" type="sibTrans" cxnId="{B1FF605A-2A22-4B64-9633-B580FD321749}">
      <dgm:prSet/>
      <dgm:spPr/>
      <dgm:t>
        <a:bodyPr/>
        <a:lstStyle/>
        <a:p>
          <a:pPr algn="ctr"/>
          <a:endParaRPr lang="pt-BR" sz="1600">
            <a:latin typeface="+mn-lt"/>
          </a:endParaRPr>
        </a:p>
      </dgm:t>
    </dgm:pt>
    <dgm:pt modelId="{3E095483-6038-4B5B-AB6C-D33E67029F1E}">
      <dgm:prSet custT="1"/>
      <dgm:spPr>
        <a:xfrm>
          <a:off x="3670980" y="40"/>
          <a:ext cx="1729019" cy="7992740"/>
        </a:xfrm>
        <a:prstGeom prst="roundRect">
          <a:avLst>
            <a:gd name="adj" fmla="val 10000"/>
          </a:avLst>
        </a:prstGeom>
        <a:solidFill>
          <a:sysClr val="window" lastClr="FFFFFF">
            <a:lumMod val="95000"/>
          </a:sysClr>
        </a:solidFill>
        <a:ln>
          <a:noFill/>
        </a:ln>
        <a:effectLst/>
      </dgm:spPr>
      <dgm:t>
        <a:bodyPr tIns="108000" anchor="t" anchorCtr="0"/>
        <a:lstStyle/>
        <a:p>
          <a:pPr algn="ctr">
            <a:buNone/>
          </a:pPr>
          <a:r>
            <a:rPr lang="pt-BR" sz="800" b="1">
              <a:solidFill>
                <a:sysClr val="windowText" lastClr="000000">
                  <a:hueOff val="0"/>
                  <a:satOff val="0"/>
                  <a:lumOff val="0"/>
                  <a:alphaOff val="0"/>
                </a:sysClr>
              </a:solidFill>
              <a:latin typeface="Calibri" panose="020F0502020204030204"/>
              <a:ea typeface="+mn-ea"/>
              <a:cs typeface="Times New Roman" panose="02020603050405020304" pitchFamily="18" charset="0"/>
            </a:rPr>
            <a:t>Subconjuntos</a:t>
          </a:r>
          <a:endParaRPr lang="pt-BR" sz="600" b="1">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gm:t>
    </dgm:pt>
    <dgm:pt modelId="{4A39D6FC-D996-456D-A071-438E853F2C18}" type="parTrans" cxnId="{2E3FAE7E-FF78-471A-B72F-CF48A01FB551}">
      <dgm:prSet/>
      <dgm:spPr/>
      <dgm:t>
        <a:bodyPr/>
        <a:lstStyle/>
        <a:p>
          <a:pPr algn="ctr"/>
          <a:endParaRPr lang="pt-BR" sz="1600">
            <a:latin typeface="+mn-lt"/>
          </a:endParaRPr>
        </a:p>
      </dgm:t>
    </dgm:pt>
    <dgm:pt modelId="{49C6180C-B290-48E0-B19E-A9C4BA2269C4}" type="sibTrans" cxnId="{2E3FAE7E-FF78-471A-B72F-CF48A01FB551}">
      <dgm:prSet/>
      <dgm:spPr/>
      <dgm:t>
        <a:bodyPr/>
        <a:lstStyle/>
        <a:p>
          <a:pPr algn="ctr"/>
          <a:endParaRPr lang="pt-BR" sz="1600">
            <a:latin typeface="+mn-lt"/>
          </a:endParaRPr>
        </a:p>
      </dgm:t>
    </dgm:pt>
    <dgm:pt modelId="{35E0B479-F29C-49FC-8E1C-E9E206FCBD5C}">
      <dgm:prSet custT="1">
        <dgm:style>
          <a:lnRef idx="2">
            <a:schemeClr val="accent4"/>
          </a:lnRef>
          <a:fillRef idx="1">
            <a:schemeClr val="lt1"/>
          </a:fillRef>
          <a:effectRef idx="0">
            <a:schemeClr val="accent4"/>
          </a:effectRef>
          <a:fontRef idx="minor">
            <a:schemeClr val="dk1"/>
          </a:fontRef>
        </dgm:style>
      </dgm:prSet>
      <dgm:spPr>
        <a:xfrm>
          <a:off x="1278063" y="4067132"/>
          <a:ext cx="988629" cy="192075"/>
        </a:xfrm>
        <a:prstGeom prst="roundRect">
          <a:avLst>
            <a:gd name="adj" fmla="val 10000"/>
          </a:avLst>
        </a:prstGeom>
        <a:solidFill>
          <a:sysClr val="window" lastClr="FFFFFF"/>
        </a:solidFill>
        <a:ln w="12700" cap="flat" cmpd="sng" algn="ctr">
          <a:solidFill>
            <a:srgbClr val="FFC000"/>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Áreas agrícolas</a:t>
          </a:r>
        </a:p>
      </dgm:t>
    </dgm:pt>
    <dgm:pt modelId="{3CE1E480-9160-4CAE-867D-CE24C8425515}" type="parTrans" cxnId="{500B470A-2423-4E66-9959-514088A03141}">
      <dgm:prSet/>
      <dgm:spPr>
        <a:xfrm rot="4906764">
          <a:off x="402205" y="3402617"/>
          <a:ext cx="1532579" cy="4273"/>
        </a:xfrm>
        <a:custGeom>
          <a:avLst/>
          <a:gdLst/>
          <a:ahLst/>
          <a:cxnLst/>
          <a:rect l="0" t="0" r="0" b="0"/>
          <a:pathLst>
            <a:path>
              <a:moveTo>
                <a:pt x="0" y="2136"/>
              </a:moveTo>
              <a:lnTo>
                <a:pt x="1532579" y="2136"/>
              </a:lnTo>
            </a:path>
          </a:pathLst>
        </a:custGeom>
        <a:noFill/>
        <a:ln w="12700" cap="flat" cmpd="sng" algn="ctr">
          <a:solidFill>
            <a:srgbClr val="FFC000">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DC651EAB-91F9-48D0-B546-31538D22DA9C}" type="sibTrans" cxnId="{500B470A-2423-4E66-9959-514088A03141}">
      <dgm:prSet/>
      <dgm:spPr/>
      <dgm:t>
        <a:bodyPr/>
        <a:lstStyle/>
        <a:p>
          <a:endParaRPr lang="pt-BR"/>
        </a:p>
      </dgm:t>
    </dgm:pt>
    <dgm:pt modelId="{9AC227E2-C726-4F92-BA81-D6B44A0C1760}">
      <dgm:prSet custT="1">
        <dgm:style>
          <a:lnRef idx="2">
            <a:schemeClr val="accent5"/>
          </a:lnRef>
          <a:fillRef idx="1">
            <a:schemeClr val="lt1"/>
          </a:fillRef>
          <a:effectRef idx="0">
            <a:schemeClr val="accent5"/>
          </a:effectRef>
          <a:fontRef idx="minor">
            <a:schemeClr val="dk1"/>
          </a:fontRef>
        </dgm:style>
      </dgm:prSet>
      <dgm:spPr>
        <a:xfrm>
          <a:off x="2460290" y="1387593"/>
          <a:ext cx="1023706" cy="257921"/>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Complexos industriais</a:t>
          </a:r>
        </a:p>
      </dgm:t>
    </dgm:pt>
    <dgm:pt modelId="{8BD127F1-1C42-4DF7-A54E-3ED11DD272FE}" type="parTrans" cxnId="{7657DA97-8D4E-4F45-8CC9-ED41BC7E8325}">
      <dgm:prSet/>
      <dgm:spPr>
        <a:xfrm rot="3406133">
          <a:off x="2188284" y="1367440"/>
          <a:ext cx="351424" cy="4273"/>
        </a:xfrm>
        <a:custGeom>
          <a:avLst/>
          <a:gdLst/>
          <a:ahLst/>
          <a:cxnLst/>
          <a:rect l="0" t="0" r="0" b="0"/>
          <a:pathLst>
            <a:path>
              <a:moveTo>
                <a:pt x="0" y="2136"/>
              </a:moveTo>
              <a:lnTo>
                <a:pt x="351424" y="2136"/>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412CC1D3-CC8B-4B77-B940-5E9B85686D80}" type="sibTrans" cxnId="{7657DA97-8D4E-4F45-8CC9-ED41BC7E8325}">
      <dgm:prSet/>
      <dgm:spPr/>
      <dgm:t>
        <a:bodyPr/>
        <a:lstStyle/>
        <a:p>
          <a:endParaRPr lang="pt-BR"/>
        </a:p>
      </dgm:t>
    </dgm:pt>
    <dgm:pt modelId="{20586453-1A9E-444A-98A9-F420DF390444}">
      <dgm:prSet custT="1">
        <dgm:style>
          <a:lnRef idx="2">
            <a:schemeClr val="accent5"/>
          </a:lnRef>
          <a:fillRef idx="1">
            <a:schemeClr val="lt1"/>
          </a:fillRef>
          <a:effectRef idx="0">
            <a:schemeClr val="accent5"/>
          </a:effectRef>
          <a:fontRef idx="minor">
            <a:schemeClr val="dk1"/>
          </a:fontRef>
        </dgm:style>
      </dgm:prSet>
      <dgm:spPr>
        <a:xfrm>
          <a:off x="2459279" y="1831175"/>
          <a:ext cx="1023706" cy="364600"/>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Estabelecimento agropecuário</a:t>
          </a:r>
        </a:p>
      </dgm:t>
    </dgm:pt>
    <dgm:pt modelId="{50FE541B-C784-4D32-B9F9-6F8647C63CE9}" type="parTrans" cxnId="{3ADE5468-0722-4E81-8D98-65639F279A0C}">
      <dgm:prSet/>
      <dgm:spPr>
        <a:xfrm rot="16507161">
          <a:off x="1283834" y="3086186"/>
          <a:ext cx="2158303" cy="4273"/>
        </a:xfrm>
        <a:custGeom>
          <a:avLst/>
          <a:gdLst/>
          <a:ahLst/>
          <a:cxnLst/>
          <a:rect l="0" t="0" r="0" b="0"/>
          <a:pathLst>
            <a:path>
              <a:moveTo>
                <a:pt x="0" y="2136"/>
              </a:moveTo>
              <a:lnTo>
                <a:pt x="2158303" y="2136"/>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4285C24A-F656-4DB1-A5DC-75C1AF2D7F14}" type="sibTrans" cxnId="{3ADE5468-0722-4E81-8D98-65639F279A0C}">
      <dgm:prSet/>
      <dgm:spPr/>
      <dgm:t>
        <a:bodyPr/>
        <a:lstStyle/>
        <a:p>
          <a:endParaRPr lang="pt-BR"/>
        </a:p>
      </dgm:t>
    </dgm:pt>
    <dgm:pt modelId="{C203F73A-822C-4F55-A77B-0F958A674B80}">
      <dgm:prSet custT="1">
        <dgm:style>
          <a:lnRef idx="2">
            <a:schemeClr val="accent5"/>
          </a:lnRef>
          <a:fillRef idx="1">
            <a:schemeClr val="lt1"/>
          </a:fillRef>
          <a:effectRef idx="0">
            <a:schemeClr val="accent5"/>
          </a:effectRef>
          <a:fontRef idx="minor">
            <a:schemeClr val="dk1"/>
          </a:fontRef>
        </dgm:style>
      </dgm:prSet>
      <dgm:spPr>
        <a:xfrm>
          <a:off x="2459279" y="2925512"/>
          <a:ext cx="1023706" cy="192075"/>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Práticas agrícolas</a:t>
          </a:r>
        </a:p>
      </dgm:t>
    </dgm:pt>
    <dgm:pt modelId="{6C5E6E5D-D745-441A-A356-DE5DA49A5D62}" type="parTrans" cxnId="{9F733C97-BCF4-41FB-94AE-562AA81871F1}">
      <dgm:prSet/>
      <dgm:spPr>
        <a:xfrm rot="16774525">
          <a:off x="1784111" y="3590223"/>
          <a:ext cx="1157750" cy="4273"/>
        </a:xfrm>
        <a:custGeom>
          <a:avLst/>
          <a:gdLst/>
          <a:ahLst/>
          <a:cxnLst/>
          <a:rect l="0" t="0" r="0" b="0"/>
          <a:pathLst>
            <a:path>
              <a:moveTo>
                <a:pt x="0" y="2136"/>
              </a:moveTo>
              <a:lnTo>
                <a:pt x="1157750" y="2136"/>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F3692625-1B9D-4F0A-98EC-60D187FB773D}" type="sibTrans" cxnId="{9F733C97-BCF4-41FB-94AE-562AA81871F1}">
      <dgm:prSet/>
      <dgm:spPr/>
      <dgm:t>
        <a:bodyPr/>
        <a:lstStyle/>
        <a:p>
          <a:endParaRPr lang="pt-BR"/>
        </a:p>
      </dgm:t>
    </dgm:pt>
    <dgm:pt modelId="{0A653CCF-5C9F-49DD-8F17-5EDAB9C18699}">
      <dgm:prSet custT="1">
        <dgm:style>
          <a:lnRef idx="2">
            <a:schemeClr val="accent5"/>
          </a:lnRef>
          <a:fillRef idx="1">
            <a:schemeClr val="lt1"/>
          </a:fillRef>
          <a:effectRef idx="0">
            <a:schemeClr val="accent5"/>
          </a:effectRef>
          <a:fontRef idx="minor">
            <a:schemeClr val="dk1"/>
          </a:fontRef>
        </dgm:style>
      </dgm:prSet>
      <dgm:spPr>
        <a:xfrm>
          <a:off x="2459279" y="4019328"/>
          <a:ext cx="1023706" cy="192075"/>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Recursos hídricos</a:t>
          </a:r>
        </a:p>
      </dgm:t>
    </dgm:pt>
    <dgm:pt modelId="{727C861B-94E3-4CC6-931D-8933BBE029C7}" type="parTrans" cxnId="{D6FBA64E-C454-47EE-9121-6076BC1E1F9E}">
      <dgm:prSet/>
      <dgm:spPr>
        <a:xfrm rot="20763580">
          <a:off x="2263770" y="4137131"/>
          <a:ext cx="198431" cy="4273"/>
        </a:xfrm>
        <a:custGeom>
          <a:avLst/>
          <a:gdLst/>
          <a:ahLst/>
          <a:cxnLst/>
          <a:rect l="0" t="0" r="0" b="0"/>
          <a:pathLst>
            <a:path>
              <a:moveTo>
                <a:pt x="0" y="2136"/>
              </a:moveTo>
              <a:lnTo>
                <a:pt x="198431" y="2136"/>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A372481D-9CFF-47D0-AC83-ED3678589DAF}" type="sibTrans" cxnId="{D6FBA64E-C454-47EE-9121-6076BC1E1F9E}">
      <dgm:prSet/>
      <dgm:spPr/>
      <dgm:t>
        <a:bodyPr/>
        <a:lstStyle/>
        <a:p>
          <a:endParaRPr lang="pt-BR"/>
        </a:p>
      </dgm:t>
    </dgm:pt>
    <dgm:pt modelId="{1635C84A-54FE-458F-8602-4BC25578A189}">
      <dgm:prSet custT="1">
        <dgm:style>
          <a:lnRef idx="2">
            <a:schemeClr val="accent5"/>
          </a:lnRef>
          <a:fillRef idx="1">
            <a:schemeClr val="lt1"/>
          </a:fillRef>
          <a:effectRef idx="0">
            <a:schemeClr val="accent5"/>
          </a:effectRef>
          <a:fontRef idx="minor">
            <a:schemeClr val="dk1"/>
          </a:fontRef>
        </dgm:style>
      </dgm:prSet>
      <dgm:spPr>
        <a:xfrm>
          <a:off x="2459279" y="4961540"/>
          <a:ext cx="1023706" cy="192075"/>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Terras irrigadas</a:t>
          </a:r>
        </a:p>
      </dgm:t>
    </dgm:pt>
    <dgm:pt modelId="{983EBBB6-9861-46A9-B41F-DC04EFAE53F7}" type="parTrans" cxnId="{0B66126F-1367-4B6B-A3FB-BB45735FA4F6}">
      <dgm:prSet/>
      <dgm:spPr>
        <a:xfrm rot="4670906">
          <a:off x="1905532" y="4608237"/>
          <a:ext cx="914907" cy="4273"/>
        </a:xfrm>
        <a:custGeom>
          <a:avLst/>
          <a:gdLst/>
          <a:ahLst/>
          <a:cxnLst/>
          <a:rect l="0" t="0" r="0" b="0"/>
          <a:pathLst>
            <a:path>
              <a:moveTo>
                <a:pt x="0" y="2136"/>
              </a:moveTo>
              <a:lnTo>
                <a:pt x="914907" y="2136"/>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A7A9BBF8-4FB1-43EE-A950-20CF374E5E53}" type="sibTrans" cxnId="{0B66126F-1367-4B6B-A3FB-BB45735FA4F6}">
      <dgm:prSet/>
      <dgm:spPr/>
      <dgm:t>
        <a:bodyPr/>
        <a:lstStyle/>
        <a:p>
          <a:endParaRPr lang="pt-BR"/>
        </a:p>
      </dgm:t>
    </dgm:pt>
    <dgm:pt modelId="{0276C585-EC16-43F3-901E-D19289B7A45D}">
      <dgm:prSet custT="1">
        <dgm:style>
          <a:lnRef idx="2">
            <a:schemeClr val="accent5"/>
          </a:lnRef>
          <a:fillRef idx="1">
            <a:schemeClr val="lt1"/>
          </a:fillRef>
          <a:effectRef idx="0">
            <a:schemeClr val="accent5"/>
          </a:effectRef>
          <a:fontRef idx="minor">
            <a:schemeClr val="dk1"/>
          </a:fontRef>
        </dgm:style>
      </dgm:prSet>
      <dgm:spPr>
        <a:xfrm>
          <a:off x="2459279" y="6570493"/>
          <a:ext cx="1023706" cy="192075"/>
        </a:xfrm>
        <a:prstGeom prst="roundRect">
          <a:avLst>
            <a:gd name="adj" fmla="val 10000"/>
          </a:avLst>
        </a:prstGeom>
        <a:solidFill>
          <a:sysClr val="window" lastClr="FFFFFF"/>
        </a:solidFill>
        <a:ln w="12700" cap="flat" cmpd="sng" algn="ctr">
          <a:solidFill>
            <a:srgbClr val="5B9BD5"/>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Utilização das terras</a:t>
          </a:r>
        </a:p>
      </dgm:t>
    </dgm:pt>
    <dgm:pt modelId="{520E8336-CF52-4EF9-BC6F-98AB656387F5}" type="parTrans" cxnId="{D0911C68-D113-42A2-9B0F-5E2C580B7BA9}">
      <dgm:prSet/>
      <dgm:spPr>
        <a:xfrm rot="5136050">
          <a:off x="1107607" y="5412713"/>
          <a:ext cx="2510757" cy="4273"/>
        </a:xfrm>
        <a:custGeom>
          <a:avLst/>
          <a:gdLst/>
          <a:ahLst/>
          <a:cxnLst/>
          <a:rect l="0" t="0" r="0" b="0"/>
          <a:pathLst>
            <a:path>
              <a:moveTo>
                <a:pt x="0" y="2136"/>
              </a:moveTo>
              <a:lnTo>
                <a:pt x="2510757" y="2136"/>
              </a:lnTo>
            </a:path>
          </a:pathLst>
        </a:custGeom>
        <a:noFill/>
        <a:ln w="12700" cap="flat" cmpd="sng" algn="ctr">
          <a:solidFill>
            <a:srgbClr val="5B9BD5">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96C0CC6E-7EED-41C9-BB07-1830BE8279EB}" type="sibTrans" cxnId="{D0911C68-D113-42A2-9B0F-5E2C580B7BA9}">
      <dgm:prSet/>
      <dgm:spPr/>
      <dgm:t>
        <a:bodyPr/>
        <a:lstStyle/>
        <a:p>
          <a:endParaRPr lang="pt-BR"/>
        </a:p>
      </dgm:t>
    </dgm:pt>
    <dgm:pt modelId="{DFE62B21-FF1D-4AA8-ACF2-3FAA997F9C3A}">
      <dgm:prSet custT="1">
        <dgm:style>
          <a:lnRef idx="2">
            <a:schemeClr val="accent6"/>
          </a:lnRef>
          <a:fillRef idx="1">
            <a:schemeClr val="lt1"/>
          </a:fillRef>
          <a:effectRef idx="0">
            <a:schemeClr val="accent6"/>
          </a:effectRef>
          <a:fontRef idx="minor">
            <a:schemeClr val="dk1"/>
          </a:fontRef>
        </dgm:style>
      </dgm:prSet>
      <dgm:spPr>
        <a:xfrm>
          <a:off x="3762960" y="1771425"/>
          <a:ext cx="154374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Fazendas</a:t>
          </a:r>
        </a:p>
      </dgm:t>
    </dgm:pt>
    <dgm:pt modelId="{78FF1A9A-40DE-40FD-A789-2D21D0B9ABB6}" type="parTrans" cxnId="{12533E7B-13FD-4347-AA7E-F378D2D7D632}">
      <dgm:prSet/>
      <dgm:spPr>
        <a:xfrm rot="19947420">
          <a:off x="3465093" y="1938332"/>
          <a:ext cx="315760" cy="4273"/>
        </a:xfrm>
        <a:custGeom>
          <a:avLst/>
          <a:gdLst/>
          <a:ahLst/>
          <a:cxnLst/>
          <a:rect l="0" t="0" r="0" b="0"/>
          <a:pathLst>
            <a:path>
              <a:moveTo>
                <a:pt x="0" y="2136"/>
              </a:moveTo>
              <a:lnTo>
                <a:pt x="315760"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6B666916-933F-4A0D-8CED-144CABE3EA76}" type="sibTrans" cxnId="{12533E7B-13FD-4347-AA7E-F378D2D7D632}">
      <dgm:prSet/>
      <dgm:spPr/>
      <dgm:t>
        <a:bodyPr/>
        <a:lstStyle/>
        <a:p>
          <a:endParaRPr lang="pt-BR"/>
        </a:p>
      </dgm:t>
    </dgm:pt>
    <dgm:pt modelId="{8B1C0095-666E-481F-A434-06B7010CCBCC}">
      <dgm:prSet custT="1">
        <dgm:style>
          <a:lnRef idx="2">
            <a:schemeClr val="accent6"/>
          </a:lnRef>
          <a:fillRef idx="1">
            <a:schemeClr val="lt1"/>
          </a:fillRef>
          <a:effectRef idx="0">
            <a:schemeClr val="accent6"/>
          </a:effectRef>
          <a:fontRef idx="minor">
            <a:schemeClr val="dk1"/>
          </a:fontRef>
        </dgm:style>
      </dgm:prSet>
      <dgm:spPr>
        <a:xfrm>
          <a:off x="3762960" y="2039536"/>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Hortos</a:t>
          </a:r>
        </a:p>
      </dgm:t>
    </dgm:pt>
    <dgm:pt modelId="{8FD28D76-67CA-46F2-A1CF-999C62C06741}" type="parTrans" cxnId="{B14500C5-2624-48EC-82A5-1B7E344A1519}">
      <dgm:prSet/>
      <dgm:spPr>
        <a:xfrm rot="1413745">
          <a:off x="3470253" y="2072388"/>
          <a:ext cx="305439" cy="4273"/>
        </a:xfrm>
        <a:custGeom>
          <a:avLst/>
          <a:gdLst/>
          <a:ahLst/>
          <a:cxnLst/>
          <a:rect l="0" t="0" r="0" b="0"/>
          <a:pathLst>
            <a:path>
              <a:moveTo>
                <a:pt x="0" y="2136"/>
              </a:moveTo>
              <a:lnTo>
                <a:pt x="305439"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5725CE56-A82F-4DFA-8554-E45C52619871}" type="sibTrans" cxnId="{B14500C5-2624-48EC-82A5-1B7E344A1519}">
      <dgm:prSet/>
      <dgm:spPr/>
      <dgm:t>
        <a:bodyPr/>
        <a:lstStyle/>
        <a:p>
          <a:endParaRPr lang="pt-BR"/>
        </a:p>
      </dgm:t>
    </dgm:pt>
    <dgm:pt modelId="{5149AFFD-419D-4A48-B35E-3D9614BB6428}">
      <dgm:prSet custT="1">
        <dgm:style>
          <a:lnRef idx="2">
            <a:schemeClr val="accent6"/>
          </a:lnRef>
          <a:fillRef idx="1">
            <a:schemeClr val="lt1"/>
          </a:fillRef>
          <a:effectRef idx="0">
            <a:schemeClr val="accent6"/>
          </a:effectRef>
          <a:fontRef idx="minor">
            <a:schemeClr val="dk1"/>
          </a:fontRef>
        </dgm:style>
      </dgm:prSet>
      <dgm:spPr>
        <a:xfrm>
          <a:off x="3762960" y="2419447"/>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Plantio em nível</a:t>
          </a:r>
        </a:p>
      </dgm:t>
    </dgm:pt>
    <dgm:pt modelId="{577BE3D8-5CB7-4A32-AADB-06A99FB853C5}" type="parTrans" cxnId="{E0F4200F-2583-46E4-BA93-6A40D1BBAF64}">
      <dgm:prSet/>
      <dgm:spPr>
        <a:xfrm rot="17937178">
          <a:off x="3333799" y="2766381"/>
          <a:ext cx="578348" cy="4273"/>
        </a:xfrm>
        <a:custGeom>
          <a:avLst/>
          <a:gdLst/>
          <a:ahLst/>
          <a:cxnLst/>
          <a:rect l="0" t="0" r="0" b="0"/>
          <a:pathLst>
            <a:path>
              <a:moveTo>
                <a:pt x="0" y="2136"/>
              </a:moveTo>
              <a:lnTo>
                <a:pt x="578348"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AF6559FC-6B0F-4B51-ADF3-58930D92AF05}" type="sibTrans" cxnId="{E0F4200F-2583-46E4-BA93-6A40D1BBAF64}">
      <dgm:prSet/>
      <dgm:spPr/>
      <dgm:t>
        <a:bodyPr/>
        <a:lstStyle/>
        <a:p>
          <a:endParaRPr lang="pt-BR"/>
        </a:p>
      </dgm:t>
    </dgm:pt>
    <dgm:pt modelId="{852284D8-778C-4DC7-995B-8828A9CA7D96}">
      <dgm:prSet custT="1">
        <dgm:style>
          <a:lnRef idx="2">
            <a:schemeClr val="accent6"/>
          </a:lnRef>
          <a:fillRef idx="1">
            <a:schemeClr val="lt1"/>
          </a:fillRef>
          <a:effectRef idx="0">
            <a:schemeClr val="accent6"/>
          </a:effectRef>
          <a:fontRef idx="minor">
            <a:schemeClr val="dk1"/>
          </a:fontRef>
        </dgm:style>
      </dgm:prSet>
      <dgm:spPr>
        <a:xfrm>
          <a:off x="3762960" y="2658558"/>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Pousio ou descanso de solos</a:t>
          </a:r>
        </a:p>
      </dgm:t>
    </dgm:pt>
    <dgm:pt modelId="{556D8DC5-43F0-41C7-AA82-B733438D3380}" type="parTrans" cxnId="{A95BDD43-ACEB-4FAC-BDED-33102EFD4051}">
      <dgm:prSet/>
      <dgm:spPr>
        <a:xfrm rot="18981822">
          <a:off x="3429550" y="2885936"/>
          <a:ext cx="386845" cy="4273"/>
        </a:xfrm>
        <a:custGeom>
          <a:avLst/>
          <a:gdLst/>
          <a:ahLst/>
          <a:cxnLst/>
          <a:rect l="0" t="0" r="0" b="0"/>
          <a:pathLst>
            <a:path>
              <a:moveTo>
                <a:pt x="0" y="2136"/>
              </a:moveTo>
              <a:lnTo>
                <a:pt x="386845"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BDDD26D4-F83C-4072-BE68-FCA3D77C5FFC}" type="sibTrans" cxnId="{A95BDD43-ACEB-4FAC-BDED-33102EFD4051}">
      <dgm:prSet/>
      <dgm:spPr/>
      <dgm:t>
        <a:bodyPr/>
        <a:lstStyle/>
        <a:p>
          <a:endParaRPr lang="pt-BR"/>
        </a:p>
      </dgm:t>
    </dgm:pt>
    <dgm:pt modelId="{2EB2BB33-7E07-4371-9996-9BD4AC006805}">
      <dgm:prSet custT="1">
        <dgm:style>
          <a:lnRef idx="2">
            <a:schemeClr val="accent6"/>
          </a:lnRef>
          <a:fillRef idx="1">
            <a:schemeClr val="lt1"/>
          </a:fillRef>
          <a:effectRef idx="0">
            <a:schemeClr val="accent6"/>
          </a:effectRef>
          <a:fontRef idx="minor">
            <a:schemeClr val="dk1"/>
          </a:fontRef>
        </dgm:style>
      </dgm:prSet>
      <dgm:spPr>
        <a:xfrm>
          <a:off x="3769417" y="2898033"/>
          <a:ext cx="1534194" cy="243020"/>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Proteção e/ou conservação de encostas</a:t>
          </a:r>
        </a:p>
      </dgm:t>
    </dgm:pt>
    <dgm:pt modelId="{F43AC5D5-570B-4448-BD13-D13E1C533FB6}" type="parTrans" cxnId="{D4849B5D-F427-4ED2-8693-D11960DEACD6}">
      <dgm:prSet/>
      <dgm:spPr>
        <a:xfrm rot="21575910">
          <a:off x="3482983" y="3018410"/>
          <a:ext cx="286438" cy="4273"/>
        </a:xfrm>
        <a:custGeom>
          <a:avLst/>
          <a:gdLst/>
          <a:ahLst/>
          <a:cxnLst/>
          <a:rect l="0" t="0" r="0" b="0"/>
          <a:pathLst>
            <a:path>
              <a:moveTo>
                <a:pt x="0" y="2136"/>
              </a:moveTo>
              <a:lnTo>
                <a:pt x="286438"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59C39AF4-0798-4F46-8FA0-17622D24CB2A}" type="sibTrans" cxnId="{D4849B5D-F427-4ED2-8693-D11960DEACD6}">
      <dgm:prSet/>
      <dgm:spPr/>
      <dgm:t>
        <a:bodyPr/>
        <a:lstStyle/>
        <a:p>
          <a:endParaRPr lang="pt-BR"/>
        </a:p>
      </dgm:t>
    </dgm:pt>
    <dgm:pt modelId="{71C4ACDA-B263-4933-8E24-5F62A4309A3D}">
      <dgm:prSet custT="1">
        <dgm:style>
          <a:lnRef idx="2">
            <a:schemeClr val="accent6"/>
          </a:lnRef>
          <a:fillRef idx="1">
            <a:schemeClr val="lt1"/>
          </a:fillRef>
          <a:effectRef idx="0">
            <a:schemeClr val="accent6"/>
          </a:effectRef>
          <a:fontRef idx="minor">
            <a:schemeClr val="dk1"/>
          </a:fontRef>
        </dgm:style>
      </dgm:prSet>
      <dgm:spPr>
        <a:xfrm>
          <a:off x="3769417" y="3169864"/>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Queimada</a:t>
          </a:r>
        </a:p>
      </dgm:t>
    </dgm:pt>
    <dgm:pt modelId="{59EE4DC0-45E1-4952-A141-ABB56707502F}" type="parTrans" cxnId="{2486F75B-6E0A-4AED-8DD5-814345DA587B}">
      <dgm:prSet/>
      <dgm:spPr>
        <a:xfrm rot="2428034">
          <a:off x="3437953" y="3141589"/>
          <a:ext cx="376498" cy="4273"/>
        </a:xfrm>
        <a:custGeom>
          <a:avLst/>
          <a:gdLst/>
          <a:ahLst/>
          <a:cxnLst/>
          <a:rect l="0" t="0" r="0" b="0"/>
          <a:pathLst>
            <a:path>
              <a:moveTo>
                <a:pt x="0" y="2136"/>
              </a:moveTo>
              <a:lnTo>
                <a:pt x="376498"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A5B8DF83-23C1-4A32-B912-3E9FF2CC79FD}" type="sibTrans" cxnId="{2486F75B-6E0A-4AED-8DD5-814345DA587B}">
      <dgm:prSet/>
      <dgm:spPr/>
      <dgm:t>
        <a:bodyPr/>
        <a:lstStyle/>
        <a:p>
          <a:endParaRPr lang="pt-BR"/>
        </a:p>
      </dgm:t>
    </dgm:pt>
    <dgm:pt modelId="{8A0FA49D-4B45-4722-8B0A-31DC44D118D7}">
      <dgm:prSet custT="1">
        <dgm:style>
          <a:lnRef idx="2">
            <a:schemeClr val="accent6"/>
          </a:lnRef>
          <a:fillRef idx="1">
            <a:schemeClr val="lt1"/>
          </a:fillRef>
          <a:effectRef idx="0">
            <a:schemeClr val="accent6"/>
          </a:effectRef>
          <a:fontRef idx="minor">
            <a:schemeClr val="dk1"/>
          </a:fontRef>
        </dgm:style>
      </dgm:prSet>
      <dgm:spPr>
        <a:xfrm>
          <a:off x="3769417" y="3402902"/>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Rotação de culturas</a:t>
          </a:r>
        </a:p>
      </dgm:t>
    </dgm:pt>
    <dgm:pt modelId="{300107F7-A053-470E-8693-784446C291B0}" type="parTrans" cxnId="{325B8293-6415-492C-9E78-C821AE49F7A7}">
      <dgm:prSet/>
      <dgm:spPr>
        <a:xfrm rot="3542190">
          <a:off x="3347838" y="3258108"/>
          <a:ext cx="556726" cy="4273"/>
        </a:xfrm>
        <a:custGeom>
          <a:avLst/>
          <a:gdLst/>
          <a:ahLst/>
          <a:cxnLst/>
          <a:rect l="0" t="0" r="0" b="0"/>
          <a:pathLst>
            <a:path>
              <a:moveTo>
                <a:pt x="0" y="2136"/>
              </a:moveTo>
              <a:lnTo>
                <a:pt x="556726"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22327A02-0F0A-4013-B40B-899D78D369B9}" type="sibTrans" cxnId="{325B8293-6415-492C-9E78-C821AE49F7A7}">
      <dgm:prSet/>
      <dgm:spPr/>
      <dgm:t>
        <a:bodyPr/>
        <a:lstStyle/>
        <a:p>
          <a:endParaRPr lang="pt-BR"/>
        </a:p>
      </dgm:t>
    </dgm:pt>
    <dgm:pt modelId="{39744CDA-6561-4985-84FD-09F397BE112A}">
      <dgm:prSet custT="1">
        <dgm:style>
          <a:lnRef idx="2">
            <a:schemeClr val="accent6"/>
          </a:lnRef>
          <a:fillRef idx="1">
            <a:schemeClr val="lt1"/>
          </a:fillRef>
          <a:effectRef idx="0">
            <a:schemeClr val="accent6"/>
          </a:effectRef>
          <a:fontRef idx="minor">
            <a:schemeClr val="dk1"/>
          </a:fontRef>
        </dgm:style>
      </dgm:prSet>
      <dgm:spPr>
        <a:xfrm>
          <a:off x="3755346" y="4623205"/>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Gotejamento</a:t>
          </a:r>
        </a:p>
      </dgm:t>
    </dgm:pt>
    <dgm:pt modelId="{268EEBBB-9993-4C18-8493-0FDF4C107767}" type="parTrans" cxnId="{78FF9D16-404F-497A-B823-9B6598C080A3}">
      <dgm:prSet/>
      <dgm:spPr>
        <a:xfrm rot="18530040">
          <a:off x="3401996" y="4886274"/>
          <a:ext cx="434339" cy="4273"/>
        </a:xfrm>
        <a:custGeom>
          <a:avLst/>
          <a:gdLst/>
          <a:ahLst/>
          <a:cxnLst/>
          <a:rect l="0" t="0" r="0" b="0"/>
          <a:pathLst>
            <a:path>
              <a:moveTo>
                <a:pt x="0" y="2136"/>
              </a:moveTo>
              <a:lnTo>
                <a:pt x="434339"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CB081D80-38F9-41F4-AC55-968D6090A7FD}" type="sibTrans" cxnId="{78FF9D16-404F-497A-B823-9B6598C080A3}">
      <dgm:prSet/>
      <dgm:spPr/>
      <dgm:t>
        <a:bodyPr/>
        <a:lstStyle/>
        <a:p>
          <a:endParaRPr lang="pt-BR"/>
        </a:p>
      </dgm:t>
    </dgm:pt>
    <dgm:pt modelId="{6FF66AE7-B28B-4ADD-BDCA-2441C2FF36EF}">
      <dgm:prSet custT="1">
        <dgm:style>
          <a:lnRef idx="2">
            <a:schemeClr val="accent6"/>
          </a:lnRef>
          <a:fillRef idx="1">
            <a:schemeClr val="lt1"/>
          </a:fillRef>
          <a:effectRef idx="0">
            <a:schemeClr val="accent6"/>
          </a:effectRef>
          <a:fontRef idx="minor">
            <a:schemeClr val="dk1"/>
          </a:fontRef>
        </dgm:style>
      </dgm:prSet>
      <dgm:spPr>
        <a:xfrm>
          <a:off x="3755346" y="4844092"/>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Inundação</a:t>
          </a:r>
        </a:p>
      </dgm:t>
    </dgm:pt>
    <dgm:pt modelId="{98FBC8AB-96C4-4E16-8156-620D9CAF15E0}" type="parTrans" cxnId="{96445BCB-9AD0-4E3C-AD0D-226039374C0D}">
      <dgm:prSet/>
      <dgm:spPr>
        <a:xfrm rot="20200382">
          <a:off x="3470864" y="4996717"/>
          <a:ext cx="296604" cy="4273"/>
        </a:xfrm>
        <a:custGeom>
          <a:avLst/>
          <a:gdLst/>
          <a:ahLst/>
          <a:cxnLst/>
          <a:rect l="0" t="0" r="0" b="0"/>
          <a:pathLst>
            <a:path>
              <a:moveTo>
                <a:pt x="0" y="2136"/>
              </a:moveTo>
              <a:lnTo>
                <a:pt x="296604"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1073B0F4-9236-4D1E-8B07-7C48B5B01DAD}" type="sibTrans" cxnId="{96445BCB-9AD0-4E3C-AD0D-226039374C0D}">
      <dgm:prSet/>
      <dgm:spPr/>
      <dgm:t>
        <a:bodyPr/>
        <a:lstStyle/>
        <a:p>
          <a:endParaRPr lang="pt-BR"/>
        </a:p>
      </dgm:t>
    </dgm:pt>
    <dgm:pt modelId="{A748DB59-3EC4-4403-BC00-A46C0A93A463}">
      <dgm:prSet custT="1">
        <dgm:style>
          <a:lnRef idx="2">
            <a:schemeClr val="accent6"/>
          </a:lnRef>
          <a:fillRef idx="1">
            <a:schemeClr val="lt1"/>
          </a:fillRef>
          <a:effectRef idx="0">
            <a:schemeClr val="accent6"/>
          </a:effectRef>
          <a:fontRef idx="minor">
            <a:schemeClr val="dk1"/>
          </a:fontRef>
        </dgm:style>
      </dgm:prSet>
      <dgm:spPr>
        <a:xfrm>
          <a:off x="3749272" y="5064979"/>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Pivô central</a:t>
          </a:r>
        </a:p>
      </dgm:t>
    </dgm:pt>
    <dgm:pt modelId="{1C94378E-1774-4CE1-B89D-7C6DD38DB392}" type="parTrans" cxnId="{A12FEA87-C4D7-4C5F-BA26-A70E682AB6FA}">
      <dgm:prSet/>
      <dgm:spPr>
        <a:xfrm rot="1273716">
          <a:off x="3473294" y="5107161"/>
          <a:ext cx="285671" cy="4273"/>
        </a:xfrm>
        <a:custGeom>
          <a:avLst/>
          <a:gdLst/>
          <a:ahLst/>
          <a:cxnLst/>
          <a:rect l="0" t="0" r="0" b="0"/>
          <a:pathLst>
            <a:path>
              <a:moveTo>
                <a:pt x="0" y="2136"/>
              </a:moveTo>
              <a:lnTo>
                <a:pt x="285671"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720A828D-1852-4DD0-BB20-1323B2847C31}" type="sibTrans" cxnId="{A12FEA87-C4D7-4C5F-BA26-A70E682AB6FA}">
      <dgm:prSet/>
      <dgm:spPr/>
      <dgm:t>
        <a:bodyPr/>
        <a:lstStyle/>
        <a:p>
          <a:endParaRPr lang="pt-BR"/>
        </a:p>
      </dgm:t>
    </dgm:pt>
    <dgm:pt modelId="{1D647B63-DA5B-47CE-9FFC-8DDCBD183C1F}">
      <dgm:prSet custT="1">
        <dgm:style>
          <a:lnRef idx="2">
            <a:schemeClr val="accent6"/>
          </a:lnRef>
          <a:fillRef idx="1">
            <a:schemeClr val="lt1"/>
          </a:fillRef>
          <a:effectRef idx="0">
            <a:schemeClr val="accent6"/>
          </a:effectRef>
          <a:fontRef idx="minor">
            <a:schemeClr val="dk1"/>
          </a:fontRef>
        </dgm:style>
      </dgm:prSet>
      <dgm:spPr>
        <a:xfrm>
          <a:off x="3769417" y="3787863"/>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Poços artesianos</a:t>
          </a:r>
        </a:p>
      </dgm:t>
    </dgm:pt>
    <dgm:pt modelId="{88352D93-70C9-408A-A958-2E36C07D5FC2}" type="parTrans" cxnId="{67E3A28C-4F92-4240-B3C1-4C3AE4CF6EA3}">
      <dgm:prSet/>
      <dgm:spPr>
        <a:xfrm rot="19263501">
          <a:off x="3442069" y="3997496"/>
          <a:ext cx="368264" cy="4273"/>
        </a:xfrm>
        <a:custGeom>
          <a:avLst/>
          <a:gdLst/>
          <a:ahLst/>
          <a:cxnLst/>
          <a:rect l="0" t="0" r="0" b="0"/>
          <a:pathLst>
            <a:path>
              <a:moveTo>
                <a:pt x="0" y="2136"/>
              </a:moveTo>
              <a:lnTo>
                <a:pt x="368264"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46816FC2-5B36-4482-8EA2-5DFEB35BEAA7}" type="sibTrans" cxnId="{67E3A28C-4F92-4240-B3C1-4C3AE4CF6EA3}">
      <dgm:prSet/>
      <dgm:spPr/>
      <dgm:t>
        <a:bodyPr/>
        <a:lstStyle/>
        <a:p>
          <a:endParaRPr lang="pt-BR"/>
        </a:p>
      </dgm:t>
    </dgm:pt>
    <dgm:pt modelId="{CD293353-E897-476D-B964-445EB018D9B3}">
      <dgm:prSet custT="1">
        <dgm:style>
          <a:lnRef idx="2">
            <a:schemeClr val="accent6"/>
          </a:lnRef>
          <a:fillRef idx="1">
            <a:schemeClr val="lt1"/>
          </a:fillRef>
          <a:effectRef idx="0">
            <a:schemeClr val="accent6"/>
          </a:effectRef>
          <a:fontRef idx="minor">
            <a:schemeClr val="dk1"/>
          </a:fontRef>
        </dgm:style>
      </dgm:prSet>
      <dgm:spPr>
        <a:xfrm>
          <a:off x="3769417" y="4008750"/>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Poços comuns</a:t>
          </a:r>
        </a:p>
      </dgm:t>
    </dgm:pt>
    <dgm:pt modelId="{8BF6C0B2-F3D6-4076-A621-647761A5631E}" type="parTrans" cxnId="{C2061E1E-D323-4018-8304-397E096E42A7}">
      <dgm:prSet/>
      <dgm:spPr>
        <a:xfrm rot="21473105">
          <a:off x="3482888" y="4107940"/>
          <a:ext cx="286626" cy="4273"/>
        </a:xfrm>
        <a:custGeom>
          <a:avLst/>
          <a:gdLst/>
          <a:ahLst/>
          <a:cxnLst/>
          <a:rect l="0" t="0" r="0" b="0"/>
          <a:pathLst>
            <a:path>
              <a:moveTo>
                <a:pt x="0" y="2136"/>
              </a:moveTo>
              <a:lnTo>
                <a:pt x="286626"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F42733F6-8AE4-4663-A650-9D9B539687CA}" type="sibTrans" cxnId="{C2061E1E-D323-4018-8304-397E096E42A7}">
      <dgm:prSet/>
      <dgm:spPr/>
      <dgm:t>
        <a:bodyPr/>
        <a:lstStyle/>
        <a:p>
          <a:endParaRPr lang="pt-BR"/>
        </a:p>
      </dgm:t>
    </dgm:pt>
    <dgm:pt modelId="{BBB44D1E-5FD1-4550-87D4-FDB14F83D920}">
      <dgm:prSet custT="1">
        <dgm:style>
          <a:lnRef idx="2">
            <a:schemeClr val="accent6"/>
          </a:lnRef>
          <a:fillRef idx="1">
            <a:schemeClr val="lt1"/>
          </a:fillRef>
          <a:effectRef idx="0">
            <a:schemeClr val="accent6"/>
          </a:effectRef>
          <a:fontRef idx="minor">
            <a:schemeClr val="dk1"/>
          </a:fontRef>
        </dgm:style>
      </dgm:prSet>
      <dgm:spPr>
        <a:xfrm>
          <a:off x="3769417" y="4229637"/>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Cisternas</a:t>
          </a:r>
        </a:p>
      </dgm:t>
    </dgm:pt>
    <dgm:pt modelId="{92AD5871-B0CB-4074-BCE9-F63E7F5B84D3}" type="parTrans" cxnId="{61B51625-7CC5-4755-B221-00B41D1DC1F6}">
      <dgm:prSet/>
      <dgm:spPr>
        <a:xfrm rot="2177259">
          <a:off x="3448527" y="4218384"/>
          <a:ext cx="355349" cy="4273"/>
        </a:xfrm>
        <a:custGeom>
          <a:avLst/>
          <a:gdLst/>
          <a:ahLst/>
          <a:cxnLst/>
          <a:rect l="0" t="0" r="0" b="0"/>
          <a:pathLst>
            <a:path>
              <a:moveTo>
                <a:pt x="0" y="2136"/>
              </a:moveTo>
              <a:lnTo>
                <a:pt x="355349"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1CF7E3D0-D07B-4809-9362-A7AB9A720781}" type="sibTrans" cxnId="{61B51625-7CC5-4755-B221-00B41D1DC1F6}">
      <dgm:prSet/>
      <dgm:spPr/>
      <dgm:t>
        <a:bodyPr/>
        <a:lstStyle/>
        <a:p>
          <a:endParaRPr lang="pt-BR"/>
        </a:p>
      </dgm:t>
    </dgm:pt>
    <dgm:pt modelId="{C604A885-7198-42FC-B118-E3A8F114BD5C}">
      <dgm:prSet custT="1">
        <dgm:style>
          <a:lnRef idx="2">
            <a:schemeClr val="accent6"/>
          </a:lnRef>
          <a:fillRef idx="1">
            <a:schemeClr val="lt1"/>
          </a:fillRef>
          <a:effectRef idx="0">
            <a:schemeClr val="accent6"/>
          </a:effectRef>
          <a:fontRef idx="minor">
            <a:schemeClr val="dk1"/>
          </a:fontRef>
        </dgm:style>
      </dgm:prSet>
      <dgm:spPr>
        <a:xfrm>
          <a:off x="3749272" y="5285866"/>
          <a:ext cx="1534194" cy="19207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Sulcos</a:t>
          </a:r>
        </a:p>
      </dgm:t>
    </dgm:pt>
    <dgm:pt modelId="{953E256F-138A-4D2C-A380-A88F25D24827}" type="parTrans" cxnId="{2C6B5B4B-4317-4B3F-9376-B809085017E8}">
      <dgm:prSet/>
      <dgm:spPr>
        <a:xfrm rot="3036747">
          <a:off x="3406310" y="5217604"/>
          <a:ext cx="419637" cy="4273"/>
        </a:xfrm>
        <a:custGeom>
          <a:avLst/>
          <a:gdLst/>
          <a:ahLst/>
          <a:cxnLst/>
          <a:rect l="0" t="0" r="0" b="0"/>
          <a:pathLst>
            <a:path>
              <a:moveTo>
                <a:pt x="0" y="2136"/>
              </a:moveTo>
              <a:lnTo>
                <a:pt x="419637"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72FD81D1-CA92-4B37-8CF5-EFE52969316A}" type="sibTrans" cxnId="{2C6B5B4B-4317-4B3F-9376-B809085017E8}">
      <dgm:prSet/>
      <dgm:spPr/>
      <dgm:t>
        <a:bodyPr/>
        <a:lstStyle/>
        <a:p>
          <a:endParaRPr lang="pt-BR"/>
        </a:p>
      </dgm:t>
    </dgm:pt>
    <dgm:pt modelId="{8A9EF65A-7205-47C7-AA24-3AB87AD094C2}">
      <dgm:prSet custT="1">
        <dgm:style>
          <a:lnRef idx="2">
            <a:schemeClr val="accent6"/>
          </a:lnRef>
          <a:fillRef idx="1">
            <a:schemeClr val="lt1"/>
          </a:fillRef>
          <a:effectRef idx="0">
            <a:schemeClr val="accent6"/>
          </a:effectRef>
          <a:fontRef idx="minor">
            <a:schemeClr val="dk1"/>
          </a:fontRef>
        </dgm:style>
      </dgm:prSet>
      <dgm:spPr>
        <a:xfrm>
          <a:off x="3755807" y="5892978"/>
          <a:ext cx="1534194" cy="431999"/>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Construções; Benfeitorias e Caminhos; Florestas plantadas com essências florestais</a:t>
          </a:r>
        </a:p>
      </dgm:t>
    </dgm:pt>
    <dgm:pt modelId="{F68F0F0A-8A58-4364-B528-860858E1CD36}" type="parTrans" cxnId="{6B113866-FE2C-46BC-8FBD-F5D0B510DB16}">
      <dgm:prSet/>
      <dgm:spPr>
        <a:xfrm rot="17764400">
          <a:off x="3309035" y="6385617"/>
          <a:ext cx="620722" cy="4273"/>
        </a:xfrm>
        <a:custGeom>
          <a:avLst/>
          <a:gdLst/>
          <a:ahLst/>
          <a:cxnLst/>
          <a:rect l="0" t="0" r="0" b="0"/>
          <a:pathLst>
            <a:path>
              <a:moveTo>
                <a:pt x="0" y="2136"/>
              </a:moveTo>
              <a:lnTo>
                <a:pt x="620722"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B7B63125-FDF3-4858-AED5-010BA2BC8CEC}" type="sibTrans" cxnId="{6B113866-FE2C-46BC-8FBD-F5D0B510DB16}">
      <dgm:prSet/>
      <dgm:spPr/>
      <dgm:t>
        <a:bodyPr/>
        <a:lstStyle/>
        <a:p>
          <a:endParaRPr lang="pt-BR"/>
        </a:p>
      </dgm:t>
    </dgm:pt>
    <dgm:pt modelId="{BFF63185-E156-4A54-BE89-14A9FD7C4B02}">
      <dgm:prSet custT="1">
        <dgm:style>
          <a:lnRef idx="2">
            <a:schemeClr val="accent6"/>
          </a:lnRef>
          <a:fillRef idx="1">
            <a:schemeClr val="lt1"/>
          </a:fillRef>
          <a:effectRef idx="0">
            <a:schemeClr val="accent6"/>
          </a:effectRef>
          <a:fontRef idx="minor">
            <a:schemeClr val="dk1"/>
          </a:fontRef>
        </dgm:style>
      </dgm:prSet>
      <dgm:spPr>
        <a:xfrm>
          <a:off x="3755807" y="6371648"/>
          <a:ext cx="1534194" cy="29363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Forrageiras para corte; Lavoura permanente; Lavoura temporária</a:t>
          </a:r>
        </a:p>
      </dgm:t>
    </dgm:pt>
    <dgm:pt modelId="{901546BF-8AEC-4CE8-9448-F77896175DED}" type="parTrans" cxnId="{F8EB13E2-DF56-4EDB-BF8F-4102AD4445FA}">
      <dgm:prSet/>
      <dgm:spPr>
        <a:xfrm rot="19890633">
          <a:off x="3464191" y="6590362"/>
          <a:ext cx="310409" cy="4273"/>
        </a:xfrm>
        <a:custGeom>
          <a:avLst/>
          <a:gdLst/>
          <a:ahLst/>
          <a:cxnLst/>
          <a:rect l="0" t="0" r="0" b="0"/>
          <a:pathLst>
            <a:path>
              <a:moveTo>
                <a:pt x="0" y="2136"/>
              </a:moveTo>
              <a:lnTo>
                <a:pt x="310409"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137D8933-62B8-4EDA-B313-7091CC5B5994}" type="sibTrans" cxnId="{F8EB13E2-DF56-4EDB-BF8F-4102AD4445FA}">
      <dgm:prSet/>
      <dgm:spPr/>
      <dgm:t>
        <a:bodyPr/>
        <a:lstStyle/>
        <a:p>
          <a:endParaRPr lang="pt-BR"/>
        </a:p>
      </dgm:t>
    </dgm:pt>
    <dgm:pt modelId="{5CB0CA09-E4EC-4913-9F0A-B8DE01D8A859}">
      <dgm:prSet custT="1">
        <dgm:style>
          <a:lnRef idx="2">
            <a:schemeClr val="accent6"/>
          </a:lnRef>
          <a:fillRef idx="1">
            <a:schemeClr val="lt1"/>
          </a:fillRef>
          <a:effectRef idx="0">
            <a:schemeClr val="accent6"/>
          </a:effectRef>
          <a:fontRef idx="minor">
            <a:schemeClr val="dk1"/>
          </a:fontRef>
        </dgm:style>
      </dgm:prSet>
      <dgm:spPr>
        <a:xfrm>
          <a:off x="3748642" y="6718395"/>
          <a:ext cx="1534194" cy="365602"/>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Mata e florestas naturais; Pastagem natural; Pastagem plantada</a:t>
          </a:r>
        </a:p>
      </dgm:t>
    </dgm:pt>
    <dgm:pt modelId="{A31DAF0A-FB31-436C-BFD0-082FB7AA6081}" type="parTrans" cxnId="{927B7618-D13F-4874-A41E-CAEB0F2C9A00}">
      <dgm:prSet/>
      <dgm:spPr>
        <a:xfrm rot="2487334">
          <a:off x="3438585" y="6781727"/>
          <a:ext cx="354459" cy="4273"/>
        </a:xfrm>
        <a:custGeom>
          <a:avLst/>
          <a:gdLst/>
          <a:ahLst/>
          <a:cxnLst/>
          <a:rect l="0" t="0" r="0" b="0"/>
          <a:pathLst>
            <a:path>
              <a:moveTo>
                <a:pt x="0" y="2136"/>
              </a:moveTo>
              <a:lnTo>
                <a:pt x="354459"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7176FCDC-CE7D-4D9D-A9A4-AD0B7898827D}" type="sibTrans" cxnId="{927B7618-D13F-4874-A41E-CAEB0F2C9A00}">
      <dgm:prSet/>
      <dgm:spPr/>
      <dgm:t>
        <a:bodyPr/>
        <a:lstStyle/>
        <a:p>
          <a:endParaRPr lang="pt-BR"/>
        </a:p>
      </dgm:t>
    </dgm:pt>
    <dgm:pt modelId="{FD496E36-924C-4BAB-A30D-7F9F29386DC7}">
      <dgm:prSet custT="1">
        <dgm:style>
          <a:lnRef idx="2">
            <a:schemeClr val="accent6"/>
          </a:lnRef>
          <a:fillRef idx="1">
            <a:schemeClr val="lt1"/>
          </a:fillRef>
          <a:effectRef idx="0">
            <a:schemeClr val="accent6"/>
          </a:effectRef>
          <a:fontRef idx="minor">
            <a:schemeClr val="dk1"/>
          </a:fontRef>
        </dgm:style>
      </dgm:prSet>
      <dgm:spPr>
        <a:xfrm>
          <a:off x="3755807" y="7139934"/>
          <a:ext cx="1534194" cy="293635"/>
        </a:xfrm>
        <a:prstGeom prst="roundRect">
          <a:avLst>
            <a:gd name="adj" fmla="val 10000"/>
          </a:avLst>
        </a:prstGeom>
        <a:solidFill>
          <a:sysClr val="window" lastClr="FFFFFF"/>
        </a:solidFill>
        <a:ln w="12700" cap="flat" cmpd="sng" algn="ctr">
          <a:solidFill>
            <a:srgbClr val="70AD47"/>
          </a:solidFill>
          <a:prstDash val="solid"/>
          <a:miter lim="800000"/>
        </a:ln>
        <a:effectLst/>
      </dgm:spPr>
      <dgm:t>
        <a:bodyPr/>
        <a:lstStyle/>
        <a:p>
          <a:pPr>
            <a:buNone/>
          </a:pPr>
          <a:r>
            <a:rPr lang="pt-BR" sz="800">
              <a:solidFill>
                <a:sysClr val="windowText" lastClr="000000"/>
              </a:solidFill>
              <a:latin typeface="Calibri" panose="020F0502020204030204"/>
              <a:ea typeface="+mn-ea"/>
              <a:cs typeface="+mn-cs"/>
            </a:rPr>
            <a:t>Terras degradadas; Terras inaproveitáveis</a:t>
          </a:r>
        </a:p>
      </dgm:t>
    </dgm:pt>
    <dgm:pt modelId="{F768AAFC-170B-4321-80FD-0D36B2BC0971}" type="parTrans" cxnId="{0CE5996A-543C-4D68-8C05-48B9A00CDB20}">
      <dgm:prSet/>
      <dgm:spPr>
        <a:xfrm rot="3975387">
          <a:off x="3280610" y="6974505"/>
          <a:ext cx="677573" cy="4273"/>
        </a:xfrm>
        <a:custGeom>
          <a:avLst/>
          <a:gdLst/>
          <a:ahLst/>
          <a:cxnLst/>
          <a:rect l="0" t="0" r="0" b="0"/>
          <a:pathLst>
            <a:path>
              <a:moveTo>
                <a:pt x="0" y="2136"/>
              </a:moveTo>
              <a:lnTo>
                <a:pt x="677573" y="2136"/>
              </a:lnTo>
            </a:path>
          </a:pathLst>
        </a:custGeom>
        <a:noFill/>
        <a:ln w="12700" cap="flat" cmpd="sng" algn="ctr">
          <a:solidFill>
            <a:srgbClr val="70AD47">
              <a:hueOff val="0"/>
              <a:satOff val="0"/>
              <a:lumOff val="0"/>
              <a:alphaOff val="0"/>
            </a:srgbClr>
          </a:solidFill>
          <a:prstDash val="solid"/>
          <a:miter lim="800000"/>
        </a:ln>
        <a:effectLst/>
      </dgm:spPr>
      <dgm:t>
        <a:bodyPr/>
        <a:lstStyle/>
        <a:p>
          <a:pPr>
            <a:buNone/>
          </a:pPr>
          <a:endParaRPr lang="pt-BR">
            <a:solidFill>
              <a:sysClr val="windowText" lastClr="000000">
                <a:hueOff val="0"/>
                <a:satOff val="0"/>
                <a:lumOff val="0"/>
                <a:alphaOff val="0"/>
              </a:sysClr>
            </a:solidFill>
            <a:latin typeface="Calibri" panose="020F0502020204030204"/>
            <a:ea typeface="+mn-ea"/>
            <a:cs typeface="+mn-cs"/>
          </a:endParaRPr>
        </a:p>
      </dgm:t>
    </dgm:pt>
    <dgm:pt modelId="{CC768468-FC98-40A4-B4F9-26B203D5C364}" type="sibTrans" cxnId="{0CE5996A-543C-4D68-8C05-48B9A00CDB20}">
      <dgm:prSet/>
      <dgm:spPr/>
      <dgm:t>
        <a:bodyPr/>
        <a:lstStyle/>
        <a:p>
          <a:endParaRPr lang="pt-BR"/>
        </a:p>
      </dgm:t>
    </dgm:pt>
    <dgm:pt modelId="{DD15816B-5A97-4463-B44A-456F68E17229}" type="pres">
      <dgm:prSet presAssocID="{AAEF4D42-B5DF-443E-AB17-4EC33A3CB578}" presName="mainComposite" presStyleCnt="0">
        <dgm:presLayoutVars>
          <dgm:chPref val="1"/>
          <dgm:dir/>
          <dgm:animOne val="branch"/>
          <dgm:animLvl val="lvl"/>
          <dgm:resizeHandles val="exact"/>
        </dgm:presLayoutVars>
      </dgm:prSet>
      <dgm:spPr/>
    </dgm:pt>
    <dgm:pt modelId="{34BCB656-DCDE-4756-BA1C-9B8A80E20F95}" type="pres">
      <dgm:prSet presAssocID="{AAEF4D42-B5DF-443E-AB17-4EC33A3CB578}" presName="hierFlow" presStyleCnt="0"/>
      <dgm:spPr/>
    </dgm:pt>
    <dgm:pt modelId="{31452E5F-5B4A-4B92-9F8F-B12E6BB0E3F5}" type="pres">
      <dgm:prSet presAssocID="{AAEF4D42-B5DF-443E-AB17-4EC33A3CB578}" presName="firstBuf" presStyleCnt="0"/>
      <dgm:spPr/>
    </dgm:pt>
    <dgm:pt modelId="{D44C11D1-8C70-435C-A78A-F7D09D0208A6}" type="pres">
      <dgm:prSet presAssocID="{AAEF4D42-B5DF-443E-AB17-4EC33A3CB578}" presName="hierChild1" presStyleCnt="0">
        <dgm:presLayoutVars>
          <dgm:chPref val="1"/>
          <dgm:animOne val="branch"/>
          <dgm:animLvl val="lvl"/>
        </dgm:presLayoutVars>
      </dgm:prSet>
      <dgm:spPr/>
    </dgm:pt>
    <dgm:pt modelId="{953869E3-A348-463E-B121-375C95858553}" type="pres">
      <dgm:prSet presAssocID="{DD419725-77A1-4E29-841E-20268ABA3D72}" presName="Name17" presStyleCnt="0"/>
      <dgm:spPr/>
    </dgm:pt>
    <dgm:pt modelId="{37315875-A390-40DE-BA19-47DD0354C174}" type="pres">
      <dgm:prSet presAssocID="{DD419725-77A1-4E29-841E-20268ABA3D72}" presName="level1Shape" presStyleLbl="node0" presStyleIdx="0" presStyleCnt="1" custScaleX="262098" custScaleY="105194" custLinFactY="-300000" custLinFactNeighborX="-7022" custLinFactNeighborY="-387327">
        <dgm:presLayoutVars>
          <dgm:chPref val="3"/>
        </dgm:presLayoutVars>
      </dgm:prSet>
      <dgm:spPr/>
    </dgm:pt>
    <dgm:pt modelId="{CEAE5CE8-1334-4FB5-9C10-720DE4A610C5}" type="pres">
      <dgm:prSet presAssocID="{DD419725-77A1-4E29-841E-20268ABA3D72}" presName="hierChild2" presStyleCnt="0"/>
      <dgm:spPr/>
    </dgm:pt>
    <dgm:pt modelId="{1355E893-37D7-4E32-BB2B-F2C36980FE68}" type="pres">
      <dgm:prSet presAssocID="{0B05EF5F-38FE-43AC-B9F2-90C2AB768183}" presName="Name25" presStyleLbl="parChTrans1D2" presStyleIdx="0" presStyleCnt="2"/>
      <dgm:spPr/>
    </dgm:pt>
    <dgm:pt modelId="{1899B2E8-8E32-46E2-BFC1-FC4F744E9B9E}" type="pres">
      <dgm:prSet presAssocID="{0B05EF5F-38FE-43AC-B9F2-90C2AB768183}" presName="connTx" presStyleLbl="parChTrans1D2" presStyleIdx="0" presStyleCnt="2"/>
      <dgm:spPr/>
    </dgm:pt>
    <dgm:pt modelId="{47021C4C-9346-4DD2-93A7-B087FCA59A2B}" type="pres">
      <dgm:prSet presAssocID="{A64BBCD1-5EB7-4B12-A25E-8BB89179762E}" presName="Name30" presStyleCnt="0"/>
      <dgm:spPr/>
    </dgm:pt>
    <dgm:pt modelId="{03B355C0-4902-4DD3-ADC8-99189F6B3443}" type="pres">
      <dgm:prSet presAssocID="{A64BBCD1-5EB7-4B12-A25E-8BB89179762E}" presName="level2Shape" presStyleLbl="node2" presStyleIdx="0" presStyleCnt="2" custScaleX="257617" custScaleY="105194" custLinFactY="-400000" custLinFactNeighborX="10022" custLinFactNeighborY="-414462"/>
      <dgm:spPr/>
    </dgm:pt>
    <dgm:pt modelId="{8F35B586-A456-4912-BE25-A9A49BD16674}" type="pres">
      <dgm:prSet presAssocID="{A64BBCD1-5EB7-4B12-A25E-8BB89179762E}" presName="hierChild3" presStyleCnt="0"/>
      <dgm:spPr/>
    </dgm:pt>
    <dgm:pt modelId="{EDE2A0F2-3E3A-4C6B-92BE-8297AA578B1A}" type="pres">
      <dgm:prSet presAssocID="{6F531495-2E7A-4B8E-9639-557919AD3528}" presName="Name25" presStyleLbl="parChTrans1D3" presStyleIdx="0" presStyleCnt="8"/>
      <dgm:spPr/>
    </dgm:pt>
    <dgm:pt modelId="{15D0BD92-4302-4D99-B878-F60B4EA26D53}" type="pres">
      <dgm:prSet presAssocID="{6F531495-2E7A-4B8E-9639-557919AD3528}" presName="connTx" presStyleLbl="parChTrans1D3" presStyleIdx="0" presStyleCnt="8"/>
      <dgm:spPr/>
    </dgm:pt>
    <dgm:pt modelId="{96D09AA5-5466-4031-9B64-D604198FFF1E}" type="pres">
      <dgm:prSet presAssocID="{B42736FD-D8DF-4DBE-AF40-A0BB477C26F7}" presName="Name30" presStyleCnt="0"/>
      <dgm:spPr/>
    </dgm:pt>
    <dgm:pt modelId="{E1586E3F-6BC0-4FC9-A856-10B27A673F7B}" type="pres">
      <dgm:prSet presAssocID="{B42736FD-D8DF-4DBE-AF40-A0BB477C26F7}" presName="level2Shape" presStyleLbl="node3" presStyleIdx="0" presStyleCnt="8" custScaleX="269340" custScaleY="105194" custLinFactY="-400000" custLinFactNeighborX="16902" custLinFactNeighborY="-412497"/>
      <dgm:spPr/>
    </dgm:pt>
    <dgm:pt modelId="{ADC4548E-5F14-46A0-A7D1-539DE1922EB6}" type="pres">
      <dgm:prSet presAssocID="{B42736FD-D8DF-4DBE-AF40-A0BB477C26F7}" presName="hierChild3" presStyleCnt="0"/>
      <dgm:spPr/>
    </dgm:pt>
    <dgm:pt modelId="{4E57492A-3F1A-4AF0-83F8-1EE8F6AAE59D}" type="pres">
      <dgm:prSet presAssocID="{0D077E02-D908-482E-900B-E1BD652956F3}" presName="Name25" presStyleLbl="parChTrans1D3" presStyleIdx="1" presStyleCnt="8"/>
      <dgm:spPr/>
    </dgm:pt>
    <dgm:pt modelId="{0BA19A5A-59F0-4BC2-8726-63590AF51C4A}" type="pres">
      <dgm:prSet presAssocID="{0D077E02-D908-482E-900B-E1BD652956F3}" presName="connTx" presStyleLbl="parChTrans1D3" presStyleIdx="1" presStyleCnt="8"/>
      <dgm:spPr/>
    </dgm:pt>
    <dgm:pt modelId="{5D8E88A1-CD84-4BBD-827B-78F3EC3697F8}" type="pres">
      <dgm:prSet presAssocID="{D151895C-28AD-4551-9ADB-7E77A01C13E3}" presName="Name30" presStyleCnt="0"/>
      <dgm:spPr/>
    </dgm:pt>
    <dgm:pt modelId="{B7586874-76C8-4414-8CBE-1676677C4F18}" type="pres">
      <dgm:prSet presAssocID="{D151895C-28AD-4551-9ADB-7E77A01C13E3}" presName="level2Shape" presStyleLbl="node3" presStyleIdx="1" presStyleCnt="8" custScaleX="266485" custScaleY="105194" custLinFactY="-400000" custLinFactNeighborX="20155" custLinFactNeighborY="-400851"/>
      <dgm:spPr/>
    </dgm:pt>
    <dgm:pt modelId="{7CE21D24-15E8-42F5-81BD-672C8D1C1D53}" type="pres">
      <dgm:prSet presAssocID="{D151895C-28AD-4551-9ADB-7E77A01C13E3}" presName="hierChild3" presStyleCnt="0"/>
      <dgm:spPr/>
    </dgm:pt>
    <dgm:pt modelId="{D8BE0807-1AF1-40D0-A02C-709D7E1B8D8B}" type="pres">
      <dgm:prSet presAssocID="{8BD127F1-1C42-4DF7-A54E-3ED11DD272FE}" presName="Name25" presStyleLbl="parChTrans1D3" presStyleIdx="2" presStyleCnt="8"/>
      <dgm:spPr/>
    </dgm:pt>
    <dgm:pt modelId="{C0A7EA51-7343-4122-8551-F31B5F56AADC}" type="pres">
      <dgm:prSet presAssocID="{8BD127F1-1C42-4DF7-A54E-3ED11DD272FE}" presName="connTx" presStyleLbl="parChTrans1D3" presStyleIdx="2" presStyleCnt="8"/>
      <dgm:spPr/>
    </dgm:pt>
    <dgm:pt modelId="{B3C83479-DB07-4F99-9B28-FEA092BC9B45}" type="pres">
      <dgm:prSet presAssocID="{9AC227E2-C726-4F92-BA81-D6B44A0C1760}" presName="Name30" presStyleCnt="0"/>
      <dgm:spPr/>
    </dgm:pt>
    <dgm:pt modelId="{3B17E7FB-32CA-4299-89AB-3E1E46D3D6B5}" type="pres">
      <dgm:prSet presAssocID="{9AC227E2-C726-4F92-BA81-D6B44A0C1760}" presName="level2Shape" presStyleLbl="node3" presStyleIdx="2" presStyleCnt="8" custScaleX="266485" custScaleY="134281" custLinFactY="-381615" custLinFactNeighborX="20155" custLinFactNeighborY="-400000"/>
      <dgm:spPr/>
    </dgm:pt>
    <dgm:pt modelId="{5F9B03DC-1602-40F1-A42F-B4F2879E8E8C}" type="pres">
      <dgm:prSet presAssocID="{9AC227E2-C726-4F92-BA81-D6B44A0C1760}" presName="hierChild3" presStyleCnt="0"/>
      <dgm:spPr/>
    </dgm:pt>
    <dgm:pt modelId="{97DC6227-E2CD-4F1E-8D23-59FEED78070A}" type="pres">
      <dgm:prSet presAssocID="{3CE1E480-9160-4CAE-867D-CE24C8425515}" presName="Name25" presStyleLbl="parChTrans1D2" presStyleIdx="1" presStyleCnt="2"/>
      <dgm:spPr/>
    </dgm:pt>
    <dgm:pt modelId="{468AA761-8E0B-4C6A-8D31-4FFB2770201E}" type="pres">
      <dgm:prSet presAssocID="{3CE1E480-9160-4CAE-867D-CE24C8425515}" presName="connTx" presStyleLbl="parChTrans1D2" presStyleIdx="1" presStyleCnt="2"/>
      <dgm:spPr/>
    </dgm:pt>
    <dgm:pt modelId="{76315819-B1E6-4EE0-9F12-4A3CC7A6EABF}" type="pres">
      <dgm:prSet presAssocID="{35E0B479-F29C-49FC-8E1C-E9E206FCBD5C}" presName="Name30" presStyleCnt="0"/>
      <dgm:spPr/>
    </dgm:pt>
    <dgm:pt modelId="{8AD5E56F-4A01-4D86-8928-9C3018F95A3A}" type="pres">
      <dgm:prSet presAssocID="{35E0B479-F29C-49FC-8E1C-E9E206FCBD5C}" presName="level2Shape" presStyleLbl="node2" presStyleIdx="1" presStyleCnt="2" custScaleX="257354" custLinFactY="-214322" custLinFactNeighborX="10022" custLinFactNeighborY="-300000"/>
      <dgm:spPr/>
    </dgm:pt>
    <dgm:pt modelId="{21AC6A3A-EA62-4F8E-BA0E-4423119C0A79}" type="pres">
      <dgm:prSet presAssocID="{35E0B479-F29C-49FC-8E1C-E9E206FCBD5C}" presName="hierChild3" presStyleCnt="0"/>
      <dgm:spPr/>
    </dgm:pt>
    <dgm:pt modelId="{325711CC-2942-4812-86A6-A5E5955A57B6}" type="pres">
      <dgm:prSet presAssocID="{50FE541B-C784-4D32-B9F9-6F8647C63CE9}" presName="Name25" presStyleLbl="parChTrans1D3" presStyleIdx="3" presStyleCnt="8"/>
      <dgm:spPr/>
    </dgm:pt>
    <dgm:pt modelId="{C58CBA02-E0A7-431A-BC4B-A02B61BCE8D8}" type="pres">
      <dgm:prSet presAssocID="{50FE541B-C784-4D32-B9F9-6F8647C63CE9}" presName="connTx" presStyleLbl="parChTrans1D3" presStyleIdx="3" presStyleCnt="8"/>
      <dgm:spPr/>
    </dgm:pt>
    <dgm:pt modelId="{00A61639-89AC-4F4B-B78B-9F333A920709}" type="pres">
      <dgm:prSet presAssocID="{20586453-1A9E-444A-98A9-F420DF390444}" presName="Name30" presStyleCnt="0"/>
      <dgm:spPr/>
    </dgm:pt>
    <dgm:pt modelId="{EEE42F74-E025-4119-A980-1AC7B0C56892}" type="pres">
      <dgm:prSet presAssocID="{20586453-1A9E-444A-98A9-F420DF390444}" presName="level2Shape" presStyleLbl="node3" presStyleIdx="3" presStyleCnt="8" custScaleX="266485" custScaleY="189821" custLinFactY="-300000" custLinFactNeighborX="20155" custLinFactNeighborY="-399955"/>
      <dgm:spPr/>
    </dgm:pt>
    <dgm:pt modelId="{352F6A91-9444-4532-BEB2-987F253E2AD3}" type="pres">
      <dgm:prSet presAssocID="{20586453-1A9E-444A-98A9-F420DF390444}" presName="hierChild3" presStyleCnt="0"/>
      <dgm:spPr/>
    </dgm:pt>
    <dgm:pt modelId="{4AD2293D-6454-4451-8EF7-9F6C7C284D02}" type="pres">
      <dgm:prSet presAssocID="{78FF1A9A-40DE-40FD-A789-2D21D0B9ABB6}" presName="Name25" presStyleLbl="parChTrans1D4" presStyleIdx="0" presStyleCnt="18"/>
      <dgm:spPr/>
    </dgm:pt>
    <dgm:pt modelId="{94528CDA-D22E-4874-9F0E-C95F50FE7D98}" type="pres">
      <dgm:prSet presAssocID="{78FF1A9A-40DE-40FD-A789-2D21D0B9ABB6}" presName="connTx" presStyleLbl="parChTrans1D4" presStyleIdx="0" presStyleCnt="18"/>
      <dgm:spPr/>
    </dgm:pt>
    <dgm:pt modelId="{C9ED793D-F75E-46D1-A39C-5F14C7C09698}" type="pres">
      <dgm:prSet presAssocID="{DFE62B21-FF1D-4AA8-ACF2-3FAA997F9C3A}" presName="Name30" presStyleCnt="0"/>
      <dgm:spPr/>
    </dgm:pt>
    <dgm:pt modelId="{35FFCD69-B218-466F-BF0B-A662C4A78557}" type="pres">
      <dgm:prSet presAssocID="{DFE62B21-FF1D-4AA8-ACF2-3FAA997F9C3A}" presName="level2Shape" presStyleLbl="node4" presStyleIdx="0" presStyleCnt="18" custScaleX="401858" custLinFactY="-318473" custLinFactNeighborX="53036" custLinFactNeighborY="-400000"/>
      <dgm:spPr/>
    </dgm:pt>
    <dgm:pt modelId="{413D998C-C4FA-4FDE-8482-9F2B266AAE81}" type="pres">
      <dgm:prSet presAssocID="{DFE62B21-FF1D-4AA8-ACF2-3FAA997F9C3A}" presName="hierChild3" presStyleCnt="0"/>
      <dgm:spPr/>
    </dgm:pt>
    <dgm:pt modelId="{60D31327-DD12-4844-9116-E22C636E93D4}" type="pres">
      <dgm:prSet presAssocID="{8FD28D76-67CA-46F2-A1CF-999C62C06741}" presName="Name25" presStyleLbl="parChTrans1D4" presStyleIdx="1" presStyleCnt="18"/>
      <dgm:spPr/>
    </dgm:pt>
    <dgm:pt modelId="{4A7B32DA-CC42-4118-B7BF-51D511ABCAB2}" type="pres">
      <dgm:prSet presAssocID="{8FD28D76-67CA-46F2-A1CF-999C62C06741}" presName="connTx" presStyleLbl="parChTrans1D4" presStyleIdx="1" presStyleCnt="18"/>
      <dgm:spPr/>
    </dgm:pt>
    <dgm:pt modelId="{9CF6667F-1E87-4809-8C3F-596B6D129A73}" type="pres">
      <dgm:prSet presAssocID="{8B1C0095-666E-481F-A434-06B7010CCBCC}" presName="Name30" presStyleCnt="0"/>
      <dgm:spPr/>
    </dgm:pt>
    <dgm:pt modelId="{F0D84C75-7F41-49DE-A4D6-54975E7ADF3C}" type="pres">
      <dgm:prSet presAssocID="{8B1C0095-666E-481F-A434-06B7010CCBCC}" presName="level2Shape" presStyleLbl="node4" presStyleIdx="1" presStyleCnt="18" custScaleX="399372" custLinFactY="-300000" custLinFactNeighborX="53036" custLinFactNeighborY="-393887"/>
      <dgm:spPr/>
    </dgm:pt>
    <dgm:pt modelId="{1D37F9E6-E10F-43B7-B19B-49334379C654}" type="pres">
      <dgm:prSet presAssocID="{8B1C0095-666E-481F-A434-06B7010CCBCC}" presName="hierChild3" presStyleCnt="0"/>
      <dgm:spPr/>
    </dgm:pt>
    <dgm:pt modelId="{1A6BA294-BCAC-4BE2-A9A0-289912BCFCCC}" type="pres">
      <dgm:prSet presAssocID="{6C5E6E5D-D745-441A-A356-DE5DA49A5D62}" presName="Name25" presStyleLbl="parChTrans1D3" presStyleIdx="4" presStyleCnt="8"/>
      <dgm:spPr/>
    </dgm:pt>
    <dgm:pt modelId="{92030DBE-B186-4088-AEB8-42438D25A021}" type="pres">
      <dgm:prSet presAssocID="{6C5E6E5D-D745-441A-A356-DE5DA49A5D62}" presName="connTx" presStyleLbl="parChTrans1D3" presStyleIdx="4" presStyleCnt="8"/>
      <dgm:spPr/>
    </dgm:pt>
    <dgm:pt modelId="{D296FDF0-95A1-4BCC-96A0-EABB611D997A}" type="pres">
      <dgm:prSet presAssocID="{C203F73A-822C-4F55-A77B-0F958A674B80}" presName="Name30" presStyleCnt="0"/>
      <dgm:spPr/>
    </dgm:pt>
    <dgm:pt modelId="{D30A759C-A63E-4387-B92B-0176417C6C5D}" type="pres">
      <dgm:prSet presAssocID="{C203F73A-822C-4F55-A77B-0F958A674B80}" presName="level2Shape" presStyleLbl="node3" presStyleIdx="4" presStyleCnt="8" custScaleX="266485" custLinFactY="-290885" custLinFactNeighborX="20155" custLinFactNeighborY="-300000"/>
      <dgm:spPr/>
    </dgm:pt>
    <dgm:pt modelId="{D7BB0A1A-4CEE-4875-9613-168780A65C94}" type="pres">
      <dgm:prSet presAssocID="{C203F73A-822C-4F55-A77B-0F958A674B80}" presName="hierChild3" presStyleCnt="0"/>
      <dgm:spPr/>
    </dgm:pt>
    <dgm:pt modelId="{D4538BF9-C70A-4BD3-9060-810EE6D49151}" type="pres">
      <dgm:prSet presAssocID="{577BE3D8-5CB7-4A32-AADB-06A99FB853C5}" presName="Name25" presStyleLbl="parChTrans1D4" presStyleIdx="2" presStyleCnt="18"/>
      <dgm:spPr/>
    </dgm:pt>
    <dgm:pt modelId="{61CAFB24-409A-4862-BDE7-EEC709E043D3}" type="pres">
      <dgm:prSet presAssocID="{577BE3D8-5CB7-4A32-AADB-06A99FB853C5}" presName="connTx" presStyleLbl="parChTrans1D4" presStyleIdx="2" presStyleCnt="18"/>
      <dgm:spPr/>
    </dgm:pt>
    <dgm:pt modelId="{2D5CE2BF-4F3C-456D-94C6-324355F40EE6}" type="pres">
      <dgm:prSet presAssocID="{5149AFFD-419D-4A48-B35E-3D9614BB6428}" presName="Name30" presStyleCnt="0"/>
      <dgm:spPr/>
    </dgm:pt>
    <dgm:pt modelId="{C865CFE1-91EE-404F-B002-EFC64738C5ED}" type="pres">
      <dgm:prSet presAssocID="{5149AFFD-419D-4A48-B35E-3D9614BB6428}" presName="level2Shape" presStyleLbl="node4" presStyleIdx="2" presStyleCnt="18" custScaleX="399372" custLinFactY="-300000" custLinFactNeighborX="53036" custLinFactNeighborY="-311095"/>
      <dgm:spPr/>
    </dgm:pt>
    <dgm:pt modelId="{152FC922-15CF-4E13-97F8-50DF0F028AB2}" type="pres">
      <dgm:prSet presAssocID="{5149AFFD-419D-4A48-B35E-3D9614BB6428}" presName="hierChild3" presStyleCnt="0"/>
      <dgm:spPr/>
    </dgm:pt>
    <dgm:pt modelId="{D5CCFA66-0FD1-4144-BB7E-8D214F4AF0FC}" type="pres">
      <dgm:prSet presAssocID="{556D8DC5-43F0-41C7-AA82-B733438D3380}" presName="Name25" presStyleLbl="parChTrans1D4" presStyleIdx="3" presStyleCnt="18"/>
      <dgm:spPr/>
    </dgm:pt>
    <dgm:pt modelId="{691A4AE3-60C5-4EBC-AB24-4D33A9AE501B}" type="pres">
      <dgm:prSet presAssocID="{556D8DC5-43F0-41C7-AA82-B733438D3380}" presName="connTx" presStyleLbl="parChTrans1D4" presStyleIdx="3" presStyleCnt="18"/>
      <dgm:spPr/>
    </dgm:pt>
    <dgm:pt modelId="{1F56EED2-B225-4BB7-ACAC-A0E9D33DC121}" type="pres">
      <dgm:prSet presAssocID="{852284D8-778C-4DC7-995B-8828A9CA7D96}" presName="Name30" presStyleCnt="0"/>
      <dgm:spPr/>
    </dgm:pt>
    <dgm:pt modelId="{0B34F9CC-3F84-4CEE-9443-20849904CCAB}" type="pres">
      <dgm:prSet presAssocID="{852284D8-778C-4DC7-995B-8828A9CA7D96}" presName="level2Shape" presStyleLbl="node4" presStyleIdx="3" presStyleCnt="18" custScaleX="399372" custLinFactY="-300000" custLinFactNeighborX="53036" custLinFactNeighborY="-301607"/>
      <dgm:spPr/>
    </dgm:pt>
    <dgm:pt modelId="{0374264B-0F7C-447D-9AFD-F623C0254283}" type="pres">
      <dgm:prSet presAssocID="{852284D8-778C-4DC7-995B-8828A9CA7D96}" presName="hierChild3" presStyleCnt="0"/>
      <dgm:spPr/>
    </dgm:pt>
    <dgm:pt modelId="{DD158556-FDB0-4FEF-917A-22DFCF6367A1}" type="pres">
      <dgm:prSet presAssocID="{F43AC5D5-570B-4448-BD13-D13E1C533FB6}" presName="Name25" presStyleLbl="parChTrans1D4" presStyleIdx="4" presStyleCnt="18"/>
      <dgm:spPr/>
    </dgm:pt>
    <dgm:pt modelId="{9406C347-F982-49C5-81BB-B23B5AFFC08F}" type="pres">
      <dgm:prSet presAssocID="{F43AC5D5-570B-4448-BD13-D13E1C533FB6}" presName="connTx" presStyleLbl="parChTrans1D4" presStyleIdx="4" presStyleCnt="18"/>
      <dgm:spPr/>
    </dgm:pt>
    <dgm:pt modelId="{FB88A000-B313-4C22-A774-FF64F0E215F5}" type="pres">
      <dgm:prSet presAssocID="{2EB2BB33-7E07-4371-9996-9BD4AC006805}" presName="Name30" presStyleCnt="0"/>
      <dgm:spPr/>
    </dgm:pt>
    <dgm:pt modelId="{A0A1D0C7-1CC7-4D07-AC43-DF2ECD7E7A4D}" type="pres">
      <dgm:prSet presAssocID="{2EB2BB33-7E07-4371-9996-9BD4AC006805}" presName="level2Shape" presStyleLbl="node4" presStyleIdx="4" presStyleCnt="18" custScaleX="399372" custScaleY="126523" custLinFactY="-291930" custLinFactNeighborX="54717" custLinFactNeighborY="-300000"/>
      <dgm:spPr/>
    </dgm:pt>
    <dgm:pt modelId="{AA7E91B8-94FD-4B3A-B0CA-836FB37DA3D7}" type="pres">
      <dgm:prSet presAssocID="{2EB2BB33-7E07-4371-9996-9BD4AC006805}" presName="hierChild3" presStyleCnt="0"/>
      <dgm:spPr/>
    </dgm:pt>
    <dgm:pt modelId="{D8B17A21-E616-4DDB-BBDC-8324F8F585D7}" type="pres">
      <dgm:prSet presAssocID="{59EE4DC0-45E1-4952-A141-ABB56707502F}" presName="Name25" presStyleLbl="parChTrans1D4" presStyleIdx="5" presStyleCnt="18"/>
      <dgm:spPr/>
    </dgm:pt>
    <dgm:pt modelId="{127EC6AB-1677-442E-AE95-C3770C428C4A}" type="pres">
      <dgm:prSet presAssocID="{59EE4DC0-45E1-4952-A141-ABB56707502F}" presName="connTx" presStyleLbl="parChTrans1D4" presStyleIdx="5" presStyleCnt="18"/>
      <dgm:spPr/>
    </dgm:pt>
    <dgm:pt modelId="{F8EAEA02-EF91-4C6C-A27A-CDA0105EC4D4}" type="pres">
      <dgm:prSet presAssocID="{71C4ACDA-B263-4933-8E24-5F62A4309A3D}" presName="Name30" presStyleCnt="0"/>
      <dgm:spPr/>
    </dgm:pt>
    <dgm:pt modelId="{4A694950-E2A0-46CD-83B9-2757EFE9916D}" type="pres">
      <dgm:prSet presAssocID="{71C4ACDA-B263-4933-8E24-5F62A4309A3D}" presName="level2Shape" presStyleLbl="node4" presStyleIdx="5" presStyleCnt="18" custScaleX="399372" custLinFactY="-291930" custLinFactNeighborX="54717" custLinFactNeighborY="-300000"/>
      <dgm:spPr/>
    </dgm:pt>
    <dgm:pt modelId="{E6A4368B-5125-4D5A-B5C5-4B650808E5EA}" type="pres">
      <dgm:prSet presAssocID="{71C4ACDA-B263-4933-8E24-5F62A4309A3D}" presName="hierChild3" presStyleCnt="0"/>
      <dgm:spPr/>
    </dgm:pt>
    <dgm:pt modelId="{4CA8A06A-628F-486F-BF42-DAB5E7041E51}" type="pres">
      <dgm:prSet presAssocID="{300107F7-A053-470E-8693-784446C291B0}" presName="Name25" presStyleLbl="parChTrans1D4" presStyleIdx="6" presStyleCnt="18"/>
      <dgm:spPr/>
    </dgm:pt>
    <dgm:pt modelId="{BA432CC3-559F-4064-96C1-47AFAE3598BF}" type="pres">
      <dgm:prSet presAssocID="{300107F7-A053-470E-8693-784446C291B0}" presName="connTx" presStyleLbl="parChTrans1D4" presStyleIdx="6" presStyleCnt="18"/>
      <dgm:spPr/>
    </dgm:pt>
    <dgm:pt modelId="{2C7784CF-35F6-421B-91B2-6773584739A2}" type="pres">
      <dgm:prSet presAssocID="{8A0FA49D-4B45-4722-8B0A-31DC44D118D7}" presName="Name30" presStyleCnt="0"/>
      <dgm:spPr/>
    </dgm:pt>
    <dgm:pt modelId="{99E0F38B-22BC-4C0F-B4F4-4D46B4C1D9E3}" type="pres">
      <dgm:prSet presAssocID="{8A0FA49D-4B45-4722-8B0A-31DC44D118D7}" presName="level2Shape" presStyleLbl="node4" presStyleIdx="6" presStyleCnt="18" custScaleX="399372" custLinFactY="-285604" custLinFactNeighborX="54717" custLinFactNeighborY="-300000"/>
      <dgm:spPr/>
    </dgm:pt>
    <dgm:pt modelId="{14D83C8C-93B0-4DC6-85E8-ABCB868EF321}" type="pres">
      <dgm:prSet presAssocID="{8A0FA49D-4B45-4722-8B0A-31DC44D118D7}" presName="hierChild3" presStyleCnt="0"/>
      <dgm:spPr/>
    </dgm:pt>
    <dgm:pt modelId="{E6B0E921-D293-4BF9-94CB-76C4245C0E8B}" type="pres">
      <dgm:prSet presAssocID="{727C861B-94E3-4CC6-931D-8933BBE029C7}" presName="Name25" presStyleLbl="parChTrans1D3" presStyleIdx="5" presStyleCnt="8"/>
      <dgm:spPr/>
    </dgm:pt>
    <dgm:pt modelId="{70F7F14C-F906-49C6-8DF4-1249A7E514E3}" type="pres">
      <dgm:prSet presAssocID="{727C861B-94E3-4CC6-931D-8933BBE029C7}" presName="connTx" presStyleLbl="parChTrans1D3" presStyleIdx="5" presStyleCnt="8"/>
      <dgm:spPr/>
    </dgm:pt>
    <dgm:pt modelId="{5657D419-45CC-4C07-82AB-3FF47BAE2699}" type="pres">
      <dgm:prSet presAssocID="{0A653CCF-5C9F-49DD-8F17-5EDAB9C18699}" presName="Name30" presStyleCnt="0"/>
      <dgm:spPr/>
    </dgm:pt>
    <dgm:pt modelId="{929EA9E7-B578-4B3E-8D00-0225D42DA50D}" type="pres">
      <dgm:prSet presAssocID="{0A653CCF-5C9F-49DD-8F17-5EDAB9C18699}" presName="level2Shape" presStyleLbl="node3" presStyleIdx="5" presStyleCnt="8" custScaleX="266485" custLinFactY="-200000" custLinFactNeighborX="20155" custLinFactNeighborY="-294676"/>
      <dgm:spPr/>
    </dgm:pt>
    <dgm:pt modelId="{E174535F-2523-475E-9FBC-5E61B6A98447}" type="pres">
      <dgm:prSet presAssocID="{0A653CCF-5C9F-49DD-8F17-5EDAB9C18699}" presName="hierChild3" presStyleCnt="0"/>
      <dgm:spPr/>
    </dgm:pt>
    <dgm:pt modelId="{F25D7220-CD59-4FFA-92B9-F0D18F30A8F0}" type="pres">
      <dgm:prSet presAssocID="{88352D93-70C9-408A-A958-2E36C07D5FC2}" presName="Name25" presStyleLbl="parChTrans1D4" presStyleIdx="7" presStyleCnt="18"/>
      <dgm:spPr/>
    </dgm:pt>
    <dgm:pt modelId="{0AFA6E90-E950-4C02-A06F-C4F937F8FCA3}" type="pres">
      <dgm:prSet presAssocID="{88352D93-70C9-408A-A958-2E36C07D5FC2}" presName="connTx" presStyleLbl="parChTrans1D4" presStyleIdx="7" presStyleCnt="18"/>
      <dgm:spPr/>
    </dgm:pt>
    <dgm:pt modelId="{6ADC1004-46D5-4DD2-9AA6-21D6A2E9CEE6}" type="pres">
      <dgm:prSet presAssocID="{1D647B63-DA5B-47CE-9FFC-8DDCBD183C1F}" presName="Name30" presStyleCnt="0"/>
      <dgm:spPr/>
    </dgm:pt>
    <dgm:pt modelId="{E8838CA3-0E28-437C-B3C3-672E0B7FAB13}" type="pres">
      <dgm:prSet presAssocID="{1D647B63-DA5B-47CE-9FFC-8DDCBD183C1F}" presName="level2Shape" presStyleLbl="node4" presStyleIdx="7" presStyleCnt="18" custScaleX="399372" custLinFactY="-200183" custLinFactNeighborX="54717" custLinFactNeighborY="-300000"/>
      <dgm:spPr/>
    </dgm:pt>
    <dgm:pt modelId="{1158E3EC-463F-4436-844C-6FAC9D8C8007}" type="pres">
      <dgm:prSet presAssocID="{1D647B63-DA5B-47CE-9FFC-8DDCBD183C1F}" presName="hierChild3" presStyleCnt="0"/>
      <dgm:spPr/>
    </dgm:pt>
    <dgm:pt modelId="{23518BE6-90BB-43C6-B430-C2F4F1E43DB7}" type="pres">
      <dgm:prSet presAssocID="{8BF6C0B2-F3D6-4076-A621-647761A5631E}" presName="Name25" presStyleLbl="parChTrans1D4" presStyleIdx="8" presStyleCnt="18"/>
      <dgm:spPr/>
    </dgm:pt>
    <dgm:pt modelId="{513A0A9D-3175-4801-A36F-E3BA2C62718D}" type="pres">
      <dgm:prSet presAssocID="{8BF6C0B2-F3D6-4076-A621-647761A5631E}" presName="connTx" presStyleLbl="parChTrans1D4" presStyleIdx="8" presStyleCnt="18"/>
      <dgm:spPr/>
    </dgm:pt>
    <dgm:pt modelId="{2F21C01D-F401-471A-B9F0-99227291DAA0}" type="pres">
      <dgm:prSet presAssocID="{CD293353-E897-476D-B964-445EB018D9B3}" presName="Name30" presStyleCnt="0"/>
      <dgm:spPr/>
    </dgm:pt>
    <dgm:pt modelId="{2B0E3178-06E4-400D-868A-A750A946E9B0}" type="pres">
      <dgm:prSet presAssocID="{CD293353-E897-476D-B964-445EB018D9B3}" presName="level2Shape" presStyleLbl="node4" presStyleIdx="8" presStyleCnt="18" custScaleX="399372" custLinFactY="-200183" custLinFactNeighborX="54717" custLinFactNeighborY="-300000"/>
      <dgm:spPr/>
    </dgm:pt>
    <dgm:pt modelId="{27A5B929-E9C9-4AF9-A02A-4259F54161AC}" type="pres">
      <dgm:prSet presAssocID="{CD293353-E897-476D-B964-445EB018D9B3}" presName="hierChild3" presStyleCnt="0"/>
      <dgm:spPr/>
    </dgm:pt>
    <dgm:pt modelId="{5742B88E-155D-4129-852D-C2292AAFAE6A}" type="pres">
      <dgm:prSet presAssocID="{92AD5871-B0CB-4074-BCE9-F63E7F5B84D3}" presName="Name25" presStyleLbl="parChTrans1D4" presStyleIdx="9" presStyleCnt="18"/>
      <dgm:spPr/>
    </dgm:pt>
    <dgm:pt modelId="{60FE1ADE-522F-4D52-82B7-9426EDF607D2}" type="pres">
      <dgm:prSet presAssocID="{92AD5871-B0CB-4074-BCE9-F63E7F5B84D3}" presName="connTx" presStyleLbl="parChTrans1D4" presStyleIdx="9" presStyleCnt="18"/>
      <dgm:spPr/>
    </dgm:pt>
    <dgm:pt modelId="{A3C91E1C-2D4A-4808-BE1D-5CEEF2853BA5}" type="pres">
      <dgm:prSet presAssocID="{BBB44D1E-5FD1-4550-87D4-FDB14F83D920}" presName="Name30" presStyleCnt="0"/>
      <dgm:spPr/>
    </dgm:pt>
    <dgm:pt modelId="{1DA5D232-807B-48EB-B212-1A5CC8432626}" type="pres">
      <dgm:prSet presAssocID="{BBB44D1E-5FD1-4550-87D4-FDB14F83D920}" presName="level2Shape" presStyleLbl="node4" presStyleIdx="9" presStyleCnt="18" custScaleX="399372" custLinFactY="-200183" custLinFactNeighborX="54717" custLinFactNeighborY="-300000"/>
      <dgm:spPr/>
    </dgm:pt>
    <dgm:pt modelId="{CB8E5A7E-AB70-4E9A-968F-A43399A14512}" type="pres">
      <dgm:prSet presAssocID="{BBB44D1E-5FD1-4550-87D4-FDB14F83D920}" presName="hierChild3" presStyleCnt="0"/>
      <dgm:spPr/>
    </dgm:pt>
    <dgm:pt modelId="{FAC0DB6A-AD4F-4C26-911C-78404143D7A2}" type="pres">
      <dgm:prSet presAssocID="{983EBBB6-9861-46A9-B41F-DC04EFAE53F7}" presName="Name25" presStyleLbl="parChTrans1D3" presStyleIdx="6" presStyleCnt="8"/>
      <dgm:spPr/>
    </dgm:pt>
    <dgm:pt modelId="{3EE5946B-51F4-4B9C-9F4A-78D0B5183949}" type="pres">
      <dgm:prSet presAssocID="{983EBBB6-9861-46A9-B41F-DC04EFAE53F7}" presName="connTx" presStyleLbl="parChTrans1D3" presStyleIdx="6" presStyleCnt="8"/>
      <dgm:spPr/>
    </dgm:pt>
    <dgm:pt modelId="{CE9F17B5-3490-4170-AF67-5C948AC2264C}" type="pres">
      <dgm:prSet presAssocID="{1635C84A-54FE-458F-8602-4BC25578A189}" presName="Name30" presStyleCnt="0"/>
      <dgm:spPr/>
    </dgm:pt>
    <dgm:pt modelId="{D5133E21-936C-4D7A-ACF8-9BCBFA61A708}" type="pres">
      <dgm:prSet presAssocID="{1635C84A-54FE-458F-8602-4BC25578A189}" presName="level2Shape" presStyleLbl="node3" presStyleIdx="6" presStyleCnt="8" custScaleX="266485" custLinFactY="-200000" custLinFactNeighborX="20155" custLinFactNeighborY="-206634"/>
      <dgm:spPr/>
    </dgm:pt>
    <dgm:pt modelId="{660600BC-03D0-4BF8-AD19-BE815AE676F8}" type="pres">
      <dgm:prSet presAssocID="{1635C84A-54FE-458F-8602-4BC25578A189}" presName="hierChild3" presStyleCnt="0"/>
      <dgm:spPr/>
    </dgm:pt>
    <dgm:pt modelId="{69EC852C-8810-426D-80CB-A277E975A1AB}" type="pres">
      <dgm:prSet presAssocID="{268EEBBB-9993-4C18-8493-0FDF4C107767}" presName="Name25" presStyleLbl="parChTrans1D4" presStyleIdx="10" presStyleCnt="18"/>
      <dgm:spPr/>
    </dgm:pt>
    <dgm:pt modelId="{5A79AD2E-AFAB-439B-B717-7D52C7200D22}" type="pres">
      <dgm:prSet presAssocID="{268EEBBB-9993-4C18-8493-0FDF4C107767}" presName="connTx" presStyleLbl="parChTrans1D4" presStyleIdx="10" presStyleCnt="18"/>
      <dgm:spPr/>
    </dgm:pt>
    <dgm:pt modelId="{1ACDAC03-120F-4B29-8E14-B29021A0DF8F}" type="pres">
      <dgm:prSet presAssocID="{39744CDA-6561-4985-84FD-09F397BE112A}" presName="Name30" presStyleCnt="0"/>
      <dgm:spPr/>
    </dgm:pt>
    <dgm:pt modelId="{A9F8C3E4-401F-4385-A450-05F20E7A0055}" type="pres">
      <dgm:prSet presAssocID="{39744CDA-6561-4985-84FD-09F397BE112A}" presName="level2Shape" presStyleLbl="node4" presStyleIdx="10" presStyleCnt="18" custScaleX="399372" custLinFactY="-200000" custLinFactNeighborX="51054" custLinFactNeighborY="-210281"/>
      <dgm:spPr/>
    </dgm:pt>
    <dgm:pt modelId="{5C6E415C-263E-4BAF-AB7D-C3BE8DCA4543}" type="pres">
      <dgm:prSet presAssocID="{39744CDA-6561-4985-84FD-09F397BE112A}" presName="hierChild3" presStyleCnt="0"/>
      <dgm:spPr/>
    </dgm:pt>
    <dgm:pt modelId="{28F36EFA-290F-4C4E-A472-092F8FA01701}" type="pres">
      <dgm:prSet presAssocID="{98FBC8AB-96C4-4E16-8156-620D9CAF15E0}" presName="Name25" presStyleLbl="parChTrans1D4" presStyleIdx="11" presStyleCnt="18"/>
      <dgm:spPr/>
    </dgm:pt>
    <dgm:pt modelId="{B32E8DDD-58F2-4FA1-9D8E-450462073744}" type="pres">
      <dgm:prSet presAssocID="{98FBC8AB-96C4-4E16-8156-620D9CAF15E0}" presName="connTx" presStyleLbl="parChTrans1D4" presStyleIdx="11" presStyleCnt="18"/>
      <dgm:spPr/>
    </dgm:pt>
    <dgm:pt modelId="{5FB8D39B-4CF5-49A1-8982-55DDD89972F0}" type="pres">
      <dgm:prSet presAssocID="{6FF66AE7-B28B-4ADD-BDCA-2441C2FF36EF}" presName="Name30" presStyleCnt="0"/>
      <dgm:spPr/>
    </dgm:pt>
    <dgm:pt modelId="{C8F88A2D-B3A1-42AF-8ADB-2B61FF6A1D0E}" type="pres">
      <dgm:prSet presAssocID="{6FF66AE7-B28B-4ADD-BDCA-2441C2FF36EF}" presName="level2Shape" presStyleLbl="node4" presStyleIdx="11" presStyleCnt="18" custScaleX="399372" custLinFactY="-200000" custLinFactNeighborX="51054" custLinFactNeighborY="-210281"/>
      <dgm:spPr/>
    </dgm:pt>
    <dgm:pt modelId="{41E46E56-3236-4DC0-849D-D291C4C9B713}" type="pres">
      <dgm:prSet presAssocID="{6FF66AE7-B28B-4ADD-BDCA-2441C2FF36EF}" presName="hierChild3" presStyleCnt="0"/>
      <dgm:spPr/>
    </dgm:pt>
    <dgm:pt modelId="{18E1F2EA-6A0A-4962-9E62-A4C55C40AEFD}" type="pres">
      <dgm:prSet presAssocID="{1C94378E-1774-4CE1-B89D-7C6DD38DB392}" presName="Name25" presStyleLbl="parChTrans1D4" presStyleIdx="12" presStyleCnt="18"/>
      <dgm:spPr/>
    </dgm:pt>
    <dgm:pt modelId="{2D3C7D49-3975-4853-8555-FE5DCB4F89EB}" type="pres">
      <dgm:prSet presAssocID="{1C94378E-1774-4CE1-B89D-7C6DD38DB392}" presName="connTx" presStyleLbl="parChTrans1D4" presStyleIdx="12" presStyleCnt="18"/>
      <dgm:spPr/>
    </dgm:pt>
    <dgm:pt modelId="{4B3F4FD7-63DB-48A0-8E3E-826CEBF6EDC2}" type="pres">
      <dgm:prSet presAssocID="{A748DB59-3EC4-4403-BC00-A46C0A93A463}" presName="Name30" presStyleCnt="0"/>
      <dgm:spPr/>
    </dgm:pt>
    <dgm:pt modelId="{C988AC0F-C3D4-46A1-8A29-C45AF1103A9B}" type="pres">
      <dgm:prSet presAssocID="{A748DB59-3EC4-4403-BC00-A46C0A93A463}" presName="level2Shape" presStyleLbl="node4" presStyleIdx="12" presStyleCnt="18" custScaleX="399372" custLinFactY="-200000" custLinFactNeighborX="49473" custLinFactNeighborY="-210281"/>
      <dgm:spPr/>
    </dgm:pt>
    <dgm:pt modelId="{FDCE9A71-237E-44C4-B1CB-822C33BE64B6}" type="pres">
      <dgm:prSet presAssocID="{A748DB59-3EC4-4403-BC00-A46C0A93A463}" presName="hierChild3" presStyleCnt="0"/>
      <dgm:spPr/>
    </dgm:pt>
    <dgm:pt modelId="{5BF541E8-7014-4343-A3D4-76E2345D434B}" type="pres">
      <dgm:prSet presAssocID="{953E256F-138A-4D2C-A380-A88F25D24827}" presName="Name25" presStyleLbl="parChTrans1D4" presStyleIdx="13" presStyleCnt="18"/>
      <dgm:spPr/>
    </dgm:pt>
    <dgm:pt modelId="{BE8DDA2C-C9CB-4571-9B6A-E71F52893C43}" type="pres">
      <dgm:prSet presAssocID="{953E256F-138A-4D2C-A380-A88F25D24827}" presName="connTx" presStyleLbl="parChTrans1D4" presStyleIdx="13" presStyleCnt="18"/>
      <dgm:spPr/>
    </dgm:pt>
    <dgm:pt modelId="{A9C3E112-94D5-47DF-B234-96037BB6A6DC}" type="pres">
      <dgm:prSet presAssocID="{C604A885-7198-42FC-B118-E3A8F114BD5C}" presName="Name30" presStyleCnt="0"/>
      <dgm:spPr/>
    </dgm:pt>
    <dgm:pt modelId="{F165A8A3-647B-4896-9852-57C56AEE2C92}" type="pres">
      <dgm:prSet presAssocID="{C604A885-7198-42FC-B118-E3A8F114BD5C}" presName="level2Shape" presStyleLbl="node4" presStyleIdx="13" presStyleCnt="18" custScaleX="399372" custLinFactY="-200000" custLinFactNeighborX="49473" custLinFactNeighborY="-210281"/>
      <dgm:spPr/>
    </dgm:pt>
    <dgm:pt modelId="{FDD44D95-F9CB-42F0-9640-92F8E08D6675}" type="pres">
      <dgm:prSet presAssocID="{C604A885-7198-42FC-B118-E3A8F114BD5C}" presName="hierChild3" presStyleCnt="0"/>
      <dgm:spPr/>
    </dgm:pt>
    <dgm:pt modelId="{D1394A50-2CEA-4438-A015-8E61CF5C9789}" type="pres">
      <dgm:prSet presAssocID="{520E8336-CF52-4EF9-BC6F-98AB656387F5}" presName="Name25" presStyleLbl="parChTrans1D3" presStyleIdx="7" presStyleCnt="8"/>
      <dgm:spPr/>
    </dgm:pt>
    <dgm:pt modelId="{9BD82A8C-DF92-4EDE-A4E1-26B016FC2B10}" type="pres">
      <dgm:prSet presAssocID="{520E8336-CF52-4EF9-BC6F-98AB656387F5}" presName="connTx" presStyleLbl="parChTrans1D3" presStyleIdx="7" presStyleCnt="8"/>
      <dgm:spPr/>
    </dgm:pt>
    <dgm:pt modelId="{5BB77876-F617-423D-A656-C9B2A1240968}" type="pres">
      <dgm:prSet presAssocID="{0276C585-EC16-43F3-901E-D19289B7A45D}" presName="Name30" presStyleCnt="0"/>
      <dgm:spPr/>
    </dgm:pt>
    <dgm:pt modelId="{AC366CB4-C73A-4FD6-B436-3381599E034E}" type="pres">
      <dgm:prSet presAssocID="{0276C585-EC16-43F3-901E-D19289B7A45D}" presName="level2Shape" presStyleLbl="node3" presStyleIdx="7" presStyleCnt="8" custScaleX="266485" custLinFactY="-89471" custLinFactNeighborX="20155" custLinFactNeighborY="-100000"/>
      <dgm:spPr/>
    </dgm:pt>
    <dgm:pt modelId="{8F855341-3D4C-4D5B-868F-E7EEB3D199BF}" type="pres">
      <dgm:prSet presAssocID="{0276C585-EC16-43F3-901E-D19289B7A45D}" presName="hierChild3" presStyleCnt="0"/>
      <dgm:spPr/>
    </dgm:pt>
    <dgm:pt modelId="{97684C04-7B81-4A47-988A-FA763F4F1157}" type="pres">
      <dgm:prSet presAssocID="{F68F0F0A-8A58-4364-B528-860858E1CD36}" presName="Name25" presStyleLbl="parChTrans1D4" presStyleIdx="14" presStyleCnt="18"/>
      <dgm:spPr/>
    </dgm:pt>
    <dgm:pt modelId="{0C4F7BCE-EAB4-400B-9DDF-9925D7E44A55}" type="pres">
      <dgm:prSet presAssocID="{F68F0F0A-8A58-4364-B528-860858E1CD36}" presName="connTx" presStyleLbl="parChTrans1D4" presStyleIdx="14" presStyleCnt="18"/>
      <dgm:spPr/>
    </dgm:pt>
    <dgm:pt modelId="{F4268C98-0277-4FDD-AFC7-7620687D788E}" type="pres">
      <dgm:prSet presAssocID="{8A9EF65A-7205-47C7-AA24-3AB87AD094C2}" presName="Name30" presStyleCnt="0"/>
      <dgm:spPr/>
    </dgm:pt>
    <dgm:pt modelId="{5B909987-0CAE-4248-8499-40F112658A62}" type="pres">
      <dgm:prSet presAssocID="{8A9EF65A-7205-47C7-AA24-3AB87AD094C2}" presName="level2Shape" presStyleLbl="node4" presStyleIdx="14" presStyleCnt="18" custScaleX="399372" custScaleY="224911" custLinFactY="-100000" custLinFactNeighborX="51174" custLinFactNeighborY="-109202"/>
      <dgm:spPr/>
    </dgm:pt>
    <dgm:pt modelId="{CA660E46-A701-4E37-B471-737F7E50408D}" type="pres">
      <dgm:prSet presAssocID="{8A9EF65A-7205-47C7-AA24-3AB87AD094C2}" presName="hierChild3" presStyleCnt="0"/>
      <dgm:spPr/>
    </dgm:pt>
    <dgm:pt modelId="{7A74DB35-7E93-4651-8DDF-FFAC0E2EDF8F}" type="pres">
      <dgm:prSet presAssocID="{901546BF-8AEC-4CE8-9448-F77896175DED}" presName="Name25" presStyleLbl="parChTrans1D4" presStyleIdx="15" presStyleCnt="18"/>
      <dgm:spPr/>
    </dgm:pt>
    <dgm:pt modelId="{15ABFEA2-750B-4427-B946-80A92CF619F0}" type="pres">
      <dgm:prSet presAssocID="{901546BF-8AEC-4CE8-9448-F77896175DED}" presName="connTx" presStyleLbl="parChTrans1D4" presStyleIdx="15" presStyleCnt="18"/>
      <dgm:spPr/>
    </dgm:pt>
    <dgm:pt modelId="{0BFC0A49-D405-42BA-932A-758826ED2D88}" type="pres">
      <dgm:prSet presAssocID="{BFF63185-E156-4A54-BE89-14A9FD7C4B02}" presName="Name30" presStyleCnt="0"/>
      <dgm:spPr/>
    </dgm:pt>
    <dgm:pt modelId="{2213F8BC-7F5A-4AD9-B854-12EB52822A97}" type="pres">
      <dgm:prSet presAssocID="{BFF63185-E156-4A54-BE89-14A9FD7C4B02}" presName="level2Shape" presStyleLbl="node4" presStyleIdx="15" presStyleCnt="18" custScaleX="399372" custScaleY="152875" custLinFactY="-99904" custLinFactNeighborX="51174" custLinFactNeighborY="-100000"/>
      <dgm:spPr/>
    </dgm:pt>
    <dgm:pt modelId="{2634EF6E-7851-4134-A0C9-E81143A00EC5}" type="pres">
      <dgm:prSet presAssocID="{BFF63185-E156-4A54-BE89-14A9FD7C4B02}" presName="hierChild3" presStyleCnt="0"/>
      <dgm:spPr/>
    </dgm:pt>
    <dgm:pt modelId="{E1A11DDD-18FA-4004-9BE8-9BCF35273861}" type="pres">
      <dgm:prSet presAssocID="{A31DAF0A-FB31-436C-BFD0-082FB7AA6081}" presName="Name25" presStyleLbl="parChTrans1D4" presStyleIdx="16" presStyleCnt="18"/>
      <dgm:spPr/>
    </dgm:pt>
    <dgm:pt modelId="{37F55A1B-A910-47E1-8B3C-2C8A9F191D12}" type="pres">
      <dgm:prSet presAssocID="{A31DAF0A-FB31-436C-BFD0-082FB7AA6081}" presName="connTx" presStyleLbl="parChTrans1D4" presStyleIdx="16" presStyleCnt="18"/>
      <dgm:spPr/>
    </dgm:pt>
    <dgm:pt modelId="{D082D282-0702-4CB8-8C91-86DE7E364E55}" type="pres">
      <dgm:prSet presAssocID="{5CB0CA09-E4EC-4913-9F0A-B8DE01D8A859}" presName="Name30" presStyleCnt="0"/>
      <dgm:spPr/>
    </dgm:pt>
    <dgm:pt modelId="{9F3D3E81-3B7A-4E8A-84BB-D0B7850AD6A1}" type="pres">
      <dgm:prSet presAssocID="{5CB0CA09-E4EC-4913-9F0A-B8DE01D8A859}" presName="level2Shape" presStyleLbl="node4" presStyleIdx="16" presStyleCnt="18" custScaleX="399372" custScaleY="190343" custLinFactY="-87253" custLinFactNeighborX="49309" custLinFactNeighborY="-100000"/>
      <dgm:spPr/>
    </dgm:pt>
    <dgm:pt modelId="{A1283F70-526E-4768-9C06-CFE70C32AE81}" type="pres">
      <dgm:prSet presAssocID="{5CB0CA09-E4EC-4913-9F0A-B8DE01D8A859}" presName="hierChild3" presStyleCnt="0"/>
      <dgm:spPr/>
    </dgm:pt>
    <dgm:pt modelId="{49A498FD-9DD6-4B9C-9E4B-1756813E2104}" type="pres">
      <dgm:prSet presAssocID="{F768AAFC-170B-4321-80FD-0D36B2BC0971}" presName="Name25" presStyleLbl="parChTrans1D4" presStyleIdx="17" presStyleCnt="18"/>
      <dgm:spPr/>
    </dgm:pt>
    <dgm:pt modelId="{4349F976-2F90-481B-9602-7C3E11FDAF30}" type="pres">
      <dgm:prSet presAssocID="{F768AAFC-170B-4321-80FD-0D36B2BC0971}" presName="connTx" presStyleLbl="parChTrans1D4" presStyleIdx="17" presStyleCnt="18"/>
      <dgm:spPr/>
    </dgm:pt>
    <dgm:pt modelId="{4942C656-3CE6-48A2-8232-B0F4D659F047}" type="pres">
      <dgm:prSet presAssocID="{FD496E36-924C-4BAB-A30D-7F9F29386DC7}" presName="Name30" presStyleCnt="0"/>
      <dgm:spPr/>
    </dgm:pt>
    <dgm:pt modelId="{F0D336BE-8CE4-4853-BD3A-76712949F15A}" type="pres">
      <dgm:prSet presAssocID="{FD496E36-924C-4BAB-A30D-7F9F29386DC7}" presName="level2Shape" presStyleLbl="node4" presStyleIdx="17" presStyleCnt="18" custScaleX="399372" custScaleY="152875" custLinFactY="-73131" custLinFactNeighborX="51174" custLinFactNeighborY="-100000"/>
      <dgm:spPr/>
    </dgm:pt>
    <dgm:pt modelId="{FE2242FD-7E99-4D4B-A5EC-C50DC4B007FF}" type="pres">
      <dgm:prSet presAssocID="{FD496E36-924C-4BAB-A30D-7F9F29386DC7}" presName="hierChild3" presStyleCnt="0"/>
      <dgm:spPr/>
    </dgm:pt>
    <dgm:pt modelId="{76CAB9F3-424D-4C48-8078-30A77F2E50C0}" type="pres">
      <dgm:prSet presAssocID="{AAEF4D42-B5DF-443E-AB17-4EC33A3CB578}" presName="bgShapesFlow" presStyleCnt="0"/>
      <dgm:spPr/>
    </dgm:pt>
    <dgm:pt modelId="{A8B72EC7-AD20-4631-859D-C38ABB2FEDE3}" type="pres">
      <dgm:prSet presAssocID="{64DBB8EE-7A9B-4D71-9EC0-4435822AC991}" presName="rectComp" presStyleCnt="0"/>
      <dgm:spPr/>
    </dgm:pt>
    <dgm:pt modelId="{0DD267EE-5B7D-4A3D-B043-BBCB874DAAE1}" type="pres">
      <dgm:prSet presAssocID="{64DBB8EE-7A9B-4D71-9EC0-4435822AC991}" presName="bgRect" presStyleLbl="bgShp" presStyleIdx="0" presStyleCnt="4" custScaleX="236823" custScaleY="100000" custLinFactNeighborX="33840" custLinFactNeighborY="5857"/>
      <dgm:spPr/>
    </dgm:pt>
    <dgm:pt modelId="{03E19803-6D48-40ED-9304-15FC108895F2}" type="pres">
      <dgm:prSet presAssocID="{64DBB8EE-7A9B-4D71-9EC0-4435822AC991}" presName="bgRectTx" presStyleLbl="bgShp" presStyleIdx="0" presStyleCnt="4">
        <dgm:presLayoutVars>
          <dgm:bulletEnabled val="1"/>
        </dgm:presLayoutVars>
      </dgm:prSet>
      <dgm:spPr/>
    </dgm:pt>
    <dgm:pt modelId="{A0A269DB-8CF3-476A-8340-94A41C377CFC}" type="pres">
      <dgm:prSet presAssocID="{64DBB8EE-7A9B-4D71-9EC0-4435822AC991}" presName="spComp" presStyleCnt="0"/>
      <dgm:spPr/>
    </dgm:pt>
    <dgm:pt modelId="{F2E1FEF9-0B7D-4951-A15A-6BF6594A9157}" type="pres">
      <dgm:prSet presAssocID="{64DBB8EE-7A9B-4D71-9EC0-4435822AC991}" presName="hSp" presStyleCnt="0"/>
      <dgm:spPr/>
    </dgm:pt>
    <dgm:pt modelId="{3706B5BD-E09E-4D0B-9ACC-9EE997E83698}" type="pres">
      <dgm:prSet presAssocID="{804578FE-281C-4C08-A8DB-0AF878AE76D4}" presName="rectComp" presStyleCnt="0"/>
      <dgm:spPr/>
    </dgm:pt>
    <dgm:pt modelId="{D443A850-84C3-42D6-A285-77044588663D}" type="pres">
      <dgm:prSet presAssocID="{804578FE-281C-4C08-A8DB-0AF878AE76D4}" presName="bgRect" presStyleLbl="bgShp" presStyleIdx="1" presStyleCnt="4" custScaleX="239900" custScaleY="98799" custLinFactNeighborX="515" custLinFactNeighborY="-600"/>
      <dgm:spPr/>
    </dgm:pt>
    <dgm:pt modelId="{3BC0C682-49AF-4444-935B-C31FD7B7E03D}" type="pres">
      <dgm:prSet presAssocID="{804578FE-281C-4C08-A8DB-0AF878AE76D4}" presName="bgRectTx" presStyleLbl="bgShp" presStyleIdx="1" presStyleCnt="4">
        <dgm:presLayoutVars>
          <dgm:bulletEnabled val="1"/>
        </dgm:presLayoutVars>
      </dgm:prSet>
      <dgm:spPr/>
    </dgm:pt>
    <dgm:pt modelId="{DA0B0916-780D-495B-9D1F-E51BBA82EE21}" type="pres">
      <dgm:prSet presAssocID="{804578FE-281C-4C08-A8DB-0AF878AE76D4}" presName="spComp" presStyleCnt="0"/>
      <dgm:spPr/>
    </dgm:pt>
    <dgm:pt modelId="{C5F545E5-2E3C-455E-BA2E-73E30D8D2983}" type="pres">
      <dgm:prSet presAssocID="{804578FE-281C-4C08-A8DB-0AF878AE76D4}" presName="hSp" presStyleCnt="0"/>
      <dgm:spPr/>
    </dgm:pt>
    <dgm:pt modelId="{80297A8E-C315-4AD0-854B-C0DDA8E69F41}" type="pres">
      <dgm:prSet presAssocID="{EA904DB0-5EB1-46E1-B0F3-3F30EDE2647D}" presName="rectComp" presStyleCnt="0"/>
      <dgm:spPr/>
    </dgm:pt>
    <dgm:pt modelId="{A41E6833-938D-4779-A65A-8045F3E4418F}" type="pres">
      <dgm:prSet presAssocID="{EA904DB0-5EB1-46E1-B0F3-3F30EDE2647D}" presName="bgRect" presStyleLbl="bgShp" presStyleIdx="2" presStyleCnt="4" custScaleX="251987" custScaleY="98799" custLinFactNeighborX="910" custLinFactNeighborY="-600"/>
      <dgm:spPr/>
    </dgm:pt>
    <dgm:pt modelId="{BD79B523-34AB-48F8-A91C-B8DA7B6FF4C4}" type="pres">
      <dgm:prSet presAssocID="{EA904DB0-5EB1-46E1-B0F3-3F30EDE2647D}" presName="bgRectTx" presStyleLbl="bgShp" presStyleIdx="2" presStyleCnt="4">
        <dgm:presLayoutVars>
          <dgm:bulletEnabled val="1"/>
        </dgm:presLayoutVars>
      </dgm:prSet>
      <dgm:spPr/>
    </dgm:pt>
    <dgm:pt modelId="{168A74BA-CE40-457B-B4CF-30C2025CAC44}" type="pres">
      <dgm:prSet presAssocID="{EA904DB0-5EB1-46E1-B0F3-3F30EDE2647D}" presName="spComp" presStyleCnt="0"/>
      <dgm:spPr/>
    </dgm:pt>
    <dgm:pt modelId="{4B5C13A6-261F-430B-A82E-B342A0B17519}" type="pres">
      <dgm:prSet presAssocID="{EA904DB0-5EB1-46E1-B0F3-3F30EDE2647D}" presName="hSp" presStyleCnt="0"/>
      <dgm:spPr/>
    </dgm:pt>
    <dgm:pt modelId="{3455E638-74ED-47F5-9584-EBED34001872}" type="pres">
      <dgm:prSet presAssocID="{3E095483-6038-4B5B-AB6C-D33E67029F1E}" presName="rectComp" presStyleCnt="0"/>
      <dgm:spPr/>
    </dgm:pt>
    <dgm:pt modelId="{68E4FB85-AA7A-4203-BCDA-5A036A8A75AB}" type="pres">
      <dgm:prSet presAssocID="{3E095483-6038-4B5B-AB6C-D33E67029F1E}" presName="bgRect" presStyleLbl="bgShp" presStyleIdx="3" presStyleCnt="4" custScaleX="375073" custScaleY="98799" custLinFactNeighborX="62130" custLinFactNeighborY="-600"/>
      <dgm:spPr/>
    </dgm:pt>
    <dgm:pt modelId="{E7906961-795F-4052-8A3B-F308D7FEA4C7}" type="pres">
      <dgm:prSet presAssocID="{3E095483-6038-4B5B-AB6C-D33E67029F1E}" presName="bgRectTx" presStyleLbl="bgShp" presStyleIdx="3" presStyleCnt="4">
        <dgm:presLayoutVars>
          <dgm:bulletEnabled val="1"/>
        </dgm:presLayoutVars>
      </dgm:prSet>
      <dgm:spPr/>
    </dgm:pt>
  </dgm:ptLst>
  <dgm:cxnLst>
    <dgm:cxn modelId="{7C603B00-B92A-457D-8680-6D53A7C21495}" type="presOf" srcId="{88352D93-70C9-408A-A958-2E36C07D5FC2}" destId="{F25D7220-CD59-4FFA-92B9-F0D18F30A8F0}" srcOrd="0" destOrd="0" presId="urn:microsoft.com/office/officeart/2005/8/layout/hierarchy5"/>
    <dgm:cxn modelId="{DF6C0501-47DF-4838-94F0-39468CC5BAA0}" type="presOf" srcId="{71C4ACDA-B263-4933-8E24-5F62A4309A3D}" destId="{4A694950-E2A0-46CD-83B9-2757EFE9916D}" srcOrd="0" destOrd="0" presId="urn:microsoft.com/office/officeart/2005/8/layout/hierarchy5"/>
    <dgm:cxn modelId="{8960C801-4244-4D40-A8A9-AD61A00D22A3}" type="presOf" srcId="{F768AAFC-170B-4321-80FD-0D36B2BC0971}" destId="{4349F976-2F90-481B-9602-7C3E11FDAF30}" srcOrd="1" destOrd="0" presId="urn:microsoft.com/office/officeart/2005/8/layout/hierarchy5"/>
    <dgm:cxn modelId="{13C3B804-3FDF-4DB4-95D5-F16A582A188E}" type="presOf" srcId="{727C861B-94E3-4CC6-931D-8933BBE029C7}" destId="{70F7F14C-F906-49C6-8DF4-1249A7E514E3}" srcOrd="1" destOrd="0" presId="urn:microsoft.com/office/officeart/2005/8/layout/hierarchy5"/>
    <dgm:cxn modelId="{127A5F06-A4D5-46E5-9C3A-49F2E69CCA28}" type="presOf" srcId="{1635C84A-54FE-458F-8602-4BC25578A189}" destId="{D5133E21-936C-4D7A-ACF8-9BCBFA61A708}" srcOrd="0" destOrd="0" presId="urn:microsoft.com/office/officeart/2005/8/layout/hierarchy5"/>
    <dgm:cxn modelId="{5D4D4106-B3F5-4A97-9D9A-08DADF928B25}" type="presOf" srcId="{3E095483-6038-4B5B-AB6C-D33E67029F1E}" destId="{68E4FB85-AA7A-4203-BCDA-5A036A8A75AB}" srcOrd="0" destOrd="0" presId="urn:microsoft.com/office/officeart/2005/8/layout/hierarchy5"/>
    <dgm:cxn modelId="{500B470A-2423-4E66-9959-514088A03141}" srcId="{DD419725-77A1-4E29-841E-20268ABA3D72}" destId="{35E0B479-F29C-49FC-8E1C-E9E206FCBD5C}" srcOrd="1" destOrd="0" parTransId="{3CE1E480-9160-4CAE-867D-CE24C8425515}" sibTransId="{DC651EAB-91F9-48D0-B546-31538D22DA9C}"/>
    <dgm:cxn modelId="{6EBF0A0B-8D7D-4959-8759-93D4F6BE6F32}" type="presOf" srcId="{983EBBB6-9861-46A9-B41F-DC04EFAE53F7}" destId="{FAC0DB6A-AD4F-4C26-911C-78404143D7A2}" srcOrd="0" destOrd="0" presId="urn:microsoft.com/office/officeart/2005/8/layout/hierarchy5"/>
    <dgm:cxn modelId="{E0F4200F-2583-46E4-BA93-6A40D1BBAF64}" srcId="{C203F73A-822C-4F55-A77B-0F958A674B80}" destId="{5149AFFD-419D-4A48-B35E-3D9614BB6428}" srcOrd="0" destOrd="0" parTransId="{577BE3D8-5CB7-4A32-AADB-06A99FB853C5}" sibTransId="{AF6559FC-6B0F-4B51-ADF3-58930D92AF05}"/>
    <dgm:cxn modelId="{E3D16010-7F20-464F-B842-204447AAF60A}" type="presOf" srcId="{A748DB59-3EC4-4403-BC00-A46C0A93A463}" destId="{C988AC0F-C3D4-46A1-8A29-C45AF1103A9B}" srcOrd="0" destOrd="0" presId="urn:microsoft.com/office/officeart/2005/8/layout/hierarchy5"/>
    <dgm:cxn modelId="{78FF9D16-404F-497A-B823-9B6598C080A3}" srcId="{1635C84A-54FE-458F-8602-4BC25578A189}" destId="{39744CDA-6561-4985-84FD-09F397BE112A}" srcOrd="0" destOrd="0" parTransId="{268EEBBB-9993-4C18-8493-0FDF4C107767}" sibTransId="{CB081D80-38F9-41F4-AC55-968D6090A7FD}"/>
    <dgm:cxn modelId="{2770F516-96F2-4A7C-8694-07E3AFB67631}" type="presOf" srcId="{8BF6C0B2-F3D6-4076-A621-647761A5631E}" destId="{23518BE6-90BB-43C6-B430-C2F4F1E43DB7}" srcOrd="0" destOrd="0" presId="urn:microsoft.com/office/officeart/2005/8/layout/hierarchy5"/>
    <dgm:cxn modelId="{927B7618-D13F-4874-A41E-CAEB0F2C9A00}" srcId="{0276C585-EC16-43F3-901E-D19289B7A45D}" destId="{5CB0CA09-E4EC-4913-9F0A-B8DE01D8A859}" srcOrd="2" destOrd="0" parTransId="{A31DAF0A-FB31-436C-BFD0-082FB7AA6081}" sibTransId="{7176FCDC-CE7D-4D9D-A9A4-AD0B7898827D}"/>
    <dgm:cxn modelId="{C2061E1E-D323-4018-8304-397E096E42A7}" srcId="{0A653CCF-5C9F-49DD-8F17-5EDAB9C18699}" destId="{CD293353-E897-476D-B964-445EB018D9B3}" srcOrd="1" destOrd="0" parTransId="{8BF6C0B2-F3D6-4076-A621-647761A5631E}" sibTransId="{F42733F6-8AE4-4663-A650-9D9B539687CA}"/>
    <dgm:cxn modelId="{1B3B7F1E-A0F2-4A7A-9FE0-51E3A360B0FB}" type="presOf" srcId="{AAEF4D42-B5DF-443E-AB17-4EC33A3CB578}" destId="{DD15816B-5A97-4463-B44A-456F68E17229}" srcOrd="0" destOrd="0" presId="urn:microsoft.com/office/officeart/2005/8/layout/hierarchy5"/>
    <dgm:cxn modelId="{D78D7321-0F49-42CF-BB23-E191AC19F482}" type="presOf" srcId="{852284D8-778C-4DC7-995B-8828A9CA7D96}" destId="{0B34F9CC-3F84-4CEE-9443-20849904CCAB}" srcOrd="0" destOrd="0" presId="urn:microsoft.com/office/officeart/2005/8/layout/hierarchy5"/>
    <dgm:cxn modelId="{61B51625-7CC5-4755-B221-00B41D1DC1F6}" srcId="{0A653CCF-5C9F-49DD-8F17-5EDAB9C18699}" destId="{BBB44D1E-5FD1-4550-87D4-FDB14F83D920}" srcOrd="2" destOrd="0" parTransId="{92AD5871-B0CB-4074-BCE9-F63E7F5B84D3}" sibTransId="{1CF7E3D0-D07B-4809-9362-A7AB9A720781}"/>
    <dgm:cxn modelId="{13CB7E25-7C21-42D6-AC2A-F16AE6E47475}" type="presOf" srcId="{2EB2BB33-7E07-4371-9996-9BD4AC006805}" destId="{A0A1D0C7-1CC7-4D07-AC43-DF2ECD7E7A4D}" srcOrd="0" destOrd="0" presId="urn:microsoft.com/office/officeart/2005/8/layout/hierarchy5"/>
    <dgm:cxn modelId="{E6C4F526-D731-45A4-B8A5-42392B2DA831}" type="presOf" srcId="{A31DAF0A-FB31-436C-BFD0-082FB7AA6081}" destId="{E1A11DDD-18FA-4004-9BE8-9BCF35273861}" srcOrd="0" destOrd="0" presId="urn:microsoft.com/office/officeart/2005/8/layout/hierarchy5"/>
    <dgm:cxn modelId="{44F6642E-C8EE-41E9-93A5-EE2A57236D60}" type="presOf" srcId="{5149AFFD-419D-4A48-B35E-3D9614BB6428}" destId="{C865CFE1-91EE-404F-B002-EFC64738C5ED}" srcOrd="0" destOrd="0" presId="urn:microsoft.com/office/officeart/2005/8/layout/hierarchy5"/>
    <dgm:cxn modelId="{C79A0330-C962-4235-89C5-6458F5EF1098}" type="presOf" srcId="{3E095483-6038-4B5B-AB6C-D33E67029F1E}" destId="{E7906961-795F-4052-8A3B-F308D7FEA4C7}" srcOrd="1" destOrd="0" presId="urn:microsoft.com/office/officeart/2005/8/layout/hierarchy5"/>
    <dgm:cxn modelId="{79E89131-B7B0-401F-A1A3-A4645448B1C7}" type="presOf" srcId="{6F531495-2E7A-4B8E-9639-557919AD3528}" destId="{EDE2A0F2-3E3A-4C6B-92BE-8297AA578B1A}" srcOrd="0" destOrd="0" presId="urn:microsoft.com/office/officeart/2005/8/layout/hierarchy5"/>
    <dgm:cxn modelId="{4C07BB33-A514-45E8-9192-FD0B0F880696}" type="presOf" srcId="{A64BBCD1-5EB7-4B12-A25E-8BB89179762E}" destId="{03B355C0-4902-4DD3-ADC8-99189F6B3443}" srcOrd="0" destOrd="0" presId="urn:microsoft.com/office/officeart/2005/8/layout/hierarchy5"/>
    <dgm:cxn modelId="{7074AD3A-8F82-47D0-8405-119612EA2EA5}" type="presOf" srcId="{92AD5871-B0CB-4074-BCE9-F63E7F5B84D3}" destId="{5742B88E-155D-4129-852D-C2292AAFAE6A}" srcOrd="0" destOrd="0" presId="urn:microsoft.com/office/officeart/2005/8/layout/hierarchy5"/>
    <dgm:cxn modelId="{9D77F03A-E688-407C-B1AA-43AC379485E9}" type="presOf" srcId="{6C5E6E5D-D745-441A-A356-DE5DA49A5D62}" destId="{92030DBE-B186-4088-AEB8-42438D25A021}" srcOrd="1" destOrd="0" presId="urn:microsoft.com/office/officeart/2005/8/layout/hierarchy5"/>
    <dgm:cxn modelId="{8BFF593C-BD45-4DBD-96C4-7D30A7C777EE}" type="presOf" srcId="{0D077E02-D908-482E-900B-E1BD652956F3}" destId="{0BA19A5A-59F0-4BC2-8726-63590AF51C4A}" srcOrd="1" destOrd="0" presId="urn:microsoft.com/office/officeart/2005/8/layout/hierarchy5"/>
    <dgm:cxn modelId="{B5F5083D-3266-46A3-A51F-A1CEE1B52730}" type="presOf" srcId="{556D8DC5-43F0-41C7-AA82-B733438D3380}" destId="{691A4AE3-60C5-4EBC-AB24-4D33A9AE501B}" srcOrd="1" destOrd="0" presId="urn:microsoft.com/office/officeart/2005/8/layout/hierarchy5"/>
    <dgm:cxn modelId="{55396B3E-D42F-4FDE-9189-7F126A6328C0}" type="presOf" srcId="{577BE3D8-5CB7-4A32-AADB-06A99FB853C5}" destId="{D4538BF9-C70A-4BD3-9060-810EE6D49151}" srcOrd="0" destOrd="0" presId="urn:microsoft.com/office/officeart/2005/8/layout/hierarchy5"/>
    <dgm:cxn modelId="{4A06CA3F-1070-4829-8948-B8D6F837441F}" srcId="{AAEF4D42-B5DF-443E-AB17-4EC33A3CB578}" destId="{64DBB8EE-7A9B-4D71-9EC0-4435822AC991}" srcOrd="1" destOrd="0" parTransId="{7D5E4B54-9D57-433D-8057-E0BB2D9BFC6E}" sibTransId="{E510F4AF-43DF-41DC-B148-0906250EC5AA}"/>
    <dgm:cxn modelId="{2486F75B-6E0A-4AED-8DD5-814345DA587B}" srcId="{C203F73A-822C-4F55-A77B-0F958A674B80}" destId="{71C4ACDA-B263-4933-8E24-5F62A4309A3D}" srcOrd="3" destOrd="0" parTransId="{59EE4DC0-45E1-4952-A141-ABB56707502F}" sibTransId="{A5B8DF83-23C1-4A32-B912-3E9FF2CC79FD}"/>
    <dgm:cxn modelId="{1F8A7B5C-B689-4673-B9E2-A35FB1BECD61}" type="presOf" srcId="{9AC227E2-C726-4F92-BA81-D6B44A0C1760}" destId="{3B17E7FB-32CA-4299-89AB-3E1E46D3D6B5}" srcOrd="0" destOrd="0" presId="urn:microsoft.com/office/officeart/2005/8/layout/hierarchy5"/>
    <dgm:cxn modelId="{D4849B5D-F427-4ED2-8693-D11960DEACD6}" srcId="{C203F73A-822C-4F55-A77B-0F958A674B80}" destId="{2EB2BB33-7E07-4371-9996-9BD4AC006805}" srcOrd="2" destOrd="0" parTransId="{F43AC5D5-570B-4448-BD13-D13E1C533FB6}" sibTransId="{59C39AF4-0798-4F46-8FA0-17622D24CB2A}"/>
    <dgm:cxn modelId="{3548A75F-5285-41CB-821D-E9D735050B33}" type="presOf" srcId="{300107F7-A053-470E-8693-784446C291B0}" destId="{BA432CC3-559F-4064-96C1-47AFAE3598BF}" srcOrd="1" destOrd="0" presId="urn:microsoft.com/office/officeart/2005/8/layout/hierarchy5"/>
    <dgm:cxn modelId="{5376AA5F-B183-4DB8-A652-32470080607A}" type="presOf" srcId="{6F531495-2E7A-4B8E-9639-557919AD3528}" destId="{15D0BD92-4302-4D99-B878-F60B4EA26D53}" srcOrd="1" destOrd="0" presId="urn:microsoft.com/office/officeart/2005/8/layout/hierarchy5"/>
    <dgm:cxn modelId="{4F179F41-0D9B-4909-8624-FE95AD9C6FDA}" type="presOf" srcId="{804578FE-281C-4C08-A8DB-0AF878AE76D4}" destId="{3BC0C682-49AF-4444-935B-C31FD7B7E03D}" srcOrd="1" destOrd="0" presId="urn:microsoft.com/office/officeart/2005/8/layout/hierarchy5"/>
    <dgm:cxn modelId="{4D9A6D62-79FB-4F90-9712-2D3B3D1D2513}" type="presOf" srcId="{F43AC5D5-570B-4448-BD13-D13E1C533FB6}" destId="{DD158556-FDB0-4FEF-917A-22DFCF6367A1}" srcOrd="0" destOrd="0" presId="urn:microsoft.com/office/officeart/2005/8/layout/hierarchy5"/>
    <dgm:cxn modelId="{5B643863-B5EB-4CE7-978C-9C8532335F7E}" type="presOf" srcId="{EA904DB0-5EB1-46E1-B0F3-3F30EDE2647D}" destId="{BD79B523-34AB-48F8-A91C-B8DA7B6FF4C4}" srcOrd="1" destOrd="0" presId="urn:microsoft.com/office/officeart/2005/8/layout/hierarchy5"/>
    <dgm:cxn modelId="{D23AB743-5386-4EA6-B8D0-F578E1CCD99A}" type="presOf" srcId="{EA904DB0-5EB1-46E1-B0F3-3F30EDE2647D}" destId="{A41E6833-938D-4779-A65A-8045F3E4418F}" srcOrd="0" destOrd="0" presId="urn:microsoft.com/office/officeart/2005/8/layout/hierarchy5"/>
    <dgm:cxn modelId="{A95BDD43-ACEB-4FAC-BDED-33102EFD4051}" srcId="{C203F73A-822C-4F55-A77B-0F958A674B80}" destId="{852284D8-778C-4DC7-995B-8828A9CA7D96}" srcOrd="1" destOrd="0" parTransId="{556D8DC5-43F0-41C7-AA82-B733438D3380}" sibTransId="{BDDD26D4-F83C-4072-BE68-FCA3D77C5FFC}"/>
    <dgm:cxn modelId="{C7E14145-A4E6-412C-A4CF-2C61E193EBCD}" type="presOf" srcId="{1C94378E-1774-4CE1-B89D-7C6DD38DB392}" destId="{18E1F2EA-6A0A-4962-9E62-A4C55C40AEFD}" srcOrd="0" destOrd="0" presId="urn:microsoft.com/office/officeart/2005/8/layout/hierarchy5"/>
    <dgm:cxn modelId="{6B113866-FE2C-46BC-8FBD-F5D0B510DB16}" srcId="{0276C585-EC16-43F3-901E-D19289B7A45D}" destId="{8A9EF65A-7205-47C7-AA24-3AB87AD094C2}" srcOrd="0" destOrd="0" parTransId="{F68F0F0A-8A58-4364-B528-860858E1CD36}" sibTransId="{B7B63125-FDF3-4858-AED5-010BA2BC8CEC}"/>
    <dgm:cxn modelId="{0F590167-1CDB-4C61-B15D-DD723A6B1B8D}" type="presOf" srcId="{F43AC5D5-570B-4448-BD13-D13E1C533FB6}" destId="{9406C347-F982-49C5-81BB-B23B5AFFC08F}" srcOrd="1" destOrd="0" presId="urn:microsoft.com/office/officeart/2005/8/layout/hierarchy5"/>
    <dgm:cxn modelId="{3E321A47-05DC-4D3D-86CC-1646967F20A6}" type="presOf" srcId="{901546BF-8AEC-4CE8-9448-F77896175DED}" destId="{15ABFEA2-750B-4427-B946-80A92CF619F0}" srcOrd="1" destOrd="0" presId="urn:microsoft.com/office/officeart/2005/8/layout/hierarchy5"/>
    <dgm:cxn modelId="{D3E8BA47-03C2-4397-8335-37C6D0E22614}" type="presOf" srcId="{268EEBBB-9993-4C18-8493-0FDF4C107767}" destId="{69EC852C-8810-426D-80CB-A277E975A1AB}" srcOrd="0" destOrd="0" presId="urn:microsoft.com/office/officeart/2005/8/layout/hierarchy5"/>
    <dgm:cxn modelId="{D0911C68-D113-42A2-9B0F-5E2C580B7BA9}" srcId="{35E0B479-F29C-49FC-8E1C-E9E206FCBD5C}" destId="{0276C585-EC16-43F3-901E-D19289B7A45D}" srcOrd="4" destOrd="0" parTransId="{520E8336-CF52-4EF9-BC6F-98AB656387F5}" sibTransId="{96C0CC6E-7EED-41C9-BB07-1830BE8279EB}"/>
    <dgm:cxn modelId="{3ADE5468-0722-4E81-8D98-65639F279A0C}" srcId="{35E0B479-F29C-49FC-8E1C-E9E206FCBD5C}" destId="{20586453-1A9E-444A-98A9-F420DF390444}" srcOrd="0" destOrd="0" parTransId="{50FE541B-C784-4D32-B9F9-6F8647C63CE9}" sibTransId="{4285C24A-F656-4DB1-A5DC-75C1AF2D7F14}"/>
    <dgm:cxn modelId="{7CED8449-4624-49B3-A02F-3DA154B3A602}" type="presOf" srcId="{0A653CCF-5C9F-49DD-8F17-5EDAB9C18699}" destId="{929EA9E7-B578-4B3E-8D00-0225D42DA50D}" srcOrd="0" destOrd="0" presId="urn:microsoft.com/office/officeart/2005/8/layout/hierarchy5"/>
    <dgm:cxn modelId="{22F9DD69-0F67-4261-815E-D053D831B8E6}" type="presOf" srcId="{BFF63185-E156-4A54-BE89-14A9FD7C4B02}" destId="{2213F8BC-7F5A-4AD9-B854-12EB52822A97}" srcOrd="0" destOrd="0" presId="urn:microsoft.com/office/officeart/2005/8/layout/hierarchy5"/>
    <dgm:cxn modelId="{0CE5996A-543C-4D68-8C05-48B9A00CDB20}" srcId="{0276C585-EC16-43F3-901E-D19289B7A45D}" destId="{FD496E36-924C-4BAB-A30D-7F9F29386DC7}" srcOrd="3" destOrd="0" parTransId="{F768AAFC-170B-4321-80FD-0D36B2BC0971}" sibTransId="{CC768468-FC98-40A4-B4F9-26B203D5C364}"/>
    <dgm:cxn modelId="{2C6B5B4B-4317-4B3F-9376-B809085017E8}" srcId="{1635C84A-54FE-458F-8602-4BC25578A189}" destId="{C604A885-7198-42FC-B118-E3A8F114BD5C}" srcOrd="3" destOrd="0" parTransId="{953E256F-138A-4D2C-A380-A88F25D24827}" sibTransId="{72FD81D1-CA92-4B37-8CF5-EFE52969316A}"/>
    <dgm:cxn modelId="{E8E4656B-0C32-483E-A3F5-196968D0C39B}" type="presOf" srcId="{F768AAFC-170B-4321-80FD-0D36B2BC0971}" destId="{49A498FD-9DD6-4B9C-9E4B-1756813E2104}" srcOrd="0" destOrd="0" presId="urn:microsoft.com/office/officeart/2005/8/layout/hierarchy5"/>
    <dgm:cxn modelId="{71D8096E-63EA-49D2-8FB3-A80778DADBF6}" type="presOf" srcId="{6C5E6E5D-D745-441A-A356-DE5DA49A5D62}" destId="{1A6BA294-BCAC-4BE2-A9A0-289912BCFCCC}" srcOrd="0" destOrd="0" presId="urn:microsoft.com/office/officeart/2005/8/layout/hierarchy5"/>
    <dgm:cxn modelId="{D6FBA64E-C454-47EE-9121-6076BC1E1F9E}" srcId="{35E0B479-F29C-49FC-8E1C-E9E206FCBD5C}" destId="{0A653CCF-5C9F-49DD-8F17-5EDAB9C18699}" srcOrd="2" destOrd="0" parTransId="{727C861B-94E3-4CC6-931D-8933BBE029C7}" sibTransId="{A372481D-9CFF-47D0-AC83-ED3678589DAF}"/>
    <dgm:cxn modelId="{0B66126F-1367-4B6B-A3FB-BB45735FA4F6}" srcId="{35E0B479-F29C-49FC-8E1C-E9E206FCBD5C}" destId="{1635C84A-54FE-458F-8602-4BC25578A189}" srcOrd="3" destOrd="0" parTransId="{983EBBB6-9861-46A9-B41F-DC04EFAE53F7}" sibTransId="{A7A9BBF8-4FB1-43EE-A950-20CF374E5E53}"/>
    <dgm:cxn modelId="{0C69B271-78F3-469E-A5A6-ED51F23AD437}" srcId="{AAEF4D42-B5DF-443E-AB17-4EC33A3CB578}" destId="{DD419725-77A1-4E29-841E-20268ABA3D72}" srcOrd="0" destOrd="0" parTransId="{93C7B946-9E66-47ED-971C-0DF1E7A9300F}" sibTransId="{FA0310BA-0967-481A-BED3-854BF11747C8}"/>
    <dgm:cxn modelId="{A9E36973-FAF0-42E3-8533-208450AC8B62}" type="presOf" srcId="{520E8336-CF52-4EF9-BC6F-98AB656387F5}" destId="{D1394A50-2CEA-4438-A015-8E61CF5C9789}" srcOrd="0" destOrd="0" presId="urn:microsoft.com/office/officeart/2005/8/layout/hierarchy5"/>
    <dgm:cxn modelId="{3D816A73-B385-4048-9935-C8A1FC181C6F}" type="presOf" srcId="{35E0B479-F29C-49FC-8E1C-E9E206FCBD5C}" destId="{8AD5E56F-4A01-4D86-8928-9C3018F95A3A}" srcOrd="0" destOrd="0" presId="urn:microsoft.com/office/officeart/2005/8/layout/hierarchy5"/>
    <dgm:cxn modelId="{D67AB553-AFC1-471E-87BD-CF49932110A5}" type="presOf" srcId="{8BD127F1-1C42-4DF7-A54E-3ED11DD272FE}" destId="{D8BE0807-1AF1-40D0-A02C-709D7E1B8D8B}" srcOrd="0" destOrd="0" presId="urn:microsoft.com/office/officeart/2005/8/layout/hierarchy5"/>
    <dgm:cxn modelId="{96D49454-6333-4ECF-872C-51797CEE9595}" type="presOf" srcId="{92AD5871-B0CB-4074-BCE9-F63E7F5B84D3}" destId="{60FE1ADE-522F-4D52-82B7-9426EDF607D2}" srcOrd="1" destOrd="0" presId="urn:microsoft.com/office/officeart/2005/8/layout/hierarchy5"/>
    <dgm:cxn modelId="{99DD1475-05D8-472C-B74B-9980DA5A599E}" type="presOf" srcId="{CD293353-E897-476D-B964-445EB018D9B3}" destId="{2B0E3178-06E4-400D-868A-A750A946E9B0}" srcOrd="0" destOrd="0" presId="urn:microsoft.com/office/officeart/2005/8/layout/hierarchy5"/>
    <dgm:cxn modelId="{CCB85B55-DC2C-49E4-A468-EAC345EE9CFC}" type="presOf" srcId="{50FE541B-C784-4D32-B9F9-6F8647C63CE9}" destId="{325711CC-2942-4812-86A6-A5E5955A57B6}" srcOrd="0" destOrd="0" presId="urn:microsoft.com/office/officeart/2005/8/layout/hierarchy5"/>
    <dgm:cxn modelId="{35BEE075-B0F5-428E-A15D-DB0836A7174A}" type="presOf" srcId="{59EE4DC0-45E1-4952-A141-ABB56707502F}" destId="{D8B17A21-E616-4DDB-BBDC-8324F8F585D7}" srcOrd="0" destOrd="0" presId="urn:microsoft.com/office/officeart/2005/8/layout/hierarchy5"/>
    <dgm:cxn modelId="{66B23976-9010-47F4-ADFE-D974AA04F40E}" type="presOf" srcId="{5CB0CA09-E4EC-4913-9F0A-B8DE01D8A859}" destId="{9F3D3E81-3B7A-4E8A-84BB-D0B7850AD6A1}" srcOrd="0" destOrd="0" presId="urn:microsoft.com/office/officeart/2005/8/layout/hierarchy5"/>
    <dgm:cxn modelId="{2728C556-536B-4312-B26E-BD286EB85A43}" type="presOf" srcId="{953E256F-138A-4D2C-A380-A88F25D24827}" destId="{5BF541E8-7014-4343-A3D4-76E2345D434B}" srcOrd="0" destOrd="0" presId="urn:microsoft.com/office/officeart/2005/8/layout/hierarchy5"/>
    <dgm:cxn modelId="{6BD01579-C84E-476E-8372-041021B0E13C}" type="presOf" srcId="{D151895C-28AD-4551-9ADB-7E77A01C13E3}" destId="{B7586874-76C8-4414-8CBE-1676677C4F18}" srcOrd="0" destOrd="0" presId="urn:microsoft.com/office/officeart/2005/8/layout/hierarchy5"/>
    <dgm:cxn modelId="{70CFF079-A9D8-4B43-93BF-E995ABCF54CA}" type="presOf" srcId="{8A9EF65A-7205-47C7-AA24-3AB87AD094C2}" destId="{5B909987-0CAE-4248-8499-40F112658A62}" srcOrd="0" destOrd="0" presId="urn:microsoft.com/office/officeart/2005/8/layout/hierarchy5"/>
    <dgm:cxn modelId="{B1FF605A-2A22-4B64-9633-B580FD321749}" srcId="{AAEF4D42-B5DF-443E-AB17-4EC33A3CB578}" destId="{EA904DB0-5EB1-46E1-B0F3-3F30EDE2647D}" srcOrd="3" destOrd="0" parTransId="{3731ABAB-B573-4EA0-B023-53078493C76D}" sibTransId="{152F0DC1-476D-4C2F-8624-C42EDAD86F56}"/>
    <dgm:cxn modelId="{12533E7B-13FD-4347-AA7E-F378D2D7D632}" srcId="{20586453-1A9E-444A-98A9-F420DF390444}" destId="{DFE62B21-FF1D-4AA8-ACF2-3FAA997F9C3A}" srcOrd="0" destOrd="0" parTransId="{78FF1A9A-40DE-40FD-A789-2D21D0B9ABB6}" sibTransId="{6B666916-933F-4A0D-8CED-144CABE3EA76}"/>
    <dgm:cxn modelId="{6AD9C57B-651E-43D3-B5E9-32BCC0CF1A32}" type="presOf" srcId="{50FE541B-C784-4D32-B9F9-6F8647C63CE9}" destId="{C58CBA02-E0A7-431A-BC4B-A02B61BCE8D8}" srcOrd="1" destOrd="0" presId="urn:microsoft.com/office/officeart/2005/8/layout/hierarchy5"/>
    <dgm:cxn modelId="{2E3FAE7E-FF78-471A-B72F-CF48A01FB551}" srcId="{AAEF4D42-B5DF-443E-AB17-4EC33A3CB578}" destId="{3E095483-6038-4B5B-AB6C-D33E67029F1E}" srcOrd="4" destOrd="0" parTransId="{4A39D6FC-D996-456D-A071-438E853F2C18}" sibTransId="{49C6180C-B290-48E0-B19E-A9C4BA2269C4}"/>
    <dgm:cxn modelId="{B32F2D80-FF17-459A-A569-85BAFA5C02B5}" type="presOf" srcId="{901546BF-8AEC-4CE8-9448-F77896175DED}" destId="{7A74DB35-7E93-4651-8DDF-FFAC0E2EDF8F}" srcOrd="0" destOrd="0" presId="urn:microsoft.com/office/officeart/2005/8/layout/hierarchy5"/>
    <dgm:cxn modelId="{8DBD4B81-2B0D-4162-995A-BC51219C009A}" type="presOf" srcId="{983EBBB6-9861-46A9-B41F-DC04EFAE53F7}" destId="{3EE5946B-51F4-4B9C-9F4A-78D0B5183949}" srcOrd="1" destOrd="0" presId="urn:microsoft.com/office/officeart/2005/8/layout/hierarchy5"/>
    <dgm:cxn modelId="{B8AD2083-CE0D-43D6-BC4F-D5C3721FC364}" type="presOf" srcId="{1D647B63-DA5B-47CE-9FFC-8DDCBD183C1F}" destId="{E8838CA3-0E28-437C-B3C3-672E0B7FAB13}" srcOrd="0" destOrd="0" presId="urn:microsoft.com/office/officeart/2005/8/layout/hierarchy5"/>
    <dgm:cxn modelId="{03F78E83-D2EE-4152-AC57-95749B8254AD}" type="presOf" srcId="{B42736FD-D8DF-4DBE-AF40-A0BB477C26F7}" destId="{E1586E3F-6BC0-4FC9-A856-10B27A673F7B}" srcOrd="0" destOrd="0" presId="urn:microsoft.com/office/officeart/2005/8/layout/hierarchy5"/>
    <dgm:cxn modelId="{DF0DAC84-6768-40D8-B9B7-F6ED7D493A95}" type="presOf" srcId="{8B1C0095-666E-481F-A434-06B7010CCBCC}" destId="{F0D84C75-7F41-49DE-A4D6-54975E7ADF3C}" srcOrd="0" destOrd="0" presId="urn:microsoft.com/office/officeart/2005/8/layout/hierarchy5"/>
    <dgm:cxn modelId="{A12FEA87-C4D7-4C5F-BA26-A70E682AB6FA}" srcId="{1635C84A-54FE-458F-8602-4BC25578A189}" destId="{A748DB59-3EC4-4403-BC00-A46C0A93A463}" srcOrd="2" destOrd="0" parTransId="{1C94378E-1774-4CE1-B89D-7C6DD38DB392}" sibTransId="{720A828D-1852-4DD0-BB20-1323B2847C31}"/>
    <dgm:cxn modelId="{B6E2DE88-900B-45C3-848A-51DEC5A5E5BF}" type="presOf" srcId="{520E8336-CF52-4EF9-BC6F-98AB656387F5}" destId="{9BD82A8C-DF92-4EDE-A4E1-26B016FC2B10}" srcOrd="1" destOrd="0" presId="urn:microsoft.com/office/officeart/2005/8/layout/hierarchy5"/>
    <dgm:cxn modelId="{8B26AB8A-5DB0-498D-B6D9-9BAE411C53E7}" type="presOf" srcId="{1C94378E-1774-4CE1-B89D-7C6DD38DB392}" destId="{2D3C7D49-3975-4853-8555-FE5DCB4F89EB}" srcOrd="1" destOrd="0" presId="urn:microsoft.com/office/officeart/2005/8/layout/hierarchy5"/>
    <dgm:cxn modelId="{1D06A18C-4676-4379-AF47-CB68B847446A}" type="presOf" srcId="{F68F0F0A-8A58-4364-B528-860858E1CD36}" destId="{0C4F7BCE-EAB4-400B-9DDF-9925D7E44A55}" srcOrd="1" destOrd="0" presId="urn:microsoft.com/office/officeart/2005/8/layout/hierarchy5"/>
    <dgm:cxn modelId="{67E3A28C-4F92-4240-B3C1-4C3AE4CF6EA3}" srcId="{0A653CCF-5C9F-49DD-8F17-5EDAB9C18699}" destId="{1D647B63-DA5B-47CE-9FFC-8DDCBD183C1F}" srcOrd="0" destOrd="0" parTransId="{88352D93-70C9-408A-A958-2E36C07D5FC2}" sibTransId="{46816FC2-5B36-4482-8EA2-5DFEB35BEAA7}"/>
    <dgm:cxn modelId="{FA23128D-94D1-477F-A774-BF7310E888B4}" type="presOf" srcId="{0B05EF5F-38FE-43AC-B9F2-90C2AB768183}" destId="{1355E893-37D7-4E32-BB2B-F2C36980FE68}" srcOrd="0" destOrd="0" presId="urn:microsoft.com/office/officeart/2005/8/layout/hierarchy5"/>
    <dgm:cxn modelId="{4323D58E-FAE6-46F3-80C5-9C4E0EE73171}" type="presOf" srcId="{78FF1A9A-40DE-40FD-A789-2D21D0B9ABB6}" destId="{94528CDA-D22E-4874-9F0E-C95F50FE7D98}" srcOrd="1" destOrd="0" presId="urn:microsoft.com/office/officeart/2005/8/layout/hierarchy5"/>
    <dgm:cxn modelId="{325B8293-6415-492C-9E78-C821AE49F7A7}" srcId="{C203F73A-822C-4F55-A77B-0F958A674B80}" destId="{8A0FA49D-4B45-4722-8B0A-31DC44D118D7}" srcOrd="4" destOrd="0" parTransId="{300107F7-A053-470E-8693-784446C291B0}" sibTransId="{22327A02-0F0A-4013-B40B-899D78D369B9}"/>
    <dgm:cxn modelId="{9F733C97-BCF4-41FB-94AE-562AA81871F1}" srcId="{35E0B479-F29C-49FC-8E1C-E9E206FCBD5C}" destId="{C203F73A-822C-4F55-A77B-0F958A674B80}" srcOrd="1" destOrd="0" parTransId="{6C5E6E5D-D745-441A-A356-DE5DA49A5D62}" sibTransId="{F3692625-1B9D-4F0A-98EC-60D187FB773D}"/>
    <dgm:cxn modelId="{7657DA97-8D4E-4F45-8CC9-ED41BC7E8325}" srcId="{A64BBCD1-5EB7-4B12-A25E-8BB89179762E}" destId="{9AC227E2-C726-4F92-BA81-D6B44A0C1760}" srcOrd="2" destOrd="0" parTransId="{8BD127F1-1C42-4DF7-A54E-3ED11DD272FE}" sibTransId="{412CC1D3-CC8B-4B77-B940-5E9B85686D80}"/>
    <dgm:cxn modelId="{A48E689B-9069-4C93-8D79-AA7219402B96}" type="presOf" srcId="{0D077E02-D908-482E-900B-E1BD652956F3}" destId="{4E57492A-3F1A-4AF0-83F8-1EE8F6AAE59D}" srcOrd="0" destOrd="0" presId="urn:microsoft.com/office/officeart/2005/8/layout/hierarchy5"/>
    <dgm:cxn modelId="{43B150A0-8488-40A5-9EB1-F7495B06C364}" type="presOf" srcId="{8BF6C0B2-F3D6-4076-A621-647761A5631E}" destId="{513A0A9D-3175-4801-A36F-E3BA2C62718D}" srcOrd="1" destOrd="0" presId="urn:microsoft.com/office/officeart/2005/8/layout/hierarchy5"/>
    <dgm:cxn modelId="{9A4063A3-4448-4A39-9A88-1F79FD4C15AE}" type="presOf" srcId="{268EEBBB-9993-4C18-8493-0FDF4C107767}" destId="{5A79AD2E-AFAB-439B-B717-7D52C7200D22}" srcOrd="1" destOrd="0" presId="urn:microsoft.com/office/officeart/2005/8/layout/hierarchy5"/>
    <dgm:cxn modelId="{728BD3A3-77C7-427B-98D5-BA29D1B3B407}" type="presOf" srcId="{64DBB8EE-7A9B-4D71-9EC0-4435822AC991}" destId="{03E19803-6D48-40ED-9304-15FC108895F2}" srcOrd="1" destOrd="0" presId="urn:microsoft.com/office/officeart/2005/8/layout/hierarchy5"/>
    <dgm:cxn modelId="{A5D81DA5-D567-4DBD-BA39-B6490A3DBDFC}" type="presOf" srcId="{8A0FA49D-4B45-4722-8B0A-31DC44D118D7}" destId="{99E0F38B-22BC-4C0F-B4F4-4D46B4C1D9E3}" srcOrd="0" destOrd="0" presId="urn:microsoft.com/office/officeart/2005/8/layout/hierarchy5"/>
    <dgm:cxn modelId="{3A81E4A6-0EEB-47FA-BEA4-1CF1C087EF19}" type="presOf" srcId="{804578FE-281C-4C08-A8DB-0AF878AE76D4}" destId="{D443A850-84C3-42D6-A285-77044588663D}" srcOrd="0" destOrd="0" presId="urn:microsoft.com/office/officeart/2005/8/layout/hierarchy5"/>
    <dgm:cxn modelId="{792DC7A7-65F1-49E3-96F7-3310B21F1996}" type="presOf" srcId="{3CE1E480-9160-4CAE-867D-CE24C8425515}" destId="{468AA761-8E0B-4C6A-8D31-4FFB2770201E}" srcOrd="1" destOrd="0" presId="urn:microsoft.com/office/officeart/2005/8/layout/hierarchy5"/>
    <dgm:cxn modelId="{F883B7AD-2555-4BC8-B2C1-286855FD64F2}" type="presOf" srcId="{556D8DC5-43F0-41C7-AA82-B733438D3380}" destId="{D5CCFA66-0FD1-4144-BB7E-8D214F4AF0FC}" srcOrd="0" destOrd="0" presId="urn:microsoft.com/office/officeart/2005/8/layout/hierarchy5"/>
    <dgm:cxn modelId="{AD6E58AE-C0D7-49CE-9DAA-005B0F154151}" srcId="{A64BBCD1-5EB7-4B12-A25E-8BB89179762E}" destId="{B42736FD-D8DF-4DBE-AF40-A0BB477C26F7}" srcOrd="0" destOrd="0" parTransId="{6F531495-2E7A-4B8E-9639-557919AD3528}" sibTransId="{1C9F7C06-F9B8-4469-ABD8-222FBB7D039B}"/>
    <dgm:cxn modelId="{FDE64BAF-7E1A-4B9E-B20B-47CBC361C9ED}" type="presOf" srcId="{88352D93-70C9-408A-A958-2E36C07D5FC2}" destId="{0AFA6E90-E950-4C02-A06F-C4F937F8FCA3}" srcOrd="1" destOrd="0" presId="urn:microsoft.com/office/officeart/2005/8/layout/hierarchy5"/>
    <dgm:cxn modelId="{4E5782AF-1D36-4621-986B-86C50F9D6118}" type="presOf" srcId="{64DBB8EE-7A9B-4D71-9EC0-4435822AC991}" destId="{0DD267EE-5B7D-4A3D-B043-BBCB874DAAE1}" srcOrd="0" destOrd="0" presId="urn:microsoft.com/office/officeart/2005/8/layout/hierarchy5"/>
    <dgm:cxn modelId="{A5795DB0-657B-41A4-BC56-F5A6C317C6F0}" type="presOf" srcId="{577BE3D8-5CB7-4A32-AADB-06A99FB853C5}" destId="{61CAFB24-409A-4862-BDE7-EEC709E043D3}" srcOrd="1" destOrd="0" presId="urn:microsoft.com/office/officeart/2005/8/layout/hierarchy5"/>
    <dgm:cxn modelId="{0E0AB2B1-5E42-48F9-8F6E-14291F7299D6}" srcId="{A64BBCD1-5EB7-4B12-A25E-8BB89179762E}" destId="{D151895C-28AD-4551-9ADB-7E77A01C13E3}" srcOrd="1" destOrd="0" parTransId="{0D077E02-D908-482E-900B-E1BD652956F3}" sibTransId="{FA61579C-6D58-46DF-9ECE-8D69A1AFF7E1}"/>
    <dgm:cxn modelId="{24AB67B6-B958-473C-8C43-DF57FE4BEE9A}" type="presOf" srcId="{BBB44D1E-5FD1-4550-87D4-FDB14F83D920}" destId="{1DA5D232-807B-48EB-B212-1A5CC8432626}" srcOrd="0" destOrd="0" presId="urn:microsoft.com/office/officeart/2005/8/layout/hierarchy5"/>
    <dgm:cxn modelId="{49453FBB-502A-44CB-93E8-5F41A252B4A3}" srcId="{AAEF4D42-B5DF-443E-AB17-4EC33A3CB578}" destId="{804578FE-281C-4C08-A8DB-0AF878AE76D4}" srcOrd="2" destOrd="0" parTransId="{B04F4D9D-4676-48BE-85C1-DEDCEB51E5CB}" sibTransId="{116C9570-C25A-478E-9B5F-686A3C04E026}"/>
    <dgm:cxn modelId="{EF6CC6BF-19A1-4D67-9224-4E6F3C5F1145}" type="presOf" srcId="{98FBC8AB-96C4-4E16-8156-620D9CAF15E0}" destId="{B32E8DDD-58F2-4FA1-9D8E-450462073744}" srcOrd="1" destOrd="0" presId="urn:microsoft.com/office/officeart/2005/8/layout/hierarchy5"/>
    <dgm:cxn modelId="{322B87C3-B340-4783-9485-145EFD4000A0}" type="presOf" srcId="{20586453-1A9E-444A-98A9-F420DF390444}" destId="{EEE42F74-E025-4119-A980-1AC7B0C56892}" srcOrd="0" destOrd="0" presId="urn:microsoft.com/office/officeart/2005/8/layout/hierarchy5"/>
    <dgm:cxn modelId="{B14500C5-2624-48EC-82A5-1B7E344A1519}" srcId="{20586453-1A9E-444A-98A9-F420DF390444}" destId="{8B1C0095-666E-481F-A434-06B7010CCBCC}" srcOrd="1" destOrd="0" parTransId="{8FD28D76-67CA-46F2-A1CF-999C62C06741}" sibTransId="{5725CE56-A82F-4DFA-8554-E45C52619871}"/>
    <dgm:cxn modelId="{10047BC5-536E-41F8-80A9-7A51E8487C92}" type="presOf" srcId="{0B05EF5F-38FE-43AC-B9F2-90C2AB768183}" destId="{1899B2E8-8E32-46E2-BFC1-FC4F744E9B9E}" srcOrd="1" destOrd="0" presId="urn:microsoft.com/office/officeart/2005/8/layout/hierarchy5"/>
    <dgm:cxn modelId="{20759DC5-1BD7-42EB-8ADB-74A9518CF886}" type="presOf" srcId="{727C861B-94E3-4CC6-931D-8933BBE029C7}" destId="{E6B0E921-D293-4BF9-94CB-76C4245C0E8B}" srcOrd="0" destOrd="0" presId="urn:microsoft.com/office/officeart/2005/8/layout/hierarchy5"/>
    <dgm:cxn modelId="{5AEBFEC6-81EC-4F2D-AA96-C17EE177E948}" srcId="{DD419725-77A1-4E29-841E-20268ABA3D72}" destId="{A64BBCD1-5EB7-4B12-A25E-8BB89179762E}" srcOrd="0" destOrd="0" parTransId="{0B05EF5F-38FE-43AC-B9F2-90C2AB768183}" sibTransId="{BF63482B-94DE-438F-97BE-C4214CAA0389}"/>
    <dgm:cxn modelId="{DC322FCA-6B8F-4437-AB36-63AF3E8B5157}" type="presOf" srcId="{C203F73A-822C-4F55-A77B-0F958A674B80}" destId="{D30A759C-A63E-4387-B92B-0176417C6C5D}" srcOrd="0" destOrd="0" presId="urn:microsoft.com/office/officeart/2005/8/layout/hierarchy5"/>
    <dgm:cxn modelId="{96445BCB-9AD0-4E3C-AD0D-226039374C0D}" srcId="{1635C84A-54FE-458F-8602-4BC25578A189}" destId="{6FF66AE7-B28B-4ADD-BDCA-2441C2FF36EF}" srcOrd="1" destOrd="0" parTransId="{98FBC8AB-96C4-4E16-8156-620D9CAF15E0}" sibTransId="{1073B0F4-9236-4D1E-8B07-7C48B5B01DAD}"/>
    <dgm:cxn modelId="{CB09C4CC-D1D2-4383-9155-07159566C390}" type="presOf" srcId="{A31DAF0A-FB31-436C-BFD0-082FB7AA6081}" destId="{37F55A1B-A910-47E1-8B3C-2C8A9F191D12}" srcOrd="1" destOrd="0" presId="urn:microsoft.com/office/officeart/2005/8/layout/hierarchy5"/>
    <dgm:cxn modelId="{FE7BDECC-EAB7-4652-BA04-A68AE0148CD6}" type="presOf" srcId="{8FD28D76-67CA-46F2-A1CF-999C62C06741}" destId="{60D31327-DD12-4844-9116-E22C636E93D4}" srcOrd="0" destOrd="0" presId="urn:microsoft.com/office/officeart/2005/8/layout/hierarchy5"/>
    <dgm:cxn modelId="{4802FED0-46C8-4E08-923A-3BAE7203C4F6}" type="presOf" srcId="{98FBC8AB-96C4-4E16-8156-620D9CAF15E0}" destId="{28F36EFA-290F-4C4E-A472-092F8FA01701}" srcOrd="0" destOrd="0" presId="urn:microsoft.com/office/officeart/2005/8/layout/hierarchy5"/>
    <dgm:cxn modelId="{58595ADD-3DF7-4E83-A084-8454D96F75F8}" type="presOf" srcId="{DFE62B21-FF1D-4AA8-ACF2-3FAA997F9C3A}" destId="{35FFCD69-B218-466F-BF0B-A662C4A78557}" srcOrd="0" destOrd="0" presId="urn:microsoft.com/office/officeart/2005/8/layout/hierarchy5"/>
    <dgm:cxn modelId="{499592DD-E8B7-43EC-AB1E-E66A76479ECA}" type="presOf" srcId="{300107F7-A053-470E-8693-784446C291B0}" destId="{4CA8A06A-628F-486F-BF42-DAB5E7041E51}" srcOrd="0" destOrd="0" presId="urn:microsoft.com/office/officeart/2005/8/layout/hierarchy5"/>
    <dgm:cxn modelId="{4060A0DF-9F0A-43B2-A735-A313C8873485}" type="presOf" srcId="{F68F0F0A-8A58-4364-B528-860858E1CD36}" destId="{97684C04-7B81-4A47-988A-FA763F4F1157}" srcOrd="0" destOrd="0" presId="urn:microsoft.com/office/officeart/2005/8/layout/hierarchy5"/>
    <dgm:cxn modelId="{F8EB13E2-DF56-4EDB-BF8F-4102AD4445FA}" srcId="{0276C585-EC16-43F3-901E-D19289B7A45D}" destId="{BFF63185-E156-4A54-BE89-14A9FD7C4B02}" srcOrd="1" destOrd="0" parTransId="{901546BF-8AEC-4CE8-9448-F77896175DED}" sibTransId="{137D8933-62B8-4EDA-B313-7091CC5B5994}"/>
    <dgm:cxn modelId="{8B8100E7-7363-4453-BE63-40985C1160FA}" type="presOf" srcId="{0276C585-EC16-43F3-901E-D19289B7A45D}" destId="{AC366CB4-C73A-4FD6-B436-3381599E034E}" srcOrd="0" destOrd="0" presId="urn:microsoft.com/office/officeart/2005/8/layout/hierarchy5"/>
    <dgm:cxn modelId="{40B4E7E7-5E30-4AF0-B62E-6C35C3B3FC00}" type="presOf" srcId="{8BD127F1-1C42-4DF7-A54E-3ED11DD272FE}" destId="{C0A7EA51-7343-4122-8551-F31B5F56AADC}" srcOrd="1" destOrd="0" presId="urn:microsoft.com/office/officeart/2005/8/layout/hierarchy5"/>
    <dgm:cxn modelId="{778A48EC-835B-403B-97AF-AFC5D4A6D616}" type="presOf" srcId="{6FF66AE7-B28B-4ADD-BDCA-2441C2FF36EF}" destId="{C8F88A2D-B3A1-42AF-8ADB-2B61FF6A1D0E}" srcOrd="0" destOrd="0" presId="urn:microsoft.com/office/officeart/2005/8/layout/hierarchy5"/>
    <dgm:cxn modelId="{33F46BEE-3FF9-41D1-99A9-0562462D89B1}" type="presOf" srcId="{8FD28D76-67CA-46F2-A1CF-999C62C06741}" destId="{4A7B32DA-CC42-4118-B7BF-51D511ABCAB2}" srcOrd="1" destOrd="0" presId="urn:microsoft.com/office/officeart/2005/8/layout/hierarchy5"/>
    <dgm:cxn modelId="{B5A57EF4-BDDF-4609-9FED-9C0FE2B09031}" type="presOf" srcId="{59EE4DC0-45E1-4952-A141-ABB56707502F}" destId="{127EC6AB-1677-442E-AE95-C3770C428C4A}" srcOrd="1" destOrd="0" presId="urn:microsoft.com/office/officeart/2005/8/layout/hierarchy5"/>
    <dgm:cxn modelId="{0792D1F4-F9C9-4FE6-95BA-B92A14453B59}" type="presOf" srcId="{FD496E36-924C-4BAB-A30D-7F9F29386DC7}" destId="{F0D336BE-8CE4-4853-BD3A-76712949F15A}" srcOrd="0" destOrd="0" presId="urn:microsoft.com/office/officeart/2005/8/layout/hierarchy5"/>
    <dgm:cxn modelId="{1D99C7F7-76BE-4775-BB56-0DB3588A4B07}" type="presOf" srcId="{953E256F-138A-4D2C-A380-A88F25D24827}" destId="{BE8DDA2C-C9CB-4571-9B6A-E71F52893C43}" srcOrd="1" destOrd="0" presId="urn:microsoft.com/office/officeart/2005/8/layout/hierarchy5"/>
    <dgm:cxn modelId="{E79E47FA-282F-495F-BE90-0DAFE2898503}" type="presOf" srcId="{C604A885-7198-42FC-B118-E3A8F114BD5C}" destId="{F165A8A3-647B-4896-9852-57C56AEE2C92}" srcOrd="0" destOrd="0" presId="urn:microsoft.com/office/officeart/2005/8/layout/hierarchy5"/>
    <dgm:cxn modelId="{81D661FB-21C1-4775-A85C-F39F1BF09061}" type="presOf" srcId="{DD419725-77A1-4E29-841E-20268ABA3D72}" destId="{37315875-A390-40DE-BA19-47DD0354C174}" srcOrd="0" destOrd="0" presId="urn:microsoft.com/office/officeart/2005/8/layout/hierarchy5"/>
    <dgm:cxn modelId="{377A1DFE-BC2E-4A4F-8DA6-250D2BD5BD59}" type="presOf" srcId="{39744CDA-6561-4985-84FD-09F397BE112A}" destId="{A9F8C3E4-401F-4385-A450-05F20E7A0055}" srcOrd="0" destOrd="0" presId="urn:microsoft.com/office/officeart/2005/8/layout/hierarchy5"/>
    <dgm:cxn modelId="{570DDDFF-9D88-4DDE-9069-BC5ABB63E3A6}" type="presOf" srcId="{78FF1A9A-40DE-40FD-A789-2D21D0B9ABB6}" destId="{4AD2293D-6454-4451-8EF7-9F6C7C284D02}" srcOrd="0" destOrd="0" presId="urn:microsoft.com/office/officeart/2005/8/layout/hierarchy5"/>
    <dgm:cxn modelId="{8B66F6FF-6054-471E-B70C-50828178F996}" type="presOf" srcId="{3CE1E480-9160-4CAE-867D-CE24C8425515}" destId="{97DC6227-E2CD-4F1E-8D23-59FEED78070A}" srcOrd="0" destOrd="0" presId="urn:microsoft.com/office/officeart/2005/8/layout/hierarchy5"/>
    <dgm:cxn modelId="{27B556B6-BB07-47E1-B74E-80D431B94EBC}" type="presParOf" srcId="{DD15816B-5A97-4463-B44A-456F68E17229}" destId="{34BCB656-DCDE-4756-BA1C-9B8A80E20F95}" srcOrd="0" destOrd="0" presId="urn:microsoft.com/office/officeart/2005/8/layout/hierarchy5"/>
    <dgm:cxn modelId="{F8D82539-4B12-40DF-BE21-D3DE2782E1FE}" type="presParOf" srcId="{34BCB656-DCDE-4756-BA1C-9B8A80E20F95}" destId="{31452E5F-5B4A-4B92-9F8F-B12E6BB0E3F5}" srcOrd="0" destOrd="0" presId="urn:microsoft.com/office/officeart/2005/8/layout/hierarchy5"/>
    <dgm:cxn modelId="{0D51C3EB-F2D7-4C18-971E-35C249504F52}" type="presParOf" srcId="{34BCB656-DCDE-4756-BA1C-9B8A80E20F95}" destId="{D44C11D1-8C70-435C-A78A-F7D09D0208A6}" srcOrd="1" destOrd="0" presId="urn:microsoft.com/office/officeart/2005/8/layout/hierarchy5"/>
    <dgm:cxn modelId="{50BADEFF-BE1C-486B-9F30-AF2025277324}" type="presParOf" srcId="{D44C11D1-8C70-435C-A78A-F7D09D0208A6}" destId="{953869E3-A348-463E-B121-375C95858553}" srcOrd="0" destOrd="0" presId="urn:microsoft.com/office/officeart/2005/8/layout/hierarchy5"/>
    <dgm:cxn modelId="{E5AFD89F-8EBE-4BD1-A7BC-B0F22B201813}" type="presParOf" srcId="{953869E3-A348-463E-B121-375C95858553}" destId="{37315875-A390-40DE-BA19-47DD0354C174}" srcOrd="0" destOrd="0" presId="urn:microsoft.com/office/officeart/2005/8/layout/hierarchy5"/>
    <dgm:cxn modelId="{F6446BD8-CB98-4F3F-AFEE-AD84E7A4078E}" type="presParOf" srcId="{953869E3-A348-463E-B121-375C95858553}" destId="{CEAE5CE8-1334-4FB5-9C10-720DE4A610C5}" srcOrd="1" destOrd="0" presId="urn:microsoft.com/office/officeart/2005/8/layout/hierarchy5"/>
    <dgm:cxn modelId="{FB08BFFA-83FB-4214-9FCC-F06D22AB157C}" type="presParOf" srcId="{CEAE5CE8-1334-4FB5-9C10-720DE4A610C5}" destId="{1355E893-37D7-4E32-BB2B-F2C36980FE68}" srcOrd="0" destOrd="0" presId="urn:microsoft.com/office/officeart/2005/8/layout/hierarchy5"/>
    <dgm:cxn modelId="{D9026555-7B76-4133-ACDE-28A827C70346}" type="presParOf" srcId="{1355E893-37D7-4E32-BB2B-F2C36980FE68}" destId="{1899B2E8-8E32-46E2-BFC1-FC4F744E9B9E}" srcOrd="0" destOrd="0" presId="urn:microsoft.com/office/officeart/2005/8/layout/hierarchy5"/>
    <dgm:cxn modelId="{3FCBDC4D-07DC-44AB-917D-1CF20E00CF41}" type="presParOf" srcId="{CEAE5CE8-1334-4FB5-9C10-720DE4A610C5}" destId="{47021C4C-9346-4DD2-93A7-B087FCA59A2B}" srcOrd="1" destOrd="0" presId="urn:microsoft.com/office/officeart/2005/8/layout/hierarchy5"/>
    <dgm:cxn modelId="{4749B1D4-FC9F-48B4-A776-BE263FA59202}" type="presParOf" srcId="{47021C4C-9346-4DD2-93A7-B087FCA59A2B}" destId="{03B355C0-4902-4DD3-ADC8-99189F6B3443}" srcOrd="0" destOrd="0" presId="urn:microsoft.com/office/officeart/2005/8/layout/hierarchy5"/>
    <dgm:cxn modelId="{D66DBD08-C6AB-44A4-9326-2910DA869144}" type="presParOf" srcId="{47021C4C-9346-4DD2-93A7-B087FCA59A2B}" destId="{8F35B586-A456-4912-BE25-A9A49BD16674}" srcOrd="1" destOrd="0" presId="urn:microsoft.com/office/officeart/2005/8/layout/hierarchy5"/>
    <dgm:cxn modelId="{DB336AE7-1FCD-42B1-B781-52FDA09E8DED}" type="presParOf" srcId="{8F35B586-A456-4912-BE25-A9A49BD16674}" destId="{EDE2A0F2-3E3A-4C6B-92BE-8297AA578B1A}" srcOrd="0" destOrd="0" presId="urn:microsoft.com/office/officeart/2005/8/layout/hierarchy5"/>
    <dgm:cxn modelId="{48968475-9C9C-4991-9ECA-99891F6F316E}" type="presParOf" srcId="{EDE2A0F2-3E3A-4C6B-92BE-8297AA578B1A}" destId="{15D0BD92-4302-4D99-B878-F60B4EA26D53}" srcOrd="0" destOrd="0" presId="urn:microsoft.com/office/officeart/2005/8/layout/hierarchy5"/>
    <dgm:cxn modelId="{0B7785A0-8162-433D-B36A-AE1B960B1F48}" type="presParOf" srcId="{8F35B586-A456-4912-BE25-A9A49BD16674}" destId="{96D09AA5-5466-4031-9B64-D604198FFF1E}" srcOrd="1" destOrd="0" presId="urn:microsoft.com/office/officeart/2005/8/layout/hierarchy5"/>
    <dgm:cxn modelId="{D69D76CB-9521-4E53-8854-5663262E026B}" type="presParOf" srcId="{96D09AA5-5466-4031-9B64-D604198FFF1E}" destId="{E1586E3F-6BC0-4FC9-A856-10B27A673F7B}" srcOrd="0" destOrd="0" presId="urn:microsoft.com/office/officeart/2005/8/layout/hierarchy5"/>
    <dgm:cxn modelId="{FC5CD58E-1C4D-454A-8ED8-644CFA6481D7}" type="presParOf" srcId="{96D09AA5-5466-4031-9B64-D604198FFF1E}" destId="{ADC4548E-5F14-46A0-A7D1-539DE1922EB6}" srcOrd="1" destOrd="0" presId="urn:microsoft.com/office/officeart/2005/8/layout/hierarchy5"/>
    <dgm:cxn modelId="{67FF2174-9E23-4DF8-8A20-5625DF2EEF77}" type="presParOf" srcId="{8F35B586-A456-4912-BE25-A9A49BD16674}" destId="{4E57492A-3F1A-4AF0-83F8-1EE8F6AAE59D}" srcOrd="2" destOrd="0" presId="urn:microsoft.com/office/officeart/2005/8/layout/hierarchy5"/>
    <dgm:cxn modelId="{7DED2D36-4F9F-4322-8C0C-D30D696D93EB}" type="presParOf" srcId="{4E57492A-3F1A-4AF0-83F8-1EE8F6AAE59D}" destId="{0BA19A5A-59F0-4BC2-8726-63590AF51C4A}" srcOrd="0" destOrd="0" presId="urn:microsoft.com/office/officeart/2005/8/layout/hierarchy5"/>
    <dgm:cxn modelId="{A5546E56-7A0F-49F7-866F-879A9BEA0B95}" type="presParOf" srcId="{8F35B586-A456-4912-BE25-A9A49BD16674}" destId="{5D8E88A1-CD84-4BBD-827B-78F3EC3697F8}" srcOrd="3" destOrd="0" presId="urn:microsoft.com/office/officeart/2005/8/layout/hierarchy5"/>
    <dgm:cxn modelId="{5A6B999B-0D5C-4EB4-9E05-518044940D8A}" type="presParOf" srcId="{5D8E88A1-CD84-4BBD-827B-78F3EC3697F8}" destId="{B7586874-76C8-4414-8CBE-1676677C4F18}" srcOrd="0" destOrd="0" presId="urn:microsoft.com/office/officeart/2005/8/layout/hierarchy5"/>
    <dgm:cxn modelId="{251EF961-B621-4FD9-BF37-419120DC62C9}" type="presParOf" srcId="{5D8E88A1-CD84-4BBD-827B-78F3EC3697F8}" destId="{7CE21D24-15E8-42F5-81BD-672C8D1C1D53}" srcOrd="1" destOrd="0" presId="urn:microsoft.com/office/officeart/2005/8/layout/hierarchy5"/>
    <dgm:cxn modelId="{0B4E8CE6-3904-4E9D-8D89-C81AEAF3CA70}" type="presParOf" srcId="{8F35B586-A456-4912-BE25-A9A49BD16674}" destId="{D8BE0807-1AF1-40D0-A02C-709D7E1B8D8B}" srcOrd="4" destOrd="0" presId="urn:microsoft.com/office/officeart/2005/8/layout/hierarchy5"/>
    <dgm:cxn modelId="{4AB2FFD6-B013-4680-ADD0-48374D1B2E5B}" type="presParOf" srcId="{D8BE0807-1AF1-40D0-A02C-709D7E1B8D8B}" destId="{C0A7EA51-7343-4122-8551-F31B5F56AADC}" srcOrd="0" destOrd="0" presId="urn:microsoft.com/office/officeart/2005/8/layout/hierarchy5"/>
    <dgm:cxn modelId="{17646D9C-5BF9-4E9B-A9D7-BF3A4169019E}" type="presParOf" srcId="{8F35B586-A456-4912-BE25-A9A49BD16674}" destId="{B3C83479-DB07-4F99-9B28-FEA092BC9B45}" srcOrd="5" destOrd="0" presId="urn:microsoft.com/office/officeart/2005/8/layout/hierarchy5"/>
    <dgm:cxn modelId="{8A4C6547-4F98-47EB-8094-77B74935097F}" type="presParOf" srcId="{B3C83479-DB07-4F99-9B28-FEA092BC9B45}" destId="{3B17E7FB-32CA-4299-89AB-3E1E46D3D6B5}" srcOrd="0" destOrd="0" presId="urn:microsoft.com/office/officeart/2005/8/layout/hierarchy5"/>
    <dgm:cxn modelId="{BBDE055C-4A3D-4E25-88CB-AC781DB8EBC9}" type="presParOf" srcId="{B3C83479-DB07-4F99-9B28-FEA092BC9B45}" destId="{5F9B03DC-1602-40F1-A42F-B4F2879E8E8C}" srcOrd="1" destOrd="0" presId="urn:microsoft.com/office/officeart/2005/8/layout/hierarchy5"/>
    <dgm:cxn modelId="{D98B6B35-984F-4792-A815-EAAEEC3E1CFC}" type="presParOf" srcId="{CEAE5CE8-1334-4FB5-9C10-720DE4A610C5}" destId="{97DC6227-E2CD-4F1E-8D23-59FEED78070A}" srcOrd="2" destOrd="0" presId="urn:microsoft.com/office/officeart/2005/8/layout/hierarchy5"/>
    <dgm:cxn modelId="{A1C266C0-9C62-4B79-A3CB-B30AFCB60031}" type="presParOf" srcId="{97DC6227-E2CD-4F1E-8D23-59FEED78070A}" destId="{468AA761-8E0B-4C6A-8D31-4FFB2770201E}" srcOrd="0" destOrd="0" presId="urn:microsoft.com/office/officeart/2005/8/layout/hierarchy5"/>
    <dgm:cxn modelId="{FDB4F8B6-3281-4C8D-8C2C-5B046A15E279}" type="presParOf" srcId="{CEAE5CE8-1334-4FB5-9C10-720DE4A610C5}" destId="{76315819-B1E6-4EE0-9F12-4A3CC7A6EABF}" srcOrd="3" destOrd="0" presId="urn:microsoft.com/office/officeart/2005/8/layout/hierarchy5"/>
    <dgm:cxn modelId="{F3D07B00-03B1-4DB8-9C80-3FB5CCE5DD42}" type="presParOf" srcId="{76315819-B1E6-4EE0-9F12-4A3CC7A6EABF}" destId="{8AD5E56F-4A01-4D86-8928-9C3018F95A3A}" srcOrd="0" destOrd="0" presId="urn:microsoft.com/office/officeart/2005/8/layout/hierarchy5"/>
    <dgm:cxn modelId="{549DC4DA-7661-4CA9-AB37-1FFA4DEE7104}" type="presParOf" srcId="{76315819-B1E6-4EE0-9F12-4A3CC7A6EABF}" destId="{21AC6A3A-EA62-4F8E-BA0E-4423119C0A79}" srcOrd="1" destOrd="0" presId="urn:microsoft.com/office/officeart/2005/8/layout/hierarchy5"/>
    <dgm:cxn modelId="{B13BFDF5-6FD7-4961-A39E-344E90B27BED}" type="presParOf" srcId="{21AC6A3A-EA62-4F8E-BA0E-4423119C0A79}" destId="{325711CC-2942-4812-86A6-A5E5955A57B6}" srcOrd="0" destOrd="0" presId="urn:microsoft.com/office/officeart/2005/8/layout/hierarchy5"/>
    <dgm:cxn modelId="{C198FE58-9352-43A7-9A73-808C69994E37}" type="presParOf" srcId="{325711CC-2942-4812-86A6-A5E5955A57B6}" destId="{C58CBA02-E0A7-431A-BC4B-A02B61BCE8D8}" srcOrd="0" destOrd="0" presId="urn:microsoft.com/office/officeart/2005/8/layout/hierarchy5"/>
    <dgm:cxn modelId="{BCEB2A54-EEF4-4AAD-8897-B7403C63A1F1}" type="presParOf" srcId="{21AC6A3A-EA62-4F8E-BA0E-4423119C0A79}" destId="{00A61639-89AC-4F4B-B78B-9F333A920709}" srcOrd="1" destOrd="0" presId="urn:microsoft.com/office/officeart/2005/8/layout/hierarchy5"/>
    <dgm:cxn modelId="{679CDBEE-6277-4205-919C-8EFF60461B27}" type="presParOf" srcId="{00A61639-89AC-4F4B-B78B-9F333A920709}" destId="{EEE42F74-E025-4119-A980-1AC7B0C56892}" srcOrd="0" destOrd="0" presId="urn:microsoft.com/office/officeart/2005/8/layout/hierarchy5"/>
    <dgm:cxn modelId="{F82FF4DB-53A2-4FD7-9270-DBFE57D0BA07}" type="presParOf" srcId="{00A61639-89AC-4F4B-B78B-9F333A920709}" destId="{352F6A91-9444-4532-BEB2-987F253E2AD3}" srcOrd="1" destOrd="0" presId="urn:microsoft.com/office/officeart/2005/8/layout/hierarchy5"/>
    <dgm:cxn modelId="{830FE1B7-DF25-4F09-8F92-376691D8D0EE}" type="presParOf" srcId="{352F6A91-9444-4532-BEB2-987F253E2AD3}" destId="{4AD2293D-6454-4451-8EF7-9F6C7C284D02}" srcOrd="0" destOrd="0" presId="urn:microsoft.com/office/officeart/2005/8/layout/hierarchy5"/>
    <dgm:cxn modelId="{7F785534-42D5-4EB4-AD67-381BB8B013A8}" type="presParOf" srcId="{4AD2293D-6454-4451-8EF7-9F6C7C284D02}" destId="{94528CDA-D22E-4874-9F0E-C95F50FE7D98}" srcOrd="0" destOrd="0" presId="urn:microsoft.com/office/officeart/2005/8/layout/hierarchy5"/>
    <dgm:cxn modelId="{12E979D7-8323-482E-9247-A01E3F591422}" type="presParOf" srcId="{352F6A91-9444-4532-BEB2-987F253E2AD3}" destId="{C9ED793D-F75E-46D1-A39C-5F14C7C09698}" srcOrd="1" destOrd="0" presId="urn:microsoft.com/office/officeart/2005/8/layout/hierarchy5"/>
    <dgm:cxn modelId="{3259C164-741F-42C7-B0A5-40D26127292A}" type="presParOf" srcId="{C9ED793D-F75E-46D1-A39C-5F14C7C09698}" destId="{35FFCD69-B218-466F-BF0B-A662C4A78557}" srcOrd="0" destOrd="0" presId="urn:microsoft.com/office/officeart/2005/8/layout/hierarchy5"/>
    <dgm:cxn modelId="{85DDF895-A964-45B8-BDAB-CB4ECE5A436A}" type="presParOf" srcId="{C9ED793D-F75E-46D1-A39C-5F14C7C09698}" destId="{413D998C-C4FA-4FDE-8482-9F2B266AAE81}" srcOrd="1" destOrd="0" presId="urn:microsoft.com/office/officeart/2005/8/layout/hierarchy5"/>
    <dgm:cxn modelId="{9CD252AE-ED2C-4ECE-8503-796627CB25F5}" type="presParOf" srcId="{352F6A91-9444-4532-BEB2-987F253E2AD3}" destId="{60D31327-DD12-4844-9116-E22C636E93D4}" srcOrd="2" destOrd="0" presId="urn:microsoft.com/office/officeart/2005/8/layout/hierarchy5"/>
    <dgm:cxn modelId="{6A650B60-863A-4A28-8554-2F49CF22476C}" type="presParOf" srcId="{60D31327-DD12-4844-9116-E22C636E93D4}" destId="{4A7B32DA-CC42-4118-B7BF-51D511ABCAB2}" srcOrd="0" destOrd="0" presId="urn:microsoft.com/office/officeart/2005/8/layout/hierarchy5"/>
    <dgm:cxn modelId="{69FA8EC6-BD96-4C6D-A6F2-86DED22D82AC}" type="presParOf" srcId="{352F6A91-9444-4532-BEB2-987F253E2AD3}" destId="{9CF6667F-1E87-4809-8C3F-596B6D129A73}" srcOrd="3" destOrd="0" presId="urn:microsoft.com/office/officeart/2005/8/layout/hierarchy5"/>
    <dgm:cxn modelId="{4192B0CC-A922-4939-A142-1B7E2910D084}" type="presParOf" srcId="{9CF6667F-1E87-4809-8C3F-596B6D129A73}" destId="{F0D84C75-7F41-49DE-A4D6-54975E7ADF3C}" srcOrd="0" destOrd="0" presId="urn:microsoft.com/office/officeart/2005/8/layout/hierarchy5"/>
    <dgm:cxn modelId="{4B3A766B-4B24-4065-88F3-7061411DC9F3}" type="presParOf" srcId="{9CF6667F-1E87-4809-8C3F-596B6D129A73}" destId="{1D37F9E6-E10F-43B7-B19B-49334379C654}" srcOrd="1" destOrd="0" presId="urn:microsoft.com/office/officeart/2005/8/layout/hierarchy5"/>
    <dgm:cxn modelId="{A120B3A1-4298-4D35-89EA-8B2E401AF6EE}" type="presParOf" srcId="{21AC6A3A-EA62-4F8E-BA0E-4423119C0A79}" destId="{1A6BA294-BCAC-4BE2-A9A0-289912BCFCCC}" srcOrd="2" destOrd="0" presId="urn:microsoft.com/office/officeart/2005/8/layout/hierarchy5"/>
    <dgm:cxn modelId="{995354C4-2A49-430A-BE48-BCBA37071626}" type="presParOf" srcId="{1A6BA294-BCAC-4BE2-A9A0-289912BCFCCC}" destId="{92030DBE-B186-4088-AEB8-42438D25A021}" srcOrd="0" destOrd="0" presId="urn:microsoft.com/office/officeart/2005/8/layout/hierarchy5"/>
    <dgm:cxn modelId="{31FB0042-C618-4A5A-848D-3A6232C71301}" type="presParOf" srcId="{21AC6A3A-EA62-4F8E-BA0E-4423119C0A79}" destId="{D296FDF0-95A1-4BCC-96A0-EABB611D997A}" srcOrd="3" destOrd="0" presId="urn:microsoft.com/office/officeart/2005/8/layout/hierarchy5"/>
    <dgm:cxn modelId="{99D96F38-89E1-4E24-A867-E015831194B8}" type="presParOf" srcId="{D296FDF0-95A1-4BCC-96A0-EABB611D997A}" destId="{D30A759C-A63E-4387-B92B-0176417C6C5D}" srcOrd="0" destOrd="0" presId="urn:microsoft.com/office/officeart/2005/8/layout/hierarchy5"/>
    <dgm:cxn modelId="{0F96E6EF-41E6-411F-912F-EF31F4615D42}" type="presParOf" srcId="{D296FDF0-95A1-4BCC-96A0-EABB611D997A}" destId="{D7BB0A1A-4CEE-4875-9613-168780A65C94}" srcOrd="1" destOrd="0" presId="urn:microsoft.com/office/officeart/2005/8/layout/hierarchy5"/>
    <dgm:cxn modelId="{1D40F933-6743-4074-80FE-EEC9D8B19050}" type="presParOf" srcId="{D7BB0A1A-4CEE-4875-9613-168780A65C94}" destId="{D4538BF9-C70A-4BD3-9060-810EE6D49151}" srcOrd="0" destOrd="0" presId="urn:microsoft.com/office/officeart/2005/8/layout/hierarchy5"/>
    <dgm:cxn modelId="{2D2297FD-A01A-4E2B-8CF9-45F387E4DEC2}" type="presParOf" srcId="{D4538BF9-C70A-4BD3-9060-810EE6D49151}" destId="{61CAFB24-409A-4862-BDE7-EEC709E043D3}" srcOrd="0" destOrd="0" presId="urn:microsoft.com/office/officeart/2005/8/layout/hierarchy5"/>
    <dgm:cxn modelId="{B6EA99B2-8E36-422C-984B-CD66D1F2C655}" type="presParOf" srcId="{D7BB0A1A-4CEE-4875-9613-168780A65C94}" destId="{2D5CE2BF-4F3C-456D-94C6-324355F40EE6}" srcOrd="1" destOrd="0" presId="urn:microsoft.com/office/officeart/2005/8/layout/hierarchy5"/>
    <dgm:cxn modelId="{ED8FCF63-1B93-4D1D-8C1B-05EA9C33EFD4}" type="presParOf" srcId="{2D5CE2BF-4F3C-456D-94C6-324355F40EE6}" destId="{C865CFE1-91EE-404F-B002-EFC64738C5ED}" srcOrd="0" destOrd="0" presId="urn:microsoft.com/office/officeart/2005/8/layout/hierarchy5"/>
    <dgm:cxn modelId="{A70ADAE5-ED78-4DAB-9DC1-06EF9C5DD3EA}" type="presParOf" srcId="{2D5CE2BF-4F3C-456D-94C6-324355F40EE6}" destId="{152FC922-15CF-4E13-97F8-50DF0F028AB2}" srcOrd="1" destOrd="0" presId="urn:microsoft.com/office/officeart/2005/8/layout/hierarchy5"/>
    <dgm:cxn modelId="{081D54BD-2ECC-4BA1-85E5-08F2049356EF}" type="presParOf" srcId="{D7BB0A1A-4CEE-4875-9613-168780A65C94}" destId="{D5CCFA66-0FD1-4144-BB7E-8D214F4AF0FC}" srcOrd="2" destOrd="0" presId="urn:microsoft.com/office/officeart/2005/8/layout/hierarchy5"/>
    <dgm:cxn modelId="{156023EA-C4C9-45E4-A592-A2ACCFE91EEE}" type="presParOf" srcId="{D5CCFA66-0FD1-4144-BB7E-8D214F4AF0FC}" destId="{691A4AE3-60C5-4EBC-AB24-4D33A9AE501B}" srcOrd="0" destOrd="0" presId="urn:microsoft.com/office/officeart/2005/8/layout/hierarchy5"/>
    <dgm:cxn modelId="{FC61FE52-1755-484E-ABCE-29C4D0E3E6FE}" type="presParOf" srcId="{D7BB0A1A-4CEE-4875-9613-168780A65C94}" destId="{1F56EED2-B225-4BB7-ACAC-A0E9D33DC121}" srcOrd="3" destOrd="0" presId="urn:microsoft.com/office/officeart/2005/8/layout/hierarchy5"/>
    <dgm:cxn modelId="{B42868D7-7F39-43BA-9FFB-E67F674CC4B1}" type="presParOf" srcId="{1F56EED2-B225-4BB7-ACAC-A0E9D33DC121}" destId="{0B34F9CC-3F84-4CEE-9443-20849904CCAB}" srcOrd="0" destOrd="0" presId="urn:microsoft.com/office/officeart/2005/8/layout/hierarchy5"/>
    <dgm:cxn modelId="{F3E31028-4836-4238-BD96-40B3FC504577}" type="presParOf" srcId="{1F56EED2-B225-4BB7-ACAC-A0E9D33DC121}" destId="{0374264B-0F7C-447D-9AFD-F623C0254283}" srcOrd="1" destOrd="0" presId="urn:microsoft.com/office/officeart/2005/8/layout/hierarchy5"/>
    <dgm:cxn modelId="{7CF749B5-AC3B-4E71-BF24-EB8E82082173}" type="presParOf" srcId="{D7BB0A1A-4CEE-4875-9613-168780A65C94}" destId="{DD158556-FDB0-4FEF-917A-22DFCF6367A1}" srcOrd="4" destOrd="0" presId="urn:microsoft.com/office/officeart/2005/8/layout/hierarchy5"/>
    <dgm:cxn modelId="{885838C5-5A3B-43CE-8CA9-492BB0FD50C0}" type="presParOf" srcId="{DD158556-FDB0-4FEF-917A-22DFCF6367A1}" destId="{9406C347-F982-49C5-81BB-B23B5AFFC08F}" srcOrd="0" destOrd="0" presId="urn:microsoft.com/office/officeart/2005/8/layout/hierarchy5"/>
    <dgm:cxn modelId="{CB0BAA74-9D4C-4682-85D6-8219D61C44E7}" type="presParOf" srcId="{D7BB0A1A-4CEE-4875-9613-168780A65C94}" destId="{FB88A000-B313-4C22-A774-FF64F0E215F5}" srcOrd="5" destOrd="0" presId="urn:microsoft.com/office/officeart/2005/8/layout/hierarchy5"/>
    <dgm:cxn modelId="{B31F5D7E-72E7-410A-95E1-C751F8AAFD49}" type="presParOf" srcId="{FB88A000-B313-4C22-A774-FF64F0E215F5}" destId="{A0A1D0C7-1CC7-4D07-AC43-DF2ECD7E7A4D}" srcOrd="0" destOrd="0" presId="urn:microsoft.com/office/officeart/2005/8/layout/hierarchy5"/>
    <dgm:cxn modelId="{2247DBD1-3655-41B1-BAB4-7D0611BCFF8D}" type="presParOf" srcId="{FB88A000-B313-4C22-A774-FF64F0E215F5}" destId="{AA7E91B8-94FD-4B3A-B0CA-836FB37DA3D7}" srcOrd="1" destOrd="0" presId="urn:microsoft.com/office/officeart/2005/8/layout/hierarchy5"/>
    <dgm:cxn modelId="{FA2EFF5D-133A-4D15-BDAD-1D31DC32621D}" type="presParOf" srcId="{D7BB0A1A-4CEE-4875-9613-168780A65C94}" destId="{D8B17A21-E616-4DDB-BBDC-8324F8F585D7}" srcOrd="6" destOrd="0" presId="urn:microsoft.com/office/officeart/2005/8/layout/hierarchy5"/>
    <dgm:cxn modelId="{86CA9ACB-A591-4A06-AAC1-28C63F7CDBEA}" type="presParOf" srcId="{D8B17A21-E616-4DDB-BBDC-8324F8F585D7}" destId="{127EC6AB-1677-442E-AE95-C3770C428C4A}" srcOrd="0" destOrd="0" presId="urn:microsoft.com/office/officeart/2005/8/layout/hierarchy5"/>
    <dgm:cxn modelId="{ED590EC7-51AA-4744-BB36-E2910BB00026}" type="presParOf" srcId="{D7BB0A1A-4CEE-4875-9613-168780A65C94}" destId="{F8EAEA02-EF91-4C6C-A27A-CDA0105EC4D4}" srcOrd="7" destOrd="0" presId="urn:microsoft.com/office/officeart/2005/8/layout/hierarchy5"/>
    <dgm:cxn modelId="{EBC0C9C4-D210-477E-BA31-89F624B0ADA3}" type="presParOf" srcId="{F8EAEA02-EF91-4C6C-A27A-CDA0105EC4D4}" destId="{4A694950-E2A0-46CD-83B9-2757EFE9916D}" srcOrd="0" destOrd="0" presId="urn:microsoft.com/office/officeart/2005/8/layout/hierarchy5"/>
    <dgm:cxn modelId="{59E6E8F5-62F2-4E76-A8D7-2E7DE27FBCB8}" type="presParOf" srcId="{F8EAEA02-EF91-4C6C-A27A-CDA0105EC4D4}" destId="{E6A4368B-5125-4D5A-B5C5-4B650808E5EA}" srcOrd="1" destOrd="0" presId="urn:microsoft.com/office/officeart/2005/8/layout/hierarchy5"/>
    <dgm:cxn modelId="{240AC6E6-AEC1-47FB-82B0-1F02D503C22A}" type="presParOf" srcId="{D7BB0A1A-4CEE-4875-9613-168780A65C94}" destId="{4CA8A06A-628F-486F-BF42-DAB5E7041E51}" srcOrd="8" destOrd="0" presId="urn:microsoft.com/office/officeart/2005/8/layout/hierarchy5"/>
    <dgm:cxn modelId="{288C1823-91ED-44C9-AE1E-1140D582DBE1}" type="presParOf" srcId="{4CA8A06A-628F-486F-BF42-DAB5E7041E51}" destId="{BA432CC3-559F-4064-96C1-47AFAE3598BF}" srcOrd="0" destOrd="0" presId="urn:microsoft.com/office/officeart/2005/8/layout/hierarchy5"/>
    <dgm:cxn modelId="{D373C560-7ECD-4C2A-BDCC-512DDD74CAC7}" type="presParOf" srcId="{D7BB0A1A-4CEE-4875-9613-168780A65C94}" destId="{2C7784CF-35F6-421B-91B2-6773584739A2}" srcOrd="9" destOrd="0" presId="urn:microsoft.com/office/officeart/2005/8/layout/hierarchy5"/>
    <dgm:cxn modelId="{40C21507-D9EE-4BED-81C5-4BAE1DF7B7EE}" type="presParOf" srcId="{2C7784CF-35F6-421B-91B2-6773584739A2}" destId="{99E0F38B-22BC-4C0F-B4F4-4D46B4C1D9E3}" srcOrd="0" destOrd="0" presId="urn:microsoft.com/office/officeart/2005/8/layout/hierarchy5"/>
    <dgm:cxn modelId="{ED67691D-E3DD-4673-A1C8-EEAD5E83FE03}" type="presParOf" srcId="{2C7784CF-35F6-421B-91B2-6773584739A2}" destId="{14D83C8C-93B0-4DC6-85E8-ABCB868EF321}" srcOrd="1" destOrd="0" presId="urn:microsoft.com/office/officeart/2005/8/layout/hierarchy5"/>
    <dgm:cxn modelId="{3EDC9EE7-526C-4046-9C8B-D4A95043D799}" type="presParOf" srcId="{21AC6A3A-EA62-4F8E-BA0E-4423119C0A79}" destId="{E6B0E921-D293-4BF9-94CB-76C4245C0E8B}" srcOrd="4" destOrd="0" presId="urn:microsoft.com/office/officeart/2005/8/layout/hierarchy5"/>
    <dgm:cxn modelId="{1054AF99-D680-48FB-B700-1C8536DAB4AC}" type="presParOf" srcId="{E6B0E921-D293-4BF9-94CB-76C4245C0E8B}" destId="{70F7F14C-F906-49C6-8DF4-1249A7E514E3}" srcOrd="0" destOrd="0" presId="urn:microsoft.com/office/officeart/2005/8/layout/hierarchy5"/>
    <dgm:cxn modelId="{C34C2478-6D11-4B65-868F-B086AADA291E}" type="presParOf" srcId="{21AC6A3A-EA62-4F8E-BA0E-4423119C0A79}" destId="{5657D419-45CC-4C07-82AB-3FF47BAE2699}" srcOrd="5" destOrd="0" presId="urn:microsoft.com/office/officeart/2005/8/layout/hierarchy5"/>
    <dgm:cxn modelId="{4A286BAE-F1AD-4F47-A86F-92B1D02EF0E2}" type="presParOf" srcId="{5657D419-45CC-4C07-82AB-3FF47BAE2699}" destId="{929EA9E7-B578-4B3E-8D00-0225D42DA50D}" srcOrd="0" destOrd="0" presId="urn:microsoft.com/office/officeart/2005/8/layout/hierarchy5"/>
    <dgm:cxn modelId="{1E692953-1E4E-438D-8FE7-5EE54541F102}" type="presParOf" srcId="{5657D419-45CC-4C07-82AB-3FF47BAE2699}" destId="{E174535F-2523-475E-9FBC-5E61B6A98447}" srcOrd="1" destOrd="0" presId="urn:microsoft.com/office/officeart/2005/8/layout/hierarchy5"/>
    <dgm:cxn modelId="{80BACF92-B5F2-4E2B-ACAC-BEF8E01935ED}" type="presParOf" srcId="{E174535F-2523-475E-9FBC-5E61B6A98447}" destId="{F25D7220-CD59-4FFA-92B9-F0D18F30A8F0}" srcOrd="0" destOrd="0" presId="urn:microsoft.com/office/officeart/2005/8/layout/hierarchy5"/>
    <dgm:cxn modelId="{C3B9384A-FB68-4893-AF18-B6CAF11F3C52}" type="presParOf" srcId="{F25D7220-CD59-4FFA-92B9-F0D18F30A8F0}" destId="{0AFA6E90-E950-4C02-A06F-C4F937F8FCA3}" srcOrd="0" destOrd="0" presId="urn:microsoft.com/office/officeart/2005/8/layout/hierarchy5"/>
    <dgm:cxn modelId="{63220DC2-71C9-4867-92C6-8611673109D9}" type="presParOf" srcId="{E174535F-2523-475E-9FBC-5E61B6A98447}" destId="{6ADC1004-46D5-4DD2-9AA6-21D6A2E9CEE6}" srcOrd="1" destOrd="0" presId="urn:microsoft.com/office/officeart/2005/8/layout/hierarchy5"/>
    <dgm:cxn modelId="{CF780AA0-A649-4F78-B37D-918C58C9FBDA}" type="presParOf" srcId="{6ADC1004-46D5-4DD2-9AA6-21D6A2E9CEE6}" destId="{E8838CA3-0E28-437C-B3C3-672E0B7FAB13}" srcOrd="0" destOrd="0" presId="urn:microsoft.com/office/officeart/2005/8/layout/hierarchy5"/>
    <dgm:cxn modelId="{406DB5CC-AD3F-43B3-ABD5-0F6BA8C99D62}" type="presParOf" srcId="{6ADC1004-46D5-4DD2-9AA6-21D6A2E9CEE6}" destId="{1158E3EC-463F-4436-844C-6FAC9D8C8007}" srcOrd="1" destOrd="0" presId="urn:microsoft.com/office/officeart/2005/8/layout/hierarchy5"/>
    <dgm:cxn modelId="{FAD99753-E0CC-46A6-A178-64B7E7BD7F13}" type="presParOf" srcId="{E174535F-2523-475E-9FBC-5E61B6A98447}" destId="{23518BE6-90BB-43C6-B430-C2F4F1E43DB7}" srcOrd="2" destOrd="0" presId="urn:microsoft.com/office/officeart/2005/8/layout/hierarchy5"/>
    <dgm:cxn modelId="{2CF0E0EA-56D5-4C52-A28D-068B777B6646}" type="presParOf" srcId="{23518BE6-90BB-43C6-B430-C2F4F1E43DB7}" destId="{513A0A9D-3175-4801-A36F-E3BA2C62718D}" srcOrd="0" destOrd="0" presId="urn:microsoft.com/office/officeart/2005/8/layout/hierarchy5"/>
    <dgm:cxn modelId="{29C2EB7D-16B4-4F99-B918-F50FDA70B997}" type="presParOf" srcId="{E174535F-2523-475E-9FBC-5E61B6A98447}" destId="{2F21C01D-F401-471A-B9F0-99227291DAA0}" srcOrd="3" destOrd="0" presId="urn:microsoft.com/office/officeart/2005/8/layout/hierarchy5"/>
    <dgm:cxn modelId="{EC9336A0-D2A1-4ACB-9D47-DBCC2558ACEB}" type="presParOf" srcId="{2F21C01D-F401-471A-B9F0-99227291DAA0}" destId="{2B0E3178-06E4-400D-868A-A750A946E9B0}" srcOrd="0" destOrd="0" presId="urn:microsoft.com/office/officeart/2005/8/layout/hierarchy5"/>
    <dgm:cxn modelId="{48545345-1460-4C3F-9657-8F3A08ED807A}" type="presParOf" srcId="{2F21C01D-F401-471A-B9F0-99227291DAA0}" destId="{27A5B929-E9C9-4AF9-A02A-4259F54161AC}" srcOrd="1" destOrd="0" presId="urn:microsoft.com/office/officeart/2005/8/layout/hierarchy5"/>
    <dgm:cxn modelId="{BD4B7741-5F75-4A12-91B2-29E3777A40D9}" type="presParOf" srcId="{E174535F-2523-475E-9FBC-5E61B6A98447}" destId="{5742B88E-155D-4129-852D-C2292AAFAE6A}" srcOrd="4" destOrd="0" presId="urn:microsoft.com/office/officeart/2005/8/layout/hierarchy5"/>
    <dgm:cxn modelId="{25F3CD36-EAB0-4879-A537-C4AE09DEFBC0}" type="presParOf" srcId="{5742B88E-155D-4129-852D-C2292AAFAE6A}" destId="{60FE1ADE-522F-4D52-82B7-9426EDF607D2}" srcOrd="0" destOrd="0" presId="urn:microsoft.com/office/officeart/2005/8/layout/hierarchy5"/>
    <dgm:cxn modelId="{F9F41BC2-1BB4-45BF-A2C1-6C5CD76611CD}" type="presParOf" srcId="{E174535F-2523-475E-9FBC-5E61B6A98447}" destId="{A3C91E1C-2D4A-4808-BE1D-5CEEF2853BA5}" srcOrd="5" destOrd="0" presId="urn:microsoft.com/office/officeart/2005/8/layout/hierarchy5"/>
    <dgm:cxn modelId="{517BD39A-10F1-4B5E-837C-1378EAE2977E}" type="presParOf" srcId="{A3C91E1C-2D4A-4808-BE1D-5CEEF2853BA5}" destId="{1DA5D232-807B-48EB-B212-1A5CC8432626}" srcOrd="0" destOrd="0" presId="urn:microsoft.com/office/officeart/2005/8/layout/hierarchy5"/>
    <dgm:cxn modelId="{F9CCBCE4-1245-4054-BFA1-55816BE12654}" type="presParOf" srcId="{A3C91E1C-2D4A-4808-BE1D-5CEEF2853BA5}" destId="{CB8E5A7E-AB70-4E9A-968F-A43399A14512}" srcOrd="1" destOrd="0" presId="urn:microsoft.com/office/officeart/2005/8/layout/hierarchy5"/>
    <dgm:cxn modelId="{1693F55F-6786-4154-9357-3BC74171F2B9}" type="presParOf" srcId="{21AC6A3A-EA62-4F8E-BA0E-4423119C0A79}" destId="{FAC0DB6A-AD4F-4C26-911C-78404143D7A2}" srcOrd="6" destOrd="0" presId="urn:microsoft.com/office/officeart/2005/8/layout/hierarchy5"/>
    <dgm:cxn modelId="{03F70EC3-D6BC-4D5A-AF45-394A3312FFA5}" type="presParOf" srcId="{FAC0DB6A-AD4F-4C26-911C-78404143D7A2}" destId="{3EE5946B-51F4-4B9C-9F4A-78D0B5183949}" srcOrd="0" destOrd="0" presId="urn:microsoft.com/office/officeart/2005/8/layout/hierarchy5"/>
    <dgm:cxn modelId="{6D3F0BCA-2BA7-4D34-8473-35D8B5AB9FD4}" type="presParOf" srcId="{21AC6A3A-EA62-4F8E-BA0E-4423119C0A79}" destId="{CE9F17B5-3490-4170-AF67-5C948AC2264C}" srcOrd="7" destOrd="0" presId="urn:microsoft.com/office/officeart/2005/8/layout/hierarchy5"/>
    <dgm:cxn modelId="{8EFBE954-56EE-4EAB-A4E8-6ADB1763780D}" type="presParOf" srcId="{CE9F17B5-3490-4170-AF67-5C948AC2264C}" destId="{D5133E21-936C-4D7A-ACF8-9BCBFA61A708}" srcOrd="0" destOrd="0" presId="urn:microsoft.com/office/officeart/2005/8/layout/hierarchy5"/>
    <dgm:cxn modelId="{786312BE-8A1A-4934-B44F-C9428FBA9CC3}" type="presParOf" srcId="{CE9F17B5-3490-4170-AF67-5C948AC2264C}" destId="{660600BC-03D0-4BF8-AD19-BE815AE676F8}" srcOrd="1" destOrd="0" presId="urn:microsoft.com/office/officeart/2005/8/layout/hierarchy5"/>
    <dgm:cxn modelId="{D5DED056-59F1-46FA-9FEA-A6C0921A32AA}" type="presParOf" srcId="{660600BC-03D0-4BF8-AD19-BE815AE676F8}" destId="{69EC852C-8810-426D-80CB-A277E975A1AB}" srcOrd="0" destOrd="0" presId="urn:microsoft.com/office/officeart/2005/8/layout/hierarchy5"/>
    <dgm:cxn modelId="{9F1E7F42-C0ED-484F-A2F5-749341E276B9}" type="presParOf" srcId="{69EC852C-8810-426D-80CB-A277E975A1AB}" destId="{5A79AD2E-AFAB-439B-B717-7D52C7200D22}" srcOrd="0" destOrd="0" presId="urn:microsoft.com/office/officeart/2005/8/layout/hierarchy5"/>
    <dgm:cxn modelId="{B743445A-59BE-4F84-A3FB-B614C0057524}" type="presParOf" srcId="{660600BC-03D0-4BF8-AD19-BE815AE676F8}" destId="{1ACDAC03-120F-4B29-8E14-B29021A0DF8F}" srcOrd="1" destOrd="0" presId="urn:microsoft.com/office/officeart/2005/8/layout/hierarchy5"/>
    <dgm:cxn modelId="{B1DC5302-0AE3-4A7F-B6CF-1C16E5E87A47}" type="presParOf" srcId="{1ACDAC03-120F-4B29-8E14-B29021A0DF8F}" destId="{A9F8C3E4-401F-4385-A450-05F20E7A0055}" srcOrd="0" destOrd="0" presId="urn:microsoft.com/office/officeart/2005/8/layout/hierarchy5"/>
    <dgm:cxn modelId="{5CDA0F60-786D-4FFD-A074-A4F439DBB49C}" type="presParOf" srcId="{1ACDAC03-120F-4B29-8E14-B29021A0DF8F}" destId="{5C6E415C-263E-4BAF-AB7D-C3BE8DCA4543}" srcOrd="1" destOrd="0" presId="urn:microsoft.com/office/officeart/2005/8/layout/hierarchy5"/>
    <dgm:cxn modelId="{8DE2D554-FF75-42DA-8E2E-6B0619E4D73B}" type="presParOf" srcId="{660600BC-03D0-4BF8-AD19-BE815AE676F8}" destId="{28F36EFA-290F-4C4E-A472-092F8FA01701}" srcOrd="2" destOrd="0" presId="urn:microsoft.com/office/officeart/2005/8/layout/hierarchy5"/>
    <dgm:cxn modelId="{AA34CFB2-7DC0-4525-AC77-3103C84E7A2A}" type="presParOf" srcId="{28F36EFA-290F-4C4E-A472-092F8FA01701}" destId="{B32E8DDD-58F2-4FA1-9D8E-450462073744}" srcOrd="0" destOrd="0" presId="urn:microsoft.com/office/officeart/2005/8/layout/hierarchy5"/>
    <dgm:cxn modelId="{5EF9DC1A-0B7B-467C-BB49-5FD32CC60779}" type="presParOf" srcId="{660600BC-03D0-4BF8-AD19-BE815AE676F8}" destId="{5FB8D39B-4CF5-49A1-8982-55DDD89972F0}" srcOrd="3" destOrd="0" presId="urn:microsoft.com/office/officeart/2005/8/layout/hierarchy5"/>
    <dgm:cxn modelId="{406A4BE8-537D-4BE1-8044-928E66B119F2}" type="presParOf" srcId="{5FB8D39B-4CF5-49A1-8982-55DDD89972F0}" destId="{C8F88A2D-B3A1-42AF-8ADB-2B61FF6A1D0E}" srcOrd="0" destOrd="0" presId="urn:microsoft.com/office/officeart/2005/8/layout/hierarchy5"/>
    <dgm:cxn modelId="{19B4BBA9-F106-4481-8AD3-1D14A75A696B}" type="presParOf" srcId="{5FB8D39B-4CF5-49A1-8982-55DDD89972F0}" destId="{41E46E56-3236-4DC0-849D-D291C4C9B713}" srcOrd="1" destOrd="0" presId="urn:microsoft.com/office/officeart/2005/8/layout/hierarchy5"/>
    <dgm:cxn modelId="{354E8D90-2F83-4582-B7EE-14168CD44DBE}" type="presParOf" srcId="{660600BC-03D0-4BF8-AD19-BE815AE676F8}" destId="{18E1F2EA-6A0A-4962-9E62-A4C55C40AEFD}" srcOrd="4" destOrd="0" presId="urn:microsoft.com/office/officeart/2005/8/layout/hierarchy5"/>
    <dgm:cxn modelId="{4B5E8D46-3485-4C5E-AD69-92CFE3A92A8D}" type="presParOf" srcId="{18E1F2EA-6A0A-4962-9E62-A4C55C40AEFD}" destId="{2D3C7D49-3975-4853-8555-FE5DCB4F89EB}" srcOrd="0" destOrd="0" presId="urn:microsoft.com/office/officeart/2005/8/layout/hierarchy5"/>
    <dgm:cxn modelId="{FE24AC24-C05F-485E-98B9-32D87ED241BB}" type="presParOf" srcId="{660600BC-03D0-4BF8-AD19-BE815AE676F8}" destId="{4B3F4FD7-63DB-48A0-8E3E-826CEBF6EDC2}" srcOrd="5" destOrd="0" presId="urn:microsoft.com/office/officeart/2005/8/layout/hierarchy5"/>
    <dgm:cxn modelId="{11FCB9A9-2DAE-4256-9C99-BAD5FD8BEFD8}" type="presParOf" srcId="{4B3F4FD7-63DB-48A0-8E3E-826CEBF6EDC2}" destId="{C988AC0F-C3D4-46A1-8A29-C45AF1103A9B}" srcOrd="0" destOrd="0" presId="urn:microsoft.com/office/officeart/2005/8/layout/hierarchy5"/>
    <dgm:cxn modelId="{3F7912E8-1EDD-45AF-AACA-5CCD8D0022E4}" type="presParOf" srcId="{4B3F4FD7-63DB-48A0-8E3E-826CEBF6EDC2}" destId="{FDCE9A71-237E-44C4-B1CB-822C33BE64B6}" srcOrd="1" destOrd="0" presId="urn:microsoft.com/office/officeart/2005/8/layout/hierarchy5"/>
    <dgm:cxn modelId="{2CE8E43D-7CCA-4E1B-8C23-66A879AF8E67}" type="presParOf" srcId="{660600BC-03D0-4BF8-AD19-BE815AE676F8}" destId="{5BF541E8-7014-4343-A3D4-76E2345D434B}" srcOrd="6" destOrd="0" presId="urn:microsoft.com/office/officeart/2005/8/layout/hierarchy5"/>
    <dgm:cxn modelId="{41774E9D-D0BA-40D9-AC9D-A7F3514CEC49}" type="presParOf" srcId="{5BF541E8-7014-4343-A3D4-76E2345D434B}" destId="{BE8DDA2C-C9CB-4571-9B6A-E71F52893C43}" srcOrd="0" destOrd="0" presId="urn:microsoft.com/office/officeart/2005/8/layout/hierarchy5"/>
    <dgm:cxn modelId="{E1BB8C4A-44B9-46E1-A3A9-08B60049F825}" type="presParOf" srcId="{660600BC-03D0-4BF8-AD19-BE815AE676F8}" destId="{A9C3E112-94D5-47DF-B234-96037BB6A6DC}" srcOrd="7" destOrd="0" presId="urn:microsoft.com/office/officeart/2005/8/layout/hierarchy5"/>
    <dgm:cxn modelId="{B79728E5-968B-4696-93E1-9E91757DE184}" type="presParOf" srcId="{A9C3E112-94D5-47DF-B234-96037BB6A6DC}" destId="{F165A8A3-647B-4896-9852-57C56AEE2C92}" srcOrd="0" destOrd="0" presId="urn:microsoft.com/office/officeart/2005/8/layout/hierarchy5"/>
    <dgm:cxn modelId="{CBADC5B7-5C7D-4641-A971-D760ACF00C9F}" type="presParOf" srcId="{A9C3E112-94D5-47DF-B234-96037BB6A6DC}" destId="{FDD44D95-F9CB-42F0-9640-92F8E08D6675}" srcOrd="1" destOrd="0" presId="urn:microsoft.com/office/officeart/2005/8/layout/hierarchy5"/>
    <dgm:cxn modelId="{6731DA3B-B304-4654-A607-95DA4F14A771}" type="presParOf" srcId="{21AC6A3A-EA62-4F8E-BA0E-4423119C0A79}" destId="{D1394A50-2CEA-4438-A015-8E61CF5C9789}" srcOrd="8" destOrd="0" presId="urn:microsoft.com/office/officeart/2005/8/layout/hierarchy5"/>
    <dgm:cxn modelId="{37C0229A-EDBB-49FF-B2B2-65E42A4E26D3}" type="presParOf" srcId="{D1394A50-2CEA-4438-A015-8E61CF5C9789}" destId="{9BD82A8C-DF92-4EDE-A4E1-26B016FC2B10}" srcOrd="0" destOrd="0" presId="urn:microsoft.com/office/officeart/2005/8/layout/hierarchy5"/>
    <dgm:cxn modelId="{B05DC2B6-39BC-40C1-B62B-9E77302A2626}" type="presParOf" srcId="{21AC6A3A-EA62-4F8E-BA0E-4423119C0A79}" destId="{5BB77876-F617-423D-A656-C9B2A1240968}" srcOrd="9" destOrd="0" presId="urn:microsoft.com/office/officeart/2005/8/layout/hierarchy5"/>
    <dgm:cxn modelId="{A7257713-01D6-489B-A588-F9DE6F136E03}" type="presParOf" srcId="{5BB77876-F617-423D-A656-C9B2A1240968}" destId="{AC366CB4-C73A-4FD6-B436-3381599E034E}" srcOrd="0" destOrd="0" presId="urn:microsoft.com/office/officeart/2005/8/layout/hierarchy5"/>
    <dgm:cxn modelId="{27679E20-2939-49D8-BE7B-5794DBFFECDC}" type="presParOf" srcId="{5BB77876-F617-423D-A656-C9B2A1240968}" destId="{8F855341-3D4C-4D5B-868F-E7EEB3D199BF}" srcOrd="1" destOrd="0" presId="urn:microsoft.com/office/officeart/2005/8/layout/hierarchy5"/>
    <dgm:cxn modelId="{A8E6E09A-B6B4-4BDF-AFBE-06CB3C0D2CE0}" type="presParOf" srcId="{8F855341-3D4C-4D5B-868F-E7EEB3D199BF}" destId="{97684C04-7B81-4A47-988A-FA763F4F1157}" srcOrd="0" destOrd="0" presId="urn:microsoft.com/office/officeart/2005/8/layout/hierarchy5"/>
    <dgm:cxn modelId="{DDEA0864-35C3-4B39-9163-79E47BA424A9}" type="presParOf" srcId="{97684C04-7B81-4A47-988A-FA763F4F1157}" destId="{0C4F7BCE-EAB4-400B-9DDF-9925D7E44A55}" srcOrd="0" destOrd="0" presId="urn:microsoft.com/office/officeart/2005/8/layout/hierarchy5"/>
    <dgm:cxn modelId="{9E0DEB4C-8107-489A-9EEA-0DAB69E863D5}" type="presParOf" srcId="{8F855341-3D4C-4D5B-868F-E7EEB3D199BF}" destId="{F4268C98-0277-4FDD-AFC7-7620687D788E}" srcOrd="1" destOrd="0" presId="urn:microsoft.com/office/officeart/2005/8/layout/hierarchy5"/>
    <dgm:cxn modelId="{7C668AA6-94C0-41FB-9355-E75E53E0C0ED}" type="presParOf" srcId="{F4268C98-0277-4FDD-AFC7-7620687D788E}" destId="{5B909987-0CAE-4248-8499-40F112658A62}" srcOrd="0" destOrd="0" presId="urn:microsoft.com/office/officeart/2005/8/layout/hierarchy5"/>
    <dgm:cxn modelId="{27DAA94B-D0B6-49F7-8B97-3FA5B70EA2ED}" type="presParOf" srcId="{F4268C98-0277-4FDD-AFC7-7620687D788E}" destId="{CA660E46-A701-4E37-B471-737F7E50408D}" srcOrd="1" destOrd="0" presId="urn:microsoft.com/office/officeart/2005/8/layout/hierarchy5"/>
    <dgm:cxn modelId="{F14C6448-ADCA-4941-9892-36CEDC7873A6}" type="presParOf" srcId="{8F855341-3D4C-4D5B-868F-E7EEB3D199BF}" destId="{7A74DB35-7E93-4651-8DDF-FFAC0E2EDF8F}" srcOrd="2" destOrd="0" presId="urn:microsoft.com/office/officeart/2005/8/layout/hierarchy5"/>
    <dgm:cxn modelId="{E59B949D-1F48-4450-BFDF-32366D4274C6}" type="presParOf" srcId="{7A74DB35-7E93-4651-8DDF-FFAC0E2EDF8F}" destId="{15ABFEA2-750B-4427-B946-80A92CF619F0}" srcOrd="0" destOrd="0" presId="urn:microsoft.com/office/officeart/2005/8/layout/hierarchy5"/>
    <dgm:cxn modelId="{016D3062-606C-4687-B469-21EDF2709FF0}" type="presParOf" srcId="{8F855341-3D4C-4D5B-868F-E7EEB3D199BF}" destId="{0BFC0A49-D405-42BA-932A-758826ED2D88}" srcOrd="3" destOrd="0" presId="urn:microsoft.com/office/officeart/2005/8/layout/hierarchy5"/>
    <dgm:cxn modelId="{64790226-CE53-42E2-8AA9-146D589F2897}" type="presParOf" srcId="{0BFC0A49-D405-42BA-932A-758826ED2D88}" destId="{2213F8BC-7F5A-4AD9-B854-12EB52822A97}" srcOrd="0" destOrd="0" presId="urn:microsoft.com/office/officeart/2005/8/layout/hierarchy5"/>
    <dgm:cxn modelId="{542E5851-2185-419C-8066-AFACE64549A7}" type="presParOf" srcId="{0BFC0A49-D405-42BA-932A-758826ED2D88}" destId="{2634EF6E-7851-4134-A0C9-E81143A00EC5}" srcOrd="1" destOrd="0" presId="urn:microsoft.com/office/officeart/2005/8/layout/hierarchy5"/>
    <dgm:cxn modelId="{2626EC96-9923-45D1-93AB-1869DBA57B64}" type="presParOf" srcId="{8F855341-3D4C-4D5B-868F-E7EEB3D199BF}" destId="{E1A11DDD-18FA-4004-9BE8-9BCF35273861}" srcOrd="4" destOrd="0" presId="urn:microsoft.com/office/officeart/2005/8/layout/hierarchy5"/>
    <dgm:cxn modelId="{2427A38D-1EC6-4305-8B25-8BE606BA5DD8}" type="presParOf" srcId="{E1A11DDD-18FA-4004-9BE8-9BCF35273861}" destId="{37F55A1B-A910-47E1-8B3C-2C8A9F191D12}" srcOrd="0" destOrd="0" presId="urn:microsoft.com/office/officeart/2005/8/layout/hierarchy5"/>
    <dgm:cxn modelId="{D4088AF7-07B5-4DF2-B479-44D0EBED9189}" type="presParOf" srcId="{8F855341-3D4C-4D5B-868F-E7EEB3D199BF}" destId="{D082D282-0702-4CB8-8C91-86DE7E364E55}" srcOrd="5" destOrd="0" presId="urn:microsoft.com/office/officeart/2005/8/layout/hierarchy5"/>
    <dgm:cxn modelId="{45F04B07-69F7-4027-BE9C-6D99720D7235}" type="presParOf" srcId="{D082D282-0702-4CB8-8C91-86DE7E364E55}" destId="{9F3D3E81-3B7A-4E8A-84BB-D0B7850AD6A1}" srcOrd="0" destOrd="0" presId="urn:microsoft.com/office/officeart/2005/8/layout/hierarchy5"/>
    <dgm:cxn modelId="{0C9B1C0E-A78C-4B1D-B6F6-76012E4F753B}" type="presParOf" srcId="{D082D282-0702-4CB8-8C91-86DE7E364E55}" destId="{A1283F70-526E-4768-9C06-CFE70C32AE81}" srcOrd="1" destOrd="0" presId="urn:microsoft.com/office/officeart/2005/8/layout/hierarchy5"/>
    <dgm:cxn modelId="{7A30BCCF-BA85-48C2-8CD1-7A28FD5B5A2F}" type="presParOf" srcId="{8F855341-3D4C-4D5B-868F-E7EEB3D199BF}" destId="{49A498FD-9DD6-4B9C-9E4B-1756813E2104}" srcOrd="6" destOrd="0" presId="urn:microsoft.com/office/officeart/2005/8/layout/hierarchy5"/>
    <dgm:cxn modelId="{09A4D28C-231E-4A37-BA2C-EE6C1DEFE119}" type="presParOf" srcId="{49A498FD-9DD6-4B9C-9E4B-1756813E2104}" destId="{4349F976-2F90-481B-9602-7C3E11FDAF30}" srcOrd="0" destOrd="0" presId="urn:microsoft.com/office/officeart/2005/8/layout/hierarchy5"/>
    <dgm:cxn modelId="{271A268A-AFCA-479A-8EF9-1D9A2BAABA79}" type="presParOf" srcId="{8F855341-3D4C-4D5B-868F-E7EEB3D199BF}" destId="{4942C656-3CE6-48A2-8232-B0F4D659F047}" srcOrd="7" destOrd="0" presId="urn:microsoft.com/office/officeart/2005/8/layout/hierarchy5"/>
    <dgm:cxn modelId="{99171908-592E-4A10-AD5A-C2AAC2EAFDAD}" type="presParOf" srcId="{4942C656-3CE6-48A2-8232-B0F4D659F047}" destId="{F0D336BE-8CE4-4853-BD3A-76712949F15A}" srcOrd="0" destOrd="0" presId="urn:microsoft.com/office/officeart/2005/8/layout/hierarchy5"/>
    <dgm:cxn modelId="{2479BC98-7C28-4B4C-842B-12A630CBFD3D}" type="presParOf" srcId="{4942C656-3CE6-48A2-8232-B0F4D659F047}" destId="{FE2242FD-7E99-4D4B-A5EC-C50DC4B007FF}" srcOrd="1" destOrd="0" presId="urn:microsoft.com/office/officeart/2005/8/layout/hierarchy5"/>
    <dgm:cxn modelId="{1A61AFEB-857D-4E15-B40B-18706BB74ACE}" type="presParOf" srcId="{DD15816B-5A97-4463-B44A-456F68E17229}" destId="{76CAB9F3-424D-4C48-8078-30A77F2E50C0}" srcOrd="1" destOrd="0" presId="urn:microsoft.com/office/officeart/2005/8/layout/hierarchy5"/>
    <dgm:cxn modelId="{4FF6BECC-781B-487A-9483-F309FB3B1287}" type="presParOf" srcId="{76CAB9F3-424D-4C48-8078-30A77F2E50C0}" destId="{A8B72EC7-AD20-4631-859D-C38ABB2FEDE3}" srcOrd="0" destOrd="0" presId="urn:microsoft.com/office/officeart/2005/8/layout/hierarchy5"/>
    <dgm:cxn modelId="{C3F5AEA4-BA13-4894-B3E8-C44166082434}" type="presParOf" srcId="{A8B72EC7-AD20-4631-859D-C38ABB2FEDE3}" destId="{0DD267EE-5B7D-4A3D-B043-BBCB874DAAE1}" srcOrd="0" destOrd="0" presId="urn:microsoft.com/office/officeart/2005/8/layout/hierarchy5"/>
    <dgm:cxn modelId="{C2F33588-F623-4B35-9ACC-DEB8D7D70F9B}" type="presParOf" srcId="{A8B72EC7-AD20-4631-859D-C38ABB2FEDE3}" destId="{03E19803-6D48-40ED-9304-15FC108895F2}" srcOrd="1" destOrd="0" presId="urn:microsoft.com/office/officeart/2005/8/layout/hierarchy5"/>
    <dgm:cxn modelId="{BDD0ADAA-B8F2-44D0-8112-5A6EBA955A2A}" type="presParOf" srcId="{76CAB9F3-424D-4C48-8078-30A77F2E50C0}" destId="{A0A269DB-8CF3-476A-8340-94A41C377CFC}" srcOrd="1" destOrd="0" presId="urn:microsoft.com/office/officeart/2005/8/layout/hierarchy5"/>
    <dgm:cxn modelId="{67394942-71FC-4B45-853A-F9A4E710C239}" type="presParOf" srcId="{A0A269DB-8CF3-476A-8340-94A41C377CFC}" destId="{F2E1FEF9-0B7D-4951-A15A-6BF6594A9157}" srcOrd="0" destOrd="0" presId="urn:microsoft.com/office/officeart/2005/8/layout/hierarchy5"/>
    <dgm:cxn modelId="{C129B272-0954-41BE-9998-ECB9B3BFFAC7}" type="presParOf" srcId="{76CAB9F3-424D-4C48-8078-30A77F2E50C0}" destId="{3706B5BD-E09E-4D0B-9ACC-9EE997E83698}" srcOrd="2" destOrd="0" presId="urn:microsoft.com/office/officeart/2005/8/layout/hierarchy5"/>
    <dgm:cxn modelId="{FE43EA3D-8D91-4D0C-BA49-0388F98E4C49}" type="presParOf" srcId="{3706B5BD-E09E-4D0B-9ACC-9EE997E83698}" destId="{D443A850-84C3-42D6-A285-77044588663D}" srcOrd="0" destOrd="0" presId="urn:microsoft.com/office/officeart/2005/8/layout/hierarchy5"/>
    <dgm:cxn modelId="{71899DEF-03DE-473C-8B0D-D7C527116927}" type="presParOf" srcId="{3706B5BD-E09E-4D0B-9ACC-9EE997E83698}" destId="{3BC0C682-49AF-4444-935B-C31FD7B7E03D}" srcOrd="1" destOrd="0" presId="urn:microsoft.com/office/officeart/2005/8/layout/hierarchy5"/>
    <dgm:cxn modelId="{5747F979-0D87-4836-ACDB-829A7FA5C4CE}" type="presParOf" srcId="{76CAB9F3-424D-4C48-8078-30A77F2E50C0}" destId="{DA0B0916-780D-495B-9D1F-E51BBA82EE21}" srcOrd="3" destOrd="0" presId="urn:microsoft.com/office/officeart/2005/8/layout/hierarchy5"/>
    <dgm:cxn modelId="{E9DE1431-8A31-4039-8041-7E4BE86C0D1F}" type="presParOf" srcId="{DA0B0916-780D-495B-9D1F-E51BBA82EE21}" destId="{C5F545E5-2E3C-455E-BA2E-73E30D8D2983}" srcOrd="0" destOrd="0" presId="urn:microsoft.com/office/officeart/2005/8/layout/hierarchy5"/>
    <dgm:cxn modelId="{C5D32A7F-B71A-4D97-A7E2-560CB9F328FD}" type="presParOf" srcId="{76CAB9F3-424D-4C48-8078-30A77F2E50C0}" destId="{80297A8E-C315-4AD0-854B-C0DDA8E69F41}" srcOrd="4" destOrd="0" presId="urn:microsoft.com/office/officeart/2005/8/layout/hierarchy5"/>
    <dgm:cxn modelId="{0822F789-3514-4627-B36D-192077570DB0}" type="presParOf" srcId="{80297A8E-C315-4AD0-854B-C0DDA8E69F41}" destId="{A41E6833-938D-4779-A65A-8045F3E4418F}" srcOrd="0" destOrd="0" presId="urn:microsoft.com/office/officeart/2005/8/layout/hierarchy5"/>
    <dgm:cxn modelId="{915D62B0-1D4F-450C-B298-1FA8A312EF9E}" type="presParOf" srcId="{80297A8E-C315-4AD0-854B-C0DDA8E69F41}" destId="{BD79B523-34AB-48F8-A91C-B8DA7B6FF4C4}" srcOrd="1" destOrd="0" presId="urn:microsoft.com/office/officeart/2005/8/layout/hierarchy5"/>
    <dgm:cxn modelId="{AAFF18CF-1670-4941-9295-6F4010718841}" type="presParOf" srcId="{76CAB9F3-424D-4C48-8078-30A77F2E50C0}" destId="{168A74BA-CE40-457B-B4CF-30C2025CAC44}" srcOrd="5" destOrd="0" presId="urn:microsoft.com/office/officeart/2005/8/layout/hierarchy5"/>
    <dgm:cxn modelId="{F59D9D52-E345-4378-B082-1D834F843D19}" type="presParOf" srcId="{168A74BA-CE40-457B-B4CF-30C2025CAC44}" destId="{4B5C13A6-261F-430B-A82E-B342A0B17519}" srcOrd="0" destOrd="0" presId="urn:microsoft.com/office/officeart/2005/8/layout/hierarchy5"/>
    <dgm:cxn modelId="{92319307-D560-4704-AE61-1308408988E5}" type="presParOf" srcId="{76CAB9F3-424D-4C48-8078-30A77F2E50C0}" destId="{3455E638-74ED-47F5-9584-EBED34001872}" srcOrd="6" destOrd="0" presId="urn:microsoft.com/office/officeart/2005/8/layout/hierarchy5"/>
    <dgm:cxn modelId="{A141ACFD-9591-4723-9545-8A9BC90A65AA}" type="presParOf" srcId="{3455E638-74ED-47F5-9584-EBED34001872}" destId="{68E4FB85-AA7A-4203-BCDA-5A036A8A75AB}" srcOrd="0" destOrd="0" presId="urn:microsoft.com/office/officeart/2005/8/layout/hierarchy5"/>
    <dgm:cxn modelId="{9BFCB567-9769-490A-913D-08E8EA10BE50}" type="presParOf" srcId="{3455E638-74ED-47F5-9584-EBED34001872}" destId="{E7906961-795F-4052-8A3B-F308D7FEA4C7}" srcOrd="1" destOrd="0" presId="urn:microsoft.com/office/officeart/2005/8/layout/hierarchy5"/>
  </dgm:cxnLst>
  <dgm:bg/>
  <dgm:whole>
    <a:ln w="6350">
      <a:no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A01288-C3B3-41DE-9773-D269CE6D0437}">
      <dsp:nvSpPr>
        <dsp:cNvPr id="0" name=""/>
        <dsp:cNvSpPr/>
      </dsp:nvSpPr>
      <dsp:spPr>
        <a:xfrm>
          <a:off x="826382" y="128855"/>
          <a:ext cx="2557283" cy="888111"/>
        </a:xfrm>
        <a:prstGeom prst="ellipse">
          <a:avLst/>
        </a:prstGeom>
        <a:solidFill>
          <a:schemeClr val="accent2">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7E1C2EB-C5AE-4067-9875-725714A5583D}">
      <dsp:nvSpPr>
        <dsp:cNvPr id="0" name=""/>
        <dsp:cNvSpPr/>
      </dsp:nvSpPr>
      <dsp:spPr>
        <a:xfrm>
          <a:off x="1857226" y="2303537"/>
          <a:ext cx="495597" cy="317182"/>
        </a:xfrm>
        <a:prstGeom prst="down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F758576-30E5-4D41-9901-3E21B5353634}">
      <dsp:nvSpPr>
        <dsp:cNvPr id="0" name=""/>
        <dsp:cNvSpPr/>
      </dsp:nvSpPr>
      <dsp:spPr>
        <a:xfrm>
          <a:off x="915590" y="2557283"/>
          <a:ext cx="2378868" cy="5947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pt-BR" sz="1800" kern="1200" dirty="0"/>
            <a:t>ACESSO</a:t>
          </a:r>
        </a:p>
      </dsp:txBody>
      <dsp:txXfrm>
        <a:off x="915590" y="2557283"/>
        <a:ext cx="2378868" cy="594717"/>
      </dsp:txXfrm>
    </dsp:sp>
    <dsp:sp modelId="{987CAB60-F765-457A-8640-C24462B63106}">
      <dsp:nvSpPr>
        <dsp:cNvPr id="0" name=""/>
        <dsp:cNvSpPr/>
      </dsp:nvSpPr>
      <dsp:spPr>
        <a:xfrm>
          <a:off x="1498189" y="1174381"/>
          <a:ext cx="1400014" cy="714427"/>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t-BR" sz="1200" b="1" kern="1200" dirty="0"/>
            <a:t>PRESERVATION</a:t>
          </a:r>
        </a:p>
      </dsp:txBody>
      <dsp:txXfrm>
        <a:off x="1703216" y="1279006"/>
        <a:ext cx="989960" cy="505177"/>
      </dsp:txXfrm>
    </dsp:sp>
    <dsp:sp modelId="{3D61C4AC-5C2F-404C-B67B-363C43676BA5}">
      <dsp:nvSpPr>
        <dsp:cNvPr id="0" name=""/>
        <dsp:cNvSpPr/>
      </dsp:nvSpPr>
      <dsp:spPr>
        <a:xfrm>
          <a:off x="899156" y="400432"/>
          <a:ext cx="972371" cy="892075"/>
        </a:xfrm>
        <a:prstGeom prst="ellipse">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t-BR" sz="1200" b="1" kern="1200" dirty="0"/>
            <a:t>USABILITY</a:t>
          </a:r>
        </a:p>
      </dsp:txBody>
      <dsp:txXfrm>
        <a:off x="1041556" y="531073"/>
        <a:ext cx="687571" cy="630793"/>
      </dsp:txXfrm>
    </dsp:sp>
    <dsp:sp modelId="{41078B5B-2023-4955-8549-523AD5DE5261}">
      <dsp:nvSpPr>
        <dsp:cNvPr id="0" name=""/>
        <dsp:cNvSpPr/>
      </dsp:nvSpPr>
      <dsp:spPr>
        <a:xfrm>
          <a:off x="1845423" y="200617"/>
          <a:ext cx="1252688" cy="892075"/>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t-BR" sz="1200" b="1" kern="1200" dirty="0"/>
            <a:t>AVAILABILITY</a:t>
          </a:r>
        </a:p>
      </dsp:txBody>
      <dsp:txXfrm>
        <a:off x="2028875" y="331258"/>
        <a:ext cx="885784" cy="630793"/>
      </dsp:txXfrm>
    </dsp:sp>
    <dsp:sp modelId="{60F0CE86-FC06-42A5-9344-FBE57C0F1691}">
      <dsp:nvSpPr>
        <dsp:cNvPr id="0" name=""/>
        <dsp:cNvSpPr/>
      </dsp:nvSpPr>
      <dsp:spPr>
        <a:xfrm>
          <a:off x="708359" y="15227"/>
          <a:ext cx="2775346" cy="2220277"/>
        </a:xfrm>
        <a:prstGeom prst="funnel">
          <a:avLst/>
        </a:prstGeom>
        <a:solidFill>
          <a:schemeClr val="lt1">
            <a:alpha val="4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E4FB85-AA7A-4203-BCDA-5A036A8A75AB}">
      <dsp:nvSpPr>
        <dsp:cNvPr id="0" name=""/>
        <dsp:cNvSpPr/>
      </dsp:nvSpPr>
      <dsp:spPr>
        <a:xfrm>
          <a:off x="4144225" y="240455"/>
          <a:ext cx="1254671" cy="3009645"/>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Subconjuntos</a:t>
          </a:r>
          <a:endParaRPr lang="pt-BR" sz="6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4166703" y="262933"/>
        <a:ext cx="1209715" cy="722503"/>
      </dsp:txXfrm>
    </dsp:sp>
    <dsp:sp modelId="{A41E6833-938D-4779-A65A-8045F3E4418F}">
      <dsp:nvSpPr>
        <dsp:cNvPr id="0" name=""/>
        <dsp:cNvSpPr/>
      </dsp:nvSpPr>
      <dsp:spPr>
        <a:xfrm>
          <a:off x="2770606" y="240455"/>
          <a:ext cx="1254671" cy="3009645"/>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 subordinada</a:t>
          </a:r>
        </a:p>
      </dsp:txBody>
      <dsp:txXfrm>
        <a:off x="2793084" y="262933"/>
        <a:ext cx="1209715" cy="722503"/>
      </dsp:txXfrm>
    </dsp:sp>
    <dsp:sp modelId="{D443A850-84C3-42D6-A285-77044588663D}">
      <dsp:nvSpPr>
        <dsp:cNvPr id="0" name=""/>
        <dsp:cNvSpPr/>
      </dsp:nvSpPr>
      <dsp:spPr>
        <a:xfrm>
          <a:off x="1396987" y="240455"/>
          <a:ext cx="1254671" cy="3009645"/>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a:t>
          </a:r>
          <a:endParaRPr lang="pt-BR" sz="6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1419465" y="262933"/>
        <a:ext cx="1209715" cy="722503"/>
      </dsp:txXfrm>
    </dsp:sp>
    <dsp:sp modelId="{0DD267EE-5B7D-4A3D-B043-BBCB874DAAE1}">
      <dsp:nvSpPr>
        <dsp:cNvPr id="0" name=""/>
        <dsp:cNvSpPr/>
      </dsp:nvSpPr>
      <dsp:spPr>
        <a:xfrm>
          <a:off x="23368" y="240455"/>
          <a:ext cx="1254671" cy="3009645"/>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Classe</a:t>
          </a:r>
          <a:endParaRPr lang="pt-BR" sz="6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45846" y="262933"/>
        <a:ext cx="1209715" cy="722503"/>
      </dsp:txXfrm>
    </dsp:sp>
    <dsp:sp modelId="{37315875-A390-40DE-BA19-47DD0354C174}">
      <dsp:nvSpPr>
        <dsp:cNvPr id="0" name=""/>
        <dsp:cNvSpPr/>
      </dsp:nvSpPr>
      <dsp:spPr>
        <a:xfrm>
          <a:off x="82842" y="1812972"/>
          <a:ext cx="1123137" cy="312813"/>
        </a:xfrm>
        <a:prstGeom prst="roundRect">
          <a:avLst>
            <a:gd name="adj" fmla="val 10000"/>
          </a:avLst>
        </a:prstGeom>
        <a:solidFill>
          <a:sysClr val="window" lastClr="FFFFFF"/>
        </a:solidFill>
        <a:ln w="12700" cap="flat" cmpd="sng" algn="ctr">
          <a:solidFill>
            <a:srgbClr val="ED7D3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Paisagem natural</a:t>
          </a:r>
        </a:p>
      </dsp:txBody>
      <dsp:txXfrm>
        <a:off x="92004" y="1822134"/>
        <a:ext cx="1104813" cy="294489"/>
      </dsp:txXfrm>
    </dsp:sp>
    <dsp:sp modelId="{1355E893-37D7-4E32-BB2B-F2C36980FE68}">
      <dsp:nvSpPr>
        <dsp:cNvPr id="0" name=""/>
        <dsp:cNvSpPr/>
      </dsp:nvSpPr>
      <dsp:spPr>
        <a:xfrm rot="21513817">
          <a:off x="1205941" y="1958838"/>
          <a:ext cx="237969" cy="15117"/>
        </a:xfrm>
        <a:custGeom>
          <a:avLst/>
          <a:gdLst/>
          <a:ahLst/>
          <a:cxnLst/>
          <a:rect l="0" t="0" r="0" b="0"/>
          <a:pathLst>
            <a:path>
              <a:moveTo>
                <a:pt x="0" y="7624"/>
              </a:moveTo>
              <a:lnTo>
                <a:pt x="236983" y="7624"/>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1318830" y="1960598"/>
        <a:ext cx="0" cy="0"/>
      </dsp:txXfrm>
    </dsp:sp>
    <dsp:sp modelId="{03B355C0-4902-4DD3-ADC8-99189F6B3443}">
      <dsp:nvSpPr>
        <dsp:cNvPr id="0" name=""/>
        <dsp:cNvSpPr/>
      </dsp:nvSpPr>
      <dsp:spPr>
        <a:xfrm>
          <a:off x="1443873" y="1807007"/>
          <a:ext cx="1158155" cy="312813"/>
        </a:xfrm>
        <a:prstGeom prst="roundRect">
          <a:avLst>
            <a:gd name="adj" fmla="val 10000"/>
          </a:avLst>
        </a:prstGeom>
        <a:solidFill>
          <a:sysClr val="window" lastClr="FFFFFF"/>
        </a:solidFill>
        <a:ln w="12700" cap="flat" cmpd="sng" algn="ctr">
          <a:solidFill>
            <a:srgbClr val="FFC00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Cobertura da terra</a:t>
          </a:r>
        </a:p>
      </dsp:txBody>
      <dsp:txXfrm>
        <a:off x="1453035" y="1816169"/>
        <a:ext cx="1139831" cy="294489"/>
      </dsp:txXfrm>
    </dsp:sp>
    <dsp:sp modelId="{EDE2A0F2-3E3A-4C6B-92BE-8297AA578B1A}">
      <dsp:nvSpPr>
        <dsp:cNvPr id="0" name=""/>
        <dsp:cNvSpPr/>
      </dsp:nvSpPr>
      <dsp:spPr>
        <a:xfrm rot="17281243">
          <a:off x="2358078" y="1619958"/>
          <a:ext cx="706449" cy="15117"/>
        </a:xfrm>
        <a:custGeom>
          <a:avLst/>
          <a:gdLst/>
          <a:ahLst/>
          <a:cxnLst/>
          <a:rect l="0" t="0" r="0" b="0"/>
          <a:pathLst>
            <a:path>
              <a:moveTo>
                <a:pt x="0" y="7624"/>
              </a:moveTo>
              <a:lnTo>
                <a:pt x="703522" y="7624"/>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2689044" y="1638847"/>
        <a:ext cx="0" cy="0"/>
      </dsp:txXfrm>
    </dsp:sp>
    <dsp:sp modelId="{E1586E3F-6BC0-4FC9-A856-10B27A673F7B}">
      <dsp:nvSpPr>
        <dsp:cNvPr id="0" name=""/>
        <dsp:cNvSpPr/>
      </dsp:nvSpPr>
      <dsp:spPr>
        <a:xfrm>
          <a:off x="2820577" y="1135212"/>
          <a:ext cx="1158184" cy="312813"/>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Águas</a:t>
          </a:r>
        </a:p>
      </dsp:txBody>
      <dsp:txXfrm>
        <a:off x="2829739" y="1144374"/>
        <a:ext cx="1139860" cy="294489"/>
      </dsp:txXfrm>
    </dsp:sp>
    <dsp:sp modelId="{A4A80DBA-511E-42C6-B9C3-829A29AD0AA7}">
      <dsp:nvSpPr>
        <dsp:cNvPr id="0" name=""/>
        <dsp:cNvSpPr/>
      </dsp:nvSpPr>
      <dsp:spPr>
        <a:xfrm rot="17886096">
          <a:off x="3834323" y="1043191"/>
          <a:ext cx="546118" cy="15117"/>
        </a:xfrm>
        <a:custGeom>
          <a:avLst/>
          <a:gdLst/>
          <a:ahLst/>
          <a:cxnLst/>
          <a:rect l="0" t="0" r="0" b="0"/>
          <a:pathLst>
            <a:path>
              <a:moveTo>
                <a:pt x="0" y="7624"/>
              </a:moveTo>
              <a:lnTo>
                <a:pt x="543854" y="762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4088908" y="1056362"/>
        <a:ext cx="0" cy="0"/>
      </dsp:txXfrm>
    </dsp:sp>
    <dsp:sp modelId="{F1ECDEDE-5549-4FAF-9E0E-E35B5D18DCF4}">
      <dsp:nvSpPr>
        <dsp:cNvPr id="0" name=""/>
        <dsp:cNvSpPr/>
      </dsp:nvSpPr>
      <dsp:spPr>
        <a:xfrm>
          <a:off x="4236003" y="670107"/>
          <a:ext cx="1094851" cy="279547"/>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Alagados</a:t>
          </a:r>
        </a:p>
      </dsp:txBody>
      <dsp:txXfrm>
        <a:off x="4244191" y="678295"/>
        <a:ext cx="1078475" cy="263171"/>
      </dsp:txXfrm>
    </dsp:sp>
    <dsp:sp modelId="{FDB9E50C-37F8-4509-B692-467E49296180}">
      <dsp:nvSpPr>
        <dsp:cNvPr id="0" name=""/>
        <dsp:cNvSpPr/>
      </dsp:nvSpPr>
      <dsp:spPr>
        <a:xfrm rot="19682300">
          <a:off x="3955779" y="1203809"/>
          <a:ext cx="303207" cy="15117"/>
        </a:xfrm>
        <a:custGeom>
          <a:avLst/>
          <a:gdLst/>
          <a:ahLst/>
          <a:cxnLst/>
          <a:rect l="0" t="0" r="0" b="0"/>
          <a:pathLst>
            <a:path>
              <a:moveTo>
                <a:pt x="0" y="7624"/>
              </a:moveTo>
              <a:lnTo>
                <a:pt x="301950" y="762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4096939" y="1208949"/>
        <a:ext cx="0" cy="0"/>
      </dsp:txXfrm>
    </dsp:sp>
    <dsp:sp modelId="{11DC8A96-B751-483B-A3C4-70B64916400F}">
      <dsp:nvSpPr>
        <dsp:cNvPr id="0" name=""/>
        <dsp:cNvSpPr/>
      </dsp:nvSpPr>
      <dsp:spPr>
        <a:xfrm>
          <a:off x="4236003" y="994259"/>
          <a:ext cx="1080970" cy="2737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Cursos de águas</a:t>
          </a:r>
        </a:p>
      </dsp:txBody>
      <dsp:txXfrm>
        <a:off x="4244020" y="1002276"/>
        <a:ext cx="1064936" cy="257678"/>
      </dsp:txXfrm>
    </dsp:sp>
    <dsp:sp modelId="{1547D3E8-57E4-4D15-8D3E-673744267CBC}">
      <dsp:nvSpPr>
        <dsp:cNvPr id="0" name=""/>
        <dsp:cNvSpPr/>
      </dsp:nvSpPr>
      <dsp:spPr>
        <a:xfrm rot="1891720">
          <a:off x="3956486" y="1362968"/>
          <a:ext cx="301792" cy="15117"/>
        </a:xfrm>
        <a:custGeom>
          <a:avLst/>
          <a:gdLst/>
          <a:ahLst/>
          <a:cxnLst/>
          <a:rect l="0" t="0" r="0" b="0"/>
          <a:pathLst>
            <a:path>
              <a:moveTo>
                <a:pt x="0" y="7624"/>
              </a:moveTo>
              <a:lnTo>
                <a:pt x="300541" y="762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4104897" y="1360150"/>
        <a:ext cx="0" cy="0"/>
      </dsp:txXfrm>
    </dsp:sp>
    <dsp:sp modelId="{42DFE077-8C53-406B-A044-30A2D28C4DD5}">
      <dsp:nvSpPr>
        <dsp:cNvPr id="0" name=""/>
        <dsp:cNvSpPr/>
      </dsp:nvSpPr>
      <dsp:spPr>
        <a:xfrm>
          <a:off x="4236003" y="1312577"/>
          <a:ext cx="1080970" cy="2737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Pântanos</a:t>
          </a:r>
        </a:p>
      </dsp:txBody>
      <dsp:txXfrm>
        <a:off x="4244020" y="1320594"/>
        <a:ext cx="1064936" cy="257678"/>
      </dsp:txXfrm>
    </dsp:sp>
    <dsp:sp modelId="{1E5BAAB5-F0BA-45D7-BAE2-B97E5AF77332}">
      <dsp:nvSpPr>
        <dsp:cNvPr id="0" name=""/>
        <dsp:cNvSpPr/>
      </dsp:nvSpPr>
      <dsp:spPr>
        <a:xfrm rot="3697132">
          <a:off x="3836792" y="1522127"/>
          <a:ext cx="541180" cy="15117"/>
        </a:xfrm>
        <a:custGeom>
          <a:avLst/>
          <a:gdLst/>
          <a:ahLst/>
          <a:cxnLst/>
          <a:rect l="0" t="0" r="0" b="0"/>
          <a:pathLst>
            <a:path>
              <a:moveTo>
                <a:pt x="0" y="7624"/>
              </a:moveTo>
              <a:lnTo>
                <a:pt x="538937" y="762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4112855" y="1511351"/>
        <a:ext cx="0" cy="0"/>
      </dsp:txXfrm>
    </dsp:sp>
    <dsp:sp modelId="{97781AA5-F761-4F02-98E2-7DABEE4FF5DB}">
      <dsp:nvSpPr>
        <dsp:cNvPr id="0" name=""/>
        <dsp:cNvSpPr/>
      </dsp:nvSpPr>
      <dsp:spPr>
        <a:xfrm>
          <a:off x="4236003" y="1630895"/>
          <a:ext cx="1080970" cy="2737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Rios</a:t>
          </a:r>
        </a:p>
      </dsp:txBody>
      <dsp:txXfrm>
        <a:off x="4244020" y="1638912"/>
        <a:ext cx="1064936" cy="257678"/>
      </dsp:txXfrm>
    </dsp:sp>
    <dsp:sp modelId="{B03A670F-81C0-4628-AA37-A0CCE5C77C6F}">
      <dsp:nvSpPr>
        <dsp:cNvPr id="0" name=""/>
        <dsp:cNvSpPr/>
      </dsp:nvSpPr>
      <dsp:spPr>
        <a:xfrm rot="21537257">
          <a:off x="2602009" y="1953684"/>
          <a:ext cx="237934" cy="15117"/>
        </a:xfrm>
        <a:custGeom>
          <a:avLst/>
          <a:gdLst/>
          <a:ahLst/>
          <a:cxnLst/>
          <a:rect l="0" t="0" r="0" b="0"/>
          <a:pathLst>
            <a:path>
              <a:moveTo>
                <a:pt x="0" y="7624"/>
              </a:moveTo>
              <a:lnTo>
                <a:pt x="236948" y="7624"/>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2714920" y="1955404"/>
        <a:ext cx="0" cy="0"/>
      </dsp:txXfrm>
    </dsp:sp>
    <dsp:sp modelId="{42E9CF01-853F-4DE6-BECE-1D9A96F3BDF0}">
      <dsp:nvSpPr>
        <dsp:cNvPr id="0" name=""/>
        <dsp:cNvSpPr/>
      </dsp:nvSpPr>
      <dsp:spPr>
        <a:xfrm>
          <a:off x="2839923" y="1802664"/>
          <a:ext cx="1158155" cy="312813"/>
        </a:xfrm>
        <a:prstGeom prst="roundRect">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Áreas de mineração</a:t>
          </a:r>
        </a:p>
      </dsp:txBody>
      <dsp:txXfrm>
        <a:off x="2855193" y="1817934"/>
        <a:ext cx="1127615" cy="282273"/>
      </dsp:txXfrm>
    </dsp:sp>
    <dsp:sp modelId="{4E57492A-3F1A-4AF0-83F8-1EE8F6AAE59D}">
      <dsp:nvSpPr>
        <dsp:cNvPr id="0" name=""/>
        <dsp:cNvSpPr/>
      </dsp:nvSpPr>
      <dsp:spPr>
        <a:xfrm rot="4202649">
          <a:off x="2372459" y="2283445"/>
          <a:ext cx="697033" cy="15117"/>
        </a:xfrm>
        <a:custGeom>
          <a:avLst/>
          <a:gdLst/>
          <a:ahLst/>
          <a:cxnLst/>
          <a:rect l="0" t="0" r="0" b="0"/>
          <a:pathLst>
            <a:path>
              <a:moveTo>
                <a:pt x="0" y="7624"/>
              </a:moveTo>
              <a:lnTo>
                <a:pt x="694144" y="7624"/>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2731407" y="2268677"/>
        <a:ext cx="0" cy="0"/>
      </dsp:txXfrm>
    </dsp:sp>
    <dsp:sp modelId="{B7586874-76C8-4414-8CBE-1676677C4F18}">
      <dsp:nvSpPr>
        <dsp:cNvPr id="0" name=""/>
        <dsp:cNvSpPr/>
      </dsp:nvSpPr>
      <dsp:spPr>
        <a:xfrm>
          <a:off x="2839923" y="2462188"/>
          <a:ext cx="1158155" cy="312813"/>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Vegetação</a:t>
          </a:r>
        </a:p>
      </dsp:txBody>
      <dsp:txXfrm>
        <a:off x="2849085" y="2471350"/>
        <a:ext cx="1139831" cy="294489"/>
      </dsp:txXfrm>
    </dsp:sp>
    <dsp:sp modelId="{41808FF7-3CAD-4DC9-992B-5307FCED3D5E}">
      <dsp:nvSpPr>
        <dsp:cNvPr id="0" name=""/>
        <dsp:cNvSpPr/>
      </dsp:nvSpPr>
      <dsp:spPr>
        <a:xfrm rot="18373697">
          <a:off x="3915763" y="2448683"/>
          <a:ext cx="402526" cy="15117"/>
        </a:xfrm>
        <a:custGeom>
          <a:avLst/>
          <a:gdLst/>
          <a:ahLst/>
          <a:cxnLst/>
          <a:rect l="0" t="0" r="0" b="0"/>
          <a:pathLst>
            <a:path>
              <a:moveTo>
                <a:pt x="0" y="7624"/>
              </a:moveTo>
              <a:lnTo>
                <a:pt x="400858" y="762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4102961" y="2458412"/>
        <a:ext cx="0" cy="0"/>
      </dsp:txXfrm>
    </dsp:sp>
    <dsp:sp modelId="{AAFCEE76-E13B-446D-ACDD-6A39E0608D99}">
      <dsp:nvSpPr>
        <dsp:cNvPr id="0" name=""/>
        <dsp:cNvSpPr/>
      </dsp:nvSpPr>
      <dsp:spPr>
        <a:xfrm>
          <a:off x="4235974" y="2157032"/>
          <a:ext cx="1080970" cy="2737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Campos</a:t>
          </a:r>
        </a:p>
      </dsp:txBody>
      <dsp:txXfrm>
        <a:off x="4243991" y="2165049"/>
        <a:ext cx="1064936" cy="257678"/>
      </dsp:txXfrm>
    </dsp:sp>
    <dsp:sp modelId="{66C02DBE-07E9-4505-A94A-4862029FB8E1}">
      <dsp:nvSpPr>
        <dsp:cNvPr id="0" name=""/>
        <dsp:cNvSpPr/>
      </dsp:nvSpPr>
      <dsp:spPr>
        <a:xfrm rot="21507719">
          <a:off x="3998036" y="2607842"/>
          <a:ext cx="237980" cy="15117"/>
        </a:xfrm>
        <a:custGeom>
          <a:avLst/>
          <a:gdLst/>
          <a:ahLst/>
          <a:cxnLst/>
          <a:rect l="0" t="0" r="0" b="0"/>
          <a:pathLst>
            <a:path>
              <a:moveTo>
                <a:pt x="0" y="7624"/>
              </a:moveTo>
              <a:lnTo>
                <a:pt x="236994" y="762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4110919" y="2609613"/>
        <a:ext cx="0" cy="0"/>
      </dsp:txXfrm>
    </dsp:sp>
    <dsp:sp modelId="{DCE5FD2E-3E7D-4730-B01A-FA1EE46D43F9}">
      <dsp:nvSpPr>
        <dsp:cNvPr id="0" name=""/>
        <dsp:cNvSpPr/>
      </dsp:nvSpPr>
      <dsp:spPr>
        <a:xfrm>
          <a:off x="4235974" y="2475351"/>
          <a:ext cx="1080970" cy="2737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Matas</a:t>
          </a:r>
        </a:p>
      </dsp:txBody>
      <dsp:txXfrm>
        <a:off x="4243991" y="2483368"/>
        <a:ext cx="1064936" cy="257678"/>
      </dsp:txXfrm>
    </dsp:sp>
    <dsp:sp modelId="{2BA7EFB4-5BD2-452B-A431-97ABA0282750}">
      <dsp:nvSpPr>
        <dsp:cNvPr id="0" name=""/>
        <dsp:cNvSpPr/>
      </dsp:nvSpPr>
      <dsp:spPr>
        <a:xfrm rot="3160136">
          <a:off x="3920879" y="2767001"/>
          <a:ext cx="392294" cy="15117"/>
        </a:xfrm>
        <a:custGeom>
          <a:avLst/>
          <a:gdLst/>
          <a:ahLst/>
          <a:cxnLst/>
          <a:rect l="0" t="0" r="0" b="0"/>
          <a:pathLst>
            <a:path>
              <a:moveTo>
                <a:pt x="0" y="7624"/>
              </a:moveTo>
              <a:lnTo>
                <a:pt x="390668" y="7624"/>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4118877" y="2760814"/>
        <a:ext cx="0" cy="0"/>
      </dsp:txXfrm>
    </dsp:sp>
    <dsp:sp modelId="{FD51A31E-79DD-42DD-BC46-767871DD8CD0}">
      <dsp:nvSpPr>
        <dsp:cNvPr id="0" name=""/>
        <dsp:cNvSpPr/>
      </dsp:nvSpPr>
      <dsp:spPr>
        <a:xfrm>
          <a:off x="4235974" y="2793669"/>
          <a:ext cx="1080970" cy="2737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Florestas</a:t>
          </a:r>
        </a:p>
      </dsp:txBody>
      <dsp:txXfrm>
        <a:off x="4243991" y="2801686"/>
        <a:ext cx="1064936" cy="2576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E4FB85-AA7A-4203-BCDA-5A036A8A75AB}">
      <dsp:nvSpPr>
        <dsp:cNvPr id="0" name=""/>
        <dsp:cNvSpPr/>
      </dsp:nvSpPr>
      <dsp:spPr>
        <a:xfrm>
          <a:off x="3657600" y="41"/>
          <a:ext cx="1760219" cy="8160876"/>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Subconjuntos</a:t>
          </a:r>
          <a:endParaRPr lang="pt-BR" sz="6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3709155" y="51596"/>
        <a:ext cx="1657109" cy="2315749"/>
      </dsp:txXfrm>
    </dsp:sp>
    <dsp:sp modelId="{A41E6833-938D-4779-A65A-8045F3E4418F}">
      <dsp:nvSpPr>
        <dsp:cNvPr id="0" name=""/>
        <dsp:cNvSpPr/>
      </dsp:nvSpPr>
      <dsp:spPr>
        <a:xfrm>
          <a:off x="2399637" y="41"/>
          <a:ext cx="1182576" cy="8160876"/>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 subordinada</a:t>
          </a:r>
        </a:p>
      </dsp:txBody>
      <dsp:txXfrm>
        <a:off x="2434273" y="34677"/>
        <a:ext cx="1113304" cy="2349587"/>
      </dsp:txXfrm>
    </dsp:sp>
    <dsp:sp modelId="{D443A850-84C3-42D6-A285-77044588663D}">
      <dsp:nvSpPr>
        <dsp:cNvPr id="0" name=""/>
        <dsp:cNvSpPr/>
      </dsp:nvSpPr>
      <dsp:spPr>
        <a:xfrm>
          <a:off x="1193485" y="41"/>
          <a:ext cx="1125851" cy="8160876"/>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Subclasse</a:t>
          </a:r>
          <a:endParaRPr lang="pt-BR" sz="6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1226460" y="33016"/>
        <a:ext cx="1059901" cy="2352909"/>
      </dsp:txXfrm>
    </dsp:sp>
    <dsp:sp modelId="{0DD267EE-5B7D-4A3D-B043-BBCB874DAAE1}">
      <dsp:nvSpPr>
        <dsp:cNvPr id="0" name=""/>
        <dsp:cNvSpPr/>
      </dsp:nvSpPr>
      <dsp:spPr>
        <a:xfrm>
          <a:off x="160022" y="0"/>
          <a:ext cx="1111411" cy="8260080"/>
        </a:xfrm>
        <a:prstGeom prst="roundRect">
          <a:avLst>
            <a:gd name="adj" fmla="val 10000"/>
          </a:avLst>
        </a:prstGeom>
        <a:solidFill>
          <a:sysClr val="window" lastClr="FFFFFF">
            <a:lumMod val="95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108000" rIns="56896" bIns="56896" numCol="1" spcCol="1270" anchor="t" anchorCtr="0">
          <a:noAutofit/>
        </a:bodyPr>
        <a:lstStyle/>
        <a:p>
          <a:pPr marL="0" lvl="0" indent="0" algn="ctr" defTabSz="355600">
            <a:lnSpc>
              <a:spcPct val="90000"/>
            </a:lnSpc>
            <a:spcBef>
              <a:spcPct val="0"/>
            </a:spcBef>
            <a:spcAft>
              <a:spcPct val="35000"/>
            </a:spcAft>
            <a:buNone/>
          </a:pPr>
          <a:r>
            <a:rPr lang="pt-BR" sz="8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rPr>
            <a:t>Classe</a:t>
          </a:r>
          <a:endParaRPr lang="pt-BR" sz="600" b="1" kern="1200">
            <a:solidFill>
              <a:sysClr val="windowText" lastClr="000000">
                <a:hueOff val="0"/>
                <a:satOff val="0"/>
                <a:lumOff val="0"/>
                <a:alphaOff val="0"/>
              </a:sysClr>
            </a:solidFill>
            <a:latin typeface="Calibri" panose="020F0502020204030204"/>
            <a:ea typeface="+mn-ea"/>
            <a:cs typeface="Times New Roman" panose="02020603050405020304" pitchFamily="18" charset="0"/>
          </a:endParaRPr>
        </a:p>
      </dsp:txBody>
      <dsp:txXfrm>
        <a:off x="192574" y="32552"/>
        <a:ext cx="1046307" cy="2412920"/>
      </dsp:txXfrm>
    </dsp:sp>
    <dsp:sp modelId="{37315875-A390-40DE-BA19-47DD0354C174}">
      <dsp:nvSpPr>
        <dsp:cNvPr id="0" name=""/>
        <dsp:cNvSpPr/>
      </dsp:nvSpPr>
      <dsp:spPr>
        <a:xfrm>
          <a:off x="12891" y="2598855"/>
          <a:ext cx="1028034" cy="206302"/>
        </a:xfrm>
        <a:prstGeom prst="roundRect">
          <a:avLst>
            <a:gd name="adj" fmla="val 10000"/>
          </a:avLst>
        </a:prstGeom>
        <a:solidFill>
          <a:sysClr val="window" lastClr="FFFFFF"/>
        </a:solidFill>
        <a:ln w="12700" cap="flat" cmpd="sng" algn="ctr">
          <a:solidFill>
            <a:srgbClr val="ED7D3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Paisagem cultural</a:t>
          </a:r>
        </a:p>
      </dsp:txBody>
      <dsp:txXfrm>
        <a:off x="18933" y="2604897"/>
        <a:ext cx="1015950" cy="194218"/>
      </dsp:txXfrm>
    </dsp:sp>
    <dsp:sp modelId="{1355E893-37D7-4E32-BB2B-F2C36980FE68}">
      <dsp:nvSpPr>
        <dsp:cNvPr id="0" name=""/>
        <dsp:cNvSpPr/>
      </dsp:nvSpPr>
      <dsp:spPr>
        <a:xfrm rot="16725003">
          <a:off x="417395" y="1973025"/>
          <a:ext cx="1470806" cy="4273"/>
        </a:xfrm>
        <a:custGeom>
          <a:avLst/>
          <a:gdLst/>
          <a:ahLst/>
          <a:cxnLst/>
          <a:rect l="0" t="0" r="0" b="0"/>
          <a:pathLst>
            <a:path>
              <a:moveTo>
                <a:pt x="0" y="2136"/>
              </a:moveTo>
              <a:lnTo>
                <a:pt x="1440504" y="2136"/>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1110862" y="2005910"/>
        <a:ext cx="0" cy="0"/>
      </dsp:txXfrm>
    </dsp:sp>
    <dsp:sp modelId="{03B355C0-4902-4DD3-ADC8-99189F6B3443}">
      <dsp:nvSpPr>
        <dsp:cNvPr id="0" name=""/>
        <dsp:cNvSpPr/>
      </dsp:nvSpPr>
      <dsp:spPr>
        <a:xfrm>
          <a:off x="1264671" y="1145167"/>
          <a:ext cx="1010458" cy="206302"/>
        </a:xfrm>
        <a:prstGeom prst="roundRect">
          <a:avLst>
            <a:gd name="adj" fmla="val 10000"/>
          </a:avLst>
        </a:prstGeom>
        <a:solidFill>
          <a:sysClr val="window" lastClr="FFFFFF"/>
        </a:solidFill>
        <a:ln w="12700" cap="flat" cmpd="sng" algn="ctr">
          <a:solidFill>
            <a:srgbClr val="FFC00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Áreas urbanizadas</a:t>
          </a:r>
        </a:p>
      </dsp:txBody>
      <dsp:txXfrm>
        <a:off x="1270713" y="1151209"/>
        <a:ext cx="998374" cy="194218"/>
      </dsp:txXfrm>
    </dsp:sp>
    <dsp:sp modelId="{EDE2A0F2-3E3A-4C6B-92BE-8297AA578B1A}">
      <dsp:nvSpPr>
        <dsp:cNvPr id="0" name=""/>
        <dsp:cNvSpPr/>
      </dsp:nvSpPr>
      <dsp:spPr>
        <a:xfrm rot="18313716">
          <a:off x="2207684" y="1115987"/>
          <a:ext cx="318768" cy="4273"/>
        </a:xfrm>
        <a:custGeom>
          <a:avLst/>
          <a:gdLst/>
          <a:ahLst/>
          <a:cxnLst/>
          <a:rect l="0" t="0" r="0" b="0"/>
          <a:pathLst>
            <a:path>
              <a:moveTo>
                <a:pt x="0" y="2136"/>
              </a:moveTo>
              <a:lnTo>
                <a:pt x="312201"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2355962" y="1120036"/>
        <a:ext cx="0" cy="0"/>
      </dsp:txXfrm>
    </dsp:sp>
    <dsp:sp modelId="{E1586E3F-6BC0-4FC9-A856-10B27A673F7B}">
      <dsp:nvSpPr>
        <dsp:cNvPr id="0" name=""/>
        <dsp:cNvSpPr/>
      </dsp:nvSpPr>
      <dsp:spPr>
        <a:xfrm>
          <a:off x="2459008" y="884778"/>
          <a:ext cx="1056439" cy="206302"/>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Cidades</a:t>
          </a:r>
        </a:p>
      </dsp:txBody>
      <dsp:txXfrm>
        <a:off x="2465050" y="890820"/>
        <a:ext cx="1044355" cy="194218"/>
      </dsp:txXfrm>
    </dsp:sp>
    <dsp:sp modelId="{4E57492A-3F1A-4AF0-83F8-1EE8F6AAE59D}">
      <dsp:nvSpPr>
        <dsp:cNvPr id="0" name=""/>
        <dsp:cNvSpPr/>
      </dsp:nvSpPr>
      <dsp:spPr>
        <a:xfrm rot="21568029">
          <a:off x="2275125" y="1245267"/>
          <a:ext cx="196646" cy="4273"/>
        </a:xfrm>
        <a:custGeom>
          <a:avLst/>
          <a:gdLst/>
          <a:ahLst/>
          <a:cxnLst/>
          <a:rect l="0" t="0" r="0" b="0"/>
          <a:pathLst>
            <a:path>
              <a:moveTo>
                <a:pt x="0" y="2136"/>
              </a:moveTo>
              <a:lnTo>
                <a:pt x="192595"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pt-BR" sz="400" kern="1200">
            <a:solidFill>
              <a:sysClr val="windowText" lastClr="000000">
                <a:hueOff val="0"/>
                <a:satOff val="0"/>
                <a:lumOff val="0"/>
                <a:alphaOff val="0"/>
              </a:sysClr>
            </a:solidFill>
            <a:latin typeface="Calibri" panose="020F0502020204030204"/>
            <a:ea typeface="+mn-ea"/>
            <a:cs typeface="+mn-cs"/>
          </a:endParaRPr>
        </a:p>
      </dsp:txBody>
      <dsp:txXfrm>
        <a:off x="2368486" y="1242533"/>
        <a:ext cx="0" cy="0"/>
      </dsp:txXfrm>
    </dsp:sp>
    <dsp:sp modelId="{B7586874-76C8-4414-8CBE-1676677C4F18}">
      <dsp:nvSpPr>
        <dsp:cNvPr id="0" name=""/>
        <dsp:cNvSpPr/>
      </dsp:nvSpPr>
      <dsp:spPr>
        <a:xfrm>
          <a:off x="2471767" y="1143338"/>
          <a:ext cx="1045241" cy="206302"/>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Times New Roman" panose="02020603050405020304" pitchFamily="18" charset="0"/>
            </a:rPr>
            <a:t>Vilas</a:t>
          </a:r>
        </a:p>
      </dsp:txBody>
      <dsp:txXfrm>
        <a:off x="2477809" y="1149380"/>
        <a:ext cx="1033157" cy="194218"/>
      </dsp:txXfrm>
    </dsp:sp>
    <dsp:sp modelId="{D8BE0807-1AF1-40D0-A02C-709D7E1B8D8B}">
      <dsp:nvSpPr>
        <dsp:cNvPr id="0" name=""/>
        <dsp:cNvSpPr/>
      </dsp:nvSpPr>
      <dsp:spPr>
        <a:xfrm rot="3406133">
          <a:off x="2194040" y="1396250"/>
          <a:ext cx="358817" cy="4273"/>
        </a:xfrm>
        <a:custGeom>
          <a:avLst/>
          <a:gdLst/>
          <a:ahLst/>
          <a:cxnLst/>
          <a:rect l="0" t="0" r="0" b="0"/>
          <a:pathLst>
            <a:path>
              <a:moveTo>
                <a:pt x="0" y="2136"/>
              </a:moveTo>
              <a:lnTo>
                <a:pt x="351424"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2376035" y="1385968"/>
        <a:ext cx="0" cy="0"/>
      </dsp:txXfrm>
    </dsp:sp>
    <dsp:sp modelId="{3B17E7FB-32CA-4299-89AB-3E1E46D3D6B5}">
      <dsp:nvSpPr>
        <dsp:cNvPr id="0" name=""/>
        <dsp:cNvSpPr/>
      </dsp:nvSpPr>
      <dsp:spPr>
        <a:xfrm>
          <a:off x="2471767" y="1416783"/>
          <a:ext cx="1045241" cy="263347"/>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Complexos industriais</a:t>
          </a:r>
        </a:p>
      </dsp:txBody>
      <dsp:txXfrm>
        <a:off x="2479480" y="1424496"/>
        <a:ext cx="1029815" cy="247921"/>
      </dsp:txXfrm>
    </dsp:sp>
    <dsp:sp modelId="{97DC6227-E2CD-4F1E-8D23-59FEED78070A}">
      <dsp:nvSpPr>
        <dsp:cNvPr id="0" name=""/>
        <dsp:cNvSpPr/>
      </dsp:nvSpPr>
      <dsp:spPr>
        <a:xfrm rot="4906764">
          <a:off x="370389" y="3474240"/>
          <a:ext cx="1564818" cy="4273"/>
        </a:xfrm>
        <a:custGeom>
          <a:avLst/>
          <a:gdLst/>
          <a:ahLst/>
          <a:cxnLst/>
          <a:rect l="0" t="0" r="0" b="0"/>
          <a:pathLst>
            <a:path>
              <a:moveTo>
                <a:pt x="0" y="2136"/>
              </a:moveTo>
              <a:lnTo>
                <a:pt x="1532579" y="2136"/>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1185922" y="3432064"/>
        <a:ext cx="0" cy="0"/>
      </dsp:txXfrm>
    </dsp:sp>
    <dsp:sp modelId="{8AD5E56F-4A01-4D86-8928-9C3018F95A3A}">
      <dsp:nvSpPr>
        <dsp:cNvPr id="0" name=""/>
        <dsp:cNvSpPr/>
      </dsp:nvSpPr>
      <dsp:spPr>
        <a:xfrm>
          <a:off x="1264671" y="4152689"/>
          <a:ext cx="1009426" cy="196116"/>
        </a:xfrm>
        <a:prstGeom prst="roundRect">
          <a:avLst>
            <a:gd name="adj" fmla="val 10000"/>
          </a:avLst>
        </a:prstGeom>
        <a:solidFill>
          <a:sysClr val="window" lastClr="FFFFFF"/>
        </a:solidFill>
        <a:ln w="12700" cap="flat" cmpd="sng" algn="ctr">
          <a:solidFill>
            <a:srgbClr val="FFC000"/>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Áreas agrícolas</a:t>
          </a:r>
        </a:p>
      </dsp:txBody>
      <dsp:txXfrm>
        <a:off x="1270415" y="4158433"/>
        <a:ext cx="997938" cy="184628"/>
      </dsp:txXfrm>
    </dsp:sp>
    <dsp:sp modelId="{325711CC-2942-4812-86A6-A5E5955A57B6}">
      <dsp:nvSpPr>
        <dsp:cNvPr id="0" name=""/>
        <dsp:cNvSpPr/>
      </dsp:nvSpPr>
      <dsp:spPr>
        <a:xfrm rot="16507161">
          <a:off x="1270564" y="3151152"/>
          <a:ext cx="2203706" cy="4273"/>
        </a:xfrm>
        <a:custGeom>
          <a:avLst/>
          <a:gdLst/>
          <a:ahLst/>
          <a:cxnLst/>
          <a:rect l="0" t="0" r="0" b="0"/>
          <a:pathLst>
            <a:path>
              <a:moveTo>
                <a:pt x="0" y="2136"/>
              </a:moveTo>
              <a:lnTo>
                <a:pt x="2158303"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2312628" y="3203245"/>
        <a:ext cx="0" cy="0"/>
      </dsp:txXfrm>
    </dsp:sp>
    <dsp:sp modelId="{EEE42F74-E025-4119-A980-1AC7B0C56892}">
      <dsp:nvSpPr>
        <dsp:cNvPr id="0" name=""/>
        <dsp:cNvSpPr/>
      </dsp:nvSpPr>
      <dsp:spPr>
        <a:xfrm>
          <a:off x="2470736" y="1869696"/>
          <a:ext cx="1045241" cy="372270"/>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Estabelecimento agropecuário</a:t>
          </a:r>
        </a:p>
      </dsp:txBody>
      <dsp:txXfrm>
        <a:off x="2481639" y="1880599"/>
        <a:ext cx="1023435" cy="350464"/>
      </dsp:txXfrm>
    </dsp:sp>
    <dsp:sp modelId="{4AD2293D-6454-4451-8EF7-9F6C7C284D02}">
      <dsp:nvSpPr>
        <dsp:cNvPr id="0" name=""/>
        <dsp:cNvSpPr/>
      </dsp:nvSpPr>
      <dsp:spPr>
        <a:xfrm rot="19947420">
          <a:off x="3497707" y="1979152"/>
          <a:ext cx="322403" cy="4273"/>
        </a:xfrm>
        <a:custGeom>
          <a:avLst/>
          <a:gdLst/>
          <a:ahLst/>
          <a:cxnLst/>
          <a:rect l="0" t="0" r="0" b="0"/>
          <a:pathLst>
            <a:path>
              <a:moveTo>
                <a:pt x="0" y="2136"/>
              </a:moveTo>
              <a:lnTo>
                <a:pt x="315760"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48035" y="1977870"/>
        <a:ext cx="0" cy="0"/>
      </dsp:txXfrm>
    </dsp:sp>
    <dsp:sp modelId="{35FFCD69-B218-466F-BF0B-A662C4A78557}">
      <dsp:nvSpPr>
        <dsp:cNvPr id="0" name=""/>
        <dsp:cNvSpPr/>
      </dsp:nvSpPr>
      <dsp:spPr>
        <a:xfrm>
          <a:off x="3801840" y="1808689"/>
          <a:ext cx="1576218"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Fazendas</a:t>
          </a:r>
        </a:p>
      </dsp:txBody>
      <dsp:txXfrm>
        <a:off x="3807584" y="1814433"/>
        <a:ext cx="1564730" cy="184628"/>
      </dsp:txXfrm>
    </dsp:sp>
    <dsp:sp modelId="{60D31327-DD12-4844-9116-E22C636E93D4}">
      <dsp:nvSpPr>
        <dsp:cNvPr id="0" name=""/>
        <dsp:cNvSpPr/>
      </dsp:nvSpPr>
      <dsp:spPr>
        <a:xfrm rot="1413745">
          <a:off x="3502976" y="2116028"/>
          <a:ext cx="311864" cy="4273"/>
        </a:xfrm>
        <a:custGeom>
          <a:avLst/>
          <a:gdLst/>
          <a:ahLst/>
          <a:cxnLst/>
          <a:rect l="0" t="0" r="0" b="0"/>
          <a:pathLst>
            <a:path>
              <a:moveTo>
                <a:pt x="0" y="2136"/>
              </a:moveTo>
              <a:lnTo>
                <a:pt x="305439"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54879" y="2107901"/>
        <a:ext cx="0" cy="0"/>
      </dsp:txXfrm>
    </dsp:sp>
    <dsp:sp modelId="{F0D84C75-7F41-49DE-A4D6-54975E7ADF3C}">
      <dsp:nvSpPr>
        <dsp:cNvPr id="0" name=""/>
        <dsp:cNvSpPr/>
      </dsp:nvSpPr>
      <dsp:spPr>
        <a:xfrm>
          <a:off x="3801840" y="2082440"/>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Hortos</a:t>
          </a:r>
        </a:p>
      </dsp:txBody>
      <dsp:txXfrm>
        <a:off x="3807584" y="2088184"/>
        <a:ext cx="1554979" cy="184628"/>
      </dsp:txXfrm>
    </dsp:sp>
    <dsp:sp modelId="{1A6BA294-BCAC-4BE2-A9A0-289912BCFCCC}">
      <dsp:nvSpPr>
        <dsp:cNvPr id="0" name=""/>
        <dsp:cNvSpPr/>
      </dsp:nvSpPr>
      <dsp:spPr>
        <a:xfrm rot="16774525">
          <a:off x="1781364" y="3665792"/>
          <a:ext cx="1182104" cy="4273"/>
        </a:xfrm>
        <a:custGeom>
          <a:avLst/>
          <a:gdLst/>
          <a:ahLst/>
          <a:cxnLst/>
          <a:rect l="0" t="0" r="0" b="0"/>
          <a:pathLst>
            <a:path>
              <a:moveTo>
                <a:pt x="0" y="2136"/>
              </a:moveTo>
              <a:lnTo>
                <a:pt x="1157750"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2338360" y="3692154"/>
        <a:ext cx="0" cy="0"/>
      </dsp:txXfrm>
    </dsp:sp>
    <dsp:sp modelId="{D30A759C-A63E-4387-B92B-0176417C6C5D}">
      <dsp:nvSpPr>
        <dsp:cNvPr id="0" name=""/>
        <dsp:cNvSpPr/>
      </dsp:nvSpPr>
      <dsp:spPr>
        <a:xfrm>
          <a:off x="2470736" y="2987054"/>
          <a:ext cx="1045241" cy="196116"/>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Práticas agrícolas</a:t>
          </a:r>
        </a:p>
      </dsp:txBody>
      <dsp:txXfrm>
        <a:off x="2476480" y="2992798"/>
        <a:ext cx="1033753" cy="184628"/>
      </dsp:txXfrm>
    </dsp:sp>
    <dsp:sp modelId="{D4538BF9-C70A-4BD3-9060-810EE6D49151}">
      <dsp:nvSpPr>
        <dsp:cNvPr id="0" name=""/>
        <dsp:cNvSpPr/>
      </dsp:nvSpPr>
      <dsp:spPr>
        <a:xfrm rot="17937178">
          <a:off x="3363651" y="2824619"/>
          <a:ext cx="590514" cy="4273"/>
        </a:xfrm>
        <a:custGeom>
          <a:avLst/>
          <a:gdLst/>
          <a:ahLst/>
          <a:cxnLst/>
          <a:rect l="0" t="0" r="0" b="0"/>
          <a:pathLst>
            <a:path>
              <a:moveTo>
                <a:pt x="0" y="2136"/>
              </a:moveTo>
              <a:lnTo>
                <a:pt x="578348"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38845" y="2832527"/>
        <a:ext cx="0" cy="0"/>
      </dsp:txXfrm>
    </dsp:sp>
    <dsp:sp modelId="{C865CFE1-91EE-404F-B002-EFC64738C5ED}">
      <dsp:nvSpPr>
        <dsp:cNvPr id="0" name=""/>
        <dsp:cNvSpPr/>
      </dsp:nvSpPr>
      <dsp:spPr>
        <a:xfrm>
          <a:off x="3801840" y="2470343"/>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Plantio em nível</a:t>
          </a:r>
        </a:p>
      </dsp:txBody>
      <dsp:txXfrm>
        <a:off x="3807584" y="2476087"/>
        <a:ext cx="1554979" cy="184628"/>
      </dsp:txXfrm>
    </dsp:sp>
    <dsp:sp modelId="{D5CCFA66-0FD1-4144-BB7E-8D214F4AF0FC}">
      <dsp:nvSpPr>
        <dsp:cNvPr id="0" name=""/>
        <dsp:cNvSpPr/>
      </dsp:nvSpPr>
      <dsp:spPr>
        <a:xfrm rot="18981822">
          <a:off x="3461417" y="2946690"/>
          <a:ext cx="394983" cy="4273"/>
        </a:xfrm>
        <a:custGeom>
          <a:avLst/>
          <a:gdLst/>
          <a:ahLst/>
          <a:cxnLst/>
          <a:rect l="0" t="0" r="0" b="0"/>
          <a:pathLst>
            <a:path>
              <a:moveTo>
                <a:pt x="0" y="2136"/>
              </a:moveTo>
              <a:lnTo>
                <a:pt x="386845"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44948" y="2948494"/>
        <a:ext cx="0" cy="0"/>
      </dsp:txXfrm>
    </dsp:sp>
    <dsp:sp modelId="{0B34F9CC-3F84-4CEE-9443-20849904CCAB}">
      <dsp:nvSpPr>
        <dsp:cNvPr id="0" name=""/>
        <dsp:cNvSpPr/>
      </dsp:nvSpPr>
      <dsp:spPr>
        <a:xfrm>
          <a:off x="3801840" y="2714484"/>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Pousio ou descanso de solos</a:t>
          </a:r>
        </a:p>
      </dsp:txBody>
      <dsp:txXfrm>
        <a:off x="3807584" y="2720228"/>
        <a:ext cx="1554979" cy="184628"/>
      </dsp:txXfrm>
    </dsp:sp>
    <dsp:sp modelId="{DD158556-FDB0-4FEF-917A-22DFCF6367A1}">
      <dsp:nvSpPr>
        <dsp:cNvPr id="0" name=""/>
        <dsp:cNvSpPr/>
      </dsp:nvSpPr>
      <dsp:spPr>
        <a:xfrm rot="21575910">
          <a:off x="3515974" y="3081950"/>
          <a:ext cx="292463" cy="4273"/>
        </a:xfrm>
        <a:custGeom>
          <a:avLst/>
          <a:gdLst/>
          <a:ahLst/>
          <a:cxnLst/>
          <a:rect l="0" t="0" r="0" b="0"/>
          <a:pathLst>
            <a:path>
              <a:moveTo>
                <a:pt x="0" y="2136"/>
              </a:moveTo>
              <a:lnTo>
                <a:pt x="286438"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54843" y="3076826"/>
        <a:ext cx="0" cy="0"/>
      </dsp:txXfrm>
    </dsp:sp>
    <dsp:sp modelId="{A0A1D0C7-1CC7-4D07-AC43-DF2ECD7E7A4D}">
      <dsp:nvSpPr>
        <dsp:cNvPr id="0" name=""/>
        <dsp:cNvSpPr/>
      </dsp:nvSpPr>
      <dsp:spPr>
        <a:xfrm>
          <a:off x="3808434" y="2958996"/>
          <a:ext cx="1566467" cy="24813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Proteção e/ou conservação de encostas</a:t>
          </a:r>
        </a:p>
      </dsp:txBody>
      <dsp:txXfrm>
        <a:off x="3815702" y="2966264"/>
        <a:ext cx="1551931" cy="233596"/>
      </dsp:txXfrm>
    </dsp:sp>
    <dsp:sp modelId="{D8B17A21-E616-4DDB-BBDC-8324F8F585D7}">
      <dsp:nvSpPr>
        <dsp:cNvPr id="0" name=""/>
        <dsp:cNvSpPr/>
      </dsp:nvSpPr>
      <dsp:spPr>
        <a:xfrm rot="2428034">
          <a:off x="3469997" y="3207721"/>
          <a:ext cx="384418" cy="4273"/>
        </a:xfrm>
        <a:custGeom>
          <a:avLst/>
          <a:gdLst/>
          <a:ahLst/>
          <a:cxnLst/>
          <a:rect l="0" t="0" r="0" b="0"/>
          <a:pathLst>
            <a:path>
              <a:moveTo>
                <a:pt x="0" y="2136"/>
              </a:moveTo>
              <a:lnTo>
                <a:pt x="376498"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61131" y="3196310"/>
        <a:ext cx="0" cy="0"/>
      </dsp:txXfrm>
    </dsp:sp>
    <dsp:sp modelId="{4A694950-E2A0-46CD-83B9-2757EFE9916D}">
      <dsp:nvSpPr>
        <dsp:cNvPr id="0" name=""/>
        <dsp:cNvSpPr/>
      </dsp:nvSpPr>
      <dsp:spPr>
        <a:xfrm>
          <a:off x="3808434" y="3236546"/>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Queimada</a:t>
          </a:r>
        </a:p>
      </dsp:txBody>
      <dsp:txXfrm>
        <a:off x="3814178" y="3242290"/>
        <a:ext cx="1554979" cy="184628"/>
      </dsp:txXfrm>
    </dsp:sp>
    <dsp:sp modelId="{4CA8A06A-628F-486F-BF42-DAB5E7041E51}">
      <dsp:nvSpPr>
        <dsp:cNvPr id="0" name=""/>
        <dsp:cNvSpPr/>
      </dsp:nvSpPr>
      <dsp:spPr>
        <a:xfrm rot="3542190">
          <a:off x="3377987" y="3326691"/>
          <a:ext cx="568437" cy="4273"/>
        </a:xfrm>
        <a:custGeom>
          <a:avLst/>
          <a:gdLst/>
          <a:ahLst/>
          <a:cxnLst/>
          <a:rect l="0" t="0" r="0" b="0"/>
          <a:pathLst>
            <a:path>
              <a:moveTo>
                <a:pt x="0" y="2136"/>
              </a:moveTo>
              <a:lnTo>
                <a:pt x="556726"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67080" y="3309331"/>
        <a:ext cx="0" cy="0"/>
      </dsp:txXfrm>
    </dsp:sp>
    <dsp:sp modelId="{99E0F38B-22BC-4C0F-B4F4-4D46B4C1D9E3}">
      <dsp:nvSpPr>
        <dsp:cNvPr id="0" name=""/>
        <dsp:cNvSpPr/>
      </dsp:nvSpPr>
      <dsp:spPr>
        <a:xfrm>
          <a:off x="3808434" y="3474486"/>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Rotação de culturas</a:t>
          </a:r>
        </a:p>
      </dsp:txBody>
      <dsp:txXfrm>
        <a:off x="3814178" y="3480230"/>
        <a:ext cx="1554979" cy="184628"/>
      </dsp:txXfrm>
    </dsp:sp>
    <dsp:sp modelId="{E6B0E921-D293-4BF9-94CB-76C4245C0E8B}">
      <dsp:nvSpPr>
        <dsp:cNvPr id="0" name=""/>
        <dsp:cNvSpPr/>
      </dsp:nvSpPr>
      <dsp:spPr>
        <a:xfrm rot="20763580">
          <a:off x="2271114" y="4224205"/>
          <a:ext cx="202605" cy="4273"/>
        </a:xfrm>
        <a:custGeom>
          <a:avLst/>
          <a:gdLst/>
          <a:ahLst/>
          <a:cxnLst/>
          <a:rect l="0" t="0" r="0" b="0"/>
          <a:pathLst>
            <a:path>
              <a:moveTo>
                <a:pt x="0" y="2136"/>
              </a:moveTo>
              <a:lnTo>
                <a:pt x="198431"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2366281" y="4222646"/>
        <a:ext cx="0" cy="0"/>
      </dsp:txXfrm>
    </dsp:sp>
    <dsp:sp modelId="{929EA9E7-B578-4B3E-8D00-0225D42DA50D}">
      <dsp:nvSpPr>
        <dsp:cNvPr id="0" name=""/>
        <dsp:cNvSpPr/>
      </dsp:nvSpPr>
      <dsp:spPr>
        <a:xfrm>
          <a:off x="2470736" y="4103879"/>
          <a:ext cx="1045241" cy="196116"/>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Recursos hídricos</a:t>
          </a:r>
        </a:p>
      </dsp:txBody>
      <dsp:txXfrm>
        <a:off x="2476480" y="4109623"/>
        <a:ext cx="1033753" cy="184628"/>
      </dsp:txXfrm>
    </dsp:sp>
    <dsp:sp modelId="{F25D7220-CD59-4FFA-92B9-F0D18F30A8F0}">
      <dsp:nvSpPr>
        <dsp:cNvPr id="0" name=""/>
        <dsp:cNvSpPr/>
      </dsp:nvSpPr>
      <dsp:spPr>
        <a:xfrm rot="19263501">
          <a:off x="3474200" y="4081633"/>
          <a:ext cx="376011" cy="4273"/>
        </a:xfrm>
        <a:custGeom>
          <a:avLst/>
          <a:gdLst/>
          <a:ahLst/>
          <a:cxnLst/>
          <a:rect l="0" t="0" r="0" b="0"/>
          <a:pathLst>
            <a:path>
              <a:moveTo>
                <a:pt x="0" y="2136"/>
              </a:moveTo>
              <a:lnTo>
                <a:pt x="368264"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48986" y="4082367"/>
        <a:ext cx="0" cy="0"/>
      </dsp:txXfrm>
    </dsp:sp>
    <dsp:sp modelId="{E8838CA3-0E28-437C-B3C3-672E0B7FAB13}">
      <dsp:nvSpPr>
        <dsp:cNvPr id="0" name=""/>
        <dsp:cNvSpPr/>
      </dsp:nvSpPr>
      <dsp:spPr>
        <a:xfrm>
          <a:off x="3808434" y="3867545"/>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Poços artesianos</a:t>
          </a:r>
        </a:p>
      </dsp:txBody>
      <dsp:txXfrm>
        <a:off x="3814178" y="3873289"/>
        <a:ext cx="1554979" cy="184628"/>
      </dsp:txXfrm>
    </dsp:sp>
    <dsp:sp modelId="{23518BE6-90BB-43C6-B430-C2F4F1E43DB7}">
      <dsp:nvSpPr>
        <dsp:cNvPr id="0" name=""/>
        <dsp:cNvSpPr/>
      </dsp:nvSpPr>
      <dsp:spPr>
        <a:xfrm rot="21473105">
          <a:off x="3515878" y="4194400"/>
          <a:ext cx="292655" cy="4273"/>
        </a:xfrm>
        <a:custGeom>
          <a:avLst/>
          <a:gdLst/>
          <a:ahLst/>
          <a:cxnLst/>
          <a:rect l="0" t="0" r="0" b="0"/>
          <a:pathLst>
            <a:path>
              <a:moveTo>
                <a:pt x="0" y="2136"/>
              </a:moveTo>
              <a:lnTo>
                <a:pt x="286626"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54624" y="4189495"/>
        <a:ext cx="0" cy="0"/>
      </dsp:txXfrm>
    </dsp:sp>
    <dsp:sp modelId="{2B0E3178-06E4-400D-868A-A750A946E9B0}">
      <dsp:nvSpPr>
        <dsp:cNvPr id="0" name=""/>
        <dsp:cNvSpPr/>
      </dsp:nvSpPr>
      <dsp:spPr>
        <a:xfrm>
          <a:off x="3808434" y="4093078"/>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Poços comuns</a:t>
          </a:r>
        </a:p>
      </dsp:txBody>
      <dsp:txXfrm>
        <a:off x="3814178" y="4098822"/>
        <a:ext cx="1554979" cy="184628"/>
      </dsp:txXfrm>
    </dsp:sp>
    <dsp:sp modelId="{5742B88E-155D-4129-852D-C2292AAFAE6A}">
      <dsp:nvSpPr>
        <dsp:cNvPr id="0" name=""/>
        <dsp:cNvSpPr/>
      </dsp:nvSpPr>
      <dsp:spPr>
        <a:xfrm rot="2177259">
          <a:off x="3480793" y="4307167"/>
          <a:ext cx="362824" cy="4273"/>
        </a:xfrm>
        <a:custGeom>
          <a:avLst/>
          <a:gdLst/>
          <a:ahLst/>
          <a:cxnLst/>
          <a:rect l="0" t="0" r="0" b="0"/>
          <a:pathLst>
            <a:path>
              <a:moveTo>
                <a:pt x="0" y="2136"/>
              </a:moveTo>
              <a:lnTo>
                <a:pt x="355349"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60262" y="4296624"/>
        <a:ext cx="0" cy="0"/>
      </dsp:txXfrm>
    </dsp:sp>
    <dsp:sp modelId="{1DA5D232-807B-48EB-B212-1A5CC8432626}">
      <dsp:nvSpPr>
        <dsp:cNvPr id="0" name=""/>
        <dsp:cNvSpPr/>
      </dsp:nvSpPr>
      <dsp:spPr>
        <a:xfrm>
          <a:off x="3808434" y="4318612"/>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Cisternas</a:t>
          </a:r>
        </a:p>
      </dsp:txBody>
      <dsp:txXfrm>
        <a:off x="3814178" y="4324356"/>
        <a:ext cx="1554979" cy="184628"/>
      </dsp:txXfrm>
    </dsp:sp>
    <dsp:sp modelId="{FAC0DB6A-AD4F-4C26-911C-78404143D7A2}">
      <dsp:nvSpPr>
        <dsp:cNvPr id="0" name=""/>
        <dsp:cNvSpPr/>
      </dsp:nvSpPr>
      <dsp:spPr>
        <a:xfrm rot="4670906">
          <a:off x="1905340" y="4705222"/>
          <a:ext cx="934153" cy="4273"/>
        </a:xfrm>
        <a:custGeom>
          <a:avLst/>
          <a:gdLst/>
          <a:ahLst/>
          <a:cxnLst/>
          <a:rect l="0" t="0" r="0" b="0"/>
          <a:pathLst>
            <a:path>
              <a:moveTo>
                <a:pt x="0" y="2136"/>
              </a:moveTo>
              <a:lnTo>
                <a:pt x="914907"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2390331" y="4679612"/>
        <a:ext cx="0" cy="0"/>
      </dsp:txXfrm>
    </dsp:sp>
    <dsp:sp modelId="{D5133E21-936C-4D7A-ACF8-9BCBFA61A708}">
      <dsp:nvSpPr>
        <dsp:cNvPr id="0" name=""/>
        <dsp:cNvSpPr/>
      </dsp:nvSpPr>
      <dsp:spPr>
        <a:xfrm>
          <a:off x="2470736" y="5065912"/>
          <a:ext cx="1045241" cy="196116"/>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Terras irrigadas</a:t>
          </a:r>
        </a:p>
      </dsp:txBody>
      <dsp:txXfrm>
        <a:off x="2476480" y="5071656"/>
        <a:ext cx="1033753" cy="184628"/>
      </dsp:txXfrm>
    </dsp:sp>
    <dsp:sp modelId="{69EC852C-8810-426D-80CB-A277E975A1AB}">
      <dsp:nvSpPr>
        <dsp:cNvPr id="0" name=""/>
        <dsp:cNvSpPr/>
      </dsp:nvSpPr>
      <dsp:spPr>
        <a:xfrm rot="18530040">
          <a:off x="3433284" y="4989107"/>
          <a:ext cx="443476" cy="4273"/>
        </a:xfrm>
        <a:custGeom>
          <a:avLst/>
          <a:gdLst/>
          <a:ahLst/>
          <a:cxnLst/>
          <a:rect l="0" t="0" r="0" b="0"/>
          <a:pathLst>
            <a:path>
              <a:moveTo>
                <a:pt x="0" y="2136"/>
              </a:moveTo>
              <a:lnTo>
                <a:pt x="434339"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39434" y="4992928"/>
        <a:ext cx="0" cy="0"/>
      </dsp:txXfrm>
    </dsp:sp>
    <dsp:sp modelId="{A9F8C3E4-401F-4385-A450-05F20E7A0055}">
      <dsp:nvSpPr>
        <dsp:cNvPr id="0" name=""/>
        <dsp:cNvSpPr/>
      </dsp:nvSpPr>
      <dsp:spPr>
        <a:xfrm>
          <a:off x="3794066" y="4720459"/>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Gotejamento</a:t>
          </a:r>
        </a:p>
      </dsp:txBody>
      <dsp:txXfrm>
        <a:off x="3799810" y="4726203"/>
        <a:ext cx="1554979" cy="184628"/>
      </dsp:txXfrm>
    </dsp:sp>
    <dsp:sp modelId="{28F36EFA-290F-4C4E-A472-092F8FA01701}">
      <dsp:nvSpPr>
        <dsp:cNvPr id="0" name=""/>
        <dsp:cNvSpPr/>
      </dsp:nvSpPr>
      <dsp:spPr>
        <a:xfrm rot="20200382">
          <a:off x="3503600" y="5101874"/>
          <a:ext cx="302843" cy="4273"/>
        </a:xfrm>
        <a:custGeom>
          <a:avLst/>
          <a:gdLst/>
          <a:ahLst/>
          <a:cxnLst/>
          <a:rect l="0" t="0" r="0" b="0"/>
          <a:pathLst>
            <a:path>
              <a:moveTo>
                <a:pt x="0" y="2136"/>
              </a:moveTo>
              <a:lnTo>
                <a:pt x="296604"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45072" y="5100056"/>
        <a:ext cx="0" cy="0"/>
      </dsp:txXfrm>
    </dsp:sp>
    <dsp:sp modelId="{C8F88A2D-B3A1-42AF-8ADB-2B61FF6A1D0E}">
      <dsp:nvSpPr>
        <dsp:cNvPr id="0" name=""/>
        <dsp:cNvSpPr/>
      </dsp:nvSpPr>
      <dsp:spPr>
        <a:xfrm>
          <a:off x="3794066" y="4945993"/>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Inundação</a:t>
          </a:r>
        </a:p>
      </dsp:txBody>
      <dsp:txXfrm>
        <a:off x="3799810" y="4951737"/>
        <a:ext cx="1554979" cy="184628"/>
      </dsp:txXfrm>
    </dsp:sp>
    <dsp:sp modelId="{18E1F2EA-6A0A-4962-9E62-A4C55C40AEFD}">
      <dsp:nvSpPr>
        <dsp:cNvPr id="0" name=""/>
        <dsp:cNvSpPr/>
      </dsp:nvSpPr>
      <dsp:spPr>
        <a:xfrm rot="1273716">
          <a:off x="3506081" y="5214641"/>
          <a:ext cx="291680" cy="4273"/>
        </a:xfrm>
        <a:custGeom>
          <a:avLst/>
          <a:gdLst/>
          <a:ahLst/>
          <a:cxnLst/>
          <a:rect l="0" t="0" r="0" b="0"/>
          <a:pathLst>
            <a:path>
              <a:moveTo>
                <a:pt x="0" y="2136"/>
              </a:moveTo>
              <a:lnTo>
                <a:pt x="285671"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47764" y="5207339"/>
        <a:ext cx="0" cy="0"/>
      </dsp:txXfrm>
    </dsp:sp>
    <dsp:sp modelId="{C988AC0F-C3D4-46A1-8A29-C45AF1103A9B}">
      <dsp:nvSpPr>
        <dsp:cNvPr id="0" name=""/>
        <dsp:cNvSpPr/>
      </dsp:nvSpPr>
      <dsp:spPr>
        <a:xfrm>
          <a:off x="3787865" y="5171526"/>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Pivô central</a:t>
          </a:r>
        </a:p>
      </dsp:txBody>
      <dsp:txXfrm>
        <a:off x="3793609" y="5177270"/>
        <a:ext cx="1554979" cy="184628"/>
      </dsp:txXfrm>
    </dsp:sp>
    <dsp:sp modelId="{5BF541E8-7014-4343-A3D4-76E2345D434B}">
      <dsp:nvSpPr>
        <dsp:cNvPr id="0" name=""/>
        <dsp:cNvSpPr/>
      </dsp:nvSpPr>
      <dsp:spPr>
        <a:xfrm rot="3036747">
          <a:off x="3437689" y="5327407"/>
          <a:ext cx="428465" cy="4273"/>
        </a:xfrm>
        <a:custGeom>
          <a:avLst/>
          <a:gdLst/>
          <a:ahLst/>
          <a:cxnLst/>
          <a:rect l="0" t="0" r="0" b="0"/>
          <a:pathLst>
            <a:path>
              <a:moveTo>
                <a:pt x="0" y="2136"/>
              </a:moveTo>
              <a:lnTo>
                <a:pt x="419637"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53403" y="5314469"/>
        <a:ext cx="0" cy="0"/>
      </dsp:txXfrm>
    </dsp:sp>
    <dsp:sp modelId="{F165A8A3-647B-4896-9852-57C56AEE2C92}">
      <dsp:nvSpPr>
        <dsp:cNvPr id="0" name=""/>
        <dsp:cNvSpPr/>
      </dsp:nvSpPr>
      <dsp:spPr>
        <a:xfrm>
          <a:off x="3787865" y="5397060"/>
          <a:ext cx="1566467" cy="196116"/>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Sulcos</a:t>
          </a:r>
        </a:p>
      </dsp:txBody>
      <dsp:txXfrm>
        <a:off x="3793609" y="5402804"/>
        <a:ext cx="1554979" cy="184628"/>
      </dsp:txXfrm>
    </dsp:sp>
    <dsp:sp modelId="{D1394A50-2CEA-4438-A015-8E61CF5C9789}">
      <dsp:nvSpPr>
        <dsp:cNvPr id="0" name=""/>
        <dsp:cNvSpPr/>
      </dsp:nvSpPr>
      <dsp:spPr>
        <a:xfrm rot="5136050">
          <a:off x="1090629" y="5526621"/>
          <a:ext cx="2563574" cy="4273"/>
        </a:xfrm>
        <a:custGeom>
          <a:avLst/>
          <a:gdLst/>
          <a:ahLst/>
          <a:cxnLst/>
          <a:rect l="0" t="0" r="0" b="0"/>
          <a:pathLst>
            <a:path>
              <a:moveTo>
                <a:pt x="0" y="2136"/>
              </a:moveTo>
              <a:lnTo>
                <a:pt x="2510757" y="2136"/>
              </a:lnTo>
            </a:path>
          </a:pathLst>
        </a:custGeom>
        <a:noFill/>
        <a:ln w="12700" cap="flat" cmpd="sng" algn="ctr">
          <a:solidFill>
            <a:srgbClr val="5B9B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2431400" y="5459941"/>
        <a:ext cx="0" cy="0"/>
      </dsp:txXfrm>
    </dsp:sp>
    <dsp:sp modelId="{AC366CB4-C73A-4FD6-B436-3381599E034E}">
      <dsp:nvSpPr>
        <dsp:cNvPr id="0" name=""/>
        <dsp:cNvSpPr/>
      </dsp:nvSpPr>
      <dsp:spPr>
        <a:xfrm>
          <a:off x="2470736" y="6708710"/>
          <a:ext cx="1045241" cy="196116"/>
        </a:xfrm>
        <a:prstGeom prst="roundRect">
          <a:avLst>
            <a:gd name="adj" fmla="val 10000"/>
          </a:avLst>
        </a:prstGeom>
        <a:solidFill>
          <a:sysClr val="window" lastClr="FFFFFF"/>
        </a:solidFill>
        <a:ln w="12700" cap="flat" cmpd="sng" algn="ctr">
          <a:solidFill>
            <a:srgbClr val="5B9BD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Utilização das terras</a:t>
          </a:r>
        </a:p>
      </dsp:txBody>
      <dsp:txXfrm>
        <a:off x="2476480" y="6714454"/>
        <a:ext cx="1033753" cy="184628"/>
      </dsp:txXfrm>
    </dsp:sp>
    <dsp:sp modelId="{97684C04-7B81-4A47-988A-FA763F4F1157}">
      <dsp:nvSpPr>
        <dsp:cNvPr id="0" name=""/>
        <dsp:cNvSpPr/>
      </dsp:nvSpPr>
      <dsp:spPr>
        <a:xfrm rot="17764400">
          <a:off x="3338367" y="6519991"/>
          <a:ext cx="633780" cy="4273"/>
        </a:xfrm>
        <a:custGeom>
          <a:avLst/>
          <a:gdLst/>
          <a:ahLst/>
          <a:cxnLst/>
          <a:rect l="0" t="0" r="0" b="0"/>
          <a:pathLst>
            <a:path>
              <a:moveTo>
                <a:pt x="0" y="2136"/>
              </a:moveTo>
              <a:lnTo>
                <a:pt x="620722"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34061" y="6529396"/>
        <a:ext cx="0" cy="0"/>
      </dsp:txXfrm>
    </dsp:sp>
    <dsp:sp modelId="{5B909987-0CAE-4248-8499-40F112658A62}">
      <dsp:nvSpPr>
        <dsp:cNvPr id="0" name=""/>
        <dsp:cNvSpPr/>
      </dsp:nvSpPr>
      <dsp:spPr>
        <a:xfrm>
          <a:off x="3794537" y="6016943"/>
          <a:ext cx="1566467" cy="441087"/>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Construções; Benfeitorias e Caminhos; Florestas plantadas com essências florestais</a:t>
          </a:r>
        </a:p>
      </dsp:txBody>
      <dsp:txXfrm>
        <a:off x="3807456" y="6029862"/>
        <a:ext cx="1540629" cy="415249"/>
      </dsp:txXfrm>
    </dsp:sp>
    <dsp:sp modelId="{7A74DB35-7E93-4651-8DDF-FFAC0E2EDF8F}">
      <dsp:nvSpPr>
        <dsp:cNvPr id="0" name=""/>
        <dsp:cNvSpPr/>
      </dsp:nvSpPr>
      <dsp:spPr>
        <a:xfrm rot="19890633">
          <a:off x="3496787" y="6729042"/>
          <a:ext cx="316939" cy="4273"/>
        </a:xfrm>
        <a:custGeom>
          <a:avLst/>
          <a:gdLst/>
          <a:ahLst/>
          <a:cxnLst/>
          <a:rect l="0" t="0" r="0" b="0"/>
          <a:pathLst>
            <a:path>
              <a:moveTo>
                <a:pt x="0" y="2136"/>
              </a:moveTo>
              <a:lnTo>
                <a:pt x="310409"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44514" y="6727994"/>
        <a:ext cx="0" cy="0"/>
      </dsp:txXfrm>
    </dsp:sp>
    <dsp:sp modelId="{2213F8BC-7F5A-4AD9-B854-12EB52822A97}">
      <dsp:nvSpPr>
        <dsp:cNvPr id="0" name=""/>
        <dsp:cNvSpPr/>
      </dsp:nvSpPr>
      <dsp:spPr>
        <a:xfrm>
          <a:off x="3794537" y="6505683"/>
          <a:ext cx="1566467" cy="2998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Forrageiras para corte; Lavoura permanente; Lavoura temporária</a:t>
          </a:r>
        </a:p>
      </dsp:txBody>
      <dsp:txXfrm>
        <a:off x="3803318" y="6514464"/>
        <a:ext cx="1548905" cy="282250"/>
      </dsp:txXfrm>
    </dsp:sp>
    <dsp:sp modelId="{E1A11DDD-18FA-4004-9BE8-9BCF35273861}">
      <dsp:nvSpPr>
        <dsp:cNvPr id="0" name=""/>
        <dsp:cNvSpPr/>
      </dsp:nvSpPr>
      <dsp:spPr>
        <a:xfrm rot="2487334">
          <a:off x="3470642" y="6924433"/>
          <a:ext cx="361915" cy="4273"/>
        </a:xfrm>
        <a:custGeom>
          <a:avLst/>
          <a:gdLst/>
          <a:ahLst/>
          <a:cxnLst/>
          <a:rect l="0" t="0" r="0" b="0"/>
          <a:pathLst>
            <a:path>
              <a:moveTo>
                <a:pt x="0" y="2136"/>
              </a:moveTo>
              <a:lnTo>
                <a:pt x="354459"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50808" y="6913799"/>
        <a:ext cx="0" cy="0"/>
      </dsp:txXfrm>
    </dsp:sp>
    <dsp:sp modelId="{9F3D3E81-3B7A-4E8A-84BB-D0B7850AD6A1}">
      <dsp:nvSpPr>
        <dsp:cNvPr id="0" name=""/>
        <dsp:cNvSpPr/>
      </dsp:nvSpPr>
      <dsp:spPr>
        <a:xfrm>
          <a:off x="3787222" y="6859724"/>
          <a:ext cx="1566467" cy="373293"/>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Mata e florestas naturais; Pastagem natural; Pastagem plantada</a:t>
          </a:r>
        </a:p>
      </dsp:txBody>
      <dsp:txXfrm>
        <a:off x="3798155" y="6870657"/>
        <a:ext cx="1544601" cy="351427"/>
      </dsp:txXfrm>
    </dsp:sp>
    <dsp:sp modelId="{49A498FD-9DD6-4B9C-9E4B-1756813E2104}">
      <dsp:nvSpPr>
        <dsp:cNvPr id="0" name=""/>
        <dsp:cNvSpPr/>
      </dsp:nvSpPr>
      <dsp:spPr>
        <a:xfrm rot="3975387">
          <a:off x="3309344" y="7121266"/>
          <a:ext cx="691827" cy="4273"/>
        </a:xfrm>
        <a:custGeom>
          <a:avLst/>
          <a:gdLst/>
          <a:ahLst/>
          <a:cxnLst/>
          <a:rect l="0" t="0" r="0" b="0"/>
          <a:pathLst>
            <a:path>
              <a:moveTo>
                <a:pt x="0" y="2136"/>
              </a:moveTo>
              <a:lnTo>
                <a:pt x="677573" y="2136"/>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solidFill>
              <a:sysClr val="windowText" lastClr="000000">
                <a:hueOff val="0"/>
                <a:satOff val="0"/>
                <a:lumOff val="0"/>
                <a:alphaOff val="0"/>
              </a:sysClr>
            </a:solidFill>
            <a:latin typeface="Calibri" panose="020F0502020204030204"/>
            <a:ea typeface="+mn-ea"/>
            <a:cs typeface="+mn-cs"/>
          </a:endParaRPr>
        </a:p>
      </dsp:txBody>
      <dsp:txXfrm>
        <a:off x="3664125" y="7100607"/>
        <a:ext cx="0" cy="0"/>
      </dsp:txXfrm>
    </dsp:sp>
    <dsp:sp modelId="{F0D336BE-8CE4-4853-BD3A-76712949F15A}">
      <dsp:nvSpPr>
        <dsp:cNvPr id="0" name=""/>
        <dsp:cNvSpPr/>
      </dsp:nvSpPr>
      <dsp:spPr>
        <a:xfrm>
          <a:off x="3794537" y="7290131"/>
          <a:ext cx="1566467" cy="299812"/>
        </a:xfrm>
        <a:prstGeom prst="roundRect">
          <a:avLst>
            <a:gd name="adj" fmla="val 10000"/>
          </a:avLst>
        </a:prstGeom>
        <a:solidFill>
          <a:sysClr val="window" lastClr="FFFFFF"/>
        </a:solidFill>
        <a:ln w="12700" cap="flat" cmpd="sng" algn="ctr">
          <a:solidFill>
            <a:srgbClr val="70AD47"/>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solidFill>
                <a:sysClr val="windowText" lastClr="000000"/>
              </a:solidFill>
              <a:latin typeface="Calibri" panose="020F0502020204030204"/>
              <a:ea typeface="+mn-ea"/>
              <a:cs typeface="+mn-cs"/>
            </a:rPr>
            <a:t>Terras degradadas; Terras inaproveitáveis</a:t>
          </a:r>
        </a:p>
      </dsp:txBody>
      <dsp:txXfrm>
        <a:off x="3803318" y="7298912"/>
        <a:ext cx="1548905" cy="282250"/>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504F-E6C4-4E3B-8B17-E3887DE7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51704</Words>
  <Characters>279205</Characters>
  <Application>Microsoft Office Word</Application>
  <DocSecurity>0</DocSecurity>
  <Lines>2326</Lines>
  <Paragraphs>660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2023-09-28T23:50:00Z</dcterms:created>
  <dcterms:modified xsi:type="dcterms:W3CDTF">2023-10-05T13:46:00Z</dcterms:modified>
</cp:coreProperties>
</file>