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66F9" w:rsidRPr="002C66F9" w:rsidRDefault="002C66F9" w:rsidP="00EE4A69">
      <w:pPr>
        <w:rPr>
          <w:rFonts w:cstheme="majorBidi"/>
          <w:color w:val="000000" w:themeColor="text1"/>
        </w:rPr>
      </w:pPr>
      <w:r w:rsidRPr="002C66F9">
        <w:rPr>
          <w:rFonts w:cstheme="majorBidi"/>
          <w:color w:val="000000" w:themeColor="text1"/>
        </w:rPr>
        <w:t>TEXTO QUARTA CAPA</w:t>
      </w:r>
    </w:p>
    <w:p w:rsidR="002C66F9" w:rsidRPr="00BC4468" w:rsidRDefault="002C66F9" w:rsidP="002C66F9">
      <w:pPr>
        <w:spacing w:after="0"/>
        <w:jc w:val="both"/>
        <w:rPr>
          <w:rFonts w:ascii="Times New Roman" w:hAnsi="Times New Roman" w:cs="Times New Roman"/>
        </w:rPr>
      </w:pPr>
      <w:r w:rsidRPr="00BC4468">
        <w:rPr>
          <w:rFonts w:ascii="Times New Roman" w:hAnsi="Times New Roman" w:cs="Times New Roman"/>
        </w:rPr>
        <w:t>Tal abordagem de Vidler se, por um lado, busca</w:t>
      </w:r>
      <w:r w:rsidR="00B73520">
        <w:rPr>
          <w:rFonts w:ascii="Times New Roman" w:hAnsi="Times New Roman" w:cs="Times New Roman"/>
        </w:rPr>
        <w:t>va</w:t>
      </w:r>
      <w:r w:rsidRPr="00BC4468">
        <w:rPr>
          <w:rFonts w:ascii="Times New Roman" w:hAnsi="Times New Roman" w:cs="Times New Roman"/>
        </w:rPr>
        <w:t xml:space="preserve"> ampliar os limites do campo disciplinar da arquitetura, por outro exp</w:t>
      </w:r>
      <w:r w:rsidR="00B73520">
        <w:rPr>
          <w:rFonts w:ascii="Times New Roman" w:hAnsi="Times New Roman" w:cs="Times New Roman"/>
        </w:rPr>
        <w:t>unha</w:t>
      </w:r>
      <w:r w:rsidRPr="00BC4468">
        <w:rPr>
          <w:rFonts w:ascii="Times New Roman" w:hAnsi="Times New Roman" w:cs="Times New Roman"/>
        </w:rPr>
        <w:t xml:space="preserve"> uma busca de caminhos e contornos para uma arte que havia se tornado órfã de si mesma, em decorrência do profundo e radical processo crítico ao qual foi submetida </w:t>
      </w:r>
      <w:r>
        <w:rPr>
          <w:rFonts w:ascii="Times New Roman" w:hAnsi="Times New Roman" w:cs="Times New Roman"/>
        </w:rPr>
        <w:t>a partir d</w:t>
      </w:r>
      <w:r w:rsidRPr="00BC4468">
        <w:rPr>
          <w:rFonts w:ascii="Times New Roman" w:hAnsi="Times New Roman" w:cs="Times New Roman"/>
        </w:rPr>
        <w:t>a produção do movimento moderno. Após tal crítica, a arquitetura não mais encontrava em sua essência construtiva qualquer possibilidade de saciar a busca pelo novo e pela novidade que mobilizou suas vanguardas contra o academicismo e levou</w:t>
      </w:r>
      <w:r>
        <w:rPr>
          <w:rFonts w:ascii="Times New Roman" w:hAnsi="Times New Roman" w:cs="Times New Roman"/>
        </w:rPr>
        <w:t>-a</w:t>
      </w:r>
      <w:r w:rsidRPr="00BC4468">
        <w:rPr>
          <w:rFonts w:ascii="Times New Roman" w:hAnsi="Times New Roman" w:cs="Times New Roman"/>
        </w:rPr>
        <w:t xml:space="preserve"> a encontrar expressão na eruditização das formas construtivas que emergiram do estágio industrial de desenvolvimento da tectônica que caracterizou o século XX. </w:t>
      </w:r>
    </w:p>
    <w:p w:rsidR="002C66F9" w:rsidRDefault="002C66F9" w:rsidP="002C66F9">
      <w:pPr>
        <w:spacing w:after="0"/>
        <w:jc w:val="both"/>
        <w:rPr>
          <w:rFonts w:ascii="Times New Roman" w:hAnsi="Times New Roman" w:cs="Times New Roman"/>
        </w:rPr>
      </w:pPr>
    </w:p>
    <w:p w:rsidR="002C66F9" w:rsidRDefault="002C66F9" w:rsidP="002C66F9">
      <w:pPr>
        <w:spacing w:after="0"/>
        <w:jc w:val="both"/>
        <w:rPr>
          <w:rFonts w:ascii="Times New Roman" w:hAnsi="Times New Roman" w:cs="Times New Roman"/>
        </w:rPr>
      </w:pPr>
      <w:r w:rsidRPr="00BC4468">
        <w:rPr>
          <w:rFonts w:ascii="Times New Roman" w:hAnsi="Times New Roman" w:cs="Times New Roman"/>
        </w:rPr>
        <w:t>O aço e o concreto armado já haviam levado a arquitetura a todas as sínteses que estes materiais e as tecnologias a eles associadas pod</w:t>
      </w:r>
      <w:r>
        <w:rPr>
          <w:rFonts w:ascii="Times New Roman" w:hAnsi="Times New Roman" w:cs="Times New Roman"/>
        </w:rPr>
        <w:t>er</w:t>
      </w:r>
      <w:r w:rsidRPr="00BC4468">
        <w:rPr>
          <w:rFonts w:ascii="Times New Roman" w:hAnsi="Times New Roman" w:cs="Times New Roman"/>
        </w:rPr>
        <w:t>iam atingir. Buscar a expressão do inovador fora de si mesma foi o que sobrou à arquitetura. As metáforas biológicas, a desconstrução e a denegação do tectônico, a denegação da erudição, os “estilos” vernaculares</w:t>
      </w:r>
      <w:r>
        <w:rPr>
          <w:rFonts w:ascii="Times New Roman" w:hAnsi="Times New Roman" w:cs="Times New Roman"/>
        </w:rPr>
        <w:t xml:space="preserve"> </w:t>
      </w:r>
      <w:r w:rsidRPr="00BC4468">
        <w:rPr>
          <w:rFonts w:ascii="Times New Roman" w:hAnsi="Times New Roman" w:cs="Times New Roman"/>
        </w:rPr>
        <w:t>– e assim antitéticos – de erudição, a figuração e a dissociação entre a essência construtiva e a aparência simbólica foram apenas alguns dos caminhos pelos quais a arquitetura se debateu – e ainda se debate – em busca de si mesma.</w:t>
      </w:r>
    </w:p>
    <w:p w:rsidR="002C66F9" w:rsidRPr="00C21361" w:rsidRDefault="002C66F9" w:rsidP="00EE4A69">
      <w:pPr>
        <w:rPr>
          <w:rFonts w:cstheme="majorBidi"/>
          <w:color w:val="C00000"/>
        </w:rPr>
      </w:pPr>
    </w:p>
    <w:p w:rsidR="00EE4A69" w:rsidRDefault="00EE4A69"/>
    <w:sectPr w:rsidR="00EE4A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23"/>
    <w:rsid w:val="002C66F9"/>
    <w:rsid w:val="004772D1"/>
    <w:rsid w:val="009219A6"/>
    <w:rsid w:val="00B73520"/>
    <w:rsid w:val="00B84333"/>
    <w:rsid w:val="00C07E23"/>
    <w:rsid w:val="00EE0B2D"/>
    <w:rsid w:val="00EE44EF"/>
    <w:rsid w:val="00EE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99AA78"/>
  <w15:chartTrackingRefBased/>
  <w15:docId w15:val="{39150FE0-714F-174E-A65D-C9A4B1519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E23"/>
    <w:pPr>
      <w:spacing w:after="120" w:line="360" w:lineRule="auto"/>
    </w:pPr>
    <w:rPr>
      <w:rFonts w:asciiTheme="majorBidi" w:eastAsia="Arial Unicode MS" w:hAnsiTheme="majorBidi"/>
      <w:kern w:val="0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203</Words>
  <Characters>1099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Felipe</dc:creator>
  <cp:keywords/>
  <dc:description/>
  <cp:lastModifiedBy>Luiz Felipe</cp:lastModifiedBy>
  <cp:revision>7</cp:revision>
  <dcterms:created xsi:type="dcterms:W3CDTF">2024-04-01T20:03:00Z</dcterms:created>
  <dcterms:modified xsi:type="dcterms:W3CDTF">2024-06-11T19:56:00Z</dcterms:modified>
</cp:coreProperties>
</file>