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42F57" w14:textId="77777777" w:rsidR="00BC4468" w:rsidRPr="00BC4468" w:rsidRDefault="00BC4468" w:rsidP="00D61C6A">
      <w:pPr>
        <w:spacing w:after="0"/>
        <w:jc w:val="both"/>
        <w:rPr>
          <w:rFonts w:ascii="Times New Roman" w:eastAsia="Times New Roman" w:hAnsi="Times New Roman" w:cs="Times New Roman"/>
        </w:rPr>
      </w:pPr>
    </w:p>
    <w:p w14:paraId="2F58DB52" w14:textId="77777777" w:rsidR="00BC4468" w:rsidRPr="00BC4468" w:rsidRDefault="00BC4468" w:rsidP="00D61C6A">
      <w:pPr>
        <w:spacing w:after="0"/>
        <w:jc w:val="both"/>
        <w:rPr>
          <w:rFonts w:ascii="Times New Roman" w:hAnsi="Times New Roman" w:cs="Times New Roman"/>
        </w:rPr>
      </w:pPr>
    </w:p>
    <w:p w14:paraId="7EE2B3E6" w14:textId="77777777" w:rsidR="00BC4468" w:rsidRPr="00BC4468" w:rsidRDefault="00BC4468" w:rsidP="00D61C6A">
      <w:pPr>
        <w:spacing w:after="0"/>
        <w:jc w:val="both"/>
        <w:rPr>
          <w:rFonts w:ascii="Times New Roman" w:hAnsi="Times New Roman" w:cs="Times New Roman"/>
        </w:rPr>
      </w:pPr>
    </w:p>
    <w:p w14:paraId="5A1C79F6" w14:textId="77777777" w:rsidR="00BC4468" w:rsidRPr="00BC4468" w:rsidRDefault="00BC4468" w:rsidP="00D61C6A">
      <w:pPr>
        <w:spacing w:after="0"/>
        <w:jc w:val="both"/>
        <w:rPr>
          <w:rFonts w:ascii="Times New Roman" w:hAnsi="Times New Roman" w:cs="Times New Roman"/>
        </w:rPr>
      </w:pPr>
    </w:p>
    <w:p w14:paraId="117FB281" w14:textId="77777777" w:rsidR="00BC4468" w:rsidRPr="00BC4468" w:rsidRDefault="00BC4468" w:rsidP="00D61C6A">
      <w:pPr>
        <w:spacing w:after="0"/>
        <w:jc w:val="both"/>
        <w:rPr>
          <w:rFonts w:ascii="Times New Roman" w:hAnsi="Times New Roman" w:cs="Times New Roman"/>
        </w:rPr>
      </w:pPr>
    </w:p>
    <w:p w14:paraId="6AEFB40F" w14:textId="77777777" w:rsidR="00BC4468" w:rsidRPr="00BC4468" w:rsidRDefault="00BC4468" w:rsidP="00D61C6A">
      <w:pPr>
        <w:spacing w:after="0"/>
        <w:jc w:val="both"/>
        <w:rPr>
          <w:rFonts w:ascii="Times New Roman" w:hAnsi="Times New Roman" w:cs="Times New Roman"/>
        </w:rPr>
      </w:pPr>
    </w:p>
    <w:p w14:paraId="08DBA24E" w14:textId="77777777" w:rsidR="00BC4468" w:rsidRPr="00BC4468" w:rsidRDefault="00BC4468" w:rsidP="00D61C6A">
      <w:pPr>
        <w:spacing w:after="0"/>
        <w:jc w:val="both"/>
        <w:rPr>
          <w:rFonts w:ascii="Times New Roman" w:hAnsi="Times New Roman" w:cs="Times New Roman"/>
        </w:rPr>
      </w:pPr>
    </w:p>
    <w:p w14:paraId="10259B5F" w14:textId="77777777" w:rsidR="005F60C6" w:rsidRDefault="005F60C6" w:rsidP="00D61C6A">
      <w:pPr>
        <w:spacing w:after="0"/>
        <w:jc w:val="center"/>
        <w:rPr>
          <w:rFonts w:ascii="Times New Roman" w:hAnsi="Times New Roman" w:cs="Times New Roman"/>
        </w:rPr>
      </w:pPr>
    </w:p>
    <w:p w14:paraId="083A8F4B" w14:textId="77777777" w:rsidR="005F60C6" w:rsidRDefault="005F60C6" w:rsidP="00D61C6A">
      <w:pPr>
        <w:spacing w:after="0"/>
        <w:jc w:val="center"/>
        <w:rPr>
          <w:rFonts w:ascii="Times New Roman" w:hAnsi="Times New Roman" w:cs="Times New Roman"/>
        </w:rPr>
      </w:pPr>
    </w:p>
    <w:p w14:paraId="652FE90C" w14:textId="77777777" w:rsidR="005F60C6" w:rsidRDefault="005F60C6" w:rsidP="00D61C6A">
      <w:pPr>
        <w:spacing w:after="0"/>
        <w:jc w:val="center"/>
        <w:rPr>
          <w:rFonts w:ascii="Times New Roman" w:hAnsi="Times New Roman" w:cs="Times New Roman"/>
        </w:rPr>
      </w:pPr>
    </w:p>
    <w:p w14:paraId="46C45D25" w14:textId="77777777" w:rsidR="005F60C6" w:rsidRDefault="005F60C6" w:rsidP="00D61C6A">
      <w:pPr>
        <w:spacing w:after="0"/>
        <w:jc w:val="center"/>
        <w:rPr>
          <w:rFonts w:ascii="Times New Roman" w:hAnsi="Times New Roman" w:cs="Times New Roman"/>
        </w:rPr>
      </w:pPr>
    </w:p>
    <w:p w14:paraId="17A5D150" w14:textId="77777777" w:rsidR="005F60C6" w:rsidRDefault="005F60C6" w:rsidP="00D61C6A">
      <w:pPr>
        <w:spacing w:after="0"/>
        <w:jc w:val="center"/>
        <w:rPr>
          <w:rFonts w:ascii="Times New Roman" w:hAnsi="Times New Roman" w:cs="Times New Roman"/>
        </w:rPr>
      </w:pPr>
    </w:p>
    <w:p w14:paraId="0BF36390" w14:textId="77777777" w:rsidR="005F60C6" w:rsidRDefault="005F60C6" w:rsidP="00D61C6A">
      <w:pPr>
        <w:spacing w:after="0"/>
        <w:jc w:val="center"/>
        <w:rPr>
          <w:rFonts w:ascii="Times New Roman" w:hAnsi="Times New Roman" w:cs="Times New Roman"/>
        </w:rPr>
      </w:pPr>
    </w:p>
    <w:p w14:paraId="6CEE51BD" w14:textId="4F5BB31E" w:rsidR="00BC4468" w:rsidRDefault="00BC4468" w:rsidP="00D61C6A">
      <w:pPr>
        <w:spacing w:after="0"/>
        <w:jc w:val="center"/>
        <w:rPr>
          <w:rFonts w:ascii="Times New Roman" w:hAnsi="Times New Roman" w:cs="Times New Roman"/>
        </w:rPr>
      </w:pPr>
      <w:r w:rsidRPr="00BC4468">
        <w:rPr>
          <w:rFonts w:ascii="Times New Roman" w:hAnsi="Times New Roman" w:cs="Times New Roman"/>
        </w:rPr>
        <w:t>NOTAS SOBRE O SER (OU NÃO SER) ARQUITETURA DA ARQUITETURA E DO URBANISMO NO SÉCULO 21</w:t>
      </w:r>
    </w:p>
    <w:p w14:paraId="1E974963" w14:textId="77777777" w:rsidR="00D61C6A" w:rsidRDefault="00D61C6A" w:rsidP="00D61C6A">
      <w:pPr>
        <w:spacing w:after="0"/>
        <w:jc w:val="center"/>
        <w:rPr>
          <w:rFonts w:ascii="Times New Roman" w:hAnsi="Times New Roman" w:cs="Times New Roman"/>
        </w:rPr>
      </w:pPr>
    </w:p>
    <w:p w14:paraId="37BD0FBD" w14:textId="77777777" w:rsidR="00D61C6A" w:rsidRPr="00BC4468" w:rsidRDefault="00D61C6A" w:rsidP="00D61C6A">
      <w:pPr>
        <w:spacing w:after="0"/>
        <w:jc w:val="center"/>
        <w:rPr>
          <w:rFonts w:ascii="Times New Roman" w:hAnsi="Times New Roman" w:cs="Times New Roman"/>
        </w:rPr>
      </w:pPr>
    </w:p>
    <w:p w14:paraId="0DC2C3D6" w14:textId="77777777" w:rsidR="00BC4468" w:rsidRPr="00BC4468" w:rsidRDefault="00BC4468" w:rsidP="00D61C6A">
      <w:pPr>
        <w:spacing w:after="0"/>
        <w:jc w:val="center"/>
        <w:rPr>
          <w:rFonts w:ascii="Times New Roman" w:hAnsi="Times New Roman" w:cs="Times New Roman"/>
        </w:rPr>
      </w:pPr>
      <w:r w:rsidRPr="00BC4468">
        <w:rPr>
          <w:rFonts w:ascii="Times New Roman" w:hAnsi="Times New Roman" w:cs="Times New Roman"/>
        </w:rPr>
        <w:t>Luiz Felipe da Cunha e Silva</w:t>
      </w:r>
    </w:p>
    <w:p w14:paraId="03DFAC1B" w14:textId="77777777" w:rsidR="00BC4468" w:rsidRPr="00BC4468" w:rsidRDefault="00BC4468" w:rsidP="00D61C6A">
      <w:pPr>
        <w:spacing w:after="0"/>
        <w:jc w:val="both"/>
        <w:rPr>
          <w:rStyle w:val="Refdenotaderodap"/>
          <w:rFonts w:ascii="Times New Roman" w:hAnsi="Times New Roman" w:cs="Times New Roman"/>
        </w:rPr>
        <w:sectPr w:rsidR="00BC4468" w:rsidRPr="00BC4468" w:rsidSect="00D61130">
          <w:footerReference w:type="even" r:id="rId7"/>
          <w:footerReference w:type="default" r:id="rId8"/>
          <w:pgSz w:w="11900" w:h="16840"/>
          <w:pgMar w:top="1417" w:right="1701" w:bottom="1417" w:left="1701" w:header="708" w:footer="708" w:gutter="0"/>
          <w:cols w:space="708"/>
          <w:docGrid w:linePitch="360"/>
        </w:sectPr>
      </w:pPr>
    </w:p>
    <w:p w14:paraId="36DA4699"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ÍNDICE</w:t>
      </w:r>
    </w:p>
    <w:p w14:paraId="6ED33DA9" w14:textId="77777777" w:rsidR="00BC4468" w:rsidRDefault="00BC4468" w:rsidP="00D61C6A">
      <w:pPr>
        <w:spacing w:after="0"/>
        <w:jc w:val="both"/>
        <w:rPr>
          <w:rFonts w:ascii="Times New Roman" w:hAnsi="Times New Roman" w:cs="Times New Roman"/>
        </w:rPr>
      </w:pPr>
    </w:p>
    <w:p w14:paraId="6FAD497E" w14:textId="0C4E2C92" w:rsidR="00BA1CBD" w:rsidRDefault="00BA1CBD" w:rsidP="00D61C6A">
      <w:pPr>
        <w:spacing w:after="0"/>
        <w:jc w:val="both"/>
        <w:rPr>
          <w:rFonts w:ascii="Times New Roman" w:hAnsi="Times New Roman" w:cs="Times New Roman"/>
        </w:rPr>
      </w:pPr>
      <w:r>
        <w:rPr>
          <w:rFonts w:ascii="Times New Roman" w:hAnsi="Times New Roman" w:cs="Times New Roman"/>
        </w:rPr>
        <w:t>AGRADECIMENTOS</w:t>
      </w:r>
    </w:p>
    <w:p w14:paraId="4D931D78" w14:textId="77777777" w:rsidR="00BA1CBD" w:rsidRPr="00BC4468" w:rsidRDefault="00BA1CBD" w:rsidP="00D61C6A">
      <w:pPr>
        <w:spacing w:after="0"/>
        <w:jc w:val="both"/>
        <w:rPr>
          <w:rFonts w:ascii="Times New Roman" w:hAnsi="Times New Roman" w:cs="Times New Roman"/>
        </w:rPr>
      </w:pPr>
    </w:p>
    <w:p w14:paraId="38F173AE"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RESUMO</w:t>
      </w:r>
    </w:p>
    <w:p w14:paraId="07E199DA" w14:textId="77777777" w:rsidR="00281477" w:rsidRDefault="00281477" w:rsidP="00D61C6A">
      <w:pPr>
        <w:spacing w:after="0"/>
        <w:jc w:val="both"/>
        <w:rPr>
          <w:rFonts w:ascii="Times New Roman" w:hAnsi="Times New Roman" w:cs="Times New Roman"/>
        </w:rPr>
      </w:pPr>
    </w:p>
    <w:p w14:paraId="21EFBAA5" w14:textId="5EB95AE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PREFÁCIO</w:t>
      </w:r>
    </w:p>
    <w:p w14:paraId="04D81D05" w14:textId="01E666D0"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razão </w:t>
      </w:r>
      <w:r w:rsidR="00C842AE">
        <w:rPr>
          <w:rFonts w:ascii="Times New Roman" w:hAnsi="Times New Roman" w:cs="Times New Roman"/>
        </w:rPr>
        <w:t>c</w:t>
      </w:r>
      <w:r w:rsidRPr="00BC4468">
        <w:rPr>
          <w:rFonts w:ascii="Times New Roman" w:hAnsi="Times New Roman" w:cs="Times New Roman"/>
        </w:rPr>
        <w:t>ansada</w:t>
      </w:r>
    </w:p>
    <w:p w14:paraId="1EAB5CA1" w14:textId="77777777" w:rsidR="00281477" w:rsidRDefault="00281477" w:rsidP="00D61C6A">
      <w:pPr>
        <w:spacing w:after="0"/>
        <w:jc w:val="both"/>
        <w:rPr>
          <w:rFonts w:ascii="Times New Roman" w:hAnsi="Times New Roman" w:cs="Times New Roman"/>
        </w:rPr>
      </w:pPr>
    </w:p>
    <w:p w14:paraId="71DDEA75" w14:textId="74D807AD"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INTRODUÇÃO</w:t>
      </w:r>
    </w:p>
    <w:p w14:paraId="697879B2"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As disciplinas e a indisciplina</w:t>
      </w:r>
    </w:p>
    <w:p w14:paraId="4DE190C8" w14:textId="4E55670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conhecimento pós-moderno e a cidade da </w:t>
      </w:r>
      <w:r w:rsidR="00C842AE">
        <w:rPr>
          <w:rFonts w:ascii="Times New Roman" w:hAnsi="Times New Roman" w:cs="Times New Roman"/>
        </w:rPr>
        <w:t>3ª</w:t>
      </w:r>
      <w:r w:rsidR="00C842AE" w:rsidRPr="00BC4468">
        <w:rPr>
          <w:rFonts w:ascii="Times New Roman" w:hAnsi="Times New Roman" w:cs="Times New Roman"/>
        </w:rPr>
        <w:t xml:space="preserve"> </w:t>
      </w:r>
      <w:r w:rsidRPr="00BC4468">
        <w:rPr>
          <w:rFonts w:ascii="Times New Roman" w:hAnsi="Times New Roman" w:cs="Times New Roman"/>
        </w:rPr>
        <w:t>era</w:t>
      </w:r>
    </w:p>
    <w:p w14:paraId="617C30CE"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Antecedentes epistemológicos</w:t>
      </w:r>
    </w:p>
    <w:p w14:paraId="74693B1B"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arquitetura entre a arte, a técnica e a ciência</w:t>
      </w:r>
    </w:p>
    <w:p w14:paraId="040D66B6" w14:textId="77777777" w:rsidR="00BC4468" w:rsidRDefault="00BC4468" w:rsidP="00D61C6A">
      <w:pPr>
        <w:spacing w:after="0"/>
        <w:jc w:val="both"/>
        <w:rPr>
          <w:rFonts w:ascii="Times New Roman" w:hAnsi="Times New Roman" w:cs="Times New Roman"/>
        </w:rPr>
      </w:pPr>
      <w:r w:rsidRPr="00BC4468">
        <w:rPr>
          <w:rFonts w:ascii="Times New Roman" w:hAnsi="Times New Roman" w:cs="Times New Roman"/>
        </w:rPr>
        <w:t>Contaminações e expansões epistêmicas: a arquitetura em busca de si mesma</w:t>
      </w:r>
    </w:p>
    <w:p w14:paraId="671C672B" w14:textId="0793A7CA" w:rsidR="00F10369" w:rsidRPr="00BC4468" w:rsidRDefault="00F10369" w:rsidP="00D61C6A">
      <w:pPr>
        <w:spacing w:after="0"/>
        <w:jc w:val="both"/>
        <w:rPr>
          <w:rFonts w:ascii="Times New Roman" w:hAnsi="Times New Roman" w:cs="Times New Roman"/>
        </w:rPr>
      </w:pPr>
      <w:r w:rsidRPr="00517F6F">
        <w:rPr>
          <w:rFonts w:ascii="Times New Roman" w:hAnsi="Times New Roman" w:cstheme="majorBidi"/>
        </w:rPr>
        <w:t>A arquitetura do espetáculo e o capitalismo tardio</w:t>
      </w:r>
    </w:p>
    <w:p w14:paraId="1129F6D0"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escala da cidade e a diversidade das eras</w:t>
      </w:r>
    </w:p>
    <w:p w14:paraId="4485DE99" w14:textId="77777777" w:rsidR="00281477" w:rsidRDefault="00281477" w:rsidP="00D61C6A">
      <w:pPr>
        <w:spacing w:after="0"/>
        <w:jc w:val="both"/>
        <w:rPr>
          <w:rFonts w:ascii="Times New Roman" w:hAnsi="Times New Roman" w:cs="Times New Roman"/>
        </w:rPr>
      </w:pPr>
    </w:p>
    <w:p w14:paraId="11EE40DD" w14:textId="49D326D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PARTE 1</w:t>
      </w:r>
    </w:p>
    <w:p w14:paraId="7C3B13B5"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SER ARQUITETURA DA ARQUITETURA</w:t>
      </w:r>
    </w:p>
    <w:p w14:paraId="016FF427"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ser contemporâneo da arquitetura</w:t>
      </w:r>
    </w:p>
    <w:p w14:paraId="3EF63723"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novidade da inovação</w:t>
      </w:r>
    </w:p>
    <w:p w14:paraId="06AE11B0"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técnica como elo entre a arte e a ciência</w:t>
      </w:r>
    </w:p>
    <w:p w14:paraId="5EE92EF4"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técnica e a técnica moderna</w:t>
      </w:r>
    </w:p>
    <w:p w14:paraId="32BB3250"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arte e a ciência do ponto de vista do método</w:t>
      </w:r>
    </w:p>
    <w:p w14:paraId="52860193"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verdade na arte e na ciência</w:t>
      </w:r>
    </w:p>
    <w:p w14:paraId="79F74E6C"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hibridismo disciplinar e epistemológico da arquitetura</w:t>
      </w:r>
    </w:p>
    <w:p w14:paraId="1F888643"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ensino da arquitetura: um campo epistêmico problemático</w:t>
      </w:r>
    </w:p>
    <w:p w14:paraId="53938A16" w14:textId="77777777" w:rsidR="00BC4468" w:rsidRPr="00BC4468" w:rsidRDefault="00BC4468" w:rsidP="00D61C6A">
      <w:pPr>
        <w:spacing w:after="0"/>
        <w:jc w:val="both"/>
        <w:rPr>
          <w:rFonts w:ascii="Times New Roman" w:hAnsi="Times New Roman" w:cs="Times New Roman"/>
        </w:rPr>
      </w:pPr>
    </w:p>
    <w:p w14:paraId="5E254E59"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PARTE 2</w:t>
      </w:r>
    </w:p>
    <w:p w14:paraId="583B9CCC"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VISÕES DISCIPLINARES APÓS A MODERNIDADE: OS LIMITES DA COISA</w:t>
      </w:r>
    </w:p>
    <w:p w14:paraId="01FB309B"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Sobreposições modernas</w:t>
      </w:r>
    </w:p>
    <w:p w14:paraId="1C844C67"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emergência do lugar</w:t>
      </w:r>
    </w:p>
    <w:p w14:paraId="1A73D7B3"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campo ampliado da denegação</w:t>
      </w:r>
    </w:p>
    <w:p w14:paraId="6926B50F"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O espetáculo da medusa</w:t>
      </w:r>
    </w:p>
    <w:p w14:paraId="0CFCE1C9"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Um “</w:t>
      </w:r>
      <w:r w:rsidRPr="00BC4468">
        <w:rPr>
          <w:rFonts w:ascii="Times New Roman" w:hAnsi="Times New Roman" w:cs="Times New Roman"/>
          <w:i/>
          <w:iCs/>
        </w:rPr>
        <w:t xml:space="preserve">rapel à </w:t>
      </w:r>
      <w:proofErr w:type="spellStart"/>
      <w:r w:rsidRPr="00BC4468">
        <w:rPr>
          <w:rFonts w:ascii="Times New Roman" w:hAnsi="Times New Roman" w:cs="Times New Roman"/>
          <w:i/>
          <w:iCs/>
        </w:rPr>
        <w:t>l'ordre</w:t>
      </w:r>
      <w:proofErr w:type="spellEnd"/>
      <w:r w:rsidRPr="00BC4468">
        <w:rPr>
          <w:rFonts w:ascii="Times New Roman" w:hAnsi="Times New Roman" w:cs="Times New Roman"/>
        </w:rPr>
        <w:t>” do ofício: signos, coisas, edifícios e metáforas</w:t>
      </w:r>
    </w:p>
    <w:p w14:paraId="5C6E8D9F"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arquitetura do espetáculo e o espetáculo dos museus: o contexto político do capitalismo tardio</w:t>
      </w:r>
    </w:p>
    <w:p w14:paraId="2C21E3F8" w14:textId="77777777" w:rsidR="00281477" w:rsidRDefault="00281477" w:rsidP="00D61C6A">
      <w:pPr>
        <w:spacing w:after="0"/>
        <w:jc w:val="both"/>
        <w:rPr>
          <w:rFonts w:ascii="Times New Roman" w:hAnsi="Times New Roman" w:cs="Times New Roman"/>
        </w:rPr>
      </w:pPr>
    </w:p>
    <w:p w14:paraId="183BF00B" w14:textId="2F0D4BC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PARTE 3</w:t>
      </w:r>
    </w:p>
    <w:p w14:paraId="4E74A352"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CRÍTICA NA ESCALA DA CIDADE</w:t>
      </w:r>
    </w:p>
    <w:p w14:paraId="6BAA6C02"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cidade de papel e o ressurgimento da rua</w:t>
      </w:r>
    </w:p>
    <w:p w14:paraId="03FE8629"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3ª Crítica da cidade</w:t>
      </w:r>
    </w:p>
    <w:p w14:paraId="566D8911" w14:textId="77777777" w:rsidR="00BC4468" w:rsidRPr="00BC4468" w:rsidRDefault="00BC4468" w:rsidP="00D61C6A">
      <w:pPr>
        <w:pStyle w:val="NormalWeb"/>
        <w:spacing w:before="0" w:beforeAutospacing="0" w:after="0" w:afterAutospacing="0" w:line="360" w:lineRule="auto"/>
        <w:jc w:val="both"/>
      </w:pPr>
      <w:r w:rsidRPr="00BC4468">
        <w:t>As crises do centro, da função e do movimento moderno: da cidade máquina à cidade pós-cibernética</w:t>
      </w:r>
    </w:p>
    <w:p w14:paraId="43303787" w14:textId="77777777" w:rsidR="00BC4468" w:rsidRPr="00BC4468" w:rsidRDefault="00BC4468" w:rsidP="00D61C6A">
      <w:pPr>
        <w:spacing w:after="0"/>
        <w:jc w:val="both"/>
        <w:rPr>
          <w:rFonts w:ascii="Times New Roman" w:hAnsi="Times New Roman" w:cs="Times New Roman"/>
        </w:rPr>
      </w:pPr>
    </w:p>
    <w:p w14:paraId="2BCF1487" w14:textId="5FECD546"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REFERÊNCIAS</w:t>
      </w:r>
    </w:p>
    <w:p w14:paraId="42535AC1" w14:textId="77777777" w:rsidR="00BC4468" w:rsidRPr="00BC4468" w:rsidRDefault="00BC4468" w:rsidP="00D61C6A">
      <w:pPr>
        <w:spacing w:after="0"/>
        <w:jc w:val="both"/>
        <w:rPr>
          <w:rFonts w:ascii="Times New Roman" w:hAnsi="Times New Roman" w:cs="Times New Roman"/>
        </w:rPr>
      </w:pPr>
    </w:p>
    <w:p w14:paraId="12CD848B" w14:textId="77777777" w:rsidR="00BC4468" w:rsidRPr="00BC4468" w:rsidRDefault="00BC4468" w:rsidP="00D61C6A">
      <w:pPr>
        <w:spacing w:after="0"/>
        <w:jc w:val="both"/>
        <w:rPr>
          <w:rFonts w:ascii="Times New Roman" w:hAnsi="Times New Roman" w:cs="Times New Roman"/>
        </w:rPr>
        <w:sectPr w:rsidR="00BC4468" w:rsidRPr="00BC4468" w:rsidSect="00D61130">
          <w:pgSz w:w="11900" w:h="16840"/>
          <w:pgMar w:top="1417" w:right="1701" w:bottom="1417" w:left="1701" w:header="708" w:footer="708" w:gutter="0"/>
          <w:cols w:space="708"/>
          <w:docGrid w:linePitch="360"/>
        </w:sectPr>
      </w:pPr>
    </w:p>
    <w:p w14:paraId="170EF3A8" w14:textId="33A64302" w:rsidR="00BA1CBD" w:rsidRDefault="00BA1CBD" w:rsidP="00D61C6A">
      <w:pPr>
        <w:spacing w:after="0"/>
        <w:jc w:val="both"/>
        <w:rPr>
          <w:rFonts w:ascii="Times New Roman" w:hAnsi="Times New Roman" w:cs="Times New Roman"/>
        </w:rPr>
      </w:pPr>
      <w:r>
        <w:rPr>
          <w:rFonts w:ascii="Times New Roman" w:hAnsi="Times New Roman" w:cs="Times New Roman"/>
        </w:rPr>
        <w:lastRenderedPageBreak/>
        <w:t>AGRADECIMENTOS</w:t>
      </w:r>
    </w:p>
    <w:p w14:paraId="67887BB2" w14:textId="77777777" w:rsidR="00BA1CBD" w:rsidRDefault="00BA1CBD" w:rsidP="00D61C6A">
      <w:pPr>
        <w:spacing w:after="0"/>
        <w:jc w:val="both"/>
        <w:rPr>
          <w:rFonts w:ascii="Times New Roman" w:hAnsi="Times New Roman" w:cs="Times New Roman"/>
        </w:rPr>
      </w:pPr>
    </w:p>
    <w:p w14:paraId="2BD83F30" w14:textId="20AA6B97" w:rsidR="00BA1CBD" w:rsidRDefault="009034E2" w:rsidP="00D61C6A">
      <w:pPr>
        <w:spacing w:after="0"/>
        <w:jc w:val="both"/>
        <w:rPr>
          <w:rFonts w:ascii="Times New Roman" w:hAnsi="Times New Roman" w:cs="Times New Roman"/>
        </w:rPr>
      </w:pPr>
      <w:r>
        <w:rPr>
          <w:rFonts w:ascii="Times New Roman" w:hAnsi="Times New Roman" w:cs="Times New Roman"/>
        </w:rPr>
        <w:t xml:space="preserve">Os melhores são devidos ao professor Maurício </w:t>
      </w:r>
      <w:proofErr w:type="spellStart"/>
      <w:r>
        <w:rPr>
          <w:rFonts w:ascii="Times New Roman" w:hAnsi="Times New Roman" w:cs="Times New Roman"/>
        </w:rPr>
        <w:t>Puls</w:t>
      </w:r>
      <w:proofErr w:type="spellEnd"/>
      <w:r>
        <w:rPr>
          <w:rFonts w:ascii="Times New Roman" w:hAnsi="Times New Roman" w:cs="Times New Roman"/>
        </w:rPr>
        <w:t xml:space="preserve"> pelos incentivos e críticas ao longo dos anos, mas principalmente</w:t>
      </w:r>
      <w:r w:rsidR="007A1C21">
        <w:rPr>
          <w:rFonts w:ascii="Times New Roman" w:hAnsi="Times New Roman" w:cs="Times New Roman"/>
        </w:rPr>
        <w:t xml:space="preserve"> pelo generoso texto do prefácio, cuja amplitude</w:t>
      </w:r>
      <w:r w:rsidR="005A04A5">
        <w:rPr>
          <w:rFonts w:ascii="Times New Roman" w:hAnsi="Times New Roman" w:cs="Times New Roman"/>
        </w:rPr>
        <w:t xml:space="preserve"> e perspicácia</w:t>
      </w:r>
      <w:r w:rsidR="007A1C21">
        <w:rPr>
          <w:rFonts w:ascii="Times New Roman" w:hAnsi="Times New Roman" w:cs="Times New Roman"/>
        </w:rPr>
        <w:t xml:space="preserve"> foi capaz de dar um mínimo de sentido e unidade a todo o resto do livro.</w:t>
      </w:r>
    </w:p>
    <w:p w14:paraId="6D8EA790" w14:textId="77777777" w:rsidR="007A1C21" w:rsidRDefault="007A1C21" w:rsidP="00D61C6A">
      <w:pPr>
        <w:spacing w:after="0"/>
        <w:jc w:val="both"/>
        <w:rPr>
          <w:rFonts w:ascii="Times New Roman" w:hAnsi="Times New Roman" w:cs="Times New Roman"/>
        </w:rPr>
      </w:pPr>
    </w:p>
    <w:p w14:paraId="034B924D" w14:textId="08822D7E" w:rsidR="007A1C21" w:rsidRDefault="00C10CFE" w:rsidP="00D61C6A">
      <w:pPr>
        <w:spacing w:after="0"/>
        <w:jc w:val="both"/>
        <w:rPr>
          <w:rFonts w:ascii="Times New Roman" w:hAnsi="Times New Roman" w:cs="Times New Roman"/>
        </w:rPr>
      </w:pPr>
      <w:r>
        <w:rPr>
          <w:rFonts w:ascii="Times New Roman" w:hAnsi="Times New Roman" w:cs="Times New Roman"/>
        </w:rPr>
        <w:t>À professora Letícia Magalhães pela revisão primorosa e crítica arguta</w:t>
      </w:r>
      <w:r w:rsidR="0092153D">
        <w:rPr>
          <w:rFonts w:ascii="Times New Roman" w:hAnsi="Times New Roman" w:cs="Times New Roman"/>
        </w:rPr>
        <w:t>.</w:t>
      </w:r>
      <w:r>
        <w:rPr>
          <w:rFonts w:ascii="Times New Roman" w:hAnsi="Times New Roman" w:cs="Times New Roman"/>
        </w:rPr>
        <w:t xml:space="preserve"> Analisando</w:t>
      </w:r>
      <w:r w:rsidR="00EB2E14">
        <w:rPr>
          <w:rFonts w:ascii="Times New Roman" w:hAnsi="Times New Roman" w:cs="Times New Roman"/>
        </w:rPr>
        <w:t xml:space="preserve"> sorride</w:t>
      </w:r>
      <w:r w:rsidR="0002653E">
        <w:rPr>
          <w:rFonts w:ascii="Times New Roman" w:hAnsi="Times New Roman" w:cs="Times New Roman"/>
        </w:rPr>
        <w:t>n</w:t>
      </w:r>
      <w:r w:rsidR="00EB2E14">
        <w:rPr>
          <w:rFonts w:ascii="Times New Roman" w:hAnsi="Times New Roman" w:cs="Times New Roman"/>
        </w:rPr>
        <w:t>te</w:t>
      </w:r>
      <w:r>
        <w:rPr>
          <w:rFonts w:ascii="Times New Roman" w:hAnsi="Times New Roman" w:cs="Times New Roman"/>
        </w:rPr>
        <w:t xml:space="preserve"> seu</w:t>
      </w:r>
      <w:r w:rsidR="003536D7">
        <w:rPr>
          <w:rFonts w:ascii="Times New Roman" w:hAnsi="Times New Roman" w:cs="Times New Roman"/>
        </w:rPr>
        <w:t>s</w:t>
      </w:r>
      <w:r>
        <w:rPr>
          <w:rFonts w:ascii="Times New Roman" w:hAnsi="Times New Roman" w:cs="Times New Roman"/>
        </w:rPr>
        <w:t xml:space="preserve"> </w:t>
      </w:r>
      <w:r w:rsidR="003536D7">
        <w:rPr>
          <w:rFonts w:ascii="Times New Roman" w:hAnsi="Times New Roman" w:cs="Times New Roman"/>
        </w:rPr>
        <w:t>comentários</w:t>
      </w:r>
      <w:r>
        <w:rPr>
          <w:rFonts w:ascii="Times New Roman" w:hAnsi="Times New Roman" w:cs="Times New Roman"/>
        </w:rPr>
        <w:t xml:space="preserve"> me senti lido em profundidade</w:t>
      </w:r>
      <w:r w:rsidR="0092153D">
        <w:rPr>
          <w:rFonts w:ascii="Times New Roman" w:hAnsi="Times New Roman" w:cs="Times New Roman"/>
        </w:rPr>
        <w:t xml:space="preserve"> e acompanhado onde a solidão é o</w:t>
      </w:r>
      <w:r w:rsidR="0096060D">
        <w:rPr>
          <w:rFonts w:ascii="Times New Roman" w:hAnsi="Times New Roman" w:cs="Times New Roman"/>
        </w:rPr>
        <w:t xml:space="preserve"> lugar</w:t>
      </w:r>
      <w:r w:rsidR="0092153D">
        <w:rPr>
          <w:rFonts w:ascii="Times New Roman" w:hAnsi="Times New Roman" w:cs="Times New Roman"/>
        </w:rPr>
        <w:t xml:space="preserve"> comum.</w:t>
      </w:r>
    </w:p>
    <w:p w14:paraId="589E9508" w14:textId="77777777" w:rsidR="007A1C21" w:rsidRDefault="007A1C21" w:rsidP="00D61C6A">
      <w:pPr>
        <w:spacing w:after="0"/>
        <w:jc w:val="both"/>
        <w:rPr>
          <w:rFonts w:ascii="Times New Roman" w:hAnsi="Times New Roman" w:cs="Times New Roman"/>
        </w:rPr>
      </w:pPr>
    </w:p>
    <w:p w14:paraId="5A725852" w14:textId="5CAF201A" w:rsidR="007A1C21" w:rsidRDefault="007A1C21" w:rsidP="00D61C6A">
      <w:pPr>
        <w:spacing w:after="0"/>
        <w:jc w:val="both"/>
        <w:rPr>
          <w:rFonts w:ascii="Times New Roman" w:hAnsi="Times New Roman" w:cs="Times New Roman"/>
        </w:rPr>
      </w:pPr>
      <w:r>
        <w:rPr>
          <w:rFonts w:ascii="Times New Roman" w:hAnsi="Times New Roman" w:cs="Times New Roman"/>
        </w:rPr>
        <w:t xml:space="preserve">À </w:t>
      </w:r>
      <w:proofErr w:type="spellStart"/>
      <w:r>
        <w:rPr>
          <w:rFonts w:ascii="Times New Roman" w:hAnsi="Times New Roman" w:cs="Times New Roman"/>
        </w:rPr>
        <w:t>Nelisa</w:t>
      </w:r>
      <w:proofErr w:type="spellEnd"/>
      <w:r>
        <w:rPr>
          <w:rFonts w:ascii="Times New Roman" w:hAnsi="Times New Roman" w:cs="Times New Roman"/>
        </w:rPr>
        <w:t xml:space="preserve"> Guim</w:t>
      </w:r>
      <w:r w:rsidR="001857EA">
        <w:rPr>
          <w:rFonts w:ascii="Times New Roman" w:hAnsi="Times New Roman" w:cs="Times New Roman"/>
        </w:rPr>
        <w:t>a</w:t>
      </w:r>
      <w:r>
        <w:rPr>
          <w:rFonts w:ascii="Times New Roman" w:hAnsi="Times New Roman" w:cs="Times New Roman"/>
        </w:rPr>
        <w:t>rães</w:t>
      </w:r>
      <w:r w:rsidR="001857EA">
        <w:rPr>
          <w:rFonts w:ascii="Times New Roman" w:hAnsi="Times New Roman" w:cs="Times New Roman"/>
        </w:rPr>
        <w:t xml:space="preserve"> pelos ouvidos disponíveis, atentos e sempre analítico</w:t>
      </w:r>
      <w:r w:rsidR="00C10CFE">
        <w:rPr>
          <w:rFonts w:ascii="Times New Roman" w:hAnsi="Times New Roman" w:cs="Times New Roman"/>
        </w:rPr>
        <w:t>s</w:t>
      </w:r>
      <w:r w:rsidR="0092153D">
        <w:rPr>
          <w:rFonts w:ascii="Times New Roman" w:hAnsi="Times New Roman" w:cs="Times New Roman"/>
        </w:rPr>
        <w:t xml:space="preserve">, na busca do sentido das coisas que </w:t>
      </w:r>
      <w:r w:rsidR="00D622E6">
        <w:rPr>
          <w:rFonts w:ascii="Times New Roman" w:hAnsi="Times New Roman" w:cs="Times New Roman"/>
        </w:rPr>
        <w:t xml:space="preserve">parecem não </w:t>
      </w:r>
      <w:r w:rsidR="008C1315">
        <w:rPr>
          <w:rFonts w:ascii="Times New Roman" w:hAnsi="Times New Roman" w:cs="Times New Roman"/>
        </w:rPr>
        <w:t>o ter</w:t>
      </w:r>
      <w:r w:rsidR="00C10CFE">
        <w:rPr>
          <w:rFonts w:ascii="Times New Roman" w:hAnsi="Times New Roman" w:cs="Times New Roman"/>
        </w:rPr>
        <w:t>.</w:t>
      </w:r>
    </w:p>
    <w:p w14:paraId="1AB5DB3C" w14:textId="77777777" w:rsidR="009F7C4C" w:rsidRDefault="009F7C4C" w:rsidP="00D61C6A">
      <w:pPr>
        <w:spacing w:after="0"/>
        <w:jc w:val="both"/>
        <w:rPr>
          <w:rFonts w:ascii="Times New Roman" w:hAnsi="Times New Roman" w:cs="Times New Roman"/>
        </w:rPr>
      </w:pPr>
    </w:p>
    <w:p w14:paraId="4F5F796E" w14:textId="40D1A9BB" w:rsidR="009F7C4C" w:rsidRDefault="009F7C4C" w:rsidP="00D61C6A">
      <w:pPr>
        <w:spacing w:after="0"/>
        <w:jc w:val="both"/>
        <w:rPr>
          <w:rFonts w:ascii="Times New Roman" w:hAnsi="Times New Roman" w:cs="Times New Roman"/>
        </w:rPr>
      </w:pPr>
      <w:r>
        <w:rPr>
          <w:rFonts w:ascii="Times New Roman" w:hAnsi="Times New Roman" w:cs="Times New Roman"/>
        </w:rPr>
        <w:t>Ao professor Jorge de Campos Valadares por Heidegger e a situação</w:t>
      </w:r>
      <w:r w:rsidR="00297EDC">
        <w:rPr>
          <w:rFonts w:ascii="Times New Roman" w:hAnsi="Times New Roman" w:cs="Times New Roman"/>
        </w:rPr>
        <w:t>,</w:t>
      </w:r>
      <w:r>
        <w:rPr>
          <w:rFonts w:ascii="Times New Roman" w:hAnsi="Times New Roman" w:cs="Times New Roman"/>
        </w:rPr>
        <w:t xml:space="preserve"> </w:t>
      </w:r>
      <w:r w:rsidR="00297EDC">
        <w:rPr>
          <w:rFonts w:ascii="Times New Roman" w:hAnsi="Times New Roman" w:cs="Times New Roman"/>
        </w:rPr>
        <w:t>e</w:t>
      </w:r>
      <w:r>
        <w:rPr>
          <w:rFonts w:ascii="Times New Roman" w:hAnsi="Times New Roman" w:cs="Times New Roman"/>
        </w:rPr>
        <w:t xml:space="preserve"> por Freud e o sujeito.</w:t>
      </w:r>
      <w:r w:rsidR="00AD4207">
        <w:rPr>
          <w:rFonts w:ascii="Times New Roman" w:hAnsi="Times New Roman" w:cs="Times New Roman"/>
        </w:rPr>
        <w:t xml:space="preserve"> </w:t>
      </w:r>
      <w:r w:rsidR="00297EDC">
        <w:rPr>
          <w:rFonts w:ascii="Times New Roman" w:hAnsi="Times New Roman" w:cs="Times New Roman"/>
        </w:rPr>
        <w:t>Mas, a</w:t>
      </w:r>
      <w:r w:rsidR="00AD4207">
        <w:rPr>
          <w:rFonts w:ascii="Times New Roman" w:hAnsi="Times New Roman" w:cs="Times New Roman"/>
        </w:rPr>
        <w:t>cima de tudo</w:t>
      </w:r>
      <w:r w:rsidR="00297EDC">
        <w:rPr>
          <w:rFonts w:ascii="Times New Roman" w:hAnsi="Times New Roman" w:cs="Times New Roman"/>
        </w:rPr>
        <w:t>,</w:t>
      </w:r>
      <w:r w:rsidR="00AD4207">
        <w:rPr>
          <w:rFonts w:ascii="Times New Roman" w:hAnsi="Times New Roman" w:cs="Times New Roman"/>
        </w:rPr>
        <w:t xml:space="preserve"> pelo reconhecimento e pelos incentivos iniciais.</w:t>
      </w:r>
    </w:p>
    <w:p w14:paraId="082FCB28" w14:textId="77777777" w:rsidR="008C1315" w:rsidRDefault="008C1315" w:rsidP="00D61C6A">
      <w:pPr>
        <w:spacing w:after="0"/>
        <w:jc w:val="both"/>
        <w:rPr>
          <w:rFonts w:ascii="Times New Roman" w:hAnsi="Times New Roman" w:cs="Times New Roman"/>
        </w:rPr>
      </w:pPr>
    </w:p>
    <w:p w14:paraId="2AD2A8B8" w14:textId="6E9F5F2D" w:rsidR="001D5A3F" w:rsidRDefault="008C1315" w:rsidP="00D61C6A">
      <w:pPr>
        <w:spacing w:after="0"/>
        <w:jc w:val="both"/>
        <w:rPr>
          <w:rFonts w:ascii="Times New Roman" w:hAnsi="Times New Roman" w:cs="Times New Roman"/>
        </w:rPr>
      </w:pPr>
      <w:r>
        <w:rPr>
          <w:rFonts w:ascii="Times New Roman" w:hAnsi="Times New Roman" w:cs="Times New Roman"/>
        </w:rPr>
        <w:t xml:space="preserve">Ao professor Abílio Guerra pelo acolhimento na revista Arquitextos e no portal </w:t>
      </w:r>
      <w:proofErr w:type="spellStart"/>
      <w:r>
        <w:rPr>
          <w:rFonts w:ascii="Times New Roman" w:hAnsi="Times New Roman" w:cs="Times New Roman"/>
        </w:rPr>
        <w:t>Vitruvius</w:t>
      </w:r>
      <w:proofErr w:type="spellEnd"/>
      <w:r w:rsidR="00830B77">
        <w:rPr>
          <w:rFonts w:ascii="Times New Roman" w:hAnsi="Times New Roman" w:cs="Times New Roman"/>
        </w:rPr>
        <w:t>.</w:t>
      </w:r>
      <w:r>
        <w:rPr>
          <w:rFonts w:ascii="Times New Roman" w:hAnsi="Times New Roman" w:cs="Times New Roman"/>
        </w:rPr>
        <w:t xml:space="preserve"> </w:t>
      </w:r>
      <w:r w:rsidR="00830B77">
        <w:rPr>
          <w:rFonts w:ascii="Times New Roman" w:hAnsi="Times New Roman" w:cs="Times New Roman"/>
        </w:rPr>
        <w:t xml:space="preserve">Neles </w:t>
      </w:r>
      <w:r>
        <w:rPr>
          <w:rFonts w:ascii="Times New Roman" w:hAnsi="Times New Roman" w:cs="Times New Roman"/>
        </w:rPr>
        <w:t>encontrei o melhor espaço editorial</w:t>
      </w:r>
      <w:r w:rsidR="009D4310">
        <w:rPr>
          <w:rFonts w:ascii="Times New Roman" w:hAnsi="Times New Roman" w:cs="Times New Roman"/>
        </w:rPr>
        <w:t>,</w:t>
      </w:r>
      <w:r>
        <w:rPr>
          <w:rFonts w:ascii="Times New Roman" w:hAnsi="Times New Roman" w:cs="Times New Roman"/>
        </w:rPr>
        <w:t xml:space="preserve"> pude publicar tantas vezes</w:t>
      </w:r>
      <w:r w:rsidR="009D4310">
        <w:rPr>
          <w:rFonts w:ascii="Times New Roman" w:hAnsi="Times New Roman" w:cs="Times New Roman"/>
        </w:rPr>
        <w:t>, e pude ser escritor pela primeira delas</w:t>
      </w:r>
      <w:r>
        <w:rPr>
          <w:rFonts w:ascii="Times New Roman" w:hAnsi="Times New Roman" w:cs="Times New Roman"/>
        </w:rPr>
        <w:t>.</w:t>
      </w:r>
      <w:r w:rsidR="009D4310">
        <w:rPr>
          <w:rFonts w:ascii="Times New Roman" w:hAnsi="Times New Roman" w:cs="Times New Roman"/>
        </w:rPr>
        <w:t xml:space="preserve"> O primeiro editor não se esquece jamais.</w:t>
      </w:r>
    </w:p>
    <w:p w14:paraId="68C0DC01" w14:textId="77777777" w:rsidR="001D5A3F" w:rsidRDefault="001D5A3F" w:rsidP="00D61C6A">
      <w:pPr>
        <w:spacing w:after="0"/>
        <w:jc w:val="both"/>
        <w:rPr>
          <w:rFonts w:ascii="Times New Roman" w:hAnsi="Times New Roman" w:cs="Times New Roman"/>
        </w:rPr>
      </w:pPr>
    </w:p>
    <w:p w14:paraId="26D3A875" w14:textId="6ABD3638" w:rsidR="001D5A3F" w:rsidRDefault="001D5A3F" w:rsidP="00D61C6A">
      <w:pPr>
        <w:spacing w:after="0"/>
        <w:jc w:val="both"/>
        <w:rPr>
          <w:rFonts w:ascii="Times New Roman" w:hAnsi="Times New Roman" w:cs="Times New Roman"/>
        </w:rPr>
      </w:pPr>
      <w:r>
        <w:rPr>
          <w:rFonts w:ascii="Times New Roman" w:hAnsi="Times New Roman" w:cs="Times New Roman"/>
        </w:rPr>
        <w:t xml:space="preserve">À Ana Maria </w:t>
      </w:r>
      <w:proofErr w:type="spellStart"/>
      <w:r>
        <w:rPr>
          <w:rFonts w:ascii="Times New Roman" w:hAnsi="Times New Roman" w:cs="Times New Roman"/>
        </w:rPr>
        <w:t>Bohrer</w:t>
      </w:r>
      <w:proofErr w:type="spellEnd"/>
      <w:r>
        <w:rPr>
          <w:rFonts w:ascii="Times New Roman" w:hAnsi="Times New Roman" w:cs="Times New Roman"/>
        </w:rPr>
        <w:t xml:space="preserve"> pelas fundações</w:t>
      </w:r>
      <w:r w:rsidR="00F257B1">
        <w:rPr>
          <w:rFonts w:ascii="Times New Roman" w:hAnsi="Times New Roman" w:cs="Times New Roman"/>
        </w:rPr>
        <w:t>.</w:t>
      </w:r>
    </w:p>
    <w:p w14:paraId="75E66B08" w14:textId="77777777" w:rsidR="008C1315" w:rsidRDefault="008C1315" w:rsidP="00D61C6A">
      <w:pPr>
        <w:spacing w:after="0"/>
        <w:jc w:val="both"/>
        <w:rPr>
          <w:rFonts w:ascii="Times New Roman" w:hAnsi="Times New Roman" w:cs="Times New Roman"/>
        </w:rPr>
      </w:pPr>
    </w:p>
    <w:p w14:paraId="0BBAD045" w14:textId="344F490E" w:rsidR="008C1315" w:rsidRDefault="00A14D37" w:rsidP="00D61C6A">
      <w:pPr>
        <w:spacing w:after="0"/>
        <w:jc w:val="both"/>
        <w:rPr>
          <w:rFonts w:ascii="Times New Roman" w:hAnsi="Times New Roman" w:cs="Times New Roman"/>
        </w:rPr>
      </w:pPr>
      <w:r>
        <w:rPr>
          <w:rFonts w:ascii="Times New Roman" w:hAnsi="Times New Roman" w:cs="Times New Roman"/>
        </w:rPr>
        <w:t>À Isadora Vida por dar sentido a todas as lutas</w:t>
      </w:r>
      <w:r w:rsidR="008C17B6">
        <w:rPr>
          <w:rFonts w:ascii="Times New Roman" w:hAnsi="Times New Roman" w:cs="Times New Roman"/>
        </w:rPr>
        <w:t>.</w:t>
      </w:r>
    </w:p>
    <w:p w14:paraId="2B703A3B" w14:textId="315629F8" w:rsidR="00BA1CBD" w:rsidRDefault="00BA1CBD">
      <w:pPr>
        <w:spacing w:after="160" w:line="259" w:lineRule="auto"/>
        <w:rPr>
          <w:rFonts w:ascii="Times New Roman" w:hAnsi="Times New Roman" w:cs="Times New Roman"/>
        </w:rPr>
      </w:pPr>
      <w:r>
        <w:rPr>
          <w:rFonts w:ascii="Times New Roman" w:hAnsi="Times New Roman" w:cs="Times New Roman"/>
        </w:rPr>
        <w:br w:type="page"/>
      </w:r>
    </w:p>
    <w:p w14:paraId="5194E87C" w14:textId="77777777" w:rsidR="00BA1CBD" w:rsidRDefault="00BA1CBD" w:rsidP="00D61C6A">
      <w:pPr>
        <w:spacing w:after="0"/>
        <w:jc w:val="both"/>
        <w:rPr>
          <w:rFonts w:ascii="Times New Roman" w:hAnsi="Times New Roman" w:cs="Times New Roman"/>
        </w:rPr>
      </w:pPr>
    </w:p>
    <w:p w14:paraId="64371CBB" w14:textId="77777777" w:rsidR="00BA1CBD" w:rsidRDefault="00BA1CBD" w:rsidP="00D61C6A">
      <w:pPr>
        <w:spacing w:after="0"/>
        <w:jc w:val="both"/>
        <w:rPr>
          <w:rFonts w:ascii="Times New Roman" w:hAnsi="Times New Roman" w:cs="Times New Roman"/>
        </w:rPr>
      </w:pPr>
    </w:p>
    <w:p w14:paraId="16E863F1" w14:textId="0017406B"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RESUMO</w:t>
      </w:r>
    </w:p>
    <w:p w14:paraId="6C4ED31D" w14:textId="77777777" w:rsidR="00BC4468" w:rsidRPr="00BC4468" w:rsidRDefault="00BC4468" w:rsidP="00D61C6A">
      <w:pPr>
        <w:spacing w:after="0"/>
        <w:jc w:val="both"/>
        <w:rPr>
          <w:rFonts w:ascii="Times New Roman" w:hAnsi="Times New Roman" w:cs="Times New Roman"/>
        </w:rPr>
      </w:pPr>
    </w:p>
    <w:p w14:paraId="2A4AFD57" w14:textId="39BC45B0" w:rsidR="00BC4468" w:rsidRPr="00281477" w:rsidRDefault="00BC4468" w:rsidP="00D61C6A">
      <w:pPr>
        <w:jc w:val="both"/>
      </w:pPr>
      <w:r w:rsidRPr="00BC4468">
        <w:rPr>
          <w:rFonts w:ascii="Times New Roman" w:hAnsi="Times New Roman" w:cs="Times New Roman"/>
        </w:rPr>
        <w:t>Este ensaio procura recuperar e colocar sob certa perspectiva temas, acontecimentos e textos marcantes no debate filosófico, científico, artístico e arquitetônico, sobre os limites epistemológicos da arquitetura e do urbanismo ao longo dos movimentos culturais e intelectuais do período que transcorreu entre a crítica ao movimento moderno, ou ao modernismo, e a crítica ao movimento pós-moderno que o sucedeu. É um pequeno texto que não pretende esgotar o assunto, mas apresentar um certo corte sintético e interessante ao longo das transformações epistemológicas que mudaram radicalmente a face das disciplinas e ofícios mencionados ao longo do último</w:t>
      </w:r>
      <w:r w:rsidR="003D7CE1">
        <w:rPr>
          <w:rFonts w:ascii="Times New Roman" w:hAnsi="Times New Roman" w:cs="Times New Roman"/>
        </w:rPr>
        <w:t xml:space="preserve"> mais que</w:t>
      </w:r>
      <w:r w:rsidRPr="00BC4468">
        <w:rPr>
          <w:rFonts w:ascii="Times New Roman" w:hAnsi="Times New Roman" w:cs="Times New Roman"/>
        </w:rPr>
        <w:t xml:space="preserve"> meio século. Seu intuito é o de contribuir para o debate atual e oferecer referências importantes para o entendimento </w:t>
      </w:r>
      <w:r w:rsidR="00281477" w:rsidRPr="009D3405">
        <w:t>d</w:t>
      </w:r>
      <w:r w:rsidR="00281477">
        <w:t xml:space="preserve">as </w:t>
      </w:r>
      <w:r w:rsidR="00281477" w:rsidRPr="009D3405">
        <w:t>questões</w:t>
      </w:r>
      <w:r w:rsidR="00281477">
        <w:t xml:space="preserve"> supracitadas</w:t>
      </w:r>
      <w:r w:rsidR="00281477" w:rsidRPr="009D3405">
        <w:t>.</w:t>
      </w:r>
    </w:p>
    <w:p w14:paraId="19E5B97E" w14:textId="77777777" w:rsidR="00BC4468" w:rsidRPr="00BC4468" w:rsidRDefault="00BC4468" w:rsidP="00D61C6A">
      <w:pPr>
        <w:spacing w:after="0"/>
        <w:jc w:val="both"/>
        <w:rPr>
          <w:rFonts w:ascii="Times New Roman" w:hAnsi="Times New Roman" w:cs="Times New Roman"/>
        </w:rPr>
        <w:sectPr w:rsidR="00BC4468" w:rsidRPr="00BC4468" w:rsidSect="00D61130">
          <w:pgSz w:w="11900" w:h="16840"/>
          <w:pgMar w:top="1417" w:right="1701" w:bottom="1417" w:left="1701" w:header="708" w:footer="708" w:gutter="0"/>
          <w:cols w:space="708"/>
          <w:docGrid w:linePitch="360"/>
        </w:sectPr>
      </w:pPr>
    </w:p>
    <w:p w14:paraId="3E6480D9" w14:textId="77777777" w:rsidR="00BC4468" w:rsidRDefault="00BC4468" w:rsidP="005F60C6">
      <w:pPr>
        <w:spacing w:after="0"/>
        <w:rPr>
          <w:rFonts w:ascii="Times New Roman" w:hAnsi="Times New Roman" w:cs="Times New Roman"/>
        </w:rPr>
      </w:pPr>
      <w:r w:rsidRPr="00BC4468">
        <w:rPr>
          <w:rFonts w:ascii="Times New Roman" w:hAnsi="Times New Roman" w:cs="Times New Roman"/>
        </w:rPr>
        <w:lastRenderedPageBreak/>
        <w:t>PREFÁCIO</w:t>
      </w:r>
    </w:p>
    <w:p w14:paraId="6343BD95" w14:textId="77777777" w:rsidR="005F60C6" w:rsidRDefault="005F60C6" w:rsidP="00D61C6A">
      <w:pPr>
        <w:spacing w:after="0"/>
        <w:jc w:val="center"/>
        <w:rPr>
          <w:rFonts w:ascii="Times New Roman" w:hAnsi="Times New Roman" w:cs="Times New Roman"/>
        </w:rPr>
      </w:pPr>
    </w:p>
    <w:p w14:paraId="1AA9960C"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RAZÃO CANSADA</w:t>
      </w:r>
    </w:p>
    <w:p w14:paraId="2CB0D81D" w14:textId="77777777" w:rsidR="00281477" w:rsidRDefault="00281477" w:rsidP="00D61C6A">
      <w:pPr>
        <w:pStyle w:val="NormalWeb"/>
        <w:spacing w:before="0" w:beforeAutospacing="0" w:after="0" w:afterAutospacing="0" w:line="360" w:lineRule="auto"/>
        <w:jc w:val="both"/>
      </w:pPr>
    </w:p>
    <w:p w14:paraId="6C0DC999" w14:textId="77777777" w:rsidR="00D61C6A" w:rsidRDefault="00BC4468" w:rsidP="00D61C6A">
      <w:pPr>
        <w:pStyle w:val="NormalWeb"/>
        <w:spacing w:before="0" w:beforeAutospacing="0" w:after="0" w:afterAutospacing="0" w:line="360" w:lineRule="auto"/>
        <w:jc w:val="both"/>
      </w:pPr>
      <w:r w:rsidRPr="00BC4468">
        <w:t xml:space="preserve">Luiz Felipe da Cunha e Silva discute a crise epistemológica na arquitetura e no urbanismo. São tantas intervenções sobre o tema, e vindas das vertentes teóricas mais variadas, que é difícil escolher que caminho devemos trilhar. Por isso convém seguir a lição de Hegel, de que “avançar é regressar ao fundamento, ao original e verdadeiro, do qual depende o princípio com o qual se começou”. A epistemologia trata do conhecimento. O problema é que a relação entre o sujeito e o objeto do conhecimento não é tranquila. Desde Demócrito sabemos que o homem precisa reconhecer “que está afastado da realidade", já que todo indivíduo, sendo um ente, está separado dos demais entes por um vazio – por um não-ser. Não temos o acesso direto ao objeto: percebemos apenas as aparências que ele vai assumindo a cada momento. Por isso, observa Demócrito, </w:t>
      </w:r>
      <w:r w:rsidR="00281477">
        <w:t>“</w:t>
      </w:r>
      <w:r w:rsidRPr="00BC4468">
        <w:t>nada conhecemos sobre coisa alguma, porém nossa opinião é uma variação de formas</w:t>
      </w:r>
      <w:r w:rsidR="00281477">
        <w:t>”</w:t>
      </w:r>
      <w:r w:rsidRPr="00BC4468">
        <w:t>. Relendo o célebre tratado de Górgias sobre o não-ser à luz desses ensinamentos, parece bastante plausível que, se o nada existe, o objeto é mesmo incognoscível; e, ainda que pudesse ser apreendido, esse conhecimento seria a rigor incomunicável, pois a linguagem também opera no vazio.</w:t>
      </w:r>
    </w:p>
    <w:p w14:paraId="43E0A5E8" w14:textId="77777777" w:rsidR="00D61C6A" w:rsidRDefault="00D61C6A" w:rsidP="00D61C6A">
      <w:pPr>
        <w:pStyle w:val="NormalWeb"/>
        <w:spacing w:before="0" w:beforeAutospacing="0" w:after="0" w:afterAutospacing="0" w:line="360" w:lineRule="auto"/>
        <w:jc w:val="both"/>
      </w:pPr>
    </w:p>
    <w:p w14:paraId="76EE0686" w14:textId="67FBD9D5" w:rsidR="00BC4468" w:rsidRPr="00BC4468" w:rsidRDefault="00BC4468" w:rsidP="00D61C6A">
      <w:pPr>
        <w:pStyle w:val="NormalWeb"/>
        <w:spacing w:before="0" w:beforeAutospacing="0" w:after="0" w:afterAutospacing="0" w:line="360" w:lineRule="auto"/>
        <w:jc w:val="both"/>
      </w:pPr>
      <w:r w:rsidRPr="00BC4468">
        <w:t xml:space="preserve">Se sujeito e objeto estão desde o princípio separados, o conhecimento é realmente impossível? Talvez seja oportuno recordar aqui o modo como Diógenes refutou os argumentos de Zenão contra a existência do movimento: ele se levantou e caminhou. Apesar dos entraves, o conhecimento existe. Mas como isso é possível? </w:t>
      </w:r>
      <w:r w:rsidR="00281477">
        <w:t>“</w:t>
      </w:r>
      <w:r w:rsidRPr="00BC4468">
        <w:t>O que faz com que as coisas nos sejam dadas, sejam disponíveis para o nosso entendimento?”, pergunta Terry Eagleton em </w:t>
      </w:r>
      <w:r w:rsidRPr="00BC4468">
        <w:rPr>
          <w:i/>
          <w:iCs/>
        </w:rPr>
        <w:t>A ideologia da estética</w:t>
      </w:r>
      <w:r w:rsidRPr="00BC4468">
        <w:t>. Na verdade, assinala o filósofo britânico, “os objetos vistos e tocados têm uma espécie de acessibilidade implícita, que, pelo fato de não ser uma propriedade material, como a cor ou o volume, pode não ser percebida; mas desta forma apagamos o mistério de como as coisas chegam ao nosso conhecimento – aquilo que as faz tão radicalmente encontráveis. Não só encontráveis, na verdade, mas também inteligíveis, ao menos potencialmente</w:t>
      </w:r>
      <w:r w:rsidR="00281477">
        <w:t>”</w:t>
      </w:r>
      <w:r w:rsidRPr="00BC4468">
        <w:t>. De fato, o conhecimento pressupõe que o objeto esteja de certa forma disponível ao sujeito – ou seja, que eles sejam, em alguma medida, idênticos. O Ser de que nos fala Heidegger constitui essa clareira, essa região de encontro em que o sujeito e o objeto estão abertos um ao outro.</w:t>
      </w:r>
    </w:p>
    <w:p w14:paraId="4DB981C9" w14:textId="77777777" w:rsidR="00D61C6A" w:rsidRDefault="00D61C6A" w:rsidP="00D61C6A">
      <w:pPr>
        <w:pStyle w:val="NormalWeb"/>
        <w:spacing w:before="0" w:beforeAutospacing="0" w:after="0" w:afterAutospacing="0" w:line="360" w:lineRule="auto"/>
        <w:jc w:val="both"/>
      </w:pPr>
    </w:p>
    <w:p w14:paraId="09CCAFD0" w14:textId="77777777" w:rsidR="00D61C6A" w:rsidRDefault="00BC4468" w:rsidP="00D61C6A">
      <w:pPr>
        <w:pStyle w:val="NormalWeb"/>
        <w:spacing w:before="0" w:beforeAutospacing="0" w:after="0" w:afterAutospacing="0" w:line="360" w:lineRule="auto"/>
        <w:jc w:val="both"/>
      </w:pPr>
      <w:r w:rsidRPr="00BC4468">
        <w:t>Em que medida um ente tão ínfimo como o homem pode ter acesso ao Ser? A cada instante nos deparamos somente com fragmentos do universo, mas nunca com o próprio universo. Mas isso se deve à própria natureza do Ser. Como explica Ortega y Gasset nas </w:t>
      </w:r>
      <w:r w:rsidRPr="00BC4468">
        <w:rPr>
          <w:i/>
          <w:iCs/>
        </w:rPr>
        <w:t>Meditações do Quixote</w:t>
      </w:r>
      <w:r w:rsidRPr="00BC4468">
        <w:t xml:space="preserve">, as árvores postadas diante de nós nos impedem de ver o bosque, mas é graças a isso que o bosque existe: a missão das árvores patentes é tornar latentes as demais, e só quando nos damos conta de que a paisagem visível está ocultando outras paisagens invisíveis é que nos sentimos dentro de um bosque: “A invisibilidade, o estar oculto não é um caráter meramente negativo e sim uma qualidade positiva que, ao derramar-se sobre uma coisa, a transforma, faz dela uma coisa nova”. Por isso é absurdo querer </w:t>
      </w:r>
      <w:r w:rsidR="00A350CB">
        <w:t>“</w:t>
      </w:r>
      <w:r w:rsidRPr="00BC4468">
        <w:t>ver o bosque</w:t>
      </w:r>
      <w:r w:rsidR="00A350CB">
        <w:t>”</w:t>
      </w:r>
      <w:r w:rsidRPr="00BC4468">
        <w:t>, pois “o bosque é o latente enquanto tal”. Os sentidos corporais só nos proporcionam lascas da totalidade. Mas a partir delas o pensamento consegue ter acesso ao Ser, como reconheceu Demócrito: quando não conseguimos ver, ouvir ou sentir com precisão, “é preciso procurar mais finamente”, e então apresenta-se a consciência, “que possui um órgão de conhecimento mais fino”. O corpo só percebe as partes, mas a mente apreende o todo, “pois o mesmo é ser e pensar”, como explica Parmênides em seu poema. </w:t>
      </w:r>
      <w:r w:rsidRPr="00BC4468">
        <w:br/>
      </w:r>
      <w:r w:rsidRPr="00BC4468">
        <w:br/>
        <w:t xml:space="preserve">A rigor, tanto o objeto (o ente) quanto o sujeito (o ente pensante) constituem momentos disso que denominamos “realidade” – aquilo que os antigos chamavam de natureza. Ambos compartilham a mesma substância. É essa identidade estrutural que torna o conhecimento possível, já a matéria presente no objeto também está em nós, e a mesma razão que guia nossas ações governa todo o universo. O vazio que nos separa do outro não impede nossa comunhão. O saber advém dessa empatia entre o sujeito e o objeto: o semelhante reconhece o semelhante, “pois com terra vemos terra, com água vemos água”, ensina Empédocles. É esse vínculo que embasa a crítica penetrante de </w:t>
      </w:r>
      <w:proofErr w:type="spellStart"/>
      <w:r w:rsidRPr="00BC4468">
        <w:t>Hípias</w:t>
      </w:r>
      <w:proofErr w:type="spellEnd"/>
      <w:r w:rsidRPr="00BC4468">
        <w:t xml:space="preserve"> ao método analítico de Sócrates: “É que tu, Sócrates, não observas as coisas no seu todo, nem tu nem a gente com quem costumas falar. Pelo contrário, o que vocês fazem é isolar o belo e cada um dos entes, colocá-los às postas com palavras, para depois malharem neles: por isso vos escapa a grandeza, por isso não veem como eles são, naturalmente, corpos contínuos do Ser”.</w:t>
      </w:r>
    </w:p>
    <w:p w14:paraId="5E7F0A1A" w14:textId="77777777" w:rsidR="00D61C6A" w:rsidRDefault="00D61C6A" w:rsidP="00D61C6A">
      <w:pPr>
        <w:pStyle w:val="NormalWeb"/>
        <w:spacing w:before="0" w:beforeAutospacing="0" w:after="0" w:afterAutospacing="0" w:line="360" w:lineRule="auto"/>
        <w:jc w:val="both"/>
      </w:pPr>
    </w:p>
    <w:p w14:paraId="2ADEA2D2" w14:textId="77777777" w:rsidR="00D61C6A" w:rsidRDefault="00BC4468" w:rsidP="00D61C6A">
      <w:pPr>
        <w:pStyle w:val="NormalWeb"/>
        <w:spacing w:before="0" w:beforeAutospacing="0" w:after="0" w:afterAutospacing="0" w:line="360" w:lineRule="auto"/>
        <w:jc w:val="both"/>
      </w:pPr>
      <w:r w:rsidRPr="00BC4468">
        <w:t xml:space="preserve">Uma lição a ser retida: “corpos contínuos do Ser”. Mas, se é assim, por que a verdade se nos afigura hoje tão distante? Porque o conhecimento nunca está dado de saída: “A </w:t>
      </w:r>
      <w:r w:rsidRPr="00BC4468">
        <w:lastRenderedPageBreak/>
        <w:t>filosofia chega sempre muito tarde”, ensina Hegel nos seus </w:t>
      </w:r>
      <w:r w:rsidRPr="00BC4468">
        <w:rPr>
          <w:i/>
          <w:iCs/>
        </w:rPr>
        <w:t>Princípios da Filosofia do Direito</w:t>
      </w:r>
      <w:r w:rsidRPr="00BC4468">
        <w:t>: “Como pensamento do mundo, só aparece quando a realidade efetuou e completou o processo da sua formação. O que o conceito ensina, mostra-o a história com a mesma necessidade: é na maturidade dos seres que o ideal se ergue em face do real, e depois de ter apreendido o mundo na substância, reconstrói-o na forma de um império de ideias”. O saber é sempre um produto histórico, uma construção humana. Em </w:t>
      </w:r>
      <w:r w:rsidRPr="00BC4468">
        <w:rPr>
          <w:i/>
          <w:iCs/>
        </w:rPr>
        <w:t>História e consciência de classe</w:t>
      </w:r>
      <w:r w:rsidRPr="00BC4468">
        <w:t>, Lukács assinala que, diferentemente dos pensadores da Antiguidade, os filósofos modernos não veem o conhecimento como algo que existe independentemente do homem (como ideias eternas ou divinas), mas o concebem como produto do próprio sujeito: “Da dúvida metódica e do </w:t>
      </w:r>
      <w:r w:rsidRPr="00BC4468">
        <w:rPr>
          <w:i/>
          <w:iCs/>
        </w:rPr>
        <w:t>cogito ergo sum</w:t>
      </w:r>
      <w:r w:rsidRPr="00BC4468">
        <w:t> de Descartes, passando por Hobbes, Spinoza, Leibniz, a evolução segue uma linha reta que tem por fio condutor, rico de variações, a ideia de que só podemos conhecer o objeto do conhecimento porque e na medida em que somos nós próprios a criá-lo”. Só podemos entender o mundo à medida que nós próprios o criamos.</w:t>
      </w:r>
    </w:p>
    <w:p w14:paraId="70E474FF" w14:textId="77777777" w:rsidR="00D61C6A" w:rsidRDefault="00D61C6A" w:rsidP="00D61C6A">
      <w:pPr>
        <w:pStyle w:val="NormalWeb"/>
        <w:spacing w:before="0" w:beforeAutospacing="0" w:after="0" w:afterAutospacing="0" w:line="360" w:lineRule="auto"/>
        <w:jc w:val="both"/>
      </w:pPr>
    </w:p>
    <w:p w14:paraId="5896EC24" w14:textId="40336134" w:rsidR="00D61C6A" w:rsidRDefault="005F60C6" w:rsidP="00D61C6A">
      <w:pPr>
        <w:pStyle w:val="NormalWeb"/>
        <w:spacing w:before="0" w:beforeAutospacing="0" w:after="0" w:afterAutospacing="0" w:line="360" w:lineRule="auto"/>
        <w:jc w:val="both"/>
      </w:pPr>
      <w:r w:rsidRPr="00BC4468">
        <w:t>Existe, portanto,</w:t>
      </w:r>
      <w:r w:rsidR="00BC4468" w:rsidRPr="00BC4468">
        <w:t xml:space="preserve"> uma identidade entre o ente e o ente pensante, mas também há uma diferença. O homem é a autoconsciência da natureza, apontou Engels na sua </w:t>
      </w:r>
      <w:r w:rsidR="00BC4468" w:rsidRPr="00BC4468">
        <w:rPr>
          <w:i/>
          <w:iCs/>
        </w:rPr>
        <w:t>Dialética da Natureza</w:t>
      </w:r>
      <w:r w:rsidR="00BC4468" w:rsidRPr="00BC4468">
        <w:t>. Mas a experiência do pensamento introduz por si mesma uma assimetria nessa relação, uma assimetria que pode descambar num desacordo, para usar uma expressão de Heidegger. A razão ardilosa se vê tentada a utilizar a natureza para realizar seus próprios fins, sujeitando todos os entes à sua vontade. E essa vontade parece não ter fim. Ora, quando o homem converte seu entorno em sua propriedade, seu conhecimento sobre a realidade ao mesmo tempo se amplia e se contrai. Ele se amplia porque o proprietário descobre infinitas possibilidades de imprimir seus desejos nas pessoas e nas coisas, reduzindo-as à condição de marionetes. Mas seu conhecimento também se retrai, pois a consciência do senhor cuida de ignorar a destrutividade que irradia de seus atos e se agarra com todas suas forças a uma lógica manipulatória que a impede de apreender a totalidade. Chega um momento em que o pensamento estanca diante da realidade, não consegue ir além. “O enigma tende a paralisar o mundo”, já dizia Carlos Drummond de Andrade.  </w:t>
      </w:r>
      <w:r w:rsidR="00BC4468" w:rsidRPr="00BC4468">
        <w:br/>
      </w:r>
      <w:r w:rsidR="00BC4468" w:rsidRPr="00BC4468">
        <w:br/>
        <w:t>Há ocasiões em que o objeto parece se fechar quase inteiramente ao sujeito. Em </w:t>
      </w:r>
      <w:r w:rsidR="00BC4468" w:rsidRPr="00BC4468">
        <w:rPr>
          <w:i/>
          <w:iCs/>
        </w:rPr>
        <w:t>O Capital</w:t>
      </w:r>
      <w:r w:rsidR="00BC4468" w:rsidRPr="00BC4468">
        <w:t xml:space="preserve">, Marx mostrou que mesmo um pensador do calibre de Aristóteles não havia conseguido descobrir que o fundamento do valor era o trabalho humano – e isso </w:t>
      </w:r>
      <w:r w:rsidR="00A350CB">
        <w:t>“</w:t>
      </w:r>
      <w:r w:rsidR="00BC4468" w:rsidRPr="00BC4468">
        <w:t xml:space="preserve">porque a sociedade grega baseava-se no trabalho escravo e tinha, portanto, por base natural, a </w:t>
      </w:r>
      <w:r w:rsidR="00BC4468" w:rsidRPr="00BC4468">
        <w:lastRenderedPageBreak/>
        <w:t>desigualdade entre os homens</w:t>
      </w:r>
      <w:r w:rsidR="00A350CB">
        <w:t>”</w:t>
      </w:r>
      <w:r w:rsidR="00BC4468" w:rsidRPr="00BC4468">
        <w:t xml:space="preserve">. Como perceber que o valor se assentava na igualdade dos trabalhos humanos, se ao seu redor a desigualdade era a regra? E concluiu: </w:t>
      </w:r>
      <w:r w:rsidR="00A350CB">
        <w:t>“</w:t>
      </w:r>
      <w:r w:rsidR="00BC4468" w:rsidRPr="00BC4468">
        <w:t xml:space="preserve">O gênio de Aristóteles resplandece justamente em que ele descobre uma relação de igualdade na expressão de valor das mercadorias. Somente as limitações históricas da sociedade na qual ele viveu o impediram de descobrir em que consiste </w:t>
      </w:r>
      <w:r w:rsidR="00A350CB">
        <w:t>‘</w:t>
      </w:r>
      <w:r w:rsidR="00BC4468" w:rsidRPr="00BC4468">
        <w:t>em verdade</w:t>
      </w:r>
      <w:r w:rsidR="00A350CB">
        <w:t>’</w:t>
      </w:r>
      <w:r w:rsidR="00BC4468" w:rsidRPr="00BC4468">
        <w:t xml:space="preserve"> essa relação de igualdade</w:t>
      </w:r>
      <w:r w:rsidR="00A350CB">
        <w:t>”</w:t>
      </w:r>
      <w:r w:rsidR="00BC4468" w:rsidRPr="00BC4468">
        <w:t xml:space="preserve">. Nós criamos nosso mundo, mas o produto de nossas ações não é transparente, como Marx mostrou ao desvendar o fetichismo da mercadoria e a alienação humana diante do capital. Como produzimos algo que não nos pertence, que escapa de nossas mãos, a realidade se converte num ente espesso, quase impenetrável à consciência. O próprio Heidegger destacou essa opacidade nas páginas finais de </w:t>
      </w:r>
      <w:r w:rsidR="00BC4468" w:rsidRPr="00BC4468">
        <w:rPr>
          <w:i/>
          <w:iCs/>
        </w:rPr>
        <w:t>Ser e Tempo</w:t>
      </w:r>
      <w:r w:rsidR="00BC4468" w:rsidRPr="00BC4468">
        <w:t>, depois de ressaltar o perigo de se coisificar a consciência: “Por que essa coisificação sempre chega a predominar?</w:t>
      </w:r>
      <w:r w:rsidR="00A350CB">
        <w:t>”</w:t>
      </w:r>
      <w:r w:rsidR="00BC4468" w:rsidRPr="00BC4468">
        <w:t>.</w:t>
      </w:r>
    </w:p>
    <w:p w14:paraId="37915A95" w14:textId="77777777" w:rsidR="00D61C6A" w:rsidRDefault="00D61C6A" w:rsidP="00D61C6A">
      <w:pPr>
        <w:pStyle w:val="NormalWeb"/>
        <w:spacing w:before="0" w:beforeAutospacing="0" w:after="0" w:afterAutospacing="0" w:line="360" w:lineRule="auto"/>
        <w:jc w:val="both"/>
      </w:pPr>
    </w:p>
    <w:p w14:paraId="20EF6E15" w14:textId="77777777" w:rsidR="00D61C6A" w:rsidRDefault="00BC4468" w:rsidP="00D61C6A">
      <w:pPr>
        <w:pStyle w:val="NormalWeb"/>
        <w:spacing w:before="0" w:beforeAutospacing="0" w:after="0" w:afterAutospacing="0" w:line="360" w:lineRule="auto"/>
        <w:jc w:val="both"/>
      </w:pPr>
      <w:r w:rsidRPr="00BC4468">
        <w:t>Às vezes o objeto se retrai, mas há momentos em que o próprio sujeito desvia o seu olhar do real, tamanha a aversão que ele lhe desperta. A emergência da arte abstrata no início do século 20 já constituía um sintoma de que a relação entre sujeito e objeto não caminhava muito bem. Não faltam exemplos na arte contemporânea dessa experiência do horror. Mas talvez a melhor alegoria desse fenômeno esteja na tragédia </w:t>
      </w:r>
      <w:proofErr w:type="spellStart"/>
      <w:r w:rsidRPr="00BC4468">
        <w:rPr>
          <w:i/>
          <w:iCs/>
        </w:rPr>
        <w:t>Tiestes</w:t>
      </w:r>
      <w:proofErr w:type="spellEnd"/>
      <w:r w:rsidRPr="00BC4468">
        <w:t xml:space="preserve">, de Sêneca: quando o rei </w:t>
      </w:r>
      <w:proofErr w:type="spellStart"/>
      <w:r w:rsidRPr="00BC4468">
        <w:t>Atreu</w:t>
      </w:r>
      <w:proofErr w:type="spellEnd"/>
      <w:r w:rsidRPr="00BC4468">
        <w:t xml:space="preserve"> imola os filhos de seu irmão e serve suas carnes em um banquete repugnante, o horror provocado por tamanho crime leva o Sol a deter seu curso e retroceder </w:t>
      </w:r>
      <w:proofErr w:type="gramStart"/>
      <w:r w:rsidRPr="00BC4468">
        <w:t>ao nascente</w:t>
      </w:r>
      <w:proofErr w:type="gramEnd"/>
      <w:r w:rsidRPr="00BC4468">
        <w:t>. Essa é a noite em que a coruja de Minerva não levanta voo, ao contrário do que pensava Hegel. Em todos os casos, uma crise epistemológica surge quando o sujeito e o objeto se afastam. E, como ambos fazem parte da mesma realidade, cumpre reconhecer que a realidade está se afastando de si mesma. Ora, uma realidade que se afasta de si é uma realidade em desagregação, uma totalidade em pedaços. </w:t>
      </w:r>
      <w:r w:rsidRPr="00BC4468">
        <w:br/>
      </w:r>
      <w:r w:rsidRPr="00BC4468">
        <w:br/>
        <w:t xml:space="preserve">Os sinais deste fim de época são evidentes. “Não é difícil ver que nosso tempo é um tempo de nascimento e trânsito para uma nova época. O espírito rompeu com o mundo de seu </w:t>
      </w:r>
      <w:proofErr w:type="spellStart"/>
      <w:r w:rsidRPr="00BC4468">
        <w:t>ser-aí</w:t>
      </w:r>
      <w:proofErr w:type="spellEnd"/>
      <w:r w:rsidRPr="00BC4468">
        <w:t xml:space="preserve"> e de seu representar, que até hoje durou; está a ponto de submergi-lo no passado, e se entrega à tarefa de sua transformação”, escreve Hegel em sua </w:t>
      </w:r>
      <w:r w:rsidRPr="00BC4468">
        <w:rPr>
          <w:i/>
          <w:iCs/>
        </w:rPr>
        <w:t>Fenomenologia do Espírito</w:t>
      </w:r>
      <w:r w:rsidRPr="00BC4468">
        <w:t xml:space="preserve">. O espírito vai pouco a pouco “desmanchando tijolo por tijolo o edifício de seu mundo anterior. Seu abalo se revela apenas por sintomas isolados; a frivolidade e o tédio que invadem o que ainda subsiste, o pressentimento vago de um desconhecido são os sinais precursores de algo diverso que se avizinha”. Uma formação </w:t>
      </w:r>
      <w:r w:rsidRPr="00BC4468">
        <w:lastRenderedPageBreak/>
        <w:t>social envelheceu e, como apontou Hegel, “não vem a filosofia para a rejuvenescer, mas apenas reconhecê-la”.</w:t>
      </w:r>
    </w:p>
    <w:p w14:paraId="7EC2D361" w14:textId="77777777" w:rsidR="00D61C6A" w:rsidRDefault="00D61C6A" w:rsidP="00D61C6A">
      <w:pPr>
        <w:pStyle w:val="NormalWeb"/>
        <w:spacing w:before="0" w:beforeAutospacing="0" w:after="0" w:afterAutospacing="0" w:line="360" w:lineRule="auto"/>
        <w:jc w:val="both"/>
      </w:pPr>
    </w:p>
    <w:p w14:paraId="247D3D6A" w14:textId="1C5EDFF7" w:rsidR="00BC4468" w:rsidRPr="00BC4468" w:rsidRDefault="00BC4468" w:rsidP="00D61C6A">
      <w:pPr>
        <w:pStyle w:val="NormalWeb"/>
        <w:spacing w:before="0" w:beforeAutospacing="0" w:after="0" w:afterAutospacing="0" w:line="360" w:lineRule="auto"/>
        <w:jc w:val="both"/>
      </w:pPr>
      <w:r w:rsidRPr="00BC4468">
        <w:t>Esse reconhecimento não tem sido fácil. A dificuldade aqui reside no fato de que a essência mesma dessa totalidade está se dissolvendo: o antigo núcleo não é mais visível nos fenômenos que brotam por toda parte. A desagregação de um modo de produção acarreta a contração do universal (a estrutura vertical da sociedade) e a expansão do singular (o plano horizontal da cotidianidade). Daí o desmoronamento da identidade e a multiplicação das diferenças. Nem o sujeito nem o objeto são os mesmos de antigamente. À medida que o capitalismo se desagrega, diversas formas de propriedade coletiva se desenvolvem no interior da propriedade privada, ao mesmo tempo que os empresários titânicos que comandaram a Revolução Industrial se convertem em figuras parasitárias, que vivem de juros, dividendos e rendas afins. As taxas de crescimento econômico declinam, os direitos sociais vão sendo anulados, a miséria conquista novos territórios. Como bem descreveu Robert Kurz em </w:t>
      </w:r>
      <w:r w:rsidRPr="00BC4468">
        <w:rPr>
          <w:i/>
          <w:iCs/>
        </w:rPr>
        <w:t>O colapso da modernização</w:t>
      </w:r>
      <w:r w:rsidRPr="00BC4468">
        <w:t>, a derrocada do bloco socialista em 1989 era apenas o prenúncio de uma catástrofe global, multifacetada: crise ambiental, crise alimentar, crise migratória, crise política. O pensamento está cansado.</w:t>
      </w:r>
      <w:r w:rsidRPr="00BC4468">
        <w:br/>
      </w:r>
      <w:r w:rsidRPr="00BC4468">
        <w:br/>
        <w:t xml:space="preserve">Voltemos então ao princípio. A mais antiga sentença filosófica conhecida vem de Anaximandro. Ela diz, segundo a tradução de Nietzsche: “De onde as coisas têm seu nascimento, para lá também devem afundar-se na perdição, segundo a necessidade; pois elas devem expiar e ser julgadas pela sua injustiça, segundo a ordem do tempo”. Trata-se de um aviso. A sociedade surgiu de uma cisão em relação à natureza, de uma ruptura que precisa ser punida. Como explica Joseph </w:t>
      </w:r>
      <w:proofErr w:type="spellStart"/>
      <w:r w:rsidRPr="00BC4468">
        <w:t>Rykwert</w:t>
      </w:r>
      <w:proofErr w:type="spellEnd"/>
      <w:r w:rsidRPr="00BC4468">
        <w:t xml:space="preserve"> em</w:t>
      </w:r>
      <w:r w:rsidRPr="00BC4468">
        <w:rPr>
          <w:i/>
          <w:iCs/>
        </w:rPr>
        <w:t> A casa de Adão no Paraíso</w:t>
      </w:r>
      <w:r w:rsidRPr="00BC4468">
        <w:t>, toda construção constitui um ato contra a natureza: quando o homem escolhe um lugar para edificar uma casa ou uma cidade, ele o separa do seu entorno natural. As modificações introduzidas no local são de tal monta que destroem a trama vital que antes se desenrolava naquele sítio. É uma violência que precisa ser justificada, e que demanda uma reparação. Se essa reparação não vem, a totalidade entra em desequilíbrio, como nos alertava o filme </w:t>
      </w:r>
      <w:proofErr w:type="spellStart"/>
      <w:r w:rsidRPr="00BC4468">
        <w:rPr>
          <w:i/>
          <w:iCs/>
        </w:rPr>
        <w:t>Koyaanisqatsi</w:t>
      </w:r>
      <w:proofErr w:type="spellEnd"/>
      <w:r w:rsidRPr="00BC4468">
        <w:t>, de Godfrey Reggio, de 1982. Desde então, tudo é contramovimento. </w:t>
      </w:r>
    </w:p>
    <w:p w14:paraId="5327DCE6" w14:textId="77777777" w:rsidR="00D61C6A" w:rsidRDefault="00D61C6A" w:rsidP="00D61C6A">
      <w:pPr>
        <w:pStyle w:val="NormalWeb"/>
        <w:spacing w:before="0" w:beforeAutospacing="0" w:after="0" w:afterAutospacing="0" w:line="360" w:lineRule="auto"/>
        <w:jc w:val="both"/>
        <w:rPr>
          <w:shd w:val="clear" w:color="auto" w:fill="FFFFFF"/>
        </w:rPr>
      </w:pPr>
    </w:p>
    <w:p w14:paraId="73A9D35C" w14:textId="1334297A" w:rsidR="00BC4468" w:rsidRPr="00BC4468" w:rsidRDefault="00BC4468" w:rsidP="00D61C6A">
      <w:pPr>
        <w:pStyle w:val="NormalWeb"/>
        <w:spacing w:before="0" w:beforeAutospacing="0" w:after="0" w:afterAutospacing="0" w:line="360" w:lineRule="auto"/>
        <w:jc w:val="both"/>
      </w:pPr>
      <w:r w:rsidRPr="00BC4468">
        <w:rPr>
          <w:shd w:val="clear" w:color="auto" w:fill="FFFFFF"/>
        </w:rPr>
        <w:t>O fim da crise epistemológica exige a reunificação entre o sujeito e o objeto, o fim desse desacordo entre humanidade e natureza.</w:t>
      </w:r>
      <w:r w:rsidRPr="00BC4468">
        <w:t xml:space="preserve"> Que uma solução será alcançada, não resta a </w:t>
      </w:r>
      <w:r w:rsidRPr="00BC4468">
        <w:lastRenderedPageBreak/>
        <w:t>menor dúvida. Mas isso pode acontecer por mais de um caminho: ou o sujeito desiste de afrontar as leis do objeto, alcançando assim um novo equilíbrio, ou simplesmente desiste de existir como sujeito, retornando à esfera natural. Dupla é a desistência, dupla é a gênese, já dizia Empédocles. É preciso, portanto, escolher entre a pulsão de vida e a pulsão de morte. Talvez a segunda opção esteja hoje mais próxima. Como advertia Claude Lévi-Strauss no seu </w:t>
      </w:r>
      <w:r w:rsidRPr="00BC4468">
        <w:rPr>
          <w:i/>
          <w:iCs/>
        </w:rPr>
        <w:t>Tristes trópicos</w:t>
      </w:r>
      <w:r w:rsidRPr="00BC4468">
        <w:t>, de 1955, “o mundo começou sem o homem e vai acabar sem ele”.</w:t>
      </w:r>
    </w:p>
    <w:p w14:paraId="551E780B" w14:textId="77777777" w:rsidR="00BC4468" w:rsidRPr="00BC4468" w:rsidRDefault="00BC4468" w:rsidP="00D61C6A">
      <w:pPr>
        <w:spacing w:after="0"/>
        <w:jc w:val="both"/>
        <w:rPr>
          <w:rFonts w:ascii="Times New Roman" w:hAnsi="Times New Roman" w:cs="Times New Roman"/>
        </w:rPr>
      </w:pPr>
    </w:p>
    <w:p w14:paraId="0CF00F26"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Maurício </w:t>
      </w:r>
      <w:proofErr w:type="spellStart"/>
      <w:r w:rsidRPr="00BC4468">
        <w:rPr>
          <w:rFonts w:ascii="Times New Roman" w:hAnsi="Times New Roman" w:cs="Times New Roman"/>
        </w:rPr>
        <w:t>Puls</w:t>
      </w:r>
      <w:proofErr w:type="spellEnd"/>
    </w:p>
    <w:p w14:paraId="7081CD6A" w14:textId="77777777" w:rsidR="00BC4468" w:rsidRPr="00BC4468" w:rsidRDefault="00BC4468" w:rsidP="00D61C6A">
      <w:pPr>
        <w:spacing w:after="0"/>
        <w:jc w:val="both"/>
        <w:rPr>
          <w:rFonts w:ascii="Times New Roman" w:hAnsi="Times New Roman" w:cs="Times New Roman"/>
        </w:rPr>
      </w:pPr>
    </w:p>
    <w:p w14:paraId="3EB24695" w14:textId="77777777" w:rsidR="00BC4468" w:rsidRPr="00BC4468" w:rsidRDefault="00BC4468" w:rsidP="00D61C6A">
      <w:pPr>
        <w:spacing w:after="0"/>
        <w:jc w:val="both"/>
        <w:rPr>
          <w:rFonts w:ascii="Times New Roman" w:hAnsi="Times New Roman" w:cs="Times New Roman"/>
        </w:rPr>
        <w:sectPr w:rsidR="00BC4468" w:rsidRPr="00BC4468" w:rsidSect="00D61130">
          <w:pgSz w:w="11900" w:h="16840"/>
          <w:pgMar w:top="1417" w:right="1701" w:bottom="1417" w:left="1701" w:header="708" w:footer="708" w:gutter="0"/>
          <w:cols w:space="708"/>
          <w:docGrid w:linePitch="360"/>
        </w:sectPr>
      </w:pPr>
    </w:p>
    <w:p w14:paraId="34F51723" w14:textId="77777777" w:rsidR="00BC4468" w:rsidRDefault="00BC4468" w:rsidP="005F60C6">
      <w:pPr>
        <w:spacing w:after="0"/>
        <w:rPr>
          <w:rFonts w:ascii="Times New Roman" w:hAnsi="Times New Roman" w:cs="Times New Roman"/>
        </w:rPr>
      </w:pPr>
      <w:r w:rsidRPr="00BC4468">
        <w:rPr>
          <w:rFonts w:ascii="Times New Roman" w:hAnsi="Times New Roman" w:cs="Times New Roman"/>
        </w:rPr>
        <w:lastRenderedPageBreak/>
        <w:t>INTRODUÇÃO</w:t>
      </w:r>
    </w:p>
    <w:p w14:paraId="70B87B1A" w14:textId="77777777" w:rsidR="005F60C6" w:rsidRDefault="005F60C6" w:rsidP="005F60C6">
      <w:pPr>
        <w:spacing w:after="0"/>
        <w:rPr>
          <w:rFonts w:ascii="Times New Roman" w:hAnsi="Times New Roman" w:cs="Times New Roman"/>
        </w:rPr>
      </w:pPr>
    </w:p>
    <w:p w14:paraId="3ED0277A"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AS DISCIPLINAS E A INDISCIPLINA</w:t>
      </w:r>
    </w:p>
    <w:p w14:paraId="5D6C3BB3" w14:textId="77777777" w:rsidR="00C464BA" w:rsidRDefault="00C464BA" w:rsidP="00D61C6A">
      <w:pPr>
        <w:spacing w:after="0"/>
        <w:jc w:val="both"/>
        <w:rPr>
          <w:rFonts w:ascii="Times New Roman" w:hAnsi="Times New Roman" w:cs="Times New Roman"/>
        </w:rPr>
      </w:pPr>
    </w:p>
    <w:p w14:paraId="528746DD" w14:textId="0051CE8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ser epistemológico do século XXI parece ser a indisciplina. </w:t>
      </w:r>
    </w:p>
    <w:p w14:paraId="234CCC56" w14:textId="77777777" w:rsidR="00C464BA" w:rsidRDefault="00C464BA" w:rsidP="00D61C6A">
      <w:pPr>
        <w:spacing w:after="0"/>
        <w:jc w:val="both"/>
        <w:rPr>
          <w:rFonts w:ascii="Times New Roman" w:hAnsi="Times New Roman" w:cs="Times New Roman"/>
        </w:rPr>
      </w:pPr>
    </w:p>
    <w:p w14:paraId="2AB67A6E" w14:textId="1C3B202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Pode parecer um modo jocoso de dizer, mas se entendemos a indisciplina como um passo necessário para a superação de limites disciplinares anteriores, então essa parece ser a única saída das “encruzilhadas do labirinto” (CASTORIADIS, 1987), no qual o conhecimento humano se deixou envolver pelo rigor epistemológico e pela obsessão taxionômica que marcaram o pensamento científico ao longo do século anterior e desde as formulações que constituíram o legado de Charles Darwin. </w:t>
      </w:r>
    </w:p>
    <w:p w14:paraId="61E17D80" w14:textId="77777777" w:rsidR="00C464BA" w:rsidRDefault="00C464BA" w:rsidP="00D61C6A">
      <w:pPr>
        <w:spacing w:after="0"/>
        <w:jc w:val="both"/>
        <w:rPr>
          <w:rFonts w:ascii="Times New Roman" w:hAnsi="Times New Roman" w:cs="Times New Roman"/>
        </w:rPr>
      </w:pPr>
    </w:p>
    <w:p w14:paraId="3583A840" w14:textId="7C8676C3" w:rsidR="00BC4468" w:rsidRDefault="00BC4468" w:rsidP="00D61C6A">
      <w:pPr>
        <w:spacing w:after="0"/>
        <w:jc w:val="both"/>
        <w:rPr>
          <w:rFonts w:ascii="Times New Roman" w:hAnsi="Times New Roman" w:cs="Times New Roman"/>
        </w:rPr>
      </w:pPr>
      <w:r w:rsidRPr="00BC4468">
        <w:rPr>
          <w:rFonts w:ascii="Times New Roman" w:hAnsi="Times New Roman" w:cs="Times New Roman"/>
        </w:rPr>
        <w:t>Multidisciplinaridade, interdisciplinaridade, transdisciplinaridade, contaminações epistemológicas, ampliações do campo disciplinar, enquadramentos disciplinares expandidos, recortes serzidos, pespontados e suturados. Todos parecem sentir-se desconfortáveis nos limites de seu enquadramento do real</w:t>
      </w:r>
      <w:r w:rsidR="00F35CBC">
        <w:rPr>
          <w:rFonts w:ascii="Times New Roman" w:hAnsi="Times New Roman" w:cs="Times New Roman"/>
        </w:rPr>
        <w:t>, isto é,</w:t>
      </w:r>
      <w:r w:rsidRPr="00BC4468">
        <w:rPr>
          <w:rFonts w:ascii="Times New Roman" w:hAnsi="Times New Roman" w:cs="Times New Roman"/>
        </w:rPr>
        <w:t xml:space="preserve"> </w:t>
      </w:r>
      <w:r w:rsidR="00F35CBC">
        <w:rPr>
          <w:rFonts w:ascii="Times New Roman" w:hAnsi="Times New Roman" w:cs="Times New Roman"/>
        </w:rPr>
        <w:t>d</w:t>
      </w:r>
      <w:r w:rsidRPr="00BC4468">
        <w:rPr>
          <w:rFonts w:ascii="Times New Roman" w:hAnsi="Times New Roman" w:cs="Times New Roman"/>
        </w:rPr>
        <w:t xml:space="preserve">o campo epistemológico de suas disciplinas. E esta questão tem sido o objeto de intensas discussões e múltiplos ensaios ao longo dos últimos anos. </w:t>
      </w:r>
      <w:r w:rsidR="005A1569">
        <w:rPr>
          <w:rFonts w:ascii="Times New Roman" w:hAnsi="Times New Roman" w:cs="Times New Roman"/>
        </w:rPr>
        <w:t>Nas notas</w:t>
      </w:r>
      <w:r w:rsidR="00A07B63">
        <w:rPr>
          <w:rFonts w:ascii="Times New Roman" w:hAnsi="Times New Roman" w:cs="Times New Roman"/>
        </w:rPr>
        <w:t xml:space="preserve"> seguintes</w:t>
      </w:r>
      <w:r w:rsidR="005A1569">
        <w:rPr>
          <w:rFonts w:ascii="Times New Roman" w:hAnsi="Times New Roman" w:cs="Times New Roman"/>
        </w:rPr>
        <w:t>,</w:t>
      </w:r>
      <w:r w:rsidR="005A1569" w:rsidRPr="00BC4468">
        <w:rPr>
          <w:rFonts w:ascii="Times New Roman" w:hAnsi="Times New Roman" w:cs="Times New Roman"/>
        </w:rPr>
        <w:t xml:space="preserve"> </w:t>
      </w:r>
      <w:r w:rsidRPr="00BC4468">
        <w:rPr>
          <w:rFonts w:ascii="Times New Roman" w:hAnsi="Times New Roman" w:cs="Times New Roman"/>
        </w:rPr>
        <w:t xml:space="preserve">apenas exemplificamos </w:t>
      </w:r>
      <w:r w:rsidRPr="00BC4468">
        <w:rPr>
          <w:rStyle w:val="Refdenotaderodap"/>
          <w:rFonts w:ascii="Times New Roman" w:hAnsi="Times New Roman" w:cs="Times New Roman"/>
        </w:rPr>
        <w:footnoteReference w:id="1"/>
      </w:r>
      <w:r w:rsidRPr="00BC4468">
        <w:rPr>
          <w:rStyle w:val="Refdenotaderodap"/>
          <w:rFonts w:ascii="Times New Roman" w:hAnsi="Times New Roman" w:cs="Times New Roman"/>
        </w:rPr>
        <w:t>,</w:t>
      </w:r>
      <w:r w:rsidRPr="00BC4468">
        <w:rPr>
          <w:rFonts w:ascii="Times New Roman" w:hAnsi="Times New Roman" w:cs="Times New Roman"/>
        </w:rPr>
        <w:t xml:space="preserve"> </w:t>
      </w:r>
      <w:r w:rsidRPr="00BC4468">
        <w:rPr>
          <w:rStyle w:val="Refdenotaderodap"/>
          <w:rFonts w:ascii="Times New Roman" w:hAnsi="Times New Roman" w:cs="Times New Roman"/>
        </w:rPr>
        <w:footnoteReference w:id="2"/>
      </w:r>
      <w:r w:rsidRPr="00BC4468">
        <w:rPr>
          <w:rStyle w:val="Refdenotaderodap"/>
          <w:rFonts w:ascii="Times New Roman" w:hAnsi="Times New Roman" w:cs="Times New Roman"/>
        </w:rPr>
        <w:t xml:space="preserve">, </w:t>
      </w:r>
      <w:r w:rsidRPr="00BC4468">
        <w:rPr>
          <w:rStyle w:val="Refdenotaderodap"/>
          <w:rFonts w:ascii="Times New Roman" w:hAnsi="Times New Roman" w:cs="Times New Roman"/>
        </w:rPr>
        <w:footnoteReference w:id="3"/>
      </w:r>
      <w:r w:rsidRPr="00BC4468">
        <w:rPr>
          <w:rStyle w:val="Refdenotaderodap"/>
          <w:rFonts w:ascii="Times New Roman" w:hAnsi="Times New Roman" w:cs="Times New Roman"/>
        </w:rPr>
        <w:t>,</w:t>
      </w:r>
      <w:r w:rsidRPr="00BC4468">
        <w:rPr>
          <w:rFonts w:ascii="Times New Roman" w:hAnsi="Times New Roman" w:cs="Times New Roman"/>
        </w:rPr>
        <w:t xml:space="preserve"> </w:t>
      </w:r>
      <w:r w:rsidRPr="00BC4468">
        <w:rPr>
          <w:rStyle w:val="Refdenotaderodap"/>
          <w:rFonts w:ascii="Times New Roman" w:hAnsi="Times New Roman" w:cs="Times New Roman"/>
        </w:rPr>
        <w:footnoteReference w:id="4"/>
      </w:r>
      <w:r w:rsidRPr="00BC4468">
        <w:rPr>
          <w:rStyle w:val="Refdenotaderodap"/>
          <w:rFonts w:ascii="Times New Roman" w:hAnsi="Times New Roman" w:cs="Times New Roman"/>
        </w:rPr>
        <w:t>,</w:t>
      </w:r>
      <w:r w:rsidRPr="00BC4468">
        <w:rPr>
          <w:rFonts w:ascii="Times New Roman" w:hAnsi="Times New Roman" w:cs="Times New Roman"/>
        </w:rPr>
        <w:t xml:space="preserve"> </w:t>
      </w:r>
      <w:r w:rsidRPr="00BC4468">
        <w:rPr>
          <w:rStyle w:val="Refdenotaderodap"/>
          <w:rFonts w:ascii="Times New Roman" w:hAnsi="Times New Roman" w:cs="Times New Roman"/>
        </w:rPr>
        <w:footnoteReference w:id="5"/>
      </w:r>
      <w:r w:rsidRPr="00BC4468">
        <w:rPr>
          <w:rStyle w:val="Refdenotaderodap"/>
          <w:rFonts w:ascii="Times New Roman" w:hAnsi="Times New Roman" w:cs="Times New Roman"/>
        </w:rPr>
        <w:t>,</w:t>
      </w:r>
      <w:r w:rsidRPr="00BC4468">
        <w:rPr>
          <w:rFonts w:ascii="Times New Roman" w:hAnsi="Times New Roman" w:cs="Times New Roman"/>
        </w:rPr>
        <w:t xml:space="preserve"> </w:t>
      </w:r>
      <w:r w:rsidRPr="00BC4468">
        <w:rPr>
          <w:rStyle w:val="Refdenotaderodap"/>
          <w:rFonts w:ascii="Times New Roman" w:hAnsi="Times New Roman" w:cs="Times New Roman"/>
        </w:rPr>
        <w:footnoteReference w:id="6"/>
      </w:r>
      <w:r w:rsidRPr="00BC4468">
        <w:rPr>
          <w:rFonts w:ascii="Times New Roman" w:hAnsi="Times New Roman" w:cs="Times New Roman"/>
        </w:rPr>
        <w:t xml:space="preserve"> </w:t>
      </w:r>
      <w:r w:rsidRPr="00BC4468">
        <w:rPr>
          <w:rStyle w:val="Refdenotaderodap"/>
          <w:rFonts w:ascii="Times New Roman" w:hAnsi="Times New Roman" w:cs="Times New Roman"/>
        </w:rPr>
        <w:t xml:space="preserve">e </w:t>
      </w:r>
      <w:r w:rsidRPr="00BC4468">
        <w:rPr>
          <w:rStyle w:val="Refdenotaderodap"/>
          <w:rFonts w:ascii="Times New Roman" w:hAnsi="Times New Roman" w:cs="Times New Roman"/>
        </w:rPr>
        <w:footnoteReference w:id="7"/>
      </w:r>
      <w:r w:rsidRPr="00BC4468">
        <w:rPr>
          <w:rFonts w:ascii="Times New Roman" w:hAnsi="Times New Roman" w:cs="Times New Roman"/>
        </w:rPr>
        <w:t>.</w:t>
      </w:r>
    </w:p>
    <w:p w14:paraId="36E245B0" w14:textId="77777777" w:rsidR="00072A43" w:rsidRPr="00BC4468" w:rsidRDefault="00072A43" w:rsidP="00D61C6A">
      <w:pPr>
        <w:spacing w:after="0"/>
        <w:jc w:val="both"/>
        <w:rPr>
          <w:rFonts w:ascii="Times New Roman" w:hAnsi="Times New Roman" w:cs="Times New Roman"/>
        </w:rPr>
      </w:pPr>
    </w:p>
    <w:p w14:paraId="16DA745F" w14:textId="50A70D5D"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Os limites tradicionais das disciplinas acadêmicas e dos campos de ofício isolados parecem sufocar o desenvolvimento do conhecimento e todos buscam integração, interconexão e expansão das fronteiras tradicionais. Neste século, temos testemunhado um movimento crescente em direção a abordagens que discutem</w:t>
      </w:r>
      <w:r w:rsidR="00A07B63">
        <w:rPr>
          <w:rFonts w:ascii="Times New Roman" w:hAnsi="Times New Roman" w:cs="Times New Roman"/>
        </w:rPr>
        <w:t xml:space="preserve"> e transgridem</w:t>
      </w:r>
      <w:r w:rsidR="00A07B63" w:rsidRPr="00BC4468">
        <w:rPr>
          <w:rFonts w:ascii="Times New Roman" w:hAnsi="Times New Roman" w:cs="Times New Roman"/>
        </w:rPr>
        <w:t xml:space="preserve"> os</w:t>
      </w:r>
      <w:r w:rsidRPr="00BC4468">
        <w:rPr>
          <w:rFonts w:ascii="Times New Roman" w:hAnsi="Times New Roman" w:cs="Times New Roman"/>
        </w:rPr>
        <w:t xml:space="preserve"> enquadramentos disciplinares característicos do século anterior. Essas abordagens buscam superar a convencionalidade de limites restritivos, promovendo um </w:t>
      </w:r>
      <w:r w:rsidR="000B49B0" w:rsidRPr="00BC4468">
        <w:rPr>
          <w:rFonts w:ascii="Times New Roman" w:hAnsi="Times New Roman" w:cs="Times New Roman"/>
        </w:rPr>
        <w:t xml:space="preserve">grau </w:t>
      </w:r>
      <w:r w:rsidRPr="00BC4468">
        <w:rPr>
          <w:rFonts w:ascii="Times New Roman" w:hAnsi="Times New Roman" w:cs="Times New Roman"/>
        </w:rPr>
        <w:t xml:space="preserve">mais elevado de permeabilidade epistemológica. </w:t>
      </w:r>
    </w:p>
    <w:p w14:paraId="4ED6360B" w14:textId="77777777" w:rsidR="00C464BA" w:rsidRDefault="00C464BA" w:rsidP="00D61C6A">
      <w:pPr>
        <w:spacing w:after="0"/>
        <w:jc w:val="both"/>
        <w:rPr>
          <w:rFonts w:ascii="Times New Roman" w:hAnsi="Times New Roman" w:cs="Times New Roman"/>
        </w:rPr>
      </w:pPr>
    </w:p>
    <w:p w14:paraId="55AF212D" w14:textId="22987BE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redução analítica da complexidade do objeto, proposta pelos modelos metodológicos reducionistas ortodoxos, parece haver encontrado seu limite frente à fragmentação do conhecimento e aos sucessivos estreitamentos cognitivos e percepções parciais incapazes de descrever a complexidade dos fenômenos que compõem o real. A interação entre disciplinas, antes consideradas distintas e estanques, parece resultar em possibilidades mais amplas e soluções mais holísticas para problemas mais complexos do que aqueles que os métodos analíticos conseguiam manejar. </w:t>
      </w:r>
    </w:p>
    <w:p w14:paraId="6B7096E3" w14:textId="77777777" w:rsidR="00C464BA" w:rsidRDefault="00C464BA" w:rsidP="00D61C6A">
      <w:pPr>
        <w:spacing w:after="0"/>
        <w:jc w:val="both"/>
        <w:rPr>
          <w:rFonts w:ascii="Times New Roman" w:hAnsi="Times New Roman" w:cs="Times New Roman"/>
        </w:rPr>
      </w:pPr>
    </w:p>
    <w:p w14:paraId="3A988BD2" w14:textId="73A4FB5D"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ideia de </w:t>
      </w:r>
      <w:r w:rsidR="000B49B0">
        <w:rPr>
          <w:rFonts w:ascii="Times New Roman" w:hAnsi="Times New Roman" w:cs="Times New Roman"/>
        </w:rPr>
        <w:t>“</w:t>
      </w:r>
      <w:r w:rsidRPr="00BC4468">
        <w:rPr>
          <w:rFonts w:ascii="Times New Roman" w:hAnsi="Times New Roman" w:cs="Times New Roman"/>
        </w:rPr>
        <w:t>contaminações epistemológicas</w:t>
      </w:r>
      <w:r w:rsidR="000B49B0">
        <w:rPr>
          <w:rFonts w:ascii="Times New Roman" w:hAnsi="Times New Roman" w:cs="Times New Roman"/>
        </w:rPr>
        <w:t>”</w:t>
      </w:r>
      <w:r w:rsidR="000B49B0" w:rsidRPr="00BC4468">
        <w:rPr>
          <w:rFonts w:ascii="Times New Roman" w:hAnsi="Times New Roman" w:cs="Times New Roman"/>
        </w:rPr>
        <w:t xml:space="preserve"> </w:t>
      </w:r>
      <w:r w:rsidRPr="00BC4468">
        <w:rPr>
          <w:rFonts w:ascii="Times New Roman" w:hAnsi="Times New Roman" w:cs="Times New Roman"/>
        </w:rPr>
        <w:t xml:space="preserve">presente nas discussões contemporâneas sugere que a influência e a troca de ideias entre diferentes áreas podem enriquecer o pensamento e levar a novas perspectivas. O </w:t>
      </w:r>
      <w:r w:rsidR="000B49B0">
        <w:rPr>
          <w:rFonts w:ascii="Times New Roman" w:hAnsi="Times New Roman" w:cs="Times New Roman"/>
        </w:rPr>
        <w:t>“</w:t>
      </w:r>
      <w:r w:rsidRPr="00BC4468">
        <w:rPr>
          <w:rFonts w:ascii="Times New Roman" w:hAnsi="Times New Roman" w:cs="Times New Roman"/>
        </w:rPr>
        <w:t>campo disciplinar ampliado” sugere que os limites tradicionais das disciplinas estão se dissolvendo para incluir elementos de outras áreas</w:t>
      </w:r>
      <w:r w:rsidR="000B49B0">
        <w:rPr>
          <w:rFonts w:ascii="Times New Roman" w:hAnsi="Times New Roman" w:cs="Times New Roman"/>
        </w:rPr>
        <w:t>: i</w:t>
      </w:r>
      <w:r w:rsidRPr="00BC4468">
        <w:rPr>
          <w:rFonts w:ascii="Times New Roman" w:hAnsi="Times New Roman" w:cs="Times New Roman"/>
        </w:rPr>
        <w:t>sso pode levar a uma compreensão mais ampla e contextualizada dos fenômenos. E também a uma produção mais rica e diversificada dos ofícios, embora, talvez, menos profunda e essencial. O que parece não estar sendo possível, de fato, é a conciliação da amplitude do superficial com a profundidade do pontual.</w:t>
      </w:r>
    </w:p>
    <w:p w14:paraId="0938D447" w14:textId="77777777" w:rsidR="00BC4468" w:rsidRPr="00BC4468" w:rsidRDefault="00BC4468" w:rsidP="00D61C6A">
      <w:pPr>
        <w:spacing w:after="0"/>
        <w:jc w:val="both"/>
        <w:rPr>
          <w:rFonts w:ascii="Times New Roman" w:hAnsi="Times New Roman" w:cs="Times New Roman"/>
        </w:rPr>
      </w:pPr>
    </w:p>
    <w:p w14:paraId="64346B3A"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CONHECIMENTO PÓS-MODERNO E A CIDADE DA 3ª ERA</w:t>
      </w:r>
    </w:p>
    <w:p w14:paraId="582DA05B" w14:textId="77777777" w:rsidR="00C464BA" w:rsidRDefault="00C464BA" w:rsidP="00D61C6A">
      <w:pPr>
        <w:spacing w:after="0"/>
        <w:jc w:val="both"/>
        <w:rPr>
          <w:rFonts w:ascii="Times New Roman" w:hAnsi="Times New Roman" w:cs="Times New Roman"/>
        </w:rPr>
      </w:pPr>
    </w:p>
    <w:p w14:paraId="5C6341C2" w14:textId="5F13E225"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“Recortes serzidos, pespontados e suturados</w:t>
      </w:r>
      <w:r w:rsidR="00072A43">
        <w:rPr>
          <w:rFonts w:ascii="Times New Roman" w:hAnsi="Times New Roman" w:cs="Times New Roman"/>
        </w:rPr>
        <w:t>”</w:t>
      </w:r>
      <w:r w:rsidRPr="00BC4468">
        <w:rPr>
          <w:rFonts w:ascii="Times New Roman" w:hAnsi="Times New Roman" w:cs="Times New Roman"/>
        </w:rPr>
        <w:t xml:space="preserve"> são figuras metafóricas que evocam a imagem de uma colcha de retalhos de conhecimento, </w:t>
      </w:r>
      <w:r w:rsidR="000B49B0">
        <w:rPr>
          <w:rFonts w:ascii="Times New Roman" w:hAnsi="Times New Roman" w:cs="Times New Roman"/>
        </w:rPr>
        <w:t>na qual</w:t>
      </w:r>
      <w:r w:rsidR="000B49B0" w:rsidRPr="00BC4468">
        <w:rPr>
          <w:rFonts w:ascii="Times New Roman" w:hAnsi="Times New Roman" w:cs="Times New Roman"/>
        </w:rPr>
        <w:t xml:space="preserve"> </w:t>
      </w:r>
      <w:r w:rsidRPr="00BC4468">
        <w:rPr>
          <w:rFonts w:ascii="Times New Roman" w:hAnsi="Times New Roman" w:cs="Times New Roman"/>
        </w:rPr>
        <w:t xml:space="preserve">diferentes pedaços de informações estão sendo reunidos e costurados cada vez de um modo novo, para formar um todo nem sempre coeso e coerente. Tal metáfora da colcha de retalhos caberia tanto para descrever o tecido epistêmico do conhecimento científico pós-moderno quanto o tecido urbano da cidade, onde as eras construídas vão se sobrepondo, cada uma ao seu tempo, deixando seus traços próprios, na cacofonia dos espaços urbanos. </w:t>
      </w:r>
      <w:r w:rsidR="000B49B0">
        <w:rPr>
          <w:rFonts w:ascii="Times New Roman" w:hAnsi="Times New Roman" w:cs="Times New Roman"/>
        </w:rPr>
        <w:t>Assim, n</w:t>
      </w:r>
      <w:r w:rsidRPr="00BC4468">
        <w:rPr>
          <w:rFonts w:ascii="Times New Roman" w:hAnsi="Times New Roman" w:cs="Times New Roman"/>
        </w:rPr>
        <w:t>ada mais apropriado para descrever o estado atual da ordem epistemológica do conhecimento do que a referência à ordem plástica do tecido urbano da cidade contemporânea, porque nada parece ser de tão equivalente complexidade e historicidade.</w:t>
      </w:r>
    </w:p>
    <w:p w14:paraId="2D8D90B4" w14:textId="77777777" w:rsidR="00C464BA" w:rsidRDefault="00C464BA" w:rsidP="00D61C6A">
      <w:pPr>
        <w:pStyle w:val="NormalWeb"/>
        <w:spacing w:before="0" w:beforeAutospacing="0" w:after="0" w:afterAutospacing="0" w:line="360" w:lineRule="auto"/>
        <w:jc w:val="both"/>
      </w:pPr>
    </w:p>
    <w:p w14:paraId="66DEA723" w14:textId="2BFF5A61" w:rsidR="00BC4468" w:rsidRPr="00BC4468" w:rsidRDefault="00BC4468" w:rsidP="00D61C6A">
      <w:pPr>
        <w:pStyle w:val="NormalWeb"/>
        <w:spacing w:before="0" w:beforeAutospacing="0" w:after="0" w:afterAutospacing="0" w:line="360" w:lineRule="auto"/>
        <w:jc w:val="both"/>
      </w:pPr>
      <w:r w:rsidRPr="00BC4468">
        <w:t>Como o conhecimento pós-moderno, a cidade da 3</w:t>
      </w:r>
      <w:r w:rsidR="000B49B0">
        <w:t>ª</w:t>
      </w:r>
      <w:r w:rsidRPr="00BC4468">
        <w:t xml:space="preserve"> Era, como a designa Christian de Portzamparc, é formada por arquipélagos de bairros que se costeiam, fragmentos de todas as escalas, alguns inteiros e quase homogêneos relativamente à época de sua formação, </w:t>
      </w:r>
      <w:r w:rsidRPr="00BC4468">
        <w:lastRenderedPageBreak/>
        <w:t>outros bastante heterogêneos, saídos de uma superposição de diferentes idades, onde se confrontam a 1</w:t>
      </w:r>
      <w:r w:rsidR="000B49B0">
        <w:t>ª</w:t>
      </w:r>
      <w:r w:rsidRPr="00BC4468">
        <w:t xml:space="preserve"> e a 2</w:t>
      </w:r>
      <w:r w:rsidR="000B49B0">
        <w:t>ª</w:t>
      </w:r>
      <w:r w:rsidRPr="00BC4468">
        <w:t xml:space="preserve"> Era (as eras pré-moderna e moderna). Dependendo do lugar, a 3</w:t>
      </w:r>
      <w:r w:rsidR="000B49B0">
        <w:t>ª</w:t>
      </w:r>
      <w:r w:rsidRPr="00BC4468">
        <w:t xml:space="preserve"> Era apresenta uma cidade e uma ciência a decifrar, a inventariar, a reciclar, mas também a inventar, a criar. Trata-se, segundo Portzamparc (1997, </w:t>
      </w:r>
      <w:r w:rsidR="000B49B0">
        <w:t>p</w:t>
      </w:r>
      <w:r w:rsidRPr="00BC4468">
        <w:t>. 45), referindo-se ao tecido urbano, de cruzar l</w:t>
      </w:r>
      <w:r w:rsidR="000B49B0">
        <w:t>ó</w:t>
      </w:r>
      <w:r w:rsidRPr="00BC4468">
        <w:t>gicas e pensamentos diferentes em função dos bairros específicos. Metaforicamente, o mesmo se poderia dizer em relação ao tecido do conhecimento.</w:t>
      </w:r>
    </w:p>
    <w:p w14:paraId="14E5F331" w14:textId="77777777" w:rsidR="00C464BA" w:rsidRDefault="00C464BA" w:rsidP="00D61C6A">
      <w:pPr>
        <w:pStyle w:val="NormalWeb"/>
        <w:spacing w:before="0" w:beforeAutospacing="0" w:after="0" w:afterAutospacing="0" w:line="360" w:lineRule="auto"/>
        <w:jc w:val="both"/>
      </w:pPr>
    </w:p>
    <w:p w14:paraId="06BEC6A1" w14:textId="69571037" w:rsidR="00BC4468" w:rsidRPr="00BC4468" w:rsidRDefault="000B49B0" w:rsidP="00D61C6A">
      <w:pPr>
        <w:pStyle w:val="NormalWeb"/>
        <w:spacing w:before="0" w:beforeAutospacing="0" w:after="0" w:afterAutospacing="0" w:line="360" w:lineRule="auto"/>
        <w:jc w:val="both"/>
      </w:pPr>
      <w:r>
        <w:t>Ainda s</w:t>
      </w:r>
      <w:r w:rsidRPr="00BC4468">
        <w:t xml:space="preserve">egundo </w:t>
      </w:r>
      <w:r w:rsidR="00BC4468" w:rsidRPr="00BC4468">
        <w:t xml:space="preserve">Portzamparc (1997, </w:t>
      </w:r>
      <w:r>
        <w:t>p</w:t>
      </w:r>
      <w:r w:rsidR="00BC4468" w:rsidRPr="00BC4468">
        <w:t xml:space="preserve">. 45), referindo-se à cidade, podemos compreender este tipo de configuração observando algumas pinturas de </w:t>
      </w:r>
      <w:proofErr w:type="spellStart"/>
      <w:r w:rsidR="00BC4468" w:rsidRPr="00BC4468">
        <w:t>François</w:t>
      </w:r>
      <w:proofErr w:type="spellEnd"/>
      <w:r w:rsidR="00BC4468" w:rsidRPr="00BC4468">
        <w:t xml:space="preserve"> </w:t>
      </w:r>
      <w:proofErr w:type="spellStart"/>
      <w:r w:rsidR="00BC4468" w:rsidRPr="00BC4468">
        <w:t>Rouan</w:t>
      </w:r>
      <w:proofErr w:type="spellEnd"/>
      <w:r w:rsidR="00BC4468" w:rsidRPr="00BC4468">
        <w:t xml:space="preserve">, </w:t>
      </w:r>
      <w:r>
        <w:t>nas quais</w:t>
      </w:r>
      <w:r w:rsidRPr="00BC4468">
        <w:t xml:space="preserve"> </w:t>
      </w:r>
      <w:r w:rsidR="00BC4468" w:rsidRPr="00BC4468">
        <w:t>estruturas formais diferentes, pintadas em épocas distintas, cruzam-se e sobrepõe-se, em um jogo complexo. Elementos pictóricos, recortes de desenhos</w:t>
      </w:r>
      <w:r>
        <w:t xml:space="preserve"> e</w:t>
      </w:r>
      <w:r w:rsidR="00BC4468" w:rsidRPr="00BC4468">
        <w:t xml:space="preserve"> tramas coloridas se perdem e se reencontram alternadamente, fazendo do todo uma grande forma plena de sabor, de riqueza e de novas descobertas a cada instante. Também ao estado atual do conhecimento essas pinturas poderiam fazer uma metáfora plástica.</w:t>
      </w:r>
    </w:p>
    <w:p w14:paraId="675E43A8" w14:textId="77777777" w:rsidR="00C464BA" w:rsidRDefault="00C464BA" w:rsidP="00D61C6A">
      <w:pPr>
        <w:pStyle w:val="NormalWeb"/>
        <w:spacing w:before="0" w:beforeAutospacing="0" w:after="0" w:afterAutospacing="0" w:line="360" w:lineRule="auto"/>
        <w:jc w:val="both"/>
      </w:pPr>
    </w:p>
    <w:p w14:paraId="5FD6CAF4" w14:textId="39FF9E35" w:rsidR="00BC4468" w:rsidRPr="00BC4468" w:rsidRDefault="00BC4468" w:rsidP="00D61C6A">
      <w:pPr>
        <w:pStyle w:val="NormalWeb"/>
        <w:spacing w:before="0" w:beforeAutospacing="0" w:after="0" w:afterAutospacing="0" w:line="360" w:lineRule="auto"/>
        <w:jc w:val="both"/>
        <w:rPr>
          <w:rFonts w:eastAsia="Arial Unicode MS"/>
        </w:rPr>
      </w:pPr>
      <w:r w:rsidRPr="00BC4468">
        <w:t xml:space="preserve">Portzamparc vê uma cidade eclética, não porque ela responda a uma estética de hibridismo estilístico deliberado, mas porque reflete a sobreposição de diferentes eras em tecidos ora mais, ora menos ordenados, que se interseccionam e </w:t>
      </w:r>
      <w:r w:rsidR="00E91917">
        <w:t xml:space="preserve">se </w:t>
      </w:r>
      <w:r w:rsidRPr="00BC4468">
        <w:t>sobrepõe segundo o andamento altamente complexo de processos históricos que se desdobram de modo fragmentário sobre o território da cidade.</w:t>
      </w:r>
    </w:p>
    <w:p w14:paraId="5F7DAA94" w14:textId="77777777" w:rsidR="00C464BA" w:rsidRDefault="00C464BA" w:rsidP="00D61C6A">
      <w:pPr>
        <w:spacing w:after="0"/>
        <w:jc w:val="both"/>
        <w:rPr>
          <w:rFonts w:ascii="Times New Roman" w:hAnsi="Times New Roman" w:cs="Times New Roman"/>
        </w:rPr>
      </w:pPr>
    </w:p>
    <w:p w14:paraId="4E34E2E2" w14:textId="47FDC3B5" w:rsidR="00BC4468" w:rsidRPr="00BC4468" w:rsidRDefault="00921E61" w:rsidP="00D61C6A">
      <w:pPr>
        <w:spacing w:after="0"/>
        <w:jc w:val="both"/>
        <w:rPr>
          <w:rFonts w:ascii="Times New Roman" w:hAnsi="Times New Roman" w:cs="Times New Roman"/>
        </w:rPr>
      </w:pPr>
      <w:r>
        <w:rPr>
          <w:rFonts w:ascii="Times New Roman" w:hAnsi="Times New Roman" w:cs="Times New Roman"/>
        </w:rPr>
        <w:t>Alegoricamente</w:t>
      </w:r>
      <w:r w:rsidR="00BC4468" w:rsidRPr="00BC4468">
        <w:rPr>
          <w:rFonts w:ascii="Times New Roman" w:hAnsi="Times New Roman" w:cs="Times New Roman"/>
        </w:rPr>
        <w:t xml:space="preserve">, isso reflete uma natureza orgânica e dinâmica que compartilha tanto a cidade </w:t>
      </w:r>
      <w:r w:rsidR="00E91917">
        <w:rPr>
          <w:rFonts w:ascii="Times New Roman" w:hAnsi="Times New Roman" w:cs="Times New Roman"/>
        </w:rPr>
        <w:t>quanto</w:t>
      </w:r>
      <w:r w:rsidR="00E91917" w:rsidRPr="00BC4468">
        <w:rPr>
          <w:rFonts w:ascii="Times New Roman" w:hAnsi="Times New Roman" w:cs="Times New Roman"/>
        </w:rPr>
        <w:t xml:space="preserve"> </w:t>
      </w:r>
      <w:r w:rsidR="00BC4468" w:rsidRPr="00BC4468">
        <w:rPr>
          <w:rFonts w:ascii="Times New Roman" w:hAnsi="Times New Roman" w:cs="Times New Roman"/>
        </w:rPr>
        <w:t xml:space="preserve">o conhecimento no século XXI, </w:t>
      </w:r>
      <w:r w:rsidR="00E91917">
        <w:rPr>
          <w:rFonts w:ascii="Times New Roman" w:hAnsi="Times New Roman" w:cs="Times New Roman"/>
        </w:rPr>
        <w:t>sendo que</w:t>
      </w:r>
      <w:r w:rsidR="00E91917" w:rsidRPr="00BC4468">
        <w:rPr>
          <w:rFonts w:ascii="Times New Roman" w:hAnsi="Times New Roman" w:cs="Times New Roman"/>
        </w:rPr>
        <w:t xml:space="preserve"> </w:t>
      </w:r>
      <w:r w:rsidR="00BC4468" w:rsidRPr="00BC4468">
        <w:rPr>
          <w:rFonts w:ascii="Times New Roman" w:hAnsi="Times New Roman" w:cs="Times New Roman"/>
        </w:rPr>
        <w:t>a colaboração</w:t>
      </w:r>
      <w:r w:rsidR="00E91917">
        <w:rPr>
          <w:rFonts w:ascii="Times New Roman" w:hAnsi="Times New Roman" w:cs="Times New Roman"/>
        </w:rPr>
        <w:t>,</w:t>
      </w:r>
      <w:r w:rsidR="00BC4468" w:rsidRPr="00BC4468">
        <w:rPr>
          <w:rFonts w:ascii="Times New Roman" w:hAnsi="Times New Roman" w:cs="Times New Roman"/>
        </w:rPr>
        <w:t xml:space="preserve"> a mistura ou mesmo a disputa de perspectivas e narrativas podem levar a descobertas inesperadas e </w:t>
      </w:r>
      <w:r w:rsidR="00E91917">
        <w:rPr>
          <w:rFonts w:ascii="Times New Roman" w:hAnsi="Times New Roman" w:cs="Times New Roman"/>
        </w:rPr>
        <w:t xml:space="preserve">a </w:t>
      </w:r>
      <w:r w:rsidR="00BC4468" w:rsidRPr="00BC4468">
        <w:rPr>
          <w:rFonts w:ascii="Times New Roman" w:hAnsi="Times New Roman" w:cs="Times New Roman"/>
        </w:rPr>
        <w:t>caminhos inovadores. Mas também a cacofonias ensurdecedoras. “Torres de Babel” obscuras e absolutamente improdutivas.</w:t>
      </w:r>
    </w:p>
    <w:p w14:paraId="453B759F" w14:textId="77777777" w:rsidR="00C464BA" w:rsidRDefault="00C464BA" w:rsidP="00D61C6A">
      <w:pPr>
        <w:spacing w:after="0"/>
        <w:jc w:val="both"/>
        <w:rPr>
          <w:rFonts w:ascii="Times New Roman" w:hAnsi="Times New Roman" w:cs="Times New Roman"/>
        </w:rPr>
      </w:pPr>
    </w:p>
    <w:p w14:paraId="5DF0D5AF" w14:textId="4C9B1C2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indisciplina, nesse sentido, não implica necessariamente </w:t>
      </w:r>
      <w:r w:rsidR="00E91917">
        <w:rPr>
          <w:rFonts w:ascii="Times New Roman" w:hAnsi="Times New Roman" w:cs="Times New Roman"/>
        </w:rPr>
        <w:t xml:space="preserve">em </w:t>
      </w:r>
      <w:r w:rsidRPr="00BC4468">
        <w:rPr>
          <w:rFonts w:ascii="Times New Roman" w:hAnsi="Times New Roman" w:cs="Times New Roman"/>
        </w:rPr>
        <w:t xml:space="preserve">falta de rigor, mas sim </w:t>
      </w:r>
      <w:r w:rsidR="00E91917">
        <w:rPr>
          <w:rFonts w:ascii="Times New Roman" w:hAnsi="Times New Roman" w:cs="Times New Roman"/>
        </w:rPr>
        <w:t xml:space="preserve">em </w:t>
      </w:r>
      <w:r w:rsidRPr="00BC4468">
        <w:rPr>
          <w:rFonts w:ascii="Times New Roman" w:hAnsi="Times New Roman" w:cs="Times New Roman"/>
        </w:rPr>
        <w:t xml:space="preserve">uma atitude de exploração curiosa que busca conectar e enriquecer diferentes áreas de estudo para enfrentar os desafios complexos do nosso tempo. Mas pode ser também uma panaceia cognitiva para o mal estar, cujas origens não estão propriamente nos limites, mas na falta deles, imposta pela infinita complexidade do real, do qual o conhecimento científico busca ser a teoria, segundo Heidegger (2001, p.48) </w:t>
      </w:r>
      <w:r w:rsidRPr="00520E7A">
        <w:rPr>
          <w:rFonts w:ascii="Times New Roman" w:hAnsi="Times New Roman" w:cs="Times New Roman"/>
        </w:rPr>
        <w:t>em</w:t>
      </w:r>
      <w:r w:rsidRPr="00062E95">
        <w:rPr>
          <w:rFonts w:ascii="Times New Roman" w:hAnsi="Times New Roman" w:cs="Times New Roman"/>
          <w:i/>
          <w:iCs/>
        </w:rPr>
        <w:t xml:space="preserve"> Ciência e Pensamento do Sentido</w:t>
      </w:r>
      <w:r w:rsidRPr="00BC4468">
        <w:rPr>
          <w:rFonts w:ascii="Times New Roman" w:hAnsi="Times New Roman" w:cs="Times New Roman"/>
        </w:rPr>
        <w:t>.</w:t>
      </w:r>
    </w:p>
    <w:p w14:paraId="4477FEA1"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ANTECEDENTES EPISTEMOLÓGICOS</w:t>
      </w:r>
    </w:p>
    <w:p w14:paraId="5C7F7527" w14:textId="77777777" w:rsidR="00E91917" w:rsidRDefault="00E91917" w:rsidP="00D61C6A">
      <w:pPr>
        <w:spacing w:after="0"/>
        <w:jc w:val="both"/>
        <w:rPr>
          <w:rFonts w:ascii="Times New Roman" w:hAnsi="Times New Roman" w:cs="Times New Roman"/>
        </w:rPr>
      </w:pPr>
    </w:p>
    <w:p w14:paraId="4A704785" w14:textId="566401C0"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discussão sobre a indisciplina epistemológica não é um fato recente. Abordagens críticas à rigidez disciplinar e à fragilidade do discurso científico t</w:t>
      </w:r>
      <w:r w:rsidR="00E91917">
        <w:rPr>
          <w:rFonts w:ascii="Times New Roman" w:hAnsi="Times New Roman" w:cs="Times New Roman"/>
        </w:rPr>
        <w:t>ê</w:t>
      </w:r>
      <w:r w:rsidRPr="00BC4468">
        <w:rPr>
          <w:rFonts w:ascii="Times New Roman" w:hAnsi="Times New Roman" w:cs="Times New Roman"/>
        </w:rPr>
        <w:t xml:space="preserve">m sido exploradas por diversos autores e sob diversas perspectivas desde os anos setenta do século passado. Um dos textos </w:t>
      </w:r>
      <w:r w:rsidR="00052608">
        <w:rPr>
          <w:rFonts w:ascii="Times New Roman" w:hAnsi="Times New Roman" w:cs="Times New Roman"/>
        </w:rPr>
        <w:t>precursores</w:t>
      </w:r>
      <w:r w:rsidRPr="00BC4468">
        <w:rPr>
          <w:rFonts w:ascii="Times New Roman" w:hAnsi="Times New Roman" w:cs="Times New Roman"/>
        </w:rPr>
        <w:t xml:space="preserve"> nas revisões bibliográficas sobre o tema é </w:t>
      </w:r>
      <w:r w:rsidRPr="00062E95">
        <w:rPr>
          <w:rFonts w:ascii="Times New Roman" w:hAnsi="Times New Roman" w:cs="Times New Roman"/>
          <w:i/>
          <w:iCs/>
        </w:rPr>
        <w:t>O Grau Zero da Escrita</w:t>
      </w:r>
      <w:r w:rsidRPr="00BC4468">
        <w:rPr>
          <w:rFonts w:ascii="Times New Roman" w:hAnsi="Times New Roman" w:cs="Times New Roman"/>
        </w:rPr>
        <w:t>, public</w:t>
      </w:r>
      <w:r w:rsidR="00FA0405">
        <w:rPr>
          <w:rFonts w:ascii="Times New Roman" w:hAnsi="Times New Roman" w:cs="Times New Roman"/>
        </w:rPr>
        <w:t>ado</w:t>
      </w:r>
      <w:r w:rsidRPr="00BC4468">
        <w:rPr>
          <w:rFonts w:ascii="Times New Roman" w:hAnsi="Times New Roman" w:cs="Times New Roman"/>
        </w:rPr>
        <w:t xml:space="preserve"> em 1953</w:t>
      </w:r>
      <w:r w:rsidR="00FA0405">
        <w:rPr>
          <w:rFonts w:ascii="Times New Roman" w:hAnsi="Times New Roman" w:cs="Times New Roman"/>
        </w:rPr>
        <w:t xml:space="preserve"> pelo </w:t>
      </w:r>
      <w:r w:rsidR="00FA0405" w:rsidRPr="00BC4468">
        <w:rPr>
          <w:rFonts w:ascii="Times New Roman" w:hAnsi="Times New Roman" w:cs="Times New Roman"/>
        </w:rPr>
        <w:t>semiólogo e crítico literário francês Roland Barthes</w:t>
      </w:r>
      <w:r w:rsidRPr="00BC4468">
        <w:rPr>
          <w:rFonts w:ascii="Times New Roman" w:hAnsi="Times New Roman" w:cs="Times New Roman"/>
        </w:rPr>
        <w:t xml:space="preserve">. O texto discute a natureza da escrita a partir de diferentes disciplinas. Um dos conceitos chave da obra é o de </w:t>
      </w:r>
      <w:r w:rsidR="00FA0405">
        <w:rPr>
          <w:rFonts w:ascii="Times New Roman" w:hAnsi="Times New Roman" w:cs="Times New Roman"/>
        </w:rPr>
        <w:t>“</w:t>
      </w:r>
      <w:r w:rsidRPr="00BC4468">
        <w:rPr>
          <w:rFonts w:ascii="Times New Roman" w:hAnsi="Times New Roman" w:cs="Times New Roman"/>
        </w:rPr>
        <w:t>escritura</w:t>
      </w:r>
      <w:r w:rsidR="00FA0405">
        <w:rPr>
          <w:rFonts w:ascii="Times New Roman" w:hAnsi="Times New Roman" w:cs="Times New Roman"/>
        </w:rPr>
        <w:t>”</w:t>
      </w:r>
      <w:r w:rsidRPr="00BC4468">
        <w:rPr>
          <w:rFonts w:ascii="Times New Roman" w:hAnsi="Times New Roman" w:cs="Times New Roman"/>
        </w:rPr>
        <w:t>, que envolve tanto o ato de escrever quanto o sistema de signos que constitui o texto. Barthes discute como a escritura é influenciada por fatores culturais, históricos e sociais, e como ela pode ser analisada em um contexto pluridisciplinar. Ele argumenta que o autor não é a única fonte de significado em um texto. Segundo ele, os leitores têm um papel ativo na interpretação e na construção de significados, o que leva a uma multiplicidade de interpretações possíveis e à impossibilidade de uma disciplina tutorial do texto.</w:t>
      </w:r>
    </w:p>
    <w:p w14:paraId="7362F091" w14:textId="77777777" w:rsidR="00C464BA" w:rsidRDefault="00C464BA" w:rsidP="00D61C6A">
      <w:pPr>
        <w:spacing w:after="0"/>
        <w:jc w:val="both"/>
        <w:rPr>
          <w:rFonts w:ascii="Times New Roman" w:hAnsi="Times New Roman" w:cs="Times New Roman"/>
        </w:rPr>
      </w:pPr>
    </w:p>
    <w:p w14:paraId="50749BC6" w14:textId="029BF6DC"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antropólogo, sociólogo e filósofo francês Edgar Morin, com sua série sobre o método e a complexidade, é um dos autores mais profícuos a abordar a relação dissociativa entre fragmentação disciplinar e complexidade. Sua obra inaugural </w:t>
      </w:r>
      <w:r w:rsidR="00237068">
        <w:rPr>
          <w:rFonts w:ascii="Times New Roman" w:hAnsi="Times New Roman" w:cs="Times New Roman"/>
        </w:rPr>
        <w:t>acerca d</w:t>
      </w:r>
      <w:r w:rsidRPr="00BC4468">
        <w:rPr>
          <w:rFonts w:ascii="Times New Roman" w:hAnsi="Times New Roman" w:cs="Times New Roman"/>
        </w:rPr>
        <w:t xml:space="preserve">a questão epistemológica é </w:t>
      </w:r>
      <w:r w:rsidRPr="00502549">
        <w:rPr>
          <w:rFonts w:ascii="Times New Roman" w:hAnsi="Times New Roman" w:cs="Times New Roman"/>
          <w:i/>
          <w:iCs/>
        </w:rPr>
        <w:t>O Paradigma Perdido</w:t>
      </w:r>
      <w:r w:rsidRPr="00BC4468">
        <w:rPr>
          <w:rFonts w:ascii="Times New Roman" w:hAnsi="Times New Roman" w:cs="Times New Roman"/>
        </w:rPr>
        <w:t xml:space="preserve"> de 1973. </w:t>
      </w:r>
      <w:r w:rsidR="00237068">
        <w:rPr>
          <w:rFonts w:ascii="Times New Roman" w:hAnsi="Times New Roman" w:cs="Times New Roman"/>
        </w:rPr>
        <w:t xml:space="preserve">Já </w:t>
      </w:r>
      <w:r w:rsidRPr="00BC4468">
        <w:rPr>
          <w:rFonts w:ascii="Times New Roman" w:hAnsi="Times New Roman" w:cs="Times New Roman"/>
        </w:rPr>
        <w:t xml:space="preserve">a mais extensa sobre o tema é a série sobre </w:t>
      </w:r>
      <w:r w:rsidR="00520E7A">
        <w:rPr>
          <w:rFonts w:ascii="Times New Roman" w:hAnsi="Times New Roman" w:cs="Times New Roman"/>
        </w:rPr>
        <w:t>“</w:t>
      </w:r>
      <w:r w:rsidRPr="00BC4468">
        <w:rPr>
          <w:rFonts w:ascii="Times New Roman" w:hAnsi="Times New Roman" w:cs="Times New Roman"/>
        </w:rPr>
        <w:t>O Método</w:t>
      </w:r>
      <w:r w:rsidR="00520E7A">
        <w:rPr>
          <w:rFonts w:ascii="Times New Roman" w:hAnsi="Times New Roman" w:cs="Times New Roman"/>
        </w:rPr>
        <w:t>”</w:t>
      </w:r>
      <w:r w:rsidRPr="00BC4468">
        <w:rPr>
          <w:rFonts w:ascii="Times New Roman" w:hAnsi="Times New Roman" w:cs="Times New Roman"/>
        </w:rPr>
        <w:t xml:space="preserve"> composta </w:t>
      </w:r>
      <w:r w:rsidR="00237068">
        <w:rPr>
          <w:rFonts w:ascii="Times New Roman" w:hAnsi="Times New Roman" w:cs="Times New Roman"/>
        </w:rPr>
        <w:t>por</w:t>
      </w:r>
      <w:r w:rsidR="00237068" w:rsidRPr="00BC4468">
        <w:rPr>
          <w:rFonts w:ascii="Times New Roman" w:hAnsi="Times New Roman" w:cs="Times New Roman"/>
        </w:rPr>
        <w:t xml:space="preserve"> </w:t>
      </w:r>
      <w:r w:rsidRPr="00BC4468">
        <w:rPr>
          <w:rFonts w:ascii="Times New Roman" w:hAnsi="Times New Roman" w:cs="Times New Roman"/>
        </w:rPr>
        <w:t xml:space="preserve">seis livros publicados entre 1976 e 2004. O objeto central das reflexões de Morin é a necessidade da superação de limites disciplinares para a compreensão da complexidade dos problemas contemporâneos. O aspecto central de sua crítica é à fragmentação do conhecimento e à compartimentalização das disciplinas acadêmicas. </w:t>
      </w:r>
    </w:p>
    <w:p w14:paraId="4EC5B3D6" w14:textId="77777777" w:rsidR="00C464BA" w:rsidRDefault="00C464BA" w:rsidP="00D61C6A">
      <w:pPr>
        <w:spacing w:after="0"/>
        <w:jc w:val="both"/>
        <w:rPr>
          <w:rFonts w:ascii="Times New Roman" w:hAnsi="Times New Roman" w:cs="Times New Roman"/>
        </w:rPr>
      </w:pPr>
    </w:p>
    <w:p w14:paraId="2488C855" w14:textId="3B6006E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filósofo francês Michel Foucault aborda a relação entre poder, conhecimento e ordem disciplinar pelo menos desde 1966, com a publicação de </w:t>
      </w:r>
      <w:r w:rsidRPr="001F1832">
        <w:rPr>
          <w:rFonts w:ascii="Times New Roman" w:hAnsi="Times New Roman" w:cs="Times New Roman"/>
          <w:i/>
          <w:iCs/>
        </w:rPr>
        <w:t>As Palavras e as Coisas</w:t>
      </w:r>
      <w:r w:rsidRPr="00BC4468">
        <w:rPr>
          <w:rFonts w:ascii="Times New Roman" w:hAnsi="Times New Roman" w:cs="Times New Roman"/>
        </w:rPr>
        <w:t xml:space="preserve">. Nesse texto, Foucault realiza uma análise crítica da história do pensamento ocidental, demonstrando como as concepções de conhecimento, linguagem, classificação e poder têm evoluído ao longo do tempo. Desenvolve o conceito de </w:t>
      </w:r>
      <w:r w:rsidR="00237068">
        <w:rPr>
          <w:rFonts w:ascii="Times New Roman" w:hAnsi="Times New Roman" w:cs="Times New Roman"/>
        </w:rPr>
        <w:t>“</w:t>
      </w:r>
      <w:r w:rsidRPr="00BC4468">
        <w:rPr>
          <w:rFonts w:ascii="Times New Roman" w:hAnsi="Times New Roman" w:cs="Times New Roman"/>
        </w:rPr>
        <w:t>episteme</w:t>
      </w:r>
      <w:r w:rsidR="00237068">
        <w:rPr>
          <w:rFonts w:ascii="Times New Roman" w:hAnsi="Times New Roman" w:cs="Times New Roman"/>
        </w:rPr>
        <w:t>”</w:t>
      </w:r>
      <w:r w:rsidRPr="00BC4468">
        <w:rPr>
          <w:rFonts w:ascii="Times New Roman" w:hAnsi="Times New Roman" w:cs="Times New Roman"/>
        </w:rPr>
        <w:t xml:space="preserve">, que se refere a um conjunto de regras, categorias e pressupostos que governam o conhecimento em uma determinada época. Outra obra importante </w:t>
      </w:r>
      <w:r w:rsidR="00237068">
        <w:rPr>
          <w:rFonts w:ascii="Times New Roman" w:hAnsi="Times New Roman" w:cs="Times New Roman"/>
        </w:rPr>
        <w:t xml:space="preserve">desse autor </w:t>
      </w:r>
      <w:r w:rsidRPr="00BC4468">
        <w:rPr>
          <w:rFonts w:ascii="Times New Roman" w:hAnsi="Times New Roman" w:cs="Times New Roman"/>
        </w:rPr>
        <w:t xml:space="preserve">é </w:t>
      </w:r>
      <w:r w:rsidRPr="00AB6A78">
        <w:rPr>
          <w:rFonts w:ascii="Times New Roman" w:hAnsi="Times New Roman" w:cs="Times New Roman"/>
          <w:i/>
          <w:iCs/>
        </w:rPr>
        <w:t>A Ordem do Discurso</w:t>
      </w:r>
      <w:r w:rsidRPr="00BC4468">
        <w:rPr>
          <w:rFonts w:ascii="Times New Roman" w:hAnsi="Times New Roman" w:cs="Times New Roman"/>
        </w:rPr>
        <w:t xml:space="preserve">, de 1971, </w:t>
      </w:r>
      <w:r w:rsidR="00237068">
        <w:rPr>
          <w:rFonts w:ascii="Times New Roman" w:hAnsi="Times New Roman" w:cs="Times New Roman"/>
        </w:rPr>
        <w:t>na qual</w:t>
      </w:r>
      <w:r w:rsidR="00237068" w:rsidRPr="00BC4468">
        <w:rPr>
          <w:rFonts w:ascii="Times New Roman" w:hAnsi="Times New Roman" w:cs="Times New Roman"/>
        </w:rPr>
        <w:t xml:space="preserve"> </w:t>
      </w:r>
      <w:r w:rsidRPr="00BC4468">
        <w:rPr>
          <w:rFonts w:ascii="Times New Roman" w:hAnsi="Times New Roman" w:cs="Times New Roman"/>
        </w:rPr>
        <w:t xml:space="preserve">ele aborda a relação entre poder, conhecimento e linguagem, e o modo como as </w:t>
      </w:r>
      <w:r w:rsidRPr="00BC4468">
        <w:rPr>
          <w:rFonts w:ascii="Times New Roman" w:hAnsi="Times New Roman" w:cs="Times New Roman"/>
        </w:rPr>
        <w:lastRenderedPageBreak/>
        <w:t xml:space="preserve">instituições e as normas sociais influenciam o que pode ser dito, quem tem autoridade para falar e o que é considerado </w:t>
      </w:r>
      <w:r w:rsidR="00237068">
        <w:rPr>
          <w:rFonts w:ascii="Times New Roman" w:hAnsi="Times New Roman" w:cs="Times New Roman"/>
        </w:rPr>
        <w:t>“</w:t>
      </w:r>
      <w:r w:rsidRPr="00BC4468">
        <w:rPr>
          <w:rFonts w:ascii="Times New Roman" w:hAnsi="Times New Roman" w:cs="Times New Roman"/>
        </w:rPr>
        <w:t>verdadeiro</w:t>
      </w:r>
      <w:r w:rsidR="00237068">
        <w:rPr>
          <w:rFonts w:ascii="Times New Roman" w:hAnsi="Times New Roman" w:cs="Times New Roman"/>
        </w:rPr>
        <w:t>”</w:t>
      </w:r>
      <w:r w:rsidRPr="00BC4468">
        <w:rPr>
          <w:rFonts w:ascii="Times New Roman" w:hAnsi="Times New Roman" w:cs="Times New Roman"/>
        </w:rPr>
        <w:t xml:space="preserve"> e </w:t>
      </w:r>
      <w:r w:rsidR="00237068">
        <w:rPr>
          <w:rFonts w:ascii="Times New Roman" w:hAnsi="Times New Roman" w:cs="Times New Roman"/>
        </w:rPr>
        <w:t>“</w:t>
      </w:r>
      <w:r w:rsidRPr="00BC4468">
        <w:rPr>
          <w:rFonts w:ascii="Times New Roman" w:hAnsi="Times New Roman" w:cs="Times New Roman"/>
        </w:rPr>
        <w:t>legítimo</w:t>
      </w:r>
      <w:r w:rsidR="00237068">
        <w:rPr>
          <w:rFonts w:ascii="Times New Roman" w:hAnsi="Times New Roman" w:cs="Times New Roman"/>
        </w:rPr>
        <w:t>”</w:t>
      </w:r>
      <w:r w:rsidRPr="00BC4468">
        <w:rPr>
          <w:rFonts w:ascii="Times New Roman" w:hAnsi="Times New Roman" w:cs="Times New Roman"/>
        </w:rPr>
        <w:t xml:space="preserve"> no discurso público. </w:t>
      </w:r>
    </w:p>
    <w:p w14:paraId="731192EF" w14:textId="77777777" w:rsidR="00E91917" w:rsidRDefault="00E91917" w:rsidP="00D61C6A">
      <w:pPr>
        <w:spacing w:after="0"/>
        <w:jc w:val="both"/>
        <w:rPr>
          <w:rFonts w:ascii="Times New Roman" w:hAnsi="Times New Roman" w:cs="Times New Roman"/>
        </w:rPr>
      </w:pPr>
    </w:p>
    <w:p w14:paraId="2E7A30B5" w14:textId="1415C60F" w:rsidR="00BC4468" w:rsidRPr="00BC4468" w:rsidRDefault="00BC4468" w:rsidP="00D61C6A">
      <w:pPr>
        <w:spacing w:after="0"/>
        <w:jc w:val="both"/>
        <w:rPr>
          <w:rFonts w:ascii="Times New Roman" w:hAnsi="Times New Roman" w:cs="Times New Roman"/>
        </w:rPr>
      </w:pPr>
      <w:r w:rsidRPr="001848E0">
        <w:rPr>
          <w:rFonts w:ascii="Times New Roman" w:hAnsi="Times New Roman" w:cs="Times New Roman"/>
          <w:i/>
          <w:iCs/>
        </w:rPr>
        <w:t>A Condição Pós-Moderna</w:t>
      </w:r>
      <w:r w:rsidRPr="00BC4468">
        <w:rPr>
          <w:rFonts w:ascii="Times New Roman" w:hAnsi="Times New Roman" w:cs="Times New Roman"/>
        </w:rPr>
        <w:t xml:space="preserve">, </w:t>
      </w:r>
      <w:r w:rsidR="00237068" w:rsidRPr="00BC4468">
        <w:rPr>
          <w:rFonts w:ascii="Times New Roman" w:hAnsi="Times New Roman" w:cs="Times New Roman"/>
        </w:rPr>
        <w:t>publicad</w:t>
      </w:r>
      <w:r w:rsidR="00237068">
        <w:rPr>
          <w:rFonts w:ascii="Times New Roman" w:hAnsi="Times New Roman" w:cs="Times New Roman"/>
        </w:rPr>
        <w:t>o</w:t>
      </w:r>
      <w:r w:rsidR="00237068" w:rsidRPr="00BC4468">
        <w:rPr>
          <w:rFonts w:ascii="Times New Roman" w:hAnsi="Times New Roman" w:cs="Times New Roman"/>
        </w:rPr>
        <w:t xml:space="preserve"> </w:t>
      </w:r>
      <w:r w:rsidRPr="00BC4468">
        <w:rPr>
          <w:rFonts w:ascii="Times New Roman" w:hAnsi="Times New Roman" w:cs="Times New Roman"/>
        </w:rPr>
        <w:t xml:space="preserve">em 1979 pelo filósofo francês Jean-François </w:t>
      </w:r>
      <w:proofErr w:type="spellStart"/>
      <w:r w:rsidRPr="00BC4468">
        <w:rPr>
          <w:rFonts w:ascii="Times New Roman" w:hAnsi="Times New Roman" w:cs="Times New Roman"/>
        </w:rPr>
        <w:t>Lyotard</w:t>
      </w:r>
      <w:proofErr w:type="spellEnd"/>
      <w:r w:rsidR="00237068">
        <w:rPr>
          <w:rFonts w:ascii="Times New Roman" w:hAnsi="Times New Roman" w:cs="Times New Roman"/>
        </w:rPr>
        <w:t>,</w:t>
      </w:r>
      <w:r w:rsidRPr="00BC4468">
        <w:rPr>
          <w:rFonts w:ascii="Times New Roman" w:hAnsi="Times New Roman" w:cs="Times New Roman"/>
        </w:rPr>
        <w:t xml:space="preserve"> é fundamental para o entendimento das mudanças culturais, sociais e epistemológicas que caracterizam o período pós-moderno. O autor questiona as narrativas tradicionais de conhecimento, verdade e progresso. Uma das ideias centrais do livro é a rejeição das metanarrativas que não se sustentam </w:t>
      </w:r>
      <w:r w:rsidR="00926107">
        <w:rPr>
          <w:rFonts w:ascii="Times New Roman" w:hAnsi="Times New Roman" w:cs="Times New Roman"/>
        </w:rPr>
        <w:t xml:space="preserve">em </w:t>
      </w:r>
      <w:r w:rsidRPr="00BC4468">
        <w:rPr>
          <w:rFonts w:ascii="Times New Roman" w:hAnsi="Times New Roman" w:cs="Times New Roman"/>
        </w:rPr>
        <w:t xml:space="preserve">face </w:t>
      </w:r>
      <w:r w:rsidR="00926107">
        <w:rPr>
          <w:rFonts w:ascii="Times New Roman" w:hAnsi="Times New Roman" w:cs="Times New Roman"/>
        </w:rPr>
        <w:t>à</w:t>
      </w:r>
      <w:r w:rsidR="00926107" w:rsidRPr="00BC4468">
        <w:rPr>
          <w:rFonts w:ascii="Times New Roman" w:hAnsi="Times New Roman" w:cs="Times New Roman"/>
        </w:rPr>
        <w:t xml:space="preserve"> </w:t>
      </w:r>
      <w:r w:rsidRPr="00BC4468">
        <w:rPr>
          <w:rFonts w:ascii="Times New Roman" w:hAnsi="Times New Roman" w:cs="Times New Roman"/>
        </w:rPr>
        <w:t xml:space="preserve">diversidade e complexidade do mundo pós-moderno. Além disso, </w:t>
      </w:r>
      <w:proofErr w:type="spellStart"/>
      <w:r w:rsidRPr="00BC4468">
        <w:rPr>
          <w:rFonts w:ascii="Times New Roman" w:hAnsi="Times New Roman" w:cs="Times New Roman"/>
        </w:rPr>
        <w:t>Lyotard</w:t>
      </w:r>
      <w:proofErr w:type="spellEnd"/>
      <w:r w:rsidRPr="00BC4468">
        <w:rPr>
          <w:rFonts w:ascii="Times New Roman" w:hAnsi="Times New Roman" w:cs="Times New Roman"/>
        </w:rPr>
        <w:t xml:space="preserve"> discute a relação entre o conhecimento e o capitalismo avançado. Ele observa que o conhecimento tem se tornado uma mercadoria cada vez mais valorizada na sociedade contemporânea, influenciando a forma como o saber é produzido, transmitido e utilizado. </w:t>
      </w:r>
    </w:p>
    <w:p w14:paraId="6B848F6E" w14:textId="77777777" w:rsidR="00E91917" w:rsidRDefault="00E91917" w:rsidP="00D61C6A">
      <w:pPr>
        <w:spacing w:after="0"/>
        <w:jc w:val="both"/>
        <w:rPr>
          <w:rFonts w:ascii="Times New Roman" w:hAnsi="Times New Roman" w:cs="Times New Roman"/>
        </w:rPr>
      </w:pPr>
    </w:p>
    <w:p w14:paraId="20AB62B4" w14:textId="3FB6B74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sociólogo e filósofo francês Bruno Latour explorou a interconexão entre ciência, tecnologia e sociedade desde 1987, com a publicação de </w:t>
      </w:r>
      <w:r w:rsidRPr="0007062C">
        <w:rPr>
          <w:rFonts w:ascii="Times New Roman" w:hAnsi="Times New Roman" w:cs="Times New Roman"/>
          <w:i/>
          <w:iCs/>
        </w:rPr>
        <w:t>Ciência em Ação</w:t>
      </w:r>
      <w:r w:rsidRPr="00BC4468">
        <w:rPr>
          <w:rFonts w:ascii="Times New Roman" w:hAnsi="Times New Roman" w:cs="Times New Roman"/>
        </w:rPr>
        <w:t xml:space="preserve">. O livro discute a natureza da prática científica e como diferentes disciplinas interagem na construção do conhecimento. O conhecimento científico, segundo ele, é construído a partir de uma série de interações complexas entre cientistas, laboratórios, instrumentos, instituições e a sociedade. Ele propõe uma abordagem chamada </w:t>
      </w:r>
      <w:r w:rsidR="00926107">
        <w:rPr>
          <w:rFonts w:ascii="Times New Roman" w:hAnsi="Times New Roman" w:cs="Times New Roman"/>
        </w:rPr>
        <w:t>“</w:t>
      </w:r>
      <w:r w:rsidRPr="00BC4468">
        <w:rPr>
          <w:rFonts w:ascii="Times New Roman" w:hAnsi="Times New Roman" w:cs="Times New Roman"/>
        </w:rPr>
        <w:t>teoria do ator-rede</w:t>
      </w:r>
      <w:r w:rsidR="00926107">
        <w:rPr>
          <w:rFonts w:ascii="Times New Roman" w:hAnsi="Times New Roman" w:cs="Times New Roman"/>
        </w:rPr>
        <w:t>”</w:t>
      </w:r>
      <w:r w:rsidR="00926107" w:rsidRPr="00BC4468">
        <w:rPr>
          <w:rFonts w:ascii="Times New Roman" w:hAnsi="Times New Roman" w:cs="Times New Roman"/>
        </w:rPr>
        <w:t xml:space="preserve">, </w:t>
      </w:r>
      <w:r w:rsidRPr="00BC4468">
        <w:rPr>
          <w:rFonts w:ascii="Times New Roman" w:hAnsi="Times New Roman" w:cs="Times New Roman"/>
        </w:rPr>
        <w:t xml:space="preserve">que trata a ciência como uma rede de atores humanos e não humanos que produzem conhecimento de modo colaborativo. Latour também discute a </w:t>
      </w:r>
      <w:r w:rsidR="00926107">
        <w:rPr>
          <w:rFonts w:ascii="Times New Roman" w:hAnsi="Times New Roman" w:cs="Times New Roman"/>
        </w:rPr>
        <w:t>“</w:t>
      </w:r>
      <w:r w:rsidRPr="00BC4468">
        <w:rPr>
          <w:rFonts w:ascii="Times New Roman" w:hAnsi="Times New Roman" w:cs="Times New Roman"/>
        </w:rPr>
        <w:t>desnaturalização</w:t>
      </w:r>
      <w:r w:rsidR="00926107">
        <w:rPr>
          <w:rFonts w:ascii="Times New Roman" w:hAnsi="Times New Roman" w:cs="Times New Roman"/>
        </w:rPr>
        <w:t>”</w:t>
      </w:r>
      <w:r w:rsidRPr="00BC4468">
        <w:rPr>
          <w:rFonts w:ascii="Times New Roman" w:hAnsi="Times New Roman" w:cs="Times New Roman"/>
        </w:rPr>
        <w:t xml:space="preserve"> da ciência, e a ideia de que esta é um processo objetivo e imparcial que visa </w:t>
      </w:r>
      <w:r w:rsidR="00926107">
        <w:rPr>
          <w:rFonts w:ascii="Times New Roman" w:hAnsi="Times New Roman" w:cs="Times New Roman"/>
        </w:rPr>
        <w:t>à</w:t>
      </w:r>
      <w:r w:rsidR="00926107" w:rsidRPr="00BC4468">
        <w:rPr>
          <w:rFonts w:ascii="Times New Roman" w:hAnsi="Times New Roman" w:cs="Times New Roman"/>
        </w:rPr>
        <w:t xml:space="preserve"> </w:t>
      </w:r>
      <w:r w:rsidRPr="00BC4468">
        <w:rPr>
          <w:rFonts w:ascii="Times New Roman" w:hAnsi="Times New Roman" w:cs="Times New Roman"/>
        </w:rPr>
        <w:t>verdade absoluta. Ele argumenta que a ciência é, na verdade, uma construção social sujeita a influências políticas, econômicas e culturais.</w:t>
      </w:r>
    </w:p>
    <w:p w14:paraId="7EE8449E" w14:textId="77777777" w:rsidR="00C464BA" w:rsidRDefault="00C464BA" w:rsidP="00D61C6A">
      <w:pPr>
        <w:spacing w:after="0"/>
        <w:jc w:val="both"/>
        <w:rPr>
          <w:rFonts w:ascii="Times New Roman" w:hAnsi="Times New Roman" w:cs="Times New Roman"/>
        </w:rPr>
      </w:pPr>
    </w:p>
    <w:p w14:paraId="69F649C9" w14:textId="0B1C068B"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Em 1993</w:t>
      </w:r>
      <w:r w:rsidR="00926107">
        <w:rPr>
          <w:rFonts w:ascii="Times New Roman" w:hAnsi="Times New Roman" w:cs="Times New Roman"/>
        </w:rPr>
        <w:t>,</w:t>
      </w:r>
      <w:r w:rsidRPr="00BC4468">
        <w:rPr>
          <w:rFonts w:ascii="Times New Roman" w:hAnsi="Times New Roman" w:cs="Times New Roman"/>
        </w:rPr>
        <w:t xml:space="preserve"> a filósofa belga Isabelle </w:t>
      </w:r>
      <w:proofErr w:type="spellStart"/>
      <w:r w:rsidRPr="00BC4468">
        <w:rPr>
          <w:rFonts w:ascii="Times New Roman" w:hAnsi="Times New Roman" w:cs="Times New Roman"/>
        </w:rPr>
        <w:t>Stengers</w:t>
      </w:r>
      <w:proofErr w:type="spellEnd"/>
      <w:r w:rsidRPr="00BC4468">
        <w:rPr>
          <w:rFonts w:ascii="Times New Roman" w:hAnsi="Times New Roman" w:cs="Times New Roman"/>
        </w:rPr>
        <w:t xml:space="preserve"> abordou a interação entre ciência, filosofia e cultura em </w:t>
      </w:r>
      <w:r w:rsidRPr="00291E7E">
        <w:rPr>
          <w:rFonts w:ascii="Times New Roman" w:hAnsi="Times New Roman" w:cs="Times New Roman"/>
          <w:i/>
          <w:iCs/>
        </w:rPr>
        <w:t>A Invenção das Ciências Modernas</w:t>
      </w:r>
      <w:r w:rsidRPr="00BC4468">
        <w:rPr>
          <w:rFonts w:ascii="Times New Roman" w:hAnsi="Times New Roman" w:cs="Times New Roman"/>
        </w:rPr>
        <w:t xml:space="preserve">. A autora examina a história do desenvolvimento das ciências no período citado e, como Thomas Kuhn, em </w:t>
      </w:r>
      <w:r w:rsidRPr="00291E7E">
        <w:rPr>
          <w:rFonts w:ascii="Times New Roman" w:hAnsi="Times New Roman" w:cs="Times New Roman"/>
          <w:i/>
          <w:iCs/>
        </w:rPr>
        <w:t>A Estrutura das Revoluções Científicas</w:t>
      </w:r>
      <w:r w:rsidRPr="00BC4468">
        <w:rPr>
          <w:rFonts w:ascii="Times New Roman" w:hAnsi="Times New Roman" w:cs="Times New Roman"/>
        </w:rPr>
        <w:t xml:space="preserve"> (2003), questiona a ideia tradicional de uma evolução linear e objetiva do conhecimento científico. Ela critica a visão de que a ciência se baseia estritamente na observação neutra e na experimentação objetiva. Segundo ela, o conhecimento científico é construído por meio de processos complexos que envolvem interações humanas, controvérsias e negociações. </w:t>
      </w:r>
      <w:proofErr w:type="spellStart"/>
      <w:r w:rsidRPr="00BC4468">
        <w:rPr>
          <w:rFonts w:ascii="Times New Roman" w:hAnsi="Times New Roman" w:cs="Times New Roman"/>
        </w:rPr>
        <w:t>Stengers</w:t>
      </w:r>
      <w:proofErr w:type="spellEnd"/>
      <w:r w:rsidRPr="00BC4468">
        <w:rPr>
          <w:rFonts w:ascii="Times New Roman" w:hAnsi="Times New Roman" w:cs="Times New Roman"/>
        </w:rPr>
        <w:t xml:space="preserve"> também aborda o conceito de </w:t>
      </w:r>
      <w:r w:rsidR="00926107">
        <w:rPr>
          <w:rFonts w:ascii="Times New Roman" w:hAnsi="Times New Roman" w:cs="Times New Roman"/>
        </w:rPr>
        <w:t>“</w:t>
      </w:r>
      <w:r w:rsidRPr="00BC4468">
        <w:rPr>
          <w:rFonts w:ascii="Times New Roman" w:hAnsi="Times New Roman" w:cs="Times New Roman"/>
        </w:rPr>
        <w:t>realismo científico</w:t>
      </w:r>
      <w:r w:rsidR="00926107">
        <w:rPr>
          <w:rFonts w:ascii="Times New Roman" w:hAnsi="Times New Roman" w:cs="Times New Roman"/>
        </w:rPr>
        <w:t>”</w:t>
      </w:r>
      <w:r w:rsidRPr="00BC4468">
        <w:rPr>
          <w:rFonts w:ascii="Times New Roman" w:hAnsi="Times New Roman" w:cs="Times New Roman"/>
        </w:rPr>
        <w:t xml:space="preserve">, questionando a ideia de que a ciência reflete uma realidade objetiva </w:t>
      </w:r>
      <w:r w:rsidRPr="00BC4468">
        <w:rPr>
          <w:rFonts w:ascii="Times New Roman" w:hAnsi="Times New Roman" w:cs="Times New Roman"/>
        </w:rPr>
        <w:lastRenderedPageBreak/>
        <w:t>e independente. Um aspecto central d</w:t>
      </w:r>
      <w:r w:rsidR="00926107">
        <w:rPr>
          <w:rFonts w:ascii="Times New Roman" w:hAnsi="Times New Roman" w:cs="Times New Roman"/>
        </w:rPr>
        <w:t>este</w:t>
      </w:r>
      <w:r w:rsidRPr="00BC4468">
        <w:rPr>
          <w:rFonts w:ascii="Times New Roman" w:hAnsi="Times New Roman" w:cs="Times New Roman"/>
        </w:rPr>
        <w:t xml:space="preserve"> livro é a ideia de </w:t>
      </w:r>
      <w:r w:rsidR="00926107">
        <w:rPr>
          <w:rFonts w:ascii="Times New Roman" w:hAnsi="Times New Roman" w:cs="Times New Roman"/>
        </w:rPr>
        <w:t>“</w:t>
      </w:r>
      <w:r w:rsidRPr="00BC4468">
        <w:rPr>
          <w:rFonts w:ascii="Times New Roman" w:hAnsi="Times New Roman" w:cs="Times New Roman"/>
        </w:rPr>
        <w:t>heterogênese</w:t>
      </w:r>
      <w:r w:rsidR="00926107">
        <w:rPr>
          <w:rFonts w:ascii="Times New Roman" w:hAnsi="Times New Roman" w:cs="Times New Roman"/>
        </w:rPr>
        <w:t>”</w:t>
      </w:r>
      <w:r w:rsidRPr="00BC4468">
        <w:rPr>
          <w:rFonts w:ascii="Times New Roman" w:hAnsi="Times New Roman" w:cs="Times New Roman"/>
        </w:rPr>
        <w:t xml:space="preserve">, </w:t>
      </w:r>
      <w:r w:rsidR="00926107">
        <w:rPr>
          <w:rFonts w:ascii="Times New Roman" w:hAnsi="Times New Roman" w:cs="Times New Roman"/>
        </w:rPr>
        <w:t xml:space="preserve">ou seja, </w:t>
      </w:r>
      <w:r w:rsidRPr="00BC4468">
        <w:rPr>
          <w:rFonts w:ascii="Times New Roman" w:hAnsi="Times New Roman" w:cs="Times New Roman"/>
        </w:rPr>
        <w:t>à criação de novas formas de conhecimento, que questionam as narrativas tradicionais. Sua obra desafia a ideia de que a ciência é um empreendimento completamente objetivo e destaca a complexidade das interações humanas envolvidas na construção do saber científico.</w:t>
      </w:r>
    </w:p>
    <w:p w14:paraId="4556EFDD" w14:textId="77777777" w:rsidR="00C464BA" w:rsidRDefault="00C464BA" w:rsidP="00D61C6A">
      <w:pPr>
        <w:spacing w:after="0"/>
        <w:jc w:val="both"/>
        <w:rPr>
          <w:rFonts w:ascii="Times New Roman" w:hAnsi="Times New Roman" w:cs="Times New Roman"/>
        </w:rPr>
      </w:pPr>
    </w:p>
    <w:p w14:paraId="28799F47" w14:textId="31B6EEE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termo </w:t>
      </w:r>
      <w:r w:rsidR="00C36426">
        <w:rPr>
          <w:rFonts w:ascii="Times New Roman" w:hAnsi="Times New Roman" w:cs="Times New Roman"/>
        </w:rPr>
        <w:t>“</w:t>
      </w:r>
      <w:r w:rsidRPr="00BC4468">
        <w:rPr>
          <w:rFonts w:ascii="Times New Roman" w:hAnsi="Times New Roman" w:cs="Times New Roman"/>
        </w:rPr>
        <w:t>transdisciplinaridade</w:t>
      </w:r>
      <w:r w:rsidR="00C36426">
        <w:rPr>
          <w:rFonts w:ascii="Times New Roman" w:hAnsi="Times New Roman" w:cs="Times New Roman"/>
        </w:rPr>
        <w:t>”</w:t>
      </w:r>
      <w:r w:rsidRPr="00BC4468">
        <w:rPr>
          <w:rFonts w:ascii="Times New Roman" w:hAnsi="Times New Roman" w:cs="Times New Roman"/>
        </w:rPr>
        <w:t xml:space="preserve"> é criação do físico e filósofo romeno Basarab Nicolescu e sua obra mais influente é </w:t>
      </w:r>
      <w:r w:rsidRPr="004205D2">
        <w:rPr>
          <w:rFonts w:ascii="Times New Roman" w:hAnsi="Times New Roman" w:cs="Times New Roman"/>
          <w:i/>
          <w:iCs/>
        </w:rPr>
        <w:t>Manifesto da Transdisciplinaridade</w:t>
      </w:r>
      <w:r w:rsidRPr="00BC4468">
        <w:rPr>
          <w:rFonts w:ascii="Times New Roman" w:hAnsi="Times New Roman" w:cs="Times New Roman"/>
        </w:rPr>
        <w:t xml:space="preserve">, publicado em 1996. Nela, ele apresenta sua visão da transdisciplinaridade como uma nova forma de abordar o conhecimento que vai além da </w:t>
      </w:r>
      <w:proofErr w:type="spellStart"/>
      <w:r w:rsidRPr="00BC4468">
        <w:rPr>
          <w:rFonts w:ascii="Times New Roman" w:hAnsi="Times New Roman" w:cs="Times New Roman"/>
        </w:rPr>
        <w:t>inter</w:t>
      </w:r>
      <w:proofErr w:type="spellEnd"/>
      <w:r w:rsidRPr="00BC4468">
        <w:rPr>
          <w:rFonts w:ascii="Times New Roman" w:hAnsi="Times New Roman" w:cs="Times New Roman"/>
        </w:rPr>
        <w:t xml:space="preserve"> e da multidisciplinaridade. Ele propõe três níveis de realidade: o da realidade cotidiana, o da realidade disciplinar (das disciplinas acadêmicas) e o da realidade transdisciplinar. Esta última, segundo </w:t>
      </w:r>
      <w:r w:rsidR="001B246C" w:rsidRPr="00BC4468">
        <w:rPr>
          <w:rFonts w:ascii="Times New Roman" w:hAnsi="Times New Roman" w:cs="Times New Roman"/>
        </w:rPr>
        <w:t>Nicolescu</w:t>
      </w:r>
      <w:r w:rsidRPr="00BC4468">
        <w:rPr>
          <w:rFonts w:ascii="Times New Roman" w:hAnsi="Times New Roman" w:cs="Times New Roman"/>
        </w:rPr>
        <w:t>, compõe um tipo de conhecimento que está além da topologia disciplinar, integra</w:t>
      </w:r>
      <w:r w:rsidR="001B246C">
        <w:rPr>
          <w:rFonts w:ascii="Times New Roman" w:hAnsi="Times New Roman" w:cs="Times New Roman"/>
        </w:rPr>
        <w:t>ndo</w:t>
      </w:r>
      <w:r w:rsidRPr="00BC4468">
        <w:rPr>
          <w:rFonts w:ascii="Times New Roman" w:hAnsi="Times New Roman" w:cs="Times New Roman"/>
        </w:rPr>
        <w:t xml:space="preserve"> as disciplinas em uma ampla rede de interconexões, objetivas e subjetivas.</w:t>
      </w:r>
    </w:p>
    <w:p w14:paraId="5227A882" w14:textId="77777777" w:rsidR="00E91917" w:rsidRDefault="00E91917" w:rsidP="00D61C6A">
      <w:pPr>
        <w:spacing w:after="0"/>
        <w:jc w:val="both"/>
        <w:rPr>
          <w:rFonts w:ascii="Times New Roman" w:hAnsi="Times New Roman" w:cs="Times New Roman"/>
        </w:rPr>
      </w:pPr>
    </w:p>
    <w:p w14:paraId="5CE038EA" w14:textId="5EF816E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Em uma maior proximidade epistêmica com a arquitetura e o urbanismo há a tese de doutorado de Guilherme Wisnik de 2012 intitulada </w:t>
      </w:r>
      <w:r w:rsidRPr="00966814">
        <w:rPr>
          <w:rFonts w:ascii="Times New Roman" w:hAnsi="Times New Roman" w:cs="Times New Roman"/>
          <w:i/>
          <w:iCs/>
        </w:rPr>
        <w:t>Dentro do Nevoeiro: Diálogos Cruzados entre Arte e Arquitetura Contemporâneas</w:t>
      </w:r>
      <w:r w:rsidRPr="00BC4468">
        <w:rPr>
          <w:rFonts w:ascii="Times New Roman" w:hAnsi="Times New Roman" w:cs="Times New Roman"/>
        </w:rPr>
        <w:t>. O autor é um renomado arquiteto, urbanista, escritor e professor da FAU</w:t>
      </w:r>
      <w:r w:rsidR="007836D9">
        <w:rPr>
          <w:rFonts w:ascii="Times New Roman" w:hAnsi="Times New Roman" w:cs="Times New Roman"/>
        </w:rPr>
        <w:t>/USP</w:t>
      </w:r>
      <w:r w:rsidRPr="00BC4468">
        <w:rPr>
          <w:rFonts w:ascii="Times New Roman" w:hAnsi="Times New Roman" w:cs="Times New Roman"/>
        </w:rPr>
        <w:t xml:space="preserve">. Posteriormente </w:t>
      </w:r>
      <w:r w:rsidR="007836D9" w:rsidRPr="00BC4468">
        <w:rPr>
          <w:rFonts w:ascii="Times New Roman" w:hAnsi="Times New Roman" w:cs="Times New Roman"/>
        </w:rPr>
        <w:t>publicad</w:t>
      </w:r>
      <w:r w:rsidR="007836D9">
        <w:rPr>
          <w:rFonts w:ascii="Times New Roman" w:hAnsi="Times New Roman" w:cs="Times New Roman"/>
        </w:rPr>
        <w:t>a</w:t>
      </w:r>
      <w:r w:rsidR="007836D9" w:rsidRPr="00BC4468">
        <w:rPr>
          <w:rFonts w:ascii="Times New Roman" w:hAnsi="Times New Roman" w:cs="Times New Roman"/>
        </w:rPr>
        <w:t xml:space="preserve"> </w:t>
      </w:r>
      <w:r w:rsidRPr="00BC4468">
        <w:rPr>
          <w:rFonts w:ascii="Times New Roman" w:hAnsi="Times New Roman" w:cs="Times New Roman"/>
        </w:rPr>
        <w:t>como livro, o ensaio é uma exploração interdisciplinar que aborda temas relacionados à cidade, à arquitetura e à cultura urbana, além de traçar conexões entre diferentes áreas do conhecimento.</w:t>
      </w:r>
    </w:p>
    <w:p w14:paraId="40A7E102" w14:textId="77777777" w:rsidR="00C464BA" w:rsidRDefault="00C464BA" w:rsidP="00D61C6A">
      <w:pPr>
        <w:spacing w:after="0"/>
        <w:jc w:val="both"/>
        <w:rPr>
          <w:rFonts w:ascii="Times New Roman" w:hAnsi="Times New Roman" w:cs="Times New Roman"/>
        </w:rPr>
      </w:pPr>
    </w:p>
    <w:p w14:paraId="20F445D9" w14:textId="63F2AD08" w:rsidR="00BC4468" w:rsidRPr="00BC4468" w:rsidRDefault="008C6AFD" w:rsidP="00D61C6A">
      <w:pPr>
        <w:spacing w:after="0"/>
        <w:jc w:val="both"/>
        <w:rPr>
          <w:rFonts w:ascii="Times New Roman" w:hAnsi="Times New Roman" w:cs="Times New Roman"/>
        </w:rPr>
      </w:pPr>
      <w:r>
        <w:rPr>
          <w:rFonts w:ascii="Times New Roman" w:hAnsi="Times New Roman" w:cs="Times New Roman"/>
        </w:rPr>
        <w:t xml:space="preserve">Desse modo, </w:t>
      </w:r>
      <w:r w:rsidR="00BC4468" w:rsidRPr="00966814">
        <w:rPr>
          <w:rFonts w:ascii="Times New Roman" w:hAnsi="Times New Roman" w:cs="Times New Roman"/>
          <w:i/>
          <w:iCs/>
        </w:rPr>
        <w:t>Dentro do Nevoeiro</w:t>
      </w:r>
      <w:r w:rsidR="00BC4468" w:rsidRPr="00BC4468">
        <w:rPr>
          <w:rFonts w:ascii="Times New Roman" w:hAnsi="Times New Roman" w:cs="Times New Roman"/>
        </w:rPr>
        <w:t xml:space="preserve"> oferece considerações sobre o espaço urbano e suas múltiplas dimensões, incluindo aspectos sociais, históricos, culturais e estéticos. O livro faz uma reflexão sobre o estado de incerteza do mundo atual. A imagem do nevoeiro é uma referência à arte e à arquitetura contemporâneas. Para demonstrar a propriedade dessa imagem, o autor analisa obras como a</w:t>
      </w:r>
      <w:r>
        <w:rPr>
          <w:rFonts w:ascii="Times New Roman" w:hAnsi="Times New Roman" w:cs="Times New Roman"/>
        </w:rPr>
        <w:t>s</w:t>
      </w:r>
      <w:r w:rsidR="00BC4468" w:rsidRPr="00BC4468">
        <w:rPr>
          <w:rFonts w:ascii="Times New Roman" w:hAnsi="Times New Roman" w:cs="Times New Roman"/>
        </w:rPr>
        <w:t xml:space="preserve"> de </w:t>
      </w:r>
      <w:proofErr w:type="spellStart"/>
      <w:r w:rsidR="00BC4468" w:rsidRPr="00BC4468">
        <w:rPr>
          <w:rFonts w:ascii="Times New Roman" w:hAnsi="Times New Roman" w:cs="Times New Roman"/>
        </w:rPr>
        <w:t>Olafur</w:t>
      </w:r>
      <w:proofErr w:type="spellEnd"/>
      <w:r w:rsidR="00BC4468" w:rsidRPr="00BC4468">
        <w:rPr>
          <w:rFonts w:ascii="Times New Roman" w:hAnsi="Times New Roman" w:cs="Times New Roman"/>
        </w:rPr>
        <w:t xml:space="preserve"> </w:t>
      </w:r>
      <w:proofErr w:type="spellStart"/>
      <w:r w:rsidR="00BC4468" w:rsidRPr="00BC4468">
        <w:rPr>
          <w:rFonts w:ascii="Times New Roman" w:hAnsi="Times New Roman" w:cs="Times New Roman"/>
        </w:rPr>
        <w:t>Eliasson</w:t>
      </w:r>
      <w:proofErr w:type="spellEnd"/>
      <w:r w:rsidR="00BC4468" w:rsidRPr="00BC4468">
        <w:rPr>
          <w:rFonts w:ascii="Times New Roman" w:hAnsi="Times New Roman" w:cs="Times New Roman"/>
        </w:rPr>
        <w:t xml:space="preserve"> e as ações de perseguição aos tornados de Francis </w:t>
      </w:r>
      <w:proofErr w:type="spellStart"/>
      <w:r w:rsidR="00BC4468" w:rsidRPr="00BC4468">
        <w:rPr>
          <w:rFonts w:ascii="Times New Roman" w:hAnsi="Times New Roman" w:cs="Times New Roman"/>
        </w:rPr>
        <w:t>Alys</w:t>
      </w:r>
      <w:proofErr w:type="spellEnd"/>
      <w:r w:rsidR="00BC4468" w:rsidRPr="00BC4468">
        <w:rPr>
          <w:rFonts w:ascii="Times New Roman" w:hAnsi="Times New Roman" w:cs="Times New Roman"/>
        </w:rPr>
        <w:t xml:space="preserve">. Também se refere às arquiteturas efêmeras e performáticas, como o </w:t>
      </w:r>
      <w:proofErr w:type="spellStart"/>
      <w:r w:rsidR="00BC4468" w:rsidRPr="00966814">
        <w:rPr>
          <w:rFonts w:ascii="Times New Roman" w:hAnsi="Times New Roman" w:cs="Times New Roman"/>
          <w:i/>
          <w:iCs/>
        </w:rPr>
        <w:t>Blur</w:t>
      </w:r>
      <w:proofErr w:type="spellEnd"/>
      <w:r w:rsidR="00BC4468" w:rsidRPr="00966814">
        <w:rPr>
          <w:rFonts w:ascii="Times New Roman" w:hAnsi="Times New Roman" w:cs="Times New Roman"/>
          <w:i/>
          <w:iCs/>
        </w:rPr>
        <w:t xml:space="preserve"> Building</w:t>
      </w:r>
      <w:r w:rsidR="00BC4468" w:rsidRPr="00BC4468">
        <w:rPr>
          <w:rFonts w:ascii="Times New Roman" w:hAnsi="Times New Roman" w:cs="Times New Roman"/>
        </w:rPr>
        <w:t xml:space="preserve">, de </w:t>
      </w:r>
      <w:proofErr w:type="spellStart"/>
      <w:r w:rsidR="00BC4468" w:rsidRPr="00BC4468">
        <w:rPr>
          <w:rFonts w:ascii="Times New Roman" w:hAnsi="Times New Roman" w:cs="Times New Roman"/>
        </w:rPr>
        <w:t>Diller</w:t>
      </w:r>
      <w:proofErr w:type="spellEnd"/>
      <w:r w:rsidR="00BC4468" w:rsidRPr="00BC4468">
        <w:rPr>
          <w:rFonts w:ascii="Times New Roman" w:hAnsi="Times New Roman" w:cs="Times New Roman"/>
        </w:rPr>
        <w:t xml:space="preserve"> </w:t>
      </w:r>
      <w:proofErr w:type="spellStart"/>
      <w:r w:rsidR="00BC4468" w:rsidRPr="00BC4468">
        <w:rPr>
          <w:rFonts w:ascii="Times New Roman" w:hAnsi="Times New Roman" w:cs="Times New Roman"/>
        </w:rPr>
        <w:t>Scofidio</w:t>
      </w:r>
      <w:proofErr w:type="spellEnd"/>
      <w:r w:rsidR="00BC4468" w:rsidRPr="00BC4468">
        <w:rPr>
          <w:rFonts w:ascii="Times New Roman" w:hAnsi="Times New Roman" w:cs="Times New Roman"/>
        </w:rPr>
        <w:t xml:space="preserve">, feito para a Expo'2002. Menciona </w:t>
      </w:r>
      <w:r>
        <w:rPr>
          <w:rFonts w:ascii="Times New Roman" w:hAnsi="Times New Roman" w:cs="Times New Roman"/>
        </w:rPr>
        <w:t>ainda</w:t>
      </w:r>
      <w:r w:rsidRPr="00BC4468">
        <w:rPr>
          <w:rFonts w:ascii="Times New Roman" w:hAnsi="Times New Roman" w:cs="Times New Roman"/>
        </w:rPr>
        <w:t xml:space="preserve"> </w:t>
      </w:r>
      <w:r w:rsidR="00BC4468" w:rsidRPr="00BC4468">
        <w:rPr>
          <w:rFonts w:ascii="Times New Roman" w:hAnsi="Times New Roman" w:cs="Times New Roman"/>
        </w:rPr>
        <w:t xml:space="preserve">a consistência leitosa e enigmática de muitas das fachadas de edifícios contemporâneos feitas com vidro serigrafado, jateado, ou placas de policarbonato. O nevoeiro é, no texto de Wisnik, uma metáfora crucial para se pensar a transformação do cotidiano pela </w:t>
      </w:r>
      <w:r w:rsidR="00BC4468" w:rsidRPr="00BC4468">
        <w:rPr>
          <w:rFonts w:ascii="Times New Roman" w:hAnsi="Times New Roman" w:cs="Times New Roman"/>
        </w:rPr>
        <w:lastRenderedPageBreak/>
        <w:t xml:space="preserve">tecnologia e o incessante movimento do capital financeiro pelo mundo, que se dá também em </w:t>
      </w:r>
      <w:r>
        <w:rPr>
          <w:rFonts w:ascii="Times New Roman" w:hAnsi="Times New Roman" w:cs="Times New Roman"/>
        </w:rPr>
        <w:t>“</w:t>
      </w:r>
      <w:r w:rsidR="00BC4468" w:rsidRPr="00BC4468">
        <w:rPr>
          <w:rFonts w:ascii="Times New Roman" w:hAnsi="Times New Roman" w:cs="Times New Roman"/>
        </w:rPr>
        <w:t>nuvens</w:t>
      </w:r>
      <w:r>
        <w:rPr>
          <w:rFonts w:ascii="Times New Roman" w:hAnsi="Times New Roman" w:cs="Times New Roman"/>
        </w:rPr>
        <w:t>”</w:t>
      </w:r>
      <w:r w:rsidR="00BC4468" w:rsidRPr="00BC4468">
        <w:rPr>
          <w:rFonts w:ascii="Times New Roman" w:hAnsi="Times New Roman" w:cs="Times New Roman"/>
        </w:rPr>
        <w:t xml:space="preserve">. </w:t>
      </w:r>
    </w:p>
    <w:p w14:paraId="78544E01" w14:textId="77777777" w:rsidR="00C464BA" w:rsidRDefault="00C464BA" w:rsidP="00D61C6A">
      <w:pPr>
        <w:spacing w:after="0"/>
        <w:jc w:val="both"/>
        <w:rPr>
          <w:rFonts w:ascii="Times New Roman" w:hAnsi="Times New Roman" w:cs="Times New Roman"/>
        </w:rPr>
      </w:pPr>
    </w:p>
    <w:p w14:paraId="56284B54" w14:textId="0F8CEB0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E</w:t>
      </w:r>
      <w:r w:rsidR="008C6AFD">
        <w:rPr>
          <w:rFonts w:ascii="Times New Roman" w:hAnsi="Times New Roman" w:cs="Times New Roman"/>
        </w:rPr>
        <w:t>m conjunto, e</w:t>
      </w:r>
      <w:r w:rsidRPr="00BC4468">
        <w:rPr>
          <w:rFonts w:ascii="Times New Roman" w:hAnsi="Times New Roman" w:cs="Times New Roman"/>
        </w:rPr>
        <w:t>sses autores têm contribuído para a discussão sobre a indisciplina epistemológica, as abordagens interdisciplinares e transdisciplinares e a necessidade de supera</w:t>
      </w:r>
      <w:r w:rsidR="008C6AFD">
        <w:rPr>
          <w:rFonts w:ascii="Times New Roman" w:hAnsi="Times New Roman" w:cs="Times New Roman"/>
        </w:rPr>
        <w:t>ção d</w:t>
      </w:r>
      <w:r w:rsidRPr="00BC4468">
        <w:rPr>
          <w:rFonts w:ascii="Times New Roman" w:hAnsi="Times New Roman" w:cs="Times New Roman"/>
        </w:rPr>
        <w:t xml:space="preserve">as fronteiras rígidas das disciplinas acadêmicas para o enfrentamento dos desafios complexos do mundo contemporâneo. Suas obras oferecem </w:t>
      </w:r>
      <w:r w:rsidRPr="00BD2DAD">
        <w:rPr>
          <w:rFonts w:ascii="Times New Roman" w:hAnsi="Times New Roman" w:cs="Times New Roman"/>
          <w:i/>
          <w:iCs/>
        </w:rPr>
        <w:t>insights</w:t>
      </w:r>
      <w:r w:rsidRPr="00BC4468">
        <w:rPr>
          <w:rFonts w:ascii="Times New Roman" w:hAnsi="Times New Roman" w:cs="Times New Roman"/>
        </w:rPr>
        <w:t xml:space="preserve"> profundos sobre como o conhecimento pode ser integrado, ampliado e repensado para além das estruturas disciplinares tradicionais. Elas são o fundo conceitual que autoriza as reflexões epistemológicas sobre o ser arquitetura da arquitetura e do urbanismo nessa passagem entre os séculos </w:t>
      </w:r>
      <w:r w:rsidR="00BD2DAD">
        <w:rPr>
          <w:rFonts w:ascii="Times New Roman" w:hAnsi="Times New Roman" w:cs="Times New Roman"/>
        </w:rPr>
        <w:t>XX</w:t>
      </w:r>
      <w:r w:rsidR="00BD2DAD" w:rsidRPr="00BC4468">
        <w:rPr>
          <w:rFonts w:ascii="Times New Roman" w:hAnsi="Times New Roman" w:cs="Times New Roman"/>
        </w:rPr>
        <w:t xml:space="preserve"> </w:t>
      </w:r>
      <w:r w:rsidRPr="00BC4468">
        <w:rPr>
          <w:rFonts w:ascii="Times New Roman" w:hAnsi="Times New Roman" w:cs="Times New Roman"/>
        </w:rPr>
        <w:t xml:space="preserve">e </w:t>
      </w:r>
      <w:r w:rsidR="00BD2DAD">
        <w:rPr>
          <w:rFonts w:ascii="Times New Roman" w:hAnsi="Times New Roman" w:cs="Times New Roman"/>
        </w:rPr>
        <w:t>XXI</w:t>
      </w:r>
      <w:r w:rsidRPr="00BC4468">
        <w:rPr>
          <w:rFonts w:ascii="Times New Roman" w:hAnsi="Times New Roman" w:cs="Times New Roman"/>
        </w:rPr>
        <w:t>. E também entre as condições moderna, pós-moderna e neomoderna nas quais a arquitetura e o urbanismo, como disciplinas e como ofícios, se enredam no tecido epistêmico do conhecimento em seu estado atual.</w:t>
      </w:r>
    </w:p>
    <w:p w14:paraId="62DEC9E1" w14:textId="77777777" w:rsidR="00BC4468" w:rsidRPr="00BC4468" w:rsidRDefault="00BC4468" w:rsidP="00D61C6A">
      <w:pPr>
        <w:spacing w:after="0"/>
        <w:jc w:val="both"/>
        <w:rPr>
          <w:rFonts w:ascii="Times New Roman" w:hAnsi="Times New Roman" w:cs="Times New Roman"/>
        </w:rPr>
      </w:pPr>
    </w:p>
    <w:p w14:paraId="17F399F4" w14:textId="77777777" w:rsidR="00BC4468" w:rsidRPr="00BC4468" w:rsidRDefault="00BC4468" w:rsidP="00D61C6A">
      <w:pPr>
        <w:spacing w:after="0"/>
        <w:jc w:val="both"/>
        <w:rPr>
          <w:rFonts w:ascii="Times New Roman" w:hAnsi="Times New Roman" w:cs="Times New Roman"/>
        </w:rPr>
      </w:pPr>
      <w:r w:rsidRPr="00D76DEF">
        <w:rPr>
          <w:rFonts w:ascii="Times New Roman" w:hAnsi="Times New Roman" w:cs="Times New Roman"/>
        </w:rPr>
        <w:t>A ARQUITETURA ENTRE A ARTE, A TÉCNICA E A CIÊNCIA</w:t>
      </w:r>
      <w:r w:rsidRPr="00BC4468">
        <w:rPr>
          <w:rFonts w:ascii="Times New Roman" w:hAnsi="Times New Roman" w:cs="Times New Roman"/>
        </w:rPr>
        <w:t xml:space="preserve"> </w:t>
      </w:r>
    </w:p>
    <w:p w14:paraId="4DD8A70A" w14:textId="77777777" w:rsidR="00C464BA" w:rsidRDefault="00C464BA" w:rsidP="00D61C6A">
      <w:pPr>
        <w:spacing w:after="0"/>
        <w:jc w:val="both"/>
        <w:rPr>
          <w:rFonts w:ascii="Times New Roman" w:hAnsi="Times New Roman" w:cs="Times New Roman"/>
        </w:rPr>
      </w:pPr>
    </w:p>
    <w:p w14:paraId="7765D79D" w14:textId="211A934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primeira parte deste ensaio, intitulada “o ser arquitetura da arquitetura”, procura discutir, entre o ser arte, o ser ciência e o ser técnica, qual é o ser mais essencial deste ofício prático e desta disciplina teórica. Para tal, se dedica a discutir as tensões epistêmicas entre as naturezas ônticas do ser utensiliar e tectônico da arquitetura, frente ao ser estético das demais artes, o ser epistêmico das ciências e o ser instrumental da técnica</w:t>
      </w:r>
      <w:r w:rsidR="00D76DEF">
        <w:rPr>
          <w:rFonts w:ascii="Times New Roman" w:hAnsi="Times New Roman" w:cs="Times New Roman"/>
        </w:rPr>
        <w:t>.</w:t>
      </w:r>
    </w:p>
    <w:p w14:paraId="3B141196" w14:textId="77777777" w:rsidR="00C464BA" w:rsidRDefault="00C464BA" w:rsidP="00D61C6A">
      <w:pPr>
        <w:spacing w:after="0"/>
        <w:jc w:val="both"/>
        <w:rPr>
          <w:rFonts w:ascii="Times New Roman" w:hAnsi="Times New Roman" w:cs="Times New Roman"/>
        </w:rPr>
      </w:pPr>
    </w:p>
    <w:p w14:paraId="190DA829" w14:textId="4ED5C59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Para promover tal discussão, no âmbito mais essencial do ser das coisas, e daquilo que elas vieram a ser, a partir de uma discussão possível sobre suas origens, es</w:t>
      </w:r>
      <w:r w:rsidR="00D76DEF">
        <w:rPr>
          <w:rFonts w:ascii="Times New Roman" w:hAnsi="Times New Roman" w:cs="Times New Roman"/>
        </w:rPr>
        <w:t>t</w:t>
      </w:r>
      <w:r w:rsidRPr="00BC4468">
        <w:rPr>
          <w:rFonts w:ascii="Times New Roman" w:hAnsi="Times New Roman" w:cs="Times New Roman"/>
        </w:rPr>
        <w:t xml:space="preserve">e ensaio busca apoio no pensamento do filósofo Martin Heidegger. Tal apoio se justifica pelas profundas e decisivas reflexões desse autor sobre as essências da técnica, da arte das ciências e do habitar. Os textos escolhidos são </w:t>
      </w:r>
      <w:r w:rsidRPr="00ED7FB9">
        <w:rPr>
          <w:rFonts w:ascii="Times New Roman" w:hAnsi="Times New Roman" w:cs="Times New Roman"/>
          <w:i/>
          <w:iCs/>
        </w:rPr>
        <w:t>A Questão da Técnica</w:t>
      </w:r>
      <w:r w:rsidR="00D76DEF">
        <w:rPr>
          <w:rFonts w:ascii="Times New Roman" w:hAnsi="Times New Roman" w:cs="Times New Roman"/>
        </w:rPr>
        <w:t>,</w:t>
      </w:r>
      <w:r w:rsidRPr="00BC4468">
        <w:rPr>
          <w:rFonts w:ascii="Times New Roman" w:hAnsi="Times New Roman" w:cs="Times New Roman"/>
        </w:rPr>
        <w:t xml:space="preserve"> </w:t>
      </w:r>
      <w:r w:rsidRPr="00ED7FB9">
        <w:rPr>
          <w:rFonts w:ascii="Times New Roman" w:hAnsi="Times New Roman" w:cs="Times New Roman"/>
          <w:i/>
          <w:iCs/>
        </w:rPr>
        <w:t>Ciência e Pensamento do Sentido</w:t>
      </w:r>
      <w:r w:rsidR="00D76DEF">
        <w:rPr>
          <w:rFonts w:ascii="Times New Roman" w:hAnsi="Times New Roman" w:cs="Times New Roman"/>
        </w:rPr>
        <w:t>,</w:t>
      </w:r>
      <w:r w:rsidRPr="00BC4468">
        <w:rPr>
          <w:rFonts w:ascii="Times New Roman" w:hAnsi="Times New Roman" w:cs="Times New Roman"/>
        </w:rPr>
        <w:t xml:space="preserve"> ambos de 1953</w:t>
      </w:r>
      <w:r w:rsidR="00D76DEF">
        <w:rPr>
          <w:rFonts w:ascii="Times New Roman" w:hAnsi="Times New Roman" w:cs="Times New Roman"/>
        </w:rPr>
        <w:t>;</w:t>
      </w:r>
      <w:r w:rsidRPr="00BC4468">
        <w:rPr>
          <w:rFonts w:ascii="Times New Roman" w:hAnsi="Times New Roman" w:cs="Times New Roman"/>
        </w:rPr>
        <w:t xml:space="preserve"> </w:t>
      </w:r>
      <w:r w:rsidRPr="00ED7FB9">
        <w:rPr>
          <w:rFonts w:ascii="Times New Roman" w:hAnsi="Times New Roman" w:cs="Times New Roman"/>
          <w:i/>
          <w:iCs/>
        </w:rPr>
        <w:t>A Origem da Obra de Arte</w:t>
      </w:r>
      <w:r w:rsidRPr="00BC4468">
        <w:rPr>
          <w:rFonts w:ascii="Times New Roman" w:hAnsi="Times New Roman" w:cs="Times New Roman"/>
        </w:rPr>
        <w:t>, de 1935</w:t>
      </w:r>
      <w:r w:rsidR="00D76DEF">
        <w:rPr>
          <w:rFonts w:ascii="Times New Roman" w:hAnsi="Times New Roman" w:cs="Times New Roman"/>
        </w:rPr>
        <w:t>;</w:t>
      </w:r>
      <w:r w:rsidRPr="00BC4468">
        <w:rPr>
          <w:rFonts w:ascii="Times New Roman" w:hAnsi="Times New Roman" w:cs="Times New Roman"/>
        </w:rPr>
        <w:t xml:space="preserve"> e, por fim, </w:t>
      </w:r>
      <w:r w:rsidRPr="00ED7FB9">
        <w:rPr>
          <w:rFonts w:ascii="Times New Roman" w:hAnsi="Times New Roman" w:cs="Times New Roman"/>
          <w:i/>
          <w:iCs/>
        </w:rPr>
        <w:t xml:space="preserve">Construir, Habitar, </w:t>
      </w:r>
      <w:proofErr w:type="gramStart"/>
      <w:r w:rsidRPr="00ED7FB9">
        <w:rPr>
          <w:rFonts w:ascii="Times New Roman" w:hAnsi="Times New Roman" w:cs="Times New Roman"/>
          <w:i/>
          <w:iCs/>
        </w:rPr>
        <w:t>Pensar</w:t>
      </w:r>
      <w:proofErr w:type="gramEnd"/>
      <w:r w:rsidRPr="00BC4468">
        <w:rPr>
          <w:rFonts w:ascii="Times New Roman" w:hAnsi="Times New Roman" w:cs="Times New Roman"/>
        </w:rPr>
        <w:t>, uma conferência de 1951, publicada no ano seguinte.</w:t>
      </w:r>
    </w:p>
    <w:p w14:paraId="1933BA5A" w14:textId="77777777" w:rsidR="00C464BA" w:rsidRDefault="00C464BA" w:rsidP="00D61C6A">
      <w:pPr>
        <w:spacing w:after="0"/>
        <w:jc w:val="both"/>
        <w:rPr>
          <w:rFonts w:ascii="Times New Roman" w:hAnsi="Times New Roman" w:cs="Times New Roman"/>
        </w:rPr>
      </w:pPr>
    </w:p>
    <w:p w14:paraId="3BF8E5C4" w14:textId="14E4598E" w:rsidR="00BC4468" w:rsidRPr="00BC4468" w:rsidRDefault="00BC4468" w:rsidP="00D61C6A">
      <w:pPr>
        <w:spacing w:after="0"/>
        <w:jc w:val="both"/>
        <w:rPr>
          <w:rFonts w:ascii="Times New Roman" w:hAnsi="Times New Roman" w:cs="Times New Roman"/>
        </w:rPr>
      </w:pPr>
      <w:r w:rsidRPr="0082152A">
        <w:rPr>
          <w:rFonts w:ascii="Times New Roman" w:hAnsi="Times New Roman" w:cs="Times New Roman"/>
          <w:i/>
          <w:iCs/>
        </w:rPr>
        <w:t>A questão da técnica</w:t>
      </w:r>
      <w:r w:rsidRPr="00BC4468">
        <w:rPr>
          <w:rFonts w:ascii="Times New Roman" w:hAnsi="Times New Roman" w:cs="Times New Roman"/>
        </w:rPr>
        <w:t xml:space="preserve"> (</w:t>
      </w:r>
      <w:r w:rsidRPr="00BC4468">
        <w:rPr>
          <w:rFonts w:ascii="Times New Roman" w:hAnsi="Times New Roman" w:cs="Times New Roman"/>
          <w:i/>
          <w:iCs/>
        </w:rPr>
        <w:t xml:space="preserve">Die </w:t>
      </w:r>
      <w:proofErr w:type="spellStart"/>
      <w:r w:rsidRPr="00BC4468">
        <w:rPr>
          <w:rFonts w:ascii="Times New Roman" w:hAnsi="Times New Roman" w:cs="Times New Roman"/>
          <w:i/>
          <w:iCs/>
        </w:rPr>
        <w:t>Frage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nach</w:t>
      </w:r>
      <w:proofErr w:type="spellEnd"/>
      <w:r w:rsidRPr="00BC4468">
        <w:rPr>
          <w:rFonts w:ascii="Times New Roman" w:hAnsi="Times New Roman" w:cs="Times New Roman"/>
          <w:i/>
          <w:iCs/>
        </w:rPr>
        <w:t xml:space="preserve"> der </w:t>
      </w:r>
      <w:proofErr w:type="spellStart"/>
      <w:r w:rsidRPr="00BC4468">
        <w:rPr>
          <w:rFonts w:ascii="Times New Roman" w:hAnsi="Times New Roman" w:cs="Times New Roman"/>
          <w:i/>
          <w:iCs/>
        </w:rPr>
        <w:t>Technik</w:t>
      </w:r>
      <w:proofErr w:type="spellEnd"/>
      <w:r w:rsidRPr="00BC4468">
        <w:rPr>
          <w:rFonts w:ascii="Times New Roman" w:hAnsi="Times New Roman" w:cs="Times New Roman"/>
        </w:rPr>
        <w:t xml:space="preserve">) é um dos ensaios mais influentes e radicais da obra de Heidegger sobre o problema. O texto se origina de uma série de conferências de 1953 intitulada </w:t>
      </w:r>
      <w:r w:rsidRPr="0082152A">
        <w:rPr>
          <w:rFonts w:ascii="Times New Roman" w:hAnsi="Times New Roman" w:cs="Times New Roman"/>
          <w:i/>
          <w:iCs/>
        </w:rPr>
        <w:t>As artes na idade da técnica</w:t>
      </w:r>
      <w:r w:rsidRPr="00BC4468">
        <w:rPr>
          <w:rFonts w:ascii="Times New Roman" w:hAnsi="Times New Roman" w:cs="Times New Roman"/>
        </w:rPr>
        <w:t xml:space="preserve"> (</w:t>
      </w:r>
      <w:r w:rsidRPr="00BC4468">
        <w:rPr>
          <w:rFonts w:ascii="Times New Roman" w:hAnsi="Times New Roman" w:cs="Times New Roman"/>
          <w:i/>
          <w:iCs/>
        </w:rPr>
        <w:t xml:space="preserve">Die </w:t>
      </w:r>
      <w:proofErr w:type="spellStart"/>
      <w:r w:rsidRPr="00BC4468">
        <w:rPr>
          <w:rFonts w:ascii="Times New Roman" w:hAnsi="Times New Roman" w:cs="Times New Roman"/>
          <w:i/>
          <w:iCs/>
        </w:rPr>
        <w:t>Künste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im</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technischen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lastRenderedPageBreak/>
        <w:t>Zeitalter</w:t>
      </w:r>
      <w:proofErr w:type="spellEnd"/>
      <w:r w:rsidRPr="00BC4468">
        <w:rPr>
          <w:rFonts w:ascii="Times New Roman" w:hAnsi="Times New Roman" w:cs="Times New Roman"/>
        </w:rPr>
        <w:t xml:space="preserve">). Heidegger começa </w:t>
      </w:r>
      <w:r w:rsidR="00D76DEF">
        <w:rPr>
          <w:rFonts w:ascii="Times New Roman" w:hAnsi="Times New Roman" w:cs="Times New Roman"/>
        </w:rPr>
        <w:t>este</w:t>
      </w:r>
      <w:r w:rsidR="00D76DEF" w:rsidRPr="00BC4468">
        <w:rPr>
          <w:rFonts w:ascii="Times New Roman" w:hAnsi="Times New Roman" w:cs="Times New Roman"/>
        </w:rPr>
        <w:t xml:space="preserve"> </w:t>
      </w:r>
      <w:r w:rsidRPr="00BC4468">
        <w:rPr>
          <w:rFonts w:ascii="Times New Roman" w:hAnsi="Times New Roman" w:cs="Times New Roman"/>
        </w:rPr>
        <w:t xml:space="preserve">ensaio destacando que a técnica não é apenas um conjunto de ferramentas e dispositivos, um instrumento. </w:t>
      </w:r>
      <w:r w:rsidR="00D76DEF">
        <w:rPr>
          <w:rFonts w:ascii="Times New Roman" w:hAnsi="Times New Roman" w:cs="Times New Roman"/>
        </w:rPr>
        <w:t>Pelo contrário, a</w:t>
      </w:r>
      <w:r w:rsidRPr="00BC4468">
        <w:rPr>
          <w:rFonts w:ascii="Times New Roman" w:hAnsi="Times New Roman" w:cs="Times New Roman"/>
        </w:rPr>
        <w:t xml:space="preserve"> essência da técnica, para ele, está em ela ser um modo de desencobrimento, ou de revelação, que determina como percebemos e interagimos com o real. Desse modo, tal essência pode, para o autor, ser definida pelo termo grego </w:t>
      </w:r>
      <w:r w:rsidRPr="00BC4468">
        <w:rPr>
          <w:rFonts w:ascii="Times New Roman" w:hAnsi="Times New Roman" w:cs="Times New Roman"/>
          <w:i/>
          <w:iCs/>
        </w:rPr>
        <w:t xml:space="preserve">Aletheia, </w:t>
      </w:r>
      <w:r w:rsidRPr="00BC4468">
        <w:rPr>
          <w:rFonts w:ascii="Times New Roman" w:hAnsi="Times New Roman" w:cs="Times New Roman"/>
        </w:rPr>
        <w:t xml:space="preserve">que ele traduz para o alemão como </w:t>
      </w:r>
      <w:proofErr w:type="spellStart"/>
      <w:r w:rsidRPr="00BC4468">
        <w:rPr>
          <w:rFonts w:ascii="Times New Roman" w:hAnsi="Times New Roman" w:cs="Times New Roman"/>
          <w:i/>
          <w:iCs/>
        </w:rPr>
        <w:t>Wahrheit</w:t>
      </w:r>
      <w:proofErr w:type="spellEnd"/>
      <w:r w:rsidRPr="00BC4468">
        <w:rPr>
          <w:rFonts w:ascii="Times New Roman" w:hAnsi="Times New Roman" w:cs="Times New Roman"/>
        </w:rPr>
        <w:t xml:space="preserve"> e para o latim como</w:t>
      </w:r>
      <w:r w:rsidRPr="00BC4468">
        <w:rPr>
          <w:rFonts w:ascii="Times New Roman" w:hAnsi="Times New Roman" w:cs="Times New Roman"/>
          <w:i/>
          <w:iCs/>
        </w:rPr>
        <w:t xml:space="preserve"> Veritas</w:t>
      </w:r>
      <w:r w:rsidRPr="00BC4468">
        <w:rPr>
          <w:rFonts w:ascii="Times New Roman" w:hAnsi="Times New Roman" w:cs="Times New Roman"/>
        </w:rPr>
        <w:t xml:space="preserve"> </w:t>
      </w:r>
      <w:r w:rsidR="00D76DEF">
        <w:rPr>
          <w:rFonts w:ascii="Times New Roman" w:hAnsi="Times New Roman" w:cs="Times New Roman"/>
        </w:rPr>
        <w:t>– d</w:t>
      </w:r>
      <w:r w:rsidRPr="00BC4468">
        <w:rPr>
          <w:rFonts w:ascii="Times New Roman" w:hAnsi="Times New Roman" w:cs="Times New Roman"/>
        </w:rPr>
        <w:t>izemos</w:t>
      </w:r>
      <w:r w:rsidRPr="00BC4468">
        <w:rPr>
          <w:rFonts w:ascii="Times New Roman" w:hAnsi="Times New Roman" w:cs="Times New Roman"/>
          <w:i/>
          <w:iCs/>
        </w:rPr>
        <w:t xml:space="preserve"> </w:t>
      </w:r>
      <w:r w:rsidRPr="00BC4468">
        <w:rPr>
          <w:rFonts w:ascii="Times New Roman" w:hAnsi="Times New Roman" w:cs="Times New Roman"/>
        </w:rPr>
        <w:t>verdade em português.</w:t>
      </w:r>
      <w:r w:rsidRPr="00BC4468">
        <w:rPr>
          <w:rFonts w:ascii="Times New Roman" w:hAnsi="Times New Roman" w:cs="Times New Roman"/>
          <w:i/>
          <w:iCs/>
        </w:rPr>
        <w:t xml:space="preserve"> </w:t>
      </w:r>
      <w:r w:rsidRPr="00BC4468">
        <w:rPr>
          <w:rFonts w:ascii="Times New Roman" w:hAnsi="Times New Roman" w:cs="Times New Roman"/>
        </w:rPr>
        <w:t xml:space="preserve">A técnica moderna, para Heidegger tem, no entanto, outra essência, para cuja descrição ele adota o termo </w:t>
      </w:r>
      <w:proofErr w:type="spellStart"/>
      <w:r w:rsidRPr="00BC4468">
        <w:rPr>
          <w:rFonts w:ascii="Times New Roman" w:hAnsi="Times New Roman" w:cs="Times New Roman"/>
          <w:i/>
          <w:iCs/>
        </w:rPr>
        <w:t>Gestell</w:t>
      </w:r>
      <w:proofErr w:type="spellEnd"/>
      <w:r w:rsidRPr="00BC4468">
        <w:rPr>
          <w:rFonts w:ascii="Times New Roman" w:hAnsi="Times New Roman" w:cs="Times New Roman"/>
        </w:rPr>
        <w:t xml:space="preserve">, que pode ser traduzido para o português como “composição”, “armação”, </w:t>
      </w:r>
      <w:r w:rsidR="00D76DEF">
        <w:rPr>
          <w:rFonts w:ascii="Times New Roman" w:hAnsi="Times New Roman" w:cs="Times New Roman"/>
        </w:rPr>
        <w:t>“</w:t>
      </w:r>
      <w:r w:rsidRPr="00BC4468">
        <w:rPr>
          <w:rFonts w:ascii="Times New Roman" w:hAnsi="Times New Roman" w:cs="Times New Roman"/>
        </w:rPr>
        <w:t>enquadramento</w:t>
      </w:r>
      <w:r w:rsidR="00D76DEF">
        <w:rPr>
          <w:rFonts w:ascii="Times New Roman" w:hAnsi="Times New Roman" w:cs="Times New Roman"/>
        </w:rPr>
        <w:t>”</w:t>
      </w:r>
      <w:r w:rsidRPr="00BC4468">
        <w:rPr>
          <w:rFonts w:ascii="Times New Roman" w:hAnsi="Times New Roman" w:cs="Times New Roman"/>
        </w:rPr>
        <w:t xml:space="preserve">, “arrazoamento” ou, mesmo, </w:t>
      </w:r>
      <w:r w:rsidR="00D76DEF">
        <w:rPr>
          <w:rFonts w:ascii="Times New Roman" w:hAnsi="Times New Roman" w:cs="Times New Roman"/>
        </w:rPr>
        <w:t>“</w:t>
      </w:r>
      <w:r w:rsidRPr="00BC4468">
        <w:rPr>
          <w:rFonts w:ascii="Times New Roman" w:hAnsi="Times New Roman" w:cs="Times New Roman"/>
        </w:rPr>
        <w:t>dispositivo</w:t>
      </w:r>
      <w:r w:rsidR="00D76DEF">
        <w:rPr>
          <w:rFonts w:ascii="Times New Roman" w:hAnsi="Times New Roman" w:cs="Times New Roman"/>
        </w:rPr>
        <w:t>”</w:t>
      </w:r>
      <w:r w:rsidRPr="00BC4468">
        <w:rPr>
          <w:rFonts w:ascii="Times New Roman" w:hAnsi="Times New Roman" w:cs="Times New Roman"/>
        </w:rPr>
        <w:t xml:space="preserve">. </w:t>
      </w:r>
    </w:p>
    <w:p w14:paraId="4B52F529" w14:textId="77777777" w:rsidR="00E91917" w:rsidRDefault="00E91917" w:rsidP="00D61C6A">
      <w:pPr>
        <w:spacing w:after="0"/>
        <w:jc w:val="both"/>
        <w:rPr>
          <w:rFonts w:ascii="Times New Roman" w:hAnsi="Times New Roman" w:cs="Times New Roman"/>
        </w:rPr>
      </w:pPr>
    </w:p>
    <w:p w14:paraId="569364DF" w14:textId="2E24753B"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Uma das principais preocupações de Heidegger é a ideia de que a técnica moderna tende a tratar tudo como um </w:t>
      </w:r>
      <w:r w:rsidR="00DB7ABF">
        <w:rPr>
          <w:rFonts w:ascii="Times New Roman" w:hAnsi="Times New Roman" w:cs="Times New Roman"/>
        </w:rPr>
        <w:t>“</w:t>
      </w:r>
      <w:r w:rsidRPr="00BC4468">
        <w:rPr>
          <w:rFonts w:ascii="Times New Roman" w:hAnsi="Times New Roman" w:cs="Times New Roman"/>
        </w:rPr>
        <w:t>objeto</w:t>
      </w:r>
      <w:r w:rsidR="00DB7ABF">
        <w:rPr>
          <w:rFonts w:ascii="Times New Roman" w:hAnsi="Times New Roman" w:cs="Times New Roman"/>
        </w:rPr>
        <w:t>”</w:t>
      </w:r>
      <w:r w:rsidRPr="00BC4468">
        <w:rPr>
          <w:rFonts w:ascii="Times New Roman" w:hAnsi="Times New Roman" w:cs="Times New Roman"/>
        </w:rPr>
        <w:t xml:space="preserve"> a ser utilizado em prol de um fim utilitário. Ele argumenta que a técnica moderna transforma a natureza em recursos a serem explorados sem levar em conta </w:t>
      </w:r>
      <w:r w:rsidR="00D42195">
        <w:rPr>
          <w:rFonts w:ascii="Times New Roman" w:hAnsi="Times New Roman" w:cs="Times New Roman"/>
        </w:rPr>
        <w:t>su</w:t>
      </w:r>
      <w:r w:rsidRPr="00BC4468">
        <w:rPr>
          <w:rFonts w:ascii="Times New Roman" w:hAnsi="Times New Roman" w:cs="Times New Roman"/>
        </w:rPr>
        <w:t xml:space="preserve">a verdadeira essência. Isso leva a uma visão instrumentalizada da realidade, </w:t>
      </w:r>
      <w:r w:rsidR="00DB7ABF">
        <w:rPr>
          <w:rFonts w:ascii="Times New Roman" w:hAnsi="Times New Roman" w:cs="Times New Roman"/>
        </w:rPr>
        <w:t>pela qual</w:t>
      </w:r>
      <w:r w:rsidR="00DB7ABF" w:rsidRPr="00BC4468">
        <w:rPr>
          <w:rFonts w:ascii="Times New Roman" w:hAnsi="Times New Roman" w:cs="Times New Roman"/>
        </w:rPr>
        <w:t xml:space="preserve"> </w:t>
      </w:r>
      <w:r w:rsidRPr="00BC4468">
        <w:rPr>
          <w:rFonts w:ascii="Times New Roman" w:hAnsi="Times New Roman" w:cs="Times New Roman"/>
        </w:rPr>
        <w:t>o valor das coisas é determinado por sua utilidade. É um dos textos fundadores, se não precursores, da aproximação filosófica entre a essência da técnica moderna e a atual crise ambiental.</w:t>
      </w:r>
    </w:p>
    <w:p w14:paraId="1AADD53B" w14:textId="77777777" w:rsidR="00C464BA" w:rsidRDefault="00C464BA" w:rsidP="00D61C6A">
      <w:pPr>
        <w:spacing w:after="0"/>
        <w:jc w:val="both"/>
        <w:rPr>
          <w:rFonts w:ascii="Times New Roman" w:hAnsi="Times New Roman" w:cs="Times New Roman"/>
        </w:rPr>
      </w:pPr>
    </w:p>
    <w:p w14:paraId="6F91A297" w14:textId="7080DD11"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Heidegger também explora a ideia de que a tecnologia moderna pode alienar os seres humanos de seu próprio ser. Ele sugere que, ao se tornarem cada vez mais dependentes de dispositivos técnicos, os seres humanos podem perder a conexão com sua própria existência autêntica e com o real ao seu redor. É um dos pensamentos fundadores de problemáticas que só emergiriam na prática mais de meio século depois, em questões como o metaverso e as relações humanas no ambiente virtual dos dispositivos telemáticos pessoais.</w:t>
      </w:r>
    </w:p>
    <w:p w14:paraId="5AAEBF1F" w14:textId="77777777" w:rsidR="00C464BA" w:rsidRDefault="00C464BA" w:rsidP="00D61C6A">
      <w:pPr>
        <w:spacing w:after="0"/>
        <w:jc w:val="both"/>
        <w:rPr>
          <w:rFonts w:ascii="Times New Roman" w:hAnsi="Times New Roman" w:cs="Times New Roman"/>
        </w:rPr>
      </w:pPr>
    </w:p>
    <w:p w14:paraId="4117640E" w14:textId="470C31A6" w:rsidR="00BC4468" w:rsidRPr="00BC4468" w:rsidRDefault="00D42195" w:rsidP="00D61C6A">
      <w:pPr>
        <w:spacing w:after="0"/>
        <w:jc w:val="both"/>
        <w:rPr>
          <w:rFonts w:ascii="Times New Roman" w:hAnsi="Times New Roman" w:cs="Times New Roman"/>
        </w:rPr>
      </w:pPr>
      <w:r>
        <w:rPr>
          <w:rFonts w:ascii="Times New Roman" w:hAnsi="Times New Roman" w:cs="Times New Roman"/>
        </w:rPr>
        <w:t>Já e</w:t>
      </w:r>
      <w:r w:rsidRPr="00BC4468">
        <w:rPr>
          <w:rFonts w:ascii="Times New Roman" w:hAnsi="Times New Roman" w:cs="Times New Roman"/>
        </w:rPr>
        <w:t xml:space="preserve">m </w:t>
      </w:r>
      <w:r w:rsidR="00BC4468" w:rsidRPr="0082152A">
        <w:rPr>
          <w:rFonts w:ascii="Times New Roman" w:hAnsi="Times New Roman" w:cs="Times New Roman"/>
          <w:i/>
          <w:iCs/>
        </w:rPr>
        <w:t>Ciência e Pensamento do Sentido</w:t>
      </w:r>
      <w:r w:rsidR="00BC4468" w:rsidRPr="00BC4468">
        <w:rPr>
          <w:rFonts w:ascii="Times New Roman" w:hAnsi="Times New Roman" w:cs="Times New Roman"/>
        </w:rPr>
        <w:t xml:space="preserve"> (</w:t>
      </w:r>
      <w:proofErr w:type="spellStart"/>
      <w:r w:rsidR="00BC4468" w:rsidRPr="00BC4468">
        <w:rPr>
          <w:rFonts w:ascii="Times New Roman" w:hAnsi="Times New Roman" w:cs="Times New Roman"/>
          <w:i/>
          <w:iCs/>
        </w:rPr>
        <w:t>Wissenschaft</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und</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Besinnung</w:t>
      </w:r>
      <w:proofErr w:type="spellEnd"/>
      <w:r w:rsidR="00BC4468" w:rsidRPr="00BC4468">
        <w:rPr>
          <w:rFonts w:ascii="Times New Roman" w:hAnsi="Times New Roman" w:cs="Times New Roman"/>
        </w:rPr>
        <w:t>), também de 1953 e apresentado como conferência no mesmo congresso mencionado anterior</w:t>
      </w:r>
      <w:r>
        <w:rPr>
          <w:rFonts w:ascii="Times New Roman" w:hAnsi="Times New Roman" w:cs="Times New Roman"/>
        </w:rPr>
        <w:t>mente</w:t>
      </w:r>
      <w:r w:rsidR="00BC4468" w:rsidRPr="00BC4468">
        <w:rPr>
          <w:rFonts w:ascii="Times New Roman" w:hAnsi="Times New Roman" w:cs="Times New Roman"/>
        </w:rPr>
        <w:t xml:space="preserve">, Heidegger explora a ligação entre ciência e pensamento em relação ao sentido, considerando a influência da ciência moderna nas formas de compreender o mundo e o ser. </w:t>
      </w:r>
    </w:p>
    <w:p w14:paraId="43C42B5B" w14:textId="77777777" w:rsidR="00C464BA" w:rsidRDefault="00C464BA" w:rsidP="00D61C6A">
      <w:pPr>
        <w:spacing w:after="0"/>
        <w:jc w:val="both"/>
        <w:rPr>
          <w:rFonts w:ascii="Times New Roman" w:hAnsi="Times New Roman" w:cs="Times New Roman"/>
        </w:rPr>
      </w:pPr>
    </w:p>
    <w:p w14:paraId="396647D3" w14:textId="7CE6F7F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Nesse ensaio, Heidegger discute o modo como a ciência moderna, com sua ênfase na objetividade, quantificação e cálculos, influenciou a maneira como compreendemos o </w:t>
      </w:r>
      <w:r w:rsidRPr="00BC4468">
        <w:rPr>
          <w:rFonts w:ascii="Times New Roman" w:hAnsi="Times New Roman" w:cs="Times New Roman"/>
        </w:rPr>
        <w:lastRenderedPageBreak/>
        <w:t>sentido do ser e do mundo. Ele argumenta que a ciência, ao buscar uma compreensão calculável e previsível da realidade, tende a limitar nossa capacidade de apreciar o sentido mais profundo das coisas.</w:t>
      </w:r>
    </w:p>
    <w:p w14:paraId="7DD3310E" w14:textId="77777777" w:rsidR="00C464BA" w:rsidRDefault="00C464BA" w:rsidP="00D61C6A">
      <w:pPr>
        <w:spacing w:after="0"/>
        <w:jc w:val="both"/>
        <w:rPr>
          <w:rFonts w:ascii="Times New Roman" w:hAnsi="Times New Roman" w:cs="Times New Roman"/>
        </w:rPr>
      </w:pPr>
    </w:p>
    <w:p w14:paraId="23DE4238" w14:textId="57C00D8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Ao examinar a relação entre a técnica e a ciência, o filósofo sugere que a ciência moderna frequentemente se torna uma ferramenta da técnica moderna, direcionada para a exploração e o controle da natureza. Isso, segundo ele, pode nos distanciar do pensamento mais contemplativo e reflexivo sobre o sentido do ser em suas interações com o meio.</w:t>
      </w:r>
    </w:p>
    <w:p w14:paraId="700F503C" w14:textId="77777777" w:rsidR="00C464BA" w:rsidRDefault="00C464BA" w:rsidP="00D61C6A">
      <w:pPr>
        <w:spacing w:after="0"/>
        <w:jc w:val="both"/>
        <w:rPr>
          <w:rFonts w:ascii="Times New Roman" w:hAnsi="Times New Roman" w:cs="Times New Roman"/>
        </w:rPr>
      </w:pPr>
    </w:p>
    <w:p w14:paraId="209F2CA5" w14:textId="28B1B3D5" w:rsidR="00BC4468" w:rsidRPr="00BC4468" w:rsidRDefault="00C6136A" w:rsidP="00D61C6A">
      <w:pPr>
        <w:spacing w:after="0"/>
        <w:jc w:val="both"/>
        <w:rPr>
          <w:rFonts w:ascii="Times New Roman" w:hAnsi="Times New Roman" w:cs="Times New Roman"/>
        </w:rPr>
      </w:pPr>
      <w:r>
        <w:rPr>
          <w:rFonts w:ascii="Times New Roman" w:hAnsi="Times New Roman" w:cs="Times New Roman"/>
        </w:rPr>
        <w:t xml:space="preserve">Por sua vez, </w:t>
      </w:r>
      <w:r w:rsidR="00BC4468" w:rsidRPr="00797F0D">
        <w:rPr>
          <w:rFonts w:ascii="Times New Roman" w:hAnsi="Times New Roman" w:cs="Times New Roman"/>
          <w:i/>
          <w:iCs/>
        </w:rPr>
        <w:t>A Origem da Obra de Arte</w:t>
      </w:r>
      <w:r w:rsidR="00BC4468" w:rsidRPr="00BC4468">
        <w:rPr>
          <w:rFonts w:ascii="Times New Roman" w:hAnsi="Times New Roman" w:cs="Times New Roman"/>
        </w:rPr>
        <w:t xml:space="preserve"> (</w:t>
      </w:r>
      <w:r w:rsidR="00BC4468" w:rsidRPr="00BC4468">
        <w:rPr>
          <w:rFonts w:ascii="Times New Roman" w:hAnsi="Times New Roman" w:cs="Times New Roman"/>
          <w:i/>
          <w:iCs/>
        </w:rPr>
        <w:t xml:space="preserve">Der </w:t>
      </w:r>
      <w:proofErr w:type="spellStart"/>
      <w:r w:rsidR="00BC4468" w:rsidRPr="00BC4468">
        <w:rPr>
          <w:rFonts w:ascii="Times New Roman" w:hAnsi="Times New Roman" w:cs="Times New Roman"/>
          <w:i/>
          <w:iCs/>
        </w:rPr>
        <w:t>Ursprung</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des</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Kunstwerkes</w:t>
      </w:r>
      <w:proofErr w:type="spellEnd"/>
      <w:r w:rsidR="00BC4468" w:rsidRPr="00BC4468">
        <w:rPr>
          <w:rFonts w:ascii="Times New Roman" w:hAnsi="Times New Roman" w:cs="Times New Roman"/>
        </w:rPr>
        <w:t xml:space="preserve">) é um texto proeminente de Heidegger. Escrito entre 1935 e </w:t>
      </w:r>
      <w:r>
        <w:rPr>
          <w:rFonts w:ascii="Times New Roman" w:hAnsi="Times New Roman" w:cs="Times New Roman"/>
        </w:rPr>
        <w:t>19</w:t>
      </w:r>
      <w:r w:rsidR="00BC4468" w:rsidRPr="00BC4468">
        <w:rPr>
          <w:rFonts w:ascii="Times New Roman" w:hAnsi="Times New Roman" w:cs="Times New Roman"/>
        </w:rPr>
        <w:t>37</w:t>
      </w:r>
      <w:r>
        <w:rPr>
          <w:rFonts w:ascii="Times New Roman" w:hAnsi="Times New Roman" w:cs="Times New Roman"/>
        </w:rPr>
        <w:t>,</w:t>
      </w:r>
      <w:r w:rsidR="00BC4468" w:rsidRPr="00BC4468">
        <w:rPr>
          <w:rFonts w:ascii="Times New Roman" w:hAnsi="Times New Roman" w:cs="Times New Roman"/>
        </w:rPr>
        <w:t xml:space="preserve"> e reformulado para publicação em 1950, o ensaio explora a natureza da arte, a relação entre arte e verdade, e a importância da obra de arte como um meio de revelar o ser das coisas.</w:t>
      </w:r>
    </w:p>
    <w:p w14:paraId="2C9AECCA" w14:textId="77777777" w:rsidR="00C464BA" w:rsidRDefault="00C464BA" w:rsidP="00D61C6A">
      <w:pPr>
        <w:spacing w:after="0"/>
        <w:jc w:val="both"/>
        <w:rPr>
          <w:rFonts w:ascii="Times New Roman" w:hAnsi="Times New Roman" w:cs="Times New Roman"/>
        </w:rPr>
      </w:pPr>
    </w:p>
    <w:p w14:paraId="158088AA" w14:textId="45540F41"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N</w:t>
      </w:r>
      <w:r w:rsidR="00C6136A">
        <w:rPr>
          <w:rFonts w:ascii="Times New Roman" w:hAnsi="Times New Roman" w:cs="Times New Roman"/>
        </w:rPr>
        <w:t>ele</w:t>
      </w:r>
      <w:r w:rsidRPr="00BC4468">
        <w:rPr>
          <w:rFonts w:ascii="Times New Roman" w:hAnsi="Times New Roman" w:cs="Times New Roman"/>
        </w:rPr>
        <w:t>, Heidegger busca compreender a verdadeira essência da arte, indo além de abordagens convencionais, que consideram a obra de arte apenas como um objeto estético. Ele argumenta que, mesmo na arte figurativa, a obra não é simplesmente uma representação da realidade, mas sim um modo de revelar a verdade do ser. Nesse contexto, ele advoga que a beleza é um modo de ser da verdade.</w:t>
      </w:r>
    </w:p>
    <w:p w14:paraId="592D9768" w14:textId="77777777" w:rsidR="00C464BA" w:rsidRDefault="00C464BA" w:rsidP="00D61C6A">
      <w:pPr>
        <w:spacing w:after="0"/>
        <w:jc w:val="both"/>
        <w:rPr>
          <w:rFonts w:ascii="Times New Roman" w:hAnsi="Times New Roman" w:cs="Times New Roman"/>
        </w:rPr>
      </w:pPr>
    </w:p>
    <w:p w14:paraId="7F07A99C" w14:textId="2E2BFF3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Heidegger introduz a noção de </w:t>
      </w:r>
      <w:r w:rsidR="00C6136A">
        <w:rPr>
          <w:rFonts w:ascii="Times New Roman" w:hAnsi="Times New Roman" w:cs="Times New Roman"/>
        </w:rPr>
        <w:t>“</w:t>
      </w:r>
      <w:r w:rsidRPr="00BC4468">
        <w:rPr>
          <w:rFonts w:ascii="Times New Roman" w:hAnsi="Times New Roman" w:cs="Times New Roman"/>
        </w:rPr>
        <w:t>verdade desencoberta do ser</w:t>
      </w:r>
      <w:r w:rsidR="00C6136A">
        <w:rPr>
          <w:rFonts w:ascii="Times New Roman" w:hAnsi="Times New Roman" w:cs="Times New Roman"/>
        </w:rPr>
        <w:t>”</w:t>
      </w:r>
      <w:r w:rsidRPr="00BC4468">
        <w:rPr>
          <w:rFonts w:ascii="Times New Roman" w:hAnsi="Times New Roman" w:cs="Times New Roman"/>
        </w:rPr>
        <w:t xml:space="preserve"> (</w:t>
      </w:r>
      <w:proofErr w:type="spellStart"/>
      <w:r w:rsidRPr="00BC4468">
        <w:rPr>
          <w:rFonts w:ascii="Times New Roman" w:hAnsi="Times New Roman" w:cs="Times New Roman"/>
          <w:i/>
          <w:iCs/>
        </w:rPr>
        <w:t>aletheia</w:t>
      </w:r>
      <w:proofErr w:type="spellEnd"/>
      <w:r w:rsidRPr="00BC4468">
        <w:rPr>
          <w:rFonts w:ascii="Times New Roman" w:hAnsi="Times New Roman" w:cs="Times New Roman"/>
        </w:rPr>
        <w:t>), que é a ideia de que a verdade não é apenas a correspondência entre uma representação e um objeto, mas uma revelação ou um desencobrimento daquilo que é essencial, mas não imediatamente aparente. Ele argumenta que a obra de arte tem a capacidade única de trazer à luz essa verdade essencial, permitindo que, através dela, experimentemos a realidade de maneira mais profunda e autêntica.</w:t>
      </w:r>
    </w:p>
    <w:p w14:paraId="0319E8DC" w14:textId="77777777" w:rsidR="00C464BA" w:rsidRDefault="00C464BA" w:rsidP="00D61C6A">
      <w:pPr>
        <w:spacing w:after="0"/>
        <w:jc w:val="both"/>
        <w:rPr>
          <w:rFonts w:ascii="Times New Roman" w:hAnsi="Times New Roman" w:cs="Times New Roman"/>
        </w:rPr>
      </w:pPr>
    </w:p>
    <w:p w14:paraId="6402CD4A" w14:textId="74750D6C"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Outro conceito-chave discutido no ensaio é a ideia de que a obra de arte é um produto – </w:t>
      </w:r>
      <w:proofErr w:type="spellStart"/>
      <w:r w:rsidRPr="00BC4468">
        <w:rPr>
          <w:rFonts w:ascii="Times New Roman" w:hAnsi="Times New Roman" w:cs="Times New Roman"/>
          <w:i/>
          <w:iCs/>
        </w:rPr>
        <w:t>proïón</w:t>
      </w:r>
      <w:proofErr w:type="spellEnd"/>
      <w:r w:rsidRPr="00BC4468">
        <w:rPr>
          <w:rStyle w:val="Refdenotaderodap"/>
          <w:rFonts w:ascii="Times New Roman" w:hAnsi="Times New Roman" w:cs="Times New Roman"/>
          <w:i/>
          <w:iCs/>
        </w:rPr>
        <w:footnoteReference w:id="8"/>
      </w:r>
      <w:r w:rsidRPr="00BC4468">
        <w:rPr>
          <w:rFonts w:ascii="Times New Roman" w:hAnsi="Times New Roman" w:cs="Times New Roman"/>
          <w:i/>
          <w:iCs/>
        </w:rPr>
        <w:t xml:space="preserve"> –</w:t>
      </w:r>
      <w:r w:rsidRPr="00BC4468">
        <w:rPr>
          <w:rFonts w:ascii="Times New Roman" w:hAnsi="Times New Roman" w:cs="Times New Roman"/>
        </w:rPr>
        <w:t xml:space="preserve"> de um processo criativo de desencobrimento ou revelação, que Heidegger chama de </w:t>
      </w:r>
      <w:proofErr w:type="spellStart"/>
      <w:r w:rsidRPr="00BC4468">
        <w:rPr>
          <w:rFonts w:ascii="Times New Roman" w:hAnsi="Times New Roman" w:cs="Times New Roman"/>
          <w:i/>
          <w:iCs/>
        </w:rPr>
        <w:t>aletheyein</w:t>
      </w:r>
      <w:proofErr w:type="spellEnd"/>
      <w:r w:rsidRPr="00BC4468">
        <w:rPr>
          <w:rFonts w:ascii="Times New Roman" w:hAnsi="Times New Roman" w:cs="Times New Roman"/>
        </w:rPr>
        <w:t xml:space="preserve"> e que significa o ser verdade do </w:t>
      </w:r>
      <w:r w:rsidRPr="00BC4468">
        <w:rPr>
          <w:rFonts w:ascii="Times New Roman" w:hAnsi="Times New Roman" w:cs="Times New Roman"/>
          <w:i/>
          <w:iCs/>
        </w:rPr>
        <w:t>logos</w:t>
      </w:r>
      <w:r w:rsidRPr="00BC4468">
        <w:rPr>
          <w:rStyle w:val="Refdenotaderodap"/>
          <w:rFonts w:ascii="Times New Roman" w:hAnsi="Times New Roman" w:cs="Times New Roman"/>
          <w:i/>
          <w:iCs/>
        </w:rPr>
        <w:footnoteReference w:id="9"/>
      </w:r>
      <w:r w:rsidRPr="00BC4468">
        <w:rPr>
          <w:rFonts w:ascii="Times New Roman" w:hAnsi="Times New Roman" w:cs="Times New Roman"/>
          <w:i/>
          <w:iCs/>
        </w:rPr>
        <w:t xml:space="preserve">. </w:t>
      </w:r>
      <w:r w:rsidRPr="00BC4468">
        <w:rPr>
          <w:rFonts w:ascii="Times New Roman" w:hAnsi="Times New Roman" w:cs="Times New Roman"/>
        </w:rPr>
        <w:t xml:space="preserve">Esse processo envolve a revelação de uma essência não evidente, que se dá na transformação da matéria em uma </w:t>
      </w:r>
      <w:r w:rsidRPr="00BC4468">
        <w:rPr>
          <w:rFonts w:ascii="Times New Roman" w:hAnsi="Times New Roman" w:cs="Times New Roman"/>
        </w:rPr>
        <w:lastRenderedPageBreak/>
        <w:t>obra que tem o poder de comunicá-la. Ele contrasta isso com a noção kantiana de que a arte é apenas um modo da expressão subjetiva do artista.</w:t>
      </w:r>
    </w:p>
    <w:p w14:paraId="6AAE767A" w14:textId="77777777" w:rsidR="00C464BA" w:rsidRDefault="00C464BA" w:rsidP="00D61C6A">
      <w:pPr>
        <w:spacing w:after="0"/>
        <w:jc w:val="both"/>
        <w:rPr>
          <w:rFonts w:ascii="Times New Roman" w:hAnsi="Times New Roman" w:cs="Times New Roman"/>
        </w:rPr>
      </w:pPr>
    </w:p>
    <w:p w14:paraId="5A8A8764" w14:textId="6A5CE7B2"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Além disso, nesse ensaio Heidegger explora a relação entre a obra de arte e a </w:t>
      </w:r>
      <w:r w:rsidR="00F61CC3">
        <w:rPr>
          <w:rFonts w:ascii="Times New Roman" w:hAnsi="Times New Roman" w:cs="Times New Roman"/>
        </w:rPr>
        <w:t>“</w:t>
      </w:r>
      <w:r w:rsidRPr="00BC4468">
        <w:rPr>
          <w:rFonts w:ascii="Times New Roman" w:hAnsi="Times New Roman" w:cs="Times New Roman"/>
        </w:rPr>
        <w:t>terra</w:t>
      </w:r>
      <w:r w:rsidR="00F61CC3">
        <w:rPr>
          <w:rFonts w:ascii="Times New Roman" w:hAnsi="Times New Roman" w:cs="Times New Roman"/>
        </w:rPr>
        <w:t>”</w:t>
      </w:r>
      <w:r w:rsidRPr="00BC4468">
        <w:rPr>
          <w:rFonts w:ascii="Times New Roman" w:hAnsi="Times New Roman" w:cs="Times New Roman"/>
        </w:rPr>
        <w:t xml:space="preserve"> (</w:t>
      </w:r>
      <w:proofErr w:type="spellStart"/>
      <w:r w:rsidRPr="00BC4468">
        <w:rPr>
          <w:rFonts w:ascii="Times New Roman" w:hAnsi="Times New Roman" w:cs="Times New Roman"/>
          <w:i/>
          <w:iCs/>
        </w:rPr>
        <w:t>Erde</w:t>
      </w:r>
      <w:proofErr w:type="spellEnd"/>
      <w:r w:rsidRPr="00BC4468">
        <w:rPr>
          <w:rFonts w:ascii="Times New Roman" w:hAnsi="Times New Roman" w:cs="Times New Roman"/>
        </w:rPr>
        <w:t>). Ele vê a terra como o solo de onde a obra de arte se origina, e essa como aquilo que à terra retorna, para se conectar com as raízes da existência humana. Através desse processo, segundo ele, a obra de arte torna-se uma ponte entre o mundo humano e o mundo da verdade do ser, o real.</w:t>
      </w:r>
    </w:p>
    <w:p w14:paraId="2FEB6688" w14:textId="77777777" w:rsidR="00C464BA" w:rsidRDefault="00C464BA" w:rsidP="00D61C6A">
      <w:pPr>
        <w:spacing w:after="0"/>
        <w:jc w:val="both"/>
        <w:rPr>
          <w:rFonts w:ascii="Times New Roman" w:hAnsi="Times New Roman" w:cs="Times New Roman"/>
        </w:rPr>
      </w:pPr>
    </w:p>
    <w:p w14:paraId="0F78FCAB" w14:textId="3FC42722" w:rsidR="00BC4468" w:rsidRPr="00BC4468" w:rsidRDefault="00F4223C" w:rsidP="00D61C6A">
      <w:pPr>
        <w:spacing w:after="0"/>
        <w:jc w:val="both"/>
        <w:rPr>
          <w:rFonts w:ascii="Times New Roman" w:hAnsi="Times New Roman" w:cs="Times New Roman"/>
        </w:rPr>
      </w:pPr>
      <w:r>
        <w:rPr>
          <w:rFonts w:ascii="Times New Roman" w:hAnsi="Times New Roman" w:cs="Times New Roman"/>
        </w:rPr>
        <w:t xml:space="preserve">Em </w:t>
      </w:r>
      <w:r w:rsidR="00BC4468" w:rsidRPr="00F4223C">
        <w:rPr>
          <w:rFonts w:ascii="Times New Roman" w:hAnsi="Times New Roman" w:cs="Times New Roman"/>
          <w:i/>
          <w:iCs/>
        </w:rPr>
        <w:t>Construir, Habitar, Pensar</w:t>
      </w:r>
      <w:r w:rsidR="00BC4468" w:rsidRPr="00BC4468">
        <w:rPr>
          <w:rFonts w:ascii="Times New Roman" w:hAnsi="Times New Roman" w:cs="Times New Roman"/>
        </w:rPr>
        <w:t xml:space="preserve"> (</w:t>
      </w:r>
      <w:proofErr w:type="spellStart"/>
      <w:r w:rsidR="00BC4468" w:rsidRPr="00BC4468">
        <w:rPr>
          <w:rFonts w:ascii="Times New Roman" w:hAnsi="Times New Roman" w:cs="Times New Roman"/>
          <w:i/>
          <w:iCs/>
        </w:rPr>
        <w:t>Bauen</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Wohnen</w:t>
      </w:r>
      <w:proofErr w:type="spellEnd"/>
      <w:r w:rsidR="00BC4468" w:rsidRPr="00BC4468">
        <w:rPr>
          <w:rFonts w:ascii="Times New Roman" w:hAnsi="Times New Roman" w:cs="Times New Roman"/>
          <w:i/>
          <w:iCs/>
        </w:rPr>
        <w:t xml:space="preserve">, </w:t>
      </w:r>
      <w:proofErr w:type="spellStart"/>
      <w:r w:rsidR="00BC4468" w:rsidRPr="00BC4468">
        <w:rPr>
          <w:rFonts w:ascii="Times New Roman" w:hAnsi="Times New Roman" w:cs="Times New Roman"/>
          <w:i/>
          <w:iCs/>
        </w:rPr>
        <w:t>Denken</w:t>
      </w:r>
      <w:proofErr w:type="spellEnd"/>
      <w:r w:rsidR="00BC4468" w:rsidRPr="00BC4468">
        <w:rPr>
          <w:rFonts w:ascii="Times New Roman" w:hAnsi="Times New Roman" w:cs="Times New Roman"/>
        </w:rPr>
        <w:t xml:space="preserve">) Heidegger explora o modo como o construir e o habitar atravessam </w:t>
      </w:r>
      <w:r w:rsidR="00AF3EEE">
        <w:rPr>
          <w:rFonts w:ascii="Times New Roman" w:hAnsi="Times New Roman" w:cs="Times New Roman"/>
        </w:rPr>
        <w:t>a</w:t>
      </w:r>
      <w:r w:rsidR="00AF3EEE" w:rsidRPr="00BC4468">
        <w:rPr>
          <w:rFonts w:ascii="Times New Roman" w:hAnsi="Times New Roman" w:cs="Times New Roman"/>
        </w:rPr>
        <w:t xml:space="preserve"> </w:t>
      </w:r>
      <w:r w:rsidR="00BC4468" w:rsidRPr="00BC4468">
        <w:rPr>
          <w:rFonts w:ascii="Times New Roman" w:hAnsi="Times New Roman" w:cs="Times New Roman"/>
        </w:rPr>
        <w:t xml:space="preserve">relação entre o homem e o mundo ambiental e dão forma a este e à existência humana. O ensaio começa com a afirmação de que </w:t>
      </w:r>
      <w:r w:rsidR="00AF3EEE">
        <w:rPr>
          <w:rFonts w:ascii="Times New Roman" w:hAnsi="Times New Roman" w:cs="Times New Roman"/>
        </w:rPr>
        <w:t>“</w:t>
      </w:r>
      <w:r w:rsidR="00BC4468" w:rsidRPr="00BC4468">
        <w:rPr>
          <w:rFonts w:ascii="Times New Roman" w:hAnsi="Times New Roman" w:cs="Times New Roman"/>
        </w:rPr>
        <w:t>construir é habitar e habitar é pensar</w:t>
      </w:r>
      <w:r w:rsidR="00AF3EEE">
        <w:rPr>
          <w:rFonts w:ascii="Times New Roman" w:hAnsi="Times New Roman" w:cs="Times New Roman"/>
        </w:rPr>
        <w:t>”</w:t>
      </w:r>
      <w:r w:rsidR="00BC4468" w:rsidRPr="00BC4468">
        <w:rPr>
          <w:rFonts w:ascii="Times New Roman" w:hAnsi="Times New Roman" w:cs="Times New Roman"/>
        </w:rPr>
        <w:t xml:space="preserve"> (1952, p. 125). </w:t>
      </w:r>
      <w:r w:rsidR="00AF3EEE">
        <w:rPr>
          <w:rFonts w:ascii="Times New Roman" w:hAnsi="Times New Roman" w:cs="Times New Roman"/>
        </w:rPr>
        <w:t>Assim, p</w:t>
      </w:r>
      <w:r w:rsidR="00BC4468" w:rsidRPr="00BC4468">
        <w:rPr>
          <w:rFonts w:ascii="Times New Roman" w:hAnsi="Times New Roman" w:cs="Times New Roman"/>
        </w:rPr>
        <w:t>ara Heidegger, construir não se limita apenas à atividade de erguer edifícios físicos</w:t>
      </w:r>
      <w:r w:rsidR="00AF3EEE">
        <w:rPr>
          <w:rFonts w:ascii="Times New Roman" w:hAnsi="Times New Roman" w:cs="Times New Roman"/>
        </w:rPr>
        <w:t>: e</w:t>
      </w:r>
      <w:r w:rsidR="00BC4468" w:rsidRPr="00BC4468">
        <w:rPr>
          <w:rFonts w:ascii="Times New Roman" w:hAnsi="Times New Roman" w:cs="Times New Roman"/>
        </w:rPr>
        <w:t>le vê o ato de construir como uma maneira fundamental pela qual os seres humanos criam os espaços de sua existência e dão origem aos lugares, estabelecendo um relacionamento ativo e criativo entre o ambiente e a cultura.</w:t>
      </w:r>
    </w:p>
    <w:p w14:paraId="67231D8B" w14:textId="77777777" w:rsidR="00C464BA" w:rsidRDefault="00C464BA" w:rsidP="00D61C6A">
      <w:pPr>
        <w:spacing w:after="0"/>
        <w:jc w:val="both"/>
        <w:rPr>
          <w:rFonts w:ascii="Times New Roman" w:hAnsi="Times New Roman" w:cs="Times New Roman"/>
        </w:rPr>
      </w:pPr>
    </w:p>
    <w:p w14:paraId="456CA677" w14:textId="77777777" w:rsidR="001F1C89" w:rsidRDefault="00BC4468" w:rsidP="00D61C6A">
      <w:pPr>
        <w:spacing w:after="0"/>
        <w:jc w:val="both"/>
        <w:rPr>
          <w:rFonts w:ascii="Times New Roman" w:hAnsi="Times New Roman" w:cs="Times New Roman"/>
        </w:rPr>
      </w:pPr>
      <w:r w:rsidRPr="00BC4468">
        <w:rPr>
          <w:rFonts w:ascii="Times New Roman" w:hAnsi="Times New Roman" w:cs="Times New Roman"/>
        </w:rPr>
        <w:t xml:space="preserve">Heidegger </w:t>
      </w:r>
      <w:r w:rsidR="00AF3EEE">
        <w:rPr>
          <w:rFonts w:ascii="Times New Roman" w:hAnsi="Times New Roman" w:cs="Times New Roman"/>
        </w:rPr>
        <w:t xml:space="preserve">ainda </w:t>
      </w:r>
      <w:r w:rsidRPr="00BC4468">
        <w:rPr>
          <w:rFonts w:ascii="Times New Roman" w:hAnsi="Times New Roman" w:cs="Times New Roman"/>
        </w:rPr>
        <w:t xml:space="preserve">argumenta que o pensar não é uma atividade isolada, mas está intrinsecamente ligado ao construir e ao habitar. Pensar, para ele, não é meramente uma atividade intelectual abstrata, mas uma forma de abordagem reflexiva que surge da nossa relação manual com o mundo natural. </w:t>
      </w:r>
    </w:p>
    <w:p w14:paraId="0DF2E47A" w14:textId="77777777" w:rsidR="001F1C89" w:rsidRDefault="001F1C89" w:rsidP="00D61C6A">
      <w:pPr>
        <w:spacing w:after="0"/>
        <w:jc w:val="both"/>
        <w:rPr>
          <w:rFonts w:ascii="Times New Roman" w:hAnsi="Times New Roman" w:cs="Times New Roman"/>
        </w:rPr>
      </w:pPr>
    </w:p>
    <w:p w14:paraId="5DF6F902" w14:textId="0763BD90" w:rsidR="00520E7A" w:rsidRDefault="00BC4468" w:rsidP="00D61C6A">
      <w:pPr>
        <w:spacing w:after="0"/>
        <w:jc w:val="both"/>
        <w:rPr>
          <w:rFonts w:ascii="Times New Roman" w:hAnsi="Times New Roman" w:cs="Times New Roman"/>
        </w:rPr>
      </w:pPr>
      <w:r w:rsidRPr="00BC4468">
        <w:rPr>
          <w:rFonts w:ascii="Times New Roman" w:hAnsi="Times New Roman" w:cs="Times New Roman"/>
        </w:rPr>
        <w:t xml:space="preserve">Em </w:t>
      </w:r>
      <w:r w:rsidRPr="00D01B2E">
        <w:rPr>
          <w:rFonts w:ascii="Times New Roman" w:hAnsi="Times New Roman" w:cs="Times New Roman"/>
          <w:i/>
          <w:iCs/>
        </w:rPr>
        <w:t>A origem da Obra de Arte</w:t>
      </w:r>
      <w:r w:rsidRPr="00BC4468">
        <w:rPr>
          <w:rFonts w:ascii="Times New Roman" w:hAnsi="Times New Roman" w:cs="Times New Roman"/>
        </w:rPr>
        <w:t>, ele propõe que “o pensamento é uma manufatura (</w:t>
      </w:r>
      <w:proofErr w:type="spellStart"/>
      <w:r w:rsidRPr="00BC4468">
        <w:rPr>
          <w:rFonts w:ascii="Times New Roman" w:hAnsi="Times New Roman" w:cs="Times New Roman"/>
          <w:i/>
          <w:iCs/>
        </w:rPr>
        <w:t>Handwerk</w:t>
      </w:r>
      <w:proofErr w:type="spellEnd"/>
      <w:r w:rsidRPr="00BC4468">
        <w:rPr>
          <w:rFonts w:ascii="Times New Roman" w:hAnsi="Times New Roman" w:cs="Times New Roman"/>
        </w:rPr>
        <w:t xml:space="preserve">)” (1935, p. 6). E é nesse sentido que o pensar se relaciona com o construir e com o habitar, no título do </w:t>
      </w:r>
      <w:r w:rsidRPr="00D01B2E">
        <w:rPr>
          <w:rFonts w:ascii="Times New Roman" w:hAnsi="Times New Roman" w:cs="Times New Roman"/>
          <w:i/>
          <w:iCs/>
        </w:rPr>
        <w:t>Construir, habitar, pensar</w:t>
      </w:r>
      <w:r w:rsidRPr="00BC4468">
        <w:rPr>
          <w:rFonts w:ascii="Times New Roman" w:hAnsi="Times New Roman" w:cs="Times New Roman"/>
        </w:rPr>
        <w:t>. Nesse sentido, o pensar autêntico é o ato de questionar, explorar e compreender mais profundamente o significado da existência frente à concretude material da terra. Ao entrelaçar os termos do título de sua obra, Heidegger conduz uma exploração filosófica sobre a experiência humana. Ele enfatiza a importância da relação entre os seres humanos e o mundo em que vivem, e como essa relação influencia a maneira como pensamos e entendemos a realidade.</w:t>
      </w:r>
    </w:p>
    <w:p w14:paraId="4FBF3C29" w14:textId="77777777" w:rsidR="00520E7A" w:rsidRDefault="00520E7A" w:rsidP="00D61C6A">
      <w:pPr>
        <w:spacing w:after="0"/>
        <w:jc w:val="both"/>
        <w:rPr>
          <w:rFonts w:ascii="Times New Roman" w:hAnsi="Times New Roman" w:cs="Times New Roman"/>
        </w:rPr>
      </w:pPr>
    </w:p>
    <w:p w14:paraId="2700E483" w14:textId="6B279D8D" w:rsid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No âmbito da discussão </w:t>
      </w:r>
      <w:r w:rsidR="0051307B">
        <w:rPr>
          <w:rFonts w:ascii="Times New Roman" w:hAnsi="Times New Roman" w:cs="Times New Roman"/>
        </w:rPr>
        <w:t xml:space="preserve">sobre </w:t>
      </w:r>
      <w:r w:rsidR="0051307B" w:rsidRPr="00BC4468">
        <w:rPr>
          <w:rFonts w:ascii="Times New Roman" w:hAnsi="Times New Roman" w:cs="Times New Roman"/>
        </w:rPr>
        <w:t xml:space="preserve">o </w:t>
      </w:r>
      <w:r w:rsidRPr="00BC4468">
        <w:rPr>
          <w:rFonts w:ascii="Times New Roman" w:hAnsi="Times New Roman" w:cs="Times New Roman"/>
        </w:rPr>
        <w:t xml:space="preserve">impacto do desenvolvimento da técnica sobre a arte e a produção artística, também o pensamento do filósofo e crítico cultural alemão Walter </w:t>
      </w:r>
      <w:r w:rsidRPr="00BC4468">
        <w:rPr>
          <w:rFonts w:ascii="Times New Roman" w:hAnsi="Times New Roman" w:cs="Times New Roman"/>
        </w:rPr>
        <w:lastRenderedPageBreak/>
        <w:t xml:space="preserve">Benjamin é essencial. Seus textos sobre arte, técnica, linguagem, o jogo, a repetição e a política são um fundamento que exigiria horizontes mais amplos que os deste ensaio para serem abordados com o </w:t>
      </w:r>
      <w:r w:rsidR="00AD7989" w:rsidRPr="00BC4468">
        <w:rPr>
          <w:rFonts w:ascii="Times New Roman" w:hAnsi="Times New Roman" w:cs="Times New Roman"/>
        </w:rPr>
        <w:t xml:space="preserve">devido </w:t>
      </w:r>
      <w:r w:rsidRPr="00BC4468">
        <w:rPr>
          <w:rFonts w:ascii="Times New Roman" w:hAnsi="Times New Roman" w:cs="Times New Roman"/>
        </w:rPr>
        <w:t>cuidado. Mas</w:t>
      </w:r>
      <w:r w:rsidR="00AD7989">
        <w:rPr>
          <w:rFonts w:ascii="Times New Roman" w:hAnsi="Times New Roman" w:cs="Times New Roman"/>
        </w:rPr>
        <w:t>,</w:t>
      </w:r>
      <w:r w:rsidRPr="00BC4468">
        <w:rPr>
          <w:rFonts w:ascii="Times New Roman" w:hAnsi="Times New Roman" w:cs="Times New Roman"/>
        </w:rPr>
        <w:t xml:space="preserve"> um </w:t>
      </w:r>
      <w:r w:rsidR="00AD7989">
        <w:rPr>
          <w:rFonts w:ascii="Times New Roman" w:hAnsi="Times New Roman" w:cs="Times New Roman"/>
        </w:rPr>
        <w:t>deles</w:t>
      </w:r>
      <w:r w:rsidR="00AD7989" w:rsidRPr="00BC4468">
        <w:rPr>
          <w:rFonts w:ascii="Times New Roman" w:hAnsi="Times New Roman" w:cs="Times New Roman"/>
        </w:rPr>
        <w:t xml:space="preserve"> </w:t>
      </w:r>
      <w:r w:rsidRPr="00BC4468">
        <w:rPr>
          <w:rFonts w:ascii="Times New Roman" w:hAnsi="Times New Roman" w:cs="Times New Roman"/>
        </w:rPr>
        <w:t>é indispensável</w:t>
      </w:r>
      <w:r w:rsidR="00AD7989">
        <w:rPr>
          <w:rFonts w:ascii="Times New Roman" w:hAnsi="Times New Roman" w:cs="Times New Roman"/>
        </w:rPr>
        <w:t>: t</w:t>
      </w:r>
      <w:r w:rsidRPr="00BC4468">
        <w:rPr>
          <w:rFonts w:ascii="Times New Roman" w:hAnsi="Times New Roman" w:cs="Times New Roman"/>
        </w:rPr>
        <w:t>rata-se d</w:t>
      </w:r>
      <w:r w:rsidR="00AD7989">
        <w:rPr>
          <w:rFonts w:ascii="Times New Roman" w:hAnsi="Times New Roman" w:cs="Times New Roman"/>
        </w:rPr>
        <w:t>e</w:t>
      </w:r>
      <w:r w:rsidRPr="00BC4468">
        <w:rPr>
          <w:rFonts w:ascii="Times New Roman" w:hAnsi="Times New Roman" w:cs="Times New Roman"/>
        </w:rPr>
        <w:t xml:space="preserve"> </w:t>
      </w:r>
      <w:r w:rsidRPr="003619B9">
        <w:rPr>
          <w:rFonts w:ascii="Times New Roman" w:hAnsi="Times New Roman" w:cs="Times New Roman"/>
          <w:i/>
          <w:iCs/>
        </w:rPr>
        <w:t>A Obra de Arte na Era de Sua Reprodutibilidade Técnica</w:t>
      </w:r>
      <w:r w:rsidRPr="00BC4468">
        <w:rPr>
          <w:rFonts w:ascii="Times New Roman" w:hAnsi="Times New Roman" w:cs="Times New Roman"/>
        </w:rPr>
        <w:t xml:space="preserve">. É um ensaio publicado pela primeira vez em 1936, que explora as transformações que as tecnologias de reprodução, como a fotografia e o cinema, trouxeram para a arte e para a percepção estética na era </w:t>
      </w:r>
      <w:r w:rsidR="003619B9">
        <w:rPr>
          <w:rFonts w:ascii="Times New Roman" w:hAnsi="Times New Roman" w:cs="Times New Roman"/>
        </w:rPr>
        <w:t>moderna.</w:t>
      </w:r>
    </w:p>
    <w:p w14:paraId="54C6D770" w14:textId="77777777" w:rsidR="00AD7989" w:rsidRPr="00BC4468" w:rsidRDefault="00AD7989" w:rsidP="00D61C6A">
      <w:pPr>
        <w:spacing w:after="0"/>
        <w:jc w:val="both"/>
        <w:rPr>
          <w:rFonts w:ascii="Times New Roman" w:hAnsi="Times New Roman" w:cs="Times New Roman"/>
        </w:rPr>
      </w:pPr>
    </w:p>
    <w:p w14:paraId="684B33DA" w14:textId="0E8257F4" w:rsidR="00BC4468" w:rsidRPr="00BC4468" w:rsidRDefault="00AD7989" w:rsidP="00D61C6A">
      <w:pPr>
        <w:spacing w:after="0"/>
        <w:jc w:val="both"/>
        <w:rPr>
          <w:rFonts w:ascii="Times New Roman" w:hAnsi="Times New Roman" w:cs="Times New Roman"/>
        </w:rPr>
      </w:pPr>
      <w:r>
        <w:rPr>
          <w:rFonts w:ascii="Times New Roman" w:hAnsi="Times New Roman" w:cs="Times New Roman"/>
        </w:rPr>
        <w:t xml:space="preserve">Nele, </w:t>
      </w:r>
      <w:r w:rsidR="00BC4468" w:rsidRPr="00BC4468">
        <w:rPr>
          <w:rFonts w:ascii="Times New Roman" w:hAnsi="Times New Roman" w:cs="Times New Roman"/>
        </w:rPr>
        <w:t>Benjamin argumenta que a reprodutibilidade técnica da obra de arte altera profundamente a sua aura</w:t>
      </w:r>
      <w:r>
        <w:rPr>
          <w:rFonts w:ascii="Times New Roman" w:hAnsi="Times New Roman" w:cs="Times New Roman"/>
        </w:rPr>
        <w:t>, sendo a</w:t>
      </w:r>
      <w:r w:rsidR="00BC4468" w:rsidRPr="00BC4468">
        <w:rPr>
          <w:rFonts w:ascii="Times New Roman" w:hAnsi="Times New Roman" w:cs="Times New Roman"/>
        </w:rPr>
        <w:t xml:space="preserve"> aura a sensação única de autenticidade e singularidade que envolve uma obra de arte em sua forma original. Com a capacidade técnica de reproduzir obras de arte em massa, essa aura é reduzida, visto que a obra de arte se torna mais acessível e difundida, mas também perde a sua singularidade.</w:t>
      </w:r>
    </w:p>
    <w:p w14:paraId="2811303A" w14:textId="4D8EC759"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Além disso, Benjamin discorre sobre como a reprodutibilidade técnica afeta a autenticidade da arte e questiona o papel do artista no contexto da reprodução em massa. </w:t>
      </w:r>
      <w:r w:rsidR="00AD7989">
        <w:rPr>
          <w:rFonts w:ascii="Times New Roman" w:hAnsi="Times New Roman" w:cs="Times New Roman"/>
        </w:rPr>
        <w:t>De todo modo,</w:t>
      </w:r>
      <w:r w:rsidR="00AD7989" w:rsidRPr="00BC4468">
        <w:rPr>
          <w:rFonts w:ascii="Times New Roman" w:hAnsi="Times New Roman" w:cs="Times New Roman"/>
        </w:rPr>
        <w:t xml:space="preserve"> </w:t>
      </w:r>
      <w:r w:rsidRPr="00BC4468">
        <w:rPr>
          <w:rFonts w:ascii="Times New Roman" w:hAnsi="Times New Roman" w:cs="Times New Roman"/>
        </w:rPr>
        <w:t>sugere que se a reprodução técnica remove a “aura” da obra, também abre uma oportunidade para a democratização da arte e para torná-la mais acessível a um público mais amplo.</w:t>
      </w:r>
    </w:p>
    <w:p w14:paraId="01949F5D" w14:textId="77777777" w:rsidR="00C464BA" w:rsidRDefault="00C464BA" w:rsidP="00D61C6A">
      <w:pPr>
        <w:spacing w:after="0"/>
        <w:jc w:val="both"/>
        <w:rPr>
          <w:rFonts w:ascii="Times New Roman" w:hAnsi="Times New Roman" w:cs="Times New Roman"/>
        </w:rPr>
      </w:pPr>
    </w:p>
    <w:p w14:paraId="3673E87A" w14:textId="10F829AB" w:rsidR="00BC4468" w:rsidRPr="00BC4468" w:rsidRDefault="00BC4468" w:rsidP="00D61C6A">
      <w:pPr>
        <w:spacing w:after="0"/>
        <w:jc w:val="both"/>
        <w:rPr>
          <w:rFonts w:ascii="Times New Roman" w:hAnsi="Times New Roman" w:cs="Times New Roman"/>
        </w:rPr>
      </w:pPr>
      <w:r w:rsidRPr="003619B9">
        <w:rPr>
          <w:rFonts w:ascii="Times New Roman" w:hAnsi="Times New Roman" w:cs="Times New Roman"/>
          <w:i/>
          <w:iCs/>
        </w:rPr>
        <w:t>A Obra de Arte na Era de Sua Reprodutibilidade Técnica</w:t>
      </w:r>
      <w:r w:rsidRPr="00BC4468">
        <w:rPr>
          <w:rFonts w:ascii="Times New Roman" w:hAnsi="Times New Roman" w:cs="Times New Roman"/>
        </w:rPr>
        <w:t xml:space="preserve"> </w:t>
      </w:r>
      <w:r w:rsidR="00AD7989">
        <w:rPr>
          <w:rFonts w:ascii="Times New Roman" w:hAnsi="Times New Roman" w:cs="Times New Roman"/>
        </w:rPr>
        <w:t xml:space="preserve">ainda </w:t>
      </w:r>
      <w:r w:rsidRPr="00BC4468">
        <w:rPr>
          <w:rFonts w:ascii="Times New Roman" w:hAnsi="Times New Roman" w:cs="Times New Roman"/>
        </w:rPr>
        <w:t>oferece uma análise crítica sobre a interseção entre arte, tecnologia, autenticidade e experiência humana, lançando luz sobre questões que permanecem relevantes até os dias atuais e que estão nos fundamentos da crise de identidade na qual se debatem a arquitetura e o urbanismo contemporâneos.</w:t>
      </w:r>
    </w:p>
    <w:p w14:paraId="17AA6E22" w14:textId="77777777" w:rsidR="00BC4468" w:rsidRPr="00BC4468" w:rsidRDefault="00BC4468" w:rsidP="00D61C6A">
      <w:pPr>
        <w:spacing w:after="0"/>
        <w:jc w:val="both"/>
        <w:rPr>
          <w:rFonts w:ascii="Times New Roman" w:hAnsi="Times New Roman" w:cs="Times New Roman"/>
        </w:rPr>
      </w:pPr>
    </w:p>
    <w:p w14:paraId="004FD1B7"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CONTAMINAÇÕES E EXPANÇÕES EPISTÊMICAS: A ARQUITETURA EM BUSCA DE SI MESMA</w:t>
      </w:r>
    </w:p>
    <w:p w14:paraId="01689A3D" w14:textId="77777777" w:rsidR="00C464BA" w:rsidRDefault="00C464BA" w:rsidP="00D61C6A">
      <w:pPr>
        <w:spacing w:after="0"/>
        <w:jc w:val="both"/>
        <w:rPr>
          <w:rFonts w:ascii="Times New Roman" w:hAnsi="Times New Roman" w:cs="Times New Roman"/>
        </w:rPr>
      </w:pPr>
    </w:p>
    <w:p w14:paraId="112D1846" w14:textId="2CD90634" w:rsid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Do ponto de vista das contaminações epistêmicas e das expansões de campos disciplinares que ocorreram entre a arquitetura e as demais artes plásticas, e também entre ambas e as ciências, ao longo do último século, dois artigos ofereceram </w:t>
      </w:r>
      <w:r w:rsidRPr="00536042">
        <w:rPr>
          <w:rFonts w:ascii="Times New Roman" w:hAnsi="Times New Roman" w:cs="Times New Roman"/>
          <w:i/>
          <w:iCs/>
        </w:rPr>
        <w:t>insights</w:t>
      </w:r>
      <w:r w:rsidRPr="00BC4468">
        <w:rPr>
          <w:rFonts w:ascii="Times New Roman" w:hAnsi="Times New Roman" w:cs="Times New Roman"/>
        </w:rPr>
        <w:t xml:space="preserve"> importantes. Um é o ensaio </w:t>
      </w:r>
      <w:proofErr w:type="spellStart"/>
      <w:r w:rsidRPr="00BC4468">
        <w:rPr>
          <w:rFonts w:ascii="Times New Roman" w:hAnsi="Times New Roman" w:cs="Times New Roman"/>
          <w:i/>
          <w:iCs/>
        </w:rPr>
        <w:t>Sculpture</w:t>
      </w:r>
      <w:proofErr w:type="spellEnd"/>
      <w:r w:rsidRPr="00BC4468">
        <w:rPr>
          <w:rFonts w:ascii="Times New Roman" w:hAnsi="Times New Roman" w:cs="Times New Roman"/>
          <w:i/>
          <w:iCs/>
        </w:rPr>
        <w:t xml:space="preserve"> in </w:t>
      </w:r>
      <w:proofErr w:type="spellStart"/>
      <w:r w:rsidRPr="00BC4468">
        <w:rPr>
          <w:rFonts w:ascii="Times New Roman" w:hAnsi="Times New Roman" w:cs="Times New Roman"/>
          <w:i/>
          <w:iCs/>
        </w:rPr>
        <w:t>the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Expanded</w:t>
      </w:r>
      <w:proofErr w:type="spellEnd"/>
      <w:r w:rsidRPr="00BC4468">
        <w:rPr>
          <w:rFonts w:ascii="Times New Roman" w:hAnsi="Times New Roman" w:cs="Times New Roman"/>
          <w:i/>
          <w:iCs/>
        </w:rPr>
        <w:t xml:space="preserve"> Field</w:t>
      </w:r>
      <w:r w:rsidR="00374013" w:rsidRPr="00BC4468">
        <w:rPr>
          <w:rStyle w:val="Refdenotaderodap"/>
          <w:rFonts w:ascii="Times New Roman" w:hAnsi="Times New Roman" w:cs="Times New Roman"/>
          <w:i/>
          <w:iCs/>
        </w:rPr>
        <w:footnoteReference w:id="10"/>
      </w:r>
      <w:r w:rsidR="00374013" w:rsidRPr="00BC4468">
        <w:rPr>
          <w:rFonts w:ascii="Times New Roman" w:hAnsi="Times New Roman" w:cs="Times New Roman"/>
        </w:rPr>
        <w:t xml:space="preserve">, </w:t>
      </w:r>
      <w:r w:rsidRPr="00BC4468">
        <w:rPr>
          <w:rFonts w:ascii="Times New Roman" w:hAnsi="Times New Roman" w:cs="Times New Roman"/>
        </w:rPr>
        <w:t xml:space="preserve">escrito por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w:t>
      </w:r>
      <w:r w:rsidRPr="00BC4468">
        <w:rPr>
          <w:rFonts w:ascii="Times New Roman" w:hAnsi="Times New Roman" w:cs="Times New Roman"/>
        </w:rPr>
        <w:lastRenderedPageBreak/>
        <w:t>Krauss e publicado em 1979. É um trabalho seminal na teoria da arte contemporânea, que explora a evolução da escultura e sua relação com o espaço, o local e a forma. A partir desse artigo, embora a autora não o tenha notado, emergiu a escala e o problema da paisagem e a virtual impossibilidade de situar-se o espaço ambiental não construído na categoria do natural, como algo que se opõe ao artificial.</w:t>
      </w:r>
    </w:p>
    <w:p w14:paraId="46888A7F" w14:textId="77777777" w:rsidR="00374013" w:rsidRPr="00BC4468" w:rsidRDefault="00374013" w:rsidP="00D61C6A">
      <w:pPr>
        <w:spacing w:after="0"/>
        <w:jc w:val="both"/>
        <w:rPr>
          <w:rFonts w:ascii="Times New Roman" w:hAnsi="Times New Roman" w:cs="Times New Roman"/>
        </w:rPr>
      </w:pPr>
    </w:p>
    <w:p w14:paraId="0A08F127" w14:textId="5AF70CA9" w:rsid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principal argumento de Krauss é que a escultura deixou de ser uma forma limitada a objetos tridimensionais autônomos e foi expandida para um campo mais amplo, que engloba uma variedade de possibilidades espaciais e contextuais. Ela propõe a ideia de um </w:t>
      </w:r>
      <w:r w:rsidR="00374013">
        <w:rPr>
          <w:rFonts w:ascii="Times New Roman" w:hAnsi="Times New Roman" w:cs="Times New Roman"/>
        </w:rPr>
        <w:t>“</w:t>
      </w:r>
      <w:r w:rsidRPr="00BC4468">
        <w:rPr>
          <w:rFonts w:ascii="Times New Roman" w:hAnsi="Times New Roman" w:cs="Times New Roman"/>
        </w:rPr>
        <w:t>campo expandido</w:t>
      </w:r>
      <w:r w:rsidR="00374013">
        <w:rPr>
          <w:rFonts w:ascii="Times New Roman" w:hAnsi="Times New Roman" w:cs="Times New Roman"/>
        </w:rPr>
        <w:t>”</w:t>
      </w:r>
      <w:r w:rsidRPr="00BC4468">
        <w:rPr>
          <w:rFonts w:ascii="Times New Roman" w:hAnsi="Times New Roman" w:cs="Times New Roman"/>
        </w:rPr>
        <w:t xml:space="preserve"> como uma estrutura que abrange diferentes formas de arte que escapam das categorias tradicionais, como escultura, pintura e arquitetura.</w:t>
      </w:r>
    </w:p>
    <w:p w14:paraId="012665C4" w14:textId="77777777" w:rsidR="00374013" w:rsidRPr="00BC4468" w:rsidRDefault="00374013" w:rsidP="00D61C6A">
      <w:pPr>
        <w:spacing w:after="0"/>
        <w:jc w:val="both"/>
        <w:rPr>
          <w:rFonts w:ascii="Times New Roman" w:hAnsi="Times New Roman" w:cs="Times New Roman"/>
        </w:rPr>
      </w:pPr>
    </w:p>
    <w:p w14:paraId="14181E19" w14:textId="17707CA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ensaio identifica três categorias principais dentro desse campo expandido: </w:t>
      </w:r>
      <w:r w:rsidRPr="00BC4468">
        <w:rPr>
          <w:rFonts w:ascii="Times New Roman" w:hAnsi="Times New Roman" w:cs="Times New Roman"/>
          <w:i/>
          <w:iCs/>
        </w:rPr>
        <w:t>Escultura em Relação à Paisagem</w:t>
      </w:r>
      <w:r w:rsidRPr="00BC4468">
        <w:rPr>
          <w:rFonts w:ascii="Times New Roman" w:hAnsi="Times New Roman" w:cs="Times New Roman"/>
        </w:rPr>
        <w:t xml:space="preserve">, que trata de obras que desafiam as noções tradicionais de escultura como objeto e, em vez disso, exploram as relações entre forma e espaço, paisagem e território; </w:t>
      </w:r>
      <w:r w:rsidRPr="00BC4468">
        <w:rPr>
          <w:rFonts w:ascii="Times New Roman" w:hAnsi="Times New Roman" w:cs="Times New Roman"/>
          <w:i/>
          <w:iCs/>
        </w:rPr>
        <w:t>Escultura em Relação à Arquitetur</w:t>
      </w:r>
      <w:r w:rsidRPr="00BC4468">
        <w:rPr>
          <w:rFonts w:ascii="Times New Roman" w:hAnsi="Times New Roman" w:cs="Times New Roman"/>
        </w:rPr>
        <w:t xml:space="preserve">a que trata de obras que ocupam espaços interiores e exteriores de maneira a desafiar as fronteiras convencionais entre as duas disciplinas, questionando a função, o uso e a definição de espaço; </w:t>
      </w:r>
      <w:r w:rsidR="00374013">
        <w:rPr>
          <w:rFonts w:ascii="Times New Roman" w:hAnsi="Times New Roman" w:cs="Times New Roman"/>
        </w:rPr>
        <w:t xml:space="preserve">e </w:t>
      </w:r>
      <w:r w:rsidRPr="00BC4468">
        <w:rPr>
          <w:rFonts w:ascii="Times New Roman" w:hAnsi="Times New Roman" w:cs="Times New Roman"/>
          <w:i/>
          <w:iCs/>
        </w:rPr>
        <w:t>Escultura em Relação à Base</w:t>
      </w:r>
      <w:r w:rsidRPr="00BC4468">
        <w:rPr>
          <w:rFonts w:ascii="Times New Roman" w:hAnsi="Times New Roman" w:cs="Times New Roman"/>
        </w:rPr>
        <w:t xml:space="preserve"> </w:t>
      </w:r>
      <w:r w:rsidR="00374013">
        <w:rPr>
          <w:rFonts w:ascii="Times New Roman" w:hAnsi="Times New Roman" w:cs="Times New Roman"/>
        </w:rPr>
        <w:t xml:space="preserve">discorre </w:t>
      </w:r>
      <w:r w:rsidRPr="00BC4468">
        <w:rPr>
          <w:rFonts w:ascii="Times New Roman" w:hAnsi="Times New Roman" w:cs="Times New Roman"/>
        </w:rPr>
        <w:t>sobre obras que desafiam a ideia de uma base sólida e estável para a escultura</w:t>
      </w:r>
      <w:r w:rsidR="00374013">
        <w:rPr>
          <w:rFonts w:ascii="Times New Roman" w:hAnsi="Times New Roman" w:cs="Times New Roman"/>
        </w:rPr>
        <w:t>:</w:t>
      </w:r>
      <w:r w:rsidR="00374013" w:rsidRPr="00BC4468">
        <w:rPr>
          <w:rFonts w:ascii="Times New Roman" w:hAnsi="Times New Roman" w:cs="Times New Roman"/>
        </w:rPr>
        <w:t xml:space="preserve"> </w:t>
      </w:r>
      <w:r w:rsidRPr="00BC4468">
        <w:rPr>
          <w:rFonts w:ascii="Times New Roman" w:hAnsi="Times New Roman" w:cs="Times New Roman"/>
        </w:rPr>
        <w:t>obras que estão suspensas, penduradas ou de outra forma dissociadas do solo, enfatizando o jogo entre equilíbrio e instabilidade.</w:t>
      </w:r>
    </w:p>
    <w:p w14:paraId="6BDC97DC" w14:textId="77777777" w:rsidR="00C464BA" w:rsidRDefault="00C464BA" w:rsidP="00D61C6A">
      <w:pPr>
        <w:spacing w:after="0"/>
        <w:jc w:val="both"/>
        <w:rPr>
          <w:rFonts w:ascii="Times New Roman" w:hAnsi="Times New Roman" w:cs="Times New Roman"/>
        </w:rPr>
      </w:pPr>
    </w:p>
    <w:p w14:paraId="7C476234" w14:textId="7F659E4E" w:rsidR="00BC4468" w:rsidRPr="00BC4468" w:rsidRDefault="00374013" w:rsidP="00D61C6A">
      <w:pPr>
        <w:spacing w:after="0"/>
        <w:jc w:val="both"/>
        <w:rPr>
          <w:rFonts w:ascii="Times New Roman" w:hAnsi="Times New Roman" w:cs="Times New Roman"/>
        </w:rPr>
      </w:pPr>
      <w:r>
        <w:rPr>
          <w:rFonts w:ascii="Times New Roman" w:hAnsi="Times New Roman" w:cs="Times New Roman"/>
        </w:rPr>
        <w:t xml:space="preserve">Nesse sentido, a publicação </w:t>
      </w:r>
      <w:r w:rsidR="00BC4468" w:rsidRPr="00BC4468">
        <w:rPr>
          <w:rFonts w:ascii="Times New Roman" w:hAnsi="Times New Roman" w:cs="Times New Roman"/>
        </w:rPr>
        <w:t xml:space="preserve">de Krauss amplia as noções convencionais de escultura e expande o campo da prática artística. Ao enfatizar a interação entre arte, espaço e contexto, ela antecipa as transformações que ocorreriam nas décadas seguintes – inclusive e principalmente na arquitetura –, à medida que os artistas continuaram a explorar formas inovadoras de expressão além das categorias tradicionais. </w:t>
      </w:r>
    </w:p>
    <w:p w14:paraId="7E38E2D3" w14:textId="77777777" w:rsidR="00C464BA" w:rsidRDefault="00C464BA" w:rsidP="00D61C6A">
      <w:pPr>
        <w:spacing w:after="0"/>
        <w:jc w:val="both"/>
        <w:rPr>
          <w:rFonts w:ascii="Times New Roman" w:hAnsi="Times New Roman" w:cs="Times New Roman"/>
        </w:rPr>
      </w:pPr>
    </w:p>
    <w:p w14:paraId="598F4EF8" w14:textId="4EB7C55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outro artigo é </w:t>
      </w:r>
      <w:proofErr w:type="spellStart"/>
      <w:r w:rsidRPr="00BC4468">
        <w:rPr>
          <w:rFonts w:ascii="Times New Roman" w:hAnsi="Times New Roman" w:cs="Times New Roman"/>
          <w:i/>
          <w:iCs/>
        </w:rPr>
        <w:t>Architecture's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expanded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field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finding</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inspiration</w:t>
      </w:r>
      <w:proofErr w:type="spellEnd"/>
      <w:r w:rsidRPr="00BC4468">
        <w:rPr>
          <w:rFonts w:ascii="Times New Roman" w:hAnsi="Times New Roman" w:cs="Times New Roman"/>
          <w:i/>
          <w:iCs/>
        </w:rPr>
        <w:t xml:space="preserve"> in </w:t>
      </w:r>
      <w:proofErr w:type="spellStart"/>
      <w:r w:rsidRPr="00BC4468">
        <w:rPr>
          <w:rFonts w:ascii="Times New Roman" w:hAnsi="Times New Roman" w:cs="Times New Roman"/>
          <w:i/>
          <w:iCs/>
        </w:rPr>
        <w:t>jellyfish</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and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geopolitics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architects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today</w:t>
      </w:r>
      <w:proofErr w:type="spellEnd"/>
      <w:r w:rsidRPr="00BC4468">
        <w:rPr>
          <w:rFonts w:ascii="Times New Roman" w:hAnsi="Times New Roman" w:cs="Times New Roman"/>
          <w:i/>
          <w:iCs/>
        </w:rPr>
        <w:t xml:space="preserve"> are </w:t>
      </w:r>
      <w:proofErr w:type="spellStart"/>
      <w:r w:rsidRPr="00BC4468">
        <w:rPr>
          <w:rFonts w:ascii="Times New Roman" w:hAnsi="Times New Roman" w:cs="Times New Roman"/>
          <w:i/>
          <w:iCs/>
        </w:rPr>
        <w:t>working</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within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radically</w:t>
      </w:r>
      <w:proofErr w:type="spellEnd"/>
      <w:r w:rsidRPr="00BC4468">
        <w:rPr>
          <w:rFonts w:ascii="Times New Roman" w:hAnsi="Times New Roman" w:cs="Times New Roman"/>
          <w:i/>
          <w:iCs/>
        </w:rPr>
        <w:t xml:space="preserve"> new frames </w:t>
      </w:r>
      <w:proofErr w:type="spellStart"/>
      <w:r w:rsidRPr="00BC4468">
        <w:rPr>
          <w:rFonts w:ascii="Times New Roman" w:hAnsi="Times New Roman" w:cs="Times New Roman"/>
          <w:i/>
          <w:iCs/>
        </w:rPr>
        <w:t>of</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reference</w:t>
      </w:r>
      <w:proofErr w:type="spellEnd"/>
      <w:r w:rsidRPr="00BC4468">
        <w:rPr>
          <w:rStyle w:val="Refdenotaderodap"/>
          <w:rFonts w:ascii="Times New Roman" w:hAnsi="Times New Roman" w:cs="Times New Roman"/>
          <w:i/>
          <w:iCs/>
        </w:rPr>
        <w:footnoteReference w:id="11"/>
      </w:r>
      <w:r w:rsidRPr="00BC4468">
        <w:rPr>
          <w:rFonts w:ascii="Times New Roman" w:hAnsi="Times New Roman" w:cs="Times New Roman"/>
        </w:rPr>
        <w:t>, de Anthony Vidler, publicado em 2005, no qual o autor faz um movimento em parte similar, em parte oposto, ao de Krauss.</w:t>
      </w:r>
    </w:p>
    <w:p w14:paraId="4F9CEF46" w14:textId="77777777" w:rsidR="00C464BA" w:rsidRDefault="00C464BA" w:rsidP="00D61C6A">
      <w:pPr>
        <w:spacing w:after="0"/>
        <w:jc w:val="both"/>
        <w:rPr>
          <w:rFonts w:ascii="Times New Roman" w:hAnsi="Times New Roman" w:cs="Times New Roman"/>
        </w:rPr>
      </w:pPr>
    </w:p>
    <w:p w14:paraId="3B439C57" w14:textId="36530D72" w:rsidR="00BC4468" w:rsidRPr="00BC4468" w:rsidRDefault="00593BAB" w:rsidP="00D61C6A">
      <w:pPr>
        <w:spacing w:after="0"/>
        <w:jc w:val="both"/>
        <w:rPr>
          <w:rFonts w:ascii="Times New Roman" w:hAnsi="Times New Roman" w:cs="Times New Roman"/>
        </w:rPr>
      </w:pPr>
      <w:r>
        <w:rPr>
          <w:rFonts w:ascii="Times New Roman" w:hAnsi="Times New Roman" w:cs="Times New Roman"/>
        </w:rPr>
        <w:t>E</w:t>
      </w:r>
      <w:r w:rsidR="00BC4468" w:rsidRPr="00BC4468">
        <w:rPr>
          <w:rFonts w:ascii="Times New Roman" w:hAnsi="Times New Roman" w:cs="Times New Roman"/>
        </w:rPr>
        <w:t>ntre muitas outras saídas para os becos sem saída nos quais se viu a arquitetura que sucedeu – e negou – o movimento moderno, Vidler explora a evolução desta arte para além das definições tradicionais e de suas fronteiras convencionais. Ele argumenta que a arquitetura não deve ser restrita apenas a prédios e espaços físicos, mas sim considerada em um contexto mais amplo, envolvendo questões de espaço, lugar, contexto, conceito e interação.</w:t>
      </w:r>
      <w:r w:rsidR="00C65A4E">
        <w:rPr>
          <w:rFonts w:ascii="Times New Roman" w:hAnsi="Times New Roman" w:cs="Times New Roman"/>
        </w:rPr>
        <w:t xml:space="preserve"> Ou seja, </w:t>
      </w:r>
      <w:r w:rsidR="00BC4468" w:rsidRPr="00BC4468">
        <w:rPr>
          <w:rFonts w:ascii="Times New Roman" w:hAnsi="Times New Roman" w:cs="Times New Roman"/>
        </w:rPr>
        <w:t xml:space="preserve">Vidler discute a expansão da arquitetura para além da sua manifestação física, abordando áreas como a teoria arquitetônica, a prática urbana, a arte contemporânea, as instalações temporárias e a paisagem. </w:t>
      </w:r>
      <w:r w:rsidR="00C65A4E">
        <w:rPr>
          <w:rFonts w:ascii="Times New Roman" w:hAnsi="Times New Roman" w:cs="Times New Roman"/>
        </w:rPr>
        <w:t>Logo, neste artigo, e</w:t>
      </w:r>
      <w:r w:rsidR="00BC4468" w:rsidRPr="00BC4468">
        <w:rPr>
          <w:rFonts w:ascii="Times New Roman" w:hAnsi="Times New Roman" w:cs="Times New Roman"/>
        </w:rPr>
        <w:t xml:space="preserve">le explora como a arquitetura está intrinsecamente ligada a outros campos, como a arte, a filosofia, e a psicologia, e como essa interação influencia </w:t>
      </w:r>
      <w:r w:rsidR="00C65A4E">
        <w:rPr>
          <w:rFonts w:ascii="Times New Roman" w:hAnsi="Times New Roman" w:cs="Times New Roman"/>
        </w:rPr>
        <w:t>n</w:t>
      </w:r>
      <w:r w:rsidR="00BC4468" w:rsidRPr="00BC4468">
        <w:rPr>
          <w:rFonts w:ascii="Times New Roman" w:hAnsi="Times New Roman" w:cs="Times New Roman"/>
        </w:rPr>
        <w:t>a maneira como concebemos e experienciamos o espaço construído.</w:t>
      </w:r>
    </w:p>
    <w:p w14:paraId="7D716940" w14:textId="77777777" w:rsidR="00C464BA" w:rsidRDefault="00C464BA" w:rsidP="00D61C6A">
      <w:pPr>
        <w:spacing w:after="0"/>
        <w:jc w:val="both"/>
        <w:rPr>
          <w:rFonts w:ascii="Times New Roman" w:hAnsi="Times New Roman" w:cs="Times New Roman"/>
        </w:rPr>
      </w:pPr>
    </w:p>
    <w:p w14:paraId="2BD17991" w14:textId="64E46E10"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Tal abordagem de Vidler se, por um lado, busca ampliar os limites do campo disciplinar da arquitetura, por outro expõe uma busca de caminhos e contornos para uma arte que havia se tornado órfã de si mesma, em decorrência do profundo e radical processo crítico ao qual foi submetida </w:t>
      </w:r>
      <w:r w:rsidR="00C65A4E">
        <w:rPr>
          <w:rFonts w:ascii="Times New Roman" w:hAnsi="Times New Roman" w:cs="Times New Roman"/>
        </w:rPr>
        <w:t>a partir d</w:t>
      </w:r>
      <w:r w:rsidRPr="00BC4468">
        <w:rPr>
          <w:rFonts w:ascii="Times New Roman" w:hAnsi="Times New Roman" w:cs="Times New Roman"/>
        </w:rPr>
        <w:t>a produção do movimento moderno. Após tal crítica, a arquitetura não mais encontrava em sua essência construtiva qualquer possibilidade de saciar a busca pelo novo e pela novidade que mobilizou suas vanguardas contra o academicismo e levou</w:t>
      </w:r>
      <w:r w:rsidR="0023074F">
        <w:rPr>
          <w:rFonts w:ascii="Times New Roman" w:hAnsi="Times New Roman" w:cs="Times New Roman"/>
        </w:rPr>
        <w:t>-a</w:t>
      </w:r>
      <w:r w:rsidRPr="00BC4468">
        <w:rPr>
          <w:rFonts w:ascii="Times New Roman" w:hAnsi="Times New Roman" w:cs="Times New Roman"/>
        </w:rPr>
        <w:t xml:space="preserve"> a encontrar expressão na eruditização das formas construtivas que emergiram do estágio industrial de desenvolvimento da tectônica que caracterizou o século XX. </w:t>
      </w:r>
    </w:p>
    <w:p w14:paraId="5A173970" w14:textId="77777777" w:rsidR="00C464BA" w:rsidRDefault="00C464BA" w:rsidP="00D61C6A">
      <w:pPr>
        <w:spacing w:after="0"/>
        <w:jc w:val="both"/>
        <w:rPr>
          <w:rFonts w:ascii="Times New Roman" w:hAnsi="Times New Roman" w:cs="Times New Roman"/>
        </w:rPr>
      </w:pPr>
    </w:p>
    <w:p w14:paraId="1E317FDA" w14:textId="6014114E" w:rsidR="00BC4468" w:rsidRDefault="00BC4468" w:rsidP="00D61C6A">
      <w:pPr>
        <w:spacing w:after="0"/>
        <w:jc w:val="both"/>
        <w:rPr>
          <w:rFonts w:ascii="Times New Roman" w:hAnsi="Times New Roman" w:cs="Times New Roman"/>
        </w:rPr>
      </w:pPr>
      <w:r w:rsidRPr="00BC4468">
        <w:rPr>
          <w:rFonts w:ascii="Times New Roman" w:hAnsi="Times New Roman" w:cs="Times New Roman"/>
        </w:rPr>
        <w:t>O aço e o concreto armado já haviam levado a arquitetura a todas as sínteses que estes materiais e as tecnologias a eles associadas pod</w:t>
      </w:r>
      <w:r w:rsidR="0023074F">
        <w:rPr>
          <w:rFonts w:ascii="Times New Roman" w:hAnsi="Times New Roman" w:cs="Times New Roman"/>
        </w:rPr>
        <w:t>er</w:t>
      </w:r>
      <w:r w:rsidRPr="00BC4468">
        <w:rPr>
          <w:rFonts w:ascii="Times New Roman" w:hAnsi="Times New Roman" w:cs="Times New Roman"/>
        </w:rPr>
        <w:t>iam atingir. Buscar a expressão do inovador fora de si mesma foi o que sobrou à arquitetura. As metáforas biológicas, a desconstrução e a denegação do tectônico, a denegação da erudição, os “estilos” vernaculares</w:t>
      </w:r>
      <w:r w:rsidR="0023074F">
        <w:rPr>
          <w:rFonts w:ascii="Times New Roman" w:hAnsi="Times New Roman" w:cs="Times New Roman"/>
        </w:rPr>
        <w:t xml:space="preserve"> </w:t>
      </w:r>
      <w:r w:rsidRPr="00BC4468">
        <w:rPr>
          <w:rFonts w:ascii="Times New Roman" w:hAnsi="Times New Roman" w:cs="Times New Roman"/>
        </w:rPr>
        <w:t>– e assim antitéticos – de erudição, a figuração e a dissociação entre a essência construtiva e a aparência simbólica foram apenas alguns dos caminhos pelos quais a arquitetura se debateu – e ainda se debate – em busca de si mesma.</w:t>
      </w:r>
    </w:p>
    <w:p w14:paraId="525B4E02" w14:textId="77777777" w:rsidR="00F10369" w:rsidRDefault="00F10369" w:rsidP="00D61C6A">
      <w:pPr>
        <w:spacing w:after="0"/>
        <w:jc w:val="both"/>
        <w:rPr>
          <w:rFonts w:ascii="Times New Roman" w:hAnsi="Times New Roman" w:cs="Times New Roman"/>
        </w:rPr>
      </w:pPr>
    </w:p>
    <w:p w14:paraId="4EF5082B" w14:textId="20CD7637" w:rsidR="00F10369" w:rsidRDefault="00F10369" w:rsidP="00D61C6A">
      <w:pPr>
        <w:spacing w:after="0"/>
        <w:jc w:val="both"/>
        <w:rPr>
          <w:rFonts w:ascii="Times New Roman" w:hAnsi="Times New Roman" w:cs="Times New Roman"/>
        </w:rPr>
      </w:pPr>
      <w:r>
        <w:rPr>
          <w:rFonts w:ascii="Times New Roman" w:hAnsi="Times New Roman" w:cs="Times New Roman"/>
        </w:rPr>
        <w:t>A ARQUITETURA DO ESPETÁCULO E O CAPITALISMO TARDIO</w:t>
      </w:r>
    </w:p>
    <w:p w14:paraId="1A207E9B" w14:textId="77777777" w:rsidR="0023074F" w:rsidRPr="00BC4468" w:rsidRDefault="0023074F" w:rsidP="00D61C6A">
      <w:pPr>
        <w:spacing w:after="0"/>
        <w:jc w:val="both"/>
        <w:rPr>
          <w:rFonts w:ascii="Times New Roman" w:hAnsi="Times New Roman" w:cs="Times New Roman"/>
        </w:rPr>
      </w:pPr>
    </w:p>
    <w:p w14:paraId="6C028F4E" w14:textId="74B7E8DB"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 xml:space="preserve">O </w:t>
      </w:r>
      <w:r w:rsidRPr="00BC4468">
        <w:rPr>
          <w:rFonts w:ascii="Times New Roman" w:hAnsi="Times New Roman" w:cs="Times New Roman"/>
          <w:i/>
        </w:rPr>
        <w:t xml:space="preserve">Rapel à </w:t>
      </w:r>
      <w:proofErr w:type="spellStart"/>
      <w:r w:rsidRPr="00BC4468">
        <w:rPr>
          <w:rFonts w:ascii="Times New Roman" w:hAnsi="Times New Roman" w:cs="Times New Roman"/>
          <w:i/>
        </w:rPr>
        <w:t>l'ordre</w:t>
      </w:r>
      <w:proofErr w:type="spellEnd"/>
      <w:r w:rsidRPr="00F5335F">
        <w:rPr>
          <w:rFonts w:ascii="Times New Roman" w:hAnsi="Times New Roman" w:cs="Times New Roman"/>
          <w:i/>
        </w:rPr>
        <w:t xml:space="preserve">: </w:t>
      </w:r>
      <w:r w:rsidRPr="00F10369">
        <w:rPr>
          <w:rFonts w:ascii="Times New Roman" w:hAnsi="Times New Roman" w:cs="Times New Roman"/>
          <w:i/>
        </w:rPr>
        <w:t>argumentos em favor da tectônica</w:t>
      </w:r>
      <w:r w:rsidRPr="00BC4468">
        <w:rPr>
          <w:rFonts w:ascii="Times New Roman" w:hAnsi="Times New Roman" w:cs="Times New Roman"/>
        </w:rPr>
        <w:t xml:space="preserve"> publicado em 1990 pelo professor Kenneth Frampton e o </w:t>
      </w:r>
      <w:r w:rsidRPr="00F10369">
        <w:rPr>
          <w:rFonts w:ascii="Times New Roman" w:hAnsi="Times New Roman" w:cs="Times New Roman"/>
          <w:i/>
          <w:iCs/>
        </w:rPr>
        <w:t>A Arquitetura entre o Espetáculo e o Ofício</w:t>
      </w:r>
      <w:r w:rsidRPr="00BC4468">
        <w:rPr>
          <w:rFonts w:ascii="Times New Roman" w:hAnsi="Times New Roman" w:cs="Times New Roman"/>
        </w:rPr>
        <w:t xml:space="preserve"> publicado em 2009 pelo professor Edson Mahfuz são os dois textos comentados no capítulo seguinte desta segunda parte. Eles questionam a produção resultante des</w:t>
      </w:r>
      <w:r w:rsidR="00183320">
        <w:rPr>
          <w:rFonts w:ascii="Times New Roman" w:hAnsi="Times New Roman" w:cs="Times New Roman"/>
        </w:rPr>
        <w:t>s</w:t>
      </w:r>
      <w:r w:rsidRPr="00BC4468">
        <w:rPr>
          <w:rFonts w:ascii="Times New Roman" w:hAnsi="Times New Roman" w:cs="Times New Roman"/>
        </w:rPr>
        <w:t>a tendência que imperou durante o período em que vigorou a crítica pós-moderna ao movimento moderno na arquitetura. São textos profundamente conservadores, no sentido da conservação dos limites e contornos do âmbito tectônico da arquitetura e clamam ao essencial des</w:t>
      </w:r>
      <w:r w:rsidR="00183320">
        <w:rPr>
          <w:rFonts w:ascii="Times New Roman" w:hAnsi="Times New Roman" w:cs="Times New Roman"/>
        </w:rPr>
        <w:t>t</w:t>
      </w:r>
      <w:r w:rsidRPr="00BC4468">
        <w:rPr>
          <w:rFonts w:ascii="Times New Roman" w:hAnsi="Times New Roman" w:cs="Times New Roman"/>
        </w:rPr>
        <w:t>a arte: a disciplina está no ofício do fazer e é por ele que se expressa a forma da coisa feita. Ofício e disciplina</w:t>
      </w:r>
      <w:r w:rsidR="00CF265D">
        <w:rPr>
          <w:rFonts w:ascii="Times New Roman" w:hAnsi="Times New Roman" w:cs="Times New Roman"/>
        </w:rPr>
        <w:t>, portanto,</w:t>
      </w:r>
      <w:r w:rsidRPr="00BC4468">
        <w:rPr>
          <w:rFonts w:ascii="Times New Roman" w:hAnsi="Times New Roman" w:cs="Times New Roman"/>
        </w:rPr>
        <w:t xml:space="preserve"> são faces – prática e teórica – de uma mesma coisa.</w:t>
      </w:r>
    </w:p>
    <w:p w14:paraId="4635BCB4" w14:textId="77777777" w:rsidR="00C464BA" w:rsidRDefault="00C464BA" w:rsidP="00D61C6A">
      <w:pPr>
        <w:spacing w:after="0"/>
        <w:jc w:val="both"/>
        <w:rPr>
          <w:rFonts w:ascii="Times New Roman" w:hAnsi="Times New Roman" w:cs="Times New Roman"/>
        </w:rPr>
      </w:pPr>
    </w:p>
    <w:p w14:paraId="39409D9F" w14:textId="13387D80" w:rsidR="00BC4468" w:rsidRPr="00BC4468" w:rsidRDefault="00CF265D" w:rsidP="00D61C6A">
      <w:pPr>
        <w:spacing w:after="0"/>
        <w:jc w:val="both"/>
        <w:rPr>
          <w:rFonts w:ascii="Times New Roman" w:hAnsi="Times New Roman" w:cs="Times New Roman"/>
        </w:rPr>
      </w:pPr>
      <w:r>
        <w:rPr>
          <w:rFonts w:ascii="Times New Roman" w:hAnsi="Times New Roman" w:cs="Times New Roman"/>
        </w:rPr>
        <w:t>A</w:t>
      </w:r>
      <w:r w:rsidRPr="00BC4468">
        <w:rPr>
          <w:rFonts w:ascii="Times New Roman" w:hAnsi="Times New Roman" w:cs="Times New Roman"/>
        </w:rPr>
        <w:t xml:space="preserve"> </w:t>
      </w:r>
      <w:r w:rsidR="00BC4468" w:rsidRPr="00BC4468">
        <w:rPr>
          <w:rFonts w:ascii="Times New Roman" w:hAnsi="Times New Roman" w:cs="Times New Roman"/>
        </w:rPr>
        <w:t xml:space="preserve">crítica ao movimento moderno na arquitetura correspondeu a uma crítica ao próprio movimento sociotécnico e político-econômico dos caminhos que levaram as sociedades capitalistas avançadas ao estado de bem estar social que caracterizou o pós-guerra e se estendeu até as crises do petróleo do final do século XX. Uma versão radical de capitalismo, </w:t>
      </w:r>
      <w:r w:rsidR="005F60C6" w:rsidRPr="00BC4468">
        <w:rPr>
          <w:rFonts w:ascii="Times New Roman" w:hAnsi="Times New Roman" w:cs="Times New Roman"/>
        </w:rPr>
        <w:t>intitulado “capitalismo</w:t>
      </w:r>
      <w:r w:rsidR="00BC4468" w:rsidRPr="00BC4468">
        <w:rPr>
          <w:rFonts w:ascii="Times New Roman" w:hAnsi="Times New Roman" w:cs="Times New Roman"/>
        </w:rPr>
        <w:t xml:space="preserve"> tardio</w:t>
      </w:r>
      <w:r>
        <w:rPr>
          <w:rFonts w:ascii="Times New Roman" w:hAnsi="Times New Roman" w:cs="Times New Roman"/>
        </w:rPr>
        <w:t>”</w:t>
      </w:r>
      <w:r w:rsidR="00BC4468" w:rsidRPr="00BC4468">
        <w:rPr>
          <w:rFonts w:ascii="Times New Roman" w:hAnsi="Times New Roman" w:cs="Times New Roman"/>
        </w:rPr>
        <w:t xml:space="preserve"> por autores como Fredric Jameson, e que posteriormente se fez conhecer como neoliberalismo, encontrou nessa arquitetura pós-moderna</w:t>
      </w:r>
      <w:r>
        <w:rPr>
          <w:rFonts w:ascii="Times New Roman" w:hAnsi="Times New Roman" w:cs="Times New Roman"/>
        </w:rPr>
        <w:t>-</w:t>
      </w:r>
      <w:r w:rsidR="00BC4468" w:rsidRPr="00BC4468">
        <w:rPr>
          <w:rFonts w:ascii="Times New Roman" w:hAnsi="Times New Roman" w:cs="Times New Roman"/>
        </w:rPr>
        <w:t xml:space="preserve">metafórica a sua mais significativa expressão simbólica. </w:t>
      </w:r>
    </w:p>
    <w:p w14:paraId="74BBCAFF" w14:textId="77777777" w:rsidR="00C464BA" w:rsidRDefault="00C464BA" w:rsidP="00D61C6A">
      <w:pPr>
        <w:spacing w:after="0"/>
        <w:jc w:val="both"/>
        <w:rPr>
          <w:rFonts w:ascii="Times New Roman" w:hAnsi="Times New Roman" w:cs="Times New Roman"/>
        </w:rPr>
      </w:pPr>
    </w:p>
    <w:p w14:paraId="7EEBA105" w14:textId="1695326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Tal expressão de natureza verdadeiramente espetacular era a mais bem acabada manifestação do que o filósofo Guy Debord designou como “sociedade do espetáculo” que mostraria o que, em sua visão, era a sociedade capitalista avançada e caracterizada pela tendência, nas relações sociais, de substituir as experiências diretas e autênticas por representações espetaculares que moldam a percepção das pessoas sobre o mundo ao seu redor.</w:t>
      </w:r>
    </w:p>
    <w:p w14:paraId="156E23BD" w14:textId="77777777" w:rsidR="00C464BA" w:rsidRDefault="00C464BA" w:rsidP="00D61C6A">
      <w:pPr>
        <w:spacing w:after="0"/>
        <w:jc w:val="both"/>
        <w:rPr>
          <w:rFonts w:ascii="Times New Roman" w:hAnsi="Times New Roman" w:cs="Times New Roman"/>
        </w:rPr>
      </w:pPr>
    </w:p>
    <w:p w14:paraId="2E01CA86" w14:textId="7DB11E49" w:rsidR="009F6ED8" w:rsidRPr="009F6ED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Não por coincidência, tais tendências, da formulação política do capitalismo e da formulação estética da arquitetura, encontraram no edifício do museu o seu objeto paradigmático. </w:t>
      </w:r>
      <w:bookmarkStart w:id="0" w:name="_Hlk164518536"/>
      <w:r w:rsidRPr="00BC4468">
        <w:rPr>
          <w:rFonts w:ascii="Times New Roman" w:hAnsi="Times New Roman" w:cs="Times New Roman"/>
        </w:rPr>
        <w:t>Como diz Maria Bolaños, o museu é um espaço de certezas absolutas e da afirmação de valores e, segundo ela, a instituição que decide o que é ou não o autêntico e o lugar onde se faz a história da arte (BOLAÑOS, 2020)</w:t>
      </w:r>
      <w:r w:rsidR="000B51FF">
        <w:rPr>
          <w:rStyle w:val="Refdenotaderodap"/>
          <w:rFonts w:cs="Times New Roman"/>
        </w:rPr>
        <w:footnoteReference w:id="12"/>
      </w:r>
      <w:r w:rsidRPr="00BC4468">
        <w:rPr>
          <w:rFonts w:ascii="Times New Roman" w:hAnsi="Times New Roman" w:cs="Times New Roman"/>
        </w:rPr>
        <w:t>.</w:t>
      </w:r>
      <w:bookmarkEnd w:id="0"/>
      <w:r w:rsidRPr="00BC4468">
        <w:rPr>
          <w:rFonts w:ascii="Times New Roman" w:hAnsi="Times New Roman" w:cs="Times New Roman"/>
        </w:rPr>
        <w:t xml:space="preserve"> </w:t>
      </w:r>
      <w:r w:rsidR="009F6ED8" w:rsidRPr="009F6ED8">
        <w:rPr>
          <w:rFonts w:ascii="Times New Roman" w:hAnsi="Times New Roman" w:cs="Times New Roman"/>
        </w:rPr>
        <w:t>Tal tema será melhor aprofundado adiante, no capítulo “</w:t>
      </w:r>
      <w:r w:rsidR="009F6ED8" w:rsidRPr="00BC4468">
        <w:rPr>
          <w:rFonts w:ascii="Times New Roman" w:hAnsi="Times New Roman" w:cs="Times New Roman"/>
        </w:rPr>
        <w:t>A arquitetura do espetáculo e o espetáculo dos museus: o contexto político do capitalismo tardio</w:t>
      </w:r>
      <w:r w:rsidR="009F6ED8">
        <w:rPr>
          <w:rFonts w:ascii="Times New Roman" w:hAnsi="Times New Roman" w:cs="Times New Roman"/>
        </w:rPr>
        <w:t>”, que encerra a segunda parte deste livro</w:t>
      </w:r>
    </w:p>
    <w:p w14:paraId="1AD7418A" w14:textId="77777777" w:rsidR="009F6ED8" w:rsidRPr="00BC4468" w:rsidRDefault="009F6ED8" w:rsidP="00D61C6A">
      <w:pPr>
        <w:spacing w:after="0"/>
        <w:jc w:val="both"/>
        <w:rPr>
          <w:rFonts w:ascii="Times New Roman" w:hAnsi="Times New Roman" w:cs="Times New Roman"/>
        </w:rPr>
      </w:pPr>
    </w:p>
    <w:p w14:paraId="32657D6E" w14:textId="18E5B78D" w:rsid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Tanto nos ensaios de Frampton e Mahfuz, quanto nos anteriores de Krauss e Vidler, embora as escalas da paisagem e do sítio estejam sempre de algum modo envolvidas, o foco das discussões está na obra individual construída e no aparato epistêmico que a ampara e autoriza como fato estético histórico válido. É nesse âmbito, da obra como objeto individualizável, que </w:t>
      </w:r>
      <w:r w:rsidR="004D3494" w:rsidRPr="00BC4468">
        <w:rPr>
          <w:rFonts w:ascii="Times New Roman" w:hAnsi="Times New Roman" w:cs="Times New Roman"/>
        </w:rPr>
        <w:t xml:space="preserve">estão circunscritos </w:t>
      </w:r>
      <w:r w:rsidRPr="00BC4468">
        <w:rPr>
          <w:rFonts w:ascii="Times New Roman" w:hAnsi="Times New Roman" w:cs="Times New Roman"/>
        </w:rPr>
        <w:t>os problemas epistemológicos das disciplinas que os teorizam. Trata-se da produção de obras concretas passíveis de serem situadas no tempo histórico e no espaço geográfico, salvo os casos extremos</w:t>
      </w:r>
      <w:r w:rsidR="00A32B73">
        <w:rPr>
          <w:rStyle w:val="Refdenotaderodap"/>
          <w:rFonts w:cs="Times New Roman"/>
        </w:rPr>
        <w:footnoteReference w:id="13"/>
      </w:r>
      <w:r w:rsidRPr="00BC4468">
        <w:rPr>
          <w:rFonts w:ascii="Times New Roman" w:hAnsi="Times New Roman" w:cs="Times New Roman"/>
        </w:rPr>
        <w:t xml:space="preserve"> levantados por Krauss de modo tão oportuno para sua discussão. </w:t>
      </w:r>
    </w:p>
    <w:p w14:paraId="26E6E598" w14:textId="77777777" w:rsidR="004D3494" w:rsidRPr="00BC4468" w:rsidRDefault="004D3494" w:rsidP="00D61C6A">
      <w:pPr>
        <w:spacing w:after="0"/>
        <w:jc w:val="both"/>
        <w:rPr>
          <w:rFonts w:ascii="Times New Roman" w:hAnsi="Times New Roman" w:cs="Times New Roman"/>
        </w:rPr>
      </w:pPr>
    </w:p>
    <w:p w14:paraId="7A89A1F3" w14:textId="3BF0ABE0"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Mas, na arquitetura e no urbanismo, as questões de natureza epistemológica e disciplinar também se dão sobre objetos que estão em uma outra escala mais ampla, </w:t>
      </w:r>
      <w:r w:rsidR="004D3494">
        <w:rPr>
          <w:rFonts w:ascii="Times New Roman" w:hAnsi="Times New Roman" w:cs="Times New Roman"/>
        </w:rPr>
        <w:t>assim como</w:t>
      </w:r>
      <w:r w:rsidRPr="00BC4468">
        <w:rPr>
          <w:rFonts w:ascii="Times New Roman" w:hAnsi="Times New Roman" w:cs="Times New Roman"/>
        </w:rPr>
        <w:t xml:space="preserve"> em temporalidades históricas de começos e fins porosos, fragmentários e geralmente sobrepostos. Sobre o modo como essas questões se dão nesse âmbito, dos pouco individualizáveis espaços e tempos da cidade e da vida urbana, trata a última parte deste ensaio.</w:t>
      </w:r>
    </w:p>
    <w:p w14:paraId="0D16E1F0" w14:textId="77777777" w:rsidR="00BC4468" w:rsidRPr="00BC4468" w:rsidRDefault="00BC4468" w:rsidP="00D61C6A">
      <w:pPr>
        <w:spacing w:after="0"/>
        <w:jc w:val="both"/>
        <w:rPr>
          <w:rFonts w:ascii="Times New Roman" w:hAnsi="Times New Roman" w:cs="Times New Roman"/>
        </w:rPr>
      </w:pPr>
    </w:p>
    <w:p w14:paraId="41E67500"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ESCALA DA CIDADE E A DIVERSIDADE DAS ERAS</w:t>
      </w:r>
    </w:p>
    <w:p w14:paraId="51FC8490" w14:textId="77777777" w:rsidR="00C464BA" w:rsidRDefault="00C464BA" w:rsidP="00D61C6A">
      <w:pPr>
        <w:spacing w:after="0"/>
        <w:jc w:val="both"/>
        <w:rPr>
          <w:rFonts w:ascii="Times New Roman" w:hAnsi="Times New Roman" w:cs="Times New Roman"/>
        </w:rPr>
      </w:pPr>
    </w:p>
    <w:p w14:paraId="41235F69" w14:textId="67D212D2"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Como objeto construído, a cidade é uma obra de arte (ARGAN, 1998)</w:t>
      </w:r>
      <w:r w:rsidRPr="00BC4468">
        <w:rPr>
          <w:rStyle w:val="Refdenotaderodap"/>
          <w:rFonts w:ascii="Times New Roman" w:hAnsi="Times New Roman" w:cs="Times New Roman"/>
        </w:rPr>
        <w:footnoteReference w:id="14"/>
      </w:r>
      <w:r w:rsidRPr="00BC4468">
        <w:rPr>
          <w:rFonts w:ascii="Times New Roman" w:hAnsi="Times New Roman" w:cs="Times New Roman"/>
        </w:rPr>
        <w:t xml:space="preserve">. Mas não é uma obra individual ou individualizável como as outras. Ela não tem, como </w:t>
      </w:r>
      <w:r w:rsidR="00725512">
        <w:rPr>
          <w:rFonts w:ascii="Times New Roman" w:hAnsi="Times New Roman" w:cs="Times New Roman"/>
        </w:rPr>
        <w:t>aquelas</w:t>
      </w:r>
      <w:r w:rsidRPr="00BC4468">
        <w:rPr>
          <w:rFonts w:ascii="Times New Roman" w:hAnsi="Times New Roman" w:cs="Times New Roman"/>
        </w:rPr>
        <w:t>, limites claramente discerníveis</w:t>
      </w:r>
      <w:r w:rsidRPr="00BC4468">
        <w:rPr>
          <w:rStyle w:val="Refdenotaderodap"/>
          <w:rFonts w:ascii="Times New Roman" w:hAnsi="Times New Roman" w:cs="Times New Roman"/>
        </w:rPr>
        <w:footnoteReference w:id="15"/>
      </w:r>
      <w:r w:rsidRPr="00BC4468">
        <w:rPr>
          <w:rFonts w:ascii="Times New Roman" w:hAnsi="Times New Roman" w:cs="Times New Roman"/>
        </w:rPr>
        <w:t>, tanto no espaço geográfico como no tempo histórico. Dificilmente ela não tem um centro e quase sempre o seu início – ou sua fundação – está associado a este ou a parte deste. São os conhecidos centros históricos. Seu desenvolvimento tende a ser mais ou menos radial e os limites de seu perímetro são, no mais das vezes, pouco claros e estão sempre em constante mutação e expansão. Nessa expansão, muitas vezes, os tecidos de diferentes cidades podem entrelaçar-se, no conhecido fenômeno da conurbação. Internamente, o tecido espacial também pode transformar-se ao longo do tempo histórico, em infinitos processos de destruições e reconstruções.</w:t>
      </w:r>
    </w:p>
    <w:p w14:paraId="5F9CB5ED" w14:textId="77777777" w:rsidR="00C464BA" w:rsidRDefault="00C464BA" w:rsidP="00D61C6A">
      <w:pPr>
        <w:spacing w:after="0"/>
        <w:jc w:val="both"/>
        <w:rPr>
          <w:rFonts w:ascii="Times New Roman" w:hAnsi="Times New Roman" w:cs="Times New Roman"/>
        </w:rPr>
      </w:pPr>
    </w:p>
    <w:p w14:paraId="7D23D657" w14:textId="7933657F" w:rsidR="00C464BA" w:rsidRDefault="00BC4468" w:rsidP="005F60C6">
      <w:pPr>
        <w:spacing w:after="0"/>
        <w:jc w:val="both"/>
        <w:rPr>
          <w:rFonts w:ascii="Times New Roman" w:hAnsi="Times New Roman" w:cs="Times New Roman"/>
        </w:rPr>
      </w:pPr>
      <w:r w:rsidRPr="00BC4468">
        <w:rPr>
          <w:rFonts w:ascii="Times New Roman" w:hAnsi="Times New Roman" w:cs="Times New Roman"/>
        </w:rPr>
        <w:t>Embora algumas cidades possam ser facilmente reconhecidas por uma simples fotografia, dificilmente pode-se dizer que uma cidade tem uma face clara e discernível. Ela pode haver formado uma identidade visual ligada a seus aspectos geográficos ou a alguns de seus edifícios, monumentos ou paisagens características, mas a sua forma nunca encontra um fim e uma clara unidade expressiva.</w:t>
      </w:r>
    </w:p>
    <w:p w14:paraId="2D596A76" w14:textId="77777777" w:rsidR="005F60C6" w:rsidRPr="005F60C6" w:rsidRDefault="005F60C6" w:rsidP="005F60C6">
      <w:pPr>
        <w:spacing w:after="0"/>
        <w:jc w:val="both"/>
        <w:rPr>
          <w:rFonts w:ascii="Times New Roman" w:hAnsi="Times New Roman" w:cs="Times New Roman"/>
        </w:rPr>
      </w:pPr>
    </w:p>
    <w:p w14:paraId="66508760" w14:textId="10A319FE" w:rsidR="00181E8A" w:rsidRDefault="00BC4468" w:rsidP="005F60C6">
      <w:pPr>
        <w:pStyle w:val="Estilo1"/>
        <w:spacing w:after="0"/>
      </w:pPr>
      <w:r w:rsidRPr="00181E8A">
        <w:t xml:space="preserve">Na maior parte das cidades, que se formaram de modo mais ou menos espontâneo, os artistas, que deram forma a uma obra de arte como um bairro e seu território, são seus habitantes, através dos usos que </w:t>
      </w:r>
      <w:r w:rsidR="00181E8A" w:rsidRPr="00181E8A">
        <w:t xml:space="preserve">lhe </w:t>
      </w:r>
      <w:r w:rsidRPr="00181E8A">
        <w:t>atribuem sentido e significado. E isso sucede mesmo quando arquitetos, urbanistas, engenheiros, paisagistas e trabalhadores mediam a relação técnica entre os usuários e a obra de arte na qual o lugar se constitui. Isso ocorre porque o espaço urbano e seus elementos constitutivos não conformam nunca um produto individual completo e acabado. Ele é formado pela sobreposição e composição, que sempre est</w:t>
      </w:r>
      <w:r w:rsidR="00181E8A" w:rsidRPr="00181E8A">
        <w:t>ão</w:t>
      </w:r>
      <w:r w:rsidRPr="00181E8A">
        <w:t xml:space="preserve"> inacabada</w:t>
      </w:r>
      <w:r w:rsidR="00181E8A" w:rsidRPr="00181E8A">
        <w:t>s</w:t>
      </w:r>
      <w:r w:rsidRPr="00181E8A">
        <w:t xml:space="preserve"> e em processo, resulta</w:t>
      </w:r>
      <w:r w:rsidR="00181E8A" w:rsidRPr="00181E8A">
        <w:t>ntes</w:t>
      </w:r>
      <w:r w:rsidRPr="00181E8A">
        <w:t xml:space="preserve"> de todas as ações e intervenções humanas, cuja expressão permanece presente ao longo do tempo histórico.</w:t>
      </w:r>
    </w:p>
    <w:p w14:paraId="26CBF41C" w14:textId="77777777" w:rsidR="005F60C6" w:rsidRDefault="005F60C6" w:rsidP="005F60C6">
      <w:pPr>
        <w:pStyle w:val="Estilo1"/>
        <w:spacing w:after="0"/>
      </w:pPr>
    </w:p>
    <w:p w14:paraId="773A162A" w14:textId="057B3701" w:rsidR="00BC4468" w:rsidRPr="00BC4468" w:rsidRDefault="00BC4468" w:rsidP="005F60C6">
      <w:pPr>
        <w:spacing w:after="0"/>
        <w:jc w:val="both"/>
        <w:rPr>
          <w:rFonts w:ascii="Times New Roman" w:hAnsi="Times New Roman" w:cs="Times New Roman"/>
        </w:rPr>
      </w:pPr>
      <w:r w:rsidRPr="00BC4468">
        <w:rPr>
          <w:rFonts w:ascii="Times New Roman" w:hAnsi="Times New Roman" w:cs="Times New Roman"/>
        </w:rPr>
        <w:t>Em que pese isso, a cidade tem forma, ou é composta por formas. Mas a forma da cidade é um duplo</w:t>
      </w:r>
      <w:r w:rsidR="00F13906">
        <w:rPr>
          <w:rFonts w:ascii="Times New Roman" w:hAnsi="Times New Roman" w:cs="Times New Roman"/>
        </w:rPr>
        <w:t>: d</w:t>
      </w:r>
      <w:r w:rsidRPr="00BC4468">
        <w:rPr>
          <w:rFonts w:ascii="Times New Roman" w:hAnsi="Times New Roman" w:cs="Times New Roman"/>
        </w:rPr>
        <w:t xml:space="preserve">ependendo da perspectiva, a expressão </w:t>
      </w:r>
      <w:r w:rsidR="00F13906">
        <w:rPr>
          <w:rFonts w:ascii="Times New Roman" w:hAnsi="Times New Roman" w:cs="Times New Roman"/>
        </w:rPr>
        <w:t>“</w:t>
      </w:r>
      <w:r w:rsidRPr="00BC4468">
        <w:rPr>
          <w:rFonts w:ascii="Times New Roman" w:hAnsi="Times New Roman" w:cs="Times New Roman"/>
        </w:rPr>
        <w:t>forma urbana</w:t>
      </w:r>
      <w:r w:rsidR="00F13906">
        <w:rPr>
          <w:rFonts w:ascii="Times New Roman" w:hAnsi="Times New Roman" w:cs="Times New Roman"/>
        </w:rPr>
        <w:t>”</w:t>
      </w:r>
      <w:r w:rsidRPr="00BC4468">
        <w:rPr>
          <w:rFonts w:ascii="Times New Roman" w:hAnsi="Times New Roman" w:cs="Times New Roman"/>
        </w:rPr>
        <w:t xml:space="preserve"> pode referir-se tanto à massa edificada que a compõe </w:t>
      </w:r>
      <w:r w:rsidR="00F13906">
        <w:rPr>
          <w:rFonts w:ascii="Times New Roman" w:hAnsi="Times New Roman" w:cs="Times New Roman"/>
        </w:rPr>
        <w:t>quanto</w:t>
      </w:r>
      <w:r w:rsidR="00F13906" w:rsidRPr="00BC4468">
        <w:rPr>
          <w:rFonts w:ascii="Times New Roman" w:hAnsi="Times New Roman" w:cs="Times New Roman"/>
        </w:rPr>
        <w:t xml:space="preserve"> </w:t>
      </w:r>
      <w:r w:rsidRPr="00BC4468">
        <w:rPr>
          <w:rFonts w:ascii="Times New Roman" w:hAnsi="Times New Roman" w:cs="Times New Roman"/>
        </w:rPr>
        <w:t xml:space="preserve">aos vazios </w:t>
      </w:r>
      <w:r w:rsidR="00F13906">
        <w:rPr>
          <w:rFonts w:ascii="Times New Roman" w:hAnsi="Times New Roman" w:cs="Times New Roman"/>
        </w:rPr>
        <w:t>estabelecidos</w:t>
      </w:r>
      <w:r w:rsidRPr="00BC4468">
        <w:rPr>
          <w:rFonts w:ascii="Times New Roman" w:hAnsi="Times New Roman" w:cs="Times New Roman"/>
        </w:rPr>
        <w:t xml:space="preserve"> entre os edifícios. De um modo geral, nos referimos às quadras, ou quarteirões, no primeiro caso, e às ruas e praças no segundo. São esses dois elementos básicos, os cheios e os vazios, que compõe a cidade enquanto obra construída. Mas a cidade, evidentemente, é muito mais do que isso. Mesmo enquanto obra construída, considerad</w:t>
      </w:r>
      <w:r w:rsidR="00F13906">
        <w:rPr>
          <w:rFonts w:ascii="Times New Roman" w:hAnsi="Times New Roman" w:cs="Times New Roman"/>
        </w:rPr>
        <w:t>a</w:t>
      </w:r>
      <w:r w:rsidRPr="00BC4468">
        <w:rPr>
          <w:rFonts w:ascii="Times New Roman" w:hAnsi="Times New Roman" w:cs="Times New Roman"/>
        </w:rPr>
        <w:t xml:space="preserve">s suas estruturas, infraestruturas e superestruturas, ela é muito mais do que isso. </w:t>
      </w:r>
      <w:r w:rsidR="00F13906">
        <w:rPr>
          <w:rFonts w:ascii="Times New Roman" w:hAnsi="Times New Roman" w:cs="Times New Roman"/>
        </w:rPr>
        <w:t>A</w:t>
      </w:r>
      <w:r w:rsidRPr="00BC4468">
        <w:rPr>
          <w:rFonts w:ascii="Times New Roman" w:hAnsi="Times New Roman" w:cs="Times New Roman"/>
        </w:rPr>
        <w:t xml:space="preserve"> sua forma decorre da organização desses elementos</w:t>
      </w:r>
      <w:r w:rsidR="00F13906">
        <w:rPr>
          <w:rFonts w:ascii="Times New Roman" w:hAnsi="Times New Roman" w:cs="Times New Roman"/>
        </w:rPr>
        <w:t>,</w:t>
      </w:r>
      <w:r w:rsidRPr="00BC4468">
        <w:rPr>
          <w:rFonts w:ascii="Times New Roman" w:hAnsi="Times New Roman" w:cs="Times New Roman"/>
        </w:rPr>
        <w:t xml:space="preserve"> de qu</w:t>
      </w:r>
      <w:r w:rsidR="00F13906">
        <w:rPr>
          <w:rFonts w:ascii="Times New Roman" w:hAnsi="Times New Roman" w:cs="Times New Roman"/>
        </w:rPr>
        <w:t>em</w:t>
      </w:r>
      <w:r w:rsidRPr="00BC4468">
        <w:rPr>
          <w:rFonts w:ascii="Times New Roman" w:hAnsi="Times New Roman" w:cs="Times New Roman"/>
        </w:rPr>
        <w:t xml:space="preserve"> os organiza e quais são os organizados.</w:t>
      </w:r>
    </w:p>
    <w:p w14:paraId="315A3F0C" w14:textId="77777777" w:rsidR="00C464BA" w:rsidRDefault="00C464BA" w:rsidP="00D61C6A">
      <w:pPr>
        <w:spacing w:after="0"/>
        <w:jc w:val="both"/>
        <w:rPr>
          <w:rFonts w:ascii="Times New Roman" w:hAnsi="Times New Roman" w:cs="Times New Roman"/>
        </w:rPr>
      </w:pPr>
    </w:p>
    <w:p w14:paraId="104C64DE" w14:textId="3E2CAF20" w:rsidR="00E13F42" w:rsidRDefault="00BC4468" w:rsidP="00D61C6A">
      <w:pPr>
        <w:spacing w:after="0"/>
        <w:jc w:val="both"/>
        <w:rPr>
          <w:rFonts w:ascii="Times New Roman" w:hAnsi="Times New Roman" w:cs="Times New Roman"/>
        </w:rPr>
      </w:pPr>
      <w:r w:rsidRPr="00BC4468">
        <w:rPr>
          <w:rFonts w:ascii="Times New Roman" w:hAnsi="Times New Roman" w:cs="Times New Roman"/>
        </w:rPr>
        <w:t xml:space="preserve">Do ponto de vista teórico, no entanto, a questão que dividiu a disciplina ao longo das eras, e mesmo quando a formação da cidade se deu do modo mais espontâneo e indisciplinado, foi a questão relativa a quais elementos, entre os cheios e vazios, foi ou deve ser o elemento determinante da forma do outro. Muitas vezes, desde a antiguidade mesopotâmica, as principais vias da cidade tinham traçado regular previamente planejado. Também as cidades hipodâmicas gregas eram organizadas em um tecido ortogonal e regular. Assim era com o </w:t>
      </w:r>
      <w:r w:rsidRPr="00BC4468">
        <w:rPr>
          <w:rFonts w:ascii="Times New Roman" w:hAnsi="Times New Roman" w:cs="Times New Roman"/>
          <w:i/>
          <w:iCs/>
        </w:rPr>
        <w:t>Cardo e o Decúmano</w:t>
      </w:r>
      <w:r w:rsidRPr="00BC4468">
        <w:rPr>
          <w:rFonts w:ascii="Times New Roman" w:hAnsi="Times New Roman" w:cs="Times New Roman"/>
        </w:rPr>
        <w:t xml:space="preserve"> romanos. A parte que podia </w:t>
      </w:r>
      <w:r w:rsidRPr="00BC4468">
        <w:rPr>
          <w:rFonts w:ascii="Times New Roman" w:hAnsi="Times New Roman" w:cs="Times New Roman"/>
        </w:rPr>
        <w:lastRenderedPageBreak/>
        <w:t>ser construída era a quadra formada pelas ruas. Nas cidades medievais, por exemplo, ocorria ao contrário: o vazio era o espaço restante entre os edifícios.</w:t>
      </w:r>
    </w:p>
    <w:p w14:paraId="7794E1B0" w14:textId="77777777" w:rsidR="00E13F42" w:rsidRPr="00BC4468" w:rsidRDefault="00E13F42" w:rsidP="00D61C6A">
      <w:pPr>
        <w:spacing w:after="0"/>
        <w:jc w:val="both"/>
        <w:rPr>
          <w:rFonts w:ascii="Times New Roman" w:hAnsi="Times New Roman" w:cs="Times New Roman"/>
        </w:rPr>
      </w:pPr>
    </w:p>
    <w:p w14:paraId="374CE357" w14:textId="491F987F"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Na maior parte desses casos, </w:t>
      </w:r>
      <w:r w:rsidR="00FD1720">
        <w:rPr>
          <w:rFonts w:ascii="Times New Roman" w:hAnsi="Times New Roman" w:cs="Times New Roman"/>
        </w:rPr>
        <w:t>nos quais</w:t>
      </w:r>
      <w:r w:rsidR="00FD1720" w:rsidRPr="00BC4468">
        <w:rPr>
          <w:rFonts w:ascii="Times New Roman" w:hAnsi="Times New Roman" w:cs="Times New Roman"/>
        </w:rPr>
        <w:t xml:space="preserve"> </w:t>
      </w:r>
      <w:r w:rsidRPr="00BC4468">
        <w:rPr>
          <w:rFonts w:ascii="Times New Roman" w:hAnsi="Times New Roman" w:cs="Times New Roman"/>
        </w:rPr>
        <w:t xml:space="preserve">a forma dos vazios era previamente determinada, a forma urbana era a do espaço das ruas e praças. As primeiras eram verdadeiros corredores, formados lateralmente pelas fachadas dos edifícios, que se sucediam colados como uma só construção. Até a cidade moderna, no sentido de modernista, a forma urbana era a destes corredores, formados pelos quarteirões fechados e pelas praças, que eram como ruas alargadas. No período moderno, principalmente a partir das formulações de Le Corbusier em </w:t>
      </w:r>
      <w:r w:rsidRPr="005F49CC">
        <w:rPr>
          <w:rFonts w:ascii="Times New Roman" w:hAnsi="Times New Roman" w:cs="Times New Roman"/>
          <w:i/>
          <w:iCs/>
        </w:rPr>
        <w:t>O Urbanismo</w:t>
      </w:r>
      <w:r w:rsidRPr="00BC4468">
        <w:rPr>
          <w:rFonts w:ascii="Times New Roman" w:hAnsi="Times New Roman" w:cs="Times New Roman"/>
        </w:rPr>
        <w:t xml:space="preserve">, publicado em 1925, esse modo de organizar a cidade foi invertido. Houve outros teóricos antes, como </w:t>
      </w:r>
      <w:proofErr w:type="spellStart"/>
      <w:r w:rsidRPr="00BC4468">
        <w:rPr>
          <w:rFonts w:ascii="Times New Roman" w:hAnsi="Times New Roman" w:cs="Times New Roman"/>
        </w:rPr>
        <w:t>Ebenezer</w:t>
      </w:r>
      <w:proofErr w:type="spellEnd"/>
      <w:r w:rsidRPr="00BC4468">
        <w:rPr>
          <w:rFonts w:ascii="Times New Roman" w:hAnsi="Times New Roman" w:cs="Times New Roman"/>
        </w:rPr>
        <w:t xml:space="preserve"> Howard, que </w:t>
      </w:r>
      <w:r w:rsidR="00120F32" w:rsidRPr="00BC4468">
        <w:rPr>
          <w:rFonts w:ascii="Times New Roman" w:hAnsi="Times New Roman" w:cs="Times New Roman"/>
        </w:rPr>
        <w:t xml:space="preserve">em 1898 </w:t>
      </w:r>
      <w:r w:rsidRPr="00BC4468">
        <w:rPr>
          <w:rFonts w:ascii="Times New Roman" w:hAnsi="Times New Roman" w:cs="Times New Roman"/>
        </w:rPr>
        <w:t xml:space="preserve">publicou a obra teórica propositiva </w:t>
      </w:r>
      <w:r w:rsidRPr="00BC4468">
        <w:rPr>
          <w:rFonts w:ascii="Times New Roman" w:hAnsi="Times New Roman" w:cs="Times New Roman"/>
          <w:i/>
          <w:iCs/>
        </w:rPr>
        <w:t xml:space="preserve">Garden </w:t>
      </w:r>
      <w:proofErr w:type="spellStart"/>
      <w:r w:rsidRPr="00BC4468">
        <w:rPr>
          <w:rFonts w:ascii="Times New Roman" w:hAnsi="Times New Roman" w:cs="Times New Roman"/>
          <w:i/>
          <w:iCs/>
        </w:rPr>
        <w:t>Cities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of</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Tomorrow</w:t>
      </w:r>
      <w:proofErr w:type="spellEnd"/>
      <w:r w:rsidR="00120F32">
        <w:rPr>
          <w:rFonts w:ascii="Times New Roman" w:hAnsi="Times New Roman" w:cs="Times New Roman"/>
        </w:rPr>
        <w:t xml:space="preserve">, na </w:t>
      </w:r>
      <w:r w:rsidR="005F49CC">
        <w:rPr>
          <w:rFonts w:ascii="Times New Roman" w:hAnsi="Times New Roman" w:cs="Times New Roman"/>
        </w:rPr>
        <w:t xml:space="preserve">qual </w:t>
      </w:r>
      <w:r w:rsidR="005F49CC" w:rsidRPr="00BC4468">
        <w:rPr>
          <w:rFonts w:ascii="Times New Roman" w:hAnsi="Times New Roman" w:cs="Times New Roman"/>
        </w:rPr>
        <w:t>questionou</w:t>
      </w:r>
      <w:r w:rsidRPr="00BC4468">
        <w:rPr>
          <w:rFonts w:ascii="Times New Roman" w:hAnsi="Times New Roman" w:cs="Times New Roman"/>
        </w:rPr>
        <w:t xml:space="preserve"> a </w:t>
      </w:r>
      <w:r w:rsidR="00120F32">
        <w:rPr>
          <w:rFonts w:ascii="Times New Roman" w:hAnsi="Times New Roman" w:cs="Times New Roman"/>
        </w:rPr>
        <w:t>“</w:t>
      </w:r>
      <w:r w:rsidRPr="00BC4468">
        <w:rPr>
          <w:rFonts w:ascii="Times New Roman" w:hAnsi="Times New Roman" w:cs="Times New Roman"/>
        </w:rPr>
        <w:t>rua</w:t>
      </w:r>
      <w:r w:rsidR="00120F32">
        <w:rPr>
          <w:rFonts w:ascii="Times New Roman" w:hAnsi="Times New Roman" w:cs="Times New Roman"/>
        </w:rPr>
        <w:t xml:space="preserve"> </w:t>
      </w:r>
      <w:r w:rsidRPr="00BC4468">
        <w:rPr>
          <w:rFonts w:ascii="Times New Roman" w:hAnsi="Times New Roman" w:cs="Times New Roman"/>
        </w:rPr>
        <w:t>corredor</w:t>
      </w:r>
      <w:r w:rsidR="00120F32">
        <w:rPr>
          <w:rFonts w:ascii="Times New Roman" w:hAnsi="Times New Roman" w:cs="Times New Roman"/>
        </w:rPr>
        <w:t>”</w:t>
      </w:r>
      <w:r w:rsidRPr="00BC4468">
        <w:rPr>
          <w:rFonts w:ascii="Times New Roman" w:hAnsi="Times New Roman" w:cs="Times New Roman"/>
        </w:rPr>
        <w:t xml:space="preserve"> e propôs o conceito de </w:t>
      </w:r>
      <w:r w:rsidR="00120F32">
        <w:rPr>
          <w:rFonts w:ascii="Times New Roman" w:hAnsi="Times New Roman" w:cs="Times New Roman"/>
        </w:rPr>
        <w:t>“</w:t>
      </w:r>
      <w:r w:rsidRPr="00BC4468">
        <w:rPr>
          <w:rFonts w:ascii="Times New Roman" w:hAnsi="Times New Roman" w:cs="Times New Roman"/>
        </w:rPr>
        <w:t>cidade jardim</w:t>
      </w:r>
      <w:r w:rsidR="00120F32">
        <w:rPr>
          <w:rFonts w:ascii="Times New Roman" w:hAnsi="Times New Roman" w:cs="Times New Roman"/>
        </w:rPr>
        <w:t>”</w:t>
      </w:r>
      <w:r w:rsidRPr="00BC4468">
        <w:rPr>
          <w:rFonts w:ascii="Times New Roman" w:hAnsi="Times New Roman" w:cs="Times New Roman"/>
        </w:rPr>
        <w:t>. Mas essa inversão topológica absoluta ao nível conceitual foi mais clara e teoricamente definida por Le Corbusier.</w:t>
      </w:r>
    </w:p>
    <w:p w14:paraId="7CB9E316" w14:textId="77777777" w:rsidR="00C464BA" w:rsidRDefault="00C464BA" w:rsidP="00D61C6A">
      <w:pPr>
        <w:spacing w:after="0"/>
        <w:jc w:val="both"/>
        <w:rPr>
          <w:rFonts w:ascii="Times New Roman" w:hAnsi="Times New Roman" w:cs="Times New Roman"/>
        </w:rPr>
      </w:pPr>
    </w:p>
    <w:p w14:paraId="1BBA60AB" w14:textId="413A94E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Embora as proposições de </w:t>
      </w:r>
      <w:proofErr w:type="spellStart"/>
      <w:r w:rsidRPr="00BC4468">
        <w:rPr>
          <w:rFonts w:ascii="Times New Roman" w:hAnsi="Times New Roman" w:cs="Times New Roman"/>
        </w:rPr>
        <w:t>Ebenezer</w:t>
      </w:r>
      <w:proofErr w:type="spellEnd"/>
      <w:r w:rsidRPr="00BC4468">
        <w:rPr>
          <w:rFonts w:ascii="Times New Roman" w:hAnsi="Times New Roman" w:cs="Times New Roman"/>
        </w:rPr>
        <w:t xml:space="preserve"> e o conceito de </w:t>
      </w:r>
      <w:r w:rsidR="00120F32">
        <w:rPr>
          <w:rFonts w:ascii="Times New Roman" w:hAnsi="Times New Roman" w:cs="Times New Roman"/>
        </w:rPr>
        <w:t>“</w:t>
      </w:r>
      <w:r w:rsidRPr="00BC4468">
        <w:rPr>
          <w:rFonts w:ascii="Times New Roman" w:hAnsi="Times New Roman" w:cs="Times New Roman"/>
        </w:rPr>
        <w:t>cidade jardim</w:t>
      </w:r>
      <w:r w:rsidR="00120F32">
        <w:rPr>
          <w:rFonts w:ascii="Times New Roman" w:hAnsi="Times New Roman" w:cs="Times New Roman"/>
        </w:rPr>
        <w:t>”</w:t>
      </w:r>
      <w:r w:rsidRPr="00BC4468">
        <w:rPr>
          <w:rFonts w:ascii="Times New Roman" w:hAnsi="Times New Roman" w:cs="Times New Roman"/>
        </w:rPr>
        <w:t xml:space="preserve"> se apresentassem como uma alternativa às cidades superlotadas e poluídas da época, a problemática da cidade era colocada em termos estéticos, e não como uma resposta racional às radicais transformações sociotécnicas representadas pela revolução industrial. As proposições de Corbusier tinham um outro caráter, propunham um novo tipo de cidade, uma verdadeira máquina urbana racionalmente organizada em setores segundo suas funções de uso. O que se apresentava era muito mais do que novas maneiras de intervir ou construir espaços urbanos, mas uma nova era da cidade, que correspondia a uma nova era da técnica e da sociedade. Essas transformações inauguraram o que Christian de Portzamparc designou como 2ª Era da cidade.</w:t>
      </w:r>
    </w:p>
    <w:p w14:paraId="6031852C" w14:textId="77777777" w:rsidR="00C464BA" w:rsidRDefault="00C464BA" w:rsidP="00D61C6A">
      <w:pPr>
        <w:spacing w:after="0"/>
        <w:jc w:val="both"/>
        <w:rPr>
          <w:rFonts w:ascii="Times New Roman" w:hAnsi="Times New Roman" w:cs="Times New Roman"/>
        </w:rPr>
      </w:pPr>
    </w:p>
    <w:p w14:paraId="581B2E5A" w14:textId="553F051B" w:rsidR="00BC4468" w:rsidRPr="00BC4468" w:rsidRDefault="004A318D" w:rsidP="00D61C6A">
      <w:pPr>
        <w:spacing w:after="0"/>
        <w:jc w:val="both"/>
        <w:rPr>
          <w:rFonts w:ascii="Times New Roman" w:hAnsi="Times New Roman" w:cs="Times New Roman"/>
        </w:rPr>
      </w:pPr>
      <w:r>
        <w:rPr>
          <w:rFonts w:ascii="Times New Roman" w:hAnsi="Times New Roman" w:cs="Times New Roman"/>
        </w:rPr>
        <w:t>Mesmo considerando</w:t>
      </w:r>
      <w:r w:rsidR="00BC4468" w:rsidRPr="00BC4468">
        <w:rPr>
          <w:rFonts w:ascii="Times New Roman" w:hAnsi="Times New Roman" w:cs="Times New Roman"/>
        </w:rPr>
        <w:t xml:space="preserve"> a enorme complexidade de todas as questões envolvidas, do ponto de vista da forma urbana o que marcou a passagem para a </w:t>
      </w:r>
      <w:r w:rsidR="00720864">
        <w:rPr>
          <w:rFonts w:ascii="Times New Roman" w:hAnsi="Times New Roman" w:cs="Times New Roman"/>
        </w:rPr>
        <w:t>2</w:t>
      </w:r>
      <w:r w:rsidR="00F5335F">
        <w:rPr>
          <w:rFonts w:ascii="Times New Roman" w:hAnsi="Times New Roman" w:cs="Times New Roman"/>
        </w:rPr>
        <w:t>ª</w:t>
      </w:r>
      <w:r w:rsidR="00720864" w:rsidRPr="00BC4468">
        <w:rPr>
          <w:rFonts w:ascii="Times New Roman" w:hAnsi="Times New Roman" w:cs="Times New Roman"/>
        </w:rPr>
        <w:t xml:space="preserve"> </w:t>
      </w:r>
      <w:r w:rsidR="00720864">
        <w:rPr>
          <w:rFonts w:ascii="Times New Roman" w:hAnsi="Times New Roman" w:cs="Times New Roman"/>
        </w:rPr>
        <w:t>E</w:t>
      </w:r>
      <w:r w:rsidR="00BC4468" w:rsidRPr="00BC4468">
        <w:rPr>
          <w:rFonts w:ascii="Times New Roman" w:hAnsi="Times New Roman" w:cs="Times New Roman"/>
        </w:rPr>
        <w:t>ra foi, segundo Portzamparc, a já mencionada inversão topológica entre os cheios e vazios na determinação das formas urbanas. As quadras fechadas e as ruas</w:t>
      </w:r>
      <w:r w:rsidR="00720864">
        <w:rPr>
          <w:rFonts w:ascii="Times New Roman" w:hAnsi="Times New Roman" w:cs="Times New Roman"/>
        </w:rPr>
        <w:t>-</w:t>
      </w:r>
      <w:r w:rsidR="00BC4468" w:rsidRPr="00BC4468">
        <w:rPr>
          <w:rFonts w:ascii="Times New Roman" w:hAnsi="Times New Roman" w:cs="Times New Roman"/>
        </w:rPr>
        <w:t xml:space="preserve">corredor foram substituídas pelas quadras abertas e por uma espacialidade que se prolongava por sob os edifícios elevados em pilotis em verdadeiros parques urbanos, cortados por grandes avenidas de circulação veicular rápida. </w:t>
      </w:r>
    </w:p>
    <w:p w14:paraId="26D84D06" w14:textId="77777777" w:rsidR="00C464BA" w:rsidRDefault="00C464BA" w:rsidP="00D61C6A">
      <w:pPr>
        <w:spacing w:after="0"/>
        <w:jc w:val="both"/>
        <w:rPr>
          <w:rFonts w:ascii="Times New Roman" w:hAnsi="Times New Roman" w:cs="Times New Roman"/>
        </w:rPr>
      </w:pPr>
    </w:p>
    <w:p w14:paraId="6D2E10A7" w14:textId="32F16FE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 xml:space="preserve">Do ponto de vista teórico e conceitual, um acontecimento e um texto, ambos seminais, abalaram a disciplina urbanística e suas concepções epistemológicas na construção da crítica a essa cidade da 2ª Era. O primeiro foi a Bienal de Veneza de 1980, com curadoria de Paolo </w:t>
      </w:r>
      <w:proofErr w:type="spellStart"/>
      <w:r w:rsidRPr="00BC4468">
        <w:rPr>
          <w:rFonts w:ascii="Times New Roman" w:hAnsi="Times New Roman" w:cs="Times New Roman"/>
        </w:rPr>
        <w:t>Portoghesi</w:t>
      </w:r>
      <w:proofErr w:type="spellEnd"/>
      <w:r w:rsidRPr="00BC4468">
        <w:rPr>
          <w:rFonts w:ascii="Times New Roman" w:hAnsi="Times New Roman" w:cs="Times New Roman"/>
        </w:rPr>
        <w:t xml:space="preserve">, magistralmente discutida no texto </w:t>
      </w:r>
      <w:r w:rsidRPr="00BC4468">
        <w:rPr>
          <w:rFonts w:ascii="Times New Roman" w:hAnsi="Times New Roman" w:cs="Times New Roman"/>
          <w:i/>
          <w:iCs/>
        </w:rPr>
        <w:t xml:space="preserve">The 1980 </w:t>
      </w:r>
      <w:proofErr w:type="spellStart"/>
      <w:r w:rsidRPr="00BC4468">
        <w:rPr>
          <w:rFonts w:ascii="Times New Roman" w:hAnsi="Times New Roman" w:cs="Times New Roman"/>
          <w:i/>
          <w:iCs/>
        </w:rPr>
        <w:t>Architecture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Biennale</w:t>
      </w:r>
      <w:proofErr w:type="spellEnd"/>
      <w:r w:rsidRPr="00BC4468">
        <w:rPr>
          <w:rFonts w:ascii="Times New Roman" w:hAnsi="Times New Roman" w:cs="Times New Roman"/>
          <w:i/>
          <w:iCs/>
        </w:rPr>
        <w:t xml:space="preserve">. </w:t>
      </w:r>
      <w:r w:rsidRPr="00BC4468">
        <w:rPr>
          <w:rFonts w:ascii="Times New Roman" w:hAnsi="Times New Roman" w:cs="Times New Roman"/>
          <w:i/>
          <w:iCs/>
          <w:lang w:val="en-US"/>
        </w:rPr>
        <w:t>The Street as a Spatial and Representational Curating Device</w:t>
      </w:r>
      <w:r w:rsidRPr="00BC4468">
        <w:rPr>
          <w:rStyle w:val="Refdenotaderodap"/>
          <w:rFonts w:ascii="Times New Roman" w:hAnsi="Times New Roman" w:cs="Times New Roman"/>
          <w:i/>
          <w:iCs/>
        </w:rPr>
        <w:footnoteReference w:id="16"/>
      </w:r>
      <w:r w:rsidRPr="00BC4468">
        <w:rPr>
          <w:rFonts w:ascii="Times New Roman" w:hAnsi="Times New Roman" w:cs="Times New Roman"/>
          <w:i/>
          <w:iCs/>
          <w:lang w:val="en-US"/>
        </w:rPr>
        <w:t xml:space="preserve"> </w:t>
      </w:r>
      <w:r w:rsidRPr="00BC4468">
        <w:rPr>
          <w:rFonts w:ascii="Times New Roman" w:hAnsi="Times New Roman" w:cs="Times New Roman"/>
          <w:lang w:val="en-US"/>
        </w:rPr>
        <w:t xml:space="preserve">de </w:t>
      </w:r>
      <w:proofErr w:type="spellStart"/>
      <w:r w:rsidRPr="00BC4468">
        <w:rPr>
          <w:rFonts w:ascii="Times New Roman" w:hAnsi="Times New Roman" w:cs="Times New Roman"/>
          <w:lang w:val="en-US"/>
        </w:rPr>
        <w:t>Lèa</w:t>
      </w:r>
      <w:proofErr w:type="spellEnd"/>
      <w:r w:rsidRPr="00BC4468">
        <w:rPr>
          <w:rFonts w:ascii="Times New Roman" w:hAnsi="Times New Roman" w:cs="Times New Roman"/>
          <w:lang w:val="en-US"/>
        </w:rPr>
        <w:t xml:space="preserve">-Catherine </w:t>
      </w:r>
      <w:proofErr w:type="spellStart"/>
      <w:r w:rsidRPr="00BC4468">
        <w:rPr>
          <w:rFonts w:ascii="Times New Roman" w:hAnsi="Times New Roman" w:cs="Times New Roman"/>
          <w:lang w:val="en-US"/>
        </w:rPr>
        <w:t>Szacka</w:t>
      </w:r>
      <w:proofErr w:type="spellEnd"/>
      <w:r w:rsidRPr="00BC4468">
        <w:rPr>
          <w:rFonts w:ascii="Times New Roman" w:hAnsi="Times New Roman" w:cs="Times New Roman"/>
          <w:lang w:val="en-US"/>
        </w:rPr>
        <w:t xml:space="preserve">, publicado </w:t>
      </w:r>
      <w:proofErr w:type="spellStart"/>
      <w:r w:rsidRPr="00BC4468">
        <w:rPr>
          <w:rFonts w:ascii="Times New Roman" w:hAnsi="Times New Roman" w:cs="Times New Roman"/>
          <w:lang w:val="en-US"/>
        </w:rPr>
        <w:t>em</w:t>
      </w:r>
      <w:proofErr w:type="spellEnd"/>
      <w:r w:rsidRPr="00BC4468">
        <w:rPr>
          <w:rFonts w:ascii="Times New Roman" w:hAnsi="Times New Roman" w:cs="Times New Roman"/>
          <w:lang w:val="en-US"/>
        </w:rPr>
        <w:t xml:space="preserve"> 2012. </w:t>
      </w:r>
      <w:r w:rsidRPr="00BC4468">
        <w:rPr>
          <w:rFonts w:ascii="Times New Roman" w:hAnsi="Times New Roman" w:cs="Times New Roman"/>
        </w:rPr>
        <w:t xml:space="preserve">O segundo é o </w:t>
      </w:r>
      <w:r w:rsidR="00720864">
        <w:rPr>
          <w:rFonts w:ascii="Times New Roman" w:hAnsi="Times New Roman" w:cs="Times New Roman"/>
        </w:rPr>
        <w:t xml:space="preserve">texto </w:t>
      </w:r>
      <w:r w:rsidRPr="00E12A20">
        <w:rPr>
          <w:rFonts w:ascii="Times New Roman" w:hAnsi="Times New Roman" w:cs="Times New Roman"/>
          <w:i/>
          <w:iCs/>
        </w:rPr>
        <w:t>A Terceira Era da Cidade</w:t>
      </w:r>
      <w:r w:rsidRPr="00BC4468">
        <w:rPr>
          <w:rFonts w:ascii="Times New Roman" w:hAnsi="Times New Roman" w:cs="Times New Roman"/>
        </w:rPr>
        <w:t xml:space="preserve"> (</w:t>
      </w:r>
      <w:proofErr w:type="spellStart"/>
      <w:r w:rsidRPr="00BC4468">
        <w:rPr>
          <w:rFonts w:ascii="Times New Roman" w:hAnsi="Times New Roman" w:cs="Times New Roman"/>
          <w:i/>
          <w:iCs/>
        </w:rPr>
        <w:t>Ville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Âge</w:t>
      </w:r>
      <w:proofErr w:type="spellEnd"/>
      <w:r w:rsidRPr="00BC4468">
        <w:rPr>
          <w:rFonts w:ascii="Times New Roman" w:hAnsi="Times New Roman" w:cs="Times New Roman"/>
          <w:i/>
          <w:iCs/>
        </w:rPr>
        <w:t xml:space="preserve"> III</w:t>
      </w:r>
      <w:r w:rsidRPr="00BC4468">
        <w:rPr>
          <w:rFonts w:ascii="Times New Roman" w:hAnsi="Times New Roman" w:cs="Times New Roman"/>
        </w:rPr>
        <w:t>)</w:t>
      </w:r>
      <w:r w:rsidR="00720864">
        <w:rPr>
          <w:rFonts w:ascii="Times New Roman" w:hAnsi="Times New Roman" w:cs="Times New Roman"/>
        </w:rPr>
        <w:t>,</w:t>
      </w:r>
      <w:r w:rsidRPr="00BC4468">
        <w:rPr>
          <w:rFonts w:ascii="Times New Roman" w:hAnsi="Times New Roman" w:cs="Times New Roman"/>
        </w:rPr>
        <w:t xml:space="preserve"> de Christian de Portzamparc, publicado em 1997.</w:t>
      </w:r>
      <w:r w:rsidR="00720864">
        <w:rPr>
          <w:rFonts w:ascii="Times New Roman" w:hAnsi="Times New Roman" w:cs="Times New Roman"/>
        </w:rPr>
        <w:t xml:space="preserve"> </w:t>
      </w:r>
      <w:r w:rsidRPr="00BC4468">
        <w:rPr>
          <w:rFonts w:ascii="Times New Roman" w:hAnsi="Times New Roman" w:cs="Times New Roman"/>
        </w:rPr>
        <w:t xml:space="preserve">As discussões comentadas sobre a referida </w:t>
      </w:r>
      <w:r w:rsidR="00720864">
        <w:rPr>
          <w:rFonts w:ascii="Times New Roman" w:hAnsi="Times New Roman" w:cs="Times New Roman"/>
        </w:rPr>
        <w:t>B</w:t>
      </w:r>
      <w:r w:rsidRPr="00BC4468">
        <w:rPr>
          <w:rFonts w:ascii="Times New Roman" w:hAnsi="Times New Roman" w:cs="Times New Roman"/>
        </w:rPr>
        <w:t xml:space="preserve">ienal e os textos mencionados, </w:t>
      </w:r>
      <w:r w:rsidR="00720864">
        <w:rPr>
          <w:rFonts w:ascii="Times New Roman" w:hAnsi="Times New Roman" w:cs="Times New Roman"/>
        </w:rPr>
        <w:t>assim como</w:t>
      </w:r>
      <w:r w:rsidRPr="00BC4468">
        <w:rPr>
          <w:rFonts w:ascii="Times New Roman" w:hAnsi="Times New Roman" w:cs="Times New Roman"/>
        </w:rPr>
        <w:t xml:space="preserve"> os modos pelos quais o campo epistêmico da arquitetura e do urbanismo </w:t>
      </w:r>
      <w:r w:rsidR="00720864">
        <w:rPr>
          <w:rFonts w:ascii="Times New Roman" w:hAnsi="Times New Roman" w:cs="Times New Roman"/>
        </w:rPr>
        <w:t xml:space="preserve">foram abalados </w:t>
      </w:r>
      <w:r w:rsidRPr="00BC4468">
        <w:rPr>
          <w:rFonts w:ascii="Times New Roman" w:hAnsi="Times New Roman" w:cs="Times New Roman"/>
        </w:rPr>
        <w:t>ao nível da escala da cidade</w:t>
      </w:r>
      <w:r w:rsidR="00720864">
        <w:rPr>
          <w:rFonts w:ascii="Times New Roman" w:hAnsi="Times New Roman" w:cs="Times New Roman"/>
        </w:rPr>
        <w:t>,</w:t>
      </w:r>
      <w:r w:rsidRPr="00BC4468">
        <w:rPr>
          <w:rFonts w:ascii="Times New Roman" w:hAnsi="Times New Roman" w:cs="Times New Roman"/>
        </w:rPr>
        <w:t xml:space="preserve"> compõe a terceira e última parte deste ensaio.</w:t>
      </w:r>
    </w:p>
    <w:p w14:paraId="1B41D766" w14:textId="77777777" w:rsidR="00BC4468" w:rsidRPr="00BC4468" w:rsidRDefault="00BC4468" w:rsidP="00D61C6A">
      <w:pPr>
        <w:pStyle w:val="Estilo1"/>
      </w:pPr>
    </w:p>
    <w:p w14:paraId="47F119EE" w14:textId="77777777" w:rsidR="00BC4468" w:rsidRPr="00BC4468" w:rsidRDefault="00BC4468" w:rsidP="00D61C6A">
      <w:pPr>
        <w:pStyle w:val="Estilo1"/>
      </w:pPr>
    </w:p>
    <w:p w14:paraId="077C89F2" w14:textId="77777777" w:rsidR="00BC4468" w:rsidRPr="00BC4468" w:rsidRDefault="00BC4468" w:rsidP="00D61C6A">
      <w:pPr>
        <w:spacing w:after="0"/>
        <w:jc w:val="both"/>
        <w:rPr>
          <w:rFonts w:ascii="Times New Roman" w:hAnsi="Times New Roman" w:cs="Times New Roman"/>
        </w:rPr>
        <w:sectPr w:rsidR="00BC4468" w:rsidRPr="00BC4468" w:rsidSect="00D61130">
          <w:pgSz w:w="11900" w:h="16840"/>
          <w:pgMar w:top="1417" w:right="1701" w:bottom="1417" w:left="1701" w:header="708" w:footer="708" w:gutter="0"/>
          <w:cols w:space="708"/>
          <w:docGrid w:linePitch="360"/>
        </w:sectPr>
      </w:pPr>
    </w:p>
    <w:p w14:paraId="46E6F7BF" w14:textId="7AC7484A" w:rsidR="00BC4468" w:rsidRPr="005F60C6" w:rsidRDefault="00BC4468" w:rsidP="00D61C6A">
      <w:pPr>
        <w:spacing w:after="0"/>
        <w:jc w:val="both"/>
        <w:rPr>
          <w:rFonts w:ascii="Times New Roman" w:hAnsi="Times New Roman" w:cs="Times New Roman"/>
          <w:b/>
          <w:bCs/>
        </w:rPr>
      </w:pPr>
      <w:r w:rsidRPr="005F60C6">
        <w:rPr>
          <w:rFonts w:ascii="Times New Roman" w:hAnsi="Times New Roman" w:cs="Times New Roman"/>
          <w:b/>
          <w:bCs/>
        </w:rPr>
        <w:lastRenderedPageBreak/>
        <w:t>PARTE 1</w:t>
      </w:r>
    </w:p>
    <w:p w14:paraId="09454331" w14:textId="77777777" w:rsidR="00BC4468" w:rsidRPr="005F60C6" w:rsidRDefault="00BC4468" w:rsidP="00D61C6A">
      <w:pPr>
        <w:spacing w:after="0"/>
        <w:jc w:val="both"/>
        <w:rPr>
          <w:rFonts w:ascii="Times New Roman" w:hAnsi="Times New Roman" w:cs="Times New Roman"/>
          <w:b/>
          <w:bCs/>
        </w:rPr>
      </w:pPr>
      <w:r w:rsidRPr="005F60C6">
        <w:rPr>
          <w:rFonts w:ascii="Times New Roman" w:hAnsi="Times New Roman" w:cs="Times New Roman"/>
          <w:b/>
          <w:bCs/>
        </w:rPr>
        <w:t>O SER ARQUITETURA DA ARQUITETURA</w:t>
      </w:r>
    </w:p>
    <w:p w14:paraId="550A6ABC" w14:textId="77777777" w:rsidR="005F60C6" w:rsidRDefault="005F60C6" w:rsidP="00D61C6A">
      <w:pPr>
        <w:spacing w:after="0"/>
        <w:jc w:val="both"/>
        <w:rPr>
          <w:rFonts w:ascii="Times New Roman" w:hAnsi="Times New Roman" w:cs="Times New Roman"/>
        </w:rPr>
      </w:pPr>
    </w:p>
    <w:p w14:paraId="14EFB11B" w14:textId="77777777" w:rsidR="00BC4468" w:rsidRPr="00BC4468" w:rsidRDefault="00BC4468" w:rsidP="00D61C6A">
      <w:pPr>
        <w:spacing w:after="0"/>
        <w:jc w:val="both"/>
        <w:rPr>
          <w:rFonts w:ascii="Times New Roman" w:hAnsi="Times New Roman" w:cs="Times New Roman"/>
        </w:rPr>
      </w:pPr>
      <w:r w:rsidRPr="00B644AF">
        <w:rPr>
          <w:rFonts w:ascii="Times New Roman" w:hAnsi="Times New Roman" w:cs="Times New Roman"/>
        </w:rPr>
        <w:t>O SER CONTEMPORÂNEO DA ARQUITETURA</w:t>
      </w:r>
    </w:p>
    <w:p w14:paraId="1C930DFE" w14:textId="77777777" w:rsidR="00C464BA" w:rsidRDefault="00C464BA" w:rsidP="00D61C6A">
      <w:pPr>
        <w:spacing w:after="0"/>
        <w:jc w:val="both"/>
        <w:rPr>
          <w:rFonts w:ascii="Times New Roman" w:hAnsi="Times New Roman" w:cs="Times New Roman"/>
        </w:rPr>
      </w:pPr>
    </w:p>
    <w:p w14:paraId="4A6A0A7C" w14:textId="530FB4AC"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É a arquitetura uma arte? Uma ciência? Uma técnica? </w:t>
      </w:r>
    </w:p>
    <w:p w14:paraId="39DC94F0" w14:textId="77777777" w:rsidR="00C464BA" w:rsidRDefault="00C464BA" w:rsidP="00D61C6A">
      <w:pPr>
        <w:spacing w:after="0"/>
        <w:jc w:val="both"/>
        <w:rPr>
          <w:rFonts w:ascii="Times New Roman" w:hAnsi="Times New Roman" w:cs="Times New Roman"/>
        </w:rPr>
      </w:pPr>
    </w:p>
    <w:p w14:paraId="6121214B" w14:textId="65C19C1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No fim deste primeiro quarto do século </w:t>
      </w:r>
      <w:r w:rsidR="00D931CB">
        <w:rPr>
          <w:rFonts w:ascii="Times New Roman" w:hAnsi="Times New Roman" w:cs="Times New Roman"/>
        </w:rPr>
        <w:t>XXI</w:t>
      </w:r>
      <w:r w:rsidR="00B644AF">
        <w:rPr>
          <w:rFonts w:ascii="Times New Roman" w:hAnsi="Times New Roman" w:cs="Times New Roman"/>
        </w:rPr>
        <w:t>,</w:t>
      </w:r>
      <w:r w:rsidRPr="00BC4468">
        <w:rPr>
          <w:rFonts w:ascii="Times New Roman" w:hAnsi="Times New Roman" w:cs="Times New Roman"/>
        </w:rPr>
        <w:t xml:space="preserve"> estas são questões difíceis de responder.</w:t>
      </w:r>
    </w:p>
    <w:p w14:paraId="4F0729D0" w14:textId="697413C6"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Se </w:t>
      </w:r>
      <w:r w:rsidR="00B644AF">
        <w:rPr>
          <w:rFonts w:ascii="Times New Roman" w:hAnsi="Times New Roman" w:cs="Times New Roman"/>
        </w:rPr>
        <w:t xml:space="preserve">nos </w:t>
      </w:r>
      <w:r w:rsidRPr="00BC4468">
        <w:rPr>
          <w:rFonts w:ascii="Times New Roman" w:hAnsi="Times New Roman" w:cs="Times New Roman"/>
        </w:rPr>
        <w:t xml:space="preserve">perguntarmos qual é o ser contemporâneo da arquitetura, como este ser se forma e </w:t>
      </w:r>
      <w:r w:rsidR="00B644AF">
        <w:rPr>
          <w:rFonts w:ascii="Times New Roman" w:hAnsi="Times New Roman" w:cs="Times New Roman"/>
        </w:rPr>
        <w:t xml:space="preserve">se </w:t>
      </w:r>
      <w:r w:rsidRPr="00BC4468">
        <w:rPr>
          <w:rFonts w:ascii="Times New Roman" w:hAnsi="Times New Roman" w:cs="Times New Roman"/>
        </w:rPr>
        <w:t>constitui, certamente não encontraremos, nem em essência, nem em aparência, as mesmas respostas que encontraríamos há muito pouco tempo atrás. Qualquer um que comparasse as grades curriculares das escolas de arquitetura dos últimos cinquenta a setenta anos ficaria espantado com a quantidade de novas disciplinas que foram agregadas aos conhecimentos exigidos aos arquitetos</w:t>
      </w:r>
      <w:r w:rsidRPr="00BC4468">
        <w:rPr>
          <w:rStyle w:val="Refdenotaderodap"/>
          <w:rFonts w:ascii="Times New Roman" w:hAnsi="Times New Roman" w:cs="Times New Roman"/>
        </w:rPr>
        <w:footnoteReference w:id="17"/>
      </w:r>
      <w:r w:rsidRPr="00BC4468">
        <w:rPr>
          <w:rFonts w:ascii="Times New Roman" w:hAnsi="Times New Roman" w:cs="Times New Roman"/>
        </w:rPr>
        <w:t>. E também com aquel</w:t>
      </w:r>
      <w:r w:rsidR="00B644AF">
        <w:rPr>
          <w:rFonts w:ascii="Times New Roman" w:hAnsi="Times New Roman" w:cs="Times New Roman"/>
        </w:rPr>
        <w:t>a</w:t>
      </w:r>
      <w:r w:rsidRPr="00BC4468">
        <w:rPr>
          <w:rFonts w:ascii="Times New Roman" w:hAnsi="Times New Roman" w:cs="Times New Roman"/>
        </w:rPr>
        <w:t>s que v</w:t>
      </w:r>
      <w:r w:rsidR="00B644AF">
        <w:rPr>
          <w:rFonts w:ascii="Times New Roman" w:hAnsi="Times New Roman" w:cs="Times New Roman"/>
        </w:rPr>
        <w:t>ê</w:t>
      </w:r>
      <w:r w:rsidRPr="00BC4468">
        <w:rPr>
          <w:rFonts w:ascii="Times New Roman" w:hAnsi="Times New Roman" w:cs="Times New Roman"/>
        </w:rPr>
        <w:t>m deixando de ser</w:t>
      </w:r>
      <w:r w:rsidR="00B644AF">
        <w:rPr>
          <w:rFonts w:ascii="Times New Roman" w:hAnsi="Times New Roman" w:cs="Times New Roman"/>
        </w:rPr>
        <w:t xml:space="preserve"> estudadas</w:t>
      </w:r>
      <w:r w:rsidRPr="00BC4468">
        <w:rPr>
          <w:rStyle w:val="Refdenotaderodap"/>
          <w:rFonts w:ascii="Times New Roman" w:hAnsi="Times New Roman" w:cs="Times New Roman"/>
        </w:rPr>
        <w:footnoteReference w:id="18"/>
      </w:r>
      <w:r w:rsidRPr="00BC4468">
        <w:rPr>
          <w:rFonts w:ascii="Times New Roman" w:hAnsi="Times New Roman" w:cs="Times New Roman"/>
        </w:rPr>
        <w:t>. E, em particular, com a progressiva redução da carga horária de ateliês de projeto em muitas escolas contemporâneas</w:t>
      </w:r>
      <w:r w:rsidR="00B644AF">
        <w:rPr>
          <w:rFonts w:ascii="Times New Roman" w:hAnsi="Times New Roman" w:cs="Times New Roman"/>
        </w:rPr>
        <w:t xml:space="preserve"> de arquitetura</w:t>
      </w:r>
      <w:r w:rsidRPr="00BC4468">
        <w:rPr>
          <w:rFonts w:ascii="Times New Roman" w:hAnsi="Times New Roman" w:cs="Times New Roman"/>
        </w:rPr>
        <w:t>.</w:t>
      </w:r>
    </w:p>
    <w:p w14:paraId="6E04C20F" w14:textId="77777777" w:rsidR="00C464BA" w:rsidRDefault="00C464BA" w:rsidP="00D61C6A">
      <w:pPr>
        <w:spacing w:after="0"/>
        <w:jc w:val="both"/>
        <w:rPr>
          <w:rFonts w:ascii="Times New Roman" w:hAnsi="Times New Roman" w:cs="Times New Roman"/>
        </w:rPr>
      </w:pPr>
    </w:p>
    <w:p w14:paraId="60DBFC28" w14:textId="3676D31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De um ponto de vista essencial, a arquitetura é indissociável da técnica e nisso concordam todos, desde sempre. Muitos, no entanto, diriam que o ofício da arquitetura é, antes, uma arte. Outros, com razão, diriam que não há diferença pois, nesse âmbito mais original do conceito, a palavra grega </w:t>
      </w:r>
      <w:proofErr w:type="spellStart"/>
      <w:r w:rsidRPr="00BC4468">
        <w:rPr>
          <w:rFonts w:ascii="Times New Roman" w:hAnsi="Times New Roman" w:cs="Times New Roman"/>
          <w:i/>
          <w:iCs/>
        </w:rPr>
        <w:t>téchne</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e a palavra latina </w:t>
      </w:r>
      <w:proofErr w:type="spellStart"/>
      <w:r w:rsidRPr="00BC4468">
        <w:rPr>
          <w:rFonts w:ascii="Times New Roman" w:hAnsi="Times New Roman" w:cs="Times New Roman"/>
          <w:i/>
          <w:iCs/>
        </w:rPr>
        <w:t>ars</w:t>
      </w:r>
      <w:proofErr w:type="spellEnd"/>
      <w:r w:rsidRPr="00BC4468">
        <w:rPr>
          <w:rFonts w:ascii="Times New Roman" w:hAnsi="Times New Roman" w:cs="Times New Roman"/>
          <w:i/>
          <w:iCs/>
        </w:rPr>
        <w:t xml:space="preserve"> </w:t>
      </w:r>
      <w:r w:rsidRPr="00BC4468">
        <w:rPr>
          <w:rFonts w:ascii="Times New Roman" w:hAnsi="Times New Roman" w:cs="Times New Roman"/>
        </w:rPr>
        <w:t>t</w:t>
      </w:r>
      <w:r w:rsidR="00B644AF">
        <w:rPr>
          <w:rFonts w:ascii="Times New Roman" w:hAnsi="Times New Roman" w:cs="Times New Roman"/>
        </w:rPr>
        <w:t>ê</w:t>
      </w:r>
      <w:r w:rsidRPr="00BC4468">
        <w:rPr>
          <w:rFonts w:ascii="Times New Roman" w:hAnsi="Times New Roman" w:cs="Times New Roman"/>
        </w:rPr>
        <w:t>m o mesmo sentido semântico. Assim, dizer que a arquitetura é uma técnica seria exatamente o mesmo que dizer que ela é uma arte</w:t>
      </w:r>
      <w:r w:rsidRPr="00BC4468">
        <w:rPr>
          <w:rStyle w:val="Refdenotaderodap"/>
          <w:rFonts w:ascii="Times New Roman" w:hAnsi="Times New Roman" w:cs="Times New Roman"/>
        </w:rPr>
        <w:footnoteReference w:id="19"/>
      </w:r>
      <w:r w:rsidRPr="00BC4468">
        <w:rPr>
          <w:rFonts w:ascii="Times New Roman" w:hAnsi="Times New Roman" w:cs="Times New Roman"/>
        </w:rPr>
        <w:t xml:space="preserve">. </w:t>
      </w:r>
    </w:p>
    <w:p w14:paraId="5245B85A" w14:textId="77777777" w:rsidR="00C464BA" w:rsidRDefault="00C464BA" w:rsidP="00D61C6A">
      <w:pPr>
        <w:spacing w:after="0"/>
        <w:jc w:val="both"/>
        <w:rPr>
          <w:rFonts w:ascii="Times New Roman" w:hAnsi="Times New Roman" w:cs="Times New Roman"/>
        </w:rPr>
      </w:pPr>
    </w:p>
    <w:p w14:paraId="72658470" w14:textId="6681F622"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Mas, na taxonomia epistemológica contemporânea, e nas instituições em que essa taxonomia se faz conceito e ordem da prática didática, </w:t>
      </w:r>
      <w:r w:rsidR="00B644AF">
        <w:rPr>
          <w:rFonts w:ascii="Times New Roman" w:hAnsi="Times New Roman" w:cs="Times New Roman"/>
        </w:rPr>
        <w:t xml:space="preserve">nem tudo está </w:t>
      </w:r>
      <w:r w:rsidRPr="00BC4468">
        <w:rPr>
          <w:rFonts w:ascii="Times New Roman" w:hAnsi="Times New Roman" w:cs="Times New Roman"/>
        </w:rPr>
        <w:t>tão clar</w:t>
      </w:r>
      <w:r w:rsidR="00B644AF">
        <w:rPr>
          <w:rFonts w:ascii="Times New Roman" w:hAnsi="Times New Roman" w:cs="Times New Roman"/>
        </w:rPr>
        <w:t>o</w:t>
      </w:r>
      <w:r w:rsidRPr="00BC4468">
        <w:rPr>
          <w:rFonts w:ascii="Times New Roman" w:hAnsi="Times New Roman" w:cs="Times New Roman"/>
        </w:rPr>
        <w:t xml:space="preserve"> e pacificad</w:t>
      </w:r>
      <w:r w:rsidR="00B644AF">
        <w:rPr>
          <w:rFonts w:ascii="Times New Roman" w:hAnsi="Times New Roman" w:cs="Times New Roman"/>
        </w:rPr>
        <w:t>o</w:t>
      </w:r>
      <w:r w:rsidR="00B644AF" w:rsidRPr="00B644AF">
        <w:rPr>
          <w:rFonts w:ascii="Times New Roman" w:hAnsi="Times New Roman" w:cs="Times New Roman"/>
        </w:rPr>
        <w:t xml:space="preserve"> </w:t>
      </w:r>
      <w:r w:rsidR="00B644AF" w:rsidRPr="00BC4468">
        <w:rPr>
          <w:rFonts w:ascii="Times New Roman" w:hAnsi="Times New Roman" w:cs="Times New Roman"/>
        </w:rPr>
        <w:t>assim</w:t>
      </w:r>
      <w:r w:rsidRPr="00BC4468">
        <w:rPr>
          <w:rFonts w:ascii="Times New Roman" w:hAnsi="Times New Roman" w:cs="Times New Roman"/>
        </w:rPr>
        <w:t>. Em algumas universidades brasileiras</w:t>
      </w:r>
      <w:r w:rsidR="00B644AF">
        <w:rPr>
          <w:rFonts w:ascii="Times New Roman" w:hAnsi="Times New Roman" w:cs="Times New Roman"/>
        </w:rPr>
        <w:t xml:space="preserve"> por exemplo</w:t>
      </w:r>
      <w:r w:rsidRPr="00BC4468">
        <w:rPr>
          <w:rFonts w:ascii="Times New Roman" w:hAnsi="Times New Roman" w:cs="Times New Roman"/>
        </w:rPr>
        <w:t>, como na UFRJ, a arquitetura está situada em centros de artes. Já em outras, como na Universidade Politécnica da Catalunha,</w:t>
      </w:r>
      <w:r w:rsidR="003618A3">
        <w:rPr>
          <w:rFonts w:ascii="Times New Roman" w:hAnsi="Times New Roman" w:cs="Times New Roman"/>
        </w:rPr>
        <w:t xml:space="preserve"> no MIT</w:t>
      </w:r>
      <w:r w:rsidRPr="00BC4468">
        <w:rPr>
          <w:rFonts w:ascii="Times New Roman" w:hAnsi="Times New Roman" w:cs="Times New Roman"/>
        </w:rPr>
        <w:t xml:space="preserve"> ou na UFRRJ, para manter os exemplos nas fronteiras do mesmo país, em centros de tecnologia. </w:t>
      </w:r>
    </w:p>
    <w:p w14:paraId="3517BA6F" w14:textId="77777777" w:rsidR="00C464BA" w:rsidRDefault="00C464BA" w:rsidP="00D61C6A">
      <w:pPr>
        <w:spacing w:after="0"/>
        <w:jc w:val="both"/>
        <w:rPr>
          <w:rFonts w:ascii="Times New Roman" w:hAnsi="Times New Roman" w:cs="Times New Roman"/>
        </w:rPr>
      </w:pPr>
    </w:p>
    <w:p w14:paraId="3B96AAD5" w14:textId="39B96D60"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Que nas universidades haja centros de artes e centros de tecnologia já seria, por si, um claro sinal de que o que se abriga hoje sob</w:t>
      </w:r>
      <w:r w:rsidR="00163689">
        <w:rPr>
          <w:rFonts w:ascii="Times New Roman" w:hAnsi="Times New Roman" w:cs="Times New Roman"/>
        </w:rPr>
        <w:t>re</w:t>
      </w:r>
      <w:r w:rsidRPr="00BC4468">
        <w:rPr>
          <w:rFonts w:ascii="Times New Roman" w:hAnsi="Times New Roman" w:cs="Times New Roman"/>
        </w:rPr>
        <w:t xml:space="preserve"> o radical latino </w:t>
      </w:r>
      <w:proofErr w:type="spellStart"/>
      <w:r w:rsidRPr="00BC4468">
        <w:rPr>
          <w:rFonts w:ascii="Times New Roman" w:hAnsi="Times New Roman" w:cs="Times New Roman"/>
          <w:i/>
          <w:iCs/>
        </w:rPr>
        <w:t>ars</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e o grego </w:t>
      </w:r>
      <w:proofErr w:type="spellStart"/>
      <w:r w:rsidRPr="00BC4468">
        <w:rPr>
          <w:rFonts w:ascii="Times New Roman" w:hAnsi="Times New Roman" w:cs="Times New Roman"/>
          <w:i/>
          <w:iCs/>
        </w:rPr>
        <w:t>téchne</w:t>
      </w:r>
      <w:proofErr w:type="spellEnd"/>
      <w:r w:rsidRPr="00BC4468">
        <w:rPr>
          <w:rFonts w:ascii="Times New Roman" w:hAnsi="Times New Roman" w:cs="Times New Roman"/>
        </w:rPr>
        <w:t xml:space="preserve"> não cabe mais em um mesmo sentido semântico, em uma mesma categoria epistemológica e em uma mesma repartição acadêmica. </w:t>
      </w:r>
      <w:r w:rsidR="00163689">
        <w:rPr>
          <w:rFonts w:ascii="Times New Roman" w:hAnsi="Times New Roman" w:cs="Times New Roman"/>
        </w:rPr>
        <w:t xml:space="preserve">Tal fato – </w:t>
      </w:r>
      <w:r w:rsidRPr="00BC4468">
        <w:rPr>
          <w:rFonts w:ascii="Times New Roman" w:hAnsi="Times New Roman" w:cs="Times New Roman"/>
        </w:rPr>
        <w:t>que a academia de arquitetura não tenha claro o seu lugar epistêmico</w:t>
      </w:r>
      <w:r w:rsidR="00163689">
        <w:rPr>
          <w:rFonts w:ascii="Times New Roman" w:hAnsi="Times New Roman" w:cs="Times New Roman"/>
        </w:rPr>
        <w:t xml:space="preserve"> –, entretanto,</w:t>
      </w:r>
      <w:r w:rsidRPr="00BC4468">
        <w:rPr>
          <w:rFonts w:ascii="Times New Roman" w:hAnsi="Times New Roman" w:cs="Times New Roman"/>
        </w:rPr>
        <w:t xml:space="preserve"> traduz uma séria crise de identidade: a arquitetura não parece saber com clareza o que ela é; isto é, qual é o seu ser.</w:t>
      </w:r>
    </w:p>
    <w:p w14:paraId="4FD38B0A" w14:textId="77777777" w:rsidR="00C464BA" w:rsidRDefault="00C464BA" w:rsidP="00D61C6A">
      <w:pPr>
        <w:spacing w:after="0"/>
        <w:jc w:val="both"/>
        <w:rPr>
          <w:rFonts w:ascii="Times New Roman" w:hAnsi="Times New Roman" w:cs="Times New Roman"/>
        </w:rPr>
      </w:pPr>
    </w:p>
    <w:p w14:paraId="1E2487D2" w14:textId="36D9807C"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Parodiando Anthony Vidler (2004), poderíamos dizer que, quase dois séculos e meio depois de Gotthold Ephraim Lessing</w:t>
      </w:r>
      <w:r w:rsidRPr="00BC4468">
        <w:rPr>
          <w:rStyle w:val="Refdenotaderodap"/>
          <w:rFonts w:ascii="Times New Roman" w:hAnsi="Times New Roman" w:cs="Times New Roman"/>
        </w:rPr>
        <w:footnoteReference w:id="20"/>
      </w:r>
      <w:r w:rsidRPr="00BC4468">
        <w:rPr>
          <w:rFonts w:ascii="Times New Roman" w:hAnsi="Times New Roman" w:cs="Times New Roman"/>
        </w:rPr>
        <w:t xml:space="preserve"> ter inaugurado a busca pela especificidade do meio em seu </w:t>
      </w:r>
      <w:r w:rsidRPr="00BC4468">
        <w:rPr>
          <w:rFonts w:ascii="Times New Roman" w:hAnsi="Times New Roman" w:cs="Times New Roman"/>
          <w:i/>
          <w:iCs/>
        </w:rPr>
        <w:t>Laocoonte</w:t>
      </w:r>
      <w:r w:rsidR="00163689">
        <w:rPr>
          <w:rFonts w:ascii="Times New Roman" w:hAnsi="Times New Roman" w:cs="Times New Roman"/>
        </w:rPr>
        <w:t>,</w:t>
      </w:r>
      <w:r w:rsidRPr="00BC4468">
        <w:rPr>
          <w:rFonts w:ascii="Times New Roman" w:hAnsi="Times New Roman" w:cs="Times New Roman"/>
        </w:rPr>
        <w:t> e mais de cinquenta anos depois de Clement Greenberg (1997) ter articulado uma definição auto</w:t>
      </w:r>
      <w:r w:rsidR="00163689">
        <w:rPr>
          <w:rFonts w:ascii="Times New Roman" w:hAnsi="Times New Roman" w:cs="Times New Roman"/>
        </w:rPr>
        <w:t>r</w:t>
      </w:r>
      <w:r w:rsidRPr="00BC4468">
        <w:rPr>
          <w:rFonts w:ascii="Times New Roman" w:hAnsi="Times New Roman" w:cs="Times New Roman"/>
        </w:rPr>
        <w:t xml:space="preserve">reflexiva </w:t>
      </w:r>
      <w:r w:rsidR="00163689">
        <w:rPr>
          <w:rFonts w:ascii="Times New Roman" w:hAnsi="Times New Roman" w:cs="Times New Roman"/>
        </w:rPr>
        <w:t xml:space="preserve">acerca </w:t>
      </w:r>
      <w:r w:rsidRPr="00BC4468">
        <w:rPr>
          <w:rFonts w:ascii="Times New Roman" w:hAnsi="Times New Roman" w:cs="Times New Roman"/>
        </w:rPr>
        <w:t xml:space="preserve">da pintura e escultura modernas, as linhas fronteiriças da arquitetura </w:t>
      </w:r>
      <w:r w:rsidR="00163689">
        <w:rPr>
          <w:rFonts w:ascii="Times New Roman" w:hAnsi="Times New Roman" w:cs="Times New Roman"/>
        </w:rPr>
        <w:t xml:space="preserve">ainda </w:t>
      </w:r>
      <w:r w:rsidRPr="00BC4468">
        <w:rPr>
          <w:rFonts w:ascii="Times New Roman" w:hAnsi="Times New Roman" w:cs="Times New Roman"/>
        </w:rPr>
        <w:t xml:space="preserve">permanecem </w:t>
      </w:r>
      <w:r w:rsidR="00163689">
        <w:rPr>
          <w:rFonts w:ascii="Times New Roman" w:hAnsi="Times New Roman" w:cs="Times New Roman"/>
        </w:rPr>
        <w:t>irresolutas</w:t>
      </w:r>
      <w:r w:rsidRPr="00BC4468">
        <w:rPr>
          <w:rFonts w:ascii="Times New Roman" w:hAnsi="Times New Roman" w:cs="Times New Roman"/>
        </w:rPr>
        <w:t>.</w:t>
      </w:r>
    </w:p>
    <w:p w14:paraId="22C36ECB" w14:textId="77777777" w:rsidR="00C464BA" w:rsidRDefault="00C464BA" w:rsidP="00D61C6A">
      <w:pPr>
        <w:spacing w:after="0"/>
        <w:jc w:val="both"/>
        <w:rPr>
          <w:rFonts w:ascii="Times New Roman" w:hAnsi="Times New Roman" w:cs="Times New Roman"/>
        </w:rPr>
      </w:pPr>
    </w:p>
    <w:p w14:paraId="7A7B3FFA" w14:textId="6D8D268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Ocorre que a própria técnica, em sentido contemporâneo, não é mais em nada a mesma coisa que era originalmente. Tampouco a arte. Entre a técnica no sentido de arte, </w:t>
      </w:r>
      <w:r w:rsidR="00AC2D32">
        <w:rPr>
          <w:rFonts w:ascii="Times New Roman" w:hAnsi="Times New Roman" w:cs="Times New Roman"/>
        </w:rPr>
        <w:t>por</w:t>
      </w:r>
      <w:r w:rsidRPr="00BC4468">
        <w:rPr>
          <w:rFonts w:ascii="Times New Roman" w:hAnsi="Times New Roman" w:cs="Times New Roman"/>
        </w:rPr>
        <w:t xml:space="preserve"> meio da </w:t>
      </w:r>
      <w:r w:rsidRPr="00BC4468">
        <w:rPr>
          <w:rFonts w:ascii="Times New Roman" w:hAnsi="Times New Roman" w:cs="Times New Roman"/>
          <w:i/>
          <w:iCs/>
        </w:rPr>
        <w:t xml:space="preserve">poiesis, </w:t>
      </w:r>
      <w:r w:rsidRPr="00BC4468">
        <w:rPr>
          <w:rFonts w:ascii="Times New Roman" w:hAnsi="Times New Roman" w:cs="Times New Roman"/>
        </w:rPr>
        <w:t xml:space="preserve">como era entendida essa palavra nos tempos de Platão, e o entendimento que dela se tem como objeto da tecnologia e das ciências tecnológicas, está todo o desenvolvimento histórico do pensamento ocidental sobre o ser da técnica. </w:t>
      </w:r>
    </w:p>
    <w:p w14:paraId="290E8007" w14:textId="77777777" w:rsidR="00AC2D32" w:rsidRDefault="00AC2D32" w:rsidP="00D61C6A">
      <w:pPr>
        <w:spacing w:after="0"/>
        <w:jc w:val="both"/>
        <w:rPr>
          <w:rFonts w:ascii="Times New Roman" w:hAnsi="Times New Roman" w:cs="Times New Roman"/>
        </w:rPr>
      </w:pPr>
    </w:p>
    <w:p w14:paraId="65525EF7" w14:textId="181BE21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essência da técnica moderna</w:t>
      </w:r>
      <w:r w:rsidRPr="00BC4468">
        <w:rPr>
          <w:rStyle w:val="Refdenotaderodap"/>
          <w:rFonts w:ascii="Times New Roman" w:hAnsi="Times New Roman" w:cs="Times New Roman"/>
        </w:rPr>
        <w:footnoteReference w:id="21"/>
      </w:r>
      <w:r w:rsidRPr="00BC4468">
        <w:rPr>
          <w:rFonts w:ascii="Times New Roman" w:hAnsi="Times New Roman" w:cs="Times New Roman"/>
        </w:rPr>
        <w:t xml:space="preserve">, como a define Heidegger em </w:t>
      </w:r>
      <w:r w:rsidRPr="001275ED">
        <w:rPr>
          <w:rFonts w:ascii="Times New Roman" w:hAnsi="Times New Roman" w:cs="Times New Roman"/>
          <w:i/>
          <w:iCs/>
        </w:rPr>
        <w:t>A Questão da Técnica</w:t>
      </w:r>
      <w:r w:rsidRPr="00BC4468">
        <w:rPr>
          <w:rFonts w:ascii="Times New Roman" w:hAnsi="Times New Roman" w:cs="Times New Roman"/>
        </w:rPr>
        <w:t xml:space="preserve">, </w:t>
      </w:r>
      <w:r w:rsidR="00170C83" w:rsidRPr="009D3405">
        <w:rPr>
          <w:rFonts w:cstheme="majorBidi"/>
        </w:rPr>
        <w:t xml:space="preserve">não </w:t>
      </w:r>
      <w:r w:rsidR="00170C83">
        <w:rPr>
          <w:rFonts w:cstheme="majorBidi"/>
        </w:rPr>
        <w:t>reflete</w:t>
      </w:r>
      <w:r w:rsidR="00170C83" w:rsidRPr="009D3405">
        <w:rPr>
          <w:rFonts w:cstheme="majorBidi"/>
        </w:rPr>
        <w:t xml:space="preserve"> a essência da técnica que, para este filósofo, não está absolutamente na técnica em si, mas no desencobrimento, </w:t>
      </w:r>
      <w:proofErr w:type="spellStart"/>
      <w:r w:rsidR="00170C83" w:rsidRPr="009D3405">
        <w:rPr>
          <w:rFonts w:cstheme="majorBidi"/>
          <w:i/>
          <w:iCs/>
        </w:rPr>
        <w:t>aletheia</w:t>
      </w:r>
      <w:proofErr w:type="spellEnd"/>
      <w:r w:rsidR="00170C83" w:rsidRPr="009D3405">
        <w:rPr>
          <w:rFonts w:cstheme="majorBidi"/>
        </w:rPr>
        <w:t xml:space="preserve"> em grego, que se dá em qualquer produção, </w:t>
      </w:r>
      <w:r w:rsidR="00170C83" w:rsidRPr="009D3405">
        <w:rPr>
          <w:rFonts w:cstheme="majorBidi"/>
          <w:i/>
          <w:iCs/>
        </w:rPr>
        <w:t>poiesis</w:t>
      </w:r>
      <w:r w:rsidR="00170C83" w:rsidRPr="009D3405">
        <w:rPr>
          <w:rFonts w:cstheme="majorBidi"/>
        </w:rPr>
        <w:t xml:space="preserve">. </w:t>
      </w:r>
      <w:r w:rsidRPr="00BC4468">
        <w:rPr>
          <w:rFonts w:ascii="Times New Roman" w:hAnsi="Times New Roman" w:cs="Times New Roman"/>
        </w:rPr>
        <w:t>Poder-se-ia até dizer</w:t>
      </w:r>
      <w:r w:rsidR="00170C83">
        <w:rPr>
          <w:rFonts w:ascii="Times New Roman" w:hAnsi="Times New Roman" w:cs="Times New Roman"/>
        </w:rPr>
        <w:t xml:space="preserve"> mais:</w:t>
      </w:r>
      <w:r w:rsidRPr="00BC4468">
        <w:rPr>
          <w:rFonts w:ascii="Times New Roman" w:hAnsi="Times New Roman" w:cs="Times New Roman"/>
        </w:rPr>
        <w:t xml:space="preserve"> que para o filósofo a essência da técnica é uma forma específica de conhecimento: o conhecimento da verdade, pois a palavra latina que traduz o sentido de </w:t>
      </w:r>
      <w:proofErr w:type="spellStart"/>
      <w:r w:rsidRPr="00BC4468">
        <w:rPr>
          <w:rFonts w:ascii="Times New Roman" w:hAnsi="Times New Roman" w:cs="Times New Roman"/>
          <w:i/>
          <w:iCs/>
        </w:rPr>
        <w:t>aletheia</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é </w:t>
      </w:r>
      <w:proofErr w:type="spellStart"/>
      <w:r w:rsidRPr="00BC4468">
        <w:rPr>
          <w:rFonts w:ascii="Times New Roman" w:hAnsi="Times New Roman" w:cs="Times New Roman"/>
          <w:i/>
          <w:iCs/>
        </w:rPr>
        <w:t>veritas</w:t>
      </w:r>
      <w:proofErr w:type="spellEnd"/>
      <w:r w:rsidRPr="00BC4468">
        <w:rPr>
          <w:rFonts w:ascii="Times New Roman" w:hAnsi="Times New Roman" w:cs="Times New Roman"/>
          <w:i/>
          <w:iCs/>
        </w:rPr>
        <w:t xml:space="preserve"> </w:t>
      </w:r>
      <w:r w:rsidRPr="00BC4468">
        <w:rPr>
          <w:rFonts w:ascii="Times New Roman" w:hAnsi="Times New Roman" w:cs="Times New Roman"/>
        </w:rPr>
        <w:t>(</w:t>
      </w:r>
      <w:r w:rsidR="00AC2D32" w:rsidRPr="00BC4468">
        <w:rPr>
          <w:rFonts w:ascii="Times New Roman" w:hAnsi="Times New Roman" w:cs="Times New Roman"/>
        </w:rPr>
        <w:t>HEIDEGGER</w:t>
      </w:r>
      <w:r w:rsidRPr="00BC4468">
        <w:rPr>
          <w:rFonts w:ascii="Times New Roman" w:hAnsi="Times New Roman" w:cs="Times New Roman"/>
        </w:rPr>
        <w:t>, 1953, p. 14)</w:t>
      </w:r>
      <w:r w:rsidRPr="00BC4468">
        <w:rPr>
          <w:rFonts w:ascii="Times New Roman" w:hAnsi="Times New Roman" w:cs="Times New Roman"/>
          <w:i/>
          <w:iCs/>
        </w:rPr>
        <w:t>.</w:t>
      </w:r>
      <w:r w:rsidRPr="00BC4468">
        <w:rPr>
          <w:rFonts w:ascii="Times New Roman" w:hAnsi="Times New Roman" w:cs="Times New Roman"/>
        </w:rPr>
        <w:t xml:space="preserve"> Voltaremos ao tema da verdade oportunamente.</w:t>
      </w:r>
    </w:p>
    <w:p w14:paraId="0631E6B0" w14:textId="77777777" w:rsidR="00C464BA" w:rsidRDefault="00C464BA" w:rsidP="00D61C6A">
      <w:pPr>
        <w:spacing w:after="0"/>
        <w:jc w:val="both"/>
        <w:rPr>
          <w:rFonts w:ascii="Times New Roman" w:hAnsi="Times New Roman" w:cs="Times New Roman"/>
        </w:rPr>
      </w:pPr>
    </w:p>
    <w:p w14:paraId="24122165" w14:textId="21C05EE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Não é espantoso que muitos arquitetos fiquem confusos quando pergunta</w:t>
      </w:r>
      <w:r w:rsidR="00AC2D32">
        <w:rPr>
          <w:rFonts w:ascii="Times New Roman" w:hAnsi="Times New Roman" w:cs="Times New Roman"/>
        </w:rPr>
        <w:t>dos</w:t>
      </w:r>
      <w:r w:rsidRPr="00BC4468">
        <w:rPr>
          <w:rFonts w:ascii="Times New Roman" w:hAnsi="Times New Roman" w:cs="Times New Roman"/>
        </w:rPr>
        <w:t xml:space="preserve"> se são artistas ou técnicos. Nem que sejam divididas as opiniões</w:t>
      </w:r>
      <w:r w:rsidR="00AC2D32">
        <w:rPr>
          <w:rFonts w:ascii="Times New Roman" w:hAnsi="Times New Roman" w:cs="Times New Roman"/>
        </w:rPr>
        <w:t>/respostas</w:t>
      </w:r>
      <w:r w:rsidRPr="00BC4468">
        <w:rPr>
          <w:rFonts w:ascii="Times New Roman" w:hAnsi="Times New Roman" w:cs="Times New Roman"/>
        </w:rPr>
        <w:t xml:space="preserve">. A arte é sempre vista com reservas, como um pouco romântica. Os mais sisudos </w:t>
      </w:r>
      <w:r w:rsidR="00FA4FC1">
        <w:rPr>
          <w:rFonts w:ascii="Times New Roman" w:hAnsi="Times New Roman" w:cs="Times New Roman"/>
        </w:rPr>
        <w:t>tendem a</w:t>
      </w:r>
      <w:r w:rsidR="00FA4FC1" w:rsidRPr="00BC4468">
        <w:rPr>
          <w:rFonts w:ascii="Times New Roman" w:hAnsi="Times New Roman" w:cs="Times New Roman"/>
        </w:rPr>
        <w:t xml:space="preserve"> prefer</w:t>
      </w:r>
      <w:r w:rsidR="00FA4FC1">
        <w:rPr>
          <w:rFonts w:ascii="Times New Roman" w:hAnsi="Times New Roman" w:cs="Times New Roman"/>
        </w:rPr>
        <w:t>ir</w:t>
      </w:r>
      <w:r w:rsidR="00FA4FC1" w:rsidRPr="00BC4468">
        <w:rPr>
          <w:rFonts w:ascii="Times New Roman" w:hAnsi="Times New Roman" w:cs="Times New Roman"/>
        </w:rPr>
        <w:t xml:space="preserve"> </w:t>
      </w:r>
      <w:r w:rsidRPr="00BC4468">
        <w:rPr>
          <w:rFonts w:ascii="Times New Roman" w:hAnsi="Times New Roman" w:cs="Times New Roman"/>
        </w:rPr>
        <w:t xml:space="preserve">a técnica e </w:t>
      </w:r>
      <w:r w:rsidRPr="00BC4468">
        <w:rPr>
          <w:rFonts w:ascii="Times New Roman" w:hAnsi="Times New Roman" w:cs="Times New Roman"/>
        </w:rPr>
        <w:lastRenderedPageBreak/>
        <w:t xml:space="preserve">a visão de um modo mais racional e determinista do ser da arquitetura. </w:t>
      </w:r>
      <w:r w:rsidR="00FA4FC1">
        <w:rPr>
          <w:rFonts w:ascii="Times New Roman" w:hAnsi="Times New Roman" w:cs="Times New Roman"/>
        </w:rPr>
        <w:t>Isto é, uma visão m</w:t>
      </w:r>
      <w:r w:rsidRPr="00BC4468">
        <w:rPr>
          <w:rFonts w:ascii="Times New Roman" w:hAnsi="Times New Roman" w:cs="Times New Roman"/>
        </w:rPr>
        <w:t xml:space="preserve">enos dependente de </w:t>
      </w:r>
      <w:r w:rsidR="00FA4FC1">
        <w:rPr>
          <w:rFonts w:ascii="Times New Roman" w:hAnsi="Times New Roman" w:cs="Times New Roman"/>
        </w:rPr>
        <w:t>categorias mais</w:t>
      </w:r>
      <w:r w:rsidR="00FA4FC1" w:rsidRPr="00BC4468">
        <w:rPr>
          <w:rFonts w:ascii="Times New Roman" w:hAnsi="Times New Roman" w:cs="Times New Roman"/>
        </w:rPr>
        <w:t xml:space="preserve"> </w:t>
      </w:r>
      <w:r w:rsidRPr="00BC4468">
        <w:rPr>
          <w:rFonts w:ascii="Times New Roman" w:hAnsi="Times New Roman" w:cs="Times New Roman"/>
        </w:rPr>
        <w:t>subjetivas como inspiração, ou sensuais, como beleza</w:t>
      </w:r>
      <w:r w:rsidR="00FA4FC1">
        <w:rPr>
          <w:rFonts w:ascii="Times New Roman" w:hAnsi="Times New Roman" w:cs="Times New Roman"/>
        </w:rPr>
        <w:t xml:space="preserve">; </w:t>
      </w:r>
      <w:r w:rsidRPr="00BC4468">
        <w:rPr>
          <w:rFonts w:ascii="Times New Roman" w:hAnsi="Times New Roman" w:cs="Times New Roman"/>
        </w:rPr>
        <w:t>ou mesmo lúdicas, como criação.</w:t>
      </w:r>
    </w:p>
    <w:p w14:paraId="107E6F51" w14:textId="77777777" w:rsidR="00C464BA" w:rsidRDefault="00C464BA" w:rsidP="00D61C6A">
      <w:pPr>
        <w:spacing w:after="0"/>
        <w:jc w:val="both"/>
        <w:rPr>
          <w:rFonts w:ascii="Times New Roman" w:hAnsi="Times New Roman" w:cs="Times New Roman"/>
        </w:rPr>
      </w:pPr>
    </w:p>
    <w:p w14:paraId="6697D63D" w14:textId="05C3CB3C"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Tal incerteza, no entanto, é uma representação de tempos idos. Contemporaneamente, uma nova diáspora do ser se coloca para a arquitetura: abre-se, para ela, o ser da ciência. Atualmente a pesquisa e a formação científica são indiscriminadamente formalizadas como parte da estrutura curricular nos projetos pedagógicos de todas as universidades, com forte impacto sobre o desenho do perfil profissional dos arquitetos. </w:t>
      </w:r>
      <w:r w:rsidR="004C3CF8" w:rsidRPr="00145652">
        <w:rPr>
          <w:rFonts w:cstheme="majorBidi"/>
        </w:rPr>
        <w:t>Tal fen</w:t>
      </w:r>
      <w:r w:rsidR="004C3CF8">
        <w:rPr>
          <w:rFonts w:cstheme="majorBidi"/>
        </w:rPr>
        <w:t>ô</w:t>
      </w:r>
      <w:r w:rsidR="004C3CF8" w:rsidRPr="00145652">
        <w:rPr>
          <w:rFonts w:cstheme="majorBidi"/>
        </w:rPr>
        <w:t>meno est</w:t>
      </w:r>
      <w:r w:rsidR="004C3CF8">
        <w:rPr>
          <w:rFonts w:cstheme="majorBidi"/>
        </w:rPr>
        <w:t>á</w:t>
      </w:r>
      <w:r w:rsidR="004C3CF8" w:rsidRPr="00145652">
        <w:rPr>
          <w:rFonts w:cstheme="majorBidi"/>
        </w:rPr>
        <w:t xml:space="preserve"> relacionado </w:t>
      </w:r>
      <w:r w:rsidR="004C3CF8">
        <w:rPr>
          <w:rFonts w:cstheme="majorBidi"/>
        </w:rPr>
        <w:t xml:space="preserve">com a </w:t>
      </w:r>
      <w:r w:rsidR="004C3CF8" w:rsidRPr="00145652">
        <w:rPr>
          <w:rFonts w:ascii="Times New Roman" w:hAnsi="Times New Roman" w:cstheme="majorBidi"/>
        </w:rPr>
        <w:t>substituição do então prevalente modelo herdado da vinda da Missão Francesa ao Brasil em 1816 pelo modelo alemão-estadunidense</w:t>
      </w:r>
      <w:r w:rsidR="004C3CF8">
        <w:rPr>
          <w:rStyle w:val="Refdenotaderodap"/>
          <w:rFonts w:cstheme="majorBidi"/>
        </w:rPr>
        <w:footnoteReference w:id="22"/>
      </w:r>
      <w:r w:rsidR="004C3CF8" w:rsidRPr="00145652">
        <w:rPr>
          <w:rFonts w:ascii="Times New Roman" w:hAnsi="Times New Roman" w:cstheme="majorBidi"/>
        </w:rPr>
        <w:t>, institucionalizado no Brasil com a Lei de Diretrizes e Bases da Educação Nacional (Lei nº 9.394/1996), conhecida como a LDB, que regulamentou o sistema educacional brasileiro, inclusive o ensino superior</w:t>
      </w:r>
      <w:r w:rsidR="004C3CF8">
        <w:rPr>
          <w:rFonts w:cstheme="majorBidi"/>
        </w:rPr>
        <w:t>.</w:t>
      </w:r>
    </w:p>
    <w:p w14:paraId="3F4B336D" w14:textId="77777777" w:rsidR="00C464BA" w:rsidRDefault="00C464BA" w:rsidP="00D61C6A">
      <w:pPr>
        <w:spacing w:after="0"/>
        <w:jc w:val="both"/>
        <w:rPr>
          <w:rFonts w:ascii="Times New Roman" w:hAnsi="Times New Roman" w:cs="Times New Roman"/>
        </w:rPr>
      </w:pPr>
    </w:p>
    <w:p w14:paraId="6A02C4FD" w14:textId="2994029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Não que a arquitetura, de há muito, não fosse um objeto do conhecimento científico e tecnológico, e que a pesquisa científica não fosse pr</w:t>
      </w:r>
      <w:r w:rsidR="00DD3DB8">
        <w:rPr>
          <w:rFonts w:ascii="Times New Roman" w:hAnsi="Times New Roman" w:cs="Times New Roman"/>
        </w:rPr>
        <w:t>á</w:t>
      </w:r>
      <w:r w:rsidRPr="00BC4468">
        <w:rPr>
          <w:rFonts w:ascii="Times New Roman" w:hAnsi="Times New Roman" w:cs="Times New Roman"/>
        </w:rPr>
        <w:t>tica habitual nos programas de pós-graduação de arquitetura e urbanismo. Há a história da arquitetura, a teoria da arquitetura, a sociologia da arquitetura</w:t>
      </w:r>
      <w:r w:rsidR="00231888">
        <w:rPr>
          <w:rFonts w:ascii="Times New Roman" w:hAnsi="Times New Roman" w:cs="Times New Roman"/>
        </w:rPr>
        <w:t>,</w:t>
      </w:r>
      <w:r w:rsidRPr="00BC4468">
        <w:rPr>
          <w:rFonts w:ascii="Times New Roman" w:hAnsi="Times New Roman" w:cs="Times New Roman"/>
        </w:rPr>
        <w:t xml:space="preserve"> as tecnologias aplicadas. Há, até mesmo, a estética arquitetônica</w:t>
      </w:r>
      <w:r w:rsidR="00DD3DB8">
        <w:rPr>
          <w:rFonts w:ascii="Times New Roman" w:hAnsi="Times New Roman" w:cs="Times New Roman"/>
        </w:rPr>
        <w:t xml:space="preserve"> e n</w:t>
      </w:r>
      <w:r w:rsidRPr="00BC4468">
        <w:rPr>
          <w:rFonts w:ascii="Times New Roman" w:hAnsi="Times New Roman" w:cs="Times New Roman"/>
        </w:rPr>
        <w:t xml:space="preserve">ada disso constitui novidade. O que se apresenta como novo é essa prática se institucionalizar </w:t>
      </w:r>
      <w:r w:rsidR="00DD3DB8">
        <w:rPr>
          <w:rFonts w:ascii="Times New Roman" w:hAnsi="Times New Roman" w:cs="Times New Roman"/>
        </w:rPr>
        <w:t xml:space="preserve">desde </w:t>
      </w:r>
      <w:r w:rsidRPr="00BC4468">
        <w:rPr>
          <w:rFonts w:ascii="Times New Roman" w:hAnsi="Times New Roman" w:cs="Times New Roman"/>
        </w:rPr>
        <w:t>as graduações</w:t>
      </w:r>
      <w:r w:rsidR="00DD3DB8">
        <w:rPr>
          <w:rFonts w:ascii="Times New Roman" w:hAnsi="Times New Roman" w:cs="Times New Roman"/>
        </w:rPr>
        <w:t xml:space="preserve">, sendo que </w:t>
      </w:r>
      <w:r w:rsidRPr="00BC4468">
        <w:rPr>
          <w:rFonts w:ascii="Times New Roman" w:hAnsi="Times New Roman" w:cs="Times New Roman"/>
        </w:rPr>
        <w:t>até bem pouco</w:t>
      </w:r>
      <w:r w:rsidR="00DD3DB8">
        <w:rPr>
          <w:rFonts w:ascii="Times New Roman" w:hAnsi="Times New Roman" w:cs="Times New Roman"/>
        </w:rPr>
        <w:t xml:space="preserve"> tempo atrás</w:t>
      </w:r>
      <w:r w:rsidRPr="00BC4468">
        <w:rPr>
          <w:rFonts w:ascii="Times New Roman" w:hAnsi="Times New Roman" w:cs="Times New Roman"/>
        </w:rPr>
        <w:t xml:space="preserve"> a possibilidade de um trabalho de conclusão de curso ser teórico era um assunto bastante polêmico</w:t>
      </w:r>
      <w:r w:rsidR="00A53AEB">
        <w:rPr>
          <w:rFonts w:ascii="Times New Roman" w:hAnsi="Times New Roman" w:cs="Times New Roman"/>
        </w:rPr>
        <w:t xml:space="preserve"> e objeto de sérias discussões</w:t>
      </w:r>
      <w:r w:rsidRPr="00BC4468">
        <w:rPr>
          <w:rFonts w:ascii="Times New Roman" w:hAnsi="Times New Roman" w:cs="Times New Roman"/>
        </w:rPr>
        <w:t>.</w:t>
      </w:r>
    </w:p>
    <w:p w14:paraId="02AB079D" w14:textId="77777777" w:rsidR="00C464BA" w:rsidRDefault="00C464BA" w:rsidP="00D61C6A">
      <w:pPr>
        <w:spacing w:after="0"/>
        <w:jc w:val="both"/>
        <w:rPr>
          <w:rFonts w:ascii="Times New Roman" w:hAnsi="Times New Roman" w:cs="Times New Roman"/>
        </w:rPr>
      </w:pPr>
    </w:p>
    <w:p w14:paraId="074C0E28" w14:textId="0D8356F1"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Desse modo, brevemente, um arquiteto poderá não se julgar nem um artista, nem um técnico, mas um cientista: um pesquisador. O projetar, em tal circunstância, não seria nem um propor criativo, nem um ordenar racional, mas um pesquisar o já criado e ordenado. Um fazer reemergir e reinterpretar as coisas todas já feitas em uma bricolagem infinita</w:t>
      </w:r>
      <w:r w:rsidRPr="00BC4468">
        <w:rPr>
          <w:rStyle w:val="Refdenotaderodap"/>
          <w:rFonts w:ascii="Times New Roman" w:hAnsi="Times New Roman" w:cs="Times New Roman"/>
        </w:rPr>
        <w:footnoteReference w:id="23"/>
      </w:r>
      <w:r w:rsidRPr="00BC4468">
        <w:rPr>
          <w:rFonts w:ascii="Times New Roman" w:hAnsi="Times New Roman" w:cs="Times New Roman"/>
        </w:rPr>
        <w:t xml:space="preserve">. Seria a derrota definitiva do compromisso das vanguardas modernistas com o novo e com </w:t>
      </w:r>
      <w:r w:rsidRPr="00BC4468">
        <w:rPr>
          <w:rFonts w:ascii="Times New Roman" w:hAnsi="Times New Roman" w:cs="Times New Roman"/>
        </w:rPr>
        <w:lastRenderedPageBreak/>
        <w:t>a aniquilação do passado. O único problema para tal é que a pesquisa tem chegado sempre às academias comprometida, antes de mais nada, com a inovação.</w:t>
      </w:r>
    </w:p>
    <w:p w14:paraId="0BC7CBC2" w14:textId="77777777" w:rsidR="00BC4468" w:rsidRPr="00BC4468" w:rsidRDefault="00BC4468" w:rsidP="00D61C6A">
      <w:pPr>
        <w:spacing w:after="0"/>
        <w:jc w:val="both"/>
        <w:rPr>
          <w:rFonts w:ascii="Times New Roman" w:hAnsi="Times New Roman" w:cs="Times New Roman"/>
        </w:rPr>
      </w:pPr>
    </w:p>
    <w:p w14:paraId="0AE07FF0"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NOVIDADE DA INOVAÇÃO</w:t>
      </w:r>
    </w:p>
    <w:p w14:paraId="6C399132" w14:textId="77777777" w:rsidR="00C464BA" w:rsidRDefault="00C464BA" w:rsidP="00D61C6A">
      <w:pPr>
        <w:spacing w:after="0"/>
        <w:jc w:val="both"/>
        <w:rPr>
          <w:rFonts w:ascii="Times New Roman" w:hAnsi="Times New Roman" w:cs="Times New Roman"/>
        </w:rPr>
      </w:pPr>
    </w:p>
    <w:p w14:paraId="6198BEFA" w14:textId="764FBE0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inovação é sem dúvidas o mantra acadêmico contemporâneo!</w:t>
      </w:r>
    </w:p>
    <w:p w14:paraId="20A97320" w14:textId="77777777" w:rsidR="00C464BA" w:rsidRDefault="00C464BA" w:rsidP="00D61C6A">
      <w:pPr>
        <w:spacing w:after="0"/>
        <w:jc w:val="both"/>
        <w:rPr>
          <w:rFonts w:ascii="Times New Roman" w:hAnsi="Times New Roman" w:cs="Times New Roman"/>
        </w:rPr>
      </w:pPr>
    </w:p>
    <w:p w14:paraId="3BE35DC7" w14:textId="6CEC925F"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Não devemos</w:t>
      </w:r>
      <w:r w:rsidR="008D5982">
        <w:rPr>
          <w:rFonts w:ascii="Times New Roman" w:hAnsi="Times New Roman" w:cs="Times New Roman"/>
        </w:rPr>
        <w:t>, porém,</w:t>
      </w:r>
      <w:r w:rsidRPr="00BC4468">
        <w:rPr>
          <w:rFonts w:ascii="Times New Roman" w:hAnsi="Times New Roman" w:cs="Times New Roman"/>
        </w:rPr>
        <w:t xml:space="preserve"> ser maldosos</w:t>
      </w:r>
      <w:r w:rsidR="008D5982">
        <w:rPr>
          <w:rFonts w:ascii="Times New Roman" w:hAnsi="Times New Roman" w:cs="Times New Roman"/>
        </w:rPr>
        <w:t>: t</w:t>
      </w:r>
      <w:r w:rsidRPr="00BC4468">
        <w:rPr>
          <w:rFonts w:ascii="Times New Roman" w:hAnsi="Times New Roman" w:cs="Times New Roman"/>
        </w:rPr>
        <w:t>al inovação não é de modo algum um</w:t>
      </w:r>
      <w:r w:rsidR="00715F08">
        <w:rPr>
          <w:rFonts w:ascii="Times New Roman" w:hAnsi="Times New Roman" w:cs="Times New Roman"/>
        </w:rPr>
        <w:t>a</w:t>
      </w:r>
      <w:r w:rsidRPr="00BC4468">
        <w:rPr>
          <w:rFonts w:ascii="Times New Roman" w:hAnsi="Times New Roman" w:cs="Times New Roman"/>
        </w:rPr>
        <w:t xml:space="preserve"> belicos</w:t>
      </w:r>
      <w:r w:rsidR="003D0C2C">
        <w:rPr>
          <w:rFonts w:ascii="Times New Roman" w:hAnsi="Times New Roman" w:cs="Times New Roman"/>
        </w:rPr>
        <w:t xml:space="preserve">a </w:t>
      </w:r>
      <w:r w:rsidR="00715F08">
        <w:rPr>
          <w:rFonts w:ascii="Times New Roman" w:hAnsi="Times New Roman" w:cs="Times New Roman"/>
        </w:rPr>
        <w:t>convocação</w:t>
      </w:r>
      <w:r w:rsidRPr="00BC4468">
        <w:rPr>
          <w:rFonts w:ascii="Times New Roman" w:hAnsi="Times New Roman" w:cs="Times New Roman"/>
        </w:rPr>
        <w:t xml:space="preserve"> contra o </w:t>
      </w:r>
      <w:r w:rsidR="00715F08">
        <w:rPr>
          <w:rFonts w:ascii="Times New Roman" w:hAnsi="Times New Roman" w:cs="Times New Roman"/>
        </w:rPr>
        <w:t>“</w:t>
      </w:r>
      <w:r w:rsidRPr="00BC4468">
        <w:rPr>
          <w:rFonts w:ascii="Times New Roman" w:hAnsi="Times New Roman" w:cs="Times New Roman"/>
        </w:rPr>
        <w:t>velho</w:t>
      </w:r>
      <w:r w:rsidR="00715F08">
        <w:rPr>
          <w:rFonts w:ascii="Times New Roman" w:hAnsi="Times New Roman" w:cs="Times New Roman"/>
        </w:rPr>
        <w:t>”</w:t>
      </w:r>
      <w:r w:rsidRPr="00BC4468">
        <w:rPr>
          <w:rFonts w:ascii="Times New Roman" w:hAnsi="Times New Roman" w:cs="Times New Roman"/>
        </w:rPr>
        <w:t xml:space="preserve"> ou a consigna de alguma nova forma de antiacademicismo, como o foram o </w:t>
      </w:r>
      <w:r w:rsidR="008D5982">
        <w:rPr>
          <w:rFonts w:ascii="Times New Roman" w:hAnsi="Times New Roman" w:cs="Times New Roman"/>
        </w:rPr>
        <w:t>“</w:t>
      </w:r>
      <w:r w:rsidRPr="00BC4468">
        <w:rPr>
          <w:rFonts w:ascii="Times New Roman" w:hAnsi="Times New Roman" w:cs="Times New Roman"/>
        </w:rPr>
        <w:t>novo</w:t>
      </w:r>
      <w:r w:rsidR="008D5982">
        <w:rPr>
          <w:rFonts w:ascii="Times New Roman" w:hAnsi="Times New Roman" w:cs="Times New Roman"/>
        </w:rPr>
        <w:t>”</w:t>
      </w:r>
      <w:r w:rsidRPr="00BC4468">
        <w:rPr>
          <w:rFonts w:ascii="Times New Roman" w:hAnsi="Times New Roman" w:cs="Times New Roman"/>
        </w:rPr>
        <w:t xml:space="preserve"> e a </w:t>
      </w:r>
      <w:r w:rsidR="008D5982">
        <w:rPr>
          <w:rFonts w:ascii="Times New Roman" w:hAnsi="Times New Roman" w:cs="Times New Roman"/>
        </w:rPr>
        <w:t>“</w:t>
      </w:r>
      <w:r w:rsidRPr="00BC4468">
        <w:rPr>
          <w:rFonts w:ascii="Times New Roman" w:hAnsi="Times New Roman" w:cs="Times New Roman"/>
        </w:rPr>
        <w:t>novidade</w:t>
      </w:r>
      <w:r w:rsidR="008D5982">
        <w:rPr>
          <w:rFonts w:ascii="Times New Roman" w:hAnsi="Times New Roman" w:cs="Times New Roman"/>
        </w:rPr>
        <w:t>”</w:t>
      </w:r>
      <w:r w:rsidRPr="00BC4468">
        <w:rPr>
          <w:rFonts w:ascii="Times New Roman" w:hAnsi="Times New Roman" w:cs="Times New Roman"/>
        </w:rPr>
        <w:t xml:space="preserve"> para as vanguardas do movimento que estourou no Brasil com a Semana de Arte Moderna de 1922. A inovação </w:t>
      </w:r>
      <w:r w:rsidR="008D5982">
        <w:rPr>
          <w:rFonts w:ascii="Times New Roman" w:hAnsi="Times New Roman" w:cs="Times New Roman"/>
        </w:rPr>
        <w:t xml:space="preserve">atual </w:t>
      </w:r>
      <w:r w:rsidRPr="00BC4468">
        <w:rPr>
          <w:rFonts w:ascii="Times New Roman" w:hAnsi="Times New Roman" w:cs="Times New Roman"/>
        </w:rPr>
        <w:t xml:space="preserve">não é, </w:t>
      </w:r>
      <w:r w:rsidR="008D5982">
        <w:rPr>
          <w:rFonts w:ascii="Times New Roman" w:hAnsi="Times New Roman" w:cs="Times New Roman"/>
        </w:rPr>
        <w:t>nesse contexto</w:t>
      </w:r>
      <w:r w:rsidRPr="00BC4468">
        <w:rPr>
          <w:rFonts w:ascii="Times New Roman" w:hAnsi="Times New Roman" w:cs="Times New Roman"/>
        </w:rPr>
        <w:t>, uma questão estética.</w:t>
      </w:r>
    </w:p>
    <w:p w14:paraId="1A73A8DB" w14:textId="77777777" w:rsidR="00C464BA" w:rsidRDefault="00C464BA" w:rsidP="00D61C6A">
      <w:pPr>
        <w:spacing w:after="0"/>
        <w:jc w:val="both"/>
        <w:rPr>
          <w:rFonts w:ascii="Times New Roman" w:hAnsi="Times New Roman" w:cs="Times New Roman"/>
        </w:rPr>
      </w:pPr>
    </w:p>
    <w:p w14:paraId="1C9176C8" w14:textId="5F66F9AB" w:rsidR="00BC4468" w:rsidRDefault="00BC4468" w:rsidP="00D61C6A">
      <w:pPr>
        <w:spacing w:after="0"/>
        <w:jc w:val="both"/>
        <w:rPr>
          <w:rFonts w:ascii="Times New Roman" w:hAnsi="Times New Roman" w:cs="Times New Roman"/>
        </w:rPr>
      </w:pPr>
      <w:r w:rsidRPr="00BC4468">
        <w:rPr>
          <w:rFonts w:ascii="Times New Roman" w:hAnsi="Times New Roman" w:cs="Times New Roman"/>
        </w:rPr>
        <w:t>A</w:t>
      </w:r>
      <w:r w:rsidR="008D5982">
        <w:rPr>
          <w:rFonts w:ascii="Times New Roman" w:hAnsi="Times New Roman" w:cs="Times New Roman"/>
        </w:rPr>
        <w:t>o contrário, a</w:t>
      </w:r>
      <w:r w:rsidRPr="00BC4468">
        <w:rPr>
          <w:rFonts w:ascii="Times New Roman" w:hAnsi="Times New Roman" w:cs="Times New Roman"/>
        </w:rPr>
        <w:t xml:space="preserve"> palavra inovação, no discurso tecnocientífico contemporâneo, traduz um conceito abstrato de natureza econômica, que se concretiza por meio de transformações técnicas nos processos produtivos, que visam reduzir o empenho de meios para a obtenção de fins. A inovação, ou a ação ou pensamento inovador, nesse sentido, não se justifica pelo prazer estético, pela qualidade material ou</w:t>
      </w:r>
      <w:r w:rsidR="008F30B1">
        <w:rPr>
          <w:rFonts w:ascii="Times New Roman" w:hAnsi="Times New Roman" w:cs="Times New Roman"/>
        </w:rPr>
        <w:t xml:space="preserve"> atualidade</w:t>
      </w:r>
      <w:r w:rsidRPr="00BC4468">
        <w:rPr>
          <w:rFonts w:ascii="Times New Roman" w:hAnsi="Times New Roman" w:cs="Times New Roman"/>
        </w:rPr>
        <w:t xml:space="preserve"> </w:t>
      </w:r>
      <w:r w:rsidR="008A4BC1">
        <w:rPr>
          <w:rFonts w:ascii="Times New Roman" w:hAnsi="Times New Roman" w:cs="Times New Roman"/>
        </w:rPr>
        <w:t>artística</w:t>
      </w:r>
      <w:r w:rsidRPr="00BC4468">
        <w:rPr>
          <w:rFonts w:ascii="Times New Roman" w:hAnsi="Times New Roman" w:cs="Times New Roman"/>
        </w:rPr>
        <w:t xml:space="preserve"> do produto ou, mesmo, pela objetividade funcional d</w:t>
      </w:r>
      <w:r w:rsidR="008D5982">
        <w:rPr>
          <w:rFonts w:ascii="Times New Roman" w:hAnsi="Times New Roman" w:cs="Times New Roman"/>
        </w:rPr>
        <w:t>o</w:t>
      </w:r>
      <w:r w:rsidRPr="00BC4468">
        <w:rPr>
          <w:rFonts w:ascii="Times New Roman" w:hAnsi="Times New Roman" w:cs="Times New Roman"/>
        </w:rPr>
        <w:t xml:space="preserve"> que produz, mas pela ampliação tecnológica da capacidade competitiva do processo produtivo</w:t>
      </w:r>
      <w:r w:rsidRPr="00BC4468">
        <w:rPr>
          <w:rStyle w:val="Refdenotaderodap"/>
          <w:rFonts w:ascii="Times New Roman" w:hAnsi="Times New Roman" w:cs="Times New Roman"/>
        </w:rPr>
        <w:footnoteReference w:id="24"/>
      </w:r>
      <w:r w:rsidRPr="00BC4468">
        <w:rPr>
          <w:rFonts w:ascii="Times New Roman" w:hAnsi="Times New Roman" w:cs="Times New Roman"/>
        </w:rPr>
        <w:t>.</w:t>
      </w:r>
    </w:p>
    <w:p w14:paraId="7B8CBD9A" w14:textId="77777777" w:rsidR="008D5982" w:rsidRPr="00BC4468" w:rsidRDefault="008D5982" w:rsidP="00D61C6A">
      <w:pPr>
        <w:spacing w:after="0"/>
        <w:jc w:val="both"/>
        <w:rPr>
          <w:rFonts w:ascii="Times New Roman" w:hAnsi="Times New Roman" w:cs="Times New Roman"/>
        </w:rPr>
      </w:pPr>
    </w:p>
    <w:p w14:paraId="1386A82E" w14:textId="505C1F03" w:rsidR="00BC4468" w:rsidRPr="004B7579" w:rsidRDefault="00F23F32" w:rsidP="00D61C6A">
      <w:pPr>
        <w:spacing w:after="0"/>
        <w:jc w:val="both"/>
        <w:rPr>
          <w:rFonts w:ascii="Times New Roman" w:hAnsi="Times New Roman" w:cs="Times New Roman"/>
        </w:rPr>
      </w:pPr>
      <w:r>
        <w:rPr>
          <w:rFonts w:ascii="Times New Roman" w:hAnsi="Times New Roman" w:cs="Times New Roman"/>
        </w:rPr>
        <w:t>Assim, a inovação no</w:t>
      </w:r>
      <w:r w:rsidR="00BC4468" w:rsidRPr="00BC4468">
        <w:rPr>
          <w:rFonts w:ascii="Times New Roman" w:hAnsi="Times New Roman" w:cs="Times New Roman"/>
        </w:rPr>
        <w:t xml:space="preserve"> mantra acadêmico contemporâneo</w:t>
      </w:r>
      <w:r>
        <w:rPr>
          <w:rFonts w:ascii="Times New Roman" w:hAnsi="Times New Roman" w:cs="Times New Roman"/>
        </w:rPr>
        <w:t xml:space="preserve"> –</w:t>
      </w:r>
      <w:r w:rsidR="00BC4468" w:rsidRPr="00BC4468">
        <w:rPr>
          <w:rFonts w:ascii="Times New Roman" w:hAnsi="Times New Roman" w:cs="Times New Roman"/>
        </w:rPr>
        <w:t xml:space="preserve"> </w:t>
      </w:r>
      <w:r>
        <w:rPr>
          <w:rFonts w:ascii="Times New Roman" w:hAnsi="Times New Roman" w:cs="Times New Roman"/>
        </w:rPr>
        <w:t xml:space="preserve">no limite, </w:t>
      </w:r>
      <w:r w:rsidR="00BC4468" w:rsidRPr="00BC4468">
        <w:rPr>
          <w:rFonts w:ascii="Times New Roman" w:hAnsi="Times New Roman" w:cs="Times New Roman"/>
        </w:rPr>
        <w:t>ao qual toda a pesquisa deve estar associada</w:t>
      </w:r>
      <w:r>
        <w:rPr>
          <w:rFonts w:ascii="Times New Roman" w:hAnsi="Times New Roman" w:cs="Times New Roman"/>
        </w:rPr>
        <w:t xml:space="preserve"> –</w:t>
      </w:r>
      <w:r w:rsidR="00BC4468" w:rsidRPr="00BC4468">
        <w:rPr>
          <w:rFonts w:ascii="Times New Roman" w:hAnsi="Times New Roman" w:cs="Times New Roman"/>
        </w:rPr>
        <w:t xml:space="preserve"> é o mantra capitalista da competição. Por maiores e mais autênticos que sejam os interesses sociais ou culturais das instituições inovadoras, a competitividade produtiva</w:t>
      </w:r>
      <w:r w:rsidR="00E92F91">
        <w:rPr>
          <w:rFonts w:ascii="Times New Roman" w:hAnsi="Times New Roman" w:cs="Times New Roman"/>
        </w:rPr>
        <w:t xml:space="preserve"> capitalista</w:t>
      </w:r>
      <w:r w:rsidR="00BC4468" w:rsidRPr="00BC4468">
        <w:rPr>
          <w:rFonts w:ascii="Times New Roman" w:hAnsi="Times New Roman" w:cs="Times New Roman"/>
        </w:rPr>
        <w:t xml:space="preserve"> é a finalidade da inovação. </w:t>
      </w:r>
      <w:r w:rsidR="004B7579">
        <w:rPr>
          <w:rFonts w:ascii="Times New Roman" w:hAnsi="Times New Roman" w:cs="Times New Roman"/>
        </w:rPr>
        <w:t xml:space="preserve">O seu </w:t>
      </w:r>
      <w:proofErr w:type="spellStart"/>
      <w:r w:rsidR="004B7579">
        <w:rPr>
          <w:rFonts w:ascii="Times New Roman" w:hAnsi="Times New Roman" w:cs="Times New Roman"/>
          <w:i/>
          <w:iCs/>
        </w:rPr>
        <w:t>telos</w:t>
      </w:r>
      <w:proofErr w:type="spellEnd"/>
      <w:r w:rsidR="004B7579">
        <w:rPr>
          <w:rFonts w:ascii="Times New Roman" w:hAnsi="Times New Roman" w:cs="Times New Roman"/>
          <w:i/>
          <w:iCs/>
        </w:rPr>
        <w:t xml:space="preserve">, </w:t>
      </w:r>
      <w:r w:rsidR="004B7579">
        <w:rPr>
          <w:rFonts w:ascii="Times New Roman" w:hAnsi="Times New Roman" w:cs="Times New Roman"/>
        </w:rPr>
        <w:t>por assim dizer.</w:t>
      </w:r>
    </w:p>
    <w:p w14:paraId="3BC4E899" w14:textId="77777777" w:rsidR="00C464BA" w:rsidRDefault="00C464BA" w:rsidP="00D61C6A">
      <w:pPr>
        <w:spacing w:after="0"/>
        <w:jc w:val="both"/>
        <w:rPr>
          <w:rFonts w:ascii="Times New Roman" w:hAnsi="Times New Roman" w:cs="Times New Roman"/>
        </w:rPr>
      </w:pPr>
    </w:p>
    <w:p w14:paraId="2FEEB82A" w14:textId="0DB71566"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O estado de bem estar econômico dos indivíduos e dos povos parece, nesse discurso, depender disso acima de todas as coisas: vencer a competição pela inovação, para a produção mais barata e rápida da maior quantidade de produtos disponíveis ao consumo capitalista. </w:t>
      </w:r>
    </w:p>
    <w:p w14:paraId="2AB3BD7A" w14:textId="77777777" w:rsidR="00C464BA" w:rsidRDefault="00C464BA" w:rsidP="00D61C6A">
      <w:pPr>
        <w:spacing w:after="0"/>
        <w:jc w:val="both"/>
        <w:rPr>
          <w:rFonts w:ascii="Times New Roman" w:hAnsi="Times New Roman" w:cs="Times New Roman"/>
        </w:rPr>
      </w:pPr>
    </w:p>
    <w:p w14:paraId="741BF9B9" w14:textId="5C23D946"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Muito recentemente, as consequências da competição e do consumo pelo consumo – ou pela riqueza e poder dos produtores – t</w:t>
      </w:r>
      <w:r w:rsidR="00F23F32">
        <w:rPr>
          <w:rFonts w:ascii="Times New Roman" w:hAnsi="Times New Roman" w:cs="Times New Roman"/>
        </w:rPr>
        <w:t>ê</w:t>
      </w:r>
      <w:r w:rsidRPr="00BC4468">
        <w:rPr>
          <w:rFonts w:ascii="Times New Roman" w:hAnsi="Times New Roman" w:cs="Times New Roman"/>
        </w:rPr>
        <w:t>m colocado em pauta o problema da conservação do meio ambiente</w:t>
      </w:r>
      <w:r w:rsidRPr="00BC4468">
        <w:rPr>
          <w:rStyle w:val="Refdenotaderodap"/>
          <w:rFonts w:ascii="Times New Roman" w:hAnsi="Times New Roman" w:cs="Times New Roman"/>
        </w:rPr>
        <w:footnoteReference w:id="25"/>
      </w:r>
      <w:r w:rsidRPr="00BC4468">
        <w:rPr>
          <w:rFonts w:ascii="Times New Roman" w:hAnsi="Times New Roman" w:cs="Times New Roman"/>
        </w:rPr>
        <w:t xml:space="preserve">. Os limites já são visíveis e amplamente discutidos. Mas a consciência </w:t>
      </w:r>
      <w:r w:rsidR="00F23F32" w:rsidRPr="00BC4468">
        <w:rPr>
          <w:rFonts w:ascii="Times New Roman" w:hAnsi="Times New Roman" w:cs="Times New Roman"/>
        </w:rPr>
        <w:t>de tais limites</w:t>
      </w:r>
      <w:r w:rsidR="00F23F32">
        <w:rPr>
          <w:rFonts w:ascii="Times New Roman" w:hAnsi="Times New Roman" w:cs="Times New Roman"/>
        </w:rPr>
        <w:t>,</w:t>
      </w:r>
      <w:r w:rsidR="00F23F32" w:rsidRPr="00BC4468">
        <w:rPr>
          <w:rFonts w:ascii="Times New Roman" w:hAnsi="Times New Roman" w:cs="Times New Roman"/>
        </w:rPr>
        <w:t xml:space="preserve"> </w:t>
      </w:r>
      <w:r w:rsidRPr="00BC4468">
        <w:rPr>
          <w:rFonts w:ascii="Times New Roman" w:hAnsi="Times New Roman" w:cs="Times New Roman"/>
        </w:rPr>
        <w:t>gradualmente assumida, se mudou o âmbito da competição para o foco na produção ambientalmente sustentável</w:t>
      </w:r>
      <w:r w:rsidRPr="00BC4468">
        <w:rPr>
          <w:rStyle w:val="Refdenotaderodap"/>
          <w:rFonts w:ascii="Times New Roman" w:hAnsi="Times New Roman" w:cs="Times New Roman"/>
        </w:rPr>
        <w:footnoteReference w:id="26"/>
      </w:r>
      <w:r w:rsidRPr="00BC4468">
        <w:rPr>
          <w:rFonts w:ascii="Times New Roman" w:hAnsi="Times New Roman" w:cs="Times New Roman"/>
        </w:rPr>
        <w:t>, não mudou em nada o pano de fundo da competição pela eficiência produtiva que anima a inovação. Tampouco o fato de que os recursos ambientais são finitos e os sistemas produtivos nos quais estão inscritos são entrópicos</w:t>
      </w:r>
      <w:r w:rsidRPr="00BC4468">
        <w:rPr>
          <w:rStyle w:val="Refdenotaderodap"/>
          <w:rFonts w:ascii="Times New Roman" w:hAnsi="Times New Roman" w:cs="Times New Roman"/>
        </w:rPr>
        <w:footnoteReference w:id="27"/>
      </w:r>
      <w:r w:rsidRPr="00BC4468">
        <w:rPr>
          <w:rFonts w:ascii="Times New Roman" w:hAnsi="Times New Roman" w:cs="Times New Roman"/>
        </w:rPr>
        <w:t>.</w:t>
      </w:r>
    </w:p>
    <w:p w14:paraId="70481F92" w14:textId="77777777" w:rsidR="00BC4468" w:rsidRPr="00BC4468" w:rsidRDefault="00BC4468" w:rsidP="00D61C6A">
      <w:pPr>
        <w:spacing w:after="0"/>
        <w:jc w:val="both"/>
        <w:rPr>
          <w:rFonts w:ascii="Times New Roman" w:hAnsi="Times New Roman" w:cs="Times New Roman"/>
        </w:rPr>
      </w:pPr>
    </w:p>
    <w:p w14:paraId="19F01D80" w14:textId="77777777" w:rsidR="00BC4468" w:rsidRPr="00BC4468" w:rsidRDefault="00BC4468" w:rsidP="00D61C6A">
      <w:pPr>
        <w:spacing w:after="0"/>
        <w:jc w:val="both"/>
        <w:rPr>
          <w:rFonts w:ascii="Times New Roman" w:hAnsi="Times New Roman" w:cs="Times New Roman"/>
        </w:rPr>
      </w:pPr>
      <w:r w:rsidRPr="009A2BE5">
        <w:rPr>
          <w:rFonts w:ascii="Times New Roman" w:hAnsi="Times New Roman" w:cs="Times New Roman"/>
        </w:rPr>
        <w:t>A TÉCNICA COMO ELO ENTRE A ARTE E A CIÊNCIA</w:t>
      </w:r>
    </w:p>
    <w:p w14:paraId="50BAB9B4" w14:textId="77777777" w:rsidR="00C464BA" w:rsidRDefault="00C464BA" w:rsidP="00D61C6A">
      <w:pPr>
        <w:spacing w:after="0"/>
        <w:jc w:val="both"/>
        <w:rPr>
          <w:rFonts w:ascii="Times New Roman" w:hAnsi="Times New Roman" w:cs="Times New Roman"/>
        </w:rPr>
      </w:pPr>
    </w:p>
    <w:p w14:paraId="2BA87BE9" w14:textId="23EAC5E5" w:rsidR="00BC4468" w:rsidRPr="004B7579" w:rsidRDefault="00067F67" w:rsidP="00D61C6A">
      <w:pPr>
        <w:spacing w:after="0"/>
        <w:jc w:val="both"/>
        <w:rPr>
          <w:rFonts w:ascii="Times New Roman" w:hAnsi="Times New Roman" w:cs="Times New Roman"/>
        </w:rPr>
      </w:pPr>
      <w:r w:rsidRPr="004B7579">
        <w:rPr>
          <w:rFonts w:ascii="Times New Roman" w:hAnsi="Times New Roman" w:cs="Times New Roman"/>
        </w:rPr>
        <w:t>Nesse ensaio, t</w:t>
      </w:r>
      <w:r w:rsidR="00BC4468" w:rsidRPr="004B7579">
        <w:rPr>
          <w:rFonts w:ascii="Times New Roman" w:hAnsi="Times New Roman" w:cs="Times New Roman"/>
        </w:rPr>
        <w:t>eremos de enfrentar o grave problema de estabelecer claramente as distinções entre a arte e a ciência. Também de esclarecer o modo pelo qual se faz entre elas uma contradição conceitual de caráter antagônico</w:t>
      </w:r>
      <w:r w:rsidRPr="004B7579">
        <w:rPr>
          <w:rFonts w:ascii="Times New Roman" w:hAnsi="Times New Roman" w:cs="Times New Roman"/>
        </w:rPr>
        <w:t>, s</w:t>
      </w:r>
      <w:r w:rsidR="00BC4468" w:rsidRPr="004B7579">
        <w:rPr>
          <w:rFonts w:ascii="Times New Roman" w:hAnsi="Times New Roman" w:cs="Times New Roman"/>
        </w:rPr>
        <w:t xml:space="preserve">em que, com isso, os métodos de uma não </w:t>
      </w:r>
      <w:r w:rsidR="00317D48">
        <w:rPr>
          <w:rFonts w:ascii="Times New Roman" w:hAnsi="Times New Roman" w:cs="Times New Roman"/>
        </w:rPr>
        <w:t>deixem de ser</w:t>
      </w:r>
      <w:r w:rsidR="00BC4468" w:rsidRPr="004B7579">
        <w:rPr>
          <w:rFonts w:ascii="Times New Roman" w:hAnsi="Times New Roman" w:cs="Times New Roman"/>
        </w:rPr>
        <w:t>, habitualmente, da maior utilidade para a outra.</w:t>
      </w:r>
    </w:p>
    <w:p w14:paraId="0C8A3065" w14:textId="77777777" w:rsidR="009A2BE5" w:rsidRPr="00BC4468" w:rsidRDefault="009A2BE5" w:rsidP="00D61C6A">
      <w:pPr>
        <w:spacing w:after="0"/>
        <w:jc w:val="both"/>
        <w:rPr>
          <w:rFonts w:ascii="Times New Roman" w:hAnsi="Times New Roman" w:cs="Times New Roman"/>
        </w:rPr>
      </w:pPr>
    </w:p>
    <w:p w14:paraId="79A66D43" w14:textId="0DF51FAA" w:rsidR="00BC4468" w:rsidRDefault="00FB2485" w:rsidP="00D61C6A">
      <w:pPr>
        <w:spacing w:after="0"/>
        <w:jc w:val="both"/>
        <w:rPr>
          <w:rFonts w:ascii="Times New Roman" w:hAnsi="Times New Roman" w:cs="Times New Roman"/>
        </w:rPr>
      </w:pPr>
      <w:r>
        <w:rPr>
          <w:rFonts w:ascii="Times New Roman" w:hAnsi="Times New Roman" w:cs="Times New Roman"/>
        </w:rPr>
        <w:t xml:space="preserve">A </w:t>
      </w:r>
      <w:r w:rsidR="0019360A">
        <w:rPr>
          <w:rFonts w:ascii="Times New Roman" w:hAnsi="Times New Roman" w:cs="Times New Roman"/>
        </w:rPr>
        <w:t>dialética</w:t>
      </w:r>
      <w:r w:rsidR="00BC4468" w:rsidRPr="00BC4468">
        <w:rPr>
          <w:rFonts w:ascii="Times New Roman" w:hAnsi="Times New Roman" w:cs="Times New Roman"/>
        </w:rPr>
        <w:t xml:space="preserve"> entre </w:t>
      </w:r>
      <w:r>
        <w:rPr>
          <w:rFonts w:ascii="Times New Roman" w:hAnsi="Times New Roman" w:cs="Times New Roman"/>
        </w:rPr>
        <w:t>arte e c</w:t>
      </w:r>
      <w:r w:rsidR="00854179">
        <w:rPr>
          <w:rFonts w:ascii="Times New Roman" w:hAnsi="Times New Roman" w:cs="Times New Roman"/>
        </w:rPr>
        <w:t>i</w:t>
      </w:r>
      <w:r>
        <w:rPr>
          <w:rFonts w:ascii="Times New Roman" w:hAnsi="Times New Roman" w:cs="Times New Roman"/>
        </w:rPr>
        <w:t>ência</w:t>
      </w:r>
      <w:r w:rsidR="00BC4468" w:rsidRPr="00BC4468">
        <w:rPr>
          <w:rFonts w:ascii="Times New Roman" w:hAnsi="Times New Roman" w:cs="Times New Roman"/>
        </w:rPr>
        <w:t xml:space="preserve"> é da mesma essência e natureza que aquela que existe entre o concreto e o abstrato. </w:t>
      </w:r>
      <w:r w:rsidR="00042958">
        <w:rPr>
          <w:rFonts w:ascii="Times New Roman" w:hAnsi="Times New Roman" w:cs="Times New Roman"/>
        </w:rPr>
        <w:t>T</w:t>
      </w:r>
      <w:r w:rsidR="00BC4468" w:rsidRPr="00BC4468">
        <w:rPr>
          <w:rFonts w:ascii="Times New Roman" w:hAnsi="Times New Roman" w:cs="Times New Roman"/>
        </w:rPr>
        <w:t>oda obra de arte é necessariamente concreta e toda a obra científica é necessariamente abstrata.</w:t>
      </w:r>
    </w:p>
    <w:p w14:paraId="2F8FCEAF" w14:textId="77777777" w:rsidR="00854179" w:rsidRPr="00BC4468" w:rsidRDefault="00854179" w:rsidP="00D61C6A">
      <w:pPr>
        <w:spacing w:after="0"/>
        <w:jc w:val="both"/>
        <w:rPr>
          <w:rFonts w:ascii="Times New Roman" w:hAnsi="Times New Roman" w:cs="Times New Roman"/>
        </w:rPr>
      </w:pPr>
    </w:p>
    <w:p w14:paraId="00BA9875" w14:textId="327750B7" w:rsidR="00BC4468" w:rsidRPr="00BC4468" w:rsidRDefault="00042958" w:rsidP="00D61C6A">
      <w:pPr>
        <w:spacing w:after="0"/>
        <w:jc w:val="both"/>
        <w:rPr>
          <w:rFonts w:ascii="Times New Roman" w:hAnsi="Times New Roman" w:cs="Times New Roman"/>
        </w:rPr>
      </w:pPr>
      <w:r>
        <w:rPr>
          <w:rFonts w:ascii="Times New Roman" w:hAnsi="Times New Roman" w:cs="Times New Roman"/>
        </w:rPr>
        <w:t>Há, entretanto,</w:t>
      </w:r>
      <w:r w:rsidR="00BC4468" w:rsidRPr="00BC4468">
        <w:rPr>
          <w:rFonts w:ascii="Times New Roman" w:hAnsi="Times New Roman" w:cs="Times New Roman"/>
        </w:rPr>
        <w:t xml:space="preserve"> um inegável vínculo entre as artes e as ciências, que as faz como gêmeas siamesas. </w:t>
      </w:r>
      <w:r w:rsidR="009A2BE5">
        <w:rPr>
          <w:rFonts w:ascii="Times New Roman" w:hAnsi="Times New Roman" w:cs="Times New Roman"/>
        </w:rPr>
        <w:t>Nesse sentido, a</w:t>
      </w:r>
      <w:r w:rsidR="00BC4468" w:rsidRPr="00BC4468">
        <w:rPr>
          <w:rFonts w:ascii="Times New Roman" w:hAnsi="Times New Roman" w:cs="Times New Roman"/>
        </w:rPr>
        <w:t xml:space="preserve">mbas são, no seu mais essencial, manifestações da técnica. </w:t>
      </w:r>
      <w:bookmarkStart w:id="1" w:name="_Hlk164763658"/>
      <w:r w:rsidR="00BC4468" w:rsidRPr="00BC4468">
        <w:rPr>
          <w:rFonts w:ascii="Times New Roman" w:hAnsi="Times New Roman" w:cs="Times New Roman"/>
        </w:rPr>
        <w:t>Poderíamos dizer de um modo mais apropriado: é por meio da técnica que tanto as artes como as ciências se manifestam. Ambas produzem e por isso são poéticas. Seus produtos são obras e nisso são iguais. Mas obras de arte são concretas</w:t>
      </w:r>
      <w:r w:rsidR="006711E1">
        <w:rPr>
          <w:rStyle w:val="Refdenotaderodap"/>
          <w:rFonts w:cs="Times New Roman"/>
        </w:rPr>
        <w:footnoteReference w:id="28"/>
      </w:r>
      <w:r w:rsidR="00BC4468" w:rsidRPr="00BC4468">
        <w:rPr>
          <w:rFonts w:ascii="Times New Roman" w:hAnsi="Times New Roman" w:cs="Times New Roman"/>
        </w:rPr>
        <w:t>, e obras científicas são abstratas. E, nisso, são diametralmente opostas.</w:t>
      </w:r>
    </w:p>
    <w:bookmarkEnd w:id="1"/>
    <w:p w14:paraId="288234EA" w14:textId="77777777" w:rsidR="00C464BA" w:rsidRDefault="00C464BA" w:rsidP="00D61C6A">
      <w:pPr>
        <w:spacing w:after="0"/>
        <w:jc w:val="both"/>
        <w:rPr>
          <w:rFonts w:ascii="Times New Roman" w:hAnsi="Times New Roman" w:cs="Times New Roman"/>
        </w:rPr>
      </w:pPr>
    </w:p>
    <w:p w14:paraId="11777063" w14:textId="2E22B1E3"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Certamente, não há arte sem técnica, porque a arte só é na obra de arte. Não há arte sem obras de arte e não há obras sem que sejam tecnicamente construídas, ou edificadas, ou </w:t>
      </w:r>
      <w:r w:rsidRPr="00BC4468">
        <w:rPr>
          <w:rFonts w:ascii="Times New Roman" w:hAnsi="Times New Roman" w:cs="Times New Roman"/>
        </w:rPr>
        <w:lastRenderedPageBreak/>
        <w:t xml:space="preserve">de algum modo produzidas. A obra de arte precisa ser produzida para que haja a arte que é justamente a atividade de sua produção. De sua </w:t>
      </w:r>
      <w:r w:rsidRPr="00BC4468">
        <w:rPr>
          <w:rFonts w:ascii="Times New Roman" w:hAnsi="Times New Roman" w:cs="Times New Roman"/>
          <w:i/>
          <w:iCs/>
        </w:rPr>
        <w:t xml:space="preserve">Poiesis, </w:t>
      </w:r>
      <w:r w:rsidRPr="00BC4468">
        <w:rPr>
          <w:rFonts w:ascii="Times New Roman" w:hAnsi="Times New Roman" w:cs="Times New Roman"/>
        </w:rPr>
        <w:t>em grego. Por isso, justamente, é que podemos dizer que toda a obra de arte é poética e que o poetar é uma atividade técnica.</w:t>
      </w:r>
    </w:p>
    <w:p w14:paraId="5077C8F4" w14:textId="77777777" w:rsidR="00C464BA" w:rsidRDefault="00C464BA" w:rsidP="00D61C6A">
      <w:pPr>
        <w:spacing w:after="0"/>
        <w:jc w:val="both"/>
        <w:rPr>
          <w:rFonts w:ascii="Times New Roman" w:hAnsi="Times New Roman" w:cs="Times New Roman"/>
        </w:rPr>
      </w:pPr>
    </w:p>
    <w:p w14:paraId="2E1F3C11" w14:textId="46116B01"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Talvez pudéssemos pensar que, originalmente, fosse possível a ciência sem a técnica, como um simples exercício abstrato do pensamento. A ciência seria, como a define Heidegger (1953b, p. 40), a teoria do real. Como teoria, coisa imaterial, da qual não fosse possível se constituir uma obra materialmente conformada. Mas</w:t>
      </w:r>
      <w:r w:rsidR="00A53A40">
        <w:rPr>
          <w:rFonts w:ascii="Times New Roman" w:hAnsi="Times New Roman" w:cs="Times New Roman"/>
        </w:rPr>
        <w:t>, para isso,</w:t>
      </w:r>
      <w:r w:rsidRPr="00BC4468">
        <w:rPr>
          <w:rFonts w:ascii="Times New Roman" w:hAnsi="Times New Roman" w:cs="Times New Roman"/>
        </w:rPr>
        <w:t xml:space="preserve"> seria preciso que pensássemos o pensamento fora da linguagem</w:t>
      </w:r>
      <w:r w:rsidR="00A53A40">
        <w:rPr>
          <w:rFonts w:ascii="Times New Roman" w:hAnsi="Times New Roman" w:cs="Times New Roman"/>
        </w:rPr>
        <w:t xml:space="preserve"> – de </w:t>
      </w:r>
      <w:r w:rsidRPr="00BC4468">
        <w:rPr>
          <w:rFonts w:ascii="Times New Roman" w:hAnsi="Times New Roman" w:cs="Times New Roman"/>
        </w:rPr>
        <w:t xml:space="preserve">qualquer linguagem ou simplesmente do que os gregos designavam como </w:t>
      </w:r>
      <w:r w:rsidRPr="00BC4468">
        <w:rPr>
          <w:rFonts w:ascii="Times New Roman" w:hAnsi="Times New Roman" w:cs="Times New Roman"/>
          <w:i/>
          <w:iCs/>
        </w:rPr>
        <w:t xml:space="preserve">Logos. </w:t>
      </w:r>
      <w:r w:rsidR="00A53A40">
        <w:rPr>
          <w:rFonts w:ascii="Times New Roman" w:hAnsi="Times New Roman" w:cs="Times New Roman"/>
        </w:rPr>
        <w:t>Porém, n</w:t>
      </w:r>
      <w:r w:rsidRPr="00BC4468">
        <w:rPr>
          <w:rFonts w:ascii="Times New Roman" w:hAnsi="Times New Roman" w:cs="Times New Roman"/>
        </w:rPr>
        <w:t xml:space="preserve">o âmbito da linguagem já estamos no âmbito da técnica e da poesia, embora não necessariamente no da arte. </w:t>
      </w:r>
    </w:p>
    <w:p w14:paraId="2A14E13B" w14:textId="77777777" w:rsidR="00C464BA" w:rsidRDefault="00C464BA" w:rsidP="00D61C6A">
      <w:pPr>
        <w:spacing w:after="0"/>
        <w:jc w:val="both"/>
        <w:rPr>
          <w:rFonts w:ascii="Times New Roman" w:hAnsi="Times New Roman" w:cs="Times New Roman"/>
        </w:rPr>
      </w:pPr>
    </w:p>
    <w:p w14:paraId="7F501CB2" w14:textId="065825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linguagem já é, em si, uma obra da técnica. Mesmo no mais absoluto e silencioso pensamento, </w:t>
      </w:r>
      <w:r w:rsidR="00A53A40">
        <w:rPr>
          <w:rFonts w:ascii="Times New Roman" w:hAnsi="Times New Roman" w:cs="Times New Roman"/>
        </w:rPr>
        <w:t>no qual</w:t>
      </w:r>
      <w:r w:rsidR="00A53A40" w:rsidRPr="00BC4468">
        <w:rPr>
          <w:rFonts w:ascii="Times New Roman" w:hAnsi="Times New Roman" w:cs="Times New Roman"/>
        </w:rPr>
        <w:t xml:space="preserve"> </w:t>
      </w:r>
      <w:r w:rsidRPr="00BC4468">
        <w:rPr>
          <w:rFonts w:ascii="Times New Roman" w:hAnsi="Times New Roman" w:cs="Times New Roman"/>
        </w:rPr>
        <w:t>as palavras não det</w:t>
      </w:r>
      <w:r w:rsidR="00A53A40">
        <w:rPr>
          <w:rFonts w:ascii="Times New Roman" w:hAnsi="Times New Roman" w:cs="Times New Roman"/>
        </w:rPr>
        <w:t>ê</w:t>
      </w:r>
      <w:r w:rsidRPr="00BC4468">
        <w:rPr>
          <w:rFonts w:ascii="Times New Roman" w:hAnsi="Times New Roman" w:cs="Times New Roman"/>
        </w:rPr>
        <w:t xml:space="preserve">m a materialidade dos sons dos fonemas ou as formas gráficas das palavras escritas ou dos signos ou símbolos desenhados, pensamos por meio de representações, esquemas mentais que representam a coisa do real que é objeto da reflexão. </w:t>
      </w:r>
    </w:p>
    <w:p w14:paraId="7CC3507B" w14:textId="77777777" w:rsidR="00C464BA" w:rsidRDefault="00C464BA" w:rsidP="00D61C6A">
      <w:pPr>
        <w:spacing w:after="0"/>
        <w:jc w:val="both"/>
        <w:rPr>
          <w:rFonts w:ascii="Times New Roman" w:hAnsi="Times New Roman" w:cs="Times New Roman"/>
        </w:rPr>
      </w:pPr>
    </w:p>
    <w:p w14:paraId="3F69C9EB" w14:textId="7C2F5A97" w:rsidR="00BC4468" w:rsidRPr="00BC4468" w:rsidRDefault="00BC4468" w:rsidP="00D61C6A">
      <w:pPr>
        <w:spacing w:after="0"/>
        <w:jc w:val="both"/>
        <w:rPr>
          <w:rFonts w:ascii="Times New Roman" w:hAnsi="Times New Roman" w:cs="Times New Roman"/>
        </w:rPr>
      </w:pPr>
      <w:bookmarkStart w:id="2" w:name="_Hlk164764097"/>
      <w:r w:rsidRPr="00BC4468">
        <w:rPr>
          <w:rFonts w:ascii="Times New Roman" w:hAnsi="Times New Roman" w:cs="Times New Roman"/>
        </w:rPr>
        <w:t>A física teórica, designa</w:t>
      </w:r>
      <w:r w:rsidR="00A53A40">
        <w:rPr>
          <w:rFonts w:ascii="Times New Roman" w:hAnsi="Times New Roman" w:cs="Times New Roman"/>
        </w:rPr>
        <w:t>da</w:t>
      </w:r>
      <w:r w:rsidRPr="00BC4468">
        <w:rPr>
          <w:rFonts w:ascii="Times New Roman" w:hAnsi="Times New Roman" w:cs="Times New Roman"/>
        </w:rPr>
        <w:t xml:space="preserve"> </w:t>
      </w:r>
      <w:r w:rsidR="00A53A40">
        <w:rPr>
          <w:rFonts w:ascii="Times New Roman" w:hAnsi="Times New Roman" w:cs="Times New Roman"/>
        </w:rPr>
        <w:t xml:space="preserve">por </w:t>
      </w:r>
      <w:r w:rsidR="00A53A40" w:rsidRPr="00BC4468">
        <w:rPr>
          <w:rFonts w:ascii="Times New Roman" w:hAnsi="Times New Roman" w:cs="Times New Roman"/>
        </w:rPr>
        <w:t xml:space="preserve">muitos </w:t>
      </w:r>
      <w:r w:rsidRPr="00BC4468">
        <w:rPr>
          <w:rFonts w:ascii="Times New Roman" w:hAnsi="Times New Roman" w:cs="Times New Roman"/>
        </w:rPr>
        <w:t xml:space="preserve">como a mais abstrata de todas as ciências, seria incapaz de produzir qualquer coisa, não pudesse representar a </w:t>
      </w:r>
      <w:proofErr w:type="spellStart"/>
      <w:r w:rsidRPr="00BC4468">
        <w:rPr>
          <w:rFonts w:ascii="Times New Roman" w:hAnsi="Times New Roman" w:cs="Times New Roman"/>
          <w:i/>
          <w:iCs/>
        </w:rPr>
        <w:t>Physis</w:t>
      </w:r>
      <w:proofErr w:type="spellEnd"/>
      <w:r w:rsidRPr="00BC4468">
        <w:rPr>
          <w:rFonts w:ascii="Times New Roman" w:hAnsi="Times New Roman" w:cs="Times New Roman"/>
        </w:rPr>
        <w:t xml:space="preserve"> através das linguagens matemáticas. O real concreto não é pensável em si. Ele precisa ser intermediado por uma representação, para participar das cadeias do pensamento e, nessa representação, ele já não é a coisa concreta representada, mas um produto abstrato das técnicas de representação da linguagem.</w:t>
      </w:r>
    </w:p>
    <w:bookmarkEnd w:id="2"/>
    <w:p w14:paraId="742740F0" w14:textId="77777777" w:rsidR="00C464BA" w:rsidRDefault="00C464BA" w:rsidP="00D61C6A">
      <w:pPr>
        <w:spacing w:after="0"/>
        <w:jc w:val="both"/>
        <w:rPr>
          <w:rFonts w:ascii="Times New Roman" w:hAnsi="Times New Roman" w:cs="Times New Roman"/>
        </w:rPr>
      </w:pPr>
    </w:p>
    <w:p w14:paraId="58741828" w14:textId="76CECF5F"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Desse modo, não há a arte e nem a ciência sem a técnica. A técnica é o meio </w:t>
      </w:r>
      <w:r w:rsidR="00A53A40">
        <w:rPr>
          <w:rFonts w:ascii="Times New Roman" w:hAnsi="Times New Roman" w:cs="Times New Roman"/>
        </w:rPr>
        <w:t>pelo</w:t>
      </w:r>
      <w:r w:rsidR="00A53A40" w:rsidRPr="00BC4468">
        <w:rPr>
          <w:rFonts w:ascii="Times New Roman" w:hAnsi="Times New Roman" w:cs="Times New Roman"/>
        </w:rPr>
        <w:t xml:space="preserve"> </w:t>
      </w:r>
      <w:r w:rsidRPr="00BC4468">
        <w:rPr>
          <w:rFonts w:ascii="Times New Roman" w:hAnsi="Times New Roman" w:cs="Times New Roman"/>
        </w:rPr>
        <w:t>qual se dão a</w:t>
      </w:r>
      <w:r w:rsidR="00A53A40">
        <w:rPr>
          <w:rFonts w:ascii="Times New Roman" w:hAnsi="Times New Roman" w:cs="Times New Roman"/>
        </w:rPr>
        <w:t>mbas,</w:t>
      </w:r>
      <w:r w:rsidRPr="00BC4468">
        <w:rPr>
          <w:rFonts w:ascii="Times New Roman" w:hAnsi="Times New Roman" w:cs="Times New Roman"/>
        </w:rPr>
        <w:t xml:space="preserve"> e, de um modo tão íntimo</w:t>
      </w:r>
      <w:r w:rsidR="00A53A40">
        <w:rPr>
          <w:rFonts w:ascii="Times New Roman" w:hAnsi="Times New Roman" w:cs="Times New Roman"/>
        </w:rPr>
        <w:t>,</w:t>
      </w:r>
      <w:r w:rsidRPr="00BC4468">
        <w:rPr>
          <w:rFonts w:ascii="Times New Roman" w:hAnsi="Times New Roman" w:cs="Times New Roman"/>
        </w:rPr>
        <w:t xml:space="preserve"> que muitas vezes parece ser muito difícil discernir do que falamos quando mencionamos estas três palavras: técnica, arte, ciência. Seus sentidos </w:t>
      </w:r>
      <w:r w:rsidR="00A53A40">
        <w:rPr>
          <w:rFonts w:ascii="Times New Roman" w:hAnsi="Times New Roman" w:cs="Times New Roman"/>
        </w:rPr>
        <w:t xml:space="preserve">são tão imbricados </w:t>
      </w:r>
      <w:r w:rsidRPr="00BC4468">
        <w:rPr>
          <w:rFonts w:ascii="Times New Roman" w:hAnsi="Times New Roman" w:cs="Times New Roman"/>
        </w:rPr>
        <w:t xml:space="preserve">que, segundo Heidegger, desde cedo, e até o tempo de Platão, a palavra </w:t>
      </w:r>
      <w:proofErr w:type="spellStart"/>
      <w:r w:rsidRPr="00BC4468">
        <w:rPr>
          <w:rFonts w:ascii="Times New Roman" w:hAnsi="Times New Roman" w:cs="Times New Roman"/>
          <w:i/>
          <w:iCs/>
        </w:rPr>
        <w:t>téchne</w:t>
      </w:r>
      <w:proofErr w:type="spellEnd"/>
      <w:r w:rsidRPr="00BC4468">
        <w:rPr>
          <w:rFonts w:ascii="Times New Roman" w:hAnsi="Times New Roman" w:cs="Times New Roman"/>
        </w:rPr>
        <w:t xml:space="preserve"> aparece junto com a palavra </w:t>
      </w:r>
      <w:r w:rsidRPr="00BC4468">
        <w:rPr>
          <w:rFonts w:ascii="Times New Roman" w:hAnsi="Times New Roman" w:cs="Times New Roman"/>
          <w:i/>
          <w:iCs/>
        </w:rPr>
        <w:t>episteme</w:t>
      </w:r>
      <w:r w:rsidRPr="00BC4468">
        <w:rPr>
          <w:rFonts w:ascii="Times New Roman" w:hAnsi="Times New Roman" w:cs="Times New Roman"/>
        </w:rPr>
        <w:t xml:space="preserve">. Ambas, segundo ele, “são palavras para conhecimento em seu sentido mais amplo. Dizem de ser versado em alguma coisa, dizem entender do assunto” (1953, p.17). </w:t>
      </w:r>
    </w:p>
    <w:p w14:paraId="2BC95E49" w14:textId="77777777" w:rsidR="00C464BA" w:rsidRDefault="00C464BA" w:rsidP="00D61C6A">
      <w:pPr>
        <w:spacing w:after="0"/>
        <w:jc w:val="both"/>
        <w:rPr>
          <w:rFonts w:ascii="Times New Roman" w:hAnsi="Times New Roman" w:cs="Times New Roman"/>
        </w:rPr>
      </w:pPr>
    </w:p>
    <w:p w14:paraId="78CFA3EC" w14:textId="0CFE0D95"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 xml:space="preserve">O conhecimento, segundo ele, provoca abertura. Abrindo, o conhecimento é um desencobrimento. Aristóteles, segundo o filósofo, distingue </w:t>
      </w:r>
      <w:r w:rsidRPr="00BC4468">
        <w:rPr>
          <w:rFonts w:ascii="Times New Roman" w:hAnsi="Times New Roman" w:cs="Times New Roman"/>
          <w:i/>
          <w:iCs/>
        </w:rPr>
        <w:t>episteme</w:t>
      </w:r>
      <w:r w:rsidRPr="00BC4468">
        <w:rPr>
          <w:rFonts w:ascii="Times New Roman" w:hAnsi="Times New Roman" w:cs="Times New Roman"/>
        </w:rPr>
        <w:t xml:space="preserve"> de </w:t>
      </w:r>
      <w:proofErr w:type="spellStart"/>
      <w:r w:rsidRPr="00BC4468">
        <w:rPr>
          <w:rFonts w:ascii="Times New Roman" w:hAnsi="Times New Roman" w:cs="Times New Roman"/>
          <w:i/>
          <w:iCs/>
        </w:rPr>
        <w:t>téchne</w:t>
      </w:r>
      <w:proofErr w:type="spellEnd"/>
      <w:r w:rsidRPr="00BC4468">
        <w:rPr>
          <w:rFonts w:ascii="Times New Roman" w:hAnsi="Times New Roman" w:cs="Times New Roman"/>
        </w:rPr>
        <w:t xml:space="preserve"> justamente no tocante “àquilo que </w:t>
      </w:r>
      <w:proofErr w:type="gramStart"/>
      <w:r w:rsidRPr="00BC4468">
        <w:rPr>
          <w:rFonts w:ascii="Times New Roman" w:hAnsi="Times New Roman" w:cs="Times New Roman"/>
        </w:rPr>
        <w:t>e</w:t>
      </w:r>
      <w:proofErr w:type="gramEnd"/>
      <w:r w:rsidRPr="00BC4468">
        <w:rPr>
          <w:rFonts w:ascii="Times New Roman" w:hAnsi="Times New Roman" w:cs="Times New Roman"/>
        </w:rPr>
        <w:t xml:space="preserve"> ao modo em que ambas desencobrem” (</w:t>
      </w:r>
      <w:r w:rsidR="00A53A40" w:rsidRPr="00BC4468">
        <w:rPr>
          <w:rFonts w:ascii="Times New Roman" w:hAnsi="Times New Roman" w:cs="Times New Roman"/>
        </w:rPr>
        <w:t>HEIDEGGER</w:t>
      </w:r>
      <w:r w:rsidRPr="00BC4468">
        <w:rPr>
          <w:rFonts w:ascii="Times New Roman" w:hAnsi="Times New Roman" w:cs="Times New Roman"/>
        </w:rPr>
        <w:t xml:space="preserve">, 1953, p. 17). </w:t>
      </w:r>
    </w:p>
    <w:p w14:paraId="27027931" w14:textId="77777777" w:rsidR="00C464BA" w:rsidRDefault="00C464BA" w:rsidP="00D61C6A">
      <w:pPr>
        <w:spacing w:after="0"/>
        <w:jc w:val="both"/>
        <w:rPr>
          <w:rFonts w:ascii="Times New Roman" w:hAnsi="Times New Roman" w:cs="Times New Roman"/>
        </w:rPr>
      </w:pPr>
    </w:p>
    <w:p w14:paraId="50D09C6E" w14:textId="41631B32"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w:t>
      </w:r>
      <w:r w:rsidR="002541D2">
        <w:rPr>
          <w:rFonts w:ascii="Times New Roman" w:hAnsi="Times New Roman" w:cs="Times New Roman"/>
        </w:rPr>
        <w:t>ssim, a</w:t>
      </w:r>
      <w:r w:rsidRPr="00BC4468">
        <w:rPr>
          <w:rFonts w:ascii="Times New Roman" w:hAnsi="Times New Roman" w:cs="Times New Roman"/>
        </w:rPr>
        <w:t xml:space="preserve"> </w:t>
      </w:r>
      <w:proofErr w:type="spellStart"/>
      <w:r w:rsidRPr="00BC4468">
        <w:rPr>
          <w:rFonts w:ascii="Times New Roman" w:hAnsi="Times New Roman" w:cs="Times New Roman"/>
          <w:i/>
          <w:iCs/>
        </w:rPr>
        <w:t>téchne</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é uma forma de desencobrimento que desencobre tudo o que chega ao real por meio de uma produção humana que é, por isso, poética. Tudo que não chega ao real por si mesmo, ou por </w:t>
      </w:r>
      <w:r w:rsidR="002541D2">
        <w:rPr>
          <w:rFonts w:ascii="Times New Roman" w:hAnsi="Times New Roman" w:cs="Times New Roman"/>
        </w:rPr>
        <w:t>“</w:t>
      </w:r>
      <w:proofErr w:type="spellStart"/>
      <w:r w:rsidRPr="00BC4468">
        <w:rPr>
          <w:rFonts w:ascii="Times New Roman" w:hAnsi="Times New Roman" w:cs="Times New Roman"/>
        </w:rPr>
        <w:t>autopoiesis</w:t>
      </w:r>
      <w:proofErr w:type="spellEnd"/>
      <w:r w:rsidR="002541D2">
        <w:rPr>
          <w:rFonts w:ascii="Times New Roman" w:hAnsi="Times New Roman" w:cs="Times New Roman"/>
        </w:rPr>
        <w:t>”</w:t>
      </w:r>
      <w:r w:rsidRPr="00BC4468">
        <w:rPr>
          <w:rFonts w:ascii="Times New Roman" w:hAnsi="Times New Roman" w:cs="Times New Roman"/>
        </w:rPr>
        <w:t xml:space="preserve">, como na natureza. </w:t>
      </w:r>
      <w:r w:rsidR="002541D2">
        <w:rPr>
          <w:rFonts w:ascii="Times New Roman" w:hAnsi="Times New Roman" w:cs="Times New Roman"/>
        </w:rPr>
        <w:t>Já a</w:t>
      </w:r>
      <w:r w:rsidRPr="00BC4468">
        <w:rPr>
          <w:rFonts w:ascii="Times New Roman" w:hAnsi="Times New Roman" w:cs="Times New Roman"/>
        </w:rPr>
        <w:t xml:space="preserve"> </w:t>
      </w:r>
      <w:r w:rsidRPr="002F515A">
        <w:rPr>
          <w:rFonts w:ascii="Times New Roman" w:hAnsi="Times New Roman" w:cs="Times New Roman"/>
          <w:i/>
          <w:iCs/>
        </w:rPr>
        <w:t>episteme</w:t>
      </w:r>
      <w:r w:rsidRPr="00BC4468">
        <w:rPr>
          <w:rFonts w:ascii="Times New Roman" w:hAnsi="Times New Roman" w:cs="Times New Roman"/>
        </w:rPr>
        <w:t xml:space="preserve"> é uma forma de desencobrimento que codifica e representa o real nas formas em que ele pode se fazer presente no pensamento, de modo a ser parte do conhecimento sobre o real. De modo a ser o que Heidegger designa como a “teoria do real” (1953b, p. 40).</w:t>
      </w:r>
    </w:p>
    <w:p w14:paraId="2A49A74C" w14:textId="77777777" w:rsidR="00C464BA" w:rsidRDefault="00C464BA" w:rsidP="00D61C6A">
      <w:pPr>
        <w:spacing w:after="0"/>
        <w:jc w:val="both"/>
        <w:rPr>
          <w:rFonts w:ascii="Times New Roman" w:hAnsi="Times New Roman" w:cs="Times New Roman"/>
        </w:rPr>
      </w:pPr>
    </w:p>
    <w:p w14:paraId="6E0E0000" w14:textId="5AF2BD1F"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Desse modo, poderíamos dizer que só há dois tipos de coisas produzidas por meio da técnica: as de arte e as de ciências</w:t>
      </w:r>
      <w:r w:rsidR="002541D2">
        <w:rPr>
          <w:rFonts w:ascii="Times New Roman" w:hAnsi="Times New Roman" w:cs="Times New Roman"/>
        </w:rPr>
        <w:t>;</w:t>
      </w:r>
      <w:r w:rsidRPr="00BC4468">
        <w:rPr>
          <w:rFonts w:ascii="Times New Roman" w:hAnsi="Times New Roman" w:cs="Times New Roman"/>
        </w:rPr>
        <w:t xml:space="preserve"> </w:t>
      </w:r>
      <w:r w:rsidR="002541D2">
        <w:rPr>
          <w:rFonts w:ascii="Times New Roman" w:hAnsi="Times New Roman" w:cs="Times New Roman"/>
        </w:rPr>
        <w:t>logo,</w:t>
      </w:r>
      <w:r w:rsidRPr="00BC4468">
        <w:rPr>
          <w:rFonts w:ascii="Times New Roman" w:hAnsi="Times New Roman" w:cs="Times New Roman"/>
        </w:rPr>
        <w:t xml:space="preserve"> todas as coisas que foram objeto de uma produção teriam, necessariamente, que ser ou uma obra de arte ou uma obra científica. </w:t>
      </w:r>
      <w:r w:rsidR="002541D2">
        <w:rPr>
          <w:rFonts w:ascii="Times New Roman" w:hAnsi="Times New Roman" w:cs="Times New Roman"/>
        </w:rPr>
        <w:t xml:space="preserve">Porém, </w:t>
      </w:r>
      <w:r w:rsidRPr="00BC4468">
        <w:rPr>
          <w:rFonts w:ascii="Times New Roman" w:hAnsi="Times New Roman" w:cs="Times New Roman"/>
        </w:rPr>
        <w:t xml:space="preserve">não é, de fato, isso o que acontece. O que ocorre é que entre o sentido grego </w:t>
      </w:r>
      <w:r w:rsidR="002541D2">
        <w:rPr>
          <w:rFonts w:ascii="Times New Roman" w:hAnsi="Times New Roman" w:cs="Times New Roman"/>
        </w:rPr>
        <w:t>(</w:t>
      </w:r>
      <w:r w:rsidRPr="00BC4468">
        <w:rPr>
          <w:rFonts w:ascii="Times New Roman" w:hAnsi="Times New Roman" w:cs="Times New Roman"/>
        </w:rPr>
        <w:t>clássico</w:t>
      </w:r>
      <w:r w:rsidR="002541D2">
        <w:rPr>
          <w:rFonts w:ascii="Times New Roman" w:hAnsi="Times New Roman" w:cs="Times New Roman"/>
        </w:rPr>
        <w:t>)</w:t>
      </w:r>
      <w:r w:rsidRPr="00BC4468">
        <w:rPr>
          <w:rFonts w:ascii="Times New Roman" w:hAnsi="Times New Roman" w:cs="Times New Roman"/>
        </w:rPr>
        <w:t xml:space="preserve"> da palavra </w:t>
      </w:r>
      <w:proofErr w:type="spellStart"/>
      <w:r w:rsidRPr="00BC4468">
        <w:rPr>
          <w:rFonts w:ascii="Times New Roman" w:hAnsi="Times New Roman" w:cs="Times New Roman"/>
          <w:i/>
          <w:iCs/>
        </w:rPr>
        <w:t>téchne</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e os múltiplos e variáveis </w:t>
      </w:r>
      <w:r w:rsidR="002541D2">
        <w:rPr>
          <w:rFonts w:ascii="Times New Roman" w:hAnsi="Times New Roman" w:cs="Times New Roman"/>
        </w:rPr>
        <w:t xml:space="preserve">outros sentidos </w:t>
      </w:r>
      <w:r w:rsidRPr="00BC4468">
        <w:rPr>
          <w:rFonts w:ascii="Times New Roman" w:hAnsi="Times New Roman" w:cs="Times New Roman"/>
        </w:rPr>
        <w:t xml:space="preserve">que </w:t>
      </w:r>
      <w:proofErr w:type="spellStart"/>
      <w:r w:rsidR="002F515A">
        <w:rPr>
          <w:rFonts w:ascii="Times New Roman" w:hAnsi="Times New Roman" w:cs="Times New Roman"/>
        </w:rPr>
        <w:t>lha</w:t>
      </w:r>
      <w:proofErr w:type="spellEnd"/>
      <w:r w:rsidR="002541D2">
        <w:rPr>
          <w:rFonts w:ascii="Times New Roman" w:hAnsi="Times New Roman" w:cs="Times New Roman"/>
        </w:rPr>
        <w:t xml:space="preserve"> </w:t>
      </w:r>
      <w:r w:rsidRPr="00BC4468">
        <w:rPr>
          <w:rFonts w:ascii="Times New Roman" w:hAnsi="Times New Roman" w:cs="Times New Roman"/>
        </w:rPr>
        <w:t>atribuímos contemporaneamente</w:t>
      </w:r>
      <w:r w:rsidR="002541D2">
        <w:rPr>
          <w:rFonts w:ascii="Times New Roman" w:hAnsi="Times New Roman" w:cs="Times New Roman"/>
        </w:rPr>
        <w:t xml:space="preserve">, há </w:t>
      </w:r>
      <w:r w:rsidRPr="00BC4468">
        <w:rPr>
          <w:rFonts w:ascii="Times New Roman" w:hAnsi="Times New Roman" w:cs="Times New Roman"/>
        </w:rPr>
        <w:t>um mundo de transformações</w:t>
      </w:r>
      <w:r w:rsidR="002F515A">
        <w:rPr>
          <w:rFonts w:ascii="Times New Roman" w:hAnsi="Times New Roman" w:cs="Times New Roman"/>
        </w:rPr>
        <w:t>,</w:t>
      </w:r>
      <w:r w:rsidRPr="00BC4468">
        <w:rPr>
          <w:rFonts w:ascii="Times New Roman" w:hAnsi="Times New Roman" w:cs="Times New Roman"/>
        </w:rPr>
        <w:t xml:space="preserve"> </w:t>
      </w:r>
      <w:r w:rsidR="002F515A">
        <w:rPr>
          <w:rFonts w:ascii="Times New Roman" w:hAnsi="Times New Roman" w:cs="Times New Roman"/>
        </w:rPr>
        <w:t>d</w:t>
      </w:r>
      <w:r w:rsidR="002541D2">
        <w:rPr>
          <w:rFonts w:ascii="Times New Roman" w:hAnsi="Times New Roman" w:cs="Times New Roman"/>
        </w:rPr>
        <w:t>e</w:t>
      </w:r>
      <w:r w:rsidRPr="00BC4468">
        <w:rPr>
          <w:rFonts w:ascii="Times New Roman" w:hAnsi="Times New Roman" w:cs="Times New Roman"/>
        </w:rPr>
        <w:t xml:space="preserve"> deslizamentos se</w:t>
      </w:r>
      <w:r w:rsidR="002541D2">
        <w:rPr>
          <w:rFonts w:ascii="Times New Roman" w:hAnsi="Times New Roman" w:cs="Times New Roman"/>
        </w:rPr>
        <w:t>mânticos</w:t>
      </w:r>
      <w:r w:rsidRPr="00BC4468">
        <w:rPr>
          <w:rFonts w:ascii="Times New Roman" w:hAnsi="Times New Roman" w:cs="Times New Roman"/>
        </w:rPr>
        <w:t xml:space="preserve"> e</w:t>
      </w:r>
      <w:r w:rsidR="002F515A">
        <w:rPr>
          <w:rFonts w:ascii="Times New Roman" w:hAnsi="Times New Roman" w:cs="Times New Roman"/>
        </w:rPr>
        <w:t xml:space="preserve"> de</w:t>
      </w:r>
      <w:r w:rsidRPr="00BC4468">
        <w:rPr>
          <w:rFonts w:ascii="Times New Roman" w:hAnsi="Times New Roman" w:cs="Times New Roman"/>
        </w:rPr>
        <w:t xml:space="preserve"> invenções humanas.</w:t>
      </w:r>
    </w:p>
    <w:p w14:paraId="2A22EA40" w14:textId="77777777" w:rsidR="00BC4468" w:rsidRPr="00BC4468" w:rsidRDefault="00BC4468" w:rsidP="00D61C6A">
      <w:pPr>
        <w:spacing w:after="0"/>
        <w:jc w:val="both"/>
        <w:rPr>
          <w:rFonts w:ascii="Times New Roman" w:hAnsi="Times New Roman" w:cs="Times New Roman"/>
        </w:rPr>
      </w:pPr>
    </w:p>
    <w:p w14:paraId="1881629C"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TÉCNICA E A TÉCNICA MODERNA</w:t>
      </w:r>
    </w:p>
    <w:p w14:paraId="37058D60" w14:textId="77777777" w:rsidR="00C464BA" w:rsidRDefault="00C464BA" w:rsidP="00D61C6A">
      <w:pPr>
        <w:spacing w:after="0"/>
        <w:jc w:val="both"/>
        <w:rPr>
          <w:rFonts w:ascii="Times New Roman" w:hAnsi="Times New Roman" w:cs="Times New Roman"/>
        </w:rPr>
      </w:pPr>
    </w:p>
    <w:p w14:paraId="36B0A77B" w14:textId="5ED8A9A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Técnica é palavra forte no discurso filosófico. Sempre esteve muito próxima à palavra </w:t>
      </w:r>
      <w:r w:rsidRPr="00BC4468">
        <w:rPr>
          <w:rFonts w:ascii="Times New Roman" w:hAnsi="Times New Roman" w:cs="Times New Roman"/>
          <w:i/>
          <w:iCs/>
        </w:rPr>
        <w:t xml:space="preserve">episteme, </w:t>
      </w:r>
      <w:r w:rsidRPr="00BC4468">
        <w:rPr>
          <w:rFonts w:ascii="Times New Roman" w:hAnsi="Times New Roman" w:cs="Times New Roman"/>
        </w:rPr>
        <w:t>ou ciência, e vinculada aos problemas da criação artística e da produção de utensílios. Dois filósofos do século XX</w:t>
      </w:r>
      <w:r w:rsidRPr="00BC4468">
        <w:rPr>
          <w:rStyle w:val="Refdenotaderodap"/>
          <w:rFonts w:ascii="Times New Roman" w:hAnsi="Times New Roman" w:cs="Times New Roman"/>
        </w:rPr>
        <w:footnoteReference w:id="29"/>
      </w:r>
      <w:r w:rsidRPr="00BC4468">
        <w:rPr>
          <w:rFonts w:ascii="Times New Roman" w:hAnsi="Times New Roman" w:cs="Times New Roman"/>
        </w:rPr>
        <w:t>, no entanto, introduziram reflexões que levaram à inexorável percepção de que o sentido semântico dessa palavra não equivale mais àquele que define o que é o meio de produzir uma obra de arte</w:t>
      </w:r>
      <w:r w:rsidR="0059291D">
        <w:rPr>
          <w:rFonts w:ascii="Times New Roman" w:hAnsi="Times New Roman" w:cs="Times New Roman"/>
        </w:rPr>
        <w:t xml:space="preserve">; portanto, </w:t>
      </w:r>
      <w:r w:rsidRPr="00BC4468">
        <w:rPr>
          <w:rFonts w:ascii="Times New Roman" w:hAnsi="Times New Roman" w:cs="Times New Roman"/>
        </w:rPr>
        <w:t>após Walter Benjamin e Martin Heidegger, não é mais possível referir-se a uma mesma coisa designando-a ora como uma obra da técnica, ora como uma obra de arte, como se os dois conceitos fossem equivalentes.</w:t>
      </w:r>
    </w:p>
    <w:p w14:paraId="7D9DA855" w14:textId="77777777" w:rsidR="00C464BA" w:rsidRDefault="00C464BA" w:rsidP="00D61C6A">
      <w:pPr>
        <w:spacing w:after="0"/>
        <w:jc w:val="both"/>
        <w:rPr>
          <w:rFonts w:ascii="Times New Roman" w:hAnsi="Times New Roman" w:cs="Times New Roman"/>
        </w:rPr>
      </w:pPr>
    </w:p>
    <w:p w14:paraId="3215E4FD" w14:textId="2267EA55"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O primeiro trouxe as conhecidas reflexões sobre a era da reprodutibilidade técnica da obra de arte e sobre a perda, nas obras tecnicamente reproduzidas, de uma aura que marcaria a original</w:t>
      </w:r>
      <w:r w:rsidRPr="00BC4468">
        <w:rPr>
          <w:rStyle w:val="Refdenotaderodap"/>
          <w:rFonts w:ascii="Times New Roman" w:hAnsi="Times New Roman" w:cs="Times New Roman"/>
        </w:rPr>
        <w:footnoteReference w:id="30"/>
      </w:r>
      <w:r w:rsidRPr="00BC4468">
        <w:rPr>
          <w:rFonts w:ascii="Times New Roman" w:hAnsi="Times New Roman" w:cs="Times New Roman"/>
        </w:rPr>
        <w:t xml:space="preserve">. E, para que não sobre dúvida alguma sobre a face pragmática do sentido da palavra </w:t>
      </w:r>
      <w:r w:rsidRPr="00E20131">
        <w:rPr>
          <w:rFonts w:ascii="Times New Roman" w:hAnsi="Times New Roman" w:cs="Times New Roman"/>
          <w:i/>
          <w:iCs/>
        </w:rPr>
        <w:t>aura</w:t>
      </w:r>
      <w:r w:rsidRPr="00BC4468">
        <w:rPr>
          <w:rFonts w:ascii="Times New Roman" w:hAnsi="Times New Roman" w:cs="Times New Roman"/>
        </w:rPr>
        <w:t xml:space="preserve"> em Benjamin, basta consider</w:t>
      </w:r>
      <w:r w:rsidR="00CD5120">
        <w:rPr>
          <w:rFonts w:ascii="Times New Roman" w:hAnsi="Times New Roman" w:cs="Times New Roman"/>
        </w:rPr>
        <w:t>ar</w:t>
      </w:r>
      <w:r w:rsidRPr="00BC4468">
        <w:rPr>
          <w:rFonts w:ascii="Times New Roman" w:hAnsi="Times New Roman" w:cs="Times New Roman"/>
        </w:rPr>
        <w:t xml:space="preserve"> que não precisamos mais </w:t>
      </w:r>
      <w:r w:rsidR="00CD5120">
        <w:rPr>
          <w:rFonts w:ascii="Times New Roman" w:hAnsi="Times New Roman" w:cs="Times New Roman"/>
        </w:rPr>
        <w:t xml:space="preserve">do </w:t>
      </w:r>
      <w:r w:rsidRPr="00BC4468">
        <w:rPr>
          <w:rFonts w:ascii="Times New Roman" w:hAnsi="Times New Roman" w:cs="Times New Roman"/>
        </w:rPr>
        <w:t>que algumas poucas moedas para comprar uma reprodução impressa em bom tecido da Gioconda, em alguma papelaria nas proximidades do Louvre.</w:t>
      </w:r>
    </w:p>
    <w:p w14:paraId="3DE9F23D" w14:textId="77777777" w:rsidR="00CD5120" w:rsidRDefault="00CD5120" w:rsidP="00D61C6A">
      <w:pPr>
        <w:spacing w:after="0"/>
        <w:jc w:val="both"/>
        <w:rPr>
          <w:rFonts w:ascii="Times New Roman" w:hAnsi="Times New Roman" w:cs="Times New Roman"/>
        </w:rPr>
      </w:pPr>
    </w:p>
    <w:p w14:paraId="1B78704C" w14:textId="3619052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Heidegger não chega a distinguir a técnica, no sentido semântico clássico do termo, do que designa como a técnica moderna. Ambas, para ele, são modos de desencobrimento ou, em termos gregos, “de </w:t>
      </w:r>
      <w:proofErr w:type="spellStart"/>
      <w:r w:rsidRPr="00BC4468">
        <w:rPr>
          <w:rFonts w:ascii="Times New Roman" w:hAnsi="Times New Roman" w:cs="Times New Roman"/>
          <w:i/>
          <w:iCs/>
        </w:rPr>
        <w:t>aletheia</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isto é, de verdade” (1953, p. 18). Segundo </w:t>
      </w:r>
      <w:r w:rsidR="00CD5120">
        <w:rPr>
          <w:rFonts w:ascii="Times New Roman" w:hAnsi="Times New Roman" w:cs="Times New Roman"/>
        </w:rPr>
        <w:t>ele</w:t>
      </w:r>
      <w:r w:rsidRPr="00BC4468">
        <w:rPr>
          <w:rFonts w:ascii="Times New Roman" w:hAnsi="Times New Roman" w:cs="Times New Roman"/>
        </w:rPr>
        <w:t>, a técnica moderna é muito diversa da técnica anterior, por apoiar-se nas modernas ciências exatas da natureza. As próprias ciências exatas da natureza são ditas modernas por sua dependência da técnica moderna</w:t>
      </w:r>
      <w:r w:rsidRPr="00BC4468">
        <w:rPr>
          <w:rStyle w:val="Refdenotaderodap"/>
          <w:rFonts w:ascii="Times New Roman" w:hAnsi="Times New Roman" w:cs="Times New Roman"/>
        </w:rPr>
        <w:footnoteReference w:id="31"/>
      </w:r>
      <w:r w:rsidRPr="00BC4468">
        <w:rPr>
          <w:rFonts w:ascii="Times New Roman" w:hAnsi="Times New Roman" w:cs="Times New Roman"/>
        </w:rPr>
        <w:t>. Todo o desenvolvimento dessas ciências depende intrinsecamente do desenvolvimento das aparelhagens e instrumentos técnicos. Esse desenvolvimento, no entanto, “também depende intrinsecamente do desenvolvimento das ciências” (1953, p. 18).</w:t>
      </w:r>
    </w:p>
    <w:p w14:paraId="31DC7F29" w14:textId="77777777" w:rsidR="00C464BA" w:rsidRDefault="00C464BA" w:rsidP="00D61C6A">
      <w:pPr>
        <w:spacing w:after="0"/>
        <w:jc w:val="both"/>
        <w:rPr>
          <w:rFonts w:ascii="Times New Roman" w:hAnsi="Times New Roman" w:cs="Times New Roman"/>
        </w:rPr>
      </w:pPr>
    </w:p>
    <w:p w14:paraId="7678E5E1" w14:textId="19642E2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interdependência entre o desenvolvimento da técnica e da ciência é de tal ordem que, atualmente, não nos referimos nem a uma nem </w:t>
      </w:r>
      <w:r w:rsidR="00CD5120">
        <w:rPr>
          <w:rFonts w:ascii="Times New Roman" w:hAnsi="Times New Roman" w:cs="Times New Roman"/>
        </w:rPr>
        <w:t>a</w:t>
      </w:r>
      <w:r w:rsidR="00CD5120" w:rsidRPr="00BC4468">
        <w:rPr>
          <w:rFonts w:ascii="Times New Roman" w:hAnsi="Times New Roman" w:cs="Times New Roman"/>
        </w:rPr>
        <w:t xml:space="preserve"> </w:t>
      </w:r>
      <w:r w:rsidRPr="00BC4468">
        <w:rPr>
          <w:rFonts w:ascii="Times New Roman" w:hAnsi="Times New Roman" w:cs="Times New Roman"/>
        </w:rPr>
        <w:t xml:space="preserve">outra, mas às tecnociências, conceito criado em fins dos anos </w:t>
      </w:r>
      <w:r w:rsidR="00CD5120">
        <w:rPr>
          <w:rFonts w:ascii="Times New Roman" w:hAnsi="Times New Roman" w:cs="Times New Roman"/>
        </w:rPr>
        <w:t>1970</w:t>
      </w:r>
      <w:r w:rsidR="00CD5120" w:rsidRPr="00BC4468">
        <w:rPr>
          <w:rFonts w:ascii="Times New Roman" w:hAnsi="Times New Roman" w:cs="Times New Roman"/>
        </w:rPr>
        <w:t xml:space="preserve"> </w:t>
      </w:r>
      <w:r w:rsidRPr="00BC4468">
        <w:rPr>
          <w:rFonts w:ascii="Times New Roman" w:hAnsi="Times New Roman" w:cs="Times New Roman"/>
        </w:rPr>
        <w:t xml:space="preserve">pelo filósofo belga Gilbert </w:t>
      </w:r>
      <w:proofErr w:type="spellStart"/>
      <w:r w:rsidRPr="00BC4468">
        <w:rPr>
          <w:rFonts w:ascii="Times New Roman" w:hAnsi="Times New Roman" w:cs="Times New Roman"/>
        </w:rPr>
        <w:t>Hottois</w:t>
      </w:r>
      <w:proofErr w:type="spellEnd"/>
      <w:r w:rsidRPr="00BC4468">
        <w:rPr>
          <w:rFonts w:ascii="Times New Roman" w:hAnsi="Times New Roman" w:cs="Times New Roman"/>
        </w:rPr>
        <w:t>, para indicar que o conhecimento científico não é somente socialmente codificado e posicionado, mas também sustentado e viabilizado por redes materiais não humanas (1984, ps.59</w:t>
      </w:r>
      <w:r w:rsidR="00CD5120">
        <w:rPr>
          <w:rFonts w:ascii="Times New Roman" w:hAnsi="Times New Roman" w:cs="Times New Roman"/>
        </w:rPr>
        <w:t>-</w:t>
      </w:r>
      <w:r w:rsidRPr="00BC4468">
        <w:rPr>
          <w:rFonts w:ascii="Times New Roman" w:hAnsi="Times New Roman" w:cs="Times New Roman"/>
        </w:rPr>
        <w:t>60)</w:t>
      </w:r>
      <w:r w:rsidRPr="00BC4468">
        <w:rPr>
          <w:rStyle w:val="Refdenotaderodap"/>
          <w:rFonts w:ascii="Times New Roman" w:hAnsi="Times New Roman" w:cs="Times New Roman"/>
        </w:rPr>
        <w:footnoteReference w:id="32"/>
      </w:r>
      <w:r w:rsidRPr="00BC4468">
        <w:rPr>
          <w:rFonts w:ascii="Times New Roman" w:hAnsi="Times New Roman" w:cs="Times New Roman"/>
        </w:rPr>
        <w:t xml:space="preserve">. </w:t>
      </w:r>
    </w:p>
    <w:p w14:paraId="50C60523" w14:textId="77777777" w:rsidR="00C10FA7" w:rsidRDefault="00C10FA7" w:rsidP="00D61C6A">
      <w:pPr>
        <w:spacing w:after="0"/>
        <w:jc w:val="both"/>
        <w:rPr>
          <w:rFonts w:ascii="Times New Roman" w:hAnsi="Times New Roman" w:cs="Times New Roman"/>
        </w:rPr>
      </w:pPr>
    </w:p>
    <w:p w14:paraId="1717D384" w14:textId="08A58402"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A recente emergência das tecnologias de inteligência artificial e dos algoritmos de pesquisa e experimentação sucessiva não são mais do que desenvolvimentos das tendências apontadas por </w:t>
      </w:r>
      <w:proofErr w:type="spellStart"/>
      <w:r w:rsidRPr="00BC4468">
        <w:rPr>
          <w:rFonts w:ascii="Times New Roman" w:hAnsi="Times New Roman" w:cs="Times New Roman"/>
        </w:rPr>
        <w:t>Hottois</w:t>
      </w:r>
      <w:proofErr w:type="spellEnd"/>
      <w:r w:rsidRPr="00BC4468">
        <w:rPr>
          <w:rFonts w:ascii="Times New Roman" w:hAnsi="Times New Roman" w:cs="Times New Roman"/>
        </w:rPr>
        <w:t xml:space="preserve">. No campo da arquitetura, o design generativo, associado aos sistemas paramétricos de projetação, já é uma manifestação dessa tendência da técnica moderna de assumir, gradativamente, e por meio de processos não criativos, desenvolvimentos projetuais não humanos ou não conduzidos no âmbito da complexidade que caracteriza a contraditória e antitética subjetividade humana. </w:t>
      </w:r>
    </w:p>
    <w:p w14:paraId="081A1C4A" w14:textId="5994C00C" w:rsid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Mas, em que pese não se</w:t>
      </w:r>
      <w:r w:rsidR="00A57863">
        <w:rPr>
          <w:rFonts w:ascii="Times New Roman" w:hAnsi="Times New Roman" w:cs="Times New Roman"/>
        </w:rPr>
        <w:t>rem</w:t>
      </w:r>
      <w:r w:rsidRPr="00BC4468">
        <w:rPr>
          <w:rFonts w:ascii="Times New Roman" w:hAnsi="Times New Roman" w:cs="Times New Roman"/>
        </w:rPr>
        <w:t xml:space="preserve"> criativos</w:t>
      </w:r>
      <w:r w:rsidR="00A57863">
        <w:rPr>
          <w:rFonts w:ascii="Times New Roman" w:hAnsi="Times New Roman" w:cs="Times New Roman"/>
        </w:rPr>
        <w:t xml:space="preserve"> – </w:t>
      </w:r>
      <w:r w:rsidRPr="00BC4468">
        <w:rPr>
          <w:rFonts w:ascii="Times New Roman" w:hAnsi="Times New Roman" w:cs="Times New Roman"/>
        </w:rPr>
        <w:t>nesse sentido da subjetividade que caracteriza a criatividade artística</w:t>
      </w:r>
      <w:r w:rsidR="00A57863">
        <w:rPr>
          <w:rFonts w:ascii="Times New Roman" w:hAnsi="Times New Roman" w:cs="Times New Roman"/>
        </w:rPr>
        <w:t xml:space="preserve"> –</w:t>
      </w:r>
      <w:r w:rsidRPr="00BC4468">
        <w:rPr>
          <w:rFonts w:ascii="Times New Roman" w:hAnsi="Times New Roman" w:cs="Times New Roman"/>
        </w:rPr>
        <w:t xml:space="preserve">, ainda assim são generativos, </w:t>
      </w:r>
      <w:r w:rsidR="00A57863">
        <w:rPr>
          <w:rFonts w:ascii="Times New Roman" w:hAnsi="Times New Roman" w:cs="Times New Roman"/>
        </w:rPr>
        <w:t>ao</w:t>
      </w:r>
      <w:r w:rsidRPr="00BC4468">
        <w:rPr>
          <w:rFonts w:ascii="Times New Roman" w:hAnsi="Times New Roman" w:cs="Times New Roman"/>
        </w:rPr>
        <w:t xml:space="preserve"> propo</w:t>
      </w:r>
      <w:r w:rsidR="00A57863">
        <w:rPr>
          <w:rFonts w:ascii="Times New Roman" w:hAnsi="Times New Roman" w:cs="Times New Roman"/>
        </w:rPr>
        <w:t>rem a</w:t>
      </w:r>
      <w:r w:rsidRPr="00BC4468">
        <w:rPr>
          <w:rFonts w:ascii="Times New Roman" w:hAnsi="Times New Roman" w:cs="Times New Roman"/>
        </w:rPr>
        <w:t xml:space="preserve"> ordenação sistemática de possibilidades alternativas e escolhas com base em critérios objetivos. </w:t>
      </w:r>
      <w:r w:rsidR="00A57863">
        <w:rPr>
          <w:rFonts w:ascii="Times New Roman" w:hAnsi="Times New Roman" w:cs="Times New Roman"/>
        </w:rPr>
        <w:t>E é</w:t>
      </w:r>
      <w:r w:rsidRPr="00BC4468">
        <w:rPr>
          <w:rFonts w:ascii="Times New Roman" w:hAnsi="Times New Roman" w:cs="Times New Roman"/>
        </w:rPr>
        <w:t xml:space="preserve"> previsível que o desenvolvimento das tecnologias de inteligência artificial acentu</w:t>
      </w:r>
      <w:r w:rsidR="00A57863">
        <w:rPr>
          <w:rFonts w:ascii="Times New Roman" w:hAnsi="Times New Roman" w:cs="Times New Roman"/>
        </w:rPr>
        <w:t>e</w:t>
      </w:r>
      <w:r w:rsidRPr="00BC4468">
        <w:rPr>
          <w:rFonts w:ascii="Times New Roman" w:hAnsi="Times New Roman" w:cs="Times New Roman"/>
        </w:rPr>
        <w:t xml:space="preserve"> </w:t>
      </w:r>
      <w:r w:rsidR="00A57863">
        <w:rPr>
          <w:rFonts w:ascii="Times New Roman" w:hAnsi="Times New Roman" w:cs="Times New Roman"/>
        </w:rPr>
        <w:t xml:space="preserve">ainda mais </w:t>
      </w:r>
      <w:r w:rsidRPr="00BC4468">
        <w:rPr>
          <w:rFonts w:ascii="Times New Roman" w:hAnsi="Times New Roman" w:cs="Times New Roman"/>
        </w:rPr>
        <w:t xml:space="preserve">tal disjunção. </w:t>
      </w:r>
      <w:r w:rsidR="00A57863">
        <w:rPr>
          <w:rFonts w:ascii="Times New Roman" w:hAnsi="Times New Roman" w:cs="Times New Roman"/>
        </w:rPr>
        <w:t>Dessa forma, t</w:t>
      </w:r>
      <w:r w:rsidRPr="00BC4468">
        <w:rPr>
          <w:rFonts w:ascii="Times New Roman" w:hAnsi="Times New Roman" w:cs="Times New Roman"/>
        </w:rPr>
        <w:t>ais desenvolvimentos projetuais já não cabem mais no âmbito daquilo que poderia, com clareza e precisão, ser designado tanto como técnica quanto como arte.</w:t>
      </w:r>
    </w:p>
    <w:p w14:paraId="1776AF05" w14:textId="77777777" w:rsidR="00A57863" w:rsidRPr="00BC4468" w:rsidRDefault="00A57863" w:rsidP="00D61C6A">
      <w:pPr>
        <w:spacing w:after="0"/>
        <w:jc w:val="both"/>
        <w:rPr>
          <w:rFonts w:ascii="Times New Roman" w:hAnsi="Times New Roman" w:cs="Times New Roman"/>
        </w:rPr>
      </w:pPr>
    </w:p>
    <w:p w14:paraId="6CBBF23C" w14:textId="7686D8FB"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Para Heidegger (1953, ps. 18</w:t>
      </w:r>
      <w:r w:rsidR="00A57863">
        <w:rPr>
          <w:rFonts w:ascii="Times New Roman" w:hAnsi="Times New Roman" w:cs="Times New Roman"/>
        </w:rPr>
        <w:t>-</w:t>
      </w:r>
      <w:r w:rsidRPr="00BC4468">
        <w:rPr>
          <w:rFonts w:ascii="Times New Roman" w:hAnsi="Times New Roman" w:cs="Times New Roman"/>
        </w:rPr>
        <w:t xml:space="preserve">19), o desencobrimento dominante na técnica moderna não se desenvolve numa produção no sentido de </w:t>
      </w:r>
      <w:r w:rsidRPr="00BC4468">
        <w:rPr>
          <w:rFonts w:ascii="Times New Roman" w:hAnsi="Times New Roman" w:cs="Times New Roman"/>
          <w:i/>
          <w:iCs/>
        </w:rPr>
        <w:t>poiesis</w:t>
      </w:r>
      <w:r w:rsidRPr="00BC4468">
        <w:rPr>
          <w:rFonts w:ascii="Times New Roman" w:hAnsi="Times New Roman" w:cs="Times New Roman"/>
        </w:rPr>
        <w:t xml:space="preserve"> e de nada que possa ser entendido como uma obra de arte. O desencobrimento que rege a técnica moderna é, para ele, uma forma de exploração que impõe à natureza a pretensão de fornecer energia, capaz de, como tal, ser beneficiada e armazenada e, assim, ser posta à disposição da produção técnica industrial. </w:t>
      </w:r>
    </w:p>
    <w:p w14:paraId="718C7326" w14:textId="77777777" w:rsidR="00C464BA" w:rsidRDefault="00C464BA" w:rsidP="00D61C6A">
      <w:pPr>
        <w:spacing w:after="0"/>
        <w:jc w:val="both"/>
        <w:rPr>
          <w:rFonts w:ascii="Times New Roman" w:hAnsi="Times New Roman" w:cs="Times New Roman"/>
        </w:rPr>
      </w:pPr>
    </w:p>
    <w:p w14:paraId="0148E036" w14:textId="730713B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Essa disposição, que explora as energias da natureza, cumpre, segundo ele, um processamento numa dupla acepção. Processa à medida que abre e expõe. Mas tal processamento já vem, no entanto, “</w:t>
      </w:r>
      <w:proofErr w:type="spellStart"/>
      <w:r w:rsidRPr="00BC4468">
        <w:rPr>
          <w:rFonts w:ascii="Times New Roman" w:hAnsi="Times New Roman" w:cs="Times New Roman"/>
        </w:rPr>
        <w:t>pré-dis-posto</w:t>
      </w:r>
      <w:proofErr w:type="spellEnd"/>
      <w:r w:rsidRPr="00BC4468">
        <w:rPr>
          <w:rFonts w:ascii="Times New Roman" w:hAnsi="Times New Roman" w:cs="Times New Roman"/>
        </w:rPr>
        <w:t>” a promover uma outra coisa: “o máximo rendimento possível com o mínimo de gasto” (HEIDEGGER, 1953, p 19). Poder-se-ia dizer, em termos contemporâneos, que se trata de uma predisposição inovadora.</w:t>
      </w:r>
    </w:p>
    <w:p w14:paraId="63CE2732" w14:textId="77777777" w:rsidR="00BC4468" w:rsidRPr="00BC4468" w:rsidRDefault="00BC4468" w:rsidP="00D61C6A">
      <w:pPr>
        <w:spacing w:after="0"/>
        <w:jc w:val="both"/>
        <w:rPr>
          <w:rFonts w:ascii="Times New Roman" w:hAnsi="Times New Roman" w:cs="Times New Roman"/>
        </w:rPr>
      </w:pPr>
    </w:p>
    <w:p w14:paraId="76C2901D"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 A ARTE E A CIÊNCIA DO PONTO DE VISTA DO MÉTODO</w:t>
      </w:r>
    </w:p>
    <w:p w14:paraId="5CE40E4D" w14:textId="77777777" w:rsidR="00C464BA" w:rsidRDefault="00C464BA" w:rsidP="00D61C6A">
      <w:pPr>
        <w:spacing w:after="0"/>
        <w:jc w:val="both"/>
        <w:rPr>
          <w:rFonts w:ascii="Times New Roman" w:hAnsi="Times New Roman" w:cs="Times New Roman"/>
        </w:rPr>
      </w:pPr>
    </w:p>
    <w:p w14:paraId="211FA3DF" w14:textId="4F39F7F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Um dos efeitos da associação da técnica com a ciência, nas tecnociências, foi justamente a emergência das já mencionadas ciências da técnica, as ciências tecnológicas. Foi nesse âmbito que, nos </w:t>
      </w:r>
      <w:r w:rsidRPr="007E4145">
        <w:rPr>
          <w:rFonts w:ascii="Times New Roman" w:hAnsi="Times New Roman" w:cs="Times New Roman"/>
          <w:i/>
          <w:iCs/>
        </w:rPr>
        <w:t>campi</w:t>
      </w:r>
      <w:r w:rsidRPr="00BC4468">
        <w:rPr>
          <w:rFonts w:ascii="Times New Roman" w:hAnsi="Times New Roman" w:cs="Times New Roman"/>
        </w:rPr>
        <w:t xml:space="preserve"> universitários, a tecnologia emergiu na taxonomia das ciências e os centros de técnica se divorciaram do universo epistemológico das artes. A partir daí, as qualidades vocacionais da criatividade e da engenhosidade passaram a encontrar campos e metodologias diferentes para o seu desenvolvimento.</w:t>
      </w:r>
    </w:p>
    <w:p w14:paraId="50641AA4" w14:textId="77777777" w:rsidR="00C464BA" w:rsidRDefault="00C464BA" w:rsidP="00D61C6A">
      <w:pPr>
        <w:spacing w:after="0"/>
        <w:jc w:val="both"/>
        <w:rPr>
          <w:rFonts w:ascii="Times New Roman" w:hAnsi="Times New Roman" w:cs="Times New Roman"/>
        </w:rPr>
      </w:pPr>
    </w:p>
    <w:p w14:paraId="46821197" w14:textId="62056B70" w:rsidR="007E4145" w:rsidRPr="009D3405" w:rsidRDefault="007E4145" w:rsidP="00D61C6A">
      <w:pPr>
        <w:spacing w:after="0"/>
        <w:jc w:val="both"/>
        <w:rPr>
          <w:rFonts w:cstheme="majorBidi"/>
        </w:rPr>
      </w:pPr>
      <w:r w:rsidRPr="009D3405">
        <w:rPr>
          <w:rFonts w:cstheme="majorBidi"/>
        </w:rPr>
        <w:t>Sob três aspectos, se diferenciam os universos metodológicos nos âmbitos das ciências e das artes: as primeiras são analíticas ou tendem infinitamente à análise de seus objetos</w:t>
      </w:r>
      <w:r>
        <w:rPr>
          <w:rFonts w:cstheme="majorBidi"/>
        </w:rPr>
        <w:t>.</w:t>
      </w:r>
      <w:r w:rsidRPr="009D3405">
        <w:rPr>
          <w:rFonts w:cstheme="majorBidi"/>
        </w:rPr>
        <w:t xml:space="preserve"> </w:t>
      </w:r>
      <w:r>
        <w:rPr>
          <w:rFonts w:cstheme="majorBidi"/>
        </w:rPr>
        <w:t>S</w:t>
      </w:r>
      <w:r w:rsidRPr="009D3405">
        <w:rPr>
          <w:rFonts w:cstheme="majorBidi"/>
        </w:rPr>
        <w:t>e encontram com as linguagens matemáticas na álgebra, e encontram</w:t>
      </w:r>
      <w:r>
        <w:rPr>
          <w:rFonts w:cstheme="majorBidi"/>
        </w:rPr>
        <w:t>,</w:t>
      </w:r>
      <w:r w:rsidRPr="009D3405">
        <w:rPr>
          <w:rFonts w:cstheme="majorBidi"/>
        </w:rPr>
        <w:t xml:space="preserve"> no laboratório</w:t>
      </w:r>
      <w:r>
        <w:rPr>
          <w:rFonts w:cstheme="majorBidi"/>
        </w:rPr>
        <w:t>,</w:t>
      </w:r>
      <w:r w:rsidRPr="009D3405">
        <w:rPr>
          <w:rFonts w:cstheme="majorBidi"/>
        </w:rPr>
        <w:t xml:space="preserve"> o </w:t>
      </w:r>
      <w:r w:rsidRPr="009D3405">
        <w:rPr>
          <w:rFonts w:cstheme="majorBidi"/>
        </w:rPr>
        <w:lastRenderedPageBreak/>
        <w:t>espaço experimental em que confrontam a teoria com a prática, ou o abstrato com o concreto; as segundas são sintéticas ou tendem a sínteses, se encontram com as linguagens matemáticas na geometria e encontram no atelier o espaço de prática experimental do confronto mencionado</w:t>
      </w:r>
      <w:r w:rsidR="004B4D3A">
        <w:rPr>
          <w:rStyle w:val="Refdenotaderodap"/>
          <w:rFonts w:cstheme="majorBidi"/>
        </w:rPr>
        <w:footnoteReference w:id="33"/>
      </w:r>
      <w:r w:rsidRPr="009D3405">
        <w:rPr>
          <w:rFonts w:cstheme="majorBidi"/>
        </w:rPr>
        <w:t xml:space="preserve">. </w:t>
      </w:r>
    </w:p>
    <w:p w14:paraId="7182BF7B" w14:textId="77777777" w:rsidR="00C464BA" w:rsidRDefault="00C464BA" w:rsidP="00D61C6A">
      <w:pPr>
        <w:spacing w:after="0"/>
        <w:jc w:val="both"/>
        <w:rPr>
          <w:rFonts w:ascii="Times New Roman" w:hAnsi="Times New Roman" w:cs="Times New Roman"/>
        </w:rPr>
      </w:pPr>
    </w:p>
    <w:p w14:paraId="4D6B6F1E" w14:textId="736E6054" w:rsidR="00BC4468" w:rsidRPr="005F60C6"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rPr>
        <w:t xml:space="preserve">A análise tende à decomposição de seu objeto. É da natureza do método analítico decompor coisas ou aspectos complexos do real, de modo a reduzir ao máximo suas complexidades. O Graal das ciências é, desde o átomo, no </w:t>
      </w:r>
      <w:r w:rsidRPr="005F60C6">
        <w:rPr>
          <w:rFonts w:ascii="Times New Roman" w:hAnsi="Times New Roman" w:cs="Times New Roman"/>
          <w:i/>
          <w:iCs/>
          <w:shd w:val="clear" w:color="auto" w:fill="F7F7F8"/>
        </w:rPr>
        <w:t>Sobre a Natureza</w:t>
      </w:r>
      <w:r w:rsidRPr="005F60C6">
        <w:rPr>
          <w:rFonts w:ascii="Times New Roman" w:hAnsi="Times New Roman" w:cs="Times New Roman"/>
          <w:shd w:val="clear" w:color="auto" w:fill="F7F7F8"/>
        </w:rPr>
        <w:t xml:space="preserve"> </w:t>
      </w:r>
      <w:r w:rsidR="00784E1F" w:rsidRPr="005F60C6">
        <w:rPr>
          <w:rFonts w:ascii="Times New Roman" w:hAnsi="Times New Roman" w:cs="Times New Roman"/>
          <w:shd w:val="clear" w:color="auto" w:fill="F7F7F8"/>
        </w:rPr>
        <w:t>(</w:t>
      </w:r>
      <w:r w:rsidRPr="005F60C6">
        <w:rPr>
          <w:rFonts w:ascii="Times New Roman" w:hAnsi="Times New Roman" w:cs="Times New Roman"/>
          <w:i/>
          <w:iCs/>
          <w:shd w:val="clear" w:color="auto" w:fill="F7F7F8"/>
        </w:rPr>
        <w:t xml:space="preserve">Peri </w:t>
      </w:r>
      <w:proofErr w:type="spellStart"/>
      <w:r w:rsidRPr="005F60C6">
        <w:rPr>
          <w:rFonts w:ascii="Times New Roman" w:hAnsi="Times New Roman" w:cs="Times New Roman"/>
          <w:i/>
          <w:iCs/>
          <w:shd w:val="clear" w:color="auto" w:fill="F7F7F8"/>
        </w:rPr>
        <w:t>Physeos</w:t>
      </w:r>
      <w:proofErr w:type="spellEnd"/>
      <w:r w:rsidR="00784E1F" w:rsidRPr="005F60C6">
        <w:rPr>
          <w:rFonts w:ascii="Times New Roman" w:hAnsi="Times New Roman" w:cs="Times New Roman"/>
          <w:shd w:val="clear" w:color="auto" w:fill="F7F7F8"/>
        </w:rPr>
        <w:t>),</w:t>
      </w:r>
      <w:r w:rsidRPr="005F60C6">
        <w:rPr>
          <w:rFonts w:ascii="Times New Roman" w:hAnsi="Times New Roman" w:cs="Times New Roman"/>
          <w:shd w:val="clear" w:color="auto" w:fill="F7F7F8"/>
        </w:rPr>
        <w:t xml:space="preserve"> de Demócrito, a menor partícula indivisível da matéria. Atualmente, a ciência alcançou, no interior de prótons e nêutrons, os quarks, mas os experimentos da física quântica não demonstram, nos limites do conhecimento, uma real redução da complexidade, apenas uma mudança em sua natureza e a elevação da incerteza, como demonstrado por Werner Heisenberg (1927).</w:t>
      </w:r>
    </w:p>
    <w:p w14:paraId="454B7DCC" w14:textId="77777777" w:rsidR="00C464BA" w:rsidRPr="005F60C6" w:rsidRDefault="00C464BA" w:rsidP="00D61C6A">
      <w:pPr>
        <w:spacing w:after="0"/>
        <w:jc w:val="both"/>
        <w:rPr>
          <w:rFonts w:ascii="Times New Roman" w:hAnsi="Times New Roman" w:cs="Times New Roman"/>
        </w:rPr>
      </w:pPr>
    </w:p>
    <w:p w14:paraId="2D92A5E5" w14:textId="30A0F554" w:rsidR="00BC4468" w:rsidRPr="005F60C6" w:rsidRDefault="00784E1F" w:rsidP="00D61C6A">
      <w:pPr>
        <w:spacing w:after="0"/>
        <w:jc w:val="both"/>
        <w:rPr>
          <w:rFonts w:ascii="Times New Roman" w:hAnsi="Times New Roman" w:cs="Times New Roman"/>
          <w:shd w:val="clear" w:color="auto" w:fill="F7F7F8"/>
        </w:rPr>
      </w:pPr>
      <w:r w:rsidRPr="005F60C6">
        <w:rPr>
          <w:rFonts w:ascii="Times New Roman" w:hAnsi="Times New Roman" w:cs="Times New Roman"/>
        </w:rPr>
        <w:t>Por outro lado, a</w:t>
      </w:r>
      <w:r w:rsidR="00BC4468" w:rsidRPr="005F60C6">
        <w:rPr>
          <w:rFonts w:ascii="Times New Roman" w:hAnsi="Times New Roman" w:cs="Times New Roman"/>
        </w:rPr>
        <w:t xml:space="preserve"> síntese tende à composição. Ela </w:t>
      </w:r>
      <w:r w:rsidR="00BC4468" w:rsidRPr="005F60C6">
        <w:rPr>
          <w:rFonts w:ascii="Times New Roman" w:hAnsi="Times New Roman" w:cs="Times New Roman"/>
          <w:shd w:val="clear" w:color="auto" w:fill="F7F7F8"/>
        </w:rPr>
        <w:t>é o processo de criação ou produção de algo novo a partir de elementos ou partes individuais mais simples. É o ato de combinar diferentes componentes, ideias, informações ou substâncias para formar uma entidade única e mais complexa que as partes constituintes.</w:t>
      </w:r>
    </w:p>
    <w:p w14:paraId="249627DC" w14:textId="77777777" w:rsidR="00C464BA" w:rsidRPr="005F60C6" w:rsidRDefault="00C464BA" w:rsidP="00D61C6A">
      <w:pPr>
        <w:spacing w:after="0"/>
        <w:jc w:val="both"/>
        <w:rPr>
          <w:rFonts w:ascii="Times New Roman" w:hAnsi="Times New Roman" w:cs="Times New Roman"/>
          <w:shd w:val="clear" w:color="auto" w:fill="F7F7F8"/>
        </w:rPr>
      </w:pPr>
    </w:p>
    <w:p w14:paraId="6DF30D6B" w14:textId="7228C91A" w:rsidR="00BC4468" w:rsidRPr="005F60C6" w:rsidRDefault="00BC4468" w:rsidP="00D61C6A">
      <w:pPr>
        <w:spacing w:after="0"/>
        <w:jc w:val="both"/>
        <w:rPr>
          <w:rFonts w:ascii="Times New Roman" w:hAnsi="Times New Roman" w:cs="Times New Roman"/>
          <w:shd w:val="clear" w:color="auto" w:fill="F7F7F8"/>
        </w:rPr>
      </w:pPr>
      <w:r w:rsidRPr="005F60C6">
        <w:rPr>
          <w:rFonts w:ascii="Times New Roman" w:hAnsi="Times New Roman" w:cs="Times New Roman"/>
          <w:shd w:val="clear" w:color="auto" w:fill="F7F7F8"/>
        </w:rPr>
        <w:t xml:space="preserve">Não se trata, evidentemente, que não ocorram inúmeros processos analíticos nas elaborações de criação e produção artística. Tampouco que não se elaborem sínteses nos processos técnicos, em particular nos generativos ou reprodutivos. </w:t>
      </w:r>
      <w:r w:rsidR="00784E1F" w:rsidRPr="005F60C6">
        <w:rPr>
          <w:rFonts w:ascii="Times New Roman" w:hAnsi="Times New Roman" w:cs="Times New Roman"/>
          <w:shd w:val="clear" w:color="auto" w:fill="F7F7F8"/>
        </w:rPr>
        <w:t>T</w:t>
      </w:r>
      <w:r w:rsidRPr="005F60C6">
        <w:rPr>
          <w:rFonts w:ascii="Times New Roman" w:hAnsi="Times New Roman" w:cs="Times New Roman"/>
          <w:shd w:val="clear" w:color="auto" w:fill="F7F7F8"/>
        </w:rPr>
        <w:t>rata</w:t>
      </w:r>
      <w:r w:rsidR="00784E1F" w:rsidRPr="005F60C6">
        <w:rPr>
          <w:rFonts w:ascii="Times New Roman" w:hAnsi="Times New Roman" w:cs="Times New Roman"/>
          <w:shd w:val="clear" w:color="auto" w:fill="F7F7F8"/>
        </w:rPr>
        <w:t>-se</w:t>
      </w:r>
      <w:r w:rsidRPr="005F60C6">
        <w:rPr>
          <w:rFonts w:ascii="Times New Roman" w:hAnsi="Times New Roman" w:cs="Times New Roman"/>
          <w:shd w:val="clear" w:color="auto" w:fill="F7F7F8"/>
        </w:rPr>
        <w:t xml:space="preserve"> de uma questão teleológica</w:t>
      </w:r>
      <w:r w:rsidR="00784E1F" w:rsidRPr="005F60C6">
        <w:rPr>
          <w:rFonts w:ascii="Times New Roman" w:hAnsi="Times New Roman" w:cs="Times New Roman"/>
          <w:shd w:val="clear" w:color="auto" w:fill="F7F7F8"/>
        </w:rPr>
        <w:t>: a</w:t>
      </w:r>
      <w:r w:rsidRPr="005F60C6">
        <w:rPr>
          <w:rFonts w:ascii="Times New Roman" w:hAnsi="Times New Roman" w:cs="Times New Roman"/>
          <w:shd w:val="clear" w:color="auto" w:fill="F7F7F8"/>
        </w:rPr>
        <w:t xml:space="preserve"> finalidade da arte é a criação e produção de uma obra pronta, acabada, perfeita, no sentido de que, mais do que feita, teve sua feitura levada ao limite da singularidade de sua individualidade, condição </w:t>
      </w:r>
      <w:r w:rsidR="00784E1F" w:rsidRPr="005F60C6">
        <w:rPr>
          <w:rFonts w:ascii="Times New Roman" w:hAnsi="Times New Roman" w:cs="Times New Roman"/>
          <w:shd w:val="clear" w:color="auto" w:fill="F7F7F8"/>
        </w:rPr>
        <w:t>pel</w:t>
      </w:r>
      <w:r w:rsidRPr="005F60C6">
        <w:rPr>
          <w:rFonts w:ascii="Times New Roman" w:hAnsi="Times New Roman" w:cs="Times New Roman"/>
          <w:shd w:val="clear" w:color="auto" w:fill="F7F7F8"/>
        </w:rPr>
        <w:t>a qual dela emana aquela aura</w:t>
      </w:r>
      <w:r w:rsidR="00784E1F" w:rsidRPr="005F60C6">
        <w:rPr>
          <w:rFonts w:ascii="Times New Roman" w:hAnsi="Times New Roman" w:cs="Times New Roman"/>
          <w:shd w:val="clear" w:color="auto" w:fill="F7F7F8"/>
        </w:rPr>
        <w:t xml:space="preserve"> a</w:t>
      </w:r>
      <w:r w:rsidRPr="005F60C6">
        <w:rPr>
          <w:rFonts w:ascii="Times New Roman" w:hAnsi="Times New Roman" w:cs="Times New Roman"/>
          <w:shd w:val="clear" w:color="auto" w:fill="F7F7F8"/>
        </w:rPr>
        <w:t xml:space="preserve"> qual se referiu Benjamin. Também àquela condição, ou estado de desenvolvimento</w:t>
      </w:r>
      <w:r w:rsidR="00784E1F" w:rsidRPr="005F60C6">
        <w:rPr>
          <w:rFonts w:ascii="Times New Roman" w:hAnsi="Times New Roman" w:cs="Times New Roman"/>
          <w:shd w:val="clear" w:color="auto" w:fill="F7F7F8"/>
        </w:rPr>
        <w:t>,</w:t>
      </w:r>
      <w:r w:rsidRPr="005F60C6">
        <w:rPr>
          <w:rFonts w:ascii="Times New Roman" w:hAnsi="Times New Roman" w:cs="Times New Roman"/>
          <w:shd w:val="clear" w:color="auto" w:fill="F7F7F8"/>
        </w:rPr>
        <w:t xml:space="preserve"> como definiu Leon Batista Alberti, </w:t>
      </w:r>
      <w:r w:rsidR="00784E1F" w:rsidRPr="005F60C6">
        <w:rPr>
          <w:rFonts w:ascii="Times New Roman" w:hAnsi="Times New Roman" w:cs="Times New Roman"/>
          <w:shd w:val="clear" w:color="auto" w:fill="F7F7F8"/>
        </w:rPr>
        <w:t xml:space="preserve">no qual </w:t>
      </w:r>
      <w:r w:rsidRPr="005F60C6">
        <w:rPr>
          <w:rFonts w:ascii="Times New Roman" w:hAnsi="Times New Roman" w:cs="Times New Roman"/>
          <w:shd w:val="clear" w:color="auto" w:fill="F7F7F8"/>
        </w:rPr>
        <w:t>nada pode ser acrescido, subtraído ou modificado sem que o estado de perfeito equilíbrio (simetria) seja perdido (LOEWEN, 2007).</w:t>
      </w:r>
    </w:p>
    <w:p w14:paraId="740C0773" w14:textId="77777777" w:rsidR="00C464BA" w:rsidRPr="005F60C6" w:rsidRDefault="00C464BA" w:rsidP="00D61C6A">
      <w:pPr>
        <w:spacing w:after="0"/>
        <w:jc w:val="both"/>
        <w:rPr>
          <w:rFonts w:ascii="Times New Roman" w:hAnsi="Times New Roman" w:cs="Times New Roman"/>
          <w:shd w:val="clear" w:color="auto" w:fill="F7F7F8"/>
        </w:rPr>
      </w:pPr>
    </w:p>
    <w:p w14:paraId="2056A9CD" w14:textId="753CF03D" w:rsidR="00BC4468" w:rsidRPr="005F60C6" w:rsidRDefault="00BC4468" w:rsidP="00D61C6A">
      <w:pPr>
        <w:spacing w:after="0"/>
        <w:jc w:val="both"/>
        <w:rPr>
          <w:rFonts w:ascii="Times New Roman" w:hAnsi="Times New Roman" w:cs="Times New Roman"/>
          <w:shd w:val="clear" w:color="auto" w:fill="F7F7F8"/>
        </w:rPr>
      </w:pPr>
      <w:r w:rsidRPr="005F60C6">
        <w:rPr>
          <w:rFonts w:ascii="Times New Roman" w:hAnsi="Times New Roman" w:cs="Times New Roman"/>
          <w:shd w:val="clear" w:color="auto" w:fill="F7F7F8"/>
        </w:rPr>
        <w:t>Não há essa possibilidade teleológica nas ciências</w:t>
      </w:r>
      <w:r w:rsidR="00295D13" w:rsidRPr="005F60C6">
        <w:rPr>
          <w:rFonts w:ascii="Times New Roman" w:hAnsi="Times New Roman" w:cs="Times New Roman"/>
          <w:shd w:val="clear" w:color="auto" w:fill="F7F7F8"/>
        </w:rPr>
        <w:t>, isto é, n</w:t>
      </w:r>
      <w:r w:rsidRPr="005F60C6">
        <w:rPr>
          <w:rFonts w:ascii="Times New Roman" w:hAnsi="Times New Roman" w:cs="Times New Roman"/>
          <w:shd w:val="clear" w:color="auto" w:fill="F7F7F8"/>
        </w:rPr>
        <w:t xml:space="preserve">o desconhecido limite do quântico, não há parte que não possa ser partida nem complexidade que não possa ser reduzida. Epistemologicamente, não há especialidade que não possa ser generalizada em </w:t>
      </w:r>
      <w:r w:rsidRPr="005F60C6">
        <w:rPr>
          <w:rFonts w:ascii="Times New Roman" w:hAnsi="Times New Roman" w:cs="Times New Roman"/>
          <w:shd w:val="clear" w:color="auto" w:fill="F7F7F8"/>
        </w:rPr>
        <w:lastRenderedPageBreak/>
        <w:t xml:space="preserve">subespecialidades sucessivamente. A ciência e seu desenvolvimento são </w:t>
      </w:r>
      <w:proofErr w:type="spellStart"/>
      <w:r w:rsidRPr="005F60C6">
        <w:rPr>
          <w:rFonts w:ascii="Times New Roman" w:hAnsi="Times New Roman" w:cs="Times New Roman"/>
          <w:shd w:val="clear" w:color="auto" w:fill="F7F7F8"/>
        </w:rPr>
        <w:t>rizomáticos</w:t>
      </w:r>
      <w:proofErr w:type="spellEnd"/>
      <w:r w:rsidRPr="005F60C6">
        <w:rPr>
          <w:rStyle w:val="Refdenotaderodap"/>
          <w:rFonts w:ascii="Times New Roman" w:hAnsi="Times New Roman" w:cs="Times New Roman"/>
          <w:shd w:val="clear" w:color="auto" w:fill="F7F7F8"/>
        </w:rPr>
        <w:footnoteReference w:id="34"/>
      </w:r>
      <w:r w:rsidRPr="005F60C6">
        <w:rPr>
          <w:rFonts w:ascii="Times New Roman" w:hAnsi="Times New Roman" w:cs="Times New Roman"/>
          <w:shd w:val="clear" w:color="auto" w:fill="F7F7F8"/>
        </w:rPr>
        <w:t xml:space="preserve"> por natureza e crescem e se desenvolvem para dentro de si mesmos. O real, do qual ela é a teoria, pode ser sempre dividido, mas não pode ser multiplicado. O real é tudo. É o ente, por definição filosófica.</w:t>
      </w:r>
    </w:p>
    <w:p w14:paraId="29E578FF" w14:textId="77777777" w:rsidR="00C464BA" w:rsidRPr="005F60C6" w:rsidRDefault="00C464BA" w:rsidP="00D61C6A">
      <w:pPr>
        <w:spacing w:after="0"/>
        <w:jc w:val="both"/>
        <w:rPr>
          <w:rFonts w:ascii="Times New Roman" w:hAnsi="Times New Roman" w:cs="Times New Roman"/>
          <w:shd w:val="clear" w:color="auto" w:fill="F7F7F8"/>
        </w:rPr>
      </w:pPr>
    </w:p>
    <w:p w14:paraId="37BCCE8D" w14:textId="62F6F7AC" w:rsidR="00BC4468" w:rsidRPr="005F60C6" w:rsidRDefault="00295D13" w:rsidP="00D61C6A">
      <w:pPr>
        <w:spacing w:after="0"/>
        <w:jc w:val="both"/>
        <w:rPr>
          <w:rFonts w:ascii="Times New Roman" w:hAnsi="Times New Roman" w:cs="Times New Roman"/>
          <w:shd w:val="clear" w:color="auto" w:fill="F7F7F8"/>
        </w:rPr>
      </w:pPr>
      <w:r w:rsidRPr="005F60C6">
        <w:rPr>
          <w:rFonts w:ascii="Times New Roman" w:hAnsi="Times New Roman" w:cs="Times New Roman"/>
          <w:shd w:val="clear" w:color="auto" w:fill="F7F7F8"/>
        </w:rPr>
        <w:t>Nesse contexto, o</w:t>
      </w:r>
      <w:r w:rsidR="00BC4468" w:rsidRPr="005F60C6">
        <w:rPr>
          <w:rFonts w:ascii="Times New Roman" w:hAnsi="Times New Roman" w:cs="Times New Roman"/>
          <w:shd w:val="clear" w:color="auto" w:fill="F7F7F8"/>
        </w:rPr>
        <w:t xml:space="preserve"> espaço de experimentações da ciência é o laboratório, cuja superfície de trabalho é a bancada. A bancada é o lugar dos instrumentos e aparelhos de medição. Através deles, o real é quantificado e convertido em números, que podem ser operados na linguagem matemática da álgebra. Nessa linguagem, o real pode ser convertido em equações que o descrevem e explicam. Talvez a mais conhecida, e reconhecida por sua elegância</w:t>
      </w:r>
      <w:r w:rsidRPr="005F60C6">
        <w:rPr>
          <w:rFonts w:ascii="Times New Roman" w:hAnsi="Times New Roman" w:cs="Times New Roman"/>
          <w:shd w:val="clear" w:color="auto" w:fill="F7F7F8"/>
        </w:rPr>
        <w:t>,</w:t>
      </w:r>
      <w:r w:rsidR="00BC4468" w:rsidRPr="005F60C6">
        <w:rPr>
          <w:rFonts w:ascii="Times New Roman" w:hAnsi="Times New Roman" w:cs="Times New Roman"/>
          <w:shd w:val="clear" w:color="auto" w:fill="F7F7F8"/>
        </w:rPr>
        <w:t xml:space="preserve"> seja a proposta por Albert Einstein, para descrever a relação de equivalência entre matéria e energia em sua teoria especial da relatividade, que diz que e=mc2</w:t>
      </w:r>
      <w:r w:rsidR="00BC4468" w:rsidRPr="005F60C6">
        <w:rPr>
          <w:rStyle w:val="Refdenotaderodap"/>
          <w:rFonts w:ascii="Times New Roman" w:hAnsi="Times New Roman" w:cs="Times New Roman"/>
          <w:shd w:val="clear" w:color="auto" w:fill="F7F7F8"/>
        </w:rPr>
        <w:footnoteReference w:id="35"/>
      </w:r>
      <w:r w:rsidR="00BC4468" w:rsidRPr="005F60C6">
        <w:rPr>
          <w:rFonts w:ascii="Times New Roman" w:hAnsi="Times New Roman" w:cs="Times New Roman"/>
          <w:shd w:val="clear" w:color="auto" w:fill="F7F7F8"/>
        </w:rPr>
        <w:t>. Evidentemente, há instrumentos muito maiores que uma bancada, como um próton síncrotron</w:t>
      </w:r>
      <w:r w:rsidR="00BC4468" w:rsidRPr="005F60C6">
        <w:rPr>
          <w:rStyle w:val="Refdenotaderodap"/>
          <w:rFonts w:ascii="Times New Roman" w:hAnsi="Times New Roman" w:cs="Times New Roman"/>
          <w:shd w:val="clear" w:color="auto" w:fill="F7F7F8"/>
        </w:rPr>
        <w:footnoteReference w:id="36"/>
      </w:r>
      <w:r w:rsidR="00BC4468" w:rsidRPr="005F60C6">
        <w:rPr>
          <w:rFonts w:ascii="Times New Roman" w:hAnsi="Times New Roman" w:cs="Times New Roman"/>
          <w:shd w:val="clear" w:color="auto" w:fill="F7F7F8"/>
        </w:rPr>
        <w:t>. Mas o termo bancada exprime bem a essência quantificadora do espaço laboratorial.</w:t>
      </w:r>
    </w:p>
    <w:p w14:paraId="3F9107A3" w14:textId="77777777" w:rsidR="00295D13" w:rsidRPr="005F60C6" w:rsidRDefault="00295D13" w:rsidP="00D61C6A">
      <w:pPr>
        <w:spacing w:after="0"/>
        <w:jc w:val="both"/>
        <w:rPr>
          <w:rFonts w:ascii="Times New Roman" w:hAnsi="Times New Roman" w:cs="Times New Roman"/>
          <w:shd w:val="clear" w:color="auto" w:fill="F7F7F8"/>
        </w:rPr>
      </w:pPr>
    </w:p>
    <w:p w14:paraId="5AD7C62A" w14:textId="57935FCB" w:rsidR="00BC4468" w:rsidRPr="005F60C6" w:rsidRDefault="00BC4468" w:rsidP="00D61C6A">
      <w:pPr>
        <w:spacing w:after="0"/>
        <w:jc w:val="both"/>
        <w:rPr>
          <w:rFonts w:ascii="Times New Roman" w:hAnsi="Times New Roman" w:cs="Times New Roman"/>
          <w:shd w:val="clear" w:color="auto" w:fill="F7F7F8"/>
        </w:rPr>
      </w:pPr>
      <w:r w:rsidRPr="005F60C6">
        <w:rPr>
          <w:rFonts w:ascii="Times New Roman" w:hAnsi="Times New Roman" w:cs="Times New Roman"/>
          <w:shd w:val="clear" w:color="auto" w:fill="F7F7F8"/>
        </w:rPr>
        <w:t xml:space="preserve">No </w:t>
      </w:r>
      <w:r w:rsidR="00295D13" w:rsidRPr="005F60C6">
        <w:rPr>
          <w:rFonts w:ascii="Times New Roman" w:hAnsi="Times New Roman" w:cs="Times New Roman"/>
          <w:shd w:val="clear" w:color="auto" w:fill="F7F7F8"/>
        </w:rPr>
        <w:t xml:space="preserve">campo da arquitetura temos também o </w:t>
      </w:r>
      <w:r w:rsidRPr="005F60C6">
        <w:rPr>
          <w:rFonts w:ascii="Times New Roman" w:hAnsi="Times New Roman" w:cs="Times New Roman"/>
          <w:shd w:val="clear" w:color="auto" w:fill="F7F7F8"/>
        </w:rPr>
        <w:t xml:space="preserve">atelier, </w:t>
      </w:r>
      <w:r w:rsidR="00295D13" w:rsidRPr="005F60C6">
        <w:rPr>
          <w:rFonts w:ascii="Times New Roman" w:hAnsi="Times New Roman" w:cs="Times New Roman"/>
          <w:shd w:val="clear" w:color="auto" w:fill="F7F7F8"/>
        </w:rPr>
        <w:t>cuj</w:t>
      </w:r>
      <w:r w:rsidRPr="005F60C6">
        <w:rPr>
          <w:rFonts w:ascii="Times New Roman" w:hAnsi="Times New Roman" w:cs="Times New Roman"/>
          <w:shd w:val="clear" w:color="auto" w:fill="F7F7F8"/>
        </w:rPr>
        <w:t xml:space="preserve">a superfície de trabalho é a prancheta ou o cavalete. Sobre esta superfície, o único instrumento de quantificação é o </w:t>
      </w:r>
      <w:proofErr w:type="spellStart"/>
      <w:r w:rsidRPr="005F60C6">
        <w:rPr>
          <w:rFonts w:ascii="Times New Roman" w:hAnsi="Times New Roman" w:cs="Times New Roman"/>
          <w:shd w:val="clear" w:color="auto" w:fill="F7F7F8"/>
        </w:rPr>
        <w:t>escalímetro</w:t>
      </w:r>
      <w:proofErr w:type="spellEnd"/>
      <w:r w:rsidRPr="005F60C6">
        <w:rPr>
          <w:rFonts w:ascii="Times New Roman" w:hAnsi="Times New Roman" w:cs="Times New Roman"/>
          <w:shd w:val="clear" w:color="auto" w:fill="F7F7F8"/>
        </w:rPr>
        <w:t>, que serve, mais que para medir o objeto, para relacionar suas representações com as dimensões do real. Todos os demais instrumentos t</w:t>
      </w:r>
      <w:r w:rsidR="00295D13" w:rsidRPr="005F60C6">
        <w:rPr>
          <w:rFonts w:ascii="Times New Roman" w:hAnsi="Times New Roman" w:cs="Times New Roman"/>
          <w:shd w:val="clear" w:color="auto" w:fill="F7F7F8"/>
        </w:rPr>
        <w:t>ê</w:t>
      </w:r>
      <w:r w:rsidRPr="005F60C6">
        <w:rPr>
          <w:rFonts w:ascii="Times New Roman" w:hAnsi="Times New Roman" w:cs="Times New Roman"/>
          <w:shd w:val="clear" w:color="auto" w:fill="F7F7F8"/>
        </w:rPr>
        <w:t xml:space="preserve">m a finalidade de construir ou produzir </w:t>
      </w:r>
      <w:r w:rsidR="00295D13" w:rsidRPr="005F60C6">
        <w:rPr>
          <w:rFonts w:ascii="Times New Roman" w:hAnsi="Times New Roman" w:cs="Times New Roman"/>
          <w:shd w:val="clear" w:color="auto" w:fill="F7F7F8"/>
        </w:rPr>
        <w:t xml:space="preserve">tais </w:t>
      </w:r>
      <w:r w:rsidRPr="005F60C6">
        <w:rPr>
          <w:rFonts w:ascii="Times New Roman" w:hAnsi="Times New Roman" w:cs="Times New Roman"/>
          <w:shd w:val="clear" w:color="auto" w:fill="F7F7F8"/>
        </w:rPr>
        <w:t>representações através da linguagem matemática da geometria. Nessa linguagem, as formas do imaginário e do abstrato podem ser racionalizadas, antecipadas e comunicadas</w:t>
      </w:r>
      <w:r w:rsidR="00295D13" w:rsidRPr="005F60C6">
        <w:rPr>
          <w:rFonts w:ascii="Times New Roman" w:hAnsi="Times New Roman" w:cs="Times New Roman"/>
          <w:shd w:val="clear" w:color="auto" w:fill="F7F7F8"/>
        </w:rPr>
        <w:t>. Isso ocorre</w:t>
      </w:r>
      <w:r w:rsidRPr="005F60C6">
        <w:rPr>
          <w:rFonts w:ascii="Times New Roman" w:hAnsi="Times New Roman" w:cs="Times New Roman"/>
          <w:shd w:val="clear" w:color="auto" w:fill="F7F7F8"/>
        </w:rPr>
        <w:t xml:space="preserve"> através de representações gráficas</w:t>
      </w:r>
      <w:r w:rsidR="00295D13" w:rsidRPr="005F60C6">
        <w:rPr>
          <w:rFonts w:ascii="Times New Roman" w:hAnsi="Times New Roman" w:cs="Times New Roman"/>
          <w:shd w:val="clear" w:color="auto" w:fill="F7F7F8"/>
        </w:rPr>
        <w:t>,</w:t>
      </w:r>
      <w:r w:rsidRPr="005F60C6">
        <w:rPr>
          <w:rFonts w:ascii="Times New Roman" w:hAnsi="Times New Roman" w:cs="Times New Roman"/>
          <w:shd w:val="clear" w:color="auto" w:fill="F7F7F8"/>
        </w:rPr>
        <w:t xml:space="preserve"> ou plásticas em escala, dos objetos propostos no projeto, que</w:t>
      </w:r>
      <w:r w:rsidR="00295D13" w:rsidRPr="005F60C6">
        <w:rPr>
          <w:rFonts w:ascii="Times New Roman" w:hAnsi="Times New Roman" w:cs="Times New Roman"/>
          <w:shd w:val="clear" w:color="auto" w:fill="F7F7F8"/>
        </w:rPr>
        <w:t>, por sua vez,</w:t>
      </w:r>
      <w:r w:rsidRPr="005F60C6">
        <w:rPr>
          <w:rFonts w:ascii="Times New Roman" w:hAnsi="Times New Roman" w:cs="Times New Roman"/>
          <w:shd w:val="clear" w:color="auto" w:fill="F7F7F8"/>
        </w:rPr>
        <w:t xml:space="preserve"> dever</w:t>
      </w:r>
      <w:r w:rsidR="00295D13" w:rsidRPr="005F60C6">
        <w:rPr>
          <w:rFonts w:ascii="Times New Roman" w:hAnsi="Times New Roman" w:cs="Times New Roman"/>
          <w:shd w:val="clear" w:color="auto" w:fill="F7F7F8"/>
        </w:rPr>
        <w:t>ão</w:t>
      </w:r>
      <w:r w:rsidRPr="005F60C6">
        <w:rPr>
          <w:rFonts w:ascii="Times New Roman" w:hAnsi="Times New Roman" w:cs="Times New Roman"/>
          <w:shd w:val="clear" w:color="auto" w:fill="F7F7F8"/>
        </w:rPr>
        <w:t xml:space="preserve"> ser concretizado</w:t>
      </w:r>
      <w:r w:rsidR="00295D13" w:rsidRPr="005F60C6">
        <w:rPr>
          <w:rFonts w:ascii="Times New Roman" w:hAnsi="Times New Roman" w:cs="Times New Roman"/>
          <w:shd w:val="clear" w:color="auto" w:fill="F7F7F8"/>
        </w:rPr>
        <w:t>s</w:t>
      </w:r>
      <w:r w:rsidRPr="005F60C6">
        <w:rPr>
          <w:rFonts w:ascii="Times New Roman" w:hAnsi="Times New Roman" w:cs="Times New Roman"/>
          <w:shd w:val="clear" w:color="auto" w:fill="F7F7F8"/>
        </w:rPr>
        <w:t xml:space="preserve"> no real através de uma produção técnica. </w:t>
      </w:r>
    </w:p>
    <w:p w14:paraId="67EEC091" w14:textId="77777777" w:rsidR="00C464BA" w:rsidRPr="005F60C6" w:rsidRDefault="00C464BA" w:rsidP="00D61C6A">
      <w:pPr>
        <w:spacing w:after="0"/>
        <w:jc w:val="both"/>
        <w:rPr>
          <w:rFonts w:ascii="Times New Roman" w:hAnsi="Times New Roman" w:cs="Times New Roman"/>
          <w:shd w:val="clear" w:color="auto" w:fill="F7F7F8"/>
        </w:rPr>
      </w:pPr>
    </w:p>
    <w:p w14:paraId="22DA21DC" w14:textId="1D263CEA" w:rsidR="00BC4468" w:rsidRPr="00BC4468" w:rsidRDefault="00BC4468" w:rsidP="00D61C6A">
      <w:pPr>
        <w:spacing w:after="0"/>
        <w:jc w:val="both"/>
        <w:rPr>
          <w:rFonts w:ascii="Times New Roman" w:hAnsi="Times New Roman" w:cs="Times New Roman"/>
          <w:shd w:val="clear" w:color="auto" w:fill="F7F7F8"/>
        </w:rPr>
      </w:pPr>
      <w:bookmarkStart w:id="3" w:name="_Hlk164767396"/>
      <w:r w:rsidRPr="005F60C6">
        <w:rPr>
          <w:rFonts w:ascii="Times New Roman" w:hAnsi="Times New Roman" w:cs="Times New Roman"/>
          <w:shd w:val="clear" w:color="auto" w:fill="F7F7F8"/>
        </w:rPr>
        <w:t xml:space="preserve">Há também um curioso instrumento híbrido, o compasso, que serve tanto para o desenho de arcos e círculos, quanto para a transferência de medidas. Essa segunda função acabou por relacioná-lo com a racionalização geométrica e com a própria razão, palavra derivada da </w:t>
      </w:r>
      <w:proofErr w:type="spellStart"/>
      <w:r w:rsidRPr="005F60C6">
        <w:rPr>
          <w:rFonts w:ascii="Times New Roman" w:hAnsi="Times New Roman" w:cs="Times New Roman"/>
          <w:i/>
          <w:iCs/>
          <w:shd w:val="clear" w:color="auto" w:fill="F7F7F8"/>
        </w:rPr>
        <w:t>ratio</w:t>
      </w:r>
      <w:proofErr w:type="spellEnd"/>
      <w:r w:rsidRPr="005F60C6">
        <w:rPr>
          <w:rFonts w:ascii="Times New Roman" w:hAnsi="Times New Roman" w:cs="Times New Roman"/>
          <w:i/>
          <w:iCs/>
          <w:shd w:val="clear" w:color="auto" w:fill="F7F7F8"/>
        </w:rPr>
        <w:t xml:space="preserve"> </w:t>
      </w:r>
      <w:r w:rsidRPr="005F60C6">
        <w:rPr>
          <w:rFonts w:ascii="Times New Roman" w:hAnsi="Times New Roman" w:cs="Times New Roman"/>
          <w:shd w:val="clear" w:color="auto" w:fill="F7F7F8"/>
        </w:rPr>
        <w:t xml:space="preserve">latina: o raio do arco de medida. Mas razão é um conceito que diz respeito a </w:t>
      </w:r>
      <w:r w:rsidRPr="005F60C6">
        <w:rPr>
          <w:rFonts w:ascii="Times New Roman" w:hAnsi="Times New Roman" w:cs="Times New Roman"/>
          <w:shd w:val="clear" w:color="auto" w:fill="F7F7F8"/>
        </w:rPr>
        <w:lastRenderedPageBreak/>
        <w:t xml:space="preserve">relações de proporção. Na geometria, as coisas </w:t>
      </w:r>
      <w:r w:rsidR="005359A8" w:rsidRPr="005F60C6">
        <w:rPr>
          <w:rFonts w:ascii="Times New Roman" w:hAnsi="Times New Roman" w:cs="Times New Roman"/>
          <w:shd w:val="clear" w:color="auto" w:fill="F7F7F8"/>
        </w:rPr>
        <w:t xml:space="preserve">se dão </w:t>
      </w:r>
      <w:r w:rsidRPr="005F60C6">
        <w:rPr>
          <w:rFonts w:ascii="Times New Roman" w:hAnsi="Times New Roman" w:cs="Times New Roman"/>
          <w:shd w:val="clear" w:color="auto" w:fill="F7F7F8"/>
        </w:rPr>
        <w:t>mais nas relações de suas partes entre si e com outras do que em si mesmas e em suas grandezas isoladamente.</w:t>
      </w:r>
    </w:p>
    <w:bookmarkEnd w:id="3"/>
    <w:p w14:paraId="2551BE47" w14:textId="77777777" w:rsidR="00BC4468" w:rsidRPr="00BC4468" w:rsidRDefault="00BC4468" w:rsidP="00D61C6A">
      <w:pPr>
        <w:spacing w:after="0"/>
        <w:jc w:val="both"/>
        <w:rPr>
          <w:rFonts w:ascii="Times New Roman" w:hAnsi="Times New Roman" w:cs="Times New Roman"/>
          <w:shd w:val="clear" w:color="auto" w:fill="F7F7F8"/>
        </w:rPr>
      </w:pPr>
    </w:p>
    <w:p w14:paraId="4BFD7CF7"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VERDADE NA ARTE E NA CIÊNCIA</w:t>
      </w:r>
    </w:p>
    <w:p w14:paraId="3B804837" w14:textId="77777777" w:rsidR="00C464BA" w:rsidRDefault="00C464BA" w:rsidP="00D61C6A">
      <w:pPr>
        <w:spacing w:after="0"/>
        <w:jc w:val="both"/>
        <w:rPr>
          <w:rFonts w:ascii="Times New Roman" w:hAnsi="Times New Roman" w:cs="Times New Roman"/>
        </w:rPr>
      </w:pPr>
    </w:p>
    <w:p w14:paraId="56AFDB08" w14:textId="02353B65"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Por toda a parte, no mundo acadêmico, a ciência detém o monopólio da verdade. A verdade científica tornou-se um mantra moral cujo questionamento parece ofender a razão. Da arte, </w:t>
      </w:r>
      <w:r w:rsidR="00937CB6">
        <w:rPr>
          <w:rFonts w:ascii="Times New Roman" w:hAnsi="Times New Roman" w:cs="Times New Roman"/>
        </w:rPr>
        <w:t>ao contrário, raramente se</w:t>
      </w:r>
      <w:r w:rsidRPr="00BC4468">
        <w:rPr>
          <w:rFonts w:ascii="Times New Roman" w:hAnsi="Times New Roman" w:cs="Times New Roman"/>
        </w:rPr>
        <w:t xml:space="preserve"> espera a verdade. Mentem demais os cantores, como bem asseverou Nietzsche na </w:t>
      </w:r>
      <w:r w:rsidRPr="00F24672">
        <w:rPr>
          <w:rFonts w:ascii="Times New Roman" w:hAnsi="Times New Roman" w:cs="Times New Roman"/>
          <w:i/>
          <w:iCs/>
        </w:rPr>
        <w:t>Gaia Ciência</w:t>
      </w:r>
      <w:r w:rsidRPr="00BC4468">
        <w:rPr>
          <w:rFonts w:ascii="Times New Roman" w:hAnsi="Times New Roman" w:cs="Times New Roman"/>
        </w:rPr>
        <w:t xml:space="preserve">, parodiando Homero (NIETZSCHE, 2001, LII, </w:t>
      </w:r>
      <w:r w:rsidR="006D50F9">
        <w:rPr>
          <w:rFonts w:ascii="Times New Roman" w:hAnsi="Times New Roman" w:cs="Times New Roman"/>
        </w:rPr>
        <w:t xml:space="preserve">p. </w:t>
      </w:r>
      <w:r w:rsidRPr="00BC4468">
        <w:rPr>
          <w:rFonts w:ascii="Times New Roman" w:hAnsi="Times New Roman" w:cs="Times New Roman"/>
        </w:rPr>
        <w:t>84). Aliás, por muito tempo, quanto melhor e mais verossímil fosse a ilusão e similaridade entre a obra e o modelo, melhor seria</w:t>
      </w:r>
      <w:r w:rsidR="00B05B0D">
        <w:rPr>
          <w:rFonts w:ascii="Times New Roman" w:hAnsi="Times New Roman" w:cs="Times New Roman"/>
        </w:rPr>
        <w:t xml:space="preserve"> considerado</w:t>
      </w:r>
      <w:r w:rsidRPr="00BC4468">
        <w:rPr>
          <w:rFonts w:ascii="Times New Roman" w:hAnsi="Times New Roman" w:cs="Times New Roman"/>
        </w:rPr>
        <w:t xml:space="preserve"> o artista, ou, </w:t>
      </w:r>
      <w:r w:rsidR="006D50F9">
        <w:rPr>
          <w:rFonts w:ascii="Times New Roman" w:hAnsi="Times New Roman" w:cs="Times New Roman"/>
          <w:i/>
          <w:iCs/>
          <w:shd w:val="clear" w:color="auto" w:fill="FFFFFF"/>
        </w:rPr>
        <w:t>“</w:t>
      </w:r>
      <w:r w:rsidRPr="00BC4468">
        <w:rPr>
          <w:rFonts w:ascii="Times New Roman" w:hAnsi="Times New Roman" w:cs="Times New Roman"/>
          <w:i/>
          <w:iCs/>
          <w:shd w:val="clear" w:color="auto" w:fill="FFFFFF"/>
        </w:rPr>
        <w:t xml:space="preserve">se non </w:t>
      </w:r>
      <w:proofErr w:type="spellStart"/>
      <w:r w:rsidRPr="00BC4468">
        <w:rPr>
          <w:rFonts w:ascii="Times New Roman" w:hAnsi="Times New Roman" w:cs="Times New Roman"/>
          <w:i/>
          <w:iCs/>
          <w:shd w:val="clear" w:color="auto" w:fill="FFFFFF"/>
        </w:rPr>
        <w:t>è</w:t>
      </w:r>
      <w:proofErr w:type="spellEnd"/>
      <w:r w:rsidRPr="00BC4468">
        <w:rPr>
          <w:rFonts w:ascii="Times New Roman" w:hAnsi="Times New Roman" w:cs="Times New Roman"/>
          <w:i/>
          <w:iCs/>
          <w:shd w:val="clear" w:color="auto" w:fill="FFFFFF"/>
        </w:rPr>
        <w:t xml:space="preserve"> vero, </w:t>
      </w:r>
      <w:proofErr w:type="spellStart"/>
      <w:r w:rsidRPr="00BC4468">
        <w:rPr>
          <w:rFonts w:ascii="Times New Roman" w:hAnsi="Times New Roman" w:cs="Times New Roman"/>
          <w:i/>
          <w:iCs/>
          <w:shd w:val="clear" w:color="auto" w:fill="FFFFFF"/>
        </w:rPr>
        <w:t>è</w:t>
      </w:r>
      <w:proofErr w:type="spellEnd"/>
      <w:r w:rsidRPr="00BC4468">
        <w:rPr>
          <w:rFonts w:ascii="Times New Roman" w:hAnsi="Times New Roman" w:cs="Times New Roman"/>
          <w:i/>
          <w:iCs/>
          <w:shd w:val="clear" w:color="auto" w:fill="FFFFFF"/>
        </w:rPr>
        <w:t xml:space="preserve"> </w:t>
      </w:r>
      <w:proofErr w:type="spellStart"/>
      <w:r w:rsidRPr="00BC4468">
        <w:rPr>
          <w:rFonts w:ascii="Times New Roman" w:hAnsi="Times New Roman" w:cs="Times New Roman"/>
          <w:i/>
          <w:iCs/>
          <w:shd w:val="clear" w:color="auto" w:fill="FFFFFF"/>
        </w:rPr>
        <w:t>molto</w:t>
      </w:r>
      <w:proofErr w:type="spellEnd"/>
      <w:r w:rsidRPr="00BC4468">
        <w:rPr>
          <w:rFonts w:ascii="Times New Roman" w:hAnsi="Times New Roman" w:cs="Times New Roman"/>
          <w:i/>
          <w:iCs/>
          <w:shd w:val="clear" w:color="auto" w:fill="FFFFFF"/>
        </w:rPr>
        <w:t xml:space="preserve"> </w:t>
      </w:r>
      <w:proofErr w:type="spellStart"/>
      <w:r w:rsidRPr="00BC4468">
        <w:rPr>
          <w:rFonts w:ascii="Times New Roman" w:hAnsi="Times New Roman" w:cs="Times New Roman"/>
          <w:i/>
          <w:iCs/>
          <w:shd w:val="clear" w:color="auto" w:fill="FFFFFF"/>
        </w:rPr>
        <w:t>ben</w:t>
      </w:r>
      <w:proofErr w:type="spellEnd"/>
      <w:r w:rsidRPr="00BC4468">
        <w:rPr>
          <w:rFonts w:ascii="Times New Roman" w:hAnsi="Times New Roman" w:cs="Times New Roman"/>
          <w:i/>
          <w:iCs/>
          <w:shd w:val="clear" w:color="auto" w:fill="FFFFFF"/>
        </w:rPr>
        <w:t xml:space="preserve"> </w:t>
      </w:r>
      <w:proofErr w:type="spellStart"/>
      <w:r w:rsidRPr="00BC4468">
        <w:rPr>
          <w:rFonts w:ascii="Times New Roman" w:hAnsi="Times New Roman" w:cs="Times New Roman"/>
          <w:i/>
          <w:iCs/>
          <w:shd w:val="clear" w:color="auto" w:fill="FFFFFF"/>
        </w:rPr>
        <w:t>trovato</w:t>
      </w:r>
      <w:proofErr w:type="spellEnd"/>
      <w:r w:rsidR="006D50F9">
        <w:rPr>
          <w:rFonts w:ascii="Times New Roman" w:hAnsi="Times New Roman" w:cs="Times New Roman"/>
          <w:i/>
          <w:iCs/>
          <w:shd w:val="clear" w:color="auto" w:fill="FFFFFF"/>
        </w:rPr>
        <w:t>”</w:t>
      </w:r>
      <w:r w:rsidRPr="00BC4468">
        <w:rPr>
          <w:rFonts w:ascii="Times New Roman" w:hAnsi="Times New Roman" w:cs="Times New Roman"/>
          <w:shd w:val="clear" w:color="auto" w:fill="FFFFFF"/>
        </w:rPr>
        <w:t>, como registrou Giordano Bruno em </w:t>
      </w:r>
      <w:r w:rsidRPr="00BC4468">
        <w:rPr>
          <w:rFonts w:ascii="Times New Roman" w:hAnsi="Times New Roman" w:cs="Times New Roman"/>
          <w:i/>
          <w:iCs/>
          <w:shd w:val="clear" w:color="auto" w:fill="FFFFFF"/>
        </w:rPr>
        <w:t xml:space="preserve">De </w:t>
      </w:r>
      <w:proofErr w:type="spellStart"/>
      <w:r w:rsidRPr="00BC4468">
        <w:rPr>
          <w:rFonts w:ascii="Times New Roman" w:hAnsi="Times New Roman" w:cs="Times New Roman"/>
          <w:i/>
          <w:iCs/>
          <w:shd w:val="clear" w:color="auto" w:fill="FFFFFF"/>
        </w:rPr>
        <w:t>gl'eroici</w:t>
      </w:r>
      <w:proofErr w:type="spellEnd"/>
      <w:r w:rsidRPr="00BC4468">
        <w:rPr>
          <w:rFonts w:ascii="Times New Roman" w:hAnsi="Times New Roman" w:cs="Times New Roman"/>
          <w:i/>
          <w:iCs/>
          <w:shd w:val="clear" w:color="auto" w:fill="FFFFFF"/>
        </w:rPr>
        <w:t xml:space="preserve"> furor</w:t>
      </w:r>
      <w:r w:rsidRPr="00BC4468">
        <w:rPr>
          <w:rStyle w:val="Refdenotaderodap"/>
          <w:rFonts w:ascii="Times New Roman" w:hAnsi="Times New Roman" w:cs="Times New Roman"/>
          <w:i/>
          <w:iCs/>
          <w:shd w:val="clear" w:color="auto" w:fill="FFFFFF"/>
        </w:rPr>
        <w:footnoteReference w:id="37"/>
      </w:r>
      <w:r w:rsidRPr="00BC4468">
        <w:rPr>
          <w:rFonts w:ascii="Times New Roman" w:hAnsi="Times New Roman" w:cs="Times New Roman"/>
        </w:rPr>
        <w:t xml:space="preserve">. Mas homens de bom senso, como Alberti, nunca deixaram de lembrar que </w:t>
      </w:r>
      <w:proofErr w:type="spellStart"/>
      <w:r w:rsidRPr="00BC4468">
        <w:rPr>
          <w:rFonts w:ascii="Times New Roman" w:hAnsi="Times New Roman" w:cs="Times New Roman"/>
          <w:i/>
          <w:iCs/>
        </w:rPr>
        <w:t>linea</w:t>
      </w:r>
      <w:proofErr w:type="spellEnd"/>
      <w:r w:rsidRPr="00BC4468">
        <w:rPr>
          <w:rFonts w:ascii="Times New Roman" w:hAnsi="Times New Roman" w:cs="Times New Roman"/>
          <w:i/>
          <w:iCs/>
        </w:rPr>
        <w:t xml:space="preserve"> est </w:t>
      </w:r>
      <w:proofErr w:type="spellStart"/>
      <w:r w:rsidRPr="00BC4468">
        <w:rPr>
          <w:rFonts w:ascii="Times New Roman" w:hAnsi="Times New Roman" w:cs="Times New Roman"/>
          <w:i/>
          <w:iCs/>
        </w:rPr>
        <w:t>signum</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ou </w:t>
      </w:r>
      <w:r w:rsidR="006D50F9">
        <w:rPr>
          <w:rFonts w:ascii="Times New Roman" w:hAnsi="Times New Roman" w:cs="Times New Roman"/>
        </w:rPr>
        <w:t xml:space="preserve">seja, </w:t>
      </w:r>
      <w:r w:rsidRPr="00BC4468">
        <w:rPr>
          <w:rFonts w:ascii="Times New Roman" w:hAnsi="Times New Roman" w:cs="Times New Roman"/>
        </w:rPr>
        <w:t>que a representação, por mais que lhe corresponda, não é a coisa (ALBERTI, LI, 2, p. 75).</w:t>
      </w:r>
    </w:p>
    <w:p w14:paraId="26C298A7" w14:textId="77777777" w:rsidR="006D50F9" w:rsidRDefault="006D50F9" w:rsidP="00D61C6A">
      <w:pPr>
        <w:spacing w:after="0"/>
        <w:jc w:val="both"/>
        <w:rPr>
          <w:rFonts w:ascii="Times New Roman" w:hAnsi="Times New Roman" w:cs="Times New Roman"/>
        </w:rPr>
      </w:pPr>
    </w:p>
    <w:p w14:paraId="3372B0CD" w14:textId="6C7077DF"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Sobre a verdade científica, três coisas devem ser ditas: a primeira é que não haveria a civilização sem ela e que nada ameaça mais a civilização do que a barbárie e as crendices supersticiosas que vicejam em sua ausência. </w:t>
      </w:r>
      <w:bookmarkStart w:id="4" w:name="_Hlk164768292"/>
      <w:r w:rsidRPr="00BC4468">
        <w:rPr>
          <w:rFonts w:ascii="Times New Roman" w:hAnsi="Times New Roman" w:cs="Times New Roman"/>
        </w:rPr>
        <w:t xml:space="preserve">A segunda, como demonstrou o já mencionado Heisenberg, com sua teoria da incerteza, é que a ciência não sabe, em absoluto, qual é a verdade. Não há uma teoria que descreva o real na escala cósmica, que seja capaz de descrevê-lo na quântica. E vice versa. </w:t>
      </w:r>
      <w:bookmarkEnd w:id="4"/>
      <w:r w:rsidRPr="00BC4468">
        <w:rPr>
          <w:rFonts w:ascii="Times New Roman" w:hAnsi="Times New Roman" w:cs="Times New Roman"/>
        </w:rPr>
        <w:t>A terceira é que toda a indiscutível verdade da física newtoniana, que ainda sustenta inumeráveis aplicações tecnológicas da vida cotidiana, não resistiu à pequena e singela já mencionada equação de Einstein. Na ciência, a verdade parece ser como o horizonte</w:t>
      </w:r>
      <w:r w:rsidR="006D50F9">
        <w:rPr>
          <w:rFonts w:ascii="Times New Roman" w:hAnsi="Times New Roman" w:cs="Times New Roman"/>
        </w:rPr>
        <w:t>: q</w:t>
      </w:r>
      <w:r w:rsidRPr="00BC4468">
        <w:rPr>
          <w:rFonts w:ascii="Times New Roman" w:hAnsi="Times New Roman" w:cs="Times New Roman"/>
        </w:rPr>
        <w:t>uanto mais dela nos aproximamos, mais ela se afasta.</w:t>
      </w:r>
    </w:p>
    <w:p w14:paraId="35F565EC" w14:textId="77777777" w:rsidR="00C464BA" w:rsidRDefault="00C464BA" w:rsidP="00D61C6A">
      <w:pPr>
        <w:spacing w:after="0"/>
        <w:jc w:val="both"/>
        <w:rPr>
          <w:rFonts w:ascii="Times New Roman" w:hAnsi="Times New Roman" w:cs="Times New Roman"/>
        </w:rPr>
      </w:pPr>
    </w:p>
    <w:p w14:paraId="51F57BB8" w14:textId="00929307" w:rsidR="00BC4468" w:rsidRPr="00BC4468" w:rsidRDefault="00BC4468" w:rsidP="00D61C6A">
      <w:pPr>
        <w:spacing w:after="0"/>
        <w:jc w:val="both"/>
        <w:rPr>
          <w:rFonts w:ascii="Times New Roman" w:hAnsi="Times New Roman" w:cs="Times New Roman"/>
        </w:rPr>
      </w:pPr>
      <w:bookmarkStart w:id="5" w:name="_Hlk164768639"/>
      <w:r w:rsidRPr="00BC4468">
        <w:rPr>
          <w:rFonts w:ascii="Times New Roman" w:hAnsi="Times New Roman" w:cs="Times New Roman"/>
        </w:rPr>
        <w:t>Verdade</w:t>
      </w:r>
      <w:r w:rsidR="006D50F9">
        <w:rPr>
          <w:rFonts w:ascii="Times New Roman" w:hAnsi="Times New Roman" w:cs="Times New Roman"/>
        </w:rPr>
        <w:t>, pois,</w:t>
      </w:r>
      <w:r w:rsidRPr="00BC4468">
        <w:rPr>
          <w:rFonts w:ascii="Times New Roman" w:hAnsi="Times New Roman" w:cs="Times New Roman"/>
        </w:rPr>
        <w:t xml:space="preserve"> é um conceito difícil e estamos habituados a entender que ele traduz a correspondência precisa entre uma representação e a coisa representada. No caso da ciência, por exemplo, essa correspondência é assegurada pela precisão na medição e quantificação do objeto analisado. São tais ou quais as suas dimensões, seu peso, sua dureza, sua resistência à compressão ou à flexão e todas as suas outras propriedades </w:t>
      </w:r>
      <w:r w:rsidRPr="00BC4468">
        <w:rPr>
          <w:rFonts w:ascii="Times New Roman" w:hAnsi="Times New Roman" w:cs="Times New Roman"/>
        </w:rPr>
        <w:lastRenderedPageBreak/>
        <w:t>físicas mensuráveis. Tais números representam, por exemplo, um bloco de pedra. Mas são números, não são pedra. A verdade sobre a pedra é que ela é uma pedra, e não um número. A correspondência entre os números e as quantidades relativas às propriedades mensuráveis da pedra não revela a essência da pedra: aquilo que, de fato, ela é.</w:t>
      </w:r>
    </w:p>
    <w:p w14:paraId="0958CECC" w14:textId="1FAD779B" w:rsidR="006D50F9" w:rsidRDefault="00BC4468" w:rsidP="00D61C6A">
      <w:pPr>
        <w:spacing w:after="0"/>
        <w:jc w:val="both"/>
        <w:rPr>
          <w:rFonts w:ascii="Times New Roman" w:hAnsi="Times New Roman" w:cs="Times New Roman"/>
        </w:rPr>
      </w:pPr>
      <w:r w:rsidRPr="00BC4468">
        <w:rPr>
          <w:rFonts w:ascii="Times New Roman" w:hAnsi="Times New Roman" w:cs="Times New Roman"/>
        </w:rPr>
        <w:t xml:space="preserve">Mas, se essa pedra for um bloco de mármore branco, que compõe uma coluna de um templo dórico de </w:t>
      </w:r>
      <w:proofErr w:type="spellStart"/>
      <w:r w:rsidRPr="00BC4468">
        <w:rPr>
          <w:rFonts w:ascii="Times New Roman" w:hAnsi="Times New Roman" w:cs="Times New Roman"/>
          <w:i/>
          <w:iCs/>
        </w:rPr>
        <w:t>Paestum</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poderei saber sobre muitas coisas que não poderia por meio de números. Também, se nela estiverem plasmadas as formas da </w:t>
      </w:r>
      <w:r w:rsidRPr="00BC4468">
        <w:rPr>
          <w:rFonts w:ascii="Times New Roman" w:hAnsi="Times New Roman" w:cs="Times New Roman"/>
          <w:i/>
          <w:iCs/>
        </w:rPr>
        <w:t xml:space="preserve">Pietá </w:t>
      </w:r>
      <w:r w:rsidRPr="00BC4468">
        <w:rPr>
          <w:rFonts w:ascii="Times New Roman" w:hAnsi="Times New Roman" w:cs="Times New Roman"/>
        </w:rPr>
        <w:t>de Michelangelo. Talvez não saiba coisas da mesma natureza, mas ela terá muito a me comunicar.</w:t>
      </w:r>
      <w:r w:rsidR="006D50F9">
        <w:rPr>
          <w:rFonts w:ascii="Times New Roman" w:hAnsi="Times New Roman" w:cs="Times New Roman"/>
        </w:rPr>
        <w:t xml:space="preserve"> </w:t>
      </w:r>
      <w:r w:rsidRPr="00BC4468">
        <w:rPr>
          <w:rFonts w:ascii="Times New Roman" w:hAnsi="Times New Roman" w:cs="Times New Roman"/>
        </w:rPr>
        <w:t xml:space="preserve">Um bloco de pedra é mudo. Posso extrair dele muitos números, mas continuará mudo. </w:t>
      </w:r>
    </w:p>
    <w:p w14:paraId="35F414FD" w14:textId="77777777" w:rsidR="006D50F9" w:rsidRDefault="006D50F9" w:rsidP="00D61C6A">
      <w:pPr>
        <w:spacing w:after="0"/>
        <w:jc w:val="both"/>
        <w:rPr>
          <w:rFonts w:ascii="Times New Roman" w:hAnsi="Times New Roman" w:cs="Times New Roman"/>
        </w:rPr>
      </w:pPr>
    </w:p>
    <w:p w14:paraId="5248874F" w14:textId="705AEDC6"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Na obra de arquitetura ou de escultura, ainda posso extrair dele os mesmos números, relativos às mesmas propriedades. Mas o bloco não será mais mudo. Ele expressará e comunicará algo. Esse algo não será propriamente a essência da pedra, mas algo que ali o arquiteto ou escultor depositaram e que, agora, que tenho a obra diante de mim, ela abre e revela. Esse abrir e revelar é o que o grego clássico designava pelo termo </w:t>
      </w:r>
      <w:proofErr w:type="spellStart"/>
      <w:r w:rsidRPr="00BC4468">
        <w:rPr>
          <w:rFonts w:ascii="Times New Roman" w:hAnsi="Times New Roman" w:cs="Times New Roman"/>
          <w:i/>
          <w:iCs/>
        </w:rPr>
        <w:t>aletheia</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que pode ser traduzido para o latim por </w:t>
      </w:r>
      <w:proofErr w:type="spellStart"/>
      <w:r w:rsidRPr="00BC4468">
        <w:rPr>
          <w:rFonts w:ascii="Times New Roman" w:hAnsi="Times New Roman" w:cs="Times New Roman"/>
          <w:i/>
          <w:iCs/>
        </w:rPr>
        <w:t>veritas</w:t>
      </w:r>
      <w:proofErr w:type="spellEnd"/>
      <w:r w:rsidRPr="00BC4468">
        <w:rPr>
          <w:rFonts w:ascii="Times New Roman" w:hAnsi="Times New Roman" w:cs="Times New Roman"/>
          <w:i/>
          <w:iCs/>
        </w:rPr>
        <w:t xml:space="preserve">. </w:t>
      </w:r>
      <w:r w:rsidRPr="00BC4468">
        <w:rPr>
          <w:rFonts w:ascii="Times New Roman" w:hAnsi="Times New Roman" w:cs="Times New Roman"/>
        </w:rPr>
        <w:t xml:space="preserve">Essa é a verdade da qual a arte é capaz (HEIDEGGER, 1943, </w:t>
      </w:r>
      <w:r w:rsidR="006D50F9">
        <w:rPr>
          <w:rFonts w:ascii="Times New Roman" w:hAnsi="Times New Roman" w:cs="Times New Roman"/>
        </w:rPr>
        <w:t>p</w:t>
      </w:r>
      <w:r w:rsidRPr="00BC4468">
        <w:rPr>
          <w:rFonts w:ascii="Times New Roman" w:hAnsi="Times New Roman" w:cs="Times New Roman"/>
        </w:rPr>
        <w:t>. 228. Também: 1935, p. 22. Também: 1953, p. 16).</w:t>
      </w:r>
    </w:p>
    <w:bookmarkEnd w:id="5"/>
    <w:p w14:paraId="7799EC6F" w14:textId="77777777" w:rsidR="006D50F9" w:rsidRDefault="006D50F9" w:rsidP="00D61C6A">
      <w:pPr>
        <w:spacing w:after="0"/>
        <w:jc w:val="both"/>
        <w:rPr>
          <w:rFonts w:ascii="Times New Roman" w:hAnsi="Times New Roman" w:cs="Times New Roman"/>
        </w:rPr>
      </w:pPr>
    </w:p>
    <w:p w14:paraId="437BB552" w14:textId="79120CE9" w:rsidR="00BC4468" w:rsidRPr="00BC4468" w:rsidRDefault="00BC4468" w:rsidP="00D61C6A">
      <w:pPr>
        <w:spacing w:after="0"/>
        <w:jc w:val="both"/>
        <w:rPr>
          <w:rFonts w:ascii="Times New Roman" w:hAnsi="Times New Roman" w:cs="Times New Roman"/>
        </w:rPr>
      </w:pPr>
      <w:bookmarkStart w:id="6" w:name="_Hlk164768954"/>
      <w:r w:rsidRPr="00BC4468">
        <w:rPr>
          <w:rFonts w:ascii="Times New Roman" w:hAnsi="Times New Roman" w:cs="Times New Roman"/>
        </w:rPr>
        <w:t>Por meio da técnica, podemos medir</w:t>
      </w:r>
      <w:r w:rsidR="00DE2D3C">
        <w:rPr>
          <w:rFonts w:ascii="Times New Roman" w:hAnsi="Times New Roman" w:cs="Times New Roman"/>
        </w:rPr>
        <w:t>,</w:t>
      </w:r>
      <w:r w:rsidRPr="00BC4468">
        <w:rPr>
          <w:rFonts w:ascii="Times New Roman" w:hAnsi="Times New Roman" w:cs="Times New Roman"/>
        </w:rPr>
        <w:t xml:space="preserve"> ou mesmo destruir o bloco de pedra, para analisar suas partículas, ou </w:t>
      </w:r>
      <w:r w:rsidR="00DE2D3C">
        <w:rPr>
          <w:rFonts w:ascii="Times New Roman" w:hAnsi="Times New Roman" w:cs="Times New Roman"/>
        </w:rPr>
        <w:t xml:space="preserve">ainda </w:t>
      </w:r>
      <w:r w:rsidRPr="00BC4468">
        <w:rPr>
          <w:rFonts w:ascii="Times New Roman" w:hAnsi="Times New Roman" w:cs="Times New Roman"/>
        </w:rPr>
        <w:t xml:space="preserve">usá-lo para a produção de uma obra de arte ou de um utensílio. Por meio da ciência, podemos representar quantitativamente tal bloco. A partir de sua representação matemática, podemos categorizá-lo e torna-lo conhecido e até descobrir novas e importantes utilidades para a pedra. Por meio da arte, podemos usá-lo para revelar o ser de um ente: ser uma coluna dórica em </w:t>
      </w:r>
      <w:proofErr w:type="spellStart"/>
      <w:r w:rsidRPr="00BC4468">
        <w:rPr>
          <w:rFonts w:ascii="Times New Roman" w:hAnsi="Times New Roman" w:cs="Times New Roman"/>
          <w:i/>
          <w:iCs/>
        </w:rPr>
        <w:t>Paestum</w:t>
      </w:r>
      <w:proofErr w:type="spellEnd"/>
      <w:r w:rsidRPr="00BC4468">
        <w:rPr>
          <w:rFonts w:ascii="Times New Roman" w:hAnsi="Times New Roman" w:cs="Times New Roman"/>
        </w:rPr>
        <w:t xml:space="preserve"> no período da </w:t>
      </w:r>
      <w:r w:rsidRPr="00720A2B">
        <w:rPr>
          <w:rFonts w:ascii="Times New Roman" w:hAnsi="Times New Roman" w:cs="Times New Roman"/>
        </w:rPr>
        <w:t>Magna Grécia</w:t>
      </w:r>
      <w:r w:rsidRPr="00BC4468">
        <w:rPr>
          <w:rFonts w:ascii="Times New Roman" w:hAnsi="Times New Roman" w:cs="Times New Roman"/>
        </w:rPr>
        <w:t>, ou uma comovente representação da maternidade em São Pedro do Vaticano. Por meio dessa revelação, abre-se o ser humano da humanidade no cultivo de sua cultura.</w:t>
      </w:r>
    </w:p>
    <w:p w14:paraId="06731392" w14:textId="77777777" w:rsidR="00C464BA" w:rsidRDefault="00C464BA" w:rsidP="00D61C6A">
      <w:pPr>
        <w:spacing w:after="0"/>
        <w:jc w:val="both"/>
        <w:rPr>
          <w:rFonts w:ascii="Times New Roman" w:hAnsi="Times New Roman" w:cs="Times New Roman"/>
        </w:rPr>
      </w:pPr>
    </w:p>
    <w:p w14:paraId="7BE7D989" w14:textId="7B782E9F" w:rsidR="00BC4468" w:rsidRPr="00BC4468" w:rsidRDefault="00DE2D3C" w:rsidP="00D61C6A">
      <w:pPr>
        <w:spacing w:after="0"/>
        <w:jc w:val="both"/>
        <w:rPr>
          <w:rFonts w:ascii="Times New Roman" w:hAnsi="Times New Roman" w:cs="Times New Roman"/>
        </w:rPr>
      </w:pPr>
      <w:r>
        <w:rPr>
          <w:rFonts w:ascii="Times New Roman" w:hAnsi="Times New Roman" w:cs="Times New Roman"/>
        </w:rPr>
        <w:t>Nesse cenário, t</w:t>
      </w:r>
      <w:r w:rsidR="00BC4468" w:rsidRPr="00BC4468">
        <w:rPr>
          <w:rFonts w:ascii="Times New Roman" w:hAnsi="Times New Roman" w:cs="Times New Roman"/>
        </w:rPr>
        <w:t xml:space="preserve">oda obra de arte, todo edifício ou parte dele tem um aspecto </w:t>
      </w:r>
      <w:proofErr w:type="spellStart"/>
      <w:r w:rsidR="00BC4468" w:rsidRPr="00BC4468">
        <w:rPr>
          <w:rFonts w:ascii="Times New Roman" w:hAnsi="Times New Roman" w:cs="Times New Roman"/>
        </w:rPr>
        <w:t>coisal</w:t>
      </w:r>
      <w:proofErr w:type="spellEnd"/>
      <w:r w:rsidR="00BC4468" w:rsidRPr="00BC4468">
        <w:rPr>
          <w:rFonts w:ascii="Times New Roman" w:hAnsi="Times New Roman" w:cs="Times New Roman"/>
        </w:rPr>
        <w:t xml:space="preserve">: a matéria </w:t>
      </w:r>
      <w:r>
        <w:rPr>
          <w:rFonts w:ascii="Times New Roman" w:hAnsi="Times New Roman" w:cs="Times New Roman"/>
        </w:rPr>
        <w:t>pela</w:t>
      </w:r>
      <w:r w:rsidRPr="00BC4468">
        <w:rPr>
          <w:rFonts w:ascii="Times New Roman" w:hAnsi="Times New Roman" w:cs="Times New Roman"/>
        </w:rPr>
        <w:t xml:space="preserve"> </w:t>
      </w:r>
      <w:r w:rsidR="00BC4468" w:rsidRPr="00BC4468">
        <w:rPr>
          <w:rFonts w:ascii="Times New Roman" w:hAnsi="Times New Roman" w:cs="Times New Roman"/>
        </w:rPr>
        <w:t xml:space="preserve">qual é formado. Mas, a obra de arte é ainda algo outro, para além do </w:t>
      </w:r>
      <w:proofErr w:type="spellStart"/>
      <w:r w:rsidR="00BC4468" w:rsidRPr="00BC4468">
        <w:rPr>
          <w:rFonts w:ascii="Times New Roman" w:hAnsi="Times New Roman" w:cs="Times New Roman"/>
        </w:rPr>
        <w:t>coisal</w:t>
      </w:r>
      <w:proofErr w:type="spellEnd"/>
      <w:r w:rsidR="00BC4468" w:rsidRPr="00BC4468">
        <w:rPr>
          <w:rFonts w:ascii="Times New Roman" w:hAnsi="Times New Roman" w:cs="Times New Roman"/>
        </w:rPr>
        <w:t xml:space="preserve">, que pode ser produzido </w:t>
      </w:r>
      <w:r w:rsidR="00720A2B" w:rsidRPr="00BC4468">
        <w:rPr>
          <w:rFonts w:ascii="Times New Roman" w:hAnsi="Times New Roman" w:cs="Times New Roman"/>
        </w:rPr>
        <w:t xml:space="preserve">e medido </w:t>
      </w:r>
      <w:r w:rsidR="00BC4468" w:rsidRPr="00BC4468">
        <w:rPr>
          <w:rFonts w:ascii="Times New Roman" w:hAnsi="Times New Roman" w:cs="Times New Roman"/>
        </w:rPr>
        <w:t>pela técnica e descrito</w:t>
      </w:r>
      <w:r w:rsidR="00720A2B">
        <w:rPr>
          <w:rFonts w:ascii="Times New Roman" w:hAnsi="Times New Roman" w:cs="Times New Roman"/>
        </w:rPr>
        <w:t xml:space="preserve"> e classificado</w:t>
      </w:r>
      <w:r w:rsidR="00BC4468" w:rsidRPr="00BC4468">
        <w:rPr>
          <w:rFonts w:ascii="Times New Roman" w:hAnsi="Times New Roman" w:cs="Times New Roman"/>
        </w:rPr>
        <w:t xml:space="preserve"> pela ciência</w:t>
      </w:r>
      <w:r>
        <w:rPr>
          <w:rFonts w:ascii="Times New Roman" w:hAnsi="Times New Roman" w:cs="Times New Roman"/>
        </w:rPr>
        <w:t xml:space="preserve"> – e</w:t>
      </w:r>
      <w:r w:rsidR="00BC4468" w:rsidRPr="00BC4468">
        <w:rPr>
          <w:rFonts w:ascii="Times New Roman" w:hAnsi="Times New Roman" w:cs="Times New Roman"/>
        </w:rPr>
        <w:t xml:space="preserve">sse outro é o artístico. A obra dá a conhecer outra coisa; ela é alegoria. </w:t>
      </w:r>
      <w:bookmarkEnd w:id="6"/>
      <w:r w:rsidR="00BC4468" w:rsidRPr="00BC4468">
        <w:rPr>
          <w:rFonts w:ascii="Times New Roman" w:hAnsi="Times New Roman" w:cs="Times New Roman"/>
        </w:rPr>
        <w:t xml:space="preserve">Com a coisa fabricada, segundo Heidegger, algo outro ainda é trazido-junto na obra de arte. Trazer-junto, segundo ele, se chama em grego </w:t>
      </w:r>
      <w:proofErr w:type="spellStart"/>
      <w:r w:rsidR="00BC4468" w:rsidRPr="00BC4468">
        <w:rPr>
          <w:rFonts w:ascii="Times New Roman" w:hAnsi="Times New Roman" w:cs="Times New Roman"/>
          <w:i/>
        </w:rPr>
        <w:t>symbaléin</w:t>
      </w:r>
      <w:proofErr w:type="spellEnd"/>
      <w:r w:rsidR="00BC4468" w:rsidRPr="00BC4468">
        <w:rPr>
          <w:rFonts w:ascii="Times New Roman" w:hAnsi="Times New Roman" w:cs="Times New Roman"/>
        </w:rPr>
        <w:t xml:space="preserve">. A obra, segundo ele, é símbolo. O </w:t>
      </w:r>
      <w:proofErr w:type="spellStart"/>
      <w:r w:rsidR="00BC4468" w:rsidRPr="00BC4468">
        <w:rPr>
          <w:rFonts w:ascii="Times New Roman" w:hAnsi="Times New Roman" w:cs="Times New Roman"/>
        </w:rPr>
        <w:t>coisal</w:t>
      </w:r>
      <w:proofErr w:type="spellEnd"/>
      <w:r w:rsidR="00BC4468" w:rsidRPr="00BC4468">
        <w:rPr>
          <w:rFonts w:ascii="Times New Roman" w:hAnsi="Times New Roman" w:cs="Times New Roman"/>
        </w:rPr>
        <w:t xml:space="preserve">, isto </w:t>
      </w:r>
      <w:r w:rsidR="00BC4468" w:rsidRPr="00BC4468">
        <w:rPr>
          <w:rFonts w:ascii="Times New Roman" w:hAnsi="Times New Roman" w:cs="Times New Roman"/>
        </w:rPr>
        <w:lastRenderedPageBreak/>
        <w:t xml:space="preserve">é, o material é justamente “esse um na obra que torna outro manifesto. Esse um que traz-junto o outro” (HEIDEGGER, 1935, </w:t>
      </w:r>
      <w:r>
        <w:rPr>
          <w:rFonts w:ascii="Times New Roman" w:hAnsi="Times New Roman" w:cs="Times New Roman"/>
        </w:rPr>
        <w:t>ps</w:t>
      </w:r>
      <w:r w:rsidR="00720A2B">
        <w:rPr>
          <w:rFonts w:ascii="Times New Roman" w:hAnsi="Times New Roman" w:cs="Times New Roman"/>
        </w:rPr>
        <w:t>.</w:t>
      </w:r>
      <w:r w:rsidR="00BC4468" w:rsidRPr="00BC4468">
        <w:rPr>
          <w:rFonts w:ascii="Times New Roman" w:hAnsi="Times New Roman" w:cs="Times New Roman"/>
        </w:rPr>
        <w:t xml:space="preserve"> 7</w:t>
      </w:r>
      <w:r>
        <w:rPr>
          <w:rFonts w:ascii="Times New Roman" w:hAnsi="Times New Roman" w:cs="Times New Roman"/>
        </w:rPr>
        <w:t>-</w:t>
      </w:r>
      <w:r w:rsidR="00BC4468" w:rsidRPr="00BC4468">
        <w:rPr>
          <w:rFonts w:ascii="Times New Roman" w:hAnsi="Times New Roman" w:cs="Times New Roman"/>
        </w:rPr>
        <w:t>8).</w:t>
      </w:r>
    </w:p>
    <w:p w14:paraId="0891594E" w14:textId="77777777" w:rsidR="00BC4468" w:rsidRPr="00BC4468" w:rsidRDefault="00BC4468" w:rsidP="00D61C6A">
      <w:pPr>
        <w:spacing w:after="0"/>
        <w:jc w:val="both"/>
        <w:rPr>
          <w:rFonts w:ascii="Times New Roman" w:hAnsi="Times New Roman" w:cs="Times New Roman"/>
        </w:rPr>
      </w:pPr>
    </w:p>
    <w:p w14:paraId="4B1BB49E" w14:textId="77777777"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 HIBRIDISMO DISCIPLINAR E EPISTEMOLÓGICO DA ARQUITETURA</w:t>
      </w:r>
    </w:p>
    <w:p w14:paraId="4D0BD17A" w14:textId="77777777" w:rsidR="00C464BA" w:rsidRDefault="00C464BA" w:rsidP="00D61C6A">
      <w:pPr>
        <w:spacing w:after="0"/>
        <w:jc w:val="both"/>
        <w:rPr>
          <w:rFonts w:ascii="Times New Roman" w:hAnsi="Times New Roman" w:cs="Times New Roman"/>
        </w:rPr>
      </w:pPr>
    </w:p>
    <w:p w14:paraId="00ECDC7B" w14:textId="07C288EE"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A arquitetura se distingue das outras artes plásticas de muitos modos. Um dos mais notáveis é o de que a obra de arquitetura, além de ser fruída, como as de todas as outras artes, pode também ser usada. Tal fato criou inúmeros problemas de identidade para a arquitetura. Uns pensam que a obra arquitetônica é um utensílio. Outros, que ela é uma obra de arte. Muitos, inclusive, que uma obra, como um edifício, por exemplo, pode ser, ou não, uma obra de arquitetura, dependendo de que ela cumpra com algumas condições. Não cumpridas estas certas condições, esse edifício, que usamos como exemplo, poderia ser apenas uma construção.</w:t>
      </w:r>
    </w:p>
    <w:p w14:paraId="39A0D979" w14:textId="77777777" w:rsidR="00C464BA" w:rsidRDefault="00C464BA" w:rsidP="00D61C6A">
      <w:pPr>
        <w:spacing w:after="0"/>
        <w:jc w:val="both"/>
        <w:rPr>
          <w:rFonts w:ascii="Times New Roman" w:hAnsi="Times New Roman" w:cs="Times New Roman"/>
        </w:rPr>
      </w:pPr>
    </w:p>
    <w:p w14:paraId="19D30E50" w14:textId="4EC9686A"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 xml:space="preserve">Uma construção é um utensílio e, mesmo não sendo uma obra arquitetônica, é, indiscutivelmente, um produto da técnica ou, sem redundâncias, um produto. Poderíamos dizer, parodiando Heidegger, como acima, que esse produto, a construção material, é aquele </w:t>
      </w:r>
      <w:proofErr w:type="spellStart"/>
      <w:r w:rsidRPr="00BC4468">
        <w:rPr>
          <w:rFonts w:ascii="Times New Roman" w:hAnsi="Times New Roman" w:cs="Times New Roman"/>
        </w:rPr>
        <w:t>coisal</w:t>
      </w:r>
      <w:proofErr w:type="spellEnd"/>
      <w:r w:rsidRPr="00BC4468">
        <w:rPr>
          <w:rFonts w:ascii="Times New Roman" w:hAnsi="Times New Roman" w:cs="Times New Roman"/>
        </w:rPr>
        <w:t xml:space="preserve"> na obra que torna o arquitetônico manifesto. Mas o arquitetônico na obra de arquitetura, não é, em si, nem o </w:t>
      </w:r>
      <w:proofErr w:type="spellStart"/>
      <w:r w:rsidRPr="00BC4468">
        <w:rPr>
          <w:rFonts w:ascii="Times New Roman" w:hAnsi="Times New Roman" w:cs="Times New Roman"/>
        </w:rPr>
        <w:t>coisal</w:t>
      </w:r>
      <w:proofErr w:type="spellEnd"/>
      <w:r w:rsidRPr="00BC4468">
        <w:rPr>
          <w:rFonts w:ascii="Times New Roman" w:hAnsi="Times New Roman" w:cs="Times New Roman"/>
        </w:rPr>
        <w:t xml:space="preserve"> e nem o técnico: é o artístico.</w:t>
      </w:r>
    </w:p>
    <w:p w14:paraId="76560675" w14:textId="77777777" w:rsidR="00C464BA" w:rsidRDefault="00C464BA" w:rsidP="00D61C6A">
      <w:pPr>
        <w:suppressAutoHyphens/>
        <w:spacing w:after="0"/>
        <w:jc w:val="both"/>
        <w:rPr>
          <w:rFonts w:ascii="Times New Roman" w:hAnsi="Times New Roman" w:cs="Times New Roman"/>
        </w:rPr>
      </w:pPr>
    </w:p>
    <w:p w14:paraId="50D8CC4F" w14:textId="2737FA19" w:rsidR="00BC4468" w:rsidRPr="00BC4468" w:rsidRDefault="00BC4468" w:rsidP="00D61C6A">
      <w:pPr>
        <w:suppressAutoHyphens/>
        <w:spacing w:after="0"/>
        <w:jc w:val="both"/>
        <w:rPr>
          <w:rFonts w:ascii="Times New Roman" w:hAnsi="Times New Roman" w:cs="Times New Roman"/>
        </w:rPr>
      </w:pPr>
      <w:r w:rsidRPr="00BC4468">
        <w:rPr>
          <w:rFonts w:ascii="Times New Roman" w:hAnsi="Times New Roman" w:cs="Times New Roman"/>
        </w:rPr>
        <w:t xml:space="preserve">Bernard </w:t>
      </w:r>
      <w:proofErr w:type="spellStart"/>
      <w:r w:rsidRPr="00BC4468">
        <w:rPr>
          <w:rFonts w:ascii="Times New Roman" w:hAnsi="Times New Roman" w:cs="Times New Roman"/>
        </w:rPr>
        <w:t>Tschumi</w:t>
      </w:r>
      <w:proofErr w:type="spellEnd"/>
      <w:r w:rsidRPr="00BC4468">
        <w:rPr>
          <w:rFonts w:ascii="Times New Roman" w:hAnsi="Times New Roman" w:cs="Times New Roman"/>
        </w:rPr>
        <w:t xml:space="preserve"> propõe, em </w:t>
      </w:r>
      <w:r w:rsidRPr="003F6033">
        <w:rPr>
          <w:rFonts w:ascii="Times New Roman" w:hAnsi="Times New Roman" w:cs="Times New Roman"/>
          <w:i/>
          <w:iCs/>
        </w:rPr>
        <w:t>O Prazer na Arquitetura</w:t>
      </w:r>
      <w:r w:rsidRPr="00BC4468">
        <w:rPr>
          <w:rFonts w:ascii="Times New Roman" w:hAnsi="Times New Roman" w:cs="Times New Roman"/>
        </w:rPr>
        <w:t xml:space="preserve">, que o que diferencia uma obra dessa arte é que ela se destina ao prazer estético, ao passo que as demais construções são movidas pela necessidade e se destinam apenas aos usos. Segundo </w:t>
      </w:r>
      <w:proofErr w:type="spellStart"/>
      <w:r w:rsidRPr="00BC4468">
        <w:rPr>
          <w:rFonts w:ascii="Times New Roman" w:hAnsi="Times New Roman" w:cs="Times New Roman"/>
        </w:rPr>
        <w:t>Tschumi</w:t>
      </w:r>
      <w:proofErr w:type="spellEnd"/>
      <w:r w:rsidRPr="00BC4468">
        <w:rPr>
          <w:rFonts w:ascii="Times New Roman" w:hAnsi="Times New Roman" w:cs="Times New Roman"/>
        </w:rPr>
        <w:t xml:space="preserve">, diferentemente da necessidade da pura construção, a desnecessidade da arquitetura é indissociável de suas teorias, histórias e outros precedentes (2006, p. 579). Poderíamos dizer: de regras que remetem a modelos, como propõe Françoise </w:t>
      </w:r>
      <w:proofErr w:type="spellStart"/>
      <w:r w:rsidRPr="00BC4468">
        <w:rPr>
          <w:rFonts w:ascii="Times New Roman" w:hAnsi="Times New Roman" w:cs="Times New Roman"/>
        </w:rPr>
        <w:t>Choay</w:t>
      </w:r>
      <w:proofErr w:type="spellEnd"/>
      <w:r w:rsidRPr="00BC4468">
        <w:rPr>
          <w:rFonts w:ascii="Times New Roman" w:hAnsi="Times New Roman" w:cs="Times New Roman"/>
        </w:rPr>
        <w:t xml:space="preserve"> em seu clássico </w:t>
      </w:r>
      <w:r w:rsidRPr="007922BF">
        <w:rPr>
          <w:rFonts w:ascii="Times New Roman" w:hAnsi="Times New Roman" w:cs="Times New Roman"/>
          <w:i/>
          <w:iCs/>
        </w:rPr>
        <w:t>A Regra e o Modelo</w:t>
      </w:r>
      <w:r w:rsidRPr="00BC4468">
        <w:rPr>
          <w:rFonts w:ascii="Times New Roman" w:hAnsi="Times New Roman" w:cs="Times New Roman"/>
        </w:rPr>
        <w:t xml:space="preserve"> (1985).</w:t>
      </w:r>
      <w:r w:rsidR="003F6033">
        <w:rPr>
          <w:rFonts w:ascii="Times New Roman" w:hAnsi="Times New Roman" w:cs="Times New Roman"/>
        </w:rPr>
        <w:t xml:space="preserve"> Assim, poderíamos dizer que o arquitetônico, na obra de arquitetura, tampouco é o utilitário, ou o utensiliar.</w:t>
      </w:r>
    </w:p>
    <w:p w14:paraId="62F7F478" w14:textId="77777777" w:rsidR="00C464BA" w:rsidRDefault="00C464BA" w:rsidP="00D61C6A">
      <w:pPr>
        <w:spacing w:after="0"/>
        <w:jc w:val="both"/>
        <w:rPr>
          <w:rFonts w:ascii="Times New Roman" w:hAnsi="Times New Roman" w:cs="Times New Roman"/>
        </w:rPr>
      </w:pPr>
    </w:p>
    <w:p w14:paraId="2822CF5A" w14:textId="5D42B3C8"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Outra diferença entre a arquitetura e as outras artes é que a produção do arquiteto não é diretamente a construção material, mas o projeto, a obra gráfica que intermedeia a criação e a execução material da obra arquitetônica construída, que pode, inclusive, ser realizada por outros, que não o arquiteto autor de sua concepção.</w:t>
      </w:r>
    </w:p>
    <w:p w14:paraId="59C6FD3A" w14:textId="77777777" w:rsidR="00C464BA" w:rsidRDefault="00C464BA" w:rsidP="00D61C6A">
      <w:pPr>
        <w:spacing w:after="0"/>
        <w:jc w:val="both"/>
        <w:rPr>
          <w:rFonts w:ascii="Times New Roman" w:hAnsi="Times New Roman" w:cs="Times New Roman"/>
        </w:rPr>
      </w:pPr>
    </w:p>
    <w:p w14:paraId="5A7966FE" w14:textId="42AAA74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lastRenderedPageBreak/>
        <w:t xml:space="preserve">Desse modo, pelo menos três universos disciplinares e metodológicos estão envolvidos na formação do arquiteto: o das técnicas gráficas de projetação; o das técnicas de construção; </w:t>
      </w:r>
      <w:r w:rsidR="006B480A">
        <w:rPr>
          <w:rFonts w:ascii="Times New Roman" w:hAnsi="Times New Roman" w:cs="Times New Roman"/>
        </w:rPr>
        <w:t xml:space="preserve">e </w:t>
      </w:r>
      <w:r w:rsidRPr="00BC4468">
        <w:rPr>
          <w:rFonts w:ascii="Times New Roman" w:hAnsi="Times New Roman" w:cs="Times New Roman"/>
        </w:rPr>
        <w:t xml:space="preserve">o das teorias, histórias e outros precedentes capazes, como proposto por </w:t>
      </w:r>
      <w:proofErr w:type="spellStart"/>
      <w:r w:rsidRPr="00BC4468">
        <w:rPr>
          <w:rFonts w:ascii="Times New Roman" w:hAnsi="Times New Roman" w:cs="Times New Roman"/>
        </w:rPr>
        <w:t>Tschumi</w:t>
      </w:r>
      <w:proofErr w:type="spellEnd"/>
      <w:r w:rsidRPr="00BC4468">
        <w:rPr>
          <w:rFonts w:ascii="Times New Roman" w:hAnsi="Times New Roman" w:cs="Times New Roman"/>
        </w:rPr>
        <w:t>, de atribuir, à construção, as qualidades que fazem dela uma obra de arquitetura. Esses três universos disciplinares são, evidentemente, os da arte, os da técnica, e os da ciência.</w:t>
      </w:r>
    </w:p>
    <w:p w14:paraId="4EBDD538" w14:textId="77777777" w:rsidR="00C464BA" w:rsidRDefault="00C464BA" w:rsidP="00D61C6A">
      <w:pPr>
        <w:spacing w:after="0"/>
        <w:jc w:val="both"/>
        <w:rPr>
          <w:rFonts w:ascii="Times New Roman" w:hAnsi="Times New Roman" w:cs="Times New Roman"/>
        </w:rPr>
      </w:pPr>
    </w:p>
    <w:p w14:paraId="7E70FA0F" w14:textId="41ED7C14" w:rsidR="00BC4468" w:rsidRPr="00BC4468" w:rsidRDefault="00BC4468" w:rsidP="00D61C6A">
      <w:pPr>
        <w:spacing w:after="0"/>
        <w:jc w:val="both"/>
        <w:rPr>
          <w:rFonts w:ascii="Times New Roman" w:hAnsi="Times New Roman" w:cs="Times New Roman"/>
        </w:rPr>
      </w:pPr>
      <w:r w:rsidRPr="00BC4468">
        <w:rPr>
          <w:rFonts w:ascii="Times New Roman" w:hAnsi="Times New Roman" w:cs="Times New Roman"/>
        </w:rPr>
        <w:t>Mas estes três universos não participam igualmente e do mesmo modo do gesto projetual que produz o projeto. Não há projeto teórico. A projetação é uma prática. A construção é uma prática, mas sem a teoria não produz arquitetura, apenas matéria muda e inexpressiva, quando não inútil e deletéria à vida humana na cultura. A síntese entre a teoria e a técnica acontece na prática projetual.</w:t>
      </w:r>
    </w:p>
    <w:p w14:paraId="7EE7AD40" w14:textId="77777777" w:rsidR="00C464BA" w:rsidRDefault="00C464BA" w:rsidP="00D61C6A">
      <w:pPr>
        <w:spacing w:after="0"/>
        <w:jc w:val="both"/>
        <w:rPr>
          <w:rFonts w:ascii="Times New Roman" w:hAnsi="Times New Roman" w:cs="Times New Roman"/>
        </w:rPr>
      </w:pPr>
    </w:p>
    <w:p w14:paraId="4F35FED8" w14:textId="0EEF5074"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rPr>
        <w:t xml:space="preserve">O projeto é aquilo no que a arquitetura é, metodologicamente, a antítese da ciência e da pesquisa científica. Ele é um gesto em prol de uma síntese. Nele, e no que ele aponta, está a obra arquitetônica perfeita, </w:t>
      </w:r>
      <w:r w:rsidRPr="00BC4468">
        <w:rPr>
          <w:rFonts w:ascii="Times New Roman" w:hAnsi="Times New Roman" w:cs="Times New Roman"/>
          <w:shd w:val="clear" w:color="auto" w:fill="F7F7F8"/>
        </w:rPr>
        <w:t xml:space="preserve">no sentido que comentamos anteriormente, de que, mais do que feita, teve sua feitura levada ao limite da singularidade de sua individualidade, condição na qual dela emana aquela aura, </w:t>
      </w:r>
      <w:r w:rsidR="00A120D6">
        <w:rPr>
          <w:rFonts w:ascii="Times New Roman" w:hAnsi="Times New Roman" w:cs="Times New Roman"/>
          <w:shd w:val="clear" w:color="auto" w:fill="F7F7F8"/>
        </w:rPr>
        <w:t>a</w:t>
      </w:r>
      <w:r w:rsidR="00A120D6" w:rsidRPr="00BC4468">
        <w:rPr>
          <w:rFonts w:ascii="Times New Roman" w:hAnsi="Times New Roman" w:cs="Times New Roman"/>
          <w:shd w:val="clear" w:color="auto" w:fill="F7F7F8"/>
        </w:rPr>
        <w:t xml:space="preserve"> </w:t>
      </w:r>
      <w:r w:rsidRPr="00BC4468">
        <w:rPr>
          <w:rFonts w:ascii="Times New Roman" w:hAnsi="Times New Roman" w:cs="Times New Roman"/>
          <w:shd w:val="clear" w:color="auto" w:fill="F7F7F8"/>
        </w:rPr>
        <w:t>qual se referiu Benjamin.</w:t>
      </w:r>
    </w:p>
    <w:p w14:paraId="657E85CC" w14:textId="77777777" w:rsidR="00BC4468" w:rsidRPr="00BC4468" w:rsidRDefault="00BC4468" w:rsidP="00D61C6A">
      <w:pPr>
        <w:spacing w:after="0"/>
        <w:jc w:val="both"/>
        <w:rPr>
          <w:rFonts w:ascii="Times New Roman" w:hAnsi="Times New Roman" w:cs="Times New Roman"/>
          <w:shd w:val="clear" w:color="auto" w:fill="F7F7F8"/>
        </w:rPr>
      </w:pPr>
    </w:p>
    <w:p w14:paraId="41DFE170" w14:textId="77777777"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O ENSINO DA ARQUITETURA: UM CAMPO EPISTÊMICO PROBLEMÁTICO</w:t>
      </w:r>
    </w:p>
    <w:p w14:paraId="0C37DC84" w14:textId="77777777" w:rsidR="00C464BA" w:rsidRDefault="00C464BA" w:rsidP="00D61C6A">
      <w:pPr>
        <w:spacing w:after="0"/>
        <w:jc w:val="both"/>
        <w:rPr>
          <w:rFonts w:ascii="Times New Roman" w:hAnsi="Times New Roman" w:cs="Times New Roman"/>
          <w:shd w:val="clear" w:color="auto" w:fill="F7F7F8"/>
        </w:rPr>
      </w:pPr>
    </w:p>
    <w:p w14:paraId="44D868F8" w14:textId="41C4C548"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 xml:space="preserve">O intenso desenvolvimento cultural e tecnocientífico do último meio século afetou </w:t>
      </w:r>
      <w:r w:rsidR="003B05A1">
        <w:rPr>
          <w:rFonts w:ascii="Times New Roman" w:hAnsi="Times New Roman" w:cs="Times New Roman"/>
          <w:shd w:val="clear" w:color="auto" w:fill="F7F7F8"/>
        </w:rPr>
        <w:t>decisiva</w:t>
      </w:r>
      <w:r w:rsidR="00894AB3" w:rsidRPr="00BC4468">
        <w:rPr>
          <w:rFonts w:ascii="Times New Roman" w:hAnsi="Times New Roman" w:cs="Times New Roman"/>
          <w:shd w:val="clear" w:color="auto" w:fill="F7F7F8"/>
        </w:rPr>
        <w:t>mente</w:t>
      </w:r>
      <w:r w:rsidRPr="00BC4468">
        <w:rPr>
          <w:rFonts w:ascii="Times New Roman" w:hAnsi="Times New Roman" w:cs="Times New Roman"/>
          <w:shd w:val="clear" w:color="auto" w:fill="F7F7F8"/>
        </w:rPr>
        <w:t xml:space="preserve"> o campo epistêmico da antes arquitetura, atualmente arquitetura e urbanismo. Além das revoluções sociotécnicas da industrialização e da pós-industrialização do período moderno, </w:t>
      </w:r>
      <w:r w:rsidR="00894AB3">
        <w:rPr>
          <w:rFonts w:ascii="Times New Roman" w:hAnsi="Times New Roman" w:cs="Times New Roman"/>
          <w:shd w:val="clear" w:color="auto" w:fill="F7F7F8"/>
        </w:rPr>
        <w:t>assim como</w:t>
      </w:r>
      <w:r w:rsidRPr="00BC4468">
        <w:rPr>
          <w:rFonts w:ascii="Times New Roman" w:hAnsi="Times New Roman" w:cs="Times New Roman"/>
          <w:shd w:val="clear" w:color="auto" w:fill="F7F7F8"/>
        </w:rPr>
        <w:t xml:space="preserve"> </w:t>
      </w:r>
      <w:r w:rsidR="00A85C49">
        <w:rPr>
          <w:rFonts w:ascii="Times New Roman" w:hAnsi="Times New Roman" w:cs="Times New Roman"/>
          <w:shd w:val="clear" w:color="auto" w:fill="F7F7F8"/>
        </w:rPr>
        <w:t>da cibernética</w:t>
      </w:r>
      <w:r w:rsidRPr="00BC4468">
        <w:rPr>
          <w:rFonts w:ascii="Times New Roman" w:hAnsi="Times New Roman" w:cs="Times New Roman"/>
          <w:shd w:val="clear" w:color="auto" w:fill="F7F7F8"/>
        </w:rPr>
        <w:t xml:space="preserve"> </w:t>
      </w:r>
      <w:r w:rsidR="00E452D5">
        <w:rPr>
          <w:rFonts w:ascii="Times New Roman" w:hAnsi="Times New Roman" w:cs="Times New Roman"/>
          <w:shd w:val="clear" w:color="auto" w:fill="F7F7F8"/>
        </w:rPr>
        <w:t>contemporânea</w:t>
      </w:r>
      <w:r w:rsidR="00924379">
        <w:rPr>
          <w:rStyle w:val="Refdenotaderodap"/>
          <w:rFonts w:cs="Times New Roman"/>
          <w:shd w:val="clear" w:color="auto" w:fill="F7F7F8"/>
        </w:rPr>
        <w:footnoteReference w:id="38"/>
      </w:r>
      <w:r w:rsidRPr="00BC4468">
        <w:rPr>
          <w:rFonts w:ascii="Times New Roman" w:hAnsi="Times New Roman" w:cs="Times New Roman"/>
          <w:shd w:val="clear" w:color="auto" w:fill="F7F7F8"/>
        </w:rPr>
        <w:t>, e da revolução cultural e estética</w:t>
      </w:r>
      <w:r w:rsidR="00894AB3">
        <w:rPr>
          <w:rFonts w:ascii="Times New Roman" w:hAnsi="Times New Roman" w:cs="Times New Roman"/>
          <w:shd w:val="clear" w:color="auto" w:fill="F7F7F8"/>
        </w:rPr>
        <w:t xml:space="preserve"> (</w:t>
      </w:r>
      <w:r w:rsidRPr="00BC4468">
        <w:rPr>
          <w:rFonts w:ascii="Times New Roman" w:hAnsi="Times New Roman" w:cs="Times New Roman"/>
          <w:shd w:val="clear" w:color="auto" w:fill="F7F7F8"/>
        </w:rPr>
        <w:t>representada inicialmente pelo movimento moderno nas artes, com grande impacto na arquitetura, inclusive no Brasil</w:t>
      </w:r>
      <w:r w:rsidR="00894AB3">
        <w:rPr>
          <w:rFonts w:ascii="Times New Roman" w:hAnsi="Times New Roman" w:cs="Times New Roman"/>
          <w:shd w:val="clear" w:color="auto" w:fill="F7F7F8"/>
        </w:rPr>
        <w:t>)</w:t>
      </w:r>
      <w:r w:rsidRPr="00BC4468">
        <w:rPr>
          <w:rFonts w:ascii="Times New Roman" w:hAnsi="Times New Roman" w:cs="Times New Roman"/>
          <w:shd w:val="clear" w:color="auto" w:fill="F7F7F8"/>
        </w:rPr>
        <w:t>, os desenvolvimentos das tecnologias de construção trouxeram muitas novas disciplinas técnicas e analíticas para os currículos.</w:t>
      </w:r>
    </w:p>
    <w:p w14:paraId="445C3723" w14:textId="77777777" w:rsidR="00C464BA" w:rsidRDefault="00C464BA" w:rsidP="00D61C6A">
      <w:pPr>
        <w:spacing w:after="0"/>
        <w:jc w:val="both"/>
        <w:rPr>
          <w:rFonts w:ascii="Times New Roman" w:hAnsi="Times New Roman" w:cs="Times New Roman"/>
          <w:shd w:val="clear" w:color="auto" w:fill="F7F7F8"/>
        </w:rPr>
      </w:pPr>
    </w:p>
    <w:p w14:paraId="3D3FBF6C" w14:textId="7CBE41A1"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lastRenderedPageBreak/>
        <w:t xml:space="preserve">A revolução </w:t>
      </w:r>
      <w:r w:rsidR="00331F48">
        <w:rPr>
          <w:rFonts w:ascii="Times New Roman" w:hAnsi="Times New Roman" w:cs="Times New Roman"/>
          <w:shd w:val="clear" w:color="auto" w:fill="F7F7F8"/>
        </w:rPr>
        <w:t>cibernética</w:t>
      </w:r>
      <w:r w:rsidRPr="00BC4468">
        <w:rPr>
          <w:rFonts w:ascii="Times New Roman" w:hAnsi="Times New Roman" w:cs="Times New Roman"/>
          <w:shd w:val="clear" w:color="auto" w:fill="F7F7F8"/>
        </w:rPr>
        <w:t xml:space="preserve"> da passagem do século</w:t>
      </w:r>
      <w:r w:rsidR="00AF4834">
        <w:rPr>
          <w:rFonts w:ascii="Times New Roman" w:hAnsi="Times New Roman" w:cs="Times New Roman"/>
          <w:shd w:val="clear" w:color="auto" w:fill="F7F7F8"/>
        </w:rPr>
        <w:t>, e ainda em início de curso,</w:t>
      </w:r>
      <w:r w:rsidRPr="00BC4468">
        <w:rPr>
          <w:rFonts w:ascii="Times New Roman" w:hAnsi="Times New Roman" w:cs="Times New Roman"/>
          <w:shd w:val="clear" w:color="auto" w:fill="F7F7F8"/>
        </w:rPr>
        <w:t xml:space="preserve"> transformou expressivamente o campo da expressão gráfica. Inicialmente com os programas de desenho assistido por computador e a ambiência técnica virtual das interfaces, que exigiram o aprendizado de novas linguagens e ferramentas. Os posteriores desenvolvimentos das tecnologias de modelagem da informação da construção (BIM) transformaram ainda mais radicalmente as atividades de projetação e o seu campo epistêmico.</w:t>
      </w:r>
    </w:p>
    <w:p w14:paraId="6B3B5543" w14:textId="77777777" w:rsidR="00C464BA" w:rsidRDefault="00C464BA" w:rsidP="00D61C6A">
      <w:pPr>
        <w:spacing w:after="0"/>
        <w:jc w:val="both"/>
        <w:rPr>
          <w:rFonts w:ascii="Times New Roman" w:hAnsi="Times New Roman" w:cs="Times New Roman"/>
          <w:shd w:val="clear" w:color="auto" w:fill="F7F7F8"/>
        </w:rPr>
      </w:pPr>
    </w:p>
    <w:p w14:paraId="519F5718" w14:textId="1185AA90" w:rsid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Paralelamente, com a emergência da crise ambiental e o entendimento do papel de destaque que caberia à arquitetura e ao urbanismo na gestão da difícil e problemática passagem à produção sustentável de estabelecimentos humanos também ambientalmente sustentáveis, ficou evidente a indispensável revisão do campo epistemológico da arquitetura e do urbanismo para a inclusão das disciplinas relativas à análise e ao manejo ambiental e ao reposicionamento conceitual da obra arquitetônica como um dispositivo de proteção e controle do meio ambiente.</w:t>
      </w:r>
    </w:p>
    <w:p w14:paraId="559C5E7B" w14:textId="77777777" w:rsidR="00894AB3" w:rsidRPr="00BC4468" w:rsidRDefault="00894AB3" w:rsidP="00D61C6A">
      <w:pPr>
        <w:spacing w:after="0"/>
        <w:jc w:val="both"/>
        <w:rPr>
          <w:rFonts w:ascii="Times New Roman" w:hAnsi="Times New Roman" w:cs="Times New Roman"/>
          <w:shd w:val="clear" w:color="auto" w:fill="F7F7F8"/>
        </w:rPr>
      </w:pPr>
    </w:p>
    <w:p w14:paraId="68DD0AC9" w14:textId="1603E26D"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 xml:space="preserve">Tantos novos conhecimentos e problemáticas logo </w:t>
      </w:r>
      <w:r w:rsidR="00894AB3">
        <w:rPr>
          <w:rFonts w:ascii="Times New Roman" w:hAnsi="Times New Roman" w:cs="Times New Roman"/>
          <w:shd w:val="clear" w:color="auto" w:fill="F7F7F8"/>
        </w:rPr>
        <w:t xml:space="preserve">se </w:t>
      </w:r>
      <w:r w:rsidRPr="00BC4468">
        <w:rPr>
          <w:rFonts w:ascii="Times New Roman" w:hAnsi="Times New Roman" w:cs="Times New Roman"/>
          <w:shd w:val="clear" w:color="auto" w:fill="F7F7F8"/>
        </w:rPr>
        <w:t xml:space="preserve">converteram em novas disciplinas acadêmicas a serem abrigadas nos currículos das escolas de arquitetura. Tal inclusão tornou pesadas as grades curriculares e logo encontrou limites. </w:t>
      </w:r>
      <w:r w:rsidR="00A205A6">
        <w:rPr>
          <w:rFonts w:ascii="Times New Roman" w:hAnsi="Times New Roman" w:cs="Times New Roman"/>
          <w:shd w:val="clear" w:color="auto" w:fill="F7F7F8"/>
        </w:rPr>
        <w:t>L</w:t>
      </w:r>
      <w:r w:rsidRPr="00BC4468">
        <w:rPr>
          <w:rFonts w:ascii="Times New Roman" w:hAnsi="Times New Roman" w:cs="Times New Roman"/>
          <w:shd w:val="clear" w:color="auto" w:fill="F7F7F8"/>
        </w:rPr>
        <w:t xml:space="preserve">imites </w:t>
      </w:r>
      <w:r w:rsidR="00A205A6">
        <w:rPr>
          <w:rFonts w:ascii="Times New Roman" w:hAnsi="Times New Roman" w:cs="Times New Roman"/>
          <w:shd w:val="clear" w:color="auto" w:fill="F7F7F8"/>
        </w:rPr>
        <w:t xml:space="preserve">esses que </w:t>
      </w:r>
      <w:r w:rsidRPr="00BC4468">
        <w:rPr>
          <w:rFonts w:ascii="Times New Roman" w:hAnsi="Times New Roman" w:cs="Times New Roman"/>
          <w:shd w:val="clear" w:color="auto" w:fill="F7F7F8"/>
        </w:rPr>
        <w:t xml:space="preserve">exigiram o sacrifício de disciplinas tradicionais, algumas vezes instrumentais, ou drásticas reduções </w:t>
      </w:r>
      <w:r w:rsidR="00A205A6">
        <w:rPr>
          <w:rFonts w:ascii="Times New Roman" w:hAnsi="Times New Roman" w:cs="Times New Roman"/>
          <w:shd w:val="clear" w:color="auto" w:fill="F7F7F8"/>
        </w:rPr>
        <w:t>na</w:t>
      </w:r>
      <w:r w:rsidR="00A205A6" w:rsidRPr="00BC4468">
        <w:rPr>
          <w:rFonts w:ascii="Times New Roman" w:hAnsi="Times New Roman" w:cs="Times New Roman"/>
          <w:shd w:val="clear" w:color="auto" w:fill="F7F7F8"/>
        </w:rPr>
        <w:t xml:space="preserve"> </w:t>
      </w:r>
      <w:r w:rsidRPr="00BC4468">
        <w:rPr>
          <w:rFonts w:ascii="Times New Roman" w:hAnsi="Times New Roman" w:cs="Times New Roman"/>
          <w:shd w:val="clear" w:color="auto" w:fill="F7F7F8"/>
        </w:rPr>
        <w:t>carga horária de disciplinas de síntese projetual.</w:t>
      </w:r>
    </w:p>
    <w:p w14:paraId="47812EC2" w14:textId="77777777" w:rsidR="00C464BA" w:rsidRDefault="00C464BA" w:rsidP="00D61C6A">
      <w:pPr>
        <w:spacing w:after="0"/>
        <w:jc w:val="both"/>
        <w:rPr>
          <w:rFonts w:ascii="Times New Roman" w:hAnsi="Times New Roman" w:cs="Times New Roman"/>
          <w:shd w:val="clear" w:color="auto" w:fill="F7F7F8"/>
        </w:rPr>
      </w:pPr>
    </w:p>
    <w:p w14:paraId="02F39D69" w14:textId="1FFF1D2D" w:rsidR="00BC4468" w:rsidRPr="00BC4468"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Por consequência, no início do século atual, dois fenômenos eram clara e nitidamente verificáveis: os estudantes não conseguiam dar conta de tal extensão de conteúdos, demorando mais tempo que o regular para a conclusão do curso. Mais grave: a simples acumulação de conteúdos não garantia a sua aplicabilidade na prática do projeto. Muito pelo contrário, o que se verificava, nos trabalhos de conclusão de curso, era a incapacidade dos estudantes de fazer a síntese dos conhecimentos na prática projetual (CUNHA E SILVA</w:t>
      </w:r>
      <w:r w:rsidR="006B480A">
        <w:rPr>
          <w:rFonts w:ascii="Times New Roman" w:hAnsi="Times New Roman" w:cs="Times New Roman"/>
          <w:shd w:val="clear" w:color="auto" w:fill="F7F7F8"/>
        </w:rPr>
        <w:t>,</w:t>
      </w:r>
      <w:r w:rsidRPr="00BC4468">
        <w:rPr>
          <w:rFonts w:ascii="Times New Roman" w:hAnsi="Times New Roman" w:cs="Times New Roman"/>
          <w:shd w:val="clear" w:color="auto" w:fill="F7F7F8"/>
        </w:rPr>
        <w:t xml:space="preserve"> 2017).</w:t>
      </w:r>
    </w:p>
    <w:p w14:paraId="08DB624C" w14:textId="77777777" w:rsidR="00C464BA" w:rsidRDefault="00C464BA" w:rsidP="00D61C6A">
      <w:pPr>
        <w:spacing w:after="0"/>
        <w:jc w:val="both"/>
        <w:rPr>
          <w:rFonts w:ascii="Times New Roman" w:hAnsi="Times New Roman" w:cs="Times New Roman"/>
          <w:shd w:val="clear" w:color="auto" w:fill="F7F7F8"/>
        </w:rPr>
      </w:pPr>
    </w:p>
    <w:p w14:paraId="0FEAE695" w14:textId="77777777" w:rsidR="00A205A6"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 xml:space="preserve">Todas essas questões abalaram o ser arquitetura da arquitetura, e ainda devem ser objeto de sérias reflexões. Mas nenhuma delas é tão grave quanto a inicialmente mencionada crise de identidade da arquitetura. </w:t>
      </w:r>
    </w:p>
    <w:p w14:paraId="5C6A9237" w14:textId="77777777" w:rsidR="00A205A6" w:rsidRDefault="00A205A6" w:rsidP="00D61C6A">
      <w:pPr>
        <w:spacing w:after="0"/>
        <w:jc w:val="both"/>
        <w:rPr>
          <w:rFonts w:ascii="Times New Roman" w:hAnsi="Times New Roman" w:cs="Times New Roman"/>
          <w:shd w:val="clear" w:color="auto" w:fill="F7F7F8"/>
        </w:rPr>
      </w:pPr>
    </w:p>
    <w:p w14:paraId="56EA7732" w14:textId="54F242F5" w:rsidR="005F60C6" w:rsidRDefault="00BC4468" w:rsidP="00D61C6A">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lastRenderedPageBreak/>
        <w:t>Imersos em um ambiente acadêmico que cada vez mais se identifica com as tecnociências e com a pesquisa científica, assoberbados por um excesso de disciplinas analíticas de caráter tecnológico, submetidos a um ferramental que virtualiza os espaços da representação e com um tempo cada vez menor dedicado às atividades artísticas de síntese projetual nos ateliers, os estudantes e arquitetos tem cada vez menos clareza sobre o que é a vocação para o artístico da arquitetura, qual é o universo epistêmico desta arte e, até mesmo, se não principalmente, sobre qual é, de fato, o ser arquitetura da arquitetura.</w:t>
      </w:r>
    </w:p>
    <w:p w14:paraId="6CFF9BED" w14:textId="77777777" w:rsidR="005F60C6" w:rsidRDefault="005F60C6">
      <w:pPr>
        <w:spacing w:after="160" w:line="259" w:lineRule="auto"/>
        <w:rPr>
          <w:rFonts w:ascii="Times New Roman" w:hAnsi="Times New Roman" w:cs="Times New Roman"/>
          <w:shd w:val="clear" w:color="auto" w:fill="F7F7F8"/>
        </w:rPr>
      </w:pPr>
      <w:r>
        <w:rPr>
          <w:rFonts w:ascii="Times New Roman" w:hAnsi="Times New Roman" w:cs="Times New Roman"/>
          <w:shd w:val="clear" w:color="auto" w:fill="F7F7F8"/>
        </w:rPr>
        <w:br w:type="page"/>
      </w:r>
    </w:p>
    <w:p w14:paraId="19D857B1" w14:textId="3A7A2417" w:rsidR="005F60C6" w:rsidRPr="005F60C6" w:rsidRDefault="005F60C6" w:rsidP="005F60C6">
      <w:pPr>
        <w:spacing w:after="0"/>
        <w:rPr>
          <w:rFonts w:ascii="Times New Roman" w:hAnsi="Times New Roman" w:cs="Times New Roman"/>
          <w:b/>
          <w:bCs/>
        </w:rPr>
      </w:pPr>
      <w:r w:rsidRPr="005F60C6">
        <w:rPr>
          <w:rFonts w:ascii="Times New Roman" w:hAnsi="Times New Roman" w:cs="Times New Roman"/>
          <w:b/>
          <w:bCs/>
        </w:rPr>
        <w:lastRenderedPageBreak/>
        <w:t>PARTE 2</w:t>
      </w:r>
    </w:p>
    <w:p w14:paraId="1BA8DFCB" w14:textId="77777777" w:rsidR="005F60C6" w:rsidRPr="005F60C6" w:rsidRDefault="005F60C6" w:rsidP="005F60C6">
      <w:pPr>
        <w:spacing w:after="0"/>
        <w:rPr>
          <w:rFonts w:ascii="Times New Roman" w:hAnsi="Times New Roman" w:cs="Times New Roman"/>
          <w:b/>
          <w:bCs/>
        </w:rPr>
      </w:pPr>
      <w:r w:rsidRPr="005F60C6">
        <w:rPr>
          <w:rFonts w:ascii="Times New Roman" w:hAnsi="Times New Roman" w:cs="Times New Roman"/>
          <w:b/>
          <w:bCs/>
        </w:rPr>
        <w:t>VISÕES DISCIPLINARES APÓS A MODERNIDADE: OS LIMITES DA COISA</w:t>
      </w:r>
    </w:p>
    <w:p w14:paraId="1689AB37" w14:textId="77777777" w:rsidR="005F60C6" w:rsidRDefault="005F60C6" w:rsidP="005F60C6">
      <w:pPr>
        <w:spacing w:after="0"/>
        <w:jc w:val="both"/>
        <w:rPr>
          <w:rFonts w:ascii="Times New Roman" w:hAnsi="Times New Roman" w:cs="Times New Roman"/>
        </w:rPr>
      </w:pPr>
    </w:p>
    <w:p w14:paraId="2862560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SOBREPOSIÇÕES MODERNAS</w:t>
      </w:r>
    </w:p>
    <w:p w14:paraId="5F8BE94B" w14:textId="77777777" w:rsidR="005F60C6" w:rsidRDefault="005F60C6" w:rsidP="005F60C6">
      <w:pPr>
        <w:spacing w:after="0"/>
        <w:jc w:val="both"/>
        <w:rPr>
          <w:rFonts w:ascii="Times New Roman" w:hAnsi="Times New Roman" w:cs="Times New Roman"/>
        </w:rPr>
      </w:pPr>
    </w:p>
    <w:p w14:paraId="1581C16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Foram variados os caminhos e tortuoso o processo pelo qual, em diferentes momentos do último século, se tornaram turvos, e dificilmente discerníveis no âmbito epistemológico, os limites disciplinares entre a escultura e a arquitetura. </w:t>
      </w:r>
    </w:p>
    <w:p w14:paraId="2DE5807C" w14:textId="77777777" w:rsidR="005F60C6" w:rsidRDefault="005F60C6" w:rsidP="005F60C6">
      <w:pPr>
        <w:spacing w:after="0"/>
        <w:jc w:val="both"/>
        <w:rPr>
          <w:rFonts w:ascii="Times New Roman" w:hAnsi="Times New Roman" w:cs="Times New Roman"/>
        </w:rPr>
      </w:pPr>
    </w:p>
    <w:p w14:paraId="587ED66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Inicialmente, se destaca o momento de emergência do movimento moderno, quando as artes plásticas busca</w:t>
      </w:r>
      <w:r>
        <w:rPr>
          <w:rFonts w:ascii="Times New Roman" w:hAnsi="Times New Roman" w:cs="Times New Roman"/>
        </w:rPr>
        <w:t>ra</w:t>
      </w:r>
      <w:r w:rsidRPr="00BC4468">
        <w:rPr>
          <w:rFonts w:ascii="Times New Roman" w:hAnsi="Times New Roman" w:cs="Times New Roman"/>
        </w:rPr>
        <w:t>m deixar de ser meras formas de representação do real para encontrar</w:t>
      </w:r>
      <w:r>
        <w:rPr>
          <w:rFonts w:ascii="Times New Roman" w:hAnsi="Times New Roman" w:cs="Times New Roman"/>
        </w:rPr>
        <w:t>em</w:t>
      </w:r>
      <w:r w:rsidRPr="00BC4468">
        <w:rPr>
          <w:rFonts w:ascii="Times New Roman" w:hAnsi="Times New Roman" w:cs="Times New Roman"/>
        </w:rPr>
        <w:t>, na autonomia da abstração, um caminho que, plasticamente, as aproximava decididamente da arquitetura. Embora os caminhos tenham sido diversos, todos inicialmente passaram pelas montanhas de Santa Vitória e pela geometrização dos corpos dos jogadores de cartas, na obra de Cézanne, dito o “pai de todos nós” por Pablo Picasso</w:t>
      </w:r>
      <w:r w:rsidRPr="00BC4468">
        <w:rPr>
          <w:rStyle w:val="Refdenotaderodap"/>
          <w:rFonts w:ascii="Times New Roman" w:hAnsi="Times New Roman" w:cs="Times New Roman"/>
        </w:rPr>
        <w:footnoteReference w:id="39"/>
      </w:r>
      <w:r w:rsidRPr="00BC4468">
        <w:rPr>
          <w:rFonts w:ascii="Times New Roman" w:hAnsi="Times New Roman" w:cs="Times New Roman"/>
        </w:rPr>
        <w:t>.</w:t>
      </w:r>
    </w:p>
    <w:p w14:paraId="14F3566E" w14:textId="77777777" w:rsidR="005F60C6" w:rsidRDefault="005F60C6" w:rsidP="005F60C6">
      <w:pPr>
        <w:spacing w:after="0"/>
        <w:jc w:val="both"/>
        <w:rPr>
          <w:rFonts w:ascii="Times New Roman" w:hAnsi="Times New Roman" w:cs="Times New Roman"/>
        </w:rPr>
      </w:pPr>
    </w:p>
    <w:p w14:paraId="564771D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 partir das vanguardas russas, as fronteiras entre as expressões das artes plásticas e da arquitetura começaram de fato a turvar-se. Principalmente nos </w:t>
      </w:r>
      <w:proofErr w:type="spellStart"/>
      <w:r w:rsidRPr="00BC4468">
        <w:rPr>
          <w:rFonts w:ascii="Times New Roman" w:hAnsi="Times New Roman" w:cs="Times New Roman"/>
          <w:i/>
          <w:iCs/>
        </w:rPr>
        <w:t>Prouns</w:t>
      </w:r>
      <w:proofErr w:type="spellEnd"/>
      <w:r w:rsidRPr="00EF2BE7">
        <w:rPr>
          <w:rFonts w:ascii="Times New Roman" w:hAnsi="Times New Roman" w:cs="Times New Roman"/>
        </w:rPr>
        <w:t>,</w:t>
      </w:r>
      <w:r w:rsidRPr="00BC4468">
        <w:rPr>
          <w:rFonts w:ascii="Times New Roman" w:hAnsi="Times New Roman" w:cs="Times New Roman"/>
        </w:rPr>
        <w:t xml:space="preserve"> pinturas-arquiteturas de El </w:t>
      </w:r>
      <w:proofErr w:type="spellStart"/>
      <w:r w:rsidRPr="00BC4468">
        <w:rPr>
          <w:rFonts w:ascii="Times New Roman" w:hAnsi="Times New Roman" w:cs="Times New Roman"/>
        </w:rPr>
        <w:t>Lissitzky</w:t>
      </w:r>
      <w:proofErr w:type="spellEnd"/>
      <w:r w:rsidRPr="00BC4468">
        <w:rPr>
          <w:rFonts w:ascii="Times New Roman" w:hAnsi="Times New Roman" w:cs="Times New Roman"/>
        </w:rPr>
        <w:t>, que se destacavam dos planos de paredes e painéis de exposição para penetrar</w:t>
      </w:r>
      <w:r>
        <w:rPr>
          <w:rFonts w:ascii="Times New Roman" w:hAnsi="Times New Roman" w:cs="Times New Roman"/>
        </w:rPr>
        <w:t>em</w:t>
      </w:r>
      <w:r w:rsidRPr="00BC4468">
        <w:rPr>
          <w:rFonts w:ascii="Times New Roman" w:hAnsi="Times New Roman" w:cs="Times New Roman"/>
        </w:rPr>
        <w:t xml:space="preserve"> </w:t>
      </w:r>
      <w:r>
        <w:rPr>
          <w:rFonts w:ascii="Times New Roman" w:hAnsi="Times New Roman" w:cs="Times New Roman"/>
        </w:rPr>
        <w:t>n</w:t>
      </w:r>
      <w:r w:rsidRPr="00BC4468">
        <w:rPr>
          <w:rFonts w:ascii="Times New Roman" w:hAnsi="Times New Roman" w:cs="Times New Roman"/>
        </w:rPr>
        <w:t>o espaço arquitetônico das galerias. Mas</w:t>
      </w:r>
      <w:r>
        <w:rPr>
          <w:rFonts w:ascii="Times New Roman" w:hAnsi="Times New Roman" w:cs="Times New Roman"/>
        </w:rPr>
        <w:t>,</w:t>
      </w:r>
      <w:r w:rsidRPr="00BC4468">
        <w:rPr>
          <w:rFonts w:ascii="Times New Roman" w:hAnsi="Times New Roman" w:cs="Times New Roman"/>
        </w:rPr>
        <w:t xml:space="preserve"> também, entre outras, em obras como o </w:t>
      </w:r>
      <w:r w:rsidRPr="00EF2BE7">
        <w:rPr>
          <w:rFonts w:ascii="Times New Roman" w:hAnsi="Times New Roman" w:cs="Times New Roman"/>
          <w:i/>
          <w:iCs/>
        </w:rPr>
        <w:t>Monumento à III Internacional</w:t>
      </w:r>
      <w:r w:rsidRPr="00BC4468">
        <w:rPr>
          <w:rFonts w:ascii="Times New Roman" w:hAnsi="Times New Roman" w:cs="Times New Roman"/>
        </w:rPr>
        <w:t xml:space="preserve"> de </w:t>
      </w:r>
      <w:proofErr w:type="spellStart"/>
      <w:r w:rsidRPr="00BC4468">
        <w:rPr>
          <w:rFonts w:ascii="Times New Roman" w:hAnsi="Times New Roman" w:cs="Times New Roman"/>
        </w:rPr>
        <w:t>Tátlin</w:t>
      </w:r>
      <w:proofErr w:type="spellEnd"/>
      <w:r w:rsidRPr="00BC4468">
        <w:rPr>
          <w:rFonts w:ascii="Times New Roman" w:hAnsi="Times New Roman" w:cs="Times New Roman"/>
        </w:rPr>
        <w:t xml:space="preserve">, dificilmente discernível de uma obra arquitetônica, a partir de suas formas, de sua escala e de seu modo de </w:t>
      </w:r>
      <w:r>
        <w:rPr>
          <w:rFonts w:ascii="Times New Roman" w:hAnsi="Times New Roman" w:cs="Times New Roman"/>
        </w:rPr>
        <w:t xml:space="preserve">se </w:t>
      </w:r>
      <w:r w:rsidRPr="00BC4468">
        <w:rPr>
          <w:rFonts w:ascii="Times New Roman" w:hAnsi="Times New Roman" w:cs="Times New Roman"/>
        </w:rPr>
        <w:t xml:space="preserve">relacionar com o espaço. </w:t>
      </w:r>
    </w:p>
    <w:p w14:paraId="0DE7CBBC" w14:textId="77777777" w:rsidR="005F60C6" w:rsidRDefault="005F60C6" w:rsidP="005F60C6">
      <w:pPr>
        <w:spacing w:after="0"/>
        <w:jc w:val="both"/>
        <w:rPr>
          <w:rFonts w:ascii="Times New Roman" w:hAnsi="Times New Roman" w:cs="Times New Roman"/>
        </w:rPr>
      </w:pPr>
    </w:p>
    <w:p w14:paraId="107F915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 busca por uma “obra de arte total” pela </w:t>
      </w:r>
      <w:r w:rsidRPr="00BC4468">
        <w:rPr>
          <w:rFonts w:ascii="Times New Roman" w:hAnsi="Times New Roman" w:cs="Times New Roman"/>
          <w:i/>
          <w:iCs/>
        </w:rPr>
        <w:t>Bauhaus</w:t>
      </w:r>
      <w:r w:rsidRPr="00BC4468">
        <w:rPr>
          <w:rFonts w:ascii="Times New Roman" w:hAnsi="Times New Roman" w:cs="Times New Roman"/>
        </w:rPr>
        <w:t xml:space="preserve">, a “abstração total” do neoplasticismo holandês e as mútuas contaminações entre as obras de arte e arquitetura de Mondrian e Van </w:t>
      </w:r>
      <w:proofErr w:type="spellStart"/>
      <w:r w:rsidRPr="00BC4468">
        <w:rPr>
          <w:rFonts w:ascii="Times New Roman" w:hAnsi="Times New Roman" w:cs="Times New Roman"/>
        </w:rPr>
        <w:t>Doesburg</w:t>
      </w:r>
      <w:proofErr w:type="spellEnd"/>
      <w:r w:rsidRPr="00BC4468">
        <w:rPr>
          <w:rFonts w:ascii="Times New Roman" w:hAnsi="Times New Roman" w:cs="Times New Roman"/>
        </w:rPr>
        <w:t xml:space="preserve"> demonstravam a tendência à universalização, tão típica do momento, que as discussões sobre a validade de fronteiras disciplinares adquiriram.</w:t>
      </w:r>
    </w:p>
    <w:p w14:paraId="08F85AC1" w14:textId="77777777" w:rsidR="005F60C6" w:rsidRDefault="005F60C6" w:rsidP="005F60C6">
      <w:pPr>
        <w:spacing w:after="0"/>
        <w:jc w:val="both"/>
        <w:rPr>
          <w:rFonts w:ascii="Times New Roman" w:hAnsi="Times New Roman" w:cs="Times New Roman"/>
        </w:rPr>
      </w:pPr>
    </w:p>
    <w:p w14:paraId="3ABE59E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 produção moderna da primeira metade do século </w:t>
      </w:r>
      <w:r>
        <w:rPr>
          <w:rFonts w:ascii="Times New Roman" w:hAnsi="Times New Roman" w:cs="Times New Roman"/>
        </w:rPr>
        <w:t>XX</w:t>
      </w:r>
      <w:r w:rsidRPr="00BC4468">
        <w:rPr>
          <w:rFonts w:ascii="Times New Roman" w:hAnsi="Times New Roman" w:cs="Times New Roman"/>
        </w:rPr>
        <w:t xml:space="preserve"> não </w:t>
      </w:r>
      <w:proofErr w:type="spellStart"/>
      <w:r w:rsidRPr="00BC4468">
        <w:rPr>
          <w:rFonts w:ascii="Times New Roman" w:hAnsi="Times New Roman" w:cs="Times New Roman"/>
        </w:rPr>
        <w:t>so</w:t>
      </w:r>
      <w:proofErr w:type="spellEnd"/>
      <w:r w:rsidRPr="00BC4468">
        <w:rPr>
          <w:rFonts w:ascii="Times New Roman" w:hAnsi="Times New Roman" w:cs="Times New Roman"/>
        </w:rPr>
        <w:t>́ torn</w:t>
      </w:r>
      <w:r>
        <w:rPr>
          <w:rFonts w:ascii="Times New Roman" w:hAnsi="Times New Roman" w:cs="Times New Roman"/>
        </w:rPr>
        <w:t>ou</w:t>
      </w:r>
      <w:r w:rsidRPr="00BC4468">
        <w:rPr>
          <w:rFonts w:ascii="Times New Roman" w:hAnsi="Times New Roman" w:cs="Times New Roman"/>
        </w:rPr>
        <w:t xml:space="preserve"> a escultura nômade, como abr</w:t>
      </w:r>
      <w:r>
        <w:rPr>
          <w:rFonts w:ascii="Times New Roman" w:hAnsi="Times New Roman" w:cs="Times New Roman"/>
        </w:rPr>
        <w:t>iu</w:t>
      </w:r>
      <w:r w:rsidRPr="00BC4468">
        <w:rPr>
          <w:rFonts w:ascii="Times New Roman" w:hAnsi="Times New Roman" w:cs="Times New Roman"/>
        </w:rPr>
        <w:t xml:space="preserve"> espaço para a contestação da própria validade do objeto artístico, como o </w:t>
      </w:r>
      <w:r w:rsidRPr="00BC4468">
        <w:rPr>
          <w:rFonts w:ascii="Times New Roman" w:hAnsi="Times New Roman" w:cs="Times New Roman"/>
        </w:rPr>
        <w:lastRenderedPageBreak/>
        <w:t xml:space="preserve">fizeram os </w:t>
      </w:r>
      <w:proofErr w:type="spellStart"/>
      <w:r w:rsidRPr="00BC4468">
        <w:rPr>
          <w:rFonts w:ascii="Times New Roman" w:hAnsi="Times New Roman" w:cs="Times New Roman"/>
          <w:i/>
          <w:iCs/>
        </w:rPr>
        <w:t>Readymades</w:t>
      </w:r>
      <w:proofErr w:type="spellEnd"/>
      <w:r w:rsidRPr="00BC4468">
        <w:rPr>
          <w:rStyle w:val="Refdenotaderodap"/>
          <w:rFonts w:ascii="Times New Roman" w:hAnsi="Times New Roman" w:cs="Times New Roman"/>
        </w:rPr>
        <w:footnoteReference w:id="40"/>
      </w:r>
      <w:r w:rsidRPr="00BC4468">
        <w:rPr>
          <w:rFonts w:ascii="Times New Roman" w:hAnsi="Times New Roman" w:cs="Times New Roman"/>
          <w:i/>
          <w:iCs/>
        </w:rPr>
        <w:t xml:space="preserve"> </w:t>
      </w:r>
      <w:r w:rsidRPr="00BC4468">
        <w:rPr>
          <w:rFonts w:ascii="Times New Roman" w:hAnsi="Times New Roman" w:cs="Times New Roman"/>
        </w:rPr>
        <w:t xml:space="preserve">de 1917 e </w:t>
      </w:r>
      <w:r>
        <w:rPr>
          <w:rFonts w:ascii="Times New Roman" w:hAnsi="Times New Roman" w:cs="Times New Roman"/>
        </w:rPr>
        <w:t>19</w:t>
      </w:r>
      <w:r w:rsidRPr="00BC4468">
        <w:rPr>
          <w:rFonts w:ascii="Times New Roman" w:hAnsi="Times New Roman" w:cs="Times New Roman"/>
        </w:rPr>
        <w:t xml:space="preserve">18 de Marcel Duchamp. Tais obras tiveram a particular ousadia de discutir a própria </w:t>
      </w:r>
      <w:proofErr w:type="spellStart"/>
      <w:r w:rsidRPr="00BC4468">
        <w:rPr>
          <w:rFonts w:ascii="Times New Roman" w:hAnsi="Times New Roman" w:cs="Times New Roman"/>
        </w:rPr>
        <w:t>irreprodutibilidade</w:t>
      </w:r>
      <w:proofErr w:type="spellEnd"/>
      <w:r w:rsidRPr="00BC4468">
        <w:rPr>
          <w:rStyle w:val="Refdenotaderodap"/>
          <w:rFonts w:ascii="Times New Roman" w:hAnsi="Times New Roman" w:cs="Times New Roman"/>
        </w:rPr>
        <w:footnoteReference w:id="41"/>
      </w:r>
      <w:r w:rsidRPr="00BC4468">
        <w:rPr>
          <w:rFonts w:ascii="Times New Roman" w:hAnsi="Times New Roman" w:cs="Times New Roman"/>
        </w:rPr>
        <w:t xml:space="preserve"> da obra de arte e, assim, sua singularidade e individualidade características. </w:t>
      </w:r>
    </w:p>
    <w:p w14:paraId="338BF12C" w14:textId="77777777" w:rsidR="005F60C6" w:rsidRDefault="005F60C6" w:rsidP="005F60C6">
      <w:pPr>
        <w:spacing w:after="0"/>
        <w:jc w:val="both"/>
        <w:rPr>
          <w:rFonts w:ascii="Times New Roman" w:hAnsi="Times New Roman" w:cs="Times New Roman"/>
        </w:rPr>
      </w:pPr>
    </w:p>
    <w:p w14:paraId="1AB0014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 final da primeira metade </w:t>
      </w:r>
      <w:r>
        <w:rPr>
          <w:rFonts w:ascii="Times New Roman" w:hAnsi="Times New Roman" w:cs="Times New Roman"/>
        </w:rPr>
        <w:t>daquele</w:t>
      </w:r>
      <w:r w:rsidRPr="00BC4468">
        <w:rPr>
          <w:rFonts w:ascii="Times New Roman" w:hAnsi="Times New Roman" w:cs="Times New Roman"/>
        </w:rPr>
        <w:t xml:space="preserve"> século assistiu </w:t>
      </w:r>
      <w:r>
        <w:rPr>
          <w:rFonts w:ascii="Times New Roman" w:hAnsi="Times New Roman" w:cs="Times New Roman"/>
        </w:rPr>
        <w:t xml:space="preserve">a </w:t>
      </w:r>
      <w:r w:rsidRPr="00BC4468">
        <w:rPr>
          <w:rFonts w:ascii="Times New Roman" w:hAnsi="Times New Roman" w:cs="Times New Roman"/>
        </w:rPr>
        <w:t xml:space="preserve">novos abalos nas fronteiras epistemológicas entre estas formas de arte e, já nos anos 1960 e 1970, essa auto indagação </w:t>
      </w:r>
      <w:r>
        <w:rPr>
          <w:rFonts w:ascii="Times New Roman" w:hAnsi="Times New Roman" w:cs="Times New Roman"/>
        </w:rPr>
        <w:t>foi</w:t>
      </w:r>
      <w:r w:rsidRPr="00BC4468">
        <w:rPr>
          <w:rFonts w:ascii="Times New Roman" w:hAnsi="Times New Roman" w:cs="Times New Roman"/>
        </w:rPr>
        <w:t xml:space="preserve"> aprofundada pela arte conceitual, que coloca em discussão a própria materialidade da obra e, assim, sua condição de produto concreto de uma poética, no sentido do conceito grego </w:t>
      </w:r>
      <w:r w:rsidRPr="00BC4468">
        <w:rPr>
          <w:rFonts w:ascii="Times New Roman" w:hAnsi="Times New Roman" w:cs="Times New Roman"/>
          <w:i/>
          <w:iCs/>
        </w:rPr>
        <w:t>poiesis</w:t>
      </w:r>
      <w:r w:rsidRPr="00BC4468">
        <w:rPr>
          <w:rFonts w:ascii="Times New Roman" w:hAnsi="Times New Roman" w:cs="Times New Roman"/>
        </w:rPr>
        <w:t xml:space="preserve"> (produção)</w:t>
      </w:r>
      <w:r w:rsidRPr="00BC4468">
        <w:rPr>
          <w:rFonts w:ascii="Times New Roman" w:hAnsi="Times New Roman" w:cs="Times New Roman"/>
          <w:i/>
          <w:iCs/>
        </w:rPr>
        <w:t>.</w:t>
      </w:r>
      <w:r w:rsidRPr="00BC4468">
        <w:rPr>
          <w:rFonts w:ascii="Times New Roman" w:hAnsi="Times New Roman" w:cs="Times New Roman"/>
        </w:rPr>
        <w:t xml:space="preserve"> </w:t>
      </w:r>
    </w:p>
    <w:p w14:paraId="6D2E920E" w14:textId="77777777" w:rsidR="005F60C6" w:rsidRDefault="005F60C6" w:rsidP="005F60C6">
      <w:pPr>
        <w:spacing w:after="0"/>
        <w:jc w:val="both"/>
        <w:rPr>
          <w:rFonts w:ascii="Times New Roman" w:hAnsi="Times New Roman" w:cs="Times New Roman"/>
        </w:rPr>
      </w:pPr>
    </w:p>
    <w:p w14:paraId="2EA60DE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Nesse campo de contaminações epistêmicas e sobreposições epistemológicas, entre a escultura e a arquitetura, destacam</w:t>
      </w:r>
      <w:r>
        <w:rPr>
          <w:rFonts w:ascii="Times New Roman" w:hAnsi="Times New Roman" w:cs="Times New Roman"/>
        </w:rPr>
        <w:t>-se</w:t>
      </w:r>
      <w:r w:rsidRPr="00BC4468">
        <w:rPr>
          <w:rFonts w:ascii="Times New Roman" w:hAnsi="Times New Roman" w:cs="Times New Roman"/>
        </w:rPr>
        <w:t xml:space="preserve"> os posteriormente emergentes movimentos </w:t>
      </w:r>
      <w:r w:rsidRPr="00BC4468">
        <w:rPr>
          <w:rFonts w:ascii="Times New Roman" w:hAnsi="Times New Roman" w:cs="Times New Roman"/>
          <w:i/>
          <w:iCs/>
        </w:rPr>
        <w:t>Land Art</w:t>
      </w:r>
      <w:r w:rsidRPr="00BC4468">
        <w:rPr>
          <w:rStyle w:val="Refdenotaderodap"/>
          <w:rFonts w:ascii="Times New Roman" w:hAnsi="Times New Roman" w:cs="Times New Roman"/>
          <w:i/>
          <w:iCs/>
        </w:rPr>
        <w:footnoteReference w:id="42"/>
      </w:r>
      <w:r w:rsidRPr="00BC4468">
        <w:rPr>
          <w:rFonts w:ascii="Times New Roman" w:hAnsi="Times New Roman" w:cs="Times New Roman"/>
          <w:i/>
          <w:iCs/>
        </w:rPr>
        <w:t xml:space="preserve"> </w:t>
      </w:r>
      <w:r w:rsidRPr="00BC4468">
        <w:rPr>
          <w:rFonts w:ascii="Times New Roman" w:hAnsi="Times New Roman" w:cs="Times New Roman"/>
        </w:rPr>
        <w:t xml:space="preserve">e </w:t>
      </w:r>
      <w:r w:rsidRPr="00BC4468">
        <w:rPr>
          <w:rFonts w:ascii="Times New Roman" w:hAnsi="Times New Roman" w:cs="Times New Roman"/>
          <w:i/>
          <w:iCs/>
        </w:rPr>
        <w:t>Site-</w:t>
      </w:r>
      <w:proofErr w:type="spellStart"/>
      <w:r w:rsidRPr="00BC4468">
        <w:rPr>
          <w:rFonts w:ascii="Times New Roman" w:hAnsi="Times New Roman" w:cs="Times New Roman"/>
          <w:i/>
          <w:iCs/>
        </w:rPr>
        <w:t>Specific</w:t>
      </w:r>
      <w:proofErr w:type="spellEnd"/>
      <w:r w:rsidRPr="00BC4468">
        <w:rPr>
          <w:rStyle w:val="Refdenotaderodap"/>
          <w:rFonts w:ascii="Times New Roman" w:hAnsi="Times New Roman" w:cs="Times New Roman"/>
          <w:i/>
          <w:iCs/>
        </w:rPr>
        <w:footnoteReference w:id="43"/>
      </w:r>
      <w:r w:rsidRPr="00BC4468">
        <w:rPr>
          <w:rFonts w:ascii="Times New Roman" w:hAnsi="Times New Roman" w:cs="Times New Roman"/>
          <w:i/>
          <w:iCs/>
        </w:rPr>
        <w:t>.</w:t>
      </w:r>
      <w:r w:rsidRPr="00BC4468">
        <w:rPr>
          <w:rFonts w:ascii="Times New Roman" w:hAnsi="Times New Roman" w:cs="Times New Roman"/>
        </w:rPr>
        <w:t xml:space="preserve"> Mas há que notar que a produção de tais movimentos já não era mais confortavelmente assimilável nas fronteiras do campo disciplinar da escultura moderna.</w:t>
      </w:r>
    </w:p>
    <w:p w14:paraId="33716490" w14:textId="77777777" w:rsidR="005F60C6" w:rsidRPr="00BC4468" w:rsidRDefault="005F60C6" w:rsidP="005F60C6">
      <w:pPr>
        <w:spacing w:after="0"/>
        <w:jc w:val="both"/>
        <w:rPr>
          <w:rFonts w:ascii="Times New Roman" w:hAnsi="Times New Roman" w:cs="Times New Roman"/>
        </w:rPr>
      </w:pPr>
    </w:p>
    <w:p w14:paraId="202BC0E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EMERGÊNCIA DO LUGAR</w:t>
      </w:r>
    </w:p>
    <w:p w14:paraId="4993460A" w14:textId="77777777" w:rsidR="005F60C6" w:rsidRDefault="005F60C6" w:rsidP="005F60C6">
      <w:pPr>
        <w:spacing w:after="0"/>
        <w:jc w:val="both"/>
        <w:rPr>
          <w:rFonts w:ascii="Times New Roman" w:hAnsi="Times New Roman" w:cs="Times New Roman"/>
        </w:rPr>
      </w:pPr>
    </w:p>
    <w:p w14:paraId="31F2C05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Há um interessante artigo de Juan Pablo Rosenberg</w:t>
      </w:r>
      <w:r w:rsidRPr="00BC4468">
        <w:rPr>
          <w:rStyle w:val="Refdenotaderodap"/>
          <w:rFonts w:ascii="Times New Roman" w:hAnsi="Times New Roman" w:cs="Times New Roman"/>
        </w:rPr>
        <w:footnoteReference w:id="44"/>
      </w:r>
      <w:r>
        <w:rPr>
          <w:rFonts w:ascii="Times New Roman" w:hAnsi="Times New Roman" w:cs="Times New Roman"/>
        </w:rPr>
        <w:t>,</w:t>
      </w:r>
      <w:r w:rsidRPr="00BC4468">
        <w:rPr>
          <w:rFonts w:ascii="Times New Roman" w:hAnsi="Times New Roman" w:cs="Times New Roman"/>
        </w:rPr>
        <w:t xml:space="preserve"> de 2015, com uma extensa discussão sobre esses movimentos. Do ponto de vista conceitual, t</w:t>
      </w:r>
      <w:r w:rsidRPr="00BC4468">
        <w:rPr>
          <w:rFonts w:ascii="Times New Roman" w:hAnsi="Times New Roman" w:cs="Times New Roman"/>
          <w:shd w:val="clear" w:color="auto" w:fill="F7F7F8"/>
        </w:rPr>
        <w:t xml:space="preserve">anto as obras da </w:t>
      </w:r>
      <w:r w:rsidRPr="00BC4468">
        <w:rPr>
          <w:rFonts w:ascii="Times New Roman" w:hAnsi="Times New Roman" w:cs="Times New Roman"/>
          <w:i/>
          <w:iCs/>
          <w:shd w:val="clear" w:color="auto" w:fill="F7F7F8"/>
        </w:rPr>
        <w:t>Land Art</w:t>
      </w:r>
      <w:r w:rsidRPr="00BC4468">
        <w:rPr>
          <w:rFonts w:ascii="Times New Roman" w:hAnsi="Times New Roman" w:cs="Times New Roman"/>
          <w:shd w:val="clear" w:color="auto" w:fill="F7F7F8"/>
        </w:rPr>
        <w:t xml:space="preserve"> quanto as do movimento </w:t>
      </w:r>
      <w:r w:rsidRPr="00BC4468">
        <w:rPr>
          <w:rFonts w:ascii="Times New Roman" w:hAnsi="Times New Roman" w:cs="Times New Roman"/>
          <w:i/>
          <w:iCs/>
          <w:shd w:val="clear" w:color="auto" w:fill="F7F7F8"/>
        </w:rPr>
        <w:t>Site-</w:t>
      </w:r>
      <w:proofErr w:type="spellStart"/>
      <w:r w:rsidRPr="00BC4468">
        <w:rPr>
          <w:rFonts w:ascii="Times New Roman" w:hAnsi="Times New Roman" w:cs="Times New Roman"/>
          <w:i/>
          <w:iCs/>
          <w:shd w:val="clear" w:color="auto" w:fill="F7F7F8"/>
        </w:rPr>
        <w:t>Specifc</w:t>
      </w:r>
      <w:proofErr w:type="spellEnd"/>
      <w:r w:rsidRPr="00BC4468">
        <w:rPr>
          <w:rFonts w:ascii="Times New Roman" w:hAnsi="Times New Roman" w:cs="Times New Roman"/>
          <w:shd w:val="clear" w:color="auto" w:fill="F7F7F8"/>
        </w:rPr>
        <w:t xml:space="preserve">, e de um modo absolutamente oposto à escultura e à própria arquitetura modernas, estão intrinsecamente ligadas ao ambiente e ao local </w:t>
      </w:r>
      <w:r w:rsidRPr="00BC4468">
        <w:rPr>
          <w:rFonts w:ascii="Times New Roman" w:hAnsi="Times New Roman" w:cs="Times New Roman"/>
          <w:shd w:val="clear" w:color="auto" w:fill="F7F7F8"/>
        </w:rPr>
        <w:lastRenderedPageBreak/>
        <w:t xml:space="preserve">onde são criadas. Ambos movimentos, como a arquitetura que sucedeu ao movimento moderno, em particular o regionalismo crítico e outras manifestações de </w:t>
      </w:r>
      <w:proofErr w:type="spellStart"/>
      <w:r w:rsidRPr="00BC4468">
        <w:rPr>
          <w:rFonts w:ascii="Times New Roman" w:hAnsi="Times New Roman" w:cs="Times New Roman"/>
          <w:shd w:val="clear" w:color="auto" w:fill="F7F7F8"/>
        </w:rPr>
        <w:t>contextualismo</w:t>
      </w:r>
      <w:proofErr w:type="spellEnd"/>
      <w:r w:rsidRPr="00BC4468">
        <w:rPr>
          <w:rFonts w:ascii="Times New Roman" w:hAnsi="Times New Roman" w:cs="Times New Roman"/>
          <w:shd w:val="clear" w:color="auto" w:fill="F7F7F8"/>
        </w:rPr>
        <w:t xml:space="preserve">, enfatizam a importância do lugar e da interação com o entorno natural ou construído. </w:t>
      </w:r>
    </w:p>
    <w:p w14:paraId="48CA2AEA" w14:textId="77777777" w:rsidR="005F60C6" w:rsidRDefault="005F60C6" w:rsidP="005F60C6">
      <w:pPr>
        <w:spacing w:after="0"/>
        <w:jc w:val="both"/>
        <w:rPr>
          <w:rFonts w:ascii="Times New Roman" w:hAnsi="Times New Roman" w:cs="Times New Roman"/>
          <w:shd w:val="clear" w:color="auto" w:fill="F7F7F8"/>
        </w:rPr>
      </w:pPr>
    </w:p>
    <w:p w14:paraId="0EDD344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shd w:val="clear" w:color="auto" w:fill="F7F7F8"/>
        </w:rPr>
        <w:t xml:space="preserve">A </w:t>
      </w:r>
      <w:r w:rsidRPr="00BC4468">
        <w:rPr>
          <w:rFonts w:ascii="Times New Roman" w:hAnsi="Times New Roman" w:cs="Times New Roman"/>
          <w:i/>
          <w:iCs/>
          <w:shd w:val="clear" w:color="auto" w:fill="F7F7F8"/>
        </w:rPr>
        <w:t>Land Art</w:t>
      </w:r>
      <w:r w:rsidRPr="00BC4468">
        <w:rPr>
          <w:rFonts w:ascii="Times New Roman" w:hAnsi="Times New Roman" w:cs="Times New Roman"/>
          <w:shd w:val="clear" w:color="auto" w:fill="F7F7F8"/>
        </w:rPr>
        <w:t xml:space="preserve"> muitas vezes envolve intervenções temporárias </w:t>
      </w:r>
      <w:r>
        <w:rPr>
          <w:rFonts w:ascii="Times New Roman" w:hAnsi="Times New Roman" w:cs="Times New Roman"/>
          <w:shd w:val="clear" w:color="auto" w:fill="F7F7F8"/>
        </w:rPr>
        <w:t>de caráter</w:t>
      </w:r>
      <w:r w:rsidRPr="00BC4468">
        <w:rPr>
          <w:rFonts w:ascii="Times New Roman" w:hAnsi="Times New Roman" w:cs="Times New Roman"/>
          <w:shd w:val="clear" w:color="auto" w:fill="F7F7F8"/>
        </w:rPr>
        <w:t xml:space="preserve"> efêmer</w:t>
      </w:r>
      <w:r>
        <w:rPr>
          <w:rFonts w:ascii="Times New Roman" w:hAnsi="Times New Roman" w:cs="Times New Roman"/>
          <w:shd w:val="clear" w:color="auto" w:fill="F7F7F8"/>
        </w:rPr>
        <w:t>o</w:t>
      </w:r>
      <w:r w:rsidRPr="00BC4468">
        <w:rPr>
          <w:rFonts w:ascii="Times New Roman" w:hAnsi="Times New Roman" w:cs="Times New Roman"/>
          <w:shd w:val="clear" w:color="auto" w:fill="F7F7F8"/>
        </w:rPr>
        <w:t xml:space="preserve"> na paisagem </w:t>
      </w:r>
      <w:r>
        <w:rPr>
          <w:rFonts w:ascii="Times New Roman" w:hAnsi="Times New Roman" w:cs="Times New Roman"/>
          <w:shd w:val="clear" w:color="auto" w:fill="F7F7F8"/>
        </w:rPr>
        <w:t xml:space="preserve">ao se </w:t>
      </w:r>
      <w:r w:rsidRPr="00BC4468">
        <w:rPr>
          <w:rFonts w:ascii="Times New Roman" w:hAnsi="Times New Roman" w:cs="Times New Roman"/>
          <w:shd w:val="clear" w:color="auto" w:fill="F7F7F8"/>
        </w:rPr>
        <w:t>utiliza</w:t>
      </w:r>
      <w:r>
        <w:rPr>
          <w:rFonts w:ascii="Times New Roman" w:hAnsi="Times New Roman" w:cs="Times New Roman"/>
          <w:shd w:val="clear" w:color="auto" w:fill="F7F7F8"/>
        </w:rPr>
        <w:t>r de</w:t>
      </w:r>
      <w:r w:rsidRPr="00BC4468">
        <w:rPr>
          <w:rFonts w:ascii="Times New Roman" w:hAnsi="Times New Roman" w:cs="Times New Roman"/>
          <w:shd w:val="clear" w:color="auto" w:fill="F7F7F8"/>
        </w:rPr>
        <w:t xml:space="preserve"> materiais naturais como pedras, terra e vegetação. O movimento </w:t>
      </w:r>
      <w:r w:rsidRPr="00BC4468">
        <w:rPr>
          <w:rFonts w:ascii="Times New Roman" w:hAnsi="Times New Roman" w:cs="Times New Roman"/>
          <w:i/>
          <w:iCs/>
          <w:shd w:val="clear" w:color="auto" w:fill="F7F7F8"/>
        </w:rPr>
        <w:t>Site-</w:t>
      </w:r>
      <w:proofErr w:type="spellStart"/>
      <w:r w:rsidRPr="00BC4468">
        <w:rPr>
          <w:rFonts w:ascii="Times New Roman" w:hAnsi="Times New Roman" w:cs="Times New Roman"/>
          <w:i/>
          <w:iCs/>
          <w:shd w:val="clear" w:color="auto" w:fill="F7F7F8"/>
        </w:rPr>
        <w:t>Specific</w:t>
      </w:r>
      <w:proofErr w:type="spellEnd"/>
      <w:r w:rsidRPr="00BC4468">
        <w:rPr>
          <w:rFonts w:ascii="Times New Roman" w:hAnsi="Times New Roman" w:cs="Times New Roman"/>
          <w:shd w:val="clear" w:color="auto" w:fill="F7F7F8"/>
        </w:rPr>
        <w:t xml:space="preserve"> também valoriza a relação com o local, mas pode resultar em obras permanentes que são específicas para aquele espaço.</w:t>
      </w:r>
      <w:r w:rsidRPr="00BC4468">
        <w:rPr>
          <w:rFonts w:ascii="Times New Roman" w:hAnsi="Times New Roman" w:cs="Times New Roman"/>
          <w:i/>
          <w:iCs/>
        </w:rPr>
        <w:t xml:space="preserve"> </w:t>
      </w:r>
      <w:r w:rsidRPr="00BC4468">
        <w:rPr>
          <w:rFonts w:ascii="Times New Roman" w:hAnsi="Times New Roman" w:cs="Times New Roman"/>
          <w:shd w:val="clear" w:color="auto" w:fill="F7F7F8"/>
        </w:rPr>
        <w:t xml:space="preserve">Tanto o movimento </w:t>
      </w:r>
      <w:r w:rsidRPr="00BC4468">
        <w:rPr>
          <w:rFonts w:ascii="Times New Roman" w:hAnsi="Times New Roman" w:cs="Times New Roman"/>
          <w:i/>
          <w:iCs/>
          <w:shd w:val="clear" w:color="auto" w:fill="F7F7F8"/>
        </w:rPr>
        <w:t>Site-</w:t>
      </w:r>
      <w:proofErr w:type="spellStart"/>
      <w:r w:rsidRPr="00BC4468">
        <w:rPr>
          <w:rFonts w:ascii="Times New Roman" w:hAnsi="Times New Roman" w:cs="Times New Roman"/>
          <w:i/>
          <w:iCs/>
          <w:shd w:val="clear" w:color="auto" w:fill="F7F7F8"/>
        </w:rPr>
        <w:t>Specific</w:t>
      </w:r>
      <w:proofErr w:type="spellEnd"/>
      <w:r w:rsidRPr="00BC4468">
        <w:rPr>
          <w:rFonts w:ascii="Times New Roman" w:hAnsi="Times New Roman" w:cs="Times New Roman"/>
          <w:shd w:val="clear" w:color="auto" w:fill="F7F7F8"/>
        </w:rPr>
        <w:t xml:space="preserve"> quanto a arquitetura exploram a forma como os espaços são vivenciados e percebidos. A </w:t>
      </w:r>
      <w:r w:rsidRPr="00BC4468">
        <w:rPr>
          <w:rFonts w:ascii="Times New Roman" w:hAnsi="Times New Roman" w:cs="Times New Roman"/>
          <w:i/>
          <w:iCs/>
          <w:shd w:val="clear" w:color="auto" w:fill="F7F7F8"/>
        </w:rPr>
        <w:t>Land Art</w:t>
      </w:r>
      <w:r w:rsidRPr="00BC4468">
        <w:rPr>
          <w:rFonts w:ascii="Times New Roman" w:hAnsi="Times New Roman" w:cs="Times New Roman"/>
          <w:shd w:val="clear" w:color="auto" w:fill="F7F7F8"/>
        </w:rPr>
        <w:t xml:space="preserve"> também pode explorar essa interação, mas frequentemente de maneira mais abstrata e menos funcional.</w:t>
      </w:r>
    </w:p>
    <w:p w14:paraId="572AE5B3" w14:textId="77777777" w:rsidR="005F60C6" w:rsidRDefault="005F60C6" w:rsidP="005F60C6">
      <w:pPr>
        <w:spacing w:after="0"/>
        <w:jc w:val="both"/>
        <w:rPr>
          <w:rFonts w:ascii="Times New Roman" w:hAnsi="Times New Roman" w:cs="Times New Roman"/>
          <w:shd w:val="clear" w:color="auto" w:fill="F7F7F8"/>
        </w:rPr>
      </w:pPr>
    </w:p>
    <w:p w14:paraId="23BAEB6E" w14:textId="77777777" w:rsidR="005F60C6" w:rsidRPr="00BC4468" w:rsidRDefault="005F60C6" w:rsidP="005F60C6">
      <w:pPr>
        <w:spacing w:after="0"/>
        <w:jc w:val="both"/>
        <w:rPr>
          <w:rFonts w:ascii="Times New Roman" w:hAnsi="Times New Roman" w:cs="Times New Roman"/>
          <w:shd w:val="clear" w:color="auto" w:fill="F7F7F8"/>
        </w:rPr>
      </w:pPr>
      <w:r w:rsidRPr="00A54EFD">
        <w:rPr>
          <w:rFonts w:ascii="Times New Roman" w:hAnsi="Times New Roman" w:cs="Times New Roman"/>
          <w:shd w:val="clear" w:color="auto" w:fill="F7F7F8"/>
        </w:rPr>
        <w:t xml:space="preserve">Outro ponto de contato entre o movimento </w:t>
      </w:r>
      <w:r w:rsidRPr="00A54EFD">
        <w:rPr>
          <w:rFonts w:ascii="Times New Roman" w:hAnsi="Times New Roman" w:cs="Times New Roman"/>
          <w:i/>
          <w:iCs/>
          <w:shd w:val="clear" w:color="auto" w:fill="F7F7F8"/>
        </w:rPr>
        <w:t>Site-</w:t>
      </w:r>
      <w:proofErr w:type="spellStart"/>
      <w:r w:rsidRPr="00A54EFD">
        <w:rPr>
          <w:rFonts w:ascii="Times New Roman" w:hAnsi="Times New Roman" w:cs="Times New Roman"/>
          <w:i/>
          <w:iCs/>
          <w:shd w:val="clear" w:color="auto" w:fill="F7F7F8"/>
        </w:rPr>
        <w:t>Specific</w:t>
      </w:r>
      <w:proofErr w:type="spellEnd"/>
      <w:r w:rsidRPr="00A54EFD">
        <w:rPr>
          <w:rFonts w:ascii="Times New Roman" w:hAnsi="Times New Roman" w:cs="Times New Roman"/>
          <w:shd w:val="clear" w:color="auto" w:fill="F7F7F8"/>
        </w:rPr>
        <w:t xml:space="preserve"> e a arquitetura é que ambos frequentemente incorporam narrativas históricas, culturais e sociais em suas intervenções e frequentemente tem um impacto direto no espaço público. Isso também pode ser observado em algumas instâncias de </w:t>
      </w:r>
      <w:r w:rsidRPr="00A54EFD">
        <w:rPr>
          <w:rFonts w:ascii="Times New Roman" w:hAnsi="Times New Roman" w:cs="Times New Roman"/>
          <w:i/>
          <w:iCs/>
          <w:shd w:val="clear" w:color="auto" w:fill="F7F7F8"/>
        </w:rPr>
        <w:t>Land Art</w:t>
      </w:r>
      <w:r w:rsidRPr="00A54EFD">
        <w:rPr>
          <w:rFonts w:ascii="Times New Roman" w:hAnsi="Times New Roman" w:cs="Times New Roman"/>
          <w:shd w:val="clear" w:color="auto" w:fill="F7F7F8"/>
        </w:rPr>
        <w:t>, quando</w:t>
      </w:r>
      <w:r w:rsidRPr="00BC4468">
        <w:rPr>
          <w:rFonts w:ascii="Times New Roman" w:hAnsi="Times New Roman" w:cs="Times New Roman"/>
          <w:shd w:val="clear" w:color="auto" w:fill="F7F7F8"/>
        </w:rPr>
        <w:t xml:space="preserve"> a história do local é incorporada ao conceito da obra.</w:t>
      </w:r>
      <w:r>
        <w:rPr>
          <w:rFonts w:ascii="Times New Roman" w:hAnsi="Times New Roman" w:cs="Times New Roman"/>
          <w:shd w:val="clear" w:color="auto" w:fill="F7F7F8"/>
        </w:rPr>
        <w:t xml:space="preserve"> Embora neste caso as obras frequentemente sejam mais isoladas, também podem explorar interações públicas quando localizadas em áreas acessíveis</w:t>
      </w:r>
    </w:p>
    <w:p w14:paraId="54E6A7E9" w14:textId="77777777" w:rsidR="005F60C6" w:rsidRDefault="005F60C6" w:rsidP="005F60C6">
      <w:pPr>
        <w:spacing w:after="0"/>
        <w:jc w:val="both"/>
        <w:rPr>
          <w:rFonts w:ascii="Times New Roman" w:hAnsi="Times New Roman" w:cs="Times New Roman"/>
          <w:shd w:val="clear" w:color="auto" w:fill="F7F7F8"/>
        </w:rPr>
      </w:pPr>
    </w:p>
    <w:p w14:paraId="2FC48464" w14:textId="77777777" w:rsidR="005F60C6" w:rsidRDefault="005F60C6" w:rsidP="005F60C6">
      <w:pPr>
        <w:spacing w:after="0"/>
        <w:jc w:val="both"/>
        <w:rPr>
          <w:rFonts w:ascii="Times New Roman" w:hAnsi="Times New Roman" w:cs="Times New Roman"/>
          <w:shd w:val="clear" w:color="auto" w:fill="F7F7F8"/>
        </w:rPr>
      </w:pPr>
      <w:r w:rsidRPr="00BC4468">
        <w:rPr>
          <w:rFonts w:ascii="Times New Roman" w:hAnsi="Times New Roman" w:cs="Times New Roman"/>
          <w:shd w:val="clear" w:color="auto" w:fill="F7F7F8"/>
        </w:rPr>
        <w:t xml:space="preserve">Do ponto de vista das contaminações práticas, a </w:t>
      </w:r>
      <w:r w:rsidRPr="00BC4468">
        <w:rPr>
          <w:rFonts w:ascii="Times New Roman" w:hAnsi="Times New Roman" w:cs="Times New Roman"/>
          <w:i/>
          <w:iCs/>
          <w:shd w:val="clear" w:color="auto" w:fill="F7F7F8"/>
        </w:rPr>
        <w:t>Land Art</w:t>
      </w:r>
      <w:r w:rsidRPr="00BC4468">
        <w:rPr>
          <w:rFonts w:ascii="Times New Roman" w:hAnsi="Times New Roman" w:cs="Times New Roman"/>
          <w:shd w:val="clear" w:color="auto" w:fill="F7F7F8"/>
        </w:rPr>
        <w:t xml:space="preserve"> utiliza materiais naturais e técnicas muitas vezes específicas para o ambiente, como empilhamento de pedras, criação de esculturas de terra e plantações geometricamente dispostas no território. O movimento </w:t>
      </w:r>
      <w:r w:rsidRPr="00BC4468">
        <w:rPr>
          <w:rFonts w:ascii="Times New Roman" w:hAnsi="Times New Roman" w:cs="Times New Roman"/>
          <w:i/>
          <w:iCs/>
          <w:shd w:val="clear" w:color="auto" w:fill="F7F7F8"/>
        </w:rPr>
        <w:t>Site-</w:t>
      </w:r>
      <w:proofErr w:type="spellStart"/>
      <w:r w:rsidRPr="00BC4468">
        <w:rPr>
          <w:rFonts w:ascii="Times New Roman" w:hAnsi="Times New Roman" w:cs="Times New Roman"/>
          <w:i/>
          <w:iCs/>
          <w:shd w:val="clear" w:color="auto" w:fill="F7F7F8"/>
        </w:rPr>
        <w:t>Specific</w:t>
      </w:r>
      <w:proofErr w:type="spellEnd"/>
      <w:r w:rsidRPr="00BC4468">
        <w:rPr>
          <w:rFonts w:ascii="Times New Roman" w:hAnsi="Times New Roman" w:cs="Times New Roman"/>
          <w:shd w:val="clear" w:color="auto" w:fill="F7F7F8"/>
        </w:rPr>
        <w:t xml:space="preserve"> e a arquitetura também podem se valer de materiais específicos para o local, incorporando elementos locais, inclusive vegetais, na construção.</w:t>
      </w:r>
      <w:r>
        <w:rPr>
          <w:rFonts w:ascii="Times New Roman" w:hAnsi="Times New Roman" w:cs="Times New Roman"/>
          <w:shd w:val="clear" w:color="auto" w:fill="F7F7F8"/>
        </w:rPr>
        <w:t xml:space="preserve"> Assim como </w:t>
      </w:r>
      <w:r w:rsidRPr="00BC4468">
        <w:rPr>
          <w:rFonts w:ascii="Times New Roman" w:hAnsi="Times New Roman" w:cs="Times New Roman"/>
          <w:shd w:val="clear" w:color="auto" w:fill="F7F7F8"/>
        </w:rPr>
        <w:t xml:space="preserve">podem explorar as relações escalares e dimensionais de maneira imponente. </w:t>
      </w:r>
    </w:p>
    <w:p w14:paraId="2117B5A4" w14:textId="77777777" w:rsidR="005F60C6" w:rsidRDefault="005F60C6" w:rsidP="005F60C6">
      <w:pPr>
        <w:spacing w:after="0"/>
        <w:jc w:val="both"/>
        <w:rPr>
          <w:rFonts w:ascii="Times New Roman" w:hAnsi="Times New Roman" w:cs="Times New Roman"/>
        </w:rPr>
      </w:pPr>
    </w:p>
    <w:p w14:paraId="25A008B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Toda esta produção escultórica guardava duas características em comum: por um lado</w:t>
      </w:r>
      <w:r>
        <w:rPr>
          <w:rFonts w:ascii="Times New Roman" w:hAnsi="Times New Roman" w:cs="Times New Roman"/>
        </w:rPr>
        <w:t>,</w:t>
      </w:r>
      <w:r w:rsidRPr="00BC4468">
        <w:rPr>
          <w:rFonts w:ascii="Times New Roman" w:hAnsi="Times New Roman" w:cs="Times New Roman"/>
        </w:rPr>
        <w:t xml:space="preserve"> aproximava-se muito, por evidência, do campo epistêmico da arquitetura</w:t>
      </w:r>
      <w:r>
        <w:rPr>
          <w:rFonts w:ascii="Times New Roman" w:hAnsi="Times New Roman" w:cs="Times New Roman"/>
        </w:rPr>
        <w:t>; p</w:t>
      </w:r>
      <w:r w:rsidRPr="00BC4468">
        <w:rPr>
          <w:rFonts w:ascii="Times New Roman" w:hAnsi="Times New Roman" w:cs="Times New Roman"/>
        </w:rPr>
        <w:t xml:space="preserve">or outro, não dispunha de um discurso teórico capaz de formalizar sua especificidade disciplinar. As fronteiras de seu campo epistêmico e a essência de sua natureza conceitual não estavam teoricamente definidas. Tratava-se de obras produzidas por uma prática desprovida de teoria. Esse vazio conceitual foi magistralmente preenchido na primavera de 1979, com a publicação, no número 8 da revista </w:t>
      </w:r>
      <w:proofErr w:type="spellStart"/>
      <w:r w:rsidRPr="00BC4468">
        <w:rPr>
          <w:rFonts w:ascii="Times New Roman" w:hAnsi="Times New Roman" w:cs="Times New Roman"/>
          <w:i/>
          <w:iCs/>
        </w:rPr>
        <w:t>Octuber</w:t>
      </w:r>
      <w:proofErr w:type="spellEnd"/>
      <w:r w:rsidRPr="00635E48">
        <w:rPr>
          <w:rFonts w:ascii="Times New Roman" w:hAnsi="Times New Roman" w:cs="Times New Roman"/>
        </w:rPr>
        <w:t>,</w:t>
      </w:r>
      <w:r w:rsidRPr="00BC4468">
        <w:rPr>
          <w:rFonts w:ascii="Times New Roman" w:hAnsi="Times New Roman" w:cs="Times New Roman"/>
          <w:i/>
          <w:iCs/>
        </w:rPr>
        <w:t xml:space="preserve"> </w:t>
      </w:r>
      <w:r w:rsidRPr="00BC4468">
        <w:rPr>
          <w:rFonts w:ascii="Times New Roman" w:hAnsi="Times New Roman" w:cs="Times New Roman"/>
        </w:rPr>
        <w:t xml:space="preserve">do texto de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Krauss intitulado </w:t>
      </w:r>
      <w:r w:rsidRPr="00635E48">
        <w:rPr>
          <w:rFonts w:ascii="Times New Roman" w:hAnsi="Times New Roman" w:cs="Times New Roman"/>
          <w:i/>
          <w:iCs/>
        </w:rPr>
        <w:t>O Campo Expandido da Escultura</w:t>
      </w:r>
      <w:r w:rsidRPr="00BC4468">
        <w:rPr>
          <w:rFonts w:ascii="Times New Roman" w:hAnsi="Times New Roman" w:cs="Times New Roman"/>
        </w:rPr>
        <w:t>.</w:t>
      </w:r>
    </w:p>
    <w:p w14:paraId="077BB199" w14:textId="77777777" w:rsidR="005F60C6" w:rsidRPr="00BC4468" w:rsidRDefault="005F60C6" w:rsidP="005F60C6">
      <w:pPr>
        <w:spacing w:after="0"/>
        <w:jc w:val="both"/>
        <w:rPr>
          <w:rFonts w:ascii="Times New Roman" w:hAnsi="Times New Roman" w:cs="Times New Roman"/>
        </w:rPr>
      </w:pPr>
    </w:p>
    <w:p w14:paraId="2F58EEE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O CAMPO AMPLIADO DA DENEGAÇÃO</w:t>
      </w:r>
    </w:p>
    <w:p w14:paraId="01D125B4" w14:textId="77777777" w:rsidR="005F60C6" w:rsidRDefault="005F60C6" w:rsidP="005F60C6">
      <w:pPr>
        <w:spacing w:after="0"/>
        <w:jc w:val="both"/>
        <w:rPr>
          <w:rFonts w:ascii="Times New Roman" w:hAnsi="Times New Roman" w:cs="Times New Roman"/>
        </w:rPr>
      </w:pPr>
    </w:p>
    <w:p w14:paraId="4FA0167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Se há um texto que explodiu completamente as fronteiras disciplinares entre a escultura e a arquitetura, para muito além dos embaralhamentos modernistas produzidos pelas </w:t>
      </w:r>
      <w:r>
        <w:rPr>
          <w:rFonts w:ascii="Times New Roman" w:hAnsi="Times New Roman" w:cs="Times New Roman"/>
        </w:rPr>
        <w:t>v</w:t>
      </w:r>
      <w:r w:rsidRPr="00BC4468">
        <w:rPr>
          <w:rFonts w:ascii="Times New Roman" w:hAnsi="Times New Roman" w:cs="Times New Roman"/>
        </w:rPr>
        <w:t xml:space="preserve">anguardas </w:t>
      </w:r>
      <w:r>
        <w:rPr>
          <w:rFonts w:ascii="Times New Roman" w:hAnsi="Times New Roman" w:cs="Times New Roman"/>
        </w:rPr>
        <w:t>r</w:t>
      </w:r>
      <w:r w:rsidRPr="00BC4468">
        <w:rPr>
          <w:rFonts w:ascii="Times New Roman" w:hAnsi="Times New Roman" w:cs="Times New Roman"/>
        </w:rPr>
        <w:t xml:space="preserve">ussas e pelo </w:t>
      </w:r>
      <w:r>
        <w:rPr>
          <w:rFonts w:ascii="Times New Roman" w:hAnsi="Times New Roman" w:cs="Times New Roman"/>
        </w:rPr>
        <w:t>n</w:t>
      </w:r>
      <w:r w:rsidRPr="00BC4468">
        <w:rPr>
          <w:rFonts w:ascii="Times New Roman" w:hAnsi="Times New Roman" w:cs="Times New Roman"/>
        </w:rPr>
        <w:t xml:space="preserve">eoplasticismo holandês, certamente foi o </w:t>
      </w:r>
      <w:r w:rsidRPr="003F5179">
        <w:rPr>
          <w:rFonts w:ascii="Times New Roman" w:hAnsi="Times New Roman" w:cs="Times New Roman"/>
          <w:i/>
          <w:iCs/>
        </w:rPr>
        <w:t>A Escultura no Campo Ampliado</w:t>
      </w:r>
      <w:r w:rsidRPr="00BC4468">
        <w:rPr>
          <w:rFonts w:ascii="Times New Roman" w:hAnsi="Times New Roman" w:cs="Times New Roman"/>
        </w:rPr>
        <w:t>”.</w:t>
      </w:r>
      <w:r>
        <w:rPr>
          <w:rFonts w:ascii="Times New Roman" w:hAnsi="Times New Roman" w:cs="Times New Roman"/>
        </w:rPr>
        <w:t xml:space="preserve"> </w:t>
      </w:r>
      <w:r w:rsidRPr="00BC4468">
        <w:rPr>
          <w:rFonts w:ascii="Times New Roman" w:hAnsi="Times New Roman" w:cs="Times New Roman"/>
        </w:rPr>
        <w:t xml:space="preserve">Trata-se de um texto inspirado, escrito por uma </w:t>
      </w:r>
      <w:r>
        <w:rPr>
          <w:rFonts w:ascii="Times New Roman" w:hAnsi="Times New Roman" w:cs="Times New Roman"/>
        </w:rPr>
        <w:t xml:space="preserve">teórica e crítica de arte </w:t>
      </w:r>
      <w:r w:rsidRPr="00BC4468">
        <w:rPr>
          <w:rFonts w:ascii="Times New Roman" w:hAnsi="Times New Roman" w:cs="Times New Roman"/>
        </w:rPr>
        <w:t xml:space="preserve">de inteligência extraordinária. São múltiplos </w:t>
      </w:r>
      <w:r>
        <w:rPr>
          <w:rFonts w:ascii="Times New Roman" w:hAnsi="Times New Roman" w:cs="Times New Roman"/>
        </w:rPr>
        <w:t xml:space="preserve">seus </w:t>
      </w:r>
      <w:r w:rsidRPr="00BC4468">
        <w:rPr>
          <w:rFonts w:ascii="Times New Roman" w:hAnsi="Times New Roman" w:cs="Times New Roman"/>
        </w:rPr>
        <w:t xml:space="preserve">objetivos </w:t>
      </w:r>
      <w:r>
        <w:rPr>
          <w:rFonts w:ascii="Times New Roman" w:hAnsi="Times New Roman" w:cs="Times New Roman"/>
        </w:rPr>
        <w:t>com ele: e</w:t>
      </w:r>
      <w:r w:rsidRPr="00BC4468">
        <w:rPr>
          <w:rFonts w:ascii="Times New Roman" w:hAnsi="Times New Roman" w:cs="Times New Roman"/>
        </w:rPr>
        <w:t xml:space="preserve">m um primeiro plano, </w:t>
      </w:r>
      <w:r>
        <w:rPr>
          <w:rFonts w:ascii="Times New Roman" w:hAnsi="Times New Roman" w:cs="Times New Roman"/>
        </w:rPr>
        <w:t xml:space="preserve">Krauss </w:t>
      </w:r>
      <w:r w:rsidRPr="00BC4468">
        <w:rPr>
          <w:rFonts w:ascii="Times New Roman" w:hAnsi="Times New Roman" w:cs="Times New Roman"/>
        </w:rPr>
        <w:t xml:space="preserve">destaca a construção lógica e argumentativa do “campo ampliado” referido no título. Tal campo tinha a finalidade de organizar novas categorias epistemológicas para a estruturação teórica de uma produção escultórica já em pleno desenvolvimento. </w:t>
      </w:r>
    </w:p>
    <w:p w14:paraId="4B8A0C20" w14:textId="77777777" w:rsidR="005F60C6" w:rsidRDefault="005F60C6" w:rsidP="005F60C6">
      <w:pPr>
        <w:spacing w:after="0"/>
        <w:jc w:val="both"/>
        <w:rPr>
          <w:rFonts w:ascii="Times New Roman" w:hAnsi="Times New Roman" w:cs="Times New Roman"/>
        </w:rPr>
      </w:pPr>
    </w:p>
    <w:p w14:paraId="0A000A0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Tal produção se caracterizava por situar-se entre o ser e o não ser escultura, arquitetura e paisagem de um modo tal que suas obras só poderiam ser definidas pelo que não eram. Em tais tensões shakespeareanas, entre a positividade e a negatividade das coisas e das obras, a autora semeou um novo entendimento de tudo o que, de fato, inaugurou um tempo epistêmico antes desconhecido.</w:t>
      </w:r>
    </w:p>
    <w:p w14:paraId="3E8CB529" w14:textId="77777777" w:rsidR="005F60C6" w:rsidRDefault="005F60C6" w:rsidP="005F60C6">
      <w:pPr>
        <w:spacing w:after="0"/>
        <w:jc w:val="both"/>
        <w:rPr>
          <w:rFonts w:ascii="Times New Roman" w:hAnsi="Times New Roman" w:cs="Times New Roman"/>
        </w:rPr>
      </w:pPr>
    </w:p>
    <w:p w14:paraId="370EB5D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Krauss enquadra em seu campo ampliado o fim da era moderna, sustentando-se em argumentos virtualmente incontestáveis e verificáveis na produção escultórica da época. Assume a já vigente categoria da pós-modernidade, com base no corte claro, cristalino e irrefutável de seu esquema de positivações produzidas por negativações, para reposicionar a essência ontológica da escultura diante das dicotomias pelas quais essa e suas categorias foram definidas pela crítica modernista. Nem uma coisa nem outra, muito pelo contrário. </w:t>
      </w:r>
    </w:p>
    <w:p w14:paraId="4A62F20A" w14:textId="77777777" w:rsidR="005F60C6" w:rsidRDefault="005F60C6" w:rsidP="005F60C6">
      <w:pPr>
        <w:spacing w:after="0"/>
        <w:jc w:val="both"/>
        <w:rPr>
          <w:rFonts w:ascii="Times New Roman" w:hAnsi="Times New Roman" w:cs="Times New Roman"/>
        </w:rPr>
      </w:pPr>
    </w:p>
    <w:p w14:paraId="50EC49EA"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Não satisfeita, ainda f</w:t>
      </w:r>
      <w:r>
        <w:rPr>
          <w:rFonts w:ascii="Times New Roman" w:hAnsi="Times New Roman" w:cs="Times New Roman"/>
        </w:rPr>
        <w:t>e</w:t>
      </w:r>
      <w:r w:rsidRPr="00BC4468">
        <w:rPr>
          <w:rFonts w:ascii="Times New Roman" w:hAnsi="Times New Roman" w:cs="Times New Roman"/>
        </w:rPr>
        <w:t xml:space="preserve">z a crítica </w:t>
      </w:r>
      <w:proofErr w:type="gramStart"/>
      <w:r w:rsidRPr="00BC4468">
        <w:rPr>
          <w:rFonts w:ascii="Times New Roman" w:hAnsi="Times New Roman" w:cs="Times New Roman"/>
        </w:rPr>
        <w:t>à</w:t>
      </w:r>
      <w:proofErr w:type="gramEnd"/>
      <w:r w:rsidRPr="00BC4468">
        <w:rPr>
          <w:rFonts w:ascii="Times New Roman" w:hAnsi="Times New Roman" w:cs="Times New Roman"/>
        </w:rPr>
        <w:t xml:space="preserve"> crítica modernista, pela incapacidade desta em aceitar o fim da unicidade das coisas e das simetrias conceituais das dicotomias dialógicas, e situar na categoria do ecletismo a tudo e todo o percurso produtivo que não guardasse uma coerência interna e que explorasse a diferença indispensável à diversidade.</w:t>
      </w:r>
    </w:p>
    <w:p w14:paraId="13DC7F8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Num certo e irônico sentido, </w:t>
      </w:r>
      <w:r>
        <w:rPr>
          <w:rFonts w:ascii="Times New Roman" w:hAnsi="Times New Roman" w:cs="Times New Roman"/>
        </w:rPr>
        <w:t>o referido</w:t>
      </w:r>
      <w:r w:rsidRPr="00BC4468">
        <w:rPr>
          <w:rFonts w:ascii="Times New Roman" w:hAnsi="Times New Roman" w:cs="Times New Roman"/>
        </w:rPr>
        <w:t xml:space="preserve"> texto acabou por </w:t>
      </w:r>
      <w:r>
        <w:rPr>
          <w:rFonts w:ascii="Times New Roman" w:hAnsi="Times New Roman" w:cs="Times New Roman"/>
        </w:rPr>
        <w:t xml:space="preserve">se </w:t>
      </w:r>
      <w:r w:rsidRPr="00BC4468">
        <w:rPr>
          <w:rFonts w:ascii="Times New Roman" w:hAnsi="Times New Roman" w:cs="Times New Roman"/>
        </w:rPr>
        <w:t xml:space="preserve">converter em uma quase metanarrativa da crítica de arte que a sucedeu e, como tal, tão tipicamente moderna, como </w:t>
      </w:r>
      <w:r w:rsidRPr="00BC4468">
        <w:rPr>
          <w:rFonts w:ascii="Times New Roman" w:hAnsi="Times New Roman" w:cs="Times New Roman"/>
        </w:rPr>
        <w:lastRenderedPageBreak/>
        <w:t xml:space="preserve">tão criticada por </w:t>
      </w:r>
      <w:proofErr w:type="spellStart"/>
      <w:r w:rsidRPr="00BC4468">
        <w:rPr>
          <w:rFonts w:ascii="Times New Roman" w:hAnsi="Times New Roman" w:cs="Times New Roman"/>
        </w:rPr>
        <w:t>Lyotard</w:t>
      </w:r>
      <w:proofErr w:type="spellEnd"/>
      <w:r w:rsidRPr="00BC4468">
        <w:rPr>
          <w:rStyle w:val="Refdenotaderodap"/>
          <w:rFonts w:ascii="Times New Roman" w:hAnsi="Times New Roman" w:cs="Times New Roman"/>
        </w:rPr>
        <w:footnoteReference w:id="45"/>
      </w:r>
      <w:r w:rsidRPr="00BC4468">
        <w:rPr>
          <w:rFonts w:ascii="Times New Roman" w:hAnsi="Times New Roman" w:cs="Times New Roman"/>
        </w:rPr>
        <w:t xml:space="preserve">. Certamente a autora não tinha essa intenção, como Mies Van Der </w:t>
      </w:r>
      <w:proofErr w:type="spellStart"/>
      <w:r w:rsidRPr="00BC4468">
        <w:rPr>
          <w:rFonts w:ascii="Times New Roman" w:hAnsi="Times New Roman" w:cs="Times New Roman"/>
        </w:rPr>
        <w:t>Rohe</w:t>
      </w:r>
      <w:proofErr w:type="spellEnd"/>
      <w:r w:rsidRPr="00BC4468">
        <w:rPr>
          <w:rFonts w:ascii="Times New Roman" w:hAnsi="Times New Roman" w:cs="Times New Roman"/>
        </w:rPr>
        <w:t xml:space="preserve"> também certamente não tinha a de criar um estilo, quando revestiu de vidro suas torres nas gélidas e carentes de sol capitais norte-europeias. </w:t>
      </w:r>
    </w:p>
    <w:p w14:paraId="0D146E7A" w14:textId="77777777" w:rsidR="005F60C6" w:rsidRDefault="005F60C6" w:rsidP="005F60C6">
      <w:pPr>
        <w:pStyle w:val="NormalWeb"/>
        <w:spacing w:before="0" w:beforeAutospacing="0" w:after="0" w:afterAutospacing="0" w:line="360" w:lineRule="auto"/>
        <w:jc w:val="both"/>
      </w:pPr>
    </w:p>
    <w:p w14:paraId="63DF0666" w14:textId="77777777" w:rsidR="005F60C6" w:rsidRDefault="005F60C6" w:rsidP="005F60C6">
      <w:pPr>
        <w:pStyle w:val="NormalWeb"/>
        <w:spacing w:before="0" w:beforeAutospacing="0" w:after="0" w:afterAutospacing="0" w:line="360" w:lineRule="auto"/>
        <w:jc w:val="both"/>
      </w:pPr>
      <w:r w:rsidRPr="00BC4468">
        <w:t xml:space="preserve">Krauss parte do entendimento de que a lógica da escultura é inseparável da lógica do monumento. Por tal lógica, uma escultura seria uma representação comemorativa que se situa em um determinado local e que, por isso, comunica de forma simbólica o significado ou uso deste local. Ela exemplifica </w:t>
      </w:r>
      <w:r>
        <w:t xml:space="preserve">essa premissa </w:t>
      </w:r>
      <w:r w:rsidRPr="00BC4468">
        <w:t xml:space="preserve">com a estátua equestre de Marco </w:t>
      </w:r>
      <w:proofErr w:type="spellStart"/>
      <w:r w:rsidRPr="00BC4468">
        <w:t>Aurélio</w:t>
      </w:r>
      <w:proofErr w:type="spellEnd"/>
      <w:r w:rsidRPr="00BC4468">
        <w:t xml:space="preserve">, que foi colocada no centro do </w:t>
      </w:r>
      <w:proofErr w:type="spellStart"/>
      <w:r w:rsidRPr="00BC4468">
        <w:t>Camp</w:t>
      </w:r>
      <w:proofErr w:type="spellEnd"/>
      <w:r>
        <w:t xml:space="preserve"> </w:t>
      </w:r>
      <w:proofErr w:type="spellStart"/>
      <w:r w:rsidRPr="00BC4468">
        <w:t>idoglio</w:t>
      </w:r>
      <w:proofErr w:type="spellEnd"/>
      <w:r w:rsidRPr="00BC4468">
        <w:t xml:space="preserve">, para simbolizar, com sua </w:t>
      </w:r>
      <w:proofErr w:type="spellStart"/>
      <w:r w:rsidRPr="00BC4468">
        <w:t>presença</w:t>
      </w:r>
      <w:proofErr w:type="spellEnd"/>
      <w:r w:rsidRPr="00BC4468">
        <w:t>, a relação entre a Roma antiga e imperial e a sede do governo da barroca Roma moderna.</w:t>
      </w:r>
    </w:p>
    <w:p w14:paraId="7E056D37" w14:textId="77777777" w:rsidR="005F60C6" w:rsidRPr="00BC4468" w:rsidRDefault="005F60C6" w:rsidP="005F60C6">
      <w:pPr>
        <w:pStyle w:val="NormalWeb"/>
        <w:spacing w:before="0" w:beforeAutospacing="0" w:after="0" w:afterAutospacing="0" w:line="360" w:lineRule="auto"/>
        <w:jc w:val="both"/>
      </w:pPr>
    </w:p>
    <w:p w14:paraId="313BC1FB" w14:textId="77777777" w:rsidR="005F60C6" w:rsidRPr="00BC4468" w:rsidRDefault="005F60C6" w:rsidP="005F60C6">
      <w:pPr>
        <w:pStyle w:val="NormalWeb"/>
        <w:spacing w:before="0" w:beforeAutospacing="0" w:after="0" w:afterAutospacing="0" w:line="360" w:lineRule="auto"/>
        <w:jc w:val="both"/>
      </w:pPr>
      <w:r w:rsidRPr="00BC4468">
        <w:t>Por esta razão, segundo Krauss, as esculturas operam em relação à lógica de sua representação e de seu papel como marco. Daí, segundo ela, a razão de serem figurativas e verticais. Por isso também a importância de seus pedestais, que fazem a mediação entre o signo que representam e o local onde se situam.</w:t>
      </w:r>
    </w:p>
    <w:p w14:paraId="5C8D7C58" w14:textId="77777777" w:rsidR="005F60C6" w:rsidRDefault="005F60C6" w:rsidP="005F60C6">
      <w:pPr>
        <w:pStyle w:val="NormalWeb"/>
        <w:spacing w:before="0" w:beforeAutospacing="0" w:after="0" w:afterAutospacing="0" w:line="360" w:lineRule="auto"/>
        <w:jc w:val="both"/>
      </w:pPr>
    </w:p>
    <w:p w14:paraId="3AE824B8" w14:textId="77777777" w:rsidR="005F60C6" w:rsidRPr="00BC4468" w:rsidRDefault="005F60C6" w:rsidP="005F60C6">
      <w:pPr>
        <w:pStyle w:val="NormalWeb"/>
        <w:spacing w:before="0" w:beforeAutospacing="0" w:after="0" w:afterAutospacing="0" w:line="360" w:lineRule="auto"/>
        <w:jc w:val="both"/>
      </w:pPr>
      <w:r w:rsidRPr="00BC4468">
        <w:t xml:space="preserve">No fim do século </w:t>
      </w:r>
      <w:r>
        <w:t>XIX</w:t>
      </w:r>
      <w:r w:rsidRPr="00BC4468">
        <w:t xml:space="preserve">, no entanto, </w:t>
      </w:r>
      <w:r>
        <w:t xml:space="preserve">já </w:t>
      </w:r>
      <w:r w:rsidRPr="00BC4468">
        <w:t>presenci</w:t>
      </w:r>
      <w:r>
        <w:t>ávamos</w:t>
      </w:r>
      <w:r w:rsidRPr="00BC4468">
        <w:t xml:space="preserve"> o desvanecimento dessa lógica do monumento. O processo ocorreu gradativamente</w:t>
      </w:r>
      <w:r>
        <w:t>,</w:t>
      </w:r>
      <w:r w:rsidRPr="00BC4468">
        <w:t xml:space="preserve"> segundo ela. Dois casos que trariam essa marca seriam obras de Rodin: as </w:t>
      </w:r>
      <w:r w:rsidRPr="00817F0C">
        <w:rPr>
          <w:i/>
          <w:iCs/>
        </w:rPr>
        <w:t>Portas para o Inferno</w:t>
      </w:r>
      <w:r w:rsidRPr="00BC4468">
        <w:t xml:space="preserve"> e a estátua de Balzac. Ambas foram concebidas como monumentos, mas não foram colocadas nos locais previstos. Além disso, inúmeras versões foram colocadas em museus de diversos países.</w:t>
      </w:r>
    </w:p>
    <w:p w14:paraId="76D57E22" w14:textId="77777777" w:rsidR="005F60C6" w:rsidRDefault="005F60C6" w:rsidP="005F60C6">
      <w:pPr>
        <w:pStyle w:val="NormalWeb"/>
        <w:spacing w:before="0" w:beforeAutospacing="0" w:after="0" w:afterAutospacing="0" w:line="360" w:lineRule="auto"/>
        <w:jc w:val="both"/>
      </w:pPr>
    </w:p>
    <w:p w14:paraId="7754CFA4" w14:textId="77777777" w:rsidR="005F60C6" w:rsidRPr="00BC4468" w:rsidRDefault="005F60C6" w:rsidP="005F60C6">
      <w:pPr>
        <w:pStyle w:val="NormalWeb"/>
        <w:spacing w:before="0" w:beforeAutospacing="0" w:after="0" w:afterAutospacing="0" w:line="360" w:lineRule="auto"/>
        <w:jc w:val="both"/>
      </w:pPr>
      <w:r w:rsidRPr="00BC4468">
        <w:t>Ambas as obras, enquanto projetos escultóricos, transgr</w:t>
      </w:r>
      <w:r>
        <w:t>i</w:t>
      </w:r>
      <w:r w:rsidRPr="00BC4468">
        <w:t>dem a lógica dos monumentos e entram no espaço daquilo que, segundo ela, poderia ser chamado de sua condição negativa: a ausência do local fixo ou de abrigo e a perda absoluta de lugar. Essa passagem, ainda segundo ela, marca a entrada da produção escultórica no período conceitual do modernismo. Tal passagem converte o monumento em um marco ou base desprovido de lugar e extremamente autorreferenciado.</w:t>
      </w:r>
    </w:p>
    <w:p w14:paraId="0BAEB8FF" w14:textId="77777777" w:rsidR="005F60C6" w:rsidRDefault="005F60C6" w:rsidP="005F60C6">
      <w:pPr>
        <w:pStyle w:val="NormalWeb"/>
        <w:spacing w:before="0" w:beforeAutospacing="0" w:after="0" w:afterAutospacing="0" w:line="360" w:lineRule="auto"/>
        <w:jc w:val="both"/>
      </w:pPr>
    </w:p>
    <w:p w14:paraId="48FBD033" w14:textId="77777777" w:rsidR="005F60C6" w:rsidRPr="00BC4468" w:rsidRDefault="005F60C6" w:rsidP="005F60C6">
      <w:pPr>
        <w:pStyle w:val="NormalWeb"/>
        <w:spacing w:before="0" w:beforeAutospacing="0" w:after="0" w:afterAutospacing="0" w:line="360" w:lineRule="auto"/>
        <w:jc w:val="both"/>
      </w:pPr>
      <w:r w:rsidRPr="00BC4468">
        <w:t xml:space="preserve">Junto com essa perda da relação incondicional com o lugar, ocorre o que Krauss designa </w:t>
      </w:r>
      <w:r>
        <w:t>como</w:t>
      </w:r>
      <w:r w:rsidRPr="00BC4468">
        <w:t xml:space="preserve"> transformação da base em um fetiche. </w:t>
      </w:r>
      <w:r>
        <w:t>Isto é, a</w:t>
      </w:r>
      <w:r w:rsidRPr="00BC4468">
        <w:t xml:space="preserve"> obra escultórica absorve o pedestal para si, retira-o de seu lugar e, através da representação de seus próprios materiais e </w:t>
      </w:r>
      <w:r w:rsidRPr="00BC4468">
        <w:lastRenderedPageBreak/>
        <w:t xml:space="preserve">processos de construção, expõe sua própria autonomia. Krauss exemplifica com várias obras de Brancusi, nas quais fica evidente que a base faz parte da própria obra – ou que simplesmente nada intermedeia a relação entre esta e o local – e acompanha-a por todos os lugares onde é exposta. </w:t>
      </w:r>
    </w:p>
    <w:p w14:paraId="7F6F0BE4" w14:textId="77777777" w:rsidR="005F60C6" w:rsidRDefault="005F60C6" w:rsidP="005F60C6">
      <w:pPr>
        <w:pStyle w:val="NormalWeb"/>
        <w:spacing w:before="0" w:beforeAutospacing="0" w:after="0" w:afterAutospacing="0" w:line="360" w:lineRule="auto"/>
        <w:jc w:val="both"/>
      </w:pPr>
    </w:p>
    <w:p w14:paraId="62282216" w14:textId="77777777" w:rsidR="005F60C6" w:rsidRPr="00BC4468" w:rsidRDefault="005F60C6" w:rsidP="005F60C6">
      <w:pPr>
        <w:pStyle w:val="NormalWeb"/>
        <w:spacing w:before="0" w:beforeAutospacing="0" w:after="0" w:afterAutospacing="0" w:line="360" w:lineRule="auto"/>
        <w:jc w:val="both"/>
      </w:pPr>
      <w:r w:rsidRPr="00BC4468">
        <w:t>A escultura modernista, desprovida de sua relação com o lugar, é agora nômade. Ao se tornar condição negativa do monumento, a escultura modernista, segundo ela, conseguiu uma espécie de espaço ideal para explorar, espaço este excluído do projeto de representação temporal e espacial. Haveria aí, segundo ela, um filão rico e novo a explorar. Tal filão, no entanto, começou a esgotar-se nos anos 1950, quando começou a ser sentido, cada vez mais, como puro negativismo.</w:t>
      </w:r>
    </w:p>
    <w:p w14:paraId="38B0945D" w14:textId="77777777" w:rsidR="005F60C6" w:rsidRDefault="005F60C6" w:rsidP="005F60C6">
      <w:pPr>
        <w:pStyle w:val="NormalWeb"/>
        <w:spacing w:before="0" w:beforeAutospacing="0" w:after="0" w:afterAutospacing="0" w:line="360" w:lineRule="auto"/>
        <w:jc w:val="both"/>
      </w:pPr>
    </w:p>
    <w:p w14:paraId="69387C9D" w14:textId="77777777" w:rsidR="005F60C6" w:rsidRPr="00BC4468" w:rsidRDefault="005F60C6" w:rsidP="005F60C6">
      <w:pPr>
        <w:pStyle w:val="NormalWeb"/>
        <w:spacing w:before="0" w:beforeAutospacing="0" w:after="0" w:afterAutospacing="0" w:line="360" w:lineRule="auto"/>
        <w:jc w:val="both"/>
      </w:pPr>
      <w:r w:rsidRPr="00BC4468">
        <w:t>Em tal ponto, segundo Krauss, a escultura modernista surgiu como uma espécie de buraco negro na consciência, algo cujo conteúdo positivo tornou-se progressivamente cada vez mais difícil de ser definido, e que só poderia ser localizado em termos daquilo que não era. No início dos anos 1960, segundo ela, a escultura estava na categoria de terra de ninguém: era tudo aquilo que estava sobre ou em frente a um prédio e não era prédio, ou estava na paisagem e não era paisagem.</w:t>
      </w:r>
    </w:p>
    <w:p w14:paraId="37118228" w14:textId="77777777" w:rsidR="005F60C6" w:rsidRDefault="005F60C6" w:rsidP="005F60C6">
      <w:pPr>
        <w:pStyle w:val="NormalWeb"/>
        <w:spacing w:before="0" w:beforeAutospacing="0" w:after="0" w:afterAutospacing="0" w:line="360" w:lineRule="auto"/>
        <w:jc w:val="both"/>
      </w:pPr>
    </w:p>
    <w:p w14:paraId="35BAFA52" w14:textId="77777777" w:rsidR="005F60C6" w:rsidRDefault="005F60C6" w:rsidP="005F60C6">
      <w:pPr>
        <w:pStyle w:val="NormalWeb"/>
        <w:spacing w:before="0" w:beforeAutospacing="0" w:after="0" w:afterAutospacing="0" w:line="360" w:lineRule="auto"/>
        <w:jc w:val="both"/>
      </w:pPr>
      <w:r w:rsidRPr="00BC4468">
        <w:t>Nes</w:t>
      </w:r>
      <w:r>
        <w:t>s</w:t>
      </w:r>
      <w:r w:rsidRPr="00BC4468">
        <w:t xml:space="preserve">e sentido, a escultura assumiu, </w:t>
      </w:r>
      <w:r>
        <w:t>para Krauss</w:t>
      </w:r>
      <w:r w:rsidRPr="00BC4468">
        <w:t xml:space="preserve">, sua total condição de lógica inversa para se tornar pura negatividade, ou seja, a combinação de exclusões. Poder-se-ia dizer, </w:t>
      </w:r>
      <w:r>
        <w:t>portanto</w:t>
      </w:r>
      <w:r w:rsidRPr="00BC4468">
        <w:t xml:space="preserve">, que a escultura deixou de ser algo positivo para se transformar na categoria resultante da soma da </w:t>
      </w:r>
      <w:r w:rsidRPr="00BC4468">
        <w:rPr>
          <w:i/>
          <w:iCs/>
        </w:rPr>
        <w:t>não-paisagem</w:t>
      </w:r>
      <w:r w:rsidRPr="00BC4468">
        <w:t xml:space="preserve"> com a </w:t>
      </w:r>
      <w:r w:rsidRPr="00BC4468">
        <w:rPr>
          <w:i/>
          <w:iCs/>
        </w:rPr>
        <w:t>não-arquitetura</w:t>
      </w:r>
      <w:r w:rsidRPr="00BC4468">
        <w:t>.</w:t>
      </w:r>
    </w:p>
    <w:p w14:paraId="6121E1B2" w14:textId="77777777" w:rsidR="005F60C6" w:rsidRPr="00BC4468" w:rsidRDefault="005F60C6" w:rsidP="005F60C6">
      <w:pPr>
        <w:pStyle w:val="NormalWeb"/>
        <w:spacing w:before="0" w:beforeAutospacing="0" w:after="0" w:afterAutospacing="0" w:line="360" w:lineRule="auto"/>
        <w:jc w:val="both"/>
      </w:pPr>
    </w:p>
    <w:p w14:paraId="6BDC558F" w14:textId="77777777" w:rsidR="005F60C6" w:rsidRPr="00BC4468" w:rsidRDefault="005F60C6" w:rsidP="005F60C6">
      <w:pPr>
        <w:pStyle w:val="NormalWeb"/>
        <w:spacing w:before="0" w:beforeAutospacing="0" w:after="0" w:afterAutospacing="0" w:line="360" w:lineRule="auto"/>
        <w:jc w:val="both"/>
      </w:pPr>
      <w:r w:rsidRPr="00BC4468">
        <w:t xml:space="preserve">O fato de a escultura haver se tornado uma espécie de ausência ontológica, a combinação de exclusões, a soma do </w:t>
      </w:r>
      <w:r w:rsidRPr="00BC4468">
        <w:rPr>
          <w:i/>
          <w:iCs/>
        </w:rPr>
        <w:t>nem/nenhum</w:t>
      </w:r>
      <w:r w:rsidRPr="00BC4468">
        <w:t xml:space="preserve">, não significa que os termos que a constituíram – </w:t>
      </w:r>
      <w:r w:rsidRPr="00BC4468">
        <w:rPr>
          <w:i/>
          <w:iCs/>
        </w:rPr>
        <w:t xml:space="preserve">não-paisagem </w:t>
      </w:r>
      <w:r w:rsidRPr="00BC4468">
        <w:t xml:space="preserve">e </w:t>
      </w:r>
      <w:r w:rsidRPr="00BC4468">
        <w:rPr>
          <w:i/>
          <w:iCs/>
        </w:rPr>
        <w:t xml:space="preserve">não-arquitetura </w:t>
      </w:r>
      <w:r w:rsidRPr="00BC4468">
        <w:t>– deixassem, segundo ela, de possuir certo interesse. Tal interesse adviria, ainda segundo ela, de esses termos expressarem uma oposição rigorosa entre o construído e o não construído, ou entre o cultural e o natural, entre os quais a produção escultórica parecia estar suspensa.</w:t>
      </w:r>
    </w:p>
    <w:p w14:paraId="7ECB3E5D" w14:textId="77777777" w:rsidR="005F60C6" w:rsidRDefault="005F60C6" w:rsidP="005F60C6">
      <w:pPr>
        <w:pStyle w:val="NormalWeb"/>
        <w:spacing w:before="0" w:beforeAutospacing="0" w:after="0" w:afterAutospacing="0" w:line="360" w:lineRule="auto"/>
        <w:jc w:val="both"/>
      </w:pPr>
    </w:p>
    <w:p w14:paraId="562479E2" w14:textId="77777777" w:rsidR="005F60C6" w:rsidRPr="00BC4468" w:rsidRDefault="005F60C6" w:rsidP="005F60C6">
      <w:pPr>
        <w:pStyle w:val="NormalWeb"/>
        <w:spacing w:before="0" w:beforeAutospacing="0" w:after="0" w:afterAutospacing="0" w:line="360" w:lineRule="auto"/>
        <w:jc w:val="both"/>
      </w:pPr>
      <w:r w:rsidRPr="00BC4468">
        <w:t xml:space="preserve">Essa oposição lógica, que se expressa como um par de negativos, pode ser invertida por expansão lógica, para apresentar-se como um par de positivos: </w:t>
      </w:r>
      <w:r>
        <w:t>a</w:t>
      </w:r>
      <w:r w:rsidRPr="00BC4468">
        <w:t xml:space="preserve"> </w:t>
      </w:r>
      <w:r w:rsidRPr="00BC4468">
        <w:rPr>
          <w:i/>
          <w:iCs/>
        </w:rPr>
        <w:t xml:space="preserve">não-arquitetura </w:t>
      </w:r>
      <w:r w:rsidRPr="00BC4468">
        <w:t xml:space="preserve">é simplesmente uma outra maneira de expressar o termo paisagem. E </w:t>
      </w:r>
      <w:r w:rsidRPr="00BC4468">
        <w:rPr>
          <w:i/>
          <w:iCs/>
        </w:rPr>
        <w:t xml:space="preserve">não-paisagem </w:t>
      </w:r>
      <w:r w:rsidRPr="00BC4468">
        <w:t xml:space="preserve">é </w:t>
      </w:r>
      <w:r w:rsidRPr="00BC4468">
        <w:lastRenderedPageBreak/>
        <w:t xml:space="preserve">simplesmente </w:t>
      </w:r>
      <w:r w:rsidRPr="00BC4468">
        <w:rPr>
          <w:i/>
          <w:iCs/>
        </w:rPr>
        <w:t xml:space="preserve">arquitetura. </w:t>
      </w:r>
      <w:r w:rsidRPr="00BC4468">
        <w:t xml:space="preserve">Tal forma de expansão lógica, quando usada matematicamente, segundo ela, é aquela que caracteriza o </w:t>
      </w:r>
      <w:r w:rsidRPr="00BC4468">
        <w:rPr>
          <w:i/>
          <w:iCs/>
        </w:rPr>
        <w:t>Grupo Klein</w:t>
      </w:r>
      <w:r w:rsidRPr="0039424F">
        <w:rPr>
          <w:rStyle w:val="Refdenotaderodap"/>
          <w:rFonts w:ascii="Times New Roman" w:hAnsi="Times New Roman"/>
        </w:rPr>
        <w:footnoteReference w:id="46"/>
      </w:r>
      <w:r w:rsidRPr="00BC4468">
        <w:t>.</w:t>
      </w:r>
    </w:p>
    <w:p w14:paraId="5064B5EE" w14:textId="77777777" w:rsidR="005F60C6" w:rsidRDefault="005F60C6" w:rsidP="005F60C6">
      <w:pPr>
        <w:pStyle w:val="NormalWeb"/>
        <w:spacing w:before="0" w:beforeAutospacing="0" w:after="0" w:afterAutospacing="0" w:line="360" w:lineRule="auto"/>
        <w:jc w:val="both"/>
      </w:pPr>
    </w:p>
    <w:p w14:paraId="42A45BB4" w14:textId="77777777" w:rsidR="005F60C6" w:rsidRDefault="005F60C6" w:rsidP="005F60C6">
      <w:pPr>
        <w:pStyle w:val="NormalWeb"/>
        <w:spacing w:before="0" w:beforeAutospacing="0" w:after="0" w:afterAutospacing="0" w:line="360" w:lineRule="auto"/>
        <w:jc w:val="both"/>
      </w:pPr>
      <w:r w:rsidRPr="00BC4468">
        <w:t xml:space="preserve">Através dessa expansão lógica, um conjunto de binários é transformado em um campo quaternário que simultaneamente tanto espelha </w:t>
      </w:r>
      <w:r>
        <w:t>quanto</w:t>
      </w:r>
      <w:r w:rsidRPr="00BC4468">
        <w:t xml:space="preserve"> abre a oposição original. Torna-se, segundo ela, um campo logicamente ampliado, que pode ser graficamente expresso pelo diagrama abaixo:</w:t>
      </w:r>
    </w:p>
    <w:p w14:paraId="365EE5FA" w14:textId="77777777" w:rsidR="005F60C6" w:rsidRPr="00BC4468" w:rsidRDefault="005F60C6" w:rsidP="005F60C6">
      <w:pPr>
        <w:pStyle w:val="NormalWeb"/>
        <w:spacing w:before="0" w:beforeAutospacing="0" w:after="0" w:afterAutospacing="0" w:line="360" w:lineRule="auto"/>
        <w:jc w:val="both"/>
      </w:pPr>
    </w:p>
    <w:p w14:paraId="71A97CA3" w14:textId="5D582224" w:rsidR="005F60C6" w:rsidRPr="00BC4468" w:rsidRDefault="004462F0" w:rsidP="005F60C6">
      <w:pPr>
        <w:pStyle w:val="NormalWeb"/>
        <w:spacing w:before="0" w:beforeAutospacing="0" w:after="0" w:afterAutospacing="0" w:line="360" w:lineRule="auto"/>
        <w:jc w:val="both"/>
      </w:pPr>
      <w:r w:rsidRPr="009D5D9F">
        <w:rPr>
          <w:noProof/>
        </w:rPr>
        <w:drawing>
          <wp:inline distT="0" distB="0" distL="0" distR="0" wp14:anchorId="6B63A852" wp14:editId="1922A522">
            <wp:extent cx="3143671" cy="1896405"/>
            <wp:effectExtent l="0" t="0" r="0" b="0"/>
            <wp:docPr id="6033431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43177" name=""/>
                    <pic:cNvPicPr/>
                  </pic:nvPicPr>
                  <pic:blipFill>
                    <a:blip r:embed="rId9"/>
                    <a:stretch>
                      <a:fillRect/>
                    </a:stretch>
                  </pic:blipFill>
                  <pic:spPr>
                    <a:xfrm>
                      <a:off x="0" y="0"/>
                      <a:ext cx="3210691" cy="1936834"/>
                    </a:xfrm>
                    <a:prstGeom prst="rect">
                      <a:avLst/>
                    </a:prstGeom>
                  </pic:spPr>
                </pic:pic>
              </a:graphicData>
            </a:graphic>
          </wp:inline>
        </w:drawing>
      </w:r>
    </w:p>
    <w:p w14:paraId="0E1F6ABC" w14:textId="77777777" w:rsidR="005F60C6" w:rsidRDefault="005F60C6" w:rsidP="005F60C6">
      <w:pPr>
        <w:pStyle w:val="NormalWeb"/>
        <w:spacing w:before="0" w:beforeAutospacing="0" w:after="0" w:afterAutospacing="0" w:line="360" w:lineRule="auto"/>
        <w:jc w:val="both"/>
      </w:pPr>
    </w:p>
    <w:p w14:paraId="664E68F7" w14:textId="77777777" w:rsidR="005F60C6" w:rsidRPr="00BC4468" w:rsidRDefault="005F60C6" w:rsidP="005F60C6">
      <w:pPr>
        <w:pStyle w:val="NormalWeb"/>
        <w:spacing w:before="0" w:beforeAutospacing="0" w:after="0" w:afterAutospacing="0" w:line="360" w:lineRule="auto"/>
        <w:jc w:val="both"/>
      </w:pPr>
      <w:r w:rsidRPr="00BC4468">
        <w:t xml:space="preserve">A seguinte análise é proposta para o diagrama: 1) existem dois tipos de relação de pura contradição designados como </w:t>
      </w:r>
      <w:r w:rsidRPr="00BC4468">
        <w:rPr>
          <w:i/>
          <w:iCs/>
        </w:rPr>
        <w:t>eixos</w:t>
      </w:r>
      <w:r w:rsidRPr="00BC4468">
        <w:t xml:space="preserve"> (posteriormente diferenciados em </w:t>
      </w:r>
      <w:r w:rsidRPr="00BC4468">
        <w:rPr>
          <w:i/>
          <w:iCs/>
        </w:rPr>
        <w:t xml:space="preserve">eixo complexo </w:t>
      </w:r>
      <w:r w:rsidRPr="00BF31D4">
        <w:t>e</w:t>
      </w:r>
      <w:r w:rsidRPr="00BC4468">
        <w:rPr>
          <w:i/>
          <w:iCs/>
        </w:rPr>
        <w:t xml:space="preserve"> eixo neutro</w:t>
      </w:r>
      <w:r w:rsidRPr="00BC4468">
        <w:t xml:space="preserve">); 2) existem duas relações de contradição, expressas como involução, </w:t>
      </w:r>
      <w:r>
        <w:t xml:space="preserve">e </w:t>
      </w:r>
      <w:r w:rsidRPr="00BC4468">
        <w:t xml:space="preserve">designadas como </w:t>
      </w:r>
      <w:r w:rsidRPr="00BC4468">
        <w:rPr>
          <w:i/>
          <w:iCs/>
        </w:rPr>
        <w:t>esquemas</w:t>
      </w:r>
      <w:r w:rsidRPr="00BF31D4">
        <w:t>;</w:t>
      </w:r>
      <w:r w:rsidRPr="00BC4468">
        <w:rPr>
          <w:i/>
          <w:iCs/>
        </w:rPr>
        <w:t xml:space="preserve"> </w:t>
      </w:r>
      <w:r w:rsidRPr="00BC4468">
        <w:t xml:space="preserve">3) existem duas relações de implicação, designadas como </w:t>
      </w:r>
      <w:r w:rsidRPr="00BC4468">
        <w:rPr>
          <w:i/>
          <w:iCs/>
        </w:rPr>
        <w:t>deixes</w:t>
      </w:r>
      <w:r w:rsidRPr="00BF31D4">
        <w:t>,</w:t>
      </w:r>
      <w:r w:rsidRPr="00BC4468">
        <w:rPr>
          <w:i/>
          <w:iCs/>
        </w:rPr>
        <w:t xml:space="preserve"> </w:t>
      </w:r>
      <w:r w:rsidRPr="00BC4468">
        <w:t>indicadas pelas setas tracejadas.</w:t>
      </w:r>
    </w:p>
    <w:p w14:paraId="691DAE2F" w14:textId="77777777" w:rsidR="005F60C6" w:rsidRDefault="005F60C6" w:rsidP="005F60C6">
      <w:pPr>
        <w:pStyle w:val="NormalWeb"/>
        <w:spacing w:before="0" w:beforeAutospacing="0" w:after="0" w:afterAutospacing="0" w:line="360" w:lineRule="auto"/>
        <w:jc w:val="both"/>
      </w:pPr>
    </w:p>
    <w:p w14:paraId="32B034D7" w14:textId="77777777" w:rsidR="005F60C6" w:rsidRPr="00BC4468" w:rsidRDefault="005F60C6" w:rsidP="005F60C6">
      <w:pPr>
        <w:pStyle w:val="NormalWeb"/>
        <w:spacing w:before="0" w:beforeAutospacing="0" w:after="0" w:afterAutospacing="0" w:line="360" w:lineRule="auto"/>
        <w:jc w:val="both"/>
      </w:pPr>
      <w:r w:rsidRPr="00BC4468">
        <w:t xml:space="preserve">Apesar de a </w:t>
      </w:r>
      <w:r w:rsidRPr="00BC4468">
        <w:rPr>
          <w:i/>
          <w:iCs/>
        </w:rPr>
        <w:t xml:space="preserve">escultura </w:t>
      </w:r>
      <w:r w:rsidRPr="00BC4468">
        <w:t xml:space="preserve">poder ser reduzida àquilo que no </w:t>
      </w:r>
      <w:r w:rsidRPr="00BF31D4">
        <w:rPr>
          <w:i/>
          <w:iCs/>
        </w:rPr>
        <w:t>Grupo Klein</w:t>
      </w:r>
      <w:r w:rsidRPr="00BC4468">
        <w:t xml:space="preserve"> é o termo neutro da </w:t>
      </w:r>
      <w:r w:rsidRPr="00BC4468">
        <w:rPr>
          <w:i/>
          <w:iCs/>
        </w:rPr>
        <w:t>não-paisagem</w:t>
      </w:r>
      <w:r w:rsidRPr="00BC4468">
        <w:t xml:space="preserve"> mais a </w:t>
      </w:r>
      <w:r w:rsidRPr="00BC4468">
        <w:rPr>
          <w:i/>
          <w:iCs/>
        </w:rPr>
        <w:t>não-arquitetura</w:t>
      </w:r>
      <w:r w:rsidRPr="00BC4468">
        <w:t>, não há por</w:t>
      </w:r>
      <w:r>
        <w:t xml:space="preserve"> </w:t>
      </w:r>
      <w:r w:rsidRPr="00BC4468">
        <w:t xml:space="preserve">que não se possa imaginar, dentro deste esquema, um termo oposto – que tanto poderia ser </w:t>
      </w:r>
      <w:r w:rsidRPr="00BC4468">
        <w:rPr>
          <w:i/>
          <w:iCs/>
        </w:rPr>
        <w:t>paisagem</w:t>
      </w:r>
      <w:r w:rsidRPr="00BC4468">
        <w:t xml:space="preserve"> como </w:t>
      </w:r>
      <w:r w:rsidRPr="00BC4468">
        <w:rPr>
          <w:i/>
          <w:iCs/>
        </w:rPr>
        <w:t xml:space="preserve">arquitetura </w:t>
      </w:r>
      <w:r w:rsidRPr="00BC4468">
        <w:t xml:space="preserve">– denominado complexo. Mas, segundo Krauss, pensar o </w:t>
      </w:r>
      <w:r w:rsidRPr="00BC4468">
        <w:rPr>
          <w:i/>
          <w:iCs/>
        </w:rPr>
        <w:t>complexo</w:t>
      </w:r>
      <w:r w:rsidRPr="00BC4468">
        <w:t xml:space="preserve"> é admitir no campo da arte dois termos anteriormente a ele vetados:</w:t>
      </w:r>
      <w:r w:rsidRPr="00BC4468">
        <w:rPr>
          <w:i/>
          <w:iCs/>
        </w:rPr>
        <w:t xml:space="preserve"> paisagem </w:t>
      </w:r>
      <w:r w:rsidRPr="00BC4468">
        <w:t xml:space="preserve">e </w:t>
      </w:r>
      <w:r w:rsidRPr="00BC4468">
        <w:rPr>
          <w:i/>
          <w:iCs/>
        </w:rPr>
        <w:t>arquitetura.</w:t>
      </w:r>
      <w:r w:rsidRPr="00BC4468">
        <w:t xml:space="preserve"> Tais termos poderiam, </w:t>
      </w:r>
      <w:r>
        <w:t>para</w:t>
      </w:r>
      <w:r w:rsidRPr="00BC4468">
        <w:t xml:space="preserve"> ela, servir para definir o escultórico (como, de fato, ocorreu no modernismo) somente na sua condição negativa ou neutra. Por motivos ideológicos, </w:t>
      </w:r>
      <w:r w:rsidRPr="00BC4468">
        <w:lastRenderedPageBreak/>
        <w:t xml:space="preserve">segundo ela, o complexo permaneceu excluído daquilo que poderia ser denominado a </w:t>
      </w:r>
      <w:proofErr w:type="spellStart"/>
      <w:r w:rsidRPr="00BC4468">
        <w:rPr>
          <w:i/>
          <w:iCs/>
        </w:rPr>
        <w:t>closur</w:t>
      </w:r>
      <w:r>
        <w:rPr>
          <w:i/>
          <w:iCs/>
        </w:rPr>
        <w:t>e</w:t>
      </w:r>
      <w:proofErr w:type="spellEnd"/>
      <w:r w:rsidRPr="00BF31D4">
        <w:rPr>
          <w:rStyle w:val="Refdenotaderodap"/>
          <w:rFonts w:ascii="Times New Roman" w:hAnsi="Times New Roman"/>
        </w:rPr>
        <w:footnoteReference w:id="47"/>
      </w:r>
      <w:r w:rsidRPr="00AF1A59">
        <w:t xml:space="preserve"> </w:t>
      </w:r>
      <w:r w:rsidRPr="00BC4468">
        <w:t>da arte pós-renascentista. Nossa cultura, ainda segundo Krauss, não podia pensar anteriormente sobre o complexo, apesar de essa possibilidade haver ocorrido em outras.</w:t>
      </w:r>
    </w:p>
    <w:p w14:paraId="2CE7E7EF" w14:textId="77777777" w:rsidR="005F60C6" w:rsidRDefault="005F60C6" w:rsidP="005F60C6">
      <w:pPr>
        <w:pStyle w:val="NormalWeb"/>
        <w:spacing w:before="0" w:beforeAutospacing="0" w:after="0" w:afterAutospacing="0" w:line="360" w:lineRule="auto"/>
        <w:jc w:val="both"/>
      </w:pPr>
    </w:p>
    <w:p w14:paraId="57B98EC5" w14:textId="77777777" w:rsidR="005F60C6" w:rsidRPr="00BC4468" w:rsidRDefault="005F60C6" w:rsidP="005F60C6">
      <w:pPr>
        <w:pStyle w:val="NormalWeb"/>
        <w:spacing w:before="0" w:beforeAutospacing="0" w:after="0" w:afterAutospacing="0" w:line="360" w:lineRule="auto"/>
        <w:jc w:val="both"/>
      </w:pPr>
      <w:r w:rsidRPr="00BC4468">
        <w:t xml:space="preserve">Labirintos e trilhas são, </w:t>
      </w:r>
      <w:r>
        <w:t>para a autora</w:t>
      </w:r>
      <w:r w:rsidRPr="00BC4468">
        <w:t>, simultaneamente paisagem e arquitetura; jardins japoneses são, ao mesmo tempo, paisagem e arquitetura. Isto não quer dizer que eram uma forma prematura ou degenerada, ou uma variante da escultura. O que ocorre é que faziam parte de um universo ou espaço cultural do qual a escultura era simplesmente uma outra parte e não uma mesma coisa, como exige nosso modo historicista de pensar. Suas finalidades de deleite residem justamente em serem opostos e diferentes.</w:t>
      </w:r>
    </w:p>
    <w:p w14:paraId="04A6F855" w14:textId="77777777" w:rsidR="005F60C6" w:rsidRDefault="005F60C6" w:rsidP="005F60C6">
      <w:pPr>
        <w:pStyle w:val="NormalWeb"/>
        <w:spacing w:before="0" w:beforeAutospacing="0" w:after="0" w:afterAutospacing="0" w:line="360" w:lineRule="auto"/>
        <w:jc w:val="both"/>
      </w:pPr>
    </w:p>
    <w:p w14:paraId="1491836A" w14:textId="77777777" w:rsidR="005F60C6" w:rsidRDefault="005F60C6" w:rsidP="005F60C6">
      <w:pPr>
        <w:pStyle w:val="NormalWeb"/>
        <w:spacing w:before="0" w:beforeAutospacing="0" w:after="0" w:afterAutospacing="0" w:line="360" w:lineRule="auto"/>
        <w:jc w:val="both"/>
      </w:pPr>
      <w:r w:rsidRPr="00BC4468">
        <w:t xml:space="preserve">Desse modo, o </w:t>
      </w:r>
      <w:r w:rsidRPr="00BC4468">
        <w:rPr>
          <w:i/>
          <w:iCs/>
        </w:rPr>
        <w:t>campo ampliado</w:t>
      </w:r>
      <w:r w:rsidRPr="00BC4468">
        <w:t xml:space="preserve"> </w:t>
      </w:r>
      <w:proofErr w:type="spellStart"/>
      <w:r>
        <w:t>kraussiano</w:t>
      </w:r>
      <w:proofErr w:type="spellEnd"/>
      <w:r>
        <w:t xml:space="preserve"> </w:t>
      </w:r>
      <w:r w:rsidRPr="00BC4468">
        <w:t xml:space="preserve">é gerado pela problematização do conjunto de oposições entre as quais está suspensa a categoria modernista </w:t>
      </w:r>
      <w:r w:rsidRPr="00BF31D4">
        <w:rPr>
          <w:i/>
          <w:iCs/>
        </w:rPr>
        <w:t>escultura</w:t>
      </w:r>
      <w:r w:rsidRPr="00BC4468">
        <w:t xml:space="preserve">. Ainda segundo ela, quando isso acontece e quando conseguimos nos situar dentro dessa expansão, surgem logicamente três outras categorias facilmente previsíveis, todas elas uma condição do </w:t>
      </w:r>
      <w:r w:rsidRPr="00224BB0">
        <w:t>campo ampliado</w:t>
      </w:r>
      <w:r w:rsidRPr="00BC4468">
        <w:t xml:space="preserve"> propriamente dito e nenhuma delas assimilável pela </w:t>
      </w:r>
      <w:r w:rsidRPr="00BF31D4">
        <w:t>escultura</w:t>
      </w:r>
      <w:r w:rsidRPr="00BC4468">
        <w:rPr>
          <w:i/>
          <w:iCs/>
        </w:rPr>
        <w:t xml:space="preserve">. </w:t>
      </w:r>
      <w:r w:rsidRPr="00BC4468">
        <w:t>O diagrama passa, portanto, a ser o seguinte:</w:t>
      </w:r>
    </w:p>
    <w:p w14:paraId="2D6B2544" w14:textId="77777777" w:rsidR="005F60C6" w:rsidRPr="00BC4468" w:rsidRDefault="005F60C6" w:rsidP="005F60C6">
      <w:pPr>
        <w:pStyle w:val="NormalWeb"/>
        <w:spacing w:before="0" w:beforeAutospacing="0" w:after="0" w:afterAutospacing="0" w:line="360" w:lineRule="auto"/>
        <w:jc w:val="both"/>
      </w:pPr>
    </w:p>
    <w:p w14:paraId="02817E8B" w14:textId="403271F2" w:rsidR="005F60C6" w:rsidRPr="00BC4468" w:rsidRDefault="003F43BD" w:rsidP="005F60C6">
      <w:pPr>
        <w:pStyle w:val="NormalWeb"/>
        <w:spacing w:before="0" w:beforeAutospacing="0" w:after="0" w:afterAutospacing="0" w:line="360" w:lineRule="auto"/>
        <w:jc w:val="both"/>
      </w:pPr>
      <w:r w:rsidRPr="009D5D9F">
        <w:rPr>
          <w:noProof/>
        </w:rPr>
        <w:drawing>
          <wp:inline distT="0" distB="0" distL="0" distR="0" wp14:anchorId="77385E02" wp14:editId="6A4A1506">
            <wp:extent cx="3366852" cy="1866338"/>
            <wp:effectExtent l="0" t="0" r="0" b="635"/>
            <wp:docPr id="2859794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79432" name=""/>
                    <pic:cNvPicPr/>
                  </pic:nvPicPr>
                  <pic:blipFill>
                    <a:blip r:embed="rId10"/>
                    <a:stretch>
                      <a:fillRect/>
                    </a:stretch>
                  </pic:blipFill>
                  <pic:spPr>
                    <a:xfrm>
                      <a:off x="0" y="0"/>
                      <a:ext cx="3463477" cy="1919900"/>
                    </a:xfrm>
                    <a:prstGeom prst="rect">
                      <a:avLst/>
                    </a:prstGeom>
                  </pic:spPr>
                </pic:pic>
              </a:graphicData>
            </a:graphic>
          </wp:inline>
        </w:drawing>
      </w:r>
    </w:p>
    <w:p w14:paraId="1179BBA9" w14:textId="77777777" w:rsidR="002024E6" w:rsidRDefault="002024E6" w:rsidP="005F60C6">
      <w:pPr>
        <w:pStyle w:val="NormalWeb"/>
        <w:spacing w:before="0" w:beforeAutospacing="0" w:after="0" w:afterAutospacing="0" w:line="360" w:lineRule="auto"/>
        <w:jc w:val="both"/>
      </w:pPr>
    </w:p>
    <w:p w14:paraId="3CE04FFF" w14:textId="0620EFBB" w:rsidR="005F60C6" w:rsidRPr="00BC4468" w:rsidRDefault="005F60C6" w:rsidP="005F60C6">
      <w:pPr>
        <w:pStyle w:val="NormalWeb"/>
        <w:spacing w:before="0" w:beforeAutospacing="0" w:after="0" w:afterAutospacing="0" w:line="360" w:lineRule="auto"/>
        <w:jc w:val="both"/>
        <w:rPr>
          <w:i/>
          <w:iCs/>
        </w:rPr>
      </w:pPr>
      <w:r w:rsidRPr="00BC4468">
        <w:t xml:space="preserve">Segundo Krauss, </w:t>
      </w:r>
      <w:r>
        <w:t xml:space="preserve">entre </w:t>
      </w:r>
      <w:r w:rsidRPr="00BC4468">
        <w:t>os anos 1968 e 1970, vários artistas</w:t>
      </w:r>
      <w:r w:rsidRPr="00BC4468">
        <w:rPr>
          <w:rStyle w:val="Refdenotaderodap"/>
          <w:rFonts w:ascii="Times New Roman" w:hAnsi="Times New Roman"/>
        </w:rPr>
        <w:footnoteReference w:id="48"/>
      </w:r>
      <w:r w:rsidRPr="00BC4468">
        <w:t xml:space="preserve"> começaram a explorar as potencialidades desse campo ampliado a</w:t>
      </w:r>
      <w:r>
        <w:t>o</w:t>
      </w:r>
      <w:r w:rsidRPr="00BC4468">
        <w:t xml:space="preserve"> assumir</w:t>
      </w:r>
      <w:r>
        <w:t>em</w:t>
      </w:r>
      <w:r w:rsidRPr="00BC4468">
        <w:t xml:space="preserve"> posições cujas condições lógicas já </w:t>
      </w:r>
      <w:r w:rsidRPr="00BC4468">
        <w:lastRenderedPageBreak/>
        <w:t>não pod</w:t>
      </w:r>
      <w:r>
        <w:t>ia</w:t>
      </w:r>
      <w:r w:rsidRPr="00BC4468">
        <w:t xml:space="preserve">m ser descritas como modernistas. Segundo ela, a expressão adequada para descrever a produção desses artistas </w:t>
      </w:r>
      <w:r>
        <w:t>seria</w:t>
      </w:r>
      <w:r w:rsidRPr="00BC4468">
        <w:t xml:space="preserve"> </w:t>
      </w:r>
      <w:r w:rsidRPr="00BC4468">
        <w:rPr>
          <w:i/>
          <w:iCs/>
        </w:rPr>
        <w:t>pós-modernismo.</w:t>
      </w:r>
    </w:p>
    <w:p w14:paraId="0469B7A5" w14:textId="77777777" w:rsidR="005F60C6" w:rsidRDefault="005F60C6" w:rsidP="005F60C6">
      <w:pPr>
        <w:pStyle w:val="NormalWeb"/>
        <w:spacing w:before="0" w:beforeAutospacing="0" w:after="0" w:afterAutospacing="0" w:line="360" w:lineRule="auto"/>
        <w:jc w:val="both"/>
      </w:pPr>
    </w:p>
    <w:p w14:paraId="66B6DC6D" w14:textId="77777777" w:rsidR="005F60C6" w:rsidRPr="00BC4468" w:rsidRDefault="005F60C6" w:rsidP="005F60C6">
      <w:pPr>
        <w:pStyle w:val="NormalWeb"/>
        <w:spacing w:before="0" w:beforeAutospacing="0" w:after="0" w:afterAutospacing="0" w:line="360" w:lineRule="auto"/>
        <w:jc w:val="both"/>
      </w:pPr>
      <w:r>
        <w:t>Foram necessárias, portanto, t</w:t>
      </w:r>
      <w:r w:rsidRPr="00BC4468">
        <w:t xml:space="preserve">rês categorias para organizar teoricamente a produção do período: 1) </w:t>
      </w:r>
      <w:r w:rsidRPr="00BC4468">
        <w:rPr>
          <w:i/>
          <w:iCs/>
        </w:rPr>
        <w:t>local de construção</w:t>
      </w:r>
      <w:r w:rsidRPr="00296AB8">
        <w:rPr>
          <w:rStyle w:val="Refdenotaderodap"/>
          <w:rFonts w:ascii="Times New Roman" w:hAnsi="Times New Roman"/>
        </w:rPr>
        <w:footnoteReference w:id="49"/>
      </w:r>
      <w:r w:rsidRPr="00296AB8">
        <w:t>;</w:t>
      </w:r>
      <w:r w:rsidRPr="00BC4468">
        <w:rPr>
          <w:i/>
          <w:iCs/>
        </w:rPr>
        <w:t xml:space="preserve"> </w:t>
      </w:r>
      <w:r w:rsidRPr="00BC4468">
        <w:t xml:space="preserve">2) </w:t>
      </w:r>
      <w:r w:rsidRPr="00BC4468">
        <w:rPr>
          <w:i/>
          <w:iCs/>
        </w:rPr>
        <w:t>locais demarcados</w:t>
      </w:r>
      <w:r w:rsidRPr="00296AB8">
        <w:rPr>
          <w:rStyle w:val="Refdenotaderodap"/>
          <w:rFonts w:ascii="Times New Roman" w:hAnsi="Times New Roman"/>
          <w:i/>
          <w:iCs/>
        </w:rPr>
        <w:footnoteReference w:id="50"/>
      </w:r>
      <w:r w:rsidRPr="00296AB8">
        <w:rPr>
          <w:i/>
          <w:iCs/>
        </w:rPr>
        <w:t>;</w:t>
      </w:r>
      <w:r w:rsidRPr="00BC4468">
        <w:rPr>
          <w:i/>
          <w:iCs/>
        </w:rPr>
        <w:t xml:space="preserve"> </w:t>
      </w:r>
      <w:r w:rsidRPr="00BC4468">
        <w:t xml:space="preserve">3) </w:t>
      </w:r>
      <w:r w:rsidRPr="00BC4468">
        <w:rPr>
          <w:i/>
          <w:iCs/>
        </w:rPr>
        <w:t>estruturas axiomáticas</w:t>
      </w:r>
      <w:r w:rsidRPr="00296AB8">
        <w:rPr>
          <w:rStyle w:val="Refdenotaderodap"/>
          <w:rFonts w:ascii="Times New Roman" w:hAnsi="Times New Roman"/>
        </w:rPr>
        <w:footnoteReference w:id="51"/>
      </w:r>
      <w:r w:rsidRPr="00296AB8">
        <w:t>.</w:t>
      </w:r>
      <w:r w:rsidRPr="00BC4468">
        <w:rPr>
          <w:i/>
          <w:iCs/>
        </w:rPr>
        <w:t xml:space="preserve"> Local de construção</w:t>
      </w:r>
      <w:r w:rsidRPr="00BC4468">
        <w:t xml:space="preserve"> é a obra construída com um material que não é aquele que compõe a materialidade do contexto – portanto </w:t>
      </w:r>
      <w:r w:rsidRPr="00BC4468">
        <w:rPr>
          <w:i/>
          <w:iCs/>
        </w:rPr>
        <w:t>não-paisagem</w:t>
      </w:r>
      <w:r w:rsidRPr="00BC4468">
        <w:t xml:space="preserve"> – e que não é arquitetura. </w:t>
      </w:r>
      <w:r w:rsidRPr="00BC4468">
        <w:rPr>
          <w:i/>
          <w:iCs/>
        </w:rPr>
        <w:t xml:space="preserve">Locais demarcados </w:t>
      </w:r>
      <w:r w:rsidRPr="00BC4468">
        <w:t xml:space="preserve">são aqueles nos quais o que é manipulado é a própria matéria que compõe a paisagem do local ou outras formas de demarcação não permanentes. Por fim, as </w:t>
      </w:r>
      <w:r w:rsidRPr="00296AB8">
        <w:rPr>
          <w:i/>
          <w:iCs/>
        </w:rPr>
        <w:t>estruturas axiomáticas</w:t>
      </w:r>
      <w:r w:rsidRPr="00BC4468">
        <w:t xml:space="preserve"> exploram as possibilidades do eixo </w:t>
      </w:r>
      <w:r w:rsidRPr="00BC4468">
        <w:rPr>
          <w:i/>
          <w:iCs/>
        </w:rPr>
        <w:t>arquitetura – não-arquitetura</w:t>
      </w:r>
      <w:r w:rsidRPr="00BC4468">
        <w:t xml:space="preserve">, nas quais ocorre algum tipo de intervenção no espaço real da arquitetura. A possibilidade explorada nesta categoria é um processo de mapeamento das </w:t>
      </w:r>
      <w:proofErr w:type="spellStart"/>
      <w:r w:rsidRPr="00BC4468">
        <w:t>características</w:t>
      </w:r>
      <w:proofErr w:type="spellEnd"/>
      <w:r w:rsidRPr="00BC4468">
        <w:t xml:space="preserve"> axiomáticas da experiência arquitetural </w:t>
      </w:r>
      <w:r w:rsidRPr="00BC4468">
        <w:rPr>
          <w:i/>
          <w:iCs/>
        </w:rPr>
        <w:t>–</w:t>
      </w:r>
      <w:r>
        <w:rPr>
          <w:i/>
          <w:iCs/>
        </w:rPr>
        <w:t xml:space="preserve"> </w:t>
      </w:r>
      <w:r w:rsidRPr="00BC4468">
        <w:t xml:space="preserve">as condições abstratas de abertura e </w:t>
      </w:r>
      <w:proofErr w:type="spellStart"/>
      <w:r w:rsidRPr="00296AB8">
        <w:rPr>
          <w:i/>
          <w:iCs/>
        </w:rPr>
        <w:t>closur</w:t>
      </w:r>
      <w:r>
        <w:rPr>
          <w:i/>
          <w:iCs/>
        </w:rPr>
        <w:t>e</w:t>
      </w:r>
      <w:proofErr w:type="spellEnd"/>
      <w:r w:rsidRPr="00BC4468">
        <w:t xml:space="preserve"> </w:t>
      </w:r>
      <w:r w:rsidRPr="00BC4468">
        <w:rPr>
          <w:i/>
          <w:iCs/>
        </w:rPr>
        <w:t>–</w:t>
      </w:r>
      <w:r>
        <w:rPr>
          <w:i/>
          <w:iCs/>
        </w:rPr>
        <w:t xml:space="preserve"> </w:t>
      </w:r>
      <w:r w:rsidRPr="00BC4468">
        <w:t xml:space="preserve">na realidade de um espaço dado. </w:t>
      </w:r>
    </w:p>
    <w:p w14:paraId="1033373D" w14:textId="77777777" w:rsidR="005F60C6" w:rsidRDefault="005F60C6" w:rsidP="005F60C6">
      <w:pPr>
        <w:pStyle w:val="NormalWeb"/>
        <w:spacing w:before="0" w:beforeAutospacing="0" w:after="0" w:afterAutospacing="0" w:line="360" w:lineRule="auto"/>
        <w:jc w:val="both"/>
      </w:pPr>
    </w:p>
    <w:p w14:paraId="17DAD962" w14:textId="77777777" w:rsidR="005F60C6" w:rsidRPr="00BC4468" w:rsidRDefault="005F60C6" w:rsidP="005F60C6">
      <w:pPr>
        <w:pStyle w:val="NormalWeb"/>
        <w:spacing w:before="0" w:beforeAutospacing="0" w:after="0" w:afterAutospacing="0" w:line="360" w:lineRule="auto"/>
        <w:jc w:val="both"/>
      </w:pPr>
      <w:r w:rsidRPr="00BC4468">
        <w:t>O campo expandido que caracteriza este domínio do pós-modernismo possui duas características que já estão implícitas nas descrições anteriores. Uma delas diz respeito à prática de artistas individuais; a outra tem a ver com a questão do meio. Em ambas as questões, as condições delimitadas do modernismo sofreram uma ruptura que, segundo Krauss, está logicamente determinada.</w:t>
      </w:r>
    </w:p>
    <w:p w14:paraId="41D23D3F" w14:textId="77777777" w:rsidR="005F60C6" w:rsidRDefault="005F60C6" w:rsidP="005F60C6">
      <w:pPr>
        <w:pStyle w:val="NormalWeb"/>
        <w:spacing w:before="0" w:beforeAutospacing="0" w:after="0" w:afterAutospacing="0" w:line="360" w:lineRule="auto"/>
        <w:jc w:val="both"/>
      </w:pPr>
    </w:p>
    <w:p w14:paraId="39848004" w14:textId="77777777" w:rsidR="005F60C6" w:rsidRPr="00BC4468" w:rsidRDefault="005F60C6" w:rsidP="005F60C6">
      <w:pPr>
        <w:pStyle w:val="NormalWeb"/>
        <w:spacing w:before="0" w:beforeAutospacing="0" w:after="0" w:afterAutospacing="0" w:line="360" w:lineRule="auto"/>
        <w:jc w:val="both"/>
      </w:pPr>
      <w:r w:rsidRPr="00BC4468">
        <w:t>Do ponto de vista das práticas individuais, muitos artistas t</w:t>
      </w:r>
      <w:r>
        <w:t>ê</w:t>
      </w:r>
      <w:r w:rsidRPr="00BC4468">
        <w:t>m oscilado intensamente suas posições dentro do sistema de categorias do campo ampliado. Isso parece perfeitamente lógico para Krauss, mas ela destaca as posições da crítica “ainda servil ao sistema modernista” (1984, p.42), que classifica tais flutuações como ecléticas. A suspeita contra essas trajetórias instáveis e desordenadas deriva</w:t>
      </w:r>
      <w:r>
        <w:t xml:space="preserve"> </w:t>
      </w:r>
      <w:r w:rsidRPr="00BC4468">
        <w:t>das “demandas modernistas de pureza” (</w:t>
      </w:r>
      <w:r>
        <w:t xml:space="preserve">KRAUSS, </w:t>
      </w:r>
      <w:r w:rsidRPr="00BC4468">
        <w:t>1984, p. 42) e rigor disciplinar.</w:t>
      </w:r>
    </w:p>
    <w:p w14:paraId="2B2FE309" w14:textId="77777777" w:rsidR="005F60C6" w:rsidRDefault="005F60C6" w:rsidP="005F60C6">
      <w:pPr>
        <w:pStyle w:val="NormalWeb"/>
        <w:spacing w:before="0" w:beforeAutospacing="0" w:after="0" w:afterAutospacing="0" w:line="360" w:lineRule="auto"/>
        <w:jc w:val="both"/>
      </w:pPr>
    </w:p>
    <w:p w14:paraId="672591FB" w14:textId="77777777" w:rsidR="005F60C6" w:rsidRPr="00BC4468" w:rsidRDefault="005F60C6" w:rsidP="005F60C6">
      <w:pPr>
        <w:pStyle w:val="NormalWeb"/>
        <w:spacing w:before="0" w:beforeAutospacing="0" w:after="0" w:afterAutospacing="0" w:line="360" w:lineRule="auto"/>
        <w:jc w:val="both"/>
      </w:pPr>
      <w:r w:rsidRPr="00BC4468">
        <w:lastRenderedPageBreak/>
        <w:t xml:space="preserve">No entanto, </w:t>
      </w:r>
      <w:r>
        <w:t>prossegue Krauss</w:t>
      </w:r>
      <w:r w:rsidRPr="00BC4468">
        <w:t>, o que parece ser eclético sob um dado ponto de vista, pode ser concebido como rigorosamente lógico de outro. Isso</w:t>
      </w:r>
      <w:r>
        <w:t xml:space="preserve"> </w:t>
      </w:r>
      <w:r w:rsidRPr="00BC4468">
        <w:t xml:space="preserve">porque, </w:t>
      </w:r>
      <w:r>
        <w:t xml:space="preserve">para a autora, </w:t>
      </w:r>
      <w:r w:rsidRPr="00BC4468">
        <w:t>no pós-modernismo a práxis não é definida em relação a um determinado meio de expressão – escultura, por exemplo –</w:t>
      </w:r>
      <w:r>
        <w:t>,</w:t>
      </w:r>
      <w:r w:rsidRPr="00BC4468">
        <w:t xml:space="preserve"> mas sim em relação a operações lógicas dentro de um conjunto de termos culturais para o qual vários meios – fotografia, livros, linhas em parede, espelhos ou esculturas propriamente ditas – podem ser usados.</w:t>
      </w:r>
    </w:p>
    <w:p w14:paraId="275E2F7D" w14:textId="77777777" w:rsidR="005F60C6" w:rsidRDefault="005F60C6" w:rsidP="005F60C6">
      <w:pPr>
        <w:pStyle w:val="NormalWeb"/>
        <w:spacing w:before="0" w:beforeAutospacing="0" w:after="0" w:afterAutospacing="0" w:line="360" w:lineRule="auto"/>
        <w:jc w:val="both"/>
      </w:pPr>
    </w:p>
    <w:p w14:paraId="63509810" w14:textId="77777777" w:rsidR="005F60C6" w:rsidRPr="00BC4468" w:rsidRDefault="005F60C6" w:rsidP="005F60C6">
      <w:pPr>
        <w:pStyle w:val="NormalWeb"/>
        <w:spacing w:before="0" w:beforeAutospacing="0" w:after="0" w:afterAutospacing="0" w:line="360" w:lineRule="auto"/>
        <w:jc w:val="both"/>
      </w:pPr>
      <w:r w:rsidRPr="00BC4468">
        <w:t xml:space="preserve">O campo estabelece, </w:t>
      </w:r>
      <w:r>
        <w:t>assim</w:t>
      </w:r>
      <w:r w:rsidRPr="00BC4468">
        <w:t>, tanto um conjunto ampliado</w:t>
      </w:r>
      <w:r>
        <w:t>,</w:t>
      </w:r>
      <w:r w:rsidRPr="00BC4468">
        <w:t xml:space="preserve"> porém finito de posições relacionadas para determinado artista ocupar e explorar, como uma organização de trabalho que não é ditada pelas condições de determinado meio de expressão. </w:t>
      </w:r>
      <w:r>
        <w:t>Desse modo a</w:t>
      </w:r>
      <w:r w:rsidRPr="00BC4468">
        <w:t xml:space="preserve"> lógica do espaço da práxis pós-modernista já não é, segundo ela, organizada em torno da definição de um determinado meio de expressão, tomando-se por base o material ou a percepção deste material, mas sim através do universo de termos sentidos como “estando em oposição no âmbito cultural” (KRAUSS, 1984, ps. 42</w:t>
      </w:r>
      <w:r>
        <w:t>-</w:t>
      </w:r>
      <w:r w:rsidRPr="00BC4468">
        <w:t xml:space="preserve">43). </w:t>
      </w:r>
    </w:p>
    <w:p w14:paraId="25E68CDC" w14:textId="77777777" w:rsidR="005F60C6" w:rsidRDefault="005F60C6" w:rsidP="005F60C6">
      <w:pPr>
        <w:pStyle w:val="NormalWeb"/>
        <w:spacing w:before="0" w:beforeAutospacing="0" w:after="0" w:afterAutospacing="0" w:line="360" w:lineRule="auto"/>
        <w:jc w:val="both"/>
      </w:pPr>
    </w:p>
    <w:p w14:paraId="18B68EBE" w14:textId="77777777" w:rsidR="005F60C6" w:rsidRPr="00BC4468" w:rsidRDefault="005F60C6" w:rsidP="005F60C6">
      <w:pPr>
        <w:pStyle w:val="NormalWeb"/>
        <w:spacing w:before="0" w:beforeAutospacing="0" w:after="0" w:afterAutospacing="0" w:line="360" w:lineRule="auto"/>
        <w:jc w:val="both"/>
      </w:pPr>
      <w:r>
        <w:t>Na pintura, o</w:t>
      </w:r>
      <w:r w:rsidRPr="00BC4468">
        <w:t xml:space="preserve"> espaço pós-modernista envolveria uma expansão similar em torno de um conjunto diferente de termos do binômio </w:t>
      </w:r>
      <w:r w:rsidRPr="00BC4468">
        <w:rPr>
          <w:i/>
          <w:iCs/>
        </w:rPr>
        <w:t>arquitetura/paisagem</w:t>
      </w:r>
      <w:r w:rsidRPr="00BC4468">
        <w:t xml:space="preserve"> — um conjunto que provavelmente faria oposição ao binômio </w:t>
      </w:r>
      <w:r w:rsidRPr="00BC4468">
        <w:rPr>
          <w:i/>
          <w:iCs/>
        </w:rPr>
        <w:t xml:space="preserve">unicidade/reprodutibilidade </w:t>
      </w:r>
      <w:r w:rsidRPr="00BC4468">
        <w:t>(KRAUSS, 1984, p. 43).</w:t>
      </w:r>
    </w:p>
    <w:p w14:paraId="2E8ED90E" w14:textId="77777777" w:rsidR="005F60C6" w:rsidRDefault="005F60C6" w:rsidP="005F60C6">
      <w:pPr>
        <w:pStyle w:val="NormalWeb"/>
        <w:spacing w:before="0" w:beforeAutospacing="0" w:after="0" w:afterAutospacing="0" w:line="360" w:lineRule="auto"/>
        <w:jc w:val="both"/>
      </w:pPr>
    </w:p>
    <w:p w14:paraId="3929B33F" w14:textId="77777777" w:rsidR="005F60C6" w:rsidRPr="00BC4468" w:rsidRDefault="005F60C6" w:rsidP="005F60C6">
      <w:pPr>
        <w:pStyle w:val="NormalWeb"/>
        <w:spacing w:before="0" w:beforeAutospacing="0" w:after="0" w:afterAutospacing="0" w:line="360" w:lineRule="auto"/>
        <w:jc w:val="both"/>
      </w:pPr>
      <w:r w:rsidRPr="00BC4468">
        <w:t xml:space="preserve">Dentro de qualquer uma das posições geradas por um determinado espaço lógico, vários meios diferentes de expressão poderão ser utilizados. Ocorre também que qualquer artista pode vir a ocupar, sucessivamente, qualquer uma das posições. Da mesma forma, na posição limitada da própria escultura, a organização e conteúdo de um trabalho marcante irão refletir a condição do espaço lógico. </w:t>
      </w:r>
    </w:p>
    <w:p w14:paraId="0FCE4477" w14:textId="77777777" w:rsidR="005F60C6" w:rsidRDefault="005F60C6" w:rsidP="005F60C6">
      <w:pPr>
        <w:pStyle w:val="NormalWeb"/>
        <w:spacing w:before="0" w:beforeAutospacing="0" w:after="0" w:afterAutospacing="0" w:line="360" w:lineRule="auto"/>
        <w:jc w:val="both"/>
      </w:pPr>
    </w:p>
    <w:p w14:paraId="77255521" w14:textId="77777777" w:rsidR="005F60C6" w:rsidRPr="00BC4468" w:rsidRDefault="005F60C6" w:rsidP="005F60C6">
      <w:pPr>
        <w:pStyle w:val="NormalWeb"/>
        <w:spacing w:before="0" w:beforeAutospacing="0" w:after="0" w:afterAutospacing="0" w:line="360" w:lineRule="auto"/>
        <w:jc w:val="both"/>
      </w:pPr>
      <w:r w:rsidRPr="00BC4468">
        <w:t xml:space="preserve">Ao final de seu texto, Krauss faz questão de destacar que o campo ampliado do pós-modernismo acontece </w:t>
      </w:r>
      <w:r>
        <w:t xml:space="preserve">em </w:t>
      </w:r>
      <w:r w:rsidRPr="00BC4468">
        <w:t>um momento específico da história recente da arte. É, segundo ela, um evento histórico com uma estrutura determinante. Ainda</w:t>
      </w:r>
      <w:r>
        <w:t>:</w:t>
      </w:r>
      <w:r w:rsidRPr="00BC4468">
        <w:t xml:space="preserve"> por se tratar de um assunto de história, é também importante explorar um conjunto mais profundo de questões que abrangem algo mais que o mapeamento e que envolvem o problema da explicação. </w:t>
      </w:r>
    </w:p>
    <w:p w14:paraId="6E3FD343" w14:textId="77777777" w:rsidR="005F60C6" w:rsidRDefault="005F60C6" w:rsidP="005F60C6">
      <w:pPr>
        <w:pStyle w:val="NormalWeb"/>
        <w:spacing w:before="0" w:beforeAutospacing="0" w:after="0" w:afterAutospacing="0" w:line="360" w:lineRule="auto"/>
        <w:jc w:val="both"/>
      </w:pPr>
    </w:p>
    <w:p w14:paraId="2198B058" w14:textId="77777777" w:rsidR="005F60C6" w:rsidRDefault="005F60C6" w:rsidP="005F60C6">
      <w:pPr>
        <w:pStyle w:val="NormalWeb"/>
        <w:spacing w:before="0" w:beforeAutospacing="0" w:after="0" w:afterAutospacing="0" w:line="360" w:lineRule="auto"/>
        <w:jc w:val="both"/>
      </w:pPr>
      <w:r w:rsidRPr="00BC4468">
        <w:lastRenderedPageBreak/>
        <w:t>Estas questões, segundo ela, referem</w:t>
      </w:r>
      <w:r>
        <w:t>-se</w:t>
      </w:r>
      <w:r w:rsidRPr="00BC4468">
        <w:t xml:space="preserve"> à causa seminal: as condições dadas pelas possibilidades que proporcionaram a mudança para o pós-modernismo, bem como as determinantes culturais da oposição através da qual um determinado campo é estruturado. Esta abordagem para </w:t>
      </w:r>
      <w:r>
        <w:t xml:space="preserve">se </w:t>
      </w:r>
      <w:r w:rsidRPr="00BC4468">
        <w:t xml:space="preserve">pensar a história da forma difere, segundo ela, das elaboradas </w:t>
      </w:r>
      <w:r>
        <w:t>á</w:t>
      </w:r>
      <w:r w:rsidRPr="00BC4468">
        <w:t xml:space="preserve">rvores genealógicas construídas pela crítica historicista. Pressupõe, </w:t>
      </w:r>
      <w:r>
        <w:t>desse modo</w:t>
      </w:r>
      <w:r w:rsidRPr="00BC4468">
        <w:t xml:space="preserve">, a aceitação de rupturas definitivas e a possibilidade de olhar para o processo histórico do ponto de vista da estrutura lógica (KRAUSS, 1984, p. 43). </w:t>
      </w:r>
    </w:p>
    <w:p w14:paraId="79B1F54F" w14:textId="77777777" w:rsidR="005F60C6" w:rsidRPr="00BC4468" w:rsidRDefault="005F60C6" w:rsidP="005F60C6">
      <w:pPr>
        <w:pStyle w:val="NormalWeb"/>
        <w:spacing w:before="0" w:beforeAutospacing="0" w:after="0" w:afterAutospacing="0" w:line="360" w:lineRule="auto"/>
        <w:jc w:val="both"/>
      </w:pPr>
    </w:p>
    <w:p w14:paraId="3B1CD3A2" w14:textId="77777777" w:rsidR="005F60C6" w:rsidRPr="00BC4468" w:rsidRDefault="005F60C6" w:rsidP="005F60C6">
      <w:pPr>
        <w:pStyle w:val="NormalWeb"/>
        <w:spacing w:before="0" w:beforeAutospacing="0" w:after="0" w:afterAutospacing="0" w:line="360" w:lineRule="auto"/>
        <w:jc w:val="both"/>
      </w:pPr>
      <w:r>
        <w:t>Já n</w:t>
      </w:r>
      <w:r w:rsidRPr="00BC4468">
        <w:t>o campo da arquitetura</w:t>
      </w:r>
      <w:r>
        <w:t>, tais</w:t>
      </w:r>
      <w:r w:rsidRPr="00BC4468">
        <w:t xml:space="preserve"> condições são bastante distintas. No entanto, e apenas para que não se perca o espaço que suas reflexões podem abrir para o entendimento do ser arquitetura da arquitetura pós-modernista, não há como recusar que seu esquema baseado no </w:t>
      </w:r>
      <w:r w:rsidRPr="001B020D">
        <w:rPr>
          <w:i/>
          <w:iCs/>
        </w:rPr>
        <w:t>Grupo Klein</w:t>
      </w:r>
      <w:r w:rsidRPr="00BC4468">
        <w:t xml:space="preserve"> pode perfeitamente ser invertido. Nestes termos, o ser arquitetura da arquitetura pós-modernista seria simplesmente o não ser escultura e o não ser paisagem.</w:t>
      </w:r>
    </w:p>
    <w:p w14:paraId="5BEFB21C" w14:textId="77777777" w:rsidR="005F60C6" w:rsidRDefault="005F60C6" w:rsidP="005F60C6">
      <w:pPr>
        <w:pStyle w:val="NormalWeb"/>
        <w:spacing w:before="0" w:beforeAutospacing="0" w:after="0" w:afterAutospacing="0" w:line="360" w:lineRule="auto"/>
        <w:jc w:val="both"/>
      </w:pPr>
    </w:p>
    <w:p w14:paraId="1590C839" w14:textId="77777777" w:rsidR="005F60C6" w:rsidRPr="00BC4468" w:rsidRDefault="005F60C6" w:rsidP="005F60C6">
      <w:pPr>
        <w:pStyle w:val="NormalWeb"/>
        <w:spacing w:before="0" w:beforeAutospacing="0" w:after="0" w:afterAutospacing="0" w:line="360" w:lineRule="auto"/>
        <w:jc w:val="both"/>
      </w:pPr>
      <w:r w:rsidRPr="00BC4468">
        <w:t xml:space="preserve">Tal estrutura traria o atualmente incontornável problema de definir o ser paisagismo da arquitetura que, superada a </w:t>
      </w:r>
      <w:r w:rsidRPr="00BC4468">
        <w:rPr>
          <w:i/>
          <w:iCs/>
        </w:rPr>
        <w:t xml:space="preserve">tábula-rasa </w:t>
      </w:r>
      <w:r w:rsidRPr="00BC4468">
        <w:t>da arquitetura modernista, se instituiu como aquela cujas obras são uma resposta articulada àqueles aspectos do lugar que são percebidos como paisagem.</w:t>
      </w:r>
    </w:p>
    <w:p w14:paraId="6E5DE355" w14:textId="77777777" w:rsidR="005F60C6" w:rsidRDefault="005F60C6" w:rsidP="005F60C6">
      <w:pPr>
        <w:pStyle w:val="NormalWeb"/>
        <w:spacing w:before="0" w:beforeAutospacing="0" w:after="0" w:afterAutospacing="0" w:line="360" w:lineRule="auto"/>
        <w:jc w:val="both"/>
      </w:pPr>
    </w:p>
    <w:p w14:paraId="22E72FAA" w14:textId="77777777" w:rsidR="005F60C6" w:rsidRPr="00BC4468" w:rsidRDefault="005F60C6" w:rsidP="005F60C6">
      <w:pPr>
        <w:pStyle w:val="NormalWeb"/>
        <w:spacing w:before="0" w:beforeAutospacing="0" w:after="0" w:afterAutospacing="0" w:line="360" w:lineRule="auto"/>
        <w:jc w:val="both"/>
      </w:pPr>
      <w:r w:rsidRPr="00BC4468">
        <w:t>Traria também o problema de encontrar novos conceitos para a definição daquilo que se instituiu como paisagismo, campo este amplamente subsumido como um subcampo da própria arquitetura, e disciplina corrente nas escolas desta arte em toda a parte.</w:t>
      </w:r>
    </w:p>
    <w:p w14:paraId="1A1C42EF" w14:textId="77777777" w:rsidR="005F60C6" w:rsidRPr="00BC4468" w:rsidRDefault="005F60C6" w:rsidP="005F60C6">
      <w:pPr>
        <w:pStyle w:val="NormalWeb"/>
        <w:spacing w:before="0" w:beforeAutospacing="0" w:after="0" w:afterAutospacing="0" w:line="360" w:lineRule="auto"/>
        <w:jc w:val="both"/>
      </w:pPr>
    </w:p>
    <w:p w14:paraId="49408AD0"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O ESPETÁCULO DA MEDUSA</w:t>
      </w:r>
    </w:p>
    <w:p w14:paraId="4C1A2C0C" w14:textId="77777777" w:rsidR="005F60C6" w:rsidRDefault="005F60C6" w:rsidP="005F60C6">
      <w:pPr>
        <w:spacing w:after="0"/>
        <w:jc w:val="both"/>
        <w:rPr>
          <w:rFonts w:ascii="Times New Roman" w:hAnsi="Times New Roman" w:cs="Times New Roman"/>
        </w:rPr>
      </w:pPr>
    </w:p>
    <w:p w14:paraId="2318A41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arquitetura, como ofício e como disciplina, é historicamente muito autorreferida. Dificilmente as linguagens arquitetônicas buscaram referência fora de seu próprio “léxico”. No ocidente, a linguagem clássica da arquitetura</w:t>
      </w:r>
      <w:r w:rsidRPr="00BC4468">
        <w:rPr>
          <w:rStyle w:val="Refdenotaderodap"/>
          <w:rFonts w:ascii="Times New Roman" w:hAnsi="Times New Roman" w:cs="Times New Roman"/>
        </w:rPr>
        <w:footnoteReference w:id="52"/>
      </w:r>
      <w:r w:rsidRPr="00BC4468">
        <w:rPr>
          <w:rFonts w:ascii="Times New Roman" w:hAnsi="Times New Roman" w:cs="Times New Roman"/>
        </w:rPr>
        <w:t xml:space="preserve">, tal como a designa John </w:t>
      </w:r>
      <w:proofErr w:type="spellStart"/>
      <w:r w:rsidRPr="00BC4468">
        <w:rPr>
          <w:rFonts w:ascii="Times New Roman" w:hAnsi="Times New Roman" w:cs="Times New Roman"/>
        </w:rPr>
        <w:t>Summerson</w:t>
      </w:r>
      <w:proofErr w:type="spellEnd"/>
      <w:r>
        <w:rPr>
          <w:rFonts w:ascii="Times New Roman" w:hAnsi="Times New Roman" w:cs="Times New Roman"/>
        </w:rPr>
        <w:t>,</w:t>
      </w:r>
      <w:r w:rsidRPr="00BC4468">
        <w:rPr>
          <w:rFonts w:ascii="Times New Roman" w:hAnsi="Times New Roman" w:cs="Times New Roman"/>
        </w:rPr>
        <w:t xml:space="preserve"> e seus signos, com idas e vindas, transitou pelo discurso arquitetônico desde as ordens gregas até o historicismo pós-modernista. Nesse percurso, chegou a transmitir </w:t>
      </w:r>
      <w:r w:rsidRPr="00BC4468">
        <w:rPr>
          <w:rFonts w:ascii="Times New Roman" w:hAnsi="Times New Roman" w:cs="Times New Roman"/>
        </w:rPr>
        <w:lastRenderedPageBreak/>
        <w:t>algumas das mais revolucionárias formas de expressão da história da cultura, como as do renascimento</w:t>
      </w:r>
      <w:r w:rsidRPr="00BC4468">
        <w:rPr>
          <w:rStyle w:val="Refdenotaderodap"/>
          <w:rFonts w:ascii="Times New Roman" w:hAnsi="Times New Roman" w:cs="Times New Roman"/>
        </w:rPr>
        <w:footnoteReference w:id="53"/>
      </w:r>
      <w:r w:rsidRPr="00BC4468">
        <w:rPr>
          <w:rFonts w:ascii="Times New Roman" w:hAnsi="Times New Roman" w:cs="Times New Roman"/>
        </w:rPr>
        <w:t>.</w:t>
      </w:r>
    </w:p>
    <w:p w14:paraId="035B2CF8" w14:textId="77777777" w:rsidR="005F60C6" w:rsidRDefault="005F60C6" w:rsidP="005F60C6">
      <w:pPr>
        <w:spacing w:after="0"/>
        <w:jc w:val="both"/>
        <w:rPr>
          <w:rFonts w:ascii="Times New Roman" w:hAnsi="Times New Roman" w:cs="Times New Roman"/>
        </w:rPr>
      </w:pPr>
    </w:p>
    <w:p w14:paraId="5BD8E52F" w14:textId="77777777" w:rsidR="005F60C6" w:rsidRPr="00BC4468" w:rsidRDefault="005F60C6" w:rsidP="005F60C6">
      <w:pPr>
        <w:spacing w:after="0"/>
        <w:jc w:val="both"/>
        <w:rPr>
          <w:rFonts w:ascii="Times New Roman" w:hAnsi="Times New Roman" w:cs="Times New Roman"/>
        </w:rPr>
      </w:pPr>
      <w:r w:rsidRPr="00770C9D">
        <w:rPr>
          <w:rFonts w:ascii="Times New Roman" w:hAnsi="Times New Roman" w:cs="Times New Roman"/>
        </w:rPr>
        <w:t>As exceções, embora poucas, são realmente notáveis, e corresponderam ao surgimento de transformações s</w:t>
      </w:r>
      <w:r>
        <w:rPr>
          <w:rFonts w:ascii="Times New Roman" w:hAnsi="Times New Roman" w:cs="Times New Roman"/>
        </w:rPr>
        <w:t>o</w:t>
      </w:r>
      <w:r w:rsidRPr="00770C9D">
        <w:rPr>
          <w:rFonts w:ascii="Times New Roman" w:hAnsi="Times New Roman" w:cs="Times New Roman"/>
        </w:rPr>
        <w:t>ciotécnicas</w:t>
      </w:r>
      <w:r w:rsidRPr="00BC4468">
        <w:rPr>
          <w:rFonts w:ascii="Times New Roman" w:hAnsi="Times New Roman" w:cs="Times New Roman"/>
        </w:rPr>
        <w:t xml:space="preserve"> decisivas, como a revolução industrial. A superação do academicismo e do sistema das </w:t>
      </w:r>
      <w:proofErr w:type="spellStart"/>
      <w:r w:rsidRPr="00BC4468">
        <w:rPr>
          <w:rFonts w:ascii="Times New Roman" w:hAnsi="Times New Roman" w:cs="Times New Roman"/>
          <w:i/>
          <w:iCs/>
        </w:rPr>
        <w:t>Beaux-Arts</w:t>
      </w:r>
      <w:proofErr w:type="spellEnd"/>
      <w:r w:rsidRPr="00BC4468">
        <w:rPr>
          <w:rFonts w:ascii="Times New Roman" w:hAnsi="Times New Roman" w:cs="Times New Roman"/>
        </w:rPr>
        <w:t xml:space="preserve">, dominante na formação de arquitetos no mundo ocidental entre os séculos </w:t>
      </w:r>
      <w:r>
        <w:rPr>
          <w:rFonts w:ascii="Times New Roman" w:hAnsi="Times New Roman" w:cs="Times New Roman"/>
        </w:rPr>
        <w:t>XVII</w:t>
      </w:r>
      <w:r w:rsidRPr="00BC4468">
        <w:rPr>
          <w:rFonts w:ascii="Times New Roman" w:hAnsi="Times New Roman" w:cs="Times New Roman"/>
        </w:rPr>
        <w:t xml:space="preserve"> e </w:t>
      </w:r>
      <w:r>
        <w:rPr>
          <w:rFonts w:ascii="Times New Roman" w:hAnsi="Times New Roman" w:cs="Times New Roman"/>
        </w:rPr>
        <w:t>XIX</w:t>
      </w:r>
      <w:r>
        <w:rPr>
          <w:rStyle w:val="Refdenotaderodap"/>
          <w:rFonts w:cs="Times New Roman"/>
        </w:rPr>
        <w:footnoteReference w:id="54"/>
      </w:r>
      <w:r w:rsidRPr="00BC4468">
        <w:rPr>
          <w:rFonts w:ascii="Times New Roman" w:hAnsi="Times New Roman" w:cs="Times New Roman"/>
        </w:rPr>
        <w:t xml:space="preserve">, que se deu nessa passagem, teve dois momentos notáveis. O primeiro foi o movimento </w:t>
      </w:r>
      <w:r w:rsidRPr="00BC4468">
        <w:rPr>
          <w:rFonts w:ascii="Times New Roman" w:hAnsi="Times New Roman" w:cs="Times New Roman"/>
          <w:i/>
          <w:iCs/>
        </w:rPr>
        <w:t>Art Nouveau</w:t>
      </w:r>
      <w:r w:rsidRPr="006D5D9B">
        <w:rPr>
          <w:rFonts w:ascii="Times New Roman" w:hAnsi="Times New Roman" w:cs="Times New Roman"/>
        </w:rPr>
        <w:t>,</w:t>
      </w:r>
      <w:r w:rsidRPr="00BC4468">
        <w:rPr>
          <w:rFonts w:ascii="Times New Roman" w:hAnsi="Times New Roman" w:cs="Times New Roman"/>
          <w:i/>
          <w:iCs/>
        </w:rPr>
        <w:t xml:space="preserve"> </w:t>
      </w:r>
      <w:r w:rsidRPr="00BC4468">
        <w:rPr>
          <w:rFonts w:ascii="Times New Roman" w:hAnsi="Times New Roman" w:cs="Times New Roman"/>
        </w:rPr>
        <w:t>quando a introdução do aço e das técnicas construtivas associadas a este material</w:t>
      </w:r>
      <w:r>
        <w:rPr>
          <w:rFonts w:ascii="Times New Roman" w:hAnsi="Times New Roman" w:cs="Times New Roman"/>
        </w:rPr>
        <w:t xml:space="preserve"> –</w:t>
      </w:r>
      <w:r w:rsidRPr="00BC4468">
        <w:rPr>
          <w:rFonts w:ascii="Times New Roman" w:hAnsi="Times New Roman" w:cs="Times New Roman"/>
        </w:rPr>
        <w:t xml:space="preserve"> a esbeltez e plasticidade que possibilitaram</w:t>
      </w:r>
      <w:r>
        <w:rPr>
          <w:rFonts w:ascii="Times New Roman" w:hAnsi="Times New Roman" w:cs="Times New Roman"/>
        </w:rPr>
        <w:t xml:space="preserve"> –</w:t>
      </w:r>
      <w:r w:rsidRPr="00BC4468">
        <w:rPr>
          <w:rFonts w:ascii="Times New Roman" w:hAnsi="Times New Roman" w:cs="Times New Roman"/>
        </w:rPr>
        <w:t xml:space="preserve"> suscitou a busca de referências formais no mundo natural, em particular em analogias botânicas.</w:t>
      </w:r>
    </w:p>
    <w:p w14:paraId="2ADD13AB" w14:textId="77777777" w:rsidR="005F60C6" w:rsidRDefault="005F60C6" w:rsidP="005F60C6">
      <w:pPr>
        <w:spacing w:after="0"/>
        <w:jc w:val="both"/>
        <w:rPr>
          <w:rFonts w:ascii="Times New Roman" w:hAnsi="Times New Roman" w:cs="Times New Roman"/>
        </w:rPr>
      </w:pPr>
    </w:p>
    <w:p w14:paraId="7E48478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O segundo foi o movimento moderno, quando transformações sociotécnicas notáveis, decorrentes do modo de produção industrial, levaram o arquiteto Le Corbusier a buscar referências na racionalidade expressiva das obras de engenharia, que não respondiam a qualquer cânone estético, mas seriam, segundo ele, a mais objetiva expressão histórica da pura necessidade determinada pelos usos</w:t>
      </w:r>
      <w:r w:rsidRPr="00BC4468">
        <w:rPr>
          <w:rStyle w:val="Refdenotaderodap"/>
          <w:rFonts w:ascii="Times New Roman" w:hAnsi="Times New Roman" w:cs="Times New Roman"/>
        </w:rPr>
        <w:footnoteReference w:id="55"/>
      </w:r>
      <w:r w:rsidRPr="00BC4468">
        <w:rPr>
          <w:rFonts w:ascii="Times New Roman" w:hAnsi="Times New Roman" w:cs="Times New Roman"/>
        </w:rPr>
        <w:t>. A estética do movimento moderno, que em grande parte decorreu dessas referências técnicas</w:t>
      </w:r>
      <w:r>
        <w:rPr>
          <w:rFonts w:ascii="Times New Roman" w:hAnsi="Times New Roman" w:cs="Times New Roman"/>
        </w:rPr>
        <w:t xml:space="preserve"> –</w:t>
      </w:r>
      <w:r w:rsidRPr="00BC4468">
        <w:rPr>
          <w:rFonts w:ascii="Times New Roman" w:hAnsi="Times New Roman" w:cs="Times New Roman"/>
        </w:rPr>
        <w:t xml:space="preserve"> e não estéticas</w:t>
      </w:r>
      <w:r>
        <w:rPr>
          <w:rFonts w:ascii="Times New Roman" w:hAnsi="Times New Roman" w:cs="Times New Roman"/>
        </w:rPr>
        <w:t xml:space="preserve"> –</w:t>
      </w:r>
      <w:r w:rsidRPr="00BC4468">
        <w:rPr>
          <w:rFonts w:ascii="Times New Roman" w:hAnsi="Times New Roman" w:cs="Times New Roman"/>
        </w:rPr>
        <w:t>, não é o objeto des</w:t>
      </w:r>
      <w:r>
        <w:rPr>
          <w:rFonts w:ascii="Times New Roman" w:hAnsi="Times New Roman" w:cs="Times New Roman"/>
        </w:rPr>
        <w:t>t</w:t>
      </w:r>
      <w:r w:rsidRPr="00BC4468">
        <w:rPr>
          <w:rFonts w:ascii="Times New Roman" w:hAnsi="Times New Roman" w:cs="Times New Roman"/>
        </w:rPr>
        <w:t>e texto. Mas a denegação e superação dessa estética e de parte de suas referências se deu, em boa medida, através de um retorno às referências clássicas in</w:t>
      </w:r>
      <w:r>
        <w:rPr>
          <w:rFonts w:ascii="Times New Roman" w:hAnsi="Times New Roman" w:cs="Times New Roman"/>
        </w:rPr>
        <w:t>erentes</w:t>
      </w:r>
      <w:r w:rsidRPr="00BC4468">
        <w:rPr>
          <w:rFonts w:ascii="Times New Roman" w:hAnsi="Times New Roman" w:cs="Times New Roman"/>
        </w:rPr>
        <w:t xml:space="preserve">, tanto à arquitetura, quanto ao urbanismo, como se verá mais adiante, na seção sobre a </w:t>
      </w:r>
      <w:r>
        <w:rPr>
          <w:rFonts w:ascii="Times New Roman" w:hAnsi="Times New Roman" w:cs="Times New Roman"/>
        </w:rPr>
        <w:t>B</w:t>
      </w:r>
      <w:r w:rsidRPr="00BC4468">
        <w:rPr>
          <w:rFonts w:ascii="Times New Roman" w:hAnsi="Times New Roman" w:cs="Times New Roman"/>
        </w:rPr>
        <w:t xml:space="preserve">ienal de </w:t>
      </w:r>
      <w:r>
        <w:rPr>
          <w:rFonts w:ascii="Times New Roman" w:hAnsi="Times New Roman" w:cs="Times New Roman"/>
        </w:rPr>
        <w:t>A</w:t>
      </w:r>
      <w:r w:rsidRPr="00BC4468">
        <w:rPr>
          <w:rFonts w:ascii="Times New Roman" w:hAnsi="Times New Roman" w:cs="Times New Roman"/>
        </w:rPr>
        <w:t>rquitetura de Veneza de 1980.</w:t>
      </w:r>
    </w:p>
    <w:p w14:paraId="35EE1AE2" w14:textId="77777777" w:rsidR="005F60C6" w:rsidRDefault="005F60C6" w:rsidP="005F60C6">
      <w:pPr>
        <w:spacing w:after="0"/>
        <w:jc w:val="both"/>
        <w:rPr>
          <w:rFonts w:ascii="Times New Roman" w:hAnsi="Times New Roman" w:cs="Times New Roman"/>
        </w:rPr>
      </w:pPr>
    </w:p>
    <w:p w14:paraId="0A8A132A"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Por essa razão, destaca-se a importância dada, pelo historiador e crítico Anthony Vidler, à busca de referências externas à disciplina na passagem entre os séculos </w:t>
      </w:r>
      <w:r>
        <w:rPr>
          <w:rFonts w:ascii="Times New Roman" w:hAnsi="Times New Roman" w:cs="Times New Roman"/>
        </w:rPr>
        <w:t>XX</w:t>
      </w:r>
      <w:r w:rsidRPr="00BC4468">
        <w:rPr>
          <w:rFonts w:ascii="Times New Roman" w:hAnsi="Times New Roman" w:cs="Times New Roman"/>
        </w:rPr>
        <w:t xml:space="preserve"> e </w:t>
      </w:r>
      <w:r>
        <w:rPr>
          <w:rFonts w:ascii="Times New Roman" w:hAnsi="Times New Roman" w:cs="Times New Roman"/>
        </w:rPr>
        <w:t>XXI</w:t>
      </w:r>
      <w:r w:rsidRPr="00BC4468">
        <w:rPr>
          <w:rFonts w:ascii="Times New Roman" w:hAnsi="Times New Roman" w:cs="Times New Roman"/>
        </w:rPr>
        <w:t>. Seu texto que comentamos aqui foi publicado em 200</w:t>
      </w:r>
      <w:r>
        <w:rPr>
          <w:rFonts w:ascii="Times New Roman" w:hAnsi="Times New Roman" w:cs="Times New Roman"/>
        </w:rPr>
        <w:t>4</w:t>
      </w:r>
      <w:r w:rsidRPr="00BC4468">
        <w:rPr>
          <w:rFonts w:ascii="Times New Roman" w:hAnsi="Times New Roman" w:cs="Times New Roman"/>
        </w:rPr>
        <w:t xml:space="preserve"> e faz um movimento em parte similar e em parte oposto ao de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Krauss, ao apresentar, nos anais do seminário</w:t>
      </w:r>
      <w:r w:rsidRPr="00BC4468">
        <w:rPr>
          <w:rFonts w:ascii="Times New Roman" w:hAnsi="Times New Roman" w:cs="Times New Roman"/>
          <w:shd w:val="clear" w:color="auto" w:fill="FFFFFF"/>
        </w:rPr>
        <w:t> </w:t>
      </w:r>
      <w:proofErr w:type="spellStart"/>
      <w:r w:rsidRPr="00BC4468">
        <w:rPr>
          <w:rFonts w:ascii="Times New Roman" w:hAnsi="Times New Roman" w:cs="Times New Roman"/>
          <w:i/>
          <w:iCs/>
        </w:rPr>
        <w:t>Architecture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Between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Spectacle</w:t>
      </w:r>
      <w:proofErr w:type="spellEnd"/>
      <w:r w:rsidRPr="00BC4468">
        <w:rPr>
          <w:rFonts w:ascii="Times New Roman" w:hAnsi="Times New Roman" w:cs="Times New Roman"/>
          <w:i/>
          <w:iCs/>
        </w:rPr>
        <w:t xml:space="preserve"> </w:t>
      </w:r>
      <w:proofErr w:type="spellStart"/>
      <w:proofErr w:type="gramStart"/>
      <w:r w:rsidRPr="00BC4468">
        <w:rPr>
          <w:rFonts w:ascii="Times New Roman" w:hAnsi="Times New Roman" w:cs="Times New Roman"/>
          <w:i/>
          <w:iCs/>
        </w:rPr>
        <w:t>and</w:t>
      </w:r>
      <w:proofErr w:type="spellEnd"/>
      <w:r w:rsidRPr="00BC4468">
        <w:rPr>
          <w:rFonts w:ascii="Times New Roman" w:hAnsi="Times New Roman" w:cs="Times New Roman"/>
          <w:i/>
          <w:iCs/>
        </w:rPr>
        <w:t xml:space="preserve"> Use</w:t>
      </w:r>
      <w:proofErr w:type="gramEnd"/>
      <w:r w:rsidRPr="00DA4939">
        <w:rPr>
          <w:rStyle w:val="Refdenotaderodap"/>
          <w:rFonts w:ascii="Times New Roman" w:hAnsi="Times New Roman" w:cs="Times New Roman"/>
        </w:rPr>
        <w:footnoteReference w:id="56"/>
      </w:r>
      <w:r w:rsidRPr="00BC4468">
        <w:rPr>
          <w:rFonts w:ascii="Times New Roman" w:hAnsi="Times New Roman" w:cs="Times New Roman"/>
          <w:i/>
          <w:iCs/>
        </w:rPr>
        <w:t xml:space="preserve">, </w:t>
      </w:r>
      <w:r w:rsidRPr="00BC4468">
        <w:rPr>
          <w:rFonts w:ascii="Times New Roman" w:hAnsi="Times New Roman" w:cs="Times New Roman"/>
        </w:rPr>
        <w:t xml:space="preserve">seu artigo </w:t>
      </w:r>
      <w:proofErr w:type="spellStart"/>
      <w:r w:rsidRPr="00BC4468">
        <w:rPr>
          <w:rFonts w:ascii="Times New Roman" w:hAnsi="Times New Roman" w:cs="Times New Roman"/>
          <w:i/>
          <w:iCs/>
        </w:rPr>
        <w:t>Architecture's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expanded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lastRenderedPageBreak/>
        <w:t>field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finding</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inspiration</w:t>
      </w:r>
      <w:proofErr w:type="spellEnd"/>
      <w:r w:rsidRPr="00BC4468">
        <w:rPr>
          <w:rFonts w:ascii="Times New Roman" w:hAnsi="Times New Roman" w:cs="Times New Roman"/>
          <w:i/>
          <w:iCs/>
        </w:rPr>
        <w:t xml:space="preserve"> in </w:t>
      </w:r>
      <w:proofErr w:type="spellStart"/>
      <w:r w:rsidRPr="00BC4468">
        <w:rPr>
          <w:rFonts w:ascii="Times New Roman" w:hAnsi="Times New Roman" w:cs="Times New Roman"/>
          <w:i/>
          <w:iCs/>
        </w:rPr>
        <w:t>jellyfish</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and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geopolitics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architects</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today</w:t>
      </w:r>
      <w:proofErr w:type="spellEnd"/>
      <w:r w:rsidRPr="00BC4468">
        <w:rPr>
          <w:rFonts w:ascii="Times New Roman" w:hAnsi="Times New Roman" w:cs="Times New Roman"/>
          <w:i/>
          <w:iCs/>
        </w:rPr>
        <w:t xml:space="preserve"> are </w:t>
      </w:r>
      <w:proofErr w:type="spellStart"/>
      <w:r w:rsidRPr="00BC4468">
        <w:rPr>
          <w:rFonts w:ascii="Times New Roman" w:hAnsi="Times New Roman" w:cs="Times New Roman"/>
          <w:i/>
          <w:iCs/>
        </w:rPr>
        <w:t>working</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within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radically</w:t>
      </w:r>
      <w:proofErr w:type="spellEnd"/>
      <w:r w:rsidRPr="00BC4468">
        <w:rPr>
          <w:rFonts w:ascii="Times New Roman" w:hAnsi="Times New Roman" w:cs="Times New Roman"/>
          <w:i/>
          <w:iCs/>
        </w:rPr>
        <w:t xml:space="preserve"> new frames </w:t>
      </w:r>
      <w:proofErr w:type="spellStart"/>
      <w:r w:rsidRPr="00BC4468">
        <w:rPr>
          <w:rFonts w:ascii="Times New Roman" w:hAnsi="Times New Roman" w:cs="Times New Roman"/>
          <w:i/>
          <w:iCs/>
        </w:rPr>
        <w:t>of</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reference</w:t>
      </w:r>
      <w:proofErr w:type="spellEnd"/>
      <w:r w:rsidRPr="00DA4939">
        <w:rPr>
          <w:rStyle w:val="Refdenotaderodap"/>
          <w:rFonts w:ascii="Times New Roman" w:hAnsi="Times New Roman" w:cs="Times New Roman"/>
        </w:rPr>
        <w:footnoteReference w:id="57"/>
      </w:r>
      <w:r w:rsidRPr="00BC4468">
        <w:rPr>
          <w:rFonts w:ascii="Times New Roman" w:hAnsi="Times New Roman" w:cs="Times New Roman"/>
        </w:rPr>
        <w:t xml:space="preserve">. </w:t>
      </w:r>
    </w:p>
    <w:p w14:paraId="6E0DFB89" w14:textId="77777777" w:rsidR="005F60C6" w:rsidRDefault="005F60C6" w:rsidP="005F60C6">
      <w:pPr>
        <w:spacing w:after="0"/>
        <w:jc w:val="both"/>
        <w:rPr>
          <w:rFonts w:ascii="Times New Roman" w:hAnsi="Times New Roman" w:cs="Times New Roman"/>
        </w:rPr>
      </w:pPr>
    </w:p>
    <w:p w14:paraId="2977A956" w14:textId="77777777" w:rsidR="005F60C6" w:rsidRPr="00BC4468" w:rsidRDefault="005F60C6" w:rsidP="005F60C6">
      <w:pPr>
        <w:spacing w:after="0"/>
        <w:jc w:val="both"/>
        <w:rPr>
          <w:rFonts w:ascii="Times New Roman" w:hAnsi="Times New Roman" w:cs="Times New Roman"/>
          <w:i/>
          <w:iCs/>
        </w:rPr>
      </w:pPr>
      <w:r w:rsidRPr="00BC4468">
        <w:rPr>
          <w:rFonts w:ascii="Times New Roman" w:hAnsi="Times New Roman" w:cs="Times New Roman"/>
        </w:rPr>
        <w:t>Dizemos em parte similar porque também expõe a constatação fática de uma produção epistemologicamente expansiva já existente. Como o texto de Krauss, o de Vidler não propõe: expõe o constatável, na produção mais expressiva da época. Dizemos em parte oposto porque, se a primeira se dirige aos experimentos pós-modernos, o segundo constata a exaustão da panaceia apresentada como saída para o futuro pela pós-modernidade.</w:t>
      </w:r>
    </w:p>
    <w:p w14:paraId="6EA817BD" w14:textId="77777777" w:rsidR="005F60C6" w:rsidRDefault="005F60C6" w:rsidP="005F60C6">
      <w:pPr>
        <w:spacing w:after="0"/>
        <w:jc w:val="both"/>
        <w:rPr>
          <w:rFonts w:ascii="Times New Roman" w:hAnsi="Times New Roman" w:cs="Times New Roman"/>
        </w:rPr>
      </w:pPr>
    </w:p>
    <w:p w14:paraId="41A3A32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Segundo Vidler, após décadas de autonomia autoimposta, e contra o neorracionalismo, a teoria da linguagem pura e a febre das citações pós-modernas, a arquitetura, como a escultura algumas décadas antes, encontrou uma nova inspiração formal e programática numa série de disciplinas e tecnologias que vão desde o design paisagístico à animação digital. Ainda segundo ele, </w:t>
      </w:r>
      <w:r>
        <w:rPr>
          <w:rFonts w:ascii="Times New Roman" w:hAnsi="Times New Roman" w:cs="Times New Roman"/>
        </w:rPr>
        <w:t>se</w:t>
      </w:r>
      <w:r w:rsidRPr="00BC4468">
        <w:rPr>
          <w:rFonts w:ascii="Times New Roman" w:hAnsi="Times New Roman" w:cs="Times New Roman"/>
        </w:rPr>
        <w:t xml:space="preserve"> antigos teóricos tentaram identificar bases únicas e essenciais para a arquitetura, agora a multiplicidade e a pluralidade são celebradas, à medida que fluxos, redes e mapas substituem grades, estruturas e história (VIDLER, 2004, </w:t>
      </w:r>
      <w:r w:rsidRPr="00BC4468">
        <w:rPr>
          <w:rFonts w:ascii="Times New Roman" w:hAnsi="Times New Roman" w:cs="Times New Roman"/>
          <w:shd w:val="clear" w:color="auto" w:fill="F6F6F6"/>
        </w:rPr>
        <w:t>§ 01)</w:t>
      </w:r>
      <w:r w:rsidRPr="00BC4468">
        <w:rPr>
          <w:rFonts w:ascii="Times New Roman" w:hAnsi="Times New Roman" w:cs="Times New Roman"/>
        </w:rPr>
        <w:t>.</w:t>
      </w:r>
    </w:p>
    <w:p w14:paraId="3DB6BB73" w14:textId="77777777" w:rsidR="005F60C6" w:rsidRDefault="005F60C6" w:rsidP="005F60C6">
      <w:pPr>
        <w:spacing w:after="0"/>
        <w:jc w:val="both"/>
        <w:rPr>
          <w:rFonts w:ascii="Times New Roman" w:hAnsi="Times New Roman" w:cs="Times New Roman"/>
        </w:rPr>
      </w:pPr>
    </w:p>
    <w:p w14:paraId="26421208"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Para Vidler,</w:t>
      </w:r>
      <w:r w:rsidRPr="00BC4468">
        <w:rPr>
          <w:rFonts w:ascii="Times New Roman" w:hAnsi="Times New Roman" w:cs="Times New Roman"/>
        </w:rPr>
        <w:t xml:space="preserve"> quase dois séculos e meio depois de Gotthold Ephraim Lessing ter inaugurado a busca pela especificidade do meio em seu </w:t>
      </w:r>
      <w:r w:rsidRPr="00432358">
        <w:rPr>
          <w:rFonts w:ascii="Times New Roman" w:hAnsi="Times New Roman" w:cs="Times New Roman"/>
          <w:i/>
          <w:iCs/>
        </w:rPr>
        <w:t>Laocoonte</w:t>
      </w:r>
      <w:r w:rsidRPr="00BC4468">
        <w:rPr>
          <w:rFonts w:ascii="Times New Roman" w:hAnsi="Times New Roman" w:cs="Times New Roman"/>
        </w:rPr>
        <w:t xml:space="preserve"> e mais de cinquenta anos depois de Clement Greenberg ter articulado uma definição autorreflexiva da pintura e da escultura modernas, as linhas fronteiriças da arquitetura permanecem por </w:t>
      </w:r>
      <w:r>
        <w:rPr>
          <w:rFonts w:ascii="Times New Roman" w:hAnsi="Times New Roman" w:cs="Times New Roman"/>
        </w:rPr>
        <w:t xml:space="preserve">serem </w:t>
      </w:r>
      <w:r w:rsidRPr="00BC4468">
        <w:rPr>
          <w:rFonts w:ascii="Times New Roman" w:hAnsi="Times New Roman" w:cs="Times New Roman"/>
        </w:rPr>
        <w:t>resolv</w:t>
      </w:r>
      <w:r>
        <w:rPr>
          <w:rFonts w:ascii="Times New Roman" w:hAnsi="Times New Roman" w:cs="Times New Roman"/>
        </w:rPr>
        <w:t>idas</w:t>
      </w:r>
      <w:r w:rsidRPr="00BC4468">
        <w:rPr>
          <w:rFonts w:ascii="Times New Roman" w:hAnsi="Times New Roman" w:cs="Times New Roman"/>
        </w:rPr>
        <w:t xml:space="preserve"> (VIDLER, 2004, </w:t>
      </w:r>
      <w:r w:rsidRPr="00BC4468">
        <w:rPr>
          <w:rFonts w:ascii="Times New Roman" w:hAnsi="Times New Roman" w:cs="Times New Roman"/>
          <w:shd w:val="clear" w:color="auto" w:fill="F6F6F6"/>
        </w:rPr>
        <w:t>§ 01)</w:t>
      </w:r>
      <w:r w:rsidRPr="00BC4468">
        <w:rPr>
          <w:rFonts w:ascii="Times New Roman" w:hAnsi="Times New Roman" w:cs="Times New Roman"/>
        </w:rPr>
        <w:t>.</w:t>
      </w:r>
    </w:p>
    <w:p w14:paraId="4FBA7BEC" w14:textId="77777777" w:rsidR="005F60C6" w:rsidRDefault="005F60C6" w:rsidP="005F60C6">
      <w:pPr>
        <w:spacing w:after="0"/>
        <w:jc w:val="both"/>
        <w:rPr>
          <w:rFonts w:ascii="Times New Roman" w:hAnsi="Times New Roman" w:cs="Times New Roman"/>
        </w:rPr>
      </w:pPr>
    </w:p>
    <w:p w14:paraId="4030DD5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Subjacente a essa nova experimentação arquitetônica está, segundo Vidler, uma tentativa séria de reconstruir os fundamentos da disciplina. Não em termos singulares, mas em conceitos mais amplos que, segundo ele, reconhecem um campo expandido, ao mesmo tempo que procuram superar os dualismos problemáticos que têm atormentado a arquitetura há mais de um século: forma e função, historicismo e abstração, utopia e realidade, estrutura e fechamento (VIDLER, 2004, </w:t>
      </w:r>
      <w:r w:rsidRPr="00BC4468">
        <w:rPr>
          <w:rFonts w:ascii="Times New Roman" w:hAnsi="Times New Roman" w:cs="Times New Roman"/>
          <w:shd w:val="clear" w:color="auto" w:fill="F6F6F6"/>
        </w:rPr>
        <w:t>§ 02)</w:t>
      </w:r>
      <w:r w:rsidRPr="00BC4468">
        <w:rPr>
          <w:rFonts w:ascii="Times New Roman" w:hAnsi="Times New Roman" w:cs="Times New Roman"/>
        </w:rPr>
        <w:t>.</w:t>
      </w:r>
    </w:p>
    <w:p w14:paraId="2DA8D6FC" w14:textId="77777777" w:rsidR="005F60C6" w:rsidRDefault="005F60C6" w:rsidP="005F60C6">
      <w:pPr>
        <w:spacing w:after="0"/>
        <w:jc w:val="both"/>
        <w:rPr>
          <w:rFonts w:ascii="Times New Roman" w:hAnsi="Times New Roman" w:cs="Times New Roman"/>
        </w:rPr>
      </w:pPr>
    </w:p>
    <w:p w14:paraId="414C3CBE"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Para o autor, a</w:t>
      </w:r>
      <w:r w:rsidRPr="00BC4468">
        <w:rPr>
          <w:rFonts w:ascii="Times New Roman" w:hAnsi="Times New Roman" w:cs="Times New Roman"/>
        </w:rPr>
        <w:t>o longo da última década</w:t>
      </w:r>
      <w:r>
        <w:rPr>
          <w:rFonts w:ascii="Times New Roman" w:hAnsi="Times New Roman" w:cs="Times New Roman"/>
        </w:rPr>
        <w:t xml:space="preserve"> </w:t>
      </w:r>
      <w:r w:rsidRPr="00BC4468">
        <w:rPr>
          <w:rFonts w:ascii="Times New Roman" w:hAnsi="Times New Roman" w:cs="Times New Roman"/>
        </w:rPr>
        <w:t xml:space="preserve">três novos princípios unificadores hegemonizaram o panorama da produção arquitetônica: ideias de paisagem, analogias biológicas e novos conceitos de “programa”. Talvez seja irônico, segundo ele, que estes novos modelos conceptuais estejam eles próprios profundamente enraizados na história do modernismo arquitetônico, e cada um já tenha sido proposto como um conceito unificador numa ou noutra altura ao longo dos últimos dois séculos (VIDLER, 2004, </w:t>
      </w:r>
      <w:r w:rsidRPr="00BC4468">
        <w:rPr>
          <w:rFonts w:ascii="Times New Roman" w:hAnsi="Times New Roman" w:cs="Times New Roman"/>
          <w:shd w:val="clear" w:color="auto" w:fill="F6F6F6"/>
        </w:rPr>
        <w:t>§ 02)</w:t>
      </w:r>
      <w:r w:rsidRPr="00BC4468">
        <w:rPr>
          <w:rFonts w:ascii="Times New Roman" w:hAnsi="Times New Roman" w:cs="Times New Roman"/>
        </w:rPr>
        <w:t>.</w:t>
      </w:r>
    </w:p>
    <w:p w14:paraId="24C30B88" w14:textId="77777777" w:rsidR="005F60C6" w:rsidRDefault="005F60C6" w:rsidP="005F60C6">
      <w:pPr>
        <w:spacing w:after="0"/>
        <w:jc w:val="both"/>
        <w:rPr>
          <w:rFonts w:ascii="Times New Roman" w:hAnsi="Times New Roman" w:cs="Times New Roman"/>
        </w:rPr>
      </w:pPr>
    </w:p>
    <w:p w14:paraId="699E375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noção de paisagem, derivada dos jardins pitorescos do século XVIII, com os seus passeios narrativos e vistas emolduradas, foi agora alargada para incluir questões de visões regionais e globais da forma urbana. Dado o desenvolvimento inicial do gênero de pintura de paisagem na Holanda, bem como a experiência dos Países Baixos na engenharia da paisagem nacional, talvez seja apropriado que muitos arquitetos holandeses</w:t>
      </w:r>
      <w:r w:rsidRPr="00BC4468">
        <w:rPr>
          <w:rStyle w:val="Refdenotaderodap"/>
          <w:rFonts w:ascii="Times New Roman" w:hAnsi="Times New Roman" w:cs="Times New Roman"/>
        </w:rPr>
        <w:footnoteReference w:id="58"/>
      </w:r>
      <w:r w:rsidRPr="00BC4468">
        <w:rPr>
          <w:rFonts w:ascii="Times New Roman" w:hAnsi="Times New Roman" w:cs="Times New Roman"/>
        </w:rPr>
        <w:t xml:space="preserve"> tenham encontrado inspiração na ideia de paisagem, utilizando-a para construir modelos digitais de novas cidades e planos regionais a partir de fluxos de dados e, em menor escala, novas formas topológicas para as paisagens interiores das casas (VIDLER, 2004, </w:t>
      </w:r>
      <w:r w:rsidRPr="00BC4468">
        <w:rPr>
          <w:rFonts w:ascii="Times New Roman" w:hAnsi="Times New Roman" w:cs="Times New Roman"/>
          <w:shd w:val="clear" w:color="auto" w:fill="F6F6F6"/>
        </w:rPr>
        <w:t>§ 03)</w:t>
      </w:r>
      <w:r w:rsidRPr="00BC4468">
        <w:rPr>
          <w:rFonts w:ascii="Times New Roman" w:hAnsi="Times New Roman" w:cs="Times New Roman"/>
        </w:rPr>
        <w:t>.</w:t>
      </w:r>
    </w:p>
    <w:p w14:paraId="75BD3999" w14:textId="77777777" w:rsidR="005F60C6" w:rsidRDefault="005F60C6" w:rsidP="005F60C6">
      <w:pPr>
        <w:spacing w:after="0"/>
        <w:jc w:val="both"/>
        <w:rPr>
          <w:rFonts w:ascii="Times New Roman" w:hAnsi="Times New Roman" w:cs="Times New Roman"/>
        </w:rPr>
      </w:pPr>
    </w:p>
    <w:p w14:paraId="7757A99A"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As questões da forma biológica influenciaram fortemente a arquitetura e o design no final do século XIX, especialmente após a popularização das teorias de Darwin, levando, segundo Vidler, às experiências características da </w:t>
      </w:r>
      <w:r w:rsidRPr="00BC4468">
        <w:rPr>
          <w:rFonts w:ascii="Times New Roman" w:hAnsi="Times New Roman" w:cs="Times New Roman"/>
          <w:i/>
          <w:iCs/>
        </w:rPr>
        <w:t>Art Nouveau</w:t>
      </w:r>
      <w:r w:rsidRPr="00BC4468">
        <w:rPr>
          <w:rFonts w:ascii="Times New Roman" w:hAnsi="Times New Roman" w:cs="Times New Roman"/>
        </w:rPr>
        <w:t xml:space="preserve">. Mais tarde, no século XX, ainda segundo ele, o desenvolvimento da cibernética e as primeiras pesquisas sobre o DNA – incluindo a descoberta da dupla hélice – levaram teóricos da arquitetura como </w:t>
      </w:r>
      <w:proofErr w:type="spellStart"/>
      <w:r w:rsidRPr="00BC4468">
        <w:rPr>
          <w:rFonts w:ascii="Times New Roman" w:hAnsi="Times New Roman" w:cs="Times New Roman"/>
        </w:rPr>
        <w:t>Reyner</w:t>
      </w:r>
      <w:proofErr w:type="spellEnd"/>
      <w:r w:rsidRPr="00BC4468">
        <w:rPr>
          <w:rFonts w:ascii="Times New Roman" w:hAnsi="Times New Roman" w:cs="Times New Roman"/>
        </w:rPr>
        <w:t xml:space="preserve"> Banham, na década de 1960, a propor a forma biológica como a próxima revolução na arquitetura (VIDLER, 2004, </w:t>
      </w:r>
      <w:r w:rsidRPr="00BC4468">
        <w:rPr>
          <w:rFonts w:ascii="Times New Roman" w:hAnsi="Times New Roman" w:cs="Times New Roman"/>
          <w:shd w:val="clear" w:color="auto" w:fill="F6F6F6"/>
        </w:rPr>
        <w:t>§ 04)</w:t>
      </w:r>
      <w:r w:rsidRPr="00BC4468">
        <w:rPr>
          <w:rFonts w:ascii="Times New Roman" w:hAnsi="Times New Roman" w:cs="Times New Roman"/>
        </w:rPr>
        <w:t>. </w:t>
      </w:r>
    </w:p>
    <w:p w14:paraId="79125F12" w14:textId="77777777" w:rsidR="005F60C6" w:rsidRDefault="005F60C6" w:rsidP="005F60C6">
      <w:pPr>
        <w:spacing w:after="0"/>
        <w:jc w:val="both"/>
        <w:rPr>
          <w:rFonts w:ascii="Times New Roman" w:hAnsi="Times New Roman" w:cs="Times New Roman"/>
        </w:rPr>
      </w:pPr>
    </w:p>
    <w:p w14:paraId="50D6258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Charles </w:t>
      </w:r>
      <w:proofErr w:type="spellStart"/>
      <w:r w:rsidRPr="00BC4468">
        <w:rPr>
          <w:rFonts w:ascii="Times New Roman" w:hAnsi="Times New Roman" w:cs="Times New Roman"/>
        </w:rPr>
        <w:t>Jencks</w:t>
      </w:r>
      <w:proofErr w:type="spellEnd"/>
      <w:r w:rsidRPr="00BC4468">
        <w:rPr>
          <w:rFonts w:ascii="Times New Roman" w:hAnsi="Times New Roman" w:cs="Times New Roman"/>
        </w:rPr>
        <w:t>, cuja participação na Bienal de Veneza de 1980 será comentada na próxima seção, deu continuidade a essa proposição em seu livro de 1971, </w:t>
      </w:r>
      <w:proofErr w:type="spellStart"/>
      <w:r w:rsidRPr="00BC4468">
        <w:rPr>
          <w:rFonts w:ascii="Times New Roman" w:hAnsi="Times New Roman" w:cs="Times New Roman"/>
          <w:i/>
          <w:iCs/>
        </w:rPr>
        <w:t>Architecture</w:t>
      </w:r>
      <w:proofErr w:type="spellEnd"/>
      <w:r w:rsidRPr="00BC4468">
        <w:rPr>
          <w:rFonts w:ascii="Times New Roman" w:hAnsi="Times New Roman" w:cs="Times New Roman"/>
          <w:i/>
          <w:iCs/>
        </w:rPr>
        <w:t xml:space="preserve"> 2000 </w:t>
      </w:r>
      <w:proofErr w:type="spellStart"/>
      <w:r w:rsidRPr="00BC4468">
        <w:rPr>
          <w:rFonts w:ascii="Times New Roman" w:hAnsi="Times New Roman" w:cs="Times New Roman"/>
          <w:i/>
          <w:iCs/>
        </w:rPr>
        <w:t>and</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Beyond</w:t>
      </w:r>
      <w:proofErr w:type="spellEnd"/>
      <w:r>
        <w:rPr>
          <w:rStyle w:val="Refdenotaderodap"/>
          <w:rFonts w:cs="Times New Roman"/>
          <w:i/>
          <w:iCs/>
        </w:rPr>
        <w:footnoteReference w:id="59"/>
      </w:r>
      <w:r>
        <w:rPr>
          <w:rFonts w:ascii="Times New Roman" w:hAnsi="Times New Roman" w:cs="Times New Roman"/>
        </w:rPr>
        <w:t xml:space="preserve">. Nele, </w:t>
      </w:r>
      <w:r w:rsidRPr="00BC4468">
        <w:rPr>
          <w:rFonts w:ascii="Times New Roman" w:hAnsi="Times New Roman" w:cs="Times New Roman"/>
        </w:rPr>
        <w:t xml:space="preserve">seu gráfico de “movimentos” arquitetônicos terminou </w:t>
      </w:r>
      <w:proofErr w:type="spellStart"/>
      <w:r w:rsidRPr="00BC4468">
        <w:rPr>
          <w:rFonts w:ascii="Times New Roman" w:hAnsi="Times New Roman" w:cs="Times New Roman"/>
        </w:rPr>
        <w:t>prescientemente</w:t>
      </w:r>
      <w:proofErr w:type="spellEnd"/>
      <w:r w:rsidRPr="00BC4468">
        <w:rPr>
          <w:rFonts w:ascii="Times New Roman" w:hAnsi="Times New Roman" w:cs="Times New Roman"/>
        </w:rPr>
        <w:t xml:space="preserve"> no ano 2000 com uma previsão de “</w:t>
      </w:r>
      <w:proofErr w:type="spellStart"/>
      <w:r w:rsidRPr="00BC4468">
        <w:rPr>
          <w:rFonts w:ascii="Times New Roman" w:hAnsi="Times New Roman" w:cs="Times New Roman"/>
        </w:rPr>
        <w:t>bioforma</w:t>
      </w:r>
      <w:proofErr w:type="spellEnd"/>
      <w:r w:rsidRPr="00BC4468">
        <w:rPr>
          <w:rFonts w:ascii="Times New Roman" w:hAnsi="Times New Roman" w:cs="Times New Roman"/>
        </w:rPr>
        <w:t>”. </w:t>
      </w:r>
      <w:r>
        <w:rPr>
          <w:rFonts w:ascii="Times New Roman" w:hAnsi="Times New Roman" w:cs="Times New Roman"/>
        </w:rPr>
        <w:t>Ou seja, a</w:t>
      </w:r>
      <w:r w:rsidRPr="00BC4468">
        <w:rPr>
          <w:rFonts w:ascii="Times New Roman" w:hAnsi="Times New Roman" w:cs="Times New Roman"/>
        </w:rPr>
        <w:t xml:space="preserve">rquitetos contemporâneos como Greg Lynn basearam-se nessas teorias e, usando as técnicas </w:t>
      </w:r>
      <w:r w:rsidRPr="00BC4468">
        <w:rPr>
          <w:rFonts w:ascii="Times New Roman" w:hAnsi="Times New Roman" w:cs="Times New Roman"/>
        </w:rPr>
        <w:lastRenderedPageBreak/>
        <w:t xml:space="preserve">pioneiras do </w:t>
      </w:r>
      <w:r w:rsidRPr="0087370F">
        <w:rPr>
          <w:rFonts w:ascii="Times New Roman" w:hAnsi="Times New Roman" w:cs="Times New Roman"/>
          <w:i/>
          <w:iCs/>
        </w:rPr>
        <w:t>software</w:t>
      </w:r>
      <w:r w:rsidRPr="00BC4468">
        <w:rPr>
          <w:rFonts w:ascii="Times New Roman" w:hAnsi="Times New Roman" w:cs="Times New Roman"/>
        </w:rPr>
        <w:t xml:space="preserve"> de animação, desenvolveram, segundo Vidler, um novo repertório de formas: começando com a ideia da “bolha” e, mais recentemente, experimentando as formas de organismos complexos, desde borboletas até medusas</w:t>
      </w:r>
      <w:r>
        <w:rPr>
          <w:rFonts w:ascii="Times New Roman" w:hAnsi="Times New Roman" w:cs="Times New Roman"/>
        </w:rPr>
        <w:t>.</w:t>
      </w:r>
      <w:r w:rsidRPr="00BC4468">
        <w:rPr>
          <w:rFonts w:ascii="Times New Roman" w:hAnsi="Times New Roman" w:cs="Times New Roman"/>
        </w:rPr>
        <w:t xml:space="preserve"> Lynn</w:t>
      </w:r>
      <w:r>
        <w:rPr>
          <w:rFonts w:ascii="Times New Roman" w:hAnsi="Times New Roman" w:cs="Times New Roman"/>
        </w:rPr>
        <w:t>, por exemplo,</w:t>
      </w:r>
      <w:r w:rsidRPr="00BC4468">
        <w:rPr>
          <w:rFonts w:ascii="Times New Roman" w:hAnsi="Times New Roman" w:cs="Times New Roman"/>
        </w:rPr>
        <w:t xml:space="preserve"> projetou conjuntos de café que se interligam como carapaças de insetos e tartarugas e instituições que se desdobram do solo como gigantescas orquídeas coloridas ou alcachofras (VIDLER, 2004, </w:t>
      </w:r>
      <w:r w:rsidRPr="00BC4468">
        <w:rPr>
          <w:rFonts w:ascii="Times New Roman" w:hAnsi="Times New Roman" w:cs="Times New Roman"/>
          <w:shd w:val="clear" w:color="auto" w:fill="F6F6F6"/>
        </w:rPr>
        <w:t>§ 04)</w:t>
      </w:r>
      <w:r w:rsidRPr="00BC4468">
        <w:rPr>
          <w:rFonts w:ascii="Times New Roman" w:hAnsi="Times New Roman" w:cs="Times New Roman"/>
        </w:rPr>
        <w:t>.</w:t>
      </w:r>
    </w:p>
    <w:p w14:paraId="426BA7B4" w14:textId="77777777" w:rsidR="005F60C6" w:rsidRDefault="005F60C6" w:rsidP="005F60C6">
      <w:pPr>
        <w:spacing w:after="0"/>
        <w:jc w:val="both"/>
        <w:rPr>
          <w:rFonts w:ascii="Times New Roman" w:hAnsi="Times New Roman" w:cs="Times New Roman"/>
        </w:rPr>
      </w:pPr>
    </w:p>
    <w:p w14:paraId="370D8C8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ideia de programa, segundo Vidler, foi transformada na primeira era das vanguardas</w:t>
      </w:r>
      <w:r>
        <w:rPr>
          <w:rFonts w:ascii="Times New Roman" w:hAnsi="Times New Roman" w:cs="Times New Roman"/>
        </w:rPr>
        <w:t>:</w:t>
      </w:r>
      <w:r w:rsidRPr="00BC4468">
        <w:rPr>
          <w:rFonts w:ascii="Times New Roman" w:hAnsi="Times New Roman" w:cs="Times New Roman"/>
        </w:rPr>
        <w:t xml:space="preserve"> do seu significado do século XVIII como um exercício de design para estudantes de arquitetura, para um conceito primordial que regula e gera a forma de acordo com uma compreensão detalhada da sua função. Na década de 1950, a ideia foi ampliada por teóricos como John </w:t>
      </w:r>
      <w:proofErr w:type="spellStart"/>
      <w:r w:rsidRPr="00BC4468">
        <w:rPr>
          <w:rFonts w:ascii="Times New Roman" w:hAnsi="Times New Roman" w:cs="Times New Roman"/>
        </w:rPr>
        <w:t>Summerson</w:t>
      </w:r>
      <w:proofErr w:type="spellEnd"/>
      <w:r w:rsidRPr="00BC4468">
        <w:rPr>
          <w:rFonts w:ascii="Times New Roman" w:hAnsi="Times New Roman" w:cs="Times New Roman"/>
        </w:rPr>
        <w:t xml:space="preserve">, para assumir um lugar central como uma única “fonte de unidade” para a arquitetura moderna, mas, </w:t>
      </w:r>
      <w:r>
        <w:rPr>
          <w:rFonts w:ascii="Times New Roman" w:hAnsi="Times New Roman" w:cs="Times New Roman"/>
        </w:rPr>
        <w:t>prossegue</w:t>
      </w:r>
      <w:r w:rsidRPr="00BC4468">
        <w:rPr>
          <w:rFonts w:ascii="Times New Roman" w:hAnsi="Times New Roman" w:cs="Times New Roman"/>
        </w:rPr>
        <w:t xml:space="preserve"> Vidler, foi rapidamente esquecida na pressa de enterrar o funcionalismo sob o historicismo pós-moderno. Agora, ainda segundo ele, arquitetos como Rem Koolhaas e uma geração mais jovem, incluindo </w:t>
      </w:r>
      <w:proofErr w:type="spellStart"/>
      <w:r w:rsidRPr="00BC4468">
        <w:rPr>
          <w:rFonts w:ascii="Times New Roman" w:hAnsi="Times New Roman" w:cs="Times New Roman"/>
        </w:rPr>
        <w:t>Diller</w:t>
      </w:r>
      <w:proofErr w:type="spellEnd"/>
      <w:r w:rsidRPr="00BC4468">
        <w:rPr>
          <w:rFonts w:ascii="Times New Roman" w:hAnsi="Times New Roman" w:cs="Times New Roman"/>
        </w:rPr>
        <w:t xml:space="preserve"> + </w:t>
      </w:r>
      <w:proofErr w:type="spellStart"/>
      <w:r w:rsidRPr="00BC4468">
        <w:rPr>
          <w:rFonts w:ascii="Times New Roman" w:hAnsi="Times New Roman" w:cs="Times New Roman"/>
        </w:rPr>
        <w:t>Scofidio</w:t>
      </w:r>
      <w:proofErr w:type="spellEnd"/>
      <w:r w:rsidRPr="00BC4468">
        <w:rPr>
          <w:rFonts w:ascii="Times New Roman" w:hAnsi="Times New Roman" w:cs="Times New Roman"/>
        </w:rPr>
        <w:t xml:space="preserve"> e </w:t>
      </w:r>
      <w:proofErr w:type="spellStart"/>
      <w:r w:rsidRPr="00BC4468">
        <w:rPr>
          <w:rFonts w:ascii="Times New Roman" w:hAnsi="Times New Roman" w:cs="Times New Roman"/>
        </w:rPr>
        <w:t>Lindy</w:t>
      </w:r>
      <w:proofErr w:type="spellEnd"/>
      <w:r w:rsidRPr="00BC4468">
        <w:rPr>
          <w:rFonts w:ascii="Times New Roman" w:hAnsi="Times New Roman" w:cs="Times New Roman"/>
        </w:rPr>
        <w:t xml:space="preserve"> Roy, adotaram uma ideia ampliada de programa como um meio de explodir todas as convenções do modernismo arquitetônico tradicional e de criar a base para uma arquitetura que confronte realisticamente a atual realidade política, social e econ</w:t>
      </w:r>
      <w:r>
        <w:rPr>
          <w:rFonts w:ascii="Times New Roman" w:hAnsi="Times New Roman" w:cs="Times New Roman"/>
        </w:rPr>
        <w:t>ô</w:t>
      </w:r>
      <w:r w:rsidRPr="00BC4468">
        <w:rPr>
          <w:rFonts w:ascii="Times New Roman" w:hAnsi="Times New Roman" w:cs="Times New Roman"/>
        </w:rPr>
        <w:t xml:space="preserve">mica global (VIDLER, 2004, </w:t>
      </w:r>
      <w:r w:rsidRPr="00BC4468">
        <w:rPr>
          <w:rFonts w:ascii="Times New Roman" w:hAnsi="Times New Roman" w:cs="Times New Roman"/>
          <w:shd w:val="clear" w:color="auto" w:fill="F6F6F6"/>
        </w:rPr>
        <w:t>§ 05)</w:t>
      </w:r>
      <w:r w:rsidRPr="00BC4468">
        <w:rPr>
          <w:rFonts w:ascii="Times New Roman" w:hAnsi="Times New Roman" w:cs="Times New Roman"/>
        </w:rPr>
        <w:t>.</w:t>
      </w:r>
    </w:p>
    <w:p w14:paraId="1DD57668" w14:textId="77777777" w:rsidR="005F60C6" w:rsidRDefault="005F60C6" w:rsidP="005F60C6">
      <w:pPr>
        <w:spacing w:after="0"/>
        <w:jc w:val="both"/>
        <w:rPr>
          <w:rFonts w:ascii="Times New Roman" w:hAnsi="Times New Roman" w:cs="Times New Roman"/>
        </w:rPr>
      </w:pPr>
    </w:p>
    <w:p w14:paraId="212C395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Cada uma destas três ideias foi proposta, segundo Vidler, como forma de superar a persistência de um dualismo teórico na arquitetura que tem as suas raízes no Iluminismo. </w:t>
      </w:r>
      <w:r>
        <w:rPr>
          <w:rFonts w:ascii="Times New Roman" w:hAnsi="Times New Roman" w:cs="Times New Roman"/>
        </w:rPr>
        <w:t>Para tal, o autor evoca o</w:t>
      </w:r>
      <w:r w:rsidRPr="00BC4468">
        <w:rPr>
          <w:rFonts w:ascii="Times New Roman" w:hAnsi="Times New Roman" w:cs="Times New Roman"/>
        </w:rPr>
        <w:t xml:space="preserve"> filósofo e matemático d'Alembert, </w:t>
      </w:r>
      <w:r>
        <w:rPr>
          <w:rFonts w:ascii="Times New Roman" w:hAnsi="Times New Roman" w:cs="Times New Roman"/>
        </w:rPr>
        <w:t xml:space="preserve">quem </w:t>
      </w:r>
      <w:r w:rsidRPr="00BC4468">
        <w:rPr>
          <w:rFonts w:ascii="Times New Roman" w:hAnsi="Times New Roman" w:cs="Times New Roman"/>
        </w:rPr>
        <w:t xml:space="preserve">colocou o problema de forma mais concisa quando definiu a arquitetura como a “máscara embelezada da nossa maior necessidade”, o que significava que, para o olhar filosófico, a arquitetura era pouco mais do que o complemento estético ou “retórico” do abrigo. Poderíamos, ainda segundo Vidler, interpretar todas as tentativas de definir a “essência” da arquitetura desde então como lutas para reduzir este dualismo a uma singularidade (VIDLER, 2004, </w:t>
      </w:r>
      <w:r w:rsidRPr="00BC4468">
        <w:rPr>
          <w:rFonts w:ascii="Times New Roman" w:hAnsi="Times New Roman" w:cs="Times New Roman"/>
          <w:shd w:val="clear" w:color="auto" w:fill="F6F6F6"/>
        </w:rPr>
        <w:t>§ 06)</w:t>
      </w:r>
      <w:r w:rsidRPr="00BC4468">
        <w:rPr>
          <w:rFonts w:ascii="Times New Roman" w:hAnsi="Times New Roman" w:cs="Times New Roman"/>
        </w:rPr>
        <w:t>. </w:t>
      </w:r>
    </w:p>
    <w:p w14:paraId="389FA17B" w14:textId="77777777" w:rsidR="005F60C6" w:rsidRDefault="005F60C6" w:rsidP="005F60C6">
      <w:pPr>
        <w:spacing w:after="0"/>
        <w:jc w:val="both"/>
        <w:rPr>
          <w:rFonts w:ascii="Times New Roman" w:hAnsi="Times New Roman" w:cs="Times New Roman"/>
        </w:rPr>
      </w:pPr>
    </w:p>
    <w:p w14:paraId="5F02C958"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Daí, segundo Vidler, os apelos a uma arquitetura de pura elevação metafísica</w:t>
      </w:r>
      <w:r w:rsidRPr="00BC4468">
        <w:rPr>
          <w:rStyle w:val="Refdenotaderodap"/>
          <w:rFonts w:ascii="Times New Roman" w:hAnsi="Times New Roman" w:cs="Times New Roman"/>
        </w:rPr>
        <w:footnoteReference w:id="60"/>
      </w:r>
      <w:r w:rsidRPr="00BC4468">
        <w:rPr>
          <w:rFonts w:ascii="Times New Roman" w:hAnsi="Times New Roman" w:cs="Times New Roman"/>
        </w:rPr>
        <w:t xml:space="preserve"> ou de puro funcionalismo</w:t>
      </w:r>
      <w:r w:rsidRPr="00BC4468">
        <w:rPr>
          <w:rStyle w:val="Refdenotaderodap"/>
          <w:rFonts w:ascii="Times New Roman" w:hAnsi="Times New Roman" w:cs="Times New Roman"/>
        </w:rPr>
        <w:footnoteReference w:id="61"/>
      </w:r>
      <w:r w:rsidRPr="00BC4468">
        <w:rPr>
          <w:rFonts w:ascii="Times New Roman" w:hAnsi="Times New Roman" w:cs="Times New Roman"/>
        </w:rPr>
        <w:t xml:space="preserve"> e todos os matizes da “estética funcionalista” entre eles. Cada fase do </w:t>
      </w:r>
      <w:r w:rsidRPr="00BC4468">
        <w:rPr>
          <w:rFonts w:ascii="Times New Roman" w:hAnsi="Times New Roman" w:cs="Times New Roman"/>
        </w:rPr>
        <w:lastRenderedPageBreak/>
        <w:t>modernismo, segundo ele, equilibrou a equação de acordo com os seus próprios padrões políticos ou estéticos. A</w:t>
      </w:r>
      <w:r>
        <w:rPr>
          <w:rFonts w:ascii="Times New Roman" w:hAnsi="Times New Roman" w:cs="Times New Roman"/>
        </w:rPr>
        <w:t>ssim, a</w:t>
      </w:r>
      <w:r w:rsidRPr="00BC4468">
        <w:rPr>
          <w:rFonts w:ascii="Times New Roman" w:hAnsi="Times New Roman" w:cs="Times New Roman"/>
        </w:rPr>
        <w:t xml:space="preserve"> “função” foi reduzida à integridade estrutural ou economia espacial, enquanto a “metafísica” foi definida como elevação espiritual ou efeito sublime. </w:t>
      </w:r>
    </w:p>
    <w:p w14:paraId="08F310C2" w14:textId="77777777" w:rsidR="005F60C6" w:rsidRDefault="005F60C6" w:rsidP="005F60C6">
      <w:pPr>
        <w:spacing w:after="0"/>
        <w:jc w:val="both"/>
        <w:rPr>
          <w:rFonts w:ascii="Times New Roman" w:hAnsi="Times New Roman" w:cs="Times New Roman"/>
        </w:rPr>
      </w:pPr>
    </w:p>
    <w:p w14:paraId="6FD6A98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Outras teorias subsequentes, ainda segundo Vidler, postularam o poder do “signo”, o retorno à “tradição” ou os fundamentos da tectônica. Mais recentemente, </w:t>
      </w:r>
      <w:r>
        <w:rPr>
          <w:rFonts w:ascii="Times New Roman" w:hAnsi="Times New Roman" w:cs="Times New Roman"/>
        </w:rPr>
        <w:t>continua o autor</w:t>
      </w:r>
      <w:r w:rsidRPr="00BC4468">
        <w:rPr>
          <w:rFonts w:ascii="Times New Roman" w:hAnsi="Times New Roman" w:cs="Times New Roman"/>
        </w:rPr>
        <w:t xml:space="preserve">, alguns </w:t>
      </w:r>
      <w:r>
        <w:rPr>
          <w:rFonts w:ascii="Times New Roman" w:hAnsi="Times New Roman" w:cs="Times New Roman"/>
        </w:rPr>
        <w:t xml:space="preserve">arquitetos </w:t>
      </w:r>
      <w:r w:rsidRPr="00BC4468">
        <w:rPr>
          <w:rFonts w:ascii="Times New Roman" w:hAnsi="Times New Roman" w:cs="Times New Roman"/>
        </w:rPr>
        <w:t>propuseram a ideia do “diagrama” como uma tentativa de fundir função, espaço e estética numa entidade singular, enquanto outros privilegiaram o efeito na superfície num apelo estético aos novos materiais fundidos e moldados por programas digitais, como sugeriu Guilherme Wisnik, em sua metáfora sobre a arquitetura e o nevoeiro</w:t>
      </w:r>
      <w:r w:rsidRPr="00BC4468">
        <w:rPr>
          <w:rStyle w:val="Refdenotaderodap"/>
          <w:rFonts w:ascii="Times New Roman" w:hAnsi="Times New Roman" w:cs="Times New Roman"/>
        </w:rPr>
        <w:footnoteReference w:id="62"/>
      </w:r>
      <w:r w:rsidRPr="00BC4468">
        <w:rPr>
          <w:rFonts w:ascii="Times New Roman" w:hAnsi="Times New Roman" w:cs="Times New Roman"/>
        </w:rPr>
        <w:t>, publicada em 2018. Mas os paradigmas sugeridos pela paisagem</w:t>
      </w:r>
      <w:r>
        <w:rPr>
          <w:rFonts w:ascii="Times New Roman" w:hAnsi="Times New Roman" w:cs="Times New Roman"/>
        </w:rPr>
        <w:t xml:space="preserve"> e</w:t>
      </w:r>
      <w:r w:rsidRPr="00BC4468">
        <w:rPr>
          <w:rFonts w:ascii="Times New Roman" w:hAnsi="Times New Roman" w:cs="Times New Roman"/>
        </w:rPr>
        <w:t xml:space="preserve"> pela biologia, </w:t>
      </w:r>
      <w:r>
        <w:rPr>
          <w:rFonts w:ascii="Times New Roman" w:hAnsi="Times New Roman" w:cs="Times New Roman"/>
        </w:rPr>
        <w:t>assim como</w:t>
      </w:r>
      <w:r w:rsidRPr="00BC4468">
        <w:rPr>
          <w:rFonts w:ascii="Times New Roman" w:hAnsi="Times New Roman" w:cs="Times New Roman"/>
        </w:rPr>
        <w:t xml:space="preserve"> o programa</w:t>
      </w:r>
      <w:r>
        <w:rPr>
          <w:rFonts w:ascii="Times New Roman" w:hAnsi="Times New Roman" w:cs="Times New Roman"/>
        </w:rPr>
        <w:t>,</w:t>
      </w:r>
      <w:r w:rsidRPr="00BC4468">
        <w:rPr>
          <w:rFonts w:ascii="Times New Roman" w:hAnsi="Times New Roman" w:cs="Times New Roman"/>
        </w:rPr>
        <w:t xml:space="preserve"> parecem, segundo Vidler, ir além destes conceitos singulares para enquadrar um novo campo disciplinar de ação</w:t>
      </w:r>
      <w:r>
        <w:rPr>
          <w:rFonts w:ascii="Times New Roman" w:hAnsi="Times New Roman" w:cs="Times New Roman"/>
        </w:rPr>
        <w:t>,</w:t>
      </w:r>
      <w:r w:rsidRPr="00BC4468">
        <w:rPr>
          <w:rFonts w:ascii="Times New Roman" w:hAnsi="Times New Roman" w:cs="Times New Roman"/>
        </w:rPr>
        <w:t xml:space="preserve"> para a arquitetura que assume a forma e a função como uma base matricial de decisão projetual (VIDLER, 2004, </w:t>
      </w:r>
      <w:r w:rsidRPr="00BC4468">
        <w:rPr>
          <w:rFonts w:ascii="Times New Roman" w:hAnsi="Times New Roman" w:cs="Times New Roman"/>
          <w:shd w:val="clear" w:color="auto" w:fill="F6F6F6"/>
        </w:rPr>
        <w:t>§ 06)</w:t>
      </w:r>
      <w:r w:rsidRPr="00BC4468">
        <w:rPr>
          <w:rFonts w:ascii="Times New Roman" w:hAnsi="Times New Roman" w:cs="Times New Roman"/>
        </w:rPr>
        <w:t>.</w:t>
      </w:r>
    </w:p>
    <w:p w14:paraId="1931C190" w14:textId="77777777" w:rsidR="005F60C6" w:rsidRDefault="005F60C6" w:rsidP="005F60C6">
      <w:pPr>
        <w:spacing w:after="0"/>
        <w:jc w:val="both"/>
        <w:rPr>
          <w:rFonts w:ascii="Times New Roman" w:hAnsi="Times New Roman" w:cs="Times New Roman"/>
        </w:rPr>
      </w:pPr>
    </w:p>
    <w:p w14:paraId="24DB62FE"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 xml:space="preserve">Por fim, </w:t>
      </w:r>
      <w:r w:rsidRPr="00BC4468">
        <w:rPr>
          <w:rFonts w:ascii="Times New Roman" w:hAnsi="Times New Roman" w:cs="Times New Roman"/>
        </w:rPr>
        <w:t xml:space="preserve">Vidler sugere que pode ser útil retornar ao ensaio inovador de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Krauss de 1979, </w:t>
      </w:r>
      <w:r w:rsidRPr="00CA6209">
        <w:rPr>
          <w:rFonts w:ascii="Times New Roman" w:hAnsi="Times New Roman" w:cs="Times New Roman"/>
          <w:i/>
          <w:iCs/>
        </w:rPr>
        <w:t>Escultura no Campo Expandido</w:t>
      </w:r>
      <w:r w:rsidRPr="00BC4468">
        <w:rPr>
          <w:rFonts w:ascii="Times New Roman" w:hAnsi="Times New Roman" w:cs="Times New Roman"/>
        </w:rPr>
        <w:t xml:space="preserve">, com a finalidade de diagramar as relações entre as diversas disciplinas que constituem o novo campo expandido da arquitetura, formado pelas tensões teóricas em torno das ideias de paisagem, de analogias biológicas e de novas visões para o conceito de “programa” (VIDLER, 2004, </w:t>
      </w:r>
      <w:r w:rsidRPr="00BC4468">
        <w:rPr>
          <w:rFonts w:ascii="Times New Roman" w:hAnsi="Times New Roman" w:cs="Times New Roman"/>
          <w:shd w:val="clear" w:color="auto" w:fill="F6F6F6"/>
        </w:rPr>
        <w:t>§ 07)</w:t>
      </w:r>
      <w:r w:rsidRPr="00BC4468">
        <w:rPr>
          <w:rFonts w:ascii="Times New Roman" w:hAnsi="Times New Roman" w:cs="Times New Roman"/>
        </w:rPr>
        <w:t>.</w:t>
      </w:r>
      <w:r w:rsidRPr="00BC4468">
        <w:rPr>
          <w:rStyle w:val="Refdenotaderodap"/>
          <w:rFonts w:ascii="Times New Roman" w:hAnsi="Times New Roman" w:cs="Times New Roman"/>
        </w:rPr>
        <w:t>.</w:t>
      </w:r>
      <w:r w:rsidRPr="00BC4468">
        <w:rPr>
          <w:rFonts w:ascii="Times New Roman" w:hAnsi="Times New Roman" w:cs="Times New Roman"/>
        </w:rPr>
        <w:t xml:space="preserve"> </w:t>
      </w:r>
    </w:p>
    <w:p w14:paraId="0F716E29" w14:textId="77777777" w:rsidR="005F60C6" w:rsidRDefault="005F60C6" w:rsidP="005F60C6">
      <w:pPr>
        <w:spacing w:after="0"/>
        <w:jc w:val="both"/>
        <w:rPr>
          <w:rFonts w:ascii="Times New Roman" w:hAnsi="Times New Roman" w:cs="Times New Roman"/>
        </w:rPr>
      </w:pPr>
    </w:p>
    <w:p w14:paraId="0D9BE41A"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Nesse texto, que está apresentado e comentado na seção anterior, Krauss, segundo ele, estabeleceu um diagrama de relações e distinções que pela primeira vez colocou a “escultura” da década de 1960 na sua relação com “outras artes não escultóricas – paisagem e arquitetura”. Ocorre, no entanto, um problema semântico nessa leitura, ou interpretação, proposta por Vidler, visto que Krauss não relaciona a escultura com outras artes, mas, com uma única arte: a arquitetura. </w:t>
      </w:r>
      <w:r>
        <w:rPr>
          <w:rFonts w:ascii="Times New Roman" w:hAnsi="Times New Roman" w:cs="Times New Roman"/>
        </w:rPr>
        <w:t>E a</w:t>
      </w:r>
      <w:r w:rsidRPr="00BC4468">
        <w:rPr>
          <w:rFonts w:ascii="Times New Roman" w:hAnsi="Times New Roman" w:cs="Times New Roman"/>
        </w:rPr>
        <w:t xml:space="preserve"> outra “arte” é, no discurso de Krauss, justamente a não arte, a natureza. Segundo Krauss, o fato de ter a escultura se tornado uma espécie de ausência ontológica, a combinação de exclusões, a soma do nem/nenhum, não significa que os termos que a construíram –</w:t>
      </w:r>
      <w:r>
        <w:rPr>
          <w:rFonts w:ascii="Times New Roman" w:hAnsi="Times New Roman" w:cs="Times New Roman"/>
        </w:rPr>
        <w:t xml:space="preserve"> </w:t>
      </w:r>
      <w:r w:rsidRPr="00BC4468">
        <w:rPr>
          <w:rFonts w:ascii="Times New Roman" w:hAnsi="Times New Roman" w:cs="Times New Roman"/>
        </w:rPr>
        <w:t>não-paisagem e não-arquitetura –</w:t>
      </w:r>
      <w:r>
        <w:rPr>
          <w:rFonts w:ascii="Times New Roman" w:hAnsi="Times New Roman" w:cs="Times New Roman"/>
        </w:rPr>
        <w:t xml:space="preserve"> </w:t>
      </w:r>
      <w:r w:rsidRPr="00BC4468">
        <w:rPr>
          <w:rFonts w:ascii="Times New Roman" w:hAnsi="Times New Roman" w:cs="Times New Roman"/>
        </w:rPr>
        <w:lastRenderedPageBreak/>
        <w:t>deixassem de possuir certo interesse. Isto ocorre</w:t>
      </w:r>
      <w:r>
        <w:rPr>
          <w:rFonts w:ascii="Times New Roman" w:hAnsi="Times New Roman" w:cs="Times New Roman"/>
        </w:rPr>
        <w:t xml:space="preserve"> </w:t>
      </w:r>
      <w:r w:rsidRPr="00BC4468">
        <w:rPr>
          <w:rFonts w:ascii="Times New Roman" w:hAnsi="Times New Roman" w:cs="Times New Roman"/>
        </w:rPr>
        <w:t>“em função de esses termos expressarem uma oposição rigorosa entre o construído e o não construído, o cultural e o natural, entre os quais a produção escultórica parecia estar suspensa</w:t>
      </w:r>
      <w:r>
        <w:rPr>
          <w:rFonts w:ascii="Times New Roman" w:hAnsi="Times New Roman" w:cs="Times New Roman"/>
        </w:rPr>
        <w:t>”</w:t>
      </w:r>
      <w:r w:rsidRPr="00BC4468">
        <w:rPr>
          <w:rFonts w:ascii="Times New Roman" w:hAnsi="Times New Roman" w:cs="Times New Roman"/>
        </w:rPr>
        <w:t xml:space="preserve"> (KRAUSS, 1884, p. 33).</w:t>
      </w:r>
    </w:p>
    <w:p w14:paraId="308A7EAE" w14:textId="77777777" w:rsidR="005F60C6" w:rsidRDefault="005F60C6" w:rsidP="005F60C6">
      <w:pPr>
        <w:spacing w:after="0"/>
        <w:jc w:val="both"/>
        <w:rPr>
          <w:rFonts w:ascii="Times New Roman" w:hAnsi="Times New Roman" w:cs="Times New Roman"/>
        </w:rPr>
      </w:pPr>
    </w:p>
    <w:p w14:paraId="4C2AACC1"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 conceito “paisagem” é muito problemático no campo disciplinar da arquitetura. Além disso, embora tal contexto conceitual fosse mais antigo, no quarto de século que se passou entre 1979, quando Krauss publicou seu texto, e 2005, quando Vidler realizou suas reflexões, o campo semântico desse conceito se ampliou mais do que havia se transformado desde o Giardino dela Minerva da Salerno medieval. Quando Vidler apresenta o conceito “paisagem”, no contexto dos três temas aos quais se referiu a arquitetura do campo expandido, ele define claramente a noção de paisagem como coisa construída e, portanto, como artefato e não como natureza. Inclusive, comenta como este conceito se deriva, segundo ele, dos jardins pitorescos do século XVIII, com os seus passeios narrativos e vistas emolduradas. </w:t>
      </w:r>
      <w:r>
        <w:rPr>
          <w:rFonts w:ascii="Times New Roman" w:hAnsi="Times New Roman" w:cs="Times New Roman"/>
        </w:rPr>
        <w:t>Desse modo, e</w:t>
      </w:r>
      <w:r w:rsidRPr="00BC4468">
        <w:rPr>
          <w:rFonts w:ascii="Times New Roman" w:hAnsi="Times New Roman" w:cs="Times New Roman"/>
        </w:rPr>
        <w:t xml:space="preserve">le faz a atualização semântica do conceito, ao afirmar que seu sentido foi alargado para “incluir questões de visões regionais e globais da forma urbana” (VIDLER, 2004, </w:t>
      </w:r>
      <w:r w:rsidRPr="00BC4468">
        <w:rPr>
          <w:rFonts w:ascii="Times New Roman" w:hAnsi="Times New Roman" w:cs="Times New Roman"/>
          <w:shd w:val="clear" w:color="auto" w:fill="F6F6F6"/>
        </w:rPr>
        <w:t>§ 03)</w:t>
      </w:r>
      <w:r w:rsidRPr="00BC4468">
        <w:rPr>
          <w:rFonts w:ascii="Times New Roman" w:hAnsi="Times New Roman" w:cs="Times New Roman"/>
        </w:rPr>
        <w:t>. Trata-se aqui de paisagem como coisa cultural e não como coisa natural, como aquela à qual se referiu Krauss.</w:t>
      </w:r>
    </w:p>
    <w:p w14:paraId="1C325643" w14:textId="77777777" w:rsidR="005F60C6" w:rsidRPr="00BC4468" w:rsidRDefault="005F60C6" w:rsidP="005F60C6">
      <w:pPr>
        <w:spacing w:after="0"/>
        <w:jc w:val="both"/>
        <w:rPr>
          <w:rFonts w:ascii="Times New Roman" w:hAnsi="Times New Roman" w:cs="Times New Roman"/>
        </w:rPr>
      </w:pPr>
    </w:p>
    <w:p w14:paraId="5223FC44" w14:textId="77777777" w:rsidR="005F60C6" w:rsidRPr="00BC4468" w:rsidRDefault="005F60C6" w:rsidP="005F60C6">
      <w:pPr>
        <w:spacing w:after="0"/>
        <w:jc w:val="both"/>
        <w:rPr>
          <w:rFonts w:ascii="Times New Roman" w:hAnsi="Times New Roman" w:cs="Times New Roman"/>
          <w:i/>
          <w:iCs/>
        </w:rPr>
      </w:pPr>
      <w:r w:rsidRPr="00BC4468">
        <w:rPr>
          <w:rFonts w:ascii="Times New Roman" w:hAnsi="Times New Roman" w:cs="Times New Roman"/>
        </w:rPr>
        <w:t xml:space="preserve">A amplitude do conceito de paisagem, na perspectiva de Krauss, não inclui, absolutamente, a categoria artefato. Essa era justamente a discussão trazida pela </w:t>
      </w:r>
      <w:r w:rsidRPr="00BC4468">
        <w:rPr>
          <w:rFonts w:ascii="Times New Roman" w:hAnsi="Times New Roman" w:cs="Times New Roman"/>
          <w:i/>
          <w:iCs/>
        </w:rPr>
        <w:t xml:space="preserve">Land Art, </w:t>
      </w:r>
      <w:r w:rsidRPr="00BC4468">
        <w:rPr>
          <w:rFonts w:ascii="Times New Roman" w:hAnsi="Times New Roman" w:cs="Times New Roman"/>
        </w:rPr>
        <w:t xml:space="preserve">cuja intervenção diretamente sobre o terreno tinha esse condão: transformar, na escala da paisagem, o espaço ambiente natural do sítio em obra de arte, transmutando-o em lugar cultural; transmutar natureza em cultura, sem ser arquitetura. Isso, segundo Krauss, era o que faziam as obras escultóricas pós-modernas, que interagiam diretamente com o espaço natural, em dinâmica semelhante </w:t>
      </w:r>
      <w:proofErr w:type="gramStart"/>
      <w:r>
        <w:rPr>
          <w:rFonts w:ascii="Times New Roman" w:hAnsi="Times New Roman" w:cs="Times New Roman"/>
        </w:rPr>
        <w:t>a</w:t>
      </w:r>
      <w:proofErr w:type="gramEnd"/>
      <w:r w:rsidRPr="00BC4468">
        <w:rPr>
          <w:rFonts w:ascii="Times New Roman" w:hAnsi="Times New Roman" w:cs="Times New Roman"/>
        </w:rPr>
        <w:t xml:space="preserve"> das obras arquitetônicas. </w:t>
      </w:r>
    </w:p>
    <w:p w14:paraId="499191D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É interessante esse deslocamento semântico do conceito de paisagem, tanto entre a escultura e a arquitetura, como, particularmente, no interior da teoria da arquitetura. Só a partir de um certo momento da história da teoria, tanto da escultura quanto da arquitetura, mas em particular desta última, é possível, nessa escala do sítio e nesse ambiente conceitual do lugar, nos referirmos a um terceiro artefato, ou obra, além da escultórica e da arquitetônica. </w:t>
      </w:r>
    </w:p>
    <w:p w14:paraId="70940C50" w14:textId="77777777" w:rsidR="005F60C6" w:rsidRDefault="005F60C6" w:rsidP="005F60C6">
      <w:pPr>
        <w:spacing w:after="0"/>
        <w:jc w:val="both"/>
        <w:rPr>
          <w:rFonts w:ascii="Times New Roman" w:hAnsi="Times New Roman" w:cs="Times New Roman"/>
        </w:rPr>
      </w:pPr>
    </w:p>
    <w:p w14:paraId="7AA94FE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 objeto conceitual “obra paisagística” resulta justamente da ampliação do campo disciplinar da teoria da arquitetura </w:t>
      </w:r>
      <w:r>
        <w:rPr>
          <w:rFonts w:ascii="Times New Roman" w:hAnsi="Times New Roman" w:cs="Times New Roman"/>
        </w:rPr>
        <w:t>a</w:t>
      </w:r>
      <w:r w:rsidRPr="00BC4468">
        <w:rPr>
          <w:rFonts w:ascii="Times New Roman" w:hAnsi="Times New Roman" w:cs="Times New Roman"/>
        </w:rPr>
        <w:t xml:space="preserve"> qual se refere Vidler. A expansão do campo </w:t>
      </w:r>
      <w:r w:rsidRPr="00BC4468">
        <w:rPr>
          <w:rFonts w:ascii="Times New Roman" w:hAnsi="Times New Roman" w:cs="Times New Roman"/>
        </w:rPr>
        <w:lastRenderedPageBreak/>
        <w:t>disciplinar da arquitetura até a formulação do conceito de obra paisagística é justamente uma das maiores conquistas epistemológicas da disciplina. E isso não pela amplitude escalar do objeto, que inclui desde a região até o próprio planeta, mas pela amplitude teórica da disciplina e pelas múltiplas relações interdisciplinares com um leque epistêmico antes inimaginável (a botânica, a cartografia, a topografia, a agrimensura, a geografia com seus múltiplos campos etc.).</w:t>
      </w:r>
    </w:p>
    <w:p w14:paraId="4C6B07B1" w14:textId="77777777" w:rsidR="005F60C6" w:rsidRDefault="005F60C6" w:rsidP="005F60C6">
      <w:pPr>
        <w:spacing w:after="0"/>
        <w:jc w:val="both"/>
        <w:rPr>
          <w:rFonts w:ascii="Times New Roman" w:hAnsi="Times New Roman" w:cs="Times New Roman"/>
        </w:rPr>
      </w:pPr>
    </w:p>
    <w:p w14:paraId="4112E2C0"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hAnsi="Times New Roman" w:cs="Times New Roman"/>
        </w:rPr>
        <w:t xml:space="preserve">Vidler apresenta os precedentes relacionados por Krauss, que destacamos anteriormente, para comentar o momento da década de 1950 em que </w:t>
      </w:r>
      <w:r w:rsidRPr="00BC4468">
        <w:rPr>
          <w:rFonts w:ascii="Times New Roman" w:eastAsia="Times New Roman" w:hAnsi="Times New Roman" w:cs="Times New Roman"/>
        </w:rPr>
        <w:t xml:space="preserve">a escultura começou a explorar domínios fora de si mesma – desenvolvendo-se em algo que não era escultura, mas também não era paisagem ou arquitetura e, em particular, o modo </w:t>
      </w:r>
      <w:r>
        <w:rPr>
          <w:rFonts w:ascii="Times New Roman" w:eastAsia="Times New Roman" w:hAnsi="Times New Roman" w:cs="Times New Roman"/>
        </w:rPr>
        <w:t>como</w:t>
      </w:r>
      <w:r w:rsidRPr="00BC4468">
        <w:rPr>
          <w:rFonts w:ascii="Times New Roman" w:eastAsia="Times New Roman" w:hAnsi="Times New Roman" w:cs="Times New Roman"/>
        </w:rPr>
        <w:t xml:space="preserve"> Krauss converte este não era isso ou aquilo em um era um não-isso e um não-aquilo, isto é, “não-paisagem” e “não-arquitetura”. Esses “não-locais”, no comentário de Vidler, foram então elaborados em categorias mais específicas: “construções de locais”</w:t>
      </w:r>
      <w:r w:rsidRPr="00BC4468">
        <w:rPr>
          <w:rStyle w:val="Refdenotaderodap"/>
          <w:rFonts w:ascii="Times New Roman" w:eastAsia="Times New Roman" w:hAnsi="Times New Roman" w:cs="Times New Roman"/>
        </w:rPr>
        <w:footnoteReference w:id="63"/>
      </w:r>
      <w:r w:rsidRPr="00BC4468">
        <w:rPr>
          <w:rFonts w:ascii="Times New Roman" w:eastAsia="Times New Roman" w:hAnsi="Times New Roman" w:cs="Times New Roman"/>
        </w:rPr>
        <w:t>, “locais marcados”</w:t>
      </w:r>
      <w:r w:rsidRPr="00BC4468">
        <w:rPr>
          <w:rStyle w:val="Refdenotaderodap"/>
          <w:rFonts w:ascii="Times New Roman" w:eastAsia="Times New Roman" w:hAnsi="Times New Roman" w:cs="Times New Roman"/>
        </w:rPr>
        <w:t xml:space="preserve"> </w:t>
      </w:r>
      <w:r w:rsidRPr="00BC4468">
        <w:rPr>
          <w:rStyle w:val="Refdenotaderodap"/>
          <w:rFonts w:ascii="Times New Roman" w:eastAsia="Times New Roman" w:hAnsi="Times New Roman" w:cs="Times New Roman"/>
        </w:rPr>
        <w:footnoteReference w:id="64"/>
      </w:r>
      <w:r w:rsidRPr="00BC4468">
        <w:rPr>
          <w:rFonts w:ascii="Times New Roman" w:eastAsia="Times New Roman" w:hAnsi="Times New Roman" w:cs="Times New Roman"/>
        </w:rPr>
        <w:t xml:space="preserve"> (combinações de “paisagem” e “não-paisagem”) e “estruturas axiomáticas”</w:t>
      </w:r>
      <w:r w:rsidRPr="00BC4468">
        <w:rPr>
          <w:rStyle w:val="Refdenotaderodap"/>
          <w:rFonts w:ascii="Times New Roman" w:eastAsia="Times New Roman" w:hAnsi="Times New Roman" w:cs="Times New Roman"/>
        </w:rPr>
        <w:footnoteReference w:id="65"/>
      </w:r>
      <w:r w:rsidRPr="00BC4468">
        <w:rPr>
          <w:rFonts w:ascii="Times New Roman" w:eastAsia="Times New Roman" w:hAnsi="Times New Roman" w:cs="Times New Roman"/>
        </w:rPr>
        <w:t xml:space="preserve"> (combinações de “arquitetura” e “não-arquitetura”)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07)</w:t>
      </w:r>
      <w:r w:rsidRPr="00BC4468">
        <w:rPr>
          <w:rFonts w:ascii="Times New Roman" w:eastAsia="Times New Roman" w:hAnsi="Times New Roman" w:cs="Times New Roman"/>
        </w:rPr>
        <w:t>.</w:t>
      </w:r>
    </w:p>
    <w:p w14:paraId="0C91A43D" w14:textId="77777777" w:rsidR="005F60C6" w:rsidRDefault="005F60C6" w:rsidP="005F60C6">
      <w:pPr>
        <w:spacing w:after="0"/>
        <w:jc w:val="both"/>
        <w:rPr>
          <w:rFonts w:ascii="Times New Roman" w:eastAsia="Times New Roman" w:hAnsi="Times New Roman" w:cs="Times New Roman"/>
        </w:rPr>
      </w:pPr>
    </w:p>
    <w:p w14:paraId="4A566C63"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É esta última categoria, que reúne a arquitetura e o seu oposto, que interessa a Vidler. Interessa porque, como argumenta Krauss, “em todos os casos destas </w:t>
      </w:r>
      <w:r w:rsidRPr="00BC4468">
        <w:rPr>
          <w:rFonts w:ascii="Times New Roman" w:eastAsia="Times New Roman" w:hAnsi="Times New Roman" w:cs="Times New Roman"/>
          <w:i/>
          <w:iCs/>
        </w:rPr>
        <w:t>estruturas axiomáticas</w:t>
      </w:r>
      <w:r w:rsidRPr="00BC4468">
        <w:rPr>
          <w:rFonts w:ascii="Times New Roman" w:eastAsia="Times New Roman" w:hAnsi="Times New Roman" w:cs="Times New Roman"/>
        </w:rPr>
        <w:t xml:space="preserve">, há algum tipo de intervenção no espaço real da arquitetura”. Ocorre, segundo ela, a possibilidade de “mapear as características axiomáticas da experiência arquitetônica – as condições abstratas de abertura e fechamento – na realidade de um determinado espaço” </w:t>
      </w:r>
      <w:r w:rsidRPr="00BC4468">
        <w:rPr>
          <w:rFonts w:ascii="Times New Roman" w:hAnsi="Times New Roman" w:cs="Times New Roman"/>
        </w:rPr>
        <w:t>(</w:t>
      </w:r>
      <w:r w:rsidRPr="00BC4468">
        <w:rPr>
          <w:rFonts w:ascii="Times New Roman" w:hAnsi="Times New Roman" w:cs="Times New Roman"/>
          <w:i/>
          <w:iCs/>
        </w:rPr>
        <w:t xml:space="preserve">Apud: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08)</w:t>
      </w:r>
      <w:r w:rsidRPr="00BC4468">
        <w:rPr>
          <w:rFonts w:ascii="Times New Roman" w:eastAsia="Times New Roman" w:hAnsi="Times New Roman" w:cs="Times New Roman"/>
        </w:rPr>
        <w:t>.</w:t>
      </w:r>
    </w:p>
    <w:p w14:paraId="7088DC97" w14:textId="77777777" w:rsidR="005F60C6" w:rsidRDefault="005F60C6" w:rsidP="005F60C6">
      <w:pPr>
        <w:spacing w:after="0"/>
        <w:jc w:val="both"/>
        <w:rPr>
          <w:rFonts w:ascii="Times New Roman" w:eastAsia="Times New Roman" w:hAnsi="Times New Roman" w:cs="Times New Roman"/>
        </w:rPr>
      </w:pPr>
    </w:p>
    <w:p w14:paraId="4D8389C3"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Se isto, segundo Vidler, aplica</w:t>
      </w:r>
      <w:r>
        <w:rPr>
          <w:rFonts w:ascii="Times New Roman" w:eastAsia="Times New Roman" w:hAnsi="Times New Roman" w:cs="Times New Roman"/>
        </w:rPr>
        <w:t>-se</w:t>
      </w:r>
      <w:r w:rsidRPr="00BC4468">
        <w:rPr>
          <w:rFonts w:ascii="Times New Roman" w:eastAsia="Times New Roman" w:hAnsi="Times New Roman" w:cs="Times New Roman"/>
        </w:rPr>
        <w:t xml:space="preserve"> ao destino da escultura no seu campo pós-moderno, não seremos capazes de construir um campo igualmente expandido para a arquitetura na sua atual condição exploratória? É verdade, segundo ele, que tanto a “paisagem” </w:t>
      </w:r>
      <w:r>
        <w:rPr>
          <w:rFonts w:ascii="Times New Roman" w:eastAsia="Times New Roman" w:hAnsi="Times New Roman" w:cs="Times New Roman"/>
        </w:rPr>
        <w:t>quanto</w:t>
      </w:r>
      <w:r w:rsidRPr="00BC4468">
        <w:rPr>
          <w:rFonts w:ascii="Times New Roman" w:eastAsia="Times New Roman" w:hAnsi="Times New Roman" w:cs="Times New Roman"/>
        </w:rPr>
        <w:t xml:space="preserve"> a “escultura”, ou melhor, </w:t>
      </w:r>
      <w:r>
        <w:rPr>
          <w:rFonts w:ascii="Times New Roman" w:eastAsia="Times New Roman" w:hAnsi="Times New Roman" w:cs="Times New Roman"/>
        </w:rPr>
        <w:t xml:space="preserve">a </w:t>
      </w:r>
      <w:r w:rsidRPr="00BC4468">
        <w:rPr>
          <w:rFonts w:ascii="Times New Roman" w:eastAsia="Times New Roman" w:hAnsi="Times New Roman" w:cs="Times New Roman"/>
        </w:rPr>
        <w:t xml:space="preserve">“não-paisagem” e </w:t>
      </w:r>
      <w:r>
        <w:rPr>
          <w:rFonts w:ascii="Times New Roman" w:eastAsia="Times New Roman" w:hAnsi="Times New Roman" w:cs="Times New Roman"/>
        </w:rPr>
        <w:t xml:space="preserve">a </w:t>
      </w:r>
      <w:r w:rsidRPr="00BC4468">
        <w:rPr>
          <w:rFonts w:ascii="Times New Roman" w:eastAsia="Times New Roman" w:hAnsi="Times New Roman" w:cs="Times New Roman"/>
        </w:rPr>
        <w:t xml:space="preserve">“não-escultura”, têm emergido como metáforas poderosas dentro de uma nova condição de arquitetura. A “paisagem” surge, </w:t>
      </w:r>
      <w:r>
        <w:rPr>
          <w:rFonts w:ascii="Times New Roman" w:eastAsia="Times New Roman" w:hAnsi="Times New Roman" w:cs="Times New Roman"/>
        </w:rPr>
        <w:t>nesse contexto</w:t>
      </w:r>
      <w:r w:rsidRPr="00BC4468">
        <w:rPr>
          <w:rFonts w:ascii="Times New Roman" w:eastAsia="Times New Roman" w:hAnsi="Times New Roman" w:cs="Times New Roman"/>
        </w:rPr>
        <w:t xml:space="preserve">, como um modo de encarar o </w:t>
      </w:r>
      <w:r w:rsidRPr="009A7FEB">
        <w:rPr>
          <w:rFonts w:ascii="Times New Roman" w:eastAsia="Times New Roman" w:hAnsi="Times New Roman" w:cs="Times New Roman"/>
          <w:i/>
          <w:iCs/>
        </w:rPr>
        <w:t>continuum</w:t>
      </w:r>
      <w:r w:rsidRPr="00BC4468">
        <w:rPr>
          <w:rFonts w:ascii="Times New Roman" w:eastAsia="Times New Roman" w:hAnsi="Times New Roman" w:cs="Times New Roman"/>
        </w:rPr>
        <w:t xml:space="preserve"> do construído e do natural, do edifício e da cidade, do local e do território, enquanto a “escultura” figura, ainda segundo </w:t>
      </w:r>
      <w:r w:rsidRPr="00BC4468">
        <w:rPr>
          <w:rFonts w:ascii="Times New Roman" w:eastAsia="Times New Roman" w:hAnsi="Times New Roman" w:cs="Times New Roman"/>
        </w:rPr>
        <w:lastRenderedPageBreak/>
        <w:t xml:space="preserve">Vidler, como uma forma de definir um novo tipo de monumentalidade – uma monumentalidade do </w:t>
      </w:r>
      <w:r w:rsidRPr="00BC4468">
        <w:rPr>
          <w:rFonts w:ascii="Times New Roman" w:eastAsia="Times New Roman" w:hAnsi="Times New Roman" w:cs="Times New Roman"/>
          <w:i/>
          <w:iCs/>
        </w:rPr>
        <w:t>informe</w:t>
      </w:r>
      <w:r w:rsidRPr="00BC4468">
        <w:rPr>
          <w:rFonts w:ascii="Times New Roman" w:eastAsia="Times New Roman" w:hAnsi="Times New Roman" w:cs="Times New Roman"/>
        </w:rPr>
        <w:t xml:space="preserve">, por assim dizer, que ao mesmo tempo desafia as conotações políticas do antigo monumento, mas preserva, no entanto, um papel “não-monumental” para a arquitetura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08)</w:t>
      </w:r>
      <w:r w:rsidRPr="00BC4468">
        <w:rPr>
          <w:rFonts w:ascii="Times New Roman" w:eastAsia="Times New Roman" w:hAnsi="Times New Roman" w:cs="Times New Roman"/>
        </w:rPr>
        <w:t>.</w:t>
      </w:r>
    </w:p>
    <w:p w14:paraId="4A48CFE3" w14:textId="77777777" w:rsidR="005F60C6" w:rsidRDefault="005F60C6" w:rsidP="005F60C6">
      <w:pPr>
        <w:spacing w:after="0"/>
        <w:jc w:val="both"/>
        <w:rPr>
          <w:rFonts w:ascii="Times New Roman" w:eastAsia="Times New Roman" w:hAnsi="Times New Roman" w:cs="Times New Roman"/>
        </w:rPr>
      </w:pPr>
    </w:p>
    <w:p w14:paraId="665C0D55"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 xml:space="preserve">Em termos que ecoam o campo escultórico de Krauss, então, podemos, segundo Vidler, encontrar combinações de arquitetura e paisagem, arquitetura e biologia, arquitetura e programa produzindo novas versões da “não-paisagem” e da “não-escultura”, que não são, no entanto, “exatamente-arquitetura”. Ou pelo menos “não-exatamente-arquitetura” como temos experimentado a arquitetura até o presente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09)</w:t>
      </w:r>
      <w:r w:rsidRPr="00BC4468">
        <w:rPr>
          <w:rFonts w:ascii="Times New Roman" w:eastAsia="Times New Roman" w:hAnsi="Times New Roman" w:cs="Times New Roman"/>
        </w:rPr>
        <w:t>. </w:t>
      </w:r>
    </w:p>
    <w:p w14:paraId="747855DC" w14:textId="77777777" w:rsidR="005F60C6" w:rsidRDefault="005F60C6" w:rsidP="005F60C6">
      <w:pPr>
        <w:spacing w:after="0"/>
        <w:jc w:val="both"/>
        <w:rPr>
          <w:rFonts w:ascii="Times New Roman" w:eastAsia="Times New Roman" w:hAnsi="Times New Roman" w:cs="Times New Roman"/>
        </w:rPr>
      </w:pPr>
    </w:p>
    <w:p w14:paraId="4782CCE9"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 xml:space="preserve">Em termos arquitetônicos, segundo Vidler, isto envolve não a citação externa de uma linguagem já formada, mas o estudo interno e o desenvolvimento da própria linguagem arquitetônica em conjunto com uma abordagem igualmente rigorosa e produtiva a estes campos externos. Este esforço, é claro, tem raízes distintas no modernismo de vanguarda. Foi desta forma, segundo ele, que os arquitetos desde Theo van </w:t>
      </w:r>
      <w:proofErr w:type="spellStart"/>
      <w:r w:rsidRPr="00BC4468">
        <w:rPr>
          <w:rFonts w:ascii="Times New Roman" w:eastAsia="Times New Roman" w:hAnsi="Times New Roman" w:cs="Times New Roman"/>
        </w:rPr>
        <w:t>Doesburg</w:t>
      </w:r>
      <w:proofErr w:type="spellEnd"/>
      <w:r w:rsidRPr="00BC4468">
        <w:rPr>
          <w:rFonts w:ascii="Times New Roman" w:eastAsia="Times New Roman" w:hAnsi="Times New Roman" w:cs="Times New Roman"/>
        </w:rPr>
        <w:t xml:space="preserve"> até Peter Eisenman compreenderam a linguagem formal da arquitetura e outros, de Le Corbusier a Koolhaas, compreenderam a radicalidade do programa. Da mesma forma, </w:t>
      </w:r>
      <w:r>
        <w:rPr>
          <w:rFonts w:ascii="Times New Roman" w:eastAsia="Times New Roman" w:hAnsi="Times New Roman" w:cs="Times New Roman"/>
        </w:rPr>
        <w:t>para ele</w:t>
      </w:r>
      <w:r w:rsidRPr="00BC4468">
        <w:rPr>
          <w:rFonts w:ascii="Times New Roman" w:eastAsia="Times New Roman" w:hAnsi="Times New Roman" w:cs="Times New Roman"/>
        </w:rPr>
        <w:t xml:space="preserve"> Lynn baseia-se nas formas do Rococó e da </w:t>
      </w:r>
      <w:r w:rsidRPr="00BC4468">
        <w:rPr>
          <w:rFonts w:ascii="Times New Roman" w:eastAsia="Times New Roman" w:hAnsi="Times New Roman" w:cs="Times New Roman"/>
          <w:i/>
          <w:iCs/>
        </w:rPr>
        <w:t>Art Nouveau</w:t>
      </w:r>
      <w:r w:rsidRPr="00BC4468">
        <w:rPr>
          <w:rFonts w:ascii="Times New Roman" w:eastAsia="Times New Roman" w:hAnsi="Times New Roman" w:cs="Times New Roman"/>
        </w:rPr>
        <w:t xml:space="preserve">, ao mesmo tempo que avança no campo da complexidade biomórfica, enquanto van </w:t>
      </w:r>
      <w:proofErr w:type="spellStart"/>
      <w:r w:rsidRPr="00BC4468">
        <w:rPr>
          <w:rFonts w:ascii="Times New Roman" w:eastAsia="Times New Roman" w:hAnsi="Times New Roman" w:cs="Times New Roman"/>
        </w:rPr>
        <w:t>Berkel</w:t>
      </w:r>
      <w:proofErr w:type="spellEnd"/>
      <w:r w:rsidRPr="00BC4468">
        <w:rPr>
          <w:rFonts w:ascii="Times New Roman" w:eastAsia="Times New Roman" w:hAnsi="Times New Roman" w:cs="Times New Roman"/>
        </w:rPr>
        <w:t xml:space="preserve"> demonstra conhecimento das formas “infinitas” das casas do vanguardista Frederick Kiesler, enquanto explora as implicações da paisagem, da topologia da faixa de </w:t>
      </w:r>
      <w:proofErr w:type="spellStart"/>
      <w:r w:rsidRPr="00BC4468">
        <w:rPr>
          <w:rFonts w:ascii="Times New Roman" w:eastAsia="Times New Roman" w:hAnsi="Times New Roman" w:cs="Times New Roman"/>
        </w:rPr>
        <w:t>Möbius</w:t>
      </w:r>
      <w:proofErr w:type="spellEnd"/>
      <w:r w:rsidRPr="00BC4468">
        <w:rPr>
          <w:rFonts w:ascii="Times New Roman" w:eastAsia="Times New Roman" w:hAnsi="Times New Roman" w:cs="Times New Roman"/>
        </w:rPr>
        <w:t xml:space="preserve">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09)</w:t>
      </w:r>
      <w:r w:rsidRPr="00BC4468">
        <w:rPr>
          <w:rFonts w:ascii="Times New Roman" w:eastAsia="Times New Roman" w:hAnsi="Times New Roman" w:cs="Times New Roman"/>
        </w:rPr>
        <w:t>.</w:t>
      </w:r>
    </w:p>
    <w:p w14:paraId="7FFBE760" w14:textId="77777777" w:rsidR="005F60C6" w:rsidRDefault="005F60C6" w:rsidP="005F60C6">
      <w:pPr>
        <w:spacing w:after="0"/>
        <w:jc w:val="both"/>
        <w:rPr>
          <w:rFonts w:ascii="Times New Roman" w:eastAsia="Times New Roman" w:hAnsi="Times New Roman" w:cs="Times New Roman"/>
        </w:rPr>
      </w:pPr>
    </w:p>
    <w:p w14:paraId="7DE83AD1"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Grande parte deste novo trabalho, no entanto, vai, segundo Vidler, além da dependência das várias linguagens de vanguarda da década de 1920 para enfrentar as exigências programáticas e tecnológicas do presente. E</w:t>
      </w:r>
      <w:r>
        <w:rPr>
          <w:rFonts w:ascii="Times New Roman" w:eastAsia="Times New Roman" w:hAnsi="Times New Roman" w:cs="Times New Roman"/>
        </w:rPr>
        <w:t>le afirma que e</w:t>
      </w:r>
      <w:r w:rsidRPr="00BC4468">
        <w:rPr>
          <w:rFonts w:ascii="Times New Roman" w:eastAsia="Times New Roman" w:hAnsi="Times New Roman" w:cs="Times New Roman"/>
        </w:rPr>
        <w:t>ssas demandas incluem</w:t>
      </w:r>
      <w:r>
        <w:rPr>
          <w:rFonts w:ascii="Times New Roman" w:eastAsia="Times New Roman" w:hAnsi="Times New Roman" w:cs="Times New Roman"/>
        </w:rPr>
        <w:t xml:space="preserve"> </w:t>
      </w:r>
      <w:r w:rsidRPr="00BC4468">
        <w:rPr>
          <w:rFonts w:ascii="Times New Roman" w:eastAsia="Times New Roman" w:hAnsi="Times New Roman" w:cs="Times New Roman"/>
        </w:rPr>
        <w:t xml:space="preserve">o reconhecimento de tecnologias digitais já familiares – tecnologias que têm sido muito subservientes à estética do </w:t>
      </w:r>
      <w:r w:rsidRPr="009A7FEB">
        <w:rPr>
          <w:rFonts w:ascii="Times New Roman" w:eastAsia="Times New Roman" w:hAnsi="Times New Roman" w:cs="Times New Roman"/>
          <w:i/>
          <w:iCs/>
        </w:rPr>
        <w:t>software</w:t>
      </w:r>
      <w:r w:rsidRPr="00BC4468">
        <w:rPr>
          <w:rFonts w:ascii="Times New Roman" w:eastAsia="Times New Roman" w:hAnsi="Times New Roman" w:cs="Times New Roman"/>
        </w:rPr>
        <w:t xml:space="preserve"> que chega com cada novo programa, seja </w:t>
      </w:r>
      <w:r w:rsidRPr="00BC4468">
        <w:rPr>
          <w:rFonts w:ascii="Times New Roman" w:eastAsia="Times New Roman" w:hAnsi="Times New Roman" w:cs="Times New Roman"/>
          <w:i/>
          <w:iCs/>
        </w:rPr>
        <w:t xml:space="preserve">AutoCAD, </w:t>
      </w:r>
      <w:proofErr w:type="spellStart"/>
      <w:r w:rsidRPr="00BC4468">
        <w:rPr>
          <w:rFonts w:ascii="Times New Roman" w:eastAsia="Times New Roman" w:hAnsi="Times New Roman" w:cs="Times New Roman"/>
          <w:i/>
          <w:iCs/>
        </w:rPr>
        <w:t>Rhino</w:t>
      </w:r>
      <w:proofErr w:type="spellEnd"/>
      <w:r w:rsidRPr="00BC4468">
        <w:rPr>
          <w:rFonts w:ascii="Times New Roman" w:eastAsia="Times New Roman" w:hAnsi="Times New Roman" w:cs="Times New Roman"/>
          <w:i/>
          <w:iCs/>
        </w:rPr>
        <w:t xml:space="preserve"> </w:t>
      </w:r>
      <w:r w:rsidRPr="00BC4468">
        <w:rPr>
          <w:rFonts w:ascii="Times New Roman" w:eastAsia="Times New Roman" w:hAnsi="Times New Roman" w:cs="Times New Roman"/>
        </w:rPr>
        <w:t>ou</w:t>
      </w:r>
      <w:r w:rsidRPr="00BC4468">
        <w:rPr>
          <w:rFonts w:ascii="Times New Roman" w:eastAsia="Times New Roman" w:hAnsi="Times New Roman" w:cs="Times New Roman"/>
          <w:i/>
          <w:iCs/>
        </w:rPr>
        <w:t xml:space="preserve"> Maya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09)</w:t>
      </w:r>
      <w:r w:rsidRPr="00BC4468">
        <w:rPr>
          <w:rFonts w:ascii="Times New Roman" w:eastAsia="Times New Roman" w:hAnsi="Times New Roman" w:cs="Times New Roman"/>
        </w:rPr>
        <w:t>. </w:t>
      </w:r>
    </w:p>
    <w:p w14:paraId="51256853" w14:textId="77777777" w:rsidR="005F60C6" w:rsidRDefault="005F60C6" w:rsidP="005F60C6">
      <w:pPr>
        <w:spacing w:after="0"/>
        <w:jc w:val="both"/>
        <w:rPr>
          <w:rFonts w:ascii="Times New Roman" w:eastAsia="Times New Roman" w:hAnsi="Times New Roman" w:cs="Times New Roman"/>
        </w:rPr>
      </w:pPr>
    </w:p>
    <w:p w14:paraId="2320107F" w14:textId="77777777" w:rsidR="005F60C6" w:rsidRPr="00BC4468" w:rsidRDefault="005F60C6" w:rsidP="005F60C6">
      <w:pPr>
        <w:spacing w:after="0"/>
        <w:jc w:val="both"/>
        <w:rPr>
          <w:rFonts w:ascii="Times New Roman" w:eastAsia="Times New Roman" w:hAnsi="Times New Roman" w:cs="Times New Roman"/>
        </w:rPr>
      </w:pPr>
      <w:r>
        <w:rPr>
          <w:rFonts w:ascii="Times New Roman" w:eastAsia="Times New Roman" w:hAnsi="Times New Roman" w:cs="Times New Roman"/>
        </w:rPr>
        <w:t>Alega que s</w:t>
      </w:r>
      <w:r w:rsidRPr="00BC4468">
        <w:rPr>
          <w:rFonts w:ascii="Times New Roman" w:eastAsia="Times New Roman" w:hAnsi="Times New Roman" w:cs="Times New Roman"/>
        </w:rPr>
        <w:t xml:space="preserve">ão necessárias, </w:t>
      </w:r>
      <w:r>
        <w:rPr>
          <w:rFonts w:ascii="Times New Roman" w:eastAsia="Times New Roman" w:hAnsi="Times New Roman" w:cs="Times New Roman"/>
        </w:rPr>
        <w:t>portanto</w:t>
      </w:r>
      <w:r w:rsidRPr="00BC4468">
        <w:rPr>
          <w:rFonts w:ascii="Times New Roman" w:eastAsia="Times New Roman" w:hAnsi="Times New Roman" w:cs="Times New Roman"/>
        </w:rPr>
        <w:t xml:space="preserve">, novas respostas críticas a questões que foram colocadas ao longo da história do modernismo, mas que permanecem sem resposta em termos políticos ou arquitetônicos: a questão da habitação que ainda assombra a </w:t>
      </w:r>
      <w:r w:rsidRPr="00BC4468">
        <w:rPr>
          <w:rFonts w:ascii="Times New Roman" w:eastAsia="Times New Roman" w:hAnsi="Times New Roman" w:cs="Times New Roman"/>
        </w:rPr>
        <w:lastRenderedPageBreak/>
        <w:t xml:space="preserve">arquitetura e o desenvolvimento </w:t>
      </w:r>
      <w:r>
        <w:rPr>
          <w:rFonts w:ascii="Times New Roman" w:eastAsia="Times New Roman" w:hAnsi="Times New Roman" w:cs="Times New Roman"/>
        </w:rPr>
        <w:t>em</w:t>
      </w:r>
      <w:r w:rsidRPr="00BC4468">
        <w:rPr>
          <w:rFonts w:ascii="Times New Roman" w:eastAsia="Times New Roman" w:hAnsi="Times New Roman" w:cs="Times New Roman"/>
        </w:rPr>
        <w:t xml:space="preserve"> escala global; a questão da densidade levantada pelas explosões populacionais e pela escassez de terras; e a questão ecológica dos recursos e modos de conservação que, com mudanças radicais no clima e diminuição das fontes de energia, se tornam mais vitais a cada dia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10)</w:t>
      </w:r>
      <w:r w:rsidRPr="00BC4468">
        <w:rPr>
          <w:rFonts w:ascii="Times New Roman" w:eastAsia="Times New Roman" w:hAnsi="Times New Roman" w:cs="Times New Roman"/>
        </w:rPr>
        <w:t>.</w:t>
      </w:r>
    </w:p>
    <w:p w14:paraId="20259189" w14:textId="77777777" w:rsidR="005F60C6" w:rsidRDefault="005F60C6" w:rsidP="005F60C6">
      <w:pPr>
        <w:spacing w:after="0"/>
        <w:jc w:val="both"/>
        <w:rPr>
          <w:rFonts w:ascii="Times New Roman" w:eastAsia="Times New Roman" w:hAnsi="Times New Roman" w:cs="Times New Roman"/>
        </w:rPr>
      </w:pPr>
    </w:p>
    <w:p w14:paraId="5C4CED7D" w14:textId="77777777" w:rsidR="005F60C6" w:rsidRPr="00BC4468" w:rsidRDefault="005F60C6" w:rsidP="005F60C6">
      <w:pPr>
        <w:spacing w:after="0"/>
        <w:jc w:val="both"/>
        <w:rPr>
          <w:rFonts w:ascii="Times New Roman" w:eastAsia="Times New Roman" w:hAnsi="Times New Roman" w:cs="Times New Roman"/>
        </w:rPr>
      </w:pPr>
      <w:bookmarkStart w:id="7" w:name="_Hlk165323721"/>
      <w:r w:rsidRPr="00BC4468">
        <w:rPr>
          <w:rFonts w:ascii="Times New Roman" w:eastAsia="Times New Roman" w:hAnsi="Times New Roman" w:cs="Times New Roman"/>
        </w:rPr>
        <w:t xml:space="preserve">A formulação de tais questões é auxiliada, segundo Vidler, por novas técnicas de modelagem para assimilar, integrar e, em última análise, formar dados de todos os tipos, para que as consequências das decisões programáticas possam ser avaliadas em termos de alternativas de design.  </w:t>
      </w:r>
      <w:r>
        <w:rPr>
          <w:rFonts w:ascii="Times New Roman" w:eastAsia="Times New Roman" w:hAnsi="Times New Roman" w:cs="Times New Roman"/>
        </w:rPr>
        <w:t>A</w:t>
      </w:r>
      <w:r w:rsidRPr="00BC4468">
        <w:rPr>
          <w:rFonts w:ascii="Times New Roman" w:eastAsia="Times New Roman" w:hAnsi="Times New Roman" w:cs="Times New Roman"/>
        </w:rPr>
        <w:t xml:space="preserve">lternativas </w:t>
      </w:r>
      <w:r>
        <w:rPr>
          <w:rFonts w:ascii="Times New Roman" w:eastAsia="Times New Roman" w:hAnsi="Times New Roman" w:cs="Times New Roman"/>
        </w:rPr>
        <w:t>e</w:t>
      </w:r>
      <w:r w:rsidRPr="00BC4468">
        <w:rPr>
          <w:rFonts w:ascii="Times New Roman" w:eastAsia="Times New Roman" w:hAnsi="Times New Roman" w:cs="Times New Roman"/>
        </w:rPr>
        <w:t xml:space="preserve">stas </w:t>
      </w:r>
      <w:r>
        <w:rPr>
          <w:rFonts w:ascii="Times New Roman" w:eastAsia="Times New Roman" w:hAnsi="Times New Roman" w:cs="Times New Roman"/>
        </w:rPr>
        <w:t xml:space="preserve">que </w:t>
      </w:r>
      <w:r w:rsidRPr="00BC4468">
        <w:rPr>
          <w:rFonts w:ascii="Times New Roman" w:eastAsia="Times New Roman" w:hAnsi="Times New Roman" w:cs="Times New Roman"/>
        </w:rPr>
        <w:t xml:space="preserve">não aparecem simplesmente como escolhas aleatórias entre belas superfícies ou manchas. Em vez disso, tomam forma como argumentos em formas que propõem intervenções políticas, sociais e tecnológicas </w:t>
      </w:r>
      <w:r>
        <w:rPr>
          <w:rFonts w:ascii="Times New Roman" w:eastAsia="Times New Roman" w:hAnsi="Times New Roman" w:cs="Times New Roman"/>
        </w:rPr>
        <w:t>as quais</w:t>
      </w:r>
      <w:r w:rsidRPr="00BC4468">
        <w:rPr>
          <w:rFonts w:ascii="Times New Roman" w:eastAsia="Times New Roman" w:hAnsi="Times New Roman" w:cs="Times New Roman"/>
        </w:rPr>
        <w:t xml:space="preserve">, por sua vez, implicam </w:t>
      </w:r>
      <w:r>
        <w:rPr>
          <w:rFonts w:ascii="Times New Roman" w:eastAsia="Times New Roman" w:hAnsi="Times New Roman" w:cs="Times New Roman"/>
        </w:rPr>
        <w:t xml:space="preserve">em </w:t>
      </w:r>
      <w:r w:rsidRPr="00BC4468">
        <w:rPr>
          <w:rFonts w:ascii="Times New Roman" w:eastAsia="Times New Roman" w:hAnsi="Times New Roman" w:cs="Times New Roman"/>
        </w:rPr>
        <w:t xml:space="preserve">uma crítica da situação atual da civilização como um todo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11)</w:t>
      </w:r>
      <w:r w:rsidRPr="00BC4468">
        <w:rPr>
          <w:rFonts w:ascii="Times New Roman" w:eastAsia="Times New Roman" w:hAnsi="Times New Roman" w:cs="Times New Roman"/>
        </w:rPr>
        <w:t>. </w:t>
      </w:r>
    </w:p>
    <w:bookmarkEnd w:id="7"/>
    <w:p w14:paraId="0E3FC182" w14:textId="77777777" w:rsidR="005F60C6" w:rsidRDefault="005F60C6" w:rsidP="005F60C6">
      <w:pPr>
        <w:spacing w:after="0"/>
        <w:jc w:val="both"/>
        <w:rPr>
          <w:rFonts w:ascii="Times New Roman" w:eastAsia="Times New Roman" w:hAnsi="Times New Roman" w:cs="Times New Roman"/>
        </w:rPr>
      </w:pPr>
    </w:p>
    <w:p w14:paraId="3EEF5DAF" w14:textId="77777777" w:rsidR="005F60C6" w:rsidRPr="00BC4468" w:rsidRDefault="005F60C6" w:rsidP="005F60C6">
      <w:pPr>
        <w:spacing w:after="0"/>
        <w:jc w:val="both"/>
        <w:rPr>
          <w:rFonts w:ascii="Times New Roman" w:eastAsia="Times New Roman" w:hAnsi="Times New Roman" w:cs="Times New Roman"/>
        </w:rPr>
      </w:pPr>
      <w:r w:rsidRPr="00BC4468">
        <w:rPr>
          <w:rFonts w:ascii="Times New Roman" w:eastAsia="Times New Roman" w:hAnsi="Times New Roman" w:cs="Times New Roman"/>
        </w:rPr>
        <w:t>Esta nova modernidade, como Vidler a designa, continua a abordar as questões do presente com uma imaginação de vanguarda, mas agora com a sabedoria da retrospectiva e uma compreensão verdadeiramente histórica do moderno. Talvez não seja um exagero afirmar que este campo expandido da arquitetura deve muito à expansão anterior do campo escultórico. </w:t>
      </w:r>
      <w:bookmarkStart w:id="8" w:name="_Hlk165323827"/>
      <w:r w:rsidRPr="00BC4468">
        <w:rPr>
          <w:rFonts w:ascii="Times New Roman" w:eastAsia="Times New Roman" w:hAnsi="Times New Roman" w:cs="Times New Roman"/>
        </w:rPr>
        <w:t>Assim, segundo ele, as artes espaciais reúnem-se agora nos seus campos expandidos sobrepostos, menos para confundir distinções ou erodir a pureza</w:t>
      </w:r>
      <w:r>
        <w:rPr>
          <w:rFonts w:ascii="Times New Roman" w:eastAsia="Times New Roman" w:hAnsi="Times New Roman" w:cs="Times New Roman"/>
        </w:rPr>
        <w:t>,</w:t>
      </w:r>
      <w:r w:rsidRPr="00BC4468">
        <w:rPr>
          <w:rFonts w:ascii="Times New Roman" w:eastAsia="Times New Roman" w:hAnsi="Times New Roman" w:cs="Times New Roman"/>
        </w:rPr>
        <w:t xml:space="preserve"> do que para construir novas condições programáticas e formais</w:t>
      </w:r>
      <w:r>
        <w:rPr>
          <w:rFonts w:ascii="Times New Roman" w:eastAsia="Times New Roman" w:hAnsi="Times New Roman" w:cs="Times New Roman"/>
        </w:rPr>
        <w:t xml:space="preserve"> – para que </w:t>
      </w:r>
      <w:r w:rsidRPr="00BC4468">
        <w:rPr>
          <w:rFonts w:ascii="Times New Roman" w:eastAsia="Times New Roman" w:hAnsi="Times New Roman" w:cs="Times New Roman"/>
        </w:rPr>
        <w:t xml:space="preserve">pela primeira vez possam constituir uma estética verdadeiramente ecológica </w:t>
      </w:r>
      <w:r w:rsidRPr="00BC4468">
        <w:rPr>
          <w:rFonts w:ascii="Times New Roman" w:hAnsi="Times New Roman" w:cs="Times New Roman"/>
        </w:rPr>
        <w:t xml:space="preserve">(VIDLER, 2004, </w:t>
      </w:r>
      <w:r w:rsidRPr="00BC4468">
        <w:rPr>
          <w:rFonts w:ascii="Times New Roman" w:hAnsi="Times New Roman" w:cs="Times New Roman"/>
          <w:shd w:val="clear" w:color="auto" w:fill="F6F6F6"/>
        </w:rPr>
        <w:t>§ 11).</w:t>
      </w:r>
    </w:p>
    <w:bookmarkEnd w:id="8"/>
    <w:p w14:paraId="7FE9EB05" w14:textId="77777777" w:rsidR="005F60C6" w:rsidRPr="00BC4468" w:rsidRDefault="005F60C6" w:rsidP="005F60C6">
      <w:pPr>
        <w:spacing w:after="0"/>
        <w:jc w:val="both"/>
        <w:rPr>
          <w:rFonts w:ascii="Times New Roman" w:eastAsia="Times New Roman" w:hAnsi="Times New Roman" w:cs="Times New Roman"/>
        </w:rPr>
      </w:pPr>
    </w:p>
    <w:p w14:paraId="4BEA26F6"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UM “RAPEL À L'ORDRE” DO OFÍCIO: SIGNOS, COISAS, EDIFÍCIOS E METÁFORAS</w:t>
      </w:r>
    </w:p>
    <w:p w14:paraId="70E586DA" w14:textId="77777777" w:rsidR="005F60C6" w:rsidRPr="00BC4468" w:rsidRDefault="005F60C6" w:rsidP="005F60C6">
      <w:pPr>
        <w:spacing w:after="0"/>
        <w:jc w:val="both"/>
        <w:rPr>
          <w:rFonts w:ascii="Times New Roman" w:hAnsi="Times New Roman" w:cs="Times New Roman"/>
        </w:rPr>
      </w:pPr>
    </w:p>
    <w:p w14:paraId="3073511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i/>
        </w:rPr>
        <w:t xml:space="preserve">Rapel à </w:t>
      </w:r>
      <w:proofErr w:type="spellStart"/>
      <w:r w:rsidRPr="00BC4468">
        <w:rPr>
          <w:rFonts w:ascii="Times New Roman" w:hAnsi="Times New Roman" w:cs="Times New Roman"/>
          <w:i/>
        </w:rPr>
        <w:t>l'ordre</w:t>
      </w:r>
      <w:proofErr w:type="spellEnd"/>
      <w:r w:rsidRPr="00B81EFD">
        <w:rPr>
          <w:rFonts w:ascii="Times New Roman" w:hAnsi="Times New Roman" w:cs="Times New Roman"/>
          <w:i/>
        </w:rPr>
        <w:t xml:space="preserve">: </w:t>
      </w:r>
      <w:r w:rsidRPr="000C61B8">
        <w:rPr>
          <w:rFonts w:ascii="Times New Roman" w:hAnsi="Times New Roman" w:cs="Times New Roman"/>
          <w:i/>
        </w:rPr>
        <w:t>argumentos em favor da tectônica</w:t>
      </w:r>
      <w:r w:rsidRPr="00BC4468">
        <w:rPr>
          <w:rFonts w:ascii="Times New Roman" w:hAnsi="Times New Roman" w:cs="Times New Roman"/>
        </w:rPr>
        <w:t xml:space="preserve"> é o título de um texto por assim dizer histórico, publicado pelo professor Kenneth Frampton em 1990, em meio às acaloradas discussões que ocorreram no último quarto do século passado, nas quais se disputava o que caracterizaria a essência do ser arquitetura da arquitetura. Em sua apresentação do </w:t>
      </w:r>
      <w:r w:rsidRPr="000C61B8">
        <w:rPr>
          <w:rFonts w:ascii="Times New Roman" w:hAnsi="Times New Roman" w:cs="Times New Roman"/>
        </w:rPr>
        <w:t>“</w:t>
      </w:r>
      <w:r w:rsidRPr="00BC4468">
        <w:rPr>
          <w:rFonts w:ascii="Times New Roman" w:hAnsi="Times New Roman" w:cs="Times New Roman"/>
          <w:i/>
          <w:iCs/>
        </w:rPr>
        <w:t xml:space="preserve">Rapel à </w:t>
      </w:r>
      <w:proofErr w:type="spellStart"/>
      <w:r w:rsidRPr="00BC4468">
        <w:rPr>
          <w:rFonts w:ascii="Times New Roman" w:hAnsi="Times New Roman" w:cs="Times New Roman"/>
          <w:i/>
          <w:iCs/>
        </w:rPr>
        <w:t>l’ordre</w:t>
      </w:r>
      <w:proofErr w:type="spellEnd"/>
      <w:r w:rsidRPr="00BC4468">
        <w:rPr>
          <w:rFonts w:ascii="Times New Roman" w:hAnsi="Times New Roman" w:cs="Times New Roman"/>
          <w:i/>
          <w:iCs/>
        </w:rPr>
        <w:t>: ...</w:t>
      </w:r>
      <w:r w:rsidRPr="000C61B8">
        <w:rPr>
          <w:rFonts w:ascii="Times New Roman" w:hAnsi="Times New Roman" w:cs="Times New Roman"/>
        </w:rPr>
        <w:t>”</w:t>
      </w:r>
      <w:r w:rsidRPr="00BC4468">
        <w:rPr>
          <w:rFonts w:ascii="Times New Roman" w:hAnsi="Times New Roman" w:cs="Times New Roman"/>
        </w:rPr>
        <w:t xml:space="preserve">, a comentadora Kate Nesbitt destaca o “alinhamento” de Frampton às teses do filósofo alemão Martin Heidegger para desenvolver sua reflexão sobre o caráter ontológico da construção de edificações. Segundo ela, Frampton argumenta que construir é um ato tectônico e não uma atividade cenográfica. Que um edifício é </w:t>
      </w:r>
      <w:r w:rsidRPr="00BC4468">
        <w:rPr>
          <w:rFonts w:ascii="Times New Roman" w:hAnsi="Times New Roman" w:cs="Times New Roman"/>
        </w:rPr>
        <w:lastRenderedPageBreak/>
        <w:t xml:space="preserve">ontológico, uma presença ou uma coisa e que, deste modo, se distingue de um signo. </w:t>
      </w:r>
      <w:r>
        <w:rPr>
          <w:rFonts w:ascii="Times New Roman" w:hAnsi="Times New Roman" w:cs="Times New Roman"/>
        </w:rPr>
        <w:t>Para Nesbitt</w:t>
      </w:r>
      <w:r w:rsidRPr="00BC4468">
        <w:rPr>
          <w:rFonts w:ascii="Times New Roman" w:hAnsi="Times New Roman" w:cs="Times New Roman"/>
        </w:rPr>
        <w:t xml:space="preserve">, essa abordagem é uma outra tentativa de definir a “essência” da arquitetura, como as que o fazem pela função ou pelo tipo. Ainda segundo </w:t>
      </w:r>
      <w:r>
        <w:rPr>
          <w:rFonts w:ascii="Times New Roman" w:hAnsi="Times New Roman" w:cs="Times New Roman"/>
        </w:rPr>
        <w:t xml:space="preserve">a sua leitura, em </w:t>
      </w:r>
      <w:r w:rsidRPr="00BC4468">
        <w:rPr>
          <w:rFonts w:ascii="Times New Roman" w:hAnsi="Times New Roman" w:cs="Times New Roman"/>
        </w:rPr>
        <w:t xml:space="preserve">Frampton tal essência está na manifestação poética da estrutura, como sugere a </w:t>
      </w:r>
      <w:r w:rsidRPr="00BC4468">
        <w:rPr>
          <w:rFonts w:ascii="Times New Roman" w:hAnsi="Times New Roman" w:cs="Times New Roman"/>
          <w:i/>
          <w:iCs/>
        </w:rPr>
        <w:t xml:space="preserve">poiesis </w:t>
      </w:r>
      <w:r w:rsidRPr="00BC4468">
        <w:rPr>
          <w:rFonts w:ascii="Times New Roman" w:hAnsi="Times New Roman" w:cs="Times New Roman"/>
        </w:rPr>
        <w:t>(criação/produção) grega e o modo como Heidegger se apropria desse conceito (</w:t>
      </w:r>
      <w:r>
        <w:rPr>
          <w:rFonts w:ascii="Times New Roman" w:hAnsi="Times New Roman" w:cs="Times New Roman"/>
        </w:rPr>
        <w:t xml:space="preserve">NESBITT, </w:t>
      </w:r>
      <w:r w:rsidRPr="00BC4468">
        <w:rPr>
          <w:rFonts w:ascii="Times New Roman" w:hAnsi="Times New Roman" w:cs="Times New Roman"/>
        </w:rPr>
        <w:t>2006, p. 556).</w:t>
      </w:r>
    </w:p>
    <w:p w14:paraId="52FA5E15" w14:textId="77777777" w:rsidR="005F60C6" w:rsidRDefault="005F60C6" w:rsidP="005F60C6">
      <w:pPr>
        <w:spacing w:after="0"/>
        <w:jc w:val="both"/>
        <w:rPr>
          <w:rFonts w:ascii="Times New Roman" w:hAnsi="Times New Roman" w:cs="Times New Roman"/>
        </w:rPr>
      </w:pPr>
    </w:p>
    <w:p w14:paraId="69F82218" w14:textId="77777777" w:rsidR="005F60C6" w:rsidRPr="00BC4468" w:rsidRDefault="005F60C6" w:rsidP="005F60C6">
      <w:pPr>
        <w:spacing w:after="0"/>
        <w:jc w:val="both"/>
        <w:rPr>
          <w:rFonts w:ascii="Times New Roman" w:hAnsi="Times New Roman" w:cs="Times New Roman"/>
        </w:rPr>
      </w:pPr>
      <w:r w:rsidRPr="00A16A5A">
        <w:rPr>
          <w:rFonts w:ascii="Times New Roman" w:hAnsi="Times New Roman" w:cs="Times New Roman"/>
        </w:rPr>
        <w:t>O argumento de Frampton em favor da tectônica se opõe a uma tendência de reduzir a arquitetura à cenografia ou ao entendimento de que o essencial desta arte possa ser reduzido ao revestimento de uma estrutura muda e expressivamente ausente, por uma camada de superestruturas significativas. Tal oposição se personifica na crítica ao “triunfo generalizado do galpão decorado de Robert Venturi”, isto é, na “síndrome prevalente de empacotar o abrigo como uma mercadoria gigante” (</w:t>
      </w:r>
      <w:r w:rsidRPr="00BC4468">
        <w:rPr>
          <w:rFonts w:ascii="Times New Roman" w:hAnsi="Times New Roman" w:cs="Times New Roman"/>
        </w:rPr>
        <w:t>FRAMPTON</w:t>
      </w:r>
      <w:r>
        <w:rPr>
          <w:rFonts w:ascii="Times New Roman" w:hAnsi="Times New Roman" w:cs="Times New Roman"/>
        </w:rPr>
        <w:t xml:space="preserve">, </w:t>
      </w:r>
      <w:r w:rsidRPr="00A16A5A">
        <w:rPr>
          <w:rFonts w:ascii="Times New Roman" w:hAnsi="Times New Roman" w:cs="Times New Roman"/>
        </w:rPr>
        <w:t>1990, p. 557). Segundo ele, a pergunta, quanto ao sentido essencial da arquitetura, só pode encontrar resposta na expressão construtiva da forma estrutural (</w:t>
      </w:r>
      <w:r w:rsidRPr="00BC4468">
        <w:rPr>
          <w:rFonts w:ascii="Times New Roman" w:hAnsi="Times New Roman" w:cs="Times New Roman"/>
        </w:rPr>
        <w:t>FRAMPTON</w:t>
      </w:r>
      <w:r>
        <w:rPr>
          <w:rFonts w:ascii="Times New Roman" w:hAnsi="Times New Roman" w:cs="Times New Roman"/>
        </w:rPr>
        <w:t xml:space="preserve">, </w:t>
      </w:r>
      <w:r w:rsidRPr="00A16A5A">
        <w:rPr>
          <w:rFonts w:ascii="Times New Roman" w:hAnsi="Times New Roman" w:cs="Times New Roman"/>
        </w:rPr>
        <w:t>1990, p. 558).</w:t>
      </w:r>
      <w:r w:rsidRPr="00BC4468">
        <w:rPr>
          <w:rFonts w:ascii="Times New Roman" w:hAnsi="Times New Roman" w:cs="Times New Roman"/>
        </w:rPr>
        <w:t xml:space="preserve"> </w:t>
      </w:r>
    </w:p>
    <w:p w14:paraId="6F40E415" w14:textId="77777777" w:rsidR="005F60C6" w:rsidRDefault="005F60C6" w:rsidP="005F60C6">
      <w:pPr>
        <w:spacing w:after="0"/>
        <w:jc w:val="both"/>
        <w:rPr>
          <w:rFonts w:ascii="Times New Roman" w:hAnsi="Times New Roman" w:cs="Times New Roman"/>
        </w:rPr>
      </w:pPr>
    </w:p>
    <w:p w14:paraId="277AF30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Para Frampton, é desconcertante ter de admitir uma possível ruptura fundamental entre as origens figurativas da arte abstrata e a base construtiva da forma tectônica, mas isso, segundo ele, possibilita questionar a invenção do espaço como um fim em si mesmo. </w:t>
      </w:r>
      <w:r>
        <w:rPr>
          <w:rFonts w:ascii="Times New Roman" w:hAnsi="Times New Roman" w:cs="Times New Roman"/>
        </w:rPr>
        <w:t>Logo, considera que t</w:t>
      </w:r>
      <w:r w:rsidRPr="00BC4468">
        <w:rPr>
          <w:rFonts w:ascii="Times New Roman" w:hAnsi="Times New Roman" w:cs="Times New Roman"/>
        </w:rPr>
        <w:t>al ruptura</w:t>
      </w:r>
      <w:r>
        <w:rPr>
          <w:rFonts w:ascii="Times New Roman" w:hAnsi="Times New Roman" w:cs="Times New Roman"/>
        </w:rPr>
        <w:t xml:space="preserve"> </w:t>
      </w:r>
      <w:r w:rsidRPr="00BC4468">
        <w:rPr>
          <w:rFonts w:ascii="Times New Roman" w:hAnsi="Times New Roman" w:cs="Times New Roman"/>
        </w:rPr>
        <w:t xml:space="preserve">tem o mérito de possibilitar à arquitetura voltar-se à unidade estrutural como a “essência irredutível da forma arquitetônica”. Não se trata com isso, segundo ele, de uma alusão à revelação mecânica da construção, mas à manifestação de uma “estrutura potencialmente poética”, no “sentido original da palavra grega </w:t>
      </w:r>
      <w:r w:rsidRPr="00BC4468">
        <w:rPr>
          <w:rFonts w:ascii="Times New Roman" w:hAnsi="Times New Roman" w:cs="Times New Roman"/>
          <w:i/>
          <w:iCs/>
        </w:rPr>
        <w:t xml:space="preserve">poiesis, </w:t>
      </w:r>
      <w:r w:rsidRPr="00BC4468">
        <w:rPr>
          <w:rFonts w:ascii="Times New Roman" w:hAnsi="Times New Roman" w:cs="Times New Roman"/>
        </w:rPr>
        <w:t>como um ato de criar e revelar” (FRAMPTON</w:t>
      </w:r>
      <w:r>
        <w:rPr>
          <w:rFonts w:ascii="Times New Roman" w:hAnsi="Times New Roman" w:cs="Times New Roman"/>
        </w:rPr>
        <w:t xml:space="preserve">, </w:t>
      </w:r>
      <w:r w:rsidRPr="00BC4468">
        <w:rPr>
          <w:rFonts w:ascii="Times New Roman" w:hAnsi="Times New Roman" w:cs="Times New Roman"/>
        </w:rPr>
        <w:t>1990, p. 559).</w:t>
      </w:r>
    </w:p>
    <w:p w14:paraId="32C99DD2" w14:textId="77777777" w:rsidR="005F60C6" w:rsidRDefault="005F60C6" w:rsidP="005F60C6">
      <w:pPr>
        <w:spacing w:after="0"/>
        <w:jc w:val="both"/>
        <w:rPr>
          <w:rFonts w:ascii="Times New Roman" w:hAnsi="Times New Roman" w:cs="Times New Roman"/>
        </w:rPr>
      </w:pPr>
    </w:p>
    <w:p w14:paraId="7BB8520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 definição da palavra ‘tectônica’ nos dicionários, como algo pertinente à edificação ou à construção, é, segundo Frampton, redutiva para a reflexão que transcende o componente estrutural em si e se estende à amplificação formal do conjunto de que faz parte. Indica, </w:t>
      </w:r>
      <w:r>
        <w:rPr>
          <w:rFonts w:ascii="Times New Roman" w:hAnsi="Times New Roman" w:cs="Times New Roman"/>
        </w:rPr>
        <w:t>ao contrário</w:t>
      </w:r>
      <w:r w:rsidRPr="00BC4468">
        <w:rPr>
          <w:rFonts w:ascii="Times New Roman" w:hAnsi="Times New Roman" w:cs="Times New Roman"/>
        </w:rPr>
        <w:t xml:space="preserve">, não só a probidade estrutural de uma obra, mas também uma poética de construir subjacente à prática da arquitetura e das artes afins. Em que pesem certas ambiguidades introduzidas na arquitetura ocidental pela primazia do cenográfico, a essência da edificação continua, segundo Frampton, a ter um caráter mais tectônico do </w:t>
      </w:r>
      <w:r w:rsidRPr="00BC4468">
        <w:rPr>
          <w:rFonts w:ascii="Times New Roman" w:hAnsi="Times New Roman" w:cs="Times New Roman"/>
        </w:rPr>
        <w:lastRenderedPageBreak/>
        <w:t>que cenográfico e pode-se, inclusive, argumentar que se trata, sobretudo, de um ato de construção, e não de um discurso (FRAMPTON</w:t>
      </w:r>
      <w:r>
        <w:rPr>
          <w:rFonts w:ascii="Times New Roman" w:hAnsi="Times New Roman" w:cs="Times New Roman"/>
        </w:rPr>
        <w:t>,</w:t>
      </w:r>
      <w:r w:rsidRPr="00BC4468">
        <w:rPr>
          <w:rFonts w:ascii="Times New Roman" w:hAnsi="Times New Roman" w:cs="Times New Roman"/>
        </w:rPr>
        <w:t xml:space="preserve"> 1990, p. 559). </w:t>
      </w:r>
    </w:p>
    <w:p w14:paraId="6931024E" w14:textId="77777777" w:rsidR="005F60C6" w:rsidRDefault="005F60C6" w:rsidP="005F60C6">
      <w:pPr>
        <w:spacing w:after="0"/>
        <w:jc w:val="both"/>
        <w:rPr>
          <w:rFonts w:ascii="Times New Roman" w:hAnsi="Times New Roman" w:cs="Times New Roman"/>
        </w:rPr>
      </w:pPr>
    </w:p>
    <w:p w14:paraId="18326A17" w14:textId="77777777" w:rsidR="005F60C6" w:rsidRPr="00BC4468" w:rsidRDefault="005F60C6" w:rsidP="005F60C6">
      <w:pPr>
        <w:spacing w:after="0"/>
        <w:jc w:val="both"/>
        <w:rPr>
          <w:rStyle w:val="Refdenotadefim"/>
          <w:rFonts w:ascii="Times New Roman" w:hAnsi="Times New Roman" w:cs="Times New Roman"/>
        </w:rPr>
      </w:pPr>
      <w:r w:rsidRPr="00BC4468">
        <w:rPr>
          <w:rFonts w:ascii="Times New Roman" w:hAnsi="Times New Roman" w:cs="Times New Roman"/>
        </w:rPr>
        <w:t>Por fim, assevera que o ato de construir é mais “ontológico” do que “representacional” e que a forma construída é antes uma “presença” do que a “representação de uma ausência”. Na terminologia de Martin Heidegger, segundo ele, poderíamos pensá-la mais como “coisa” do que como “signo”</w:t>
      </w:r>
      <w:r w:rsidRPr="00BC4468">
        <w:rPr>
          <w:rStyle w:val="Refdenotadefim"/>
          <w:rFonts w:ascii="Times New Roman" w:hAnsi="Times New Roman" w:cs="Times New Roman"/>
        </w:rPr>
        <w:t xml:space="preserve"> </w:t>
      </w:r>
      <w:r w:rsidRPr="00BC4468">
        <w:rPr>
          <w:rFonts w:ascii="Times New Roman" w:hAnsi="Times New Roman" w:cs="Times New Roman"/>
        </w:rPr>
        <w:t>(FRAMPTON</w:t>
      </w:r>
      <w:r>
        <w:rPr>
          <w:rFonts w:ascii="Times New Roman" w:hAnsi="Times New Roman" w:cs="Times New Roman"/>
        </w:rPr>
        <w:t>,</w:t>
      </w:r>
      <w:r w:rsidRPr="00BC4468">
        <w:rPr>
          <w:rFonts w:ascii="Times New Roman" w:hAnsi="Times New Roman" w:cs="Times New Roman"/>
        </w:rPr>
        <w:t xml:space="preserve"> 1990, p. 560).</w:t>
      </w:r>
    </w:p>
    <w:p w14:paraId="611CC294" w14:textId="77777777" w:rsidR="005F60C6" w:rsidRDefault="005F60C6" w:rsidP="005F60C6">
      <w:pPr>
        <w:spacing w:after="0"/>
        <w:jc w:val="both"/>
        <w:rPr>
          <w:rFonts w:ascii="Times New Roman" w:hAnsi="Times New Roman" w:cs="Times New Roman"/>
        </w:rPr>
      </w:pPr>
    </w:p>
    <w:p w14:paraId="276199E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Destacam-se essas oposições entre “ontológico” e “representacional” e entre “presença” e “representação”, que levaram Frampton a buscar em Heidegger a contraposição entre “coisa” e “signo”, como polos de uma contradição tensa, na qual se equilibraria o ser poético da obra de arquitetura. O interessante deste destaque está em que esse deslocamento, que opõe o ato da construção ao do discurso, tende a situar a obra arquitetônica à margem do âmbito da linguagem e, </w:t>
      </w:r>
      <w:r>
        <w:rPr>
          <w:rFonts w:ascii="Times New Roman" w:hAnsi="Times New Roman" w:cs="Times New Roman"/>
        </w:rPr>
        <w:t xml:space="preserve">até </w:t>
      </w:r>
      <w:r w:rsidRPr="00BC4468">
        <w:rPr>
          <w:rFonts w:ascii="Times New Roman" w:hAnsi="Times New Roman" w:cs="Times New Roman"/>
        </w:rPr>
        <w:t>mesmo, da ideologia.</w:t>
      </w:r>
    </w:p>
    <w:p w14:paraId="66593F14"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Nesse sentido, a metaforização de formas do real</w:t>
      </w:r>
      <w:r>
        <w:rPr>
          <w:rFonts w:ascii="Times New Roman" w:hAnsi="Times New Roman" w:cs="Times New Roman"/>
        </w:rPr>
        <w:t xml:space="preserve"> – </w:t>
      </w:r>
      <w:r w:rsidRPr="00BC4468">
        <w:rPr>
          <w:rFonts w:ascii="Times New Roman" w:hAnsi="Times New Roman" w:cs="Times New Roman"/>
        </w:rPr>
        <w:t xml:space="preserve">sejam as do mundo natural, como as formas botânicas do </w:t>
      </w:r>
      <w:r w:rsidRPr="00BC4468">
        <w:rPr>
          <w:rFonts w:ascii="Times New Roman" w:hAnsi="Times New Roman" w:cs="Times New Roman"/>
          <w:i/>
          <w:iCs/>
        </w:rPr>
        <w:t>Art Nouveau</w:t>
      </w:r>
      <w:r w:rsidRPr="00BC4468">
        <w:rPr>
          <w:rStyle w:val="Refdenotaderodap"/>
          <w:rFonts w:ascii="Times New Roman" w:hAnsi="Times New Roman" w:cs="Times New Roman"/>
          <w:i/>
          <w:iCs/>
        </w:rPr>
        <w:footnoteReference w:id="66"/>
      </w:r>
      <w:r w:rsidRPr="00BC4468">
        <w:rPr>
          <w:rFonts w:ascii="Times New Roman" w:hAnsi="Times New Roman" w:cs="Times New Roman"/>
        </w:rPr>
        <w:t>, sejam as do reino animal mencionadas por Vidler, sejam as do mundo artificial, como as de um utensílio como um livro (há edifícios de bibliotecas com esta forma</w:t>
      </w:r>
      <w:r w:rsidRPr="00BC4468">
        <w:rPr>
          <w:rStyle w:val="Refdenotaderodap"/>
          <w:rFonts w:ascii="Times New Roman" w:hAnsi="Times New Roman" w:cs="Times New Roman"/>
        </w:rPr>
        <w:footnoteReference w:id="67"/>
      </w:r>
      <w:r w:rsidRPr="00BC4468">
        <w:rPr>
          <w:rFonts w:ascii="Times New Roman" w:hAnsi="Times New Roman" w:cs="Times New Roman"/>
        </w:rPr>
        <w:t>)</w:t>
      </w:r>
      <w:r>
        <w:rPr>
          <w:rFonts w:ascii="Times New Roman" w:hAnsi="Times New Roman" w:cs="Times New Roman"/>
        </w:rPr>
        <w:t xml:space="preserve"> –</w:t>
      </w:r>
      <w:r w:rsidRPr="00BC4468">
        <w:rPr>
          <w:rFonts w:ascii="Times New Roman" w:hAnsi="Times New Roman" w:cs="Times New Roman"/>
        </w:rPr>
        <w:t xml:space="preserve"> como estratégia para a geração de formas edilícias, colocaria a produção (</w:t>
      </w:r>
      <w:r w:rsidRPr="00BC4468">
        <w:rPr>
          <w:rFonts w:ascii="Times New Roman" w:hAnsi="Times New Roman" w:cs="Times New Roman"/>
          <w:i/>
          <w:iCs/>
        </w:rPr>
        <w:t>poiesis</w:t>
      </w:r>
      <w:r w:rsidRPr="00BC4468">
        <w:rPr>
          <w:rFonts w:ascii="Times New Roman" w:hAnsi="Times New Roman" w:cs="Times New Roman"/>
        </w:rPr>
        <w:t xml:space="preserve">) arquitetônica no estrito e claro universo do representacional e do discurso literário, pois uma metáfora não é só uma figura de linguagem, como uma forma de trazer à presença algo ontologicamente ausente. </w:t>
      </w:r>
    </w:p>
    <w:p w14:paraId="08D5C327" w14:textId="77777777" w:rsidR="005F60C6" w:rsidRDefault="005F60C6" w:rsidP="005F60C6">
      <w:pPr>
        <w:spacing w:after="0"/>
        <w:jc w:val="both"/>
        <w:rPr>
          <w:rFonts w:ascii="Times New Roman" w:hAnsi="Times New Roman" w:cs="Times New Roman"/>
        </w:rPr>
      </w:pPr>
    </w:p>
    <w:p w14:paraId="0BAC5D5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Um edifício com a forma de uma planta ou de um inseto representam isso, são um signo disso. Mesmo quando o ‘isso’ é um edifício, como as casas cubo de Piet Blom em Rotterdam. As casas assim construídas são tão casas quanto é um cachimbo a imagem do quadro de René Magritte sobre a qual está grafado: isto não é um cachimbo.</w:t>
      </w:r>
    </w:p>
    <w:p w14:paraId="6E850EC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Encontraríamos então aí, na diferença entre as coisas e os signos, a fronteira entre o ser ou não ser arquitetura da arquitetura: um edifício é uma obra de arquitetura quando parece ser um edifício e não é quando parece ser outra coisa. Este é precisamente o ponto de vista do professor Edson Mahfuz no texto intitulado </w:t>
      </w:r>
      <w:r w:rsidRPr="003265CB">
        <w:rPr>
          <w:rFonts w:ascii="Times New Roman" w:hAnsi="Times New Roman" w:cs="Times New Roman"/>
          <w:i/>
          <w:iCs/>
        </w:rPr>
        <w:t>A Arquitetura entre o Espetáculo e o Ofício</w:t>
      </w:r>
      <w:r w:rsidRPr="00BC4468">
        <w:rPr>
          <w:rFonts w:ascii="Times New Roman" w:hAnsi="Times New Roman" w:cs="Times New Roman"/>
        </w:rPr>
        <w:t xml:space="preserve">, publicado em 2009. </w:t>
      </w:r>
    </w:p>
    <w:p w14:paraId="01957331" w14:textId="77777777" w:rsidR="005F60C6" w:rsidRDefault="005F60C6" w:rsidP="005F60C6">
      <w:pPr>
        <w:spacing w:after="0"/>
        <w:jc w:val="both"/>
        <w:rPr>
          <w:rFonts w:ascii="Times New Roman" w:hAnsi="Times New Roman" w:cs="Times New Roman"/>
        </w:rPr>
      </w:pPr>
    </w:p>
    <w:p w14:paraId="5D70D29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Há uma espécie de parentesco de intenções entre os textos dos professores Frampton e Mahfuz. Ambos procuram, em um contexto teórico confuso e ideologicamente contaminado, definir com maior rigor o que pertence ao âmbito do ser arquitetura da arquitetura. Poderíamos dizer que aquilo que Frampton designa como tectônico é parte</w:t>
      </w:r>
      <w:r w:rsidRPr="00BC4468">
        <w:rPr>
          <w:rStyle w:val="Refdenotaderodap"/>
          <w:rFonts w:ascii="Times New Roman" w:hAnsi="Times New Roman" w:cs="Times New Roman"/>
        </w:rPr>
        <w:footnoteReference w:id="68"/>
      </w:r>
      <w:r w:rsidRPr="00BC4468">
        <w:rPr>
          <w:rFonts w:ascii="Times New Roman" w:hAnsi="Times New Roman" w:cs="Times New Roman"/>
        </w:rPr>
        <w:t xml:space="preserve"> daquilo que é situado por Mahfuz no âmbito do que pertence ao ofício: o arquitetônico é aquilo que aparenta pertencer ao ofício da arquitetura. Mais precisamente: o tectônico é o que parece ser um edifício construído. O que parece ser outra coisa seria, </w:t>
      </w:r>
      <w:r w:rsidRPr="00BC4468">
        <w:rPr>
          <w:rFonts w:ascii="Times New Roman" w:hAnsi="Times New Roman" w:cs="Times New Roman"/>
          <w:i/>
          <w:iCs/>
        </w:rPr>
        <w:t xml:space="preserve">in </w:t>
      </w:r>
      <w:proofErr w:type="spellStart"/>
      <w:r w:rsidRPr="00BC4468">
        <w:rPr>
          <w:rFonts w:ascii="Times New Roman" w:hAnsi="Times New Roman" w:cs="Times New Roman"/>
          <w:i/>
          <w:iCs/>
        </w:rPr>
        <w:t>factum</w:t>
      </w:r>
      <w:proofErr w:type="spellEnd"/>
      <w:r w:rsidRPr="00BC4468">
        <w:rPr>
          <w:rFonts w:ascii="Times New Roman" w:hAnsi="Times New Roman" w:cs="Times New Roman"/>
          <w:i/>
          <w:iCs/>
        </w:rPr>
        <w:t xml:space="preserve">, </w:t>
      </w:r>
      <w:r w:rsidRPr="00BC4468">
        <w:rPr>
          <w:rFonts w:ascii="Times New Roman" w:hAnsi="Times New Roman" w:cs="Times New Roman"/>
        </w:rPr>
        <w:t>outra coisa.</w:t>
      </w:r>
    </w:p>
    <w:p w14:paraId="4C4B3EF3" w14:textId="77777777" w:rsidR="005F60C6" w:rsidRDefault="005F60C6" w:rsidP="005F60C6">
      <w:pPr>
        <w:spacing w:after="0"/>
        <w:jc w:val="both"/>
        <w:rPr>
          <w:rFonts w:ascii="Times New Roman" w:hAnsi="Times New Roman" w:cs="Times New Roman"/>
        </w:rPr>
      </w:pPr>
    </w:p>
    <w:p w14:paraId="7DBAC4A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Mahfuz abre seu texto comentando um artigo do arquiteto espanhol Carlos </w:t>
      </w:r>
      <w:proofErr w:type="spellStart"/>
      <w:r w:rsidRPr="00BC4468">
        <w:rPr>
          <w:rFonts w:ascii="Times New Roman" w:hAnsi="Times New Roman" w:cs="Times New Roman"/>
        </w:rPr>
        <w:t>Marti</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Arís</w:t>
      </w:r>
      <w:proofErr w:type="spellEnd"/>
      <w:r w:rsidRPr="00BC4468">
        <w:rPr>
          <w:rStyle w:val="Refdenotaderodap"/>
          <w:rFonts w:ascii="Times New Roman" w:hAnsi="Times New Roman" w:cs="Times New Roman"/>
        </w:rPr>
        <w:footnoteReference w:id="69"/>
      </w:r>
      <w:r w:rsidRPr="00BC4468">
        <w:rPr>
          <w:rFonts w:ascii="Times New Roman" w:hAnsi="Times New Roman" w:cs="Times New Roman"/>
        </w:rPr>
        <w:t xml:space="preserve"> que, segundo ele, definia o panorama da arquitetura à época dizendo que “há somente dois tipos de arquitetura: a que se parece a um traje de bailarina flamenca, uma cordilheira ou a um acidente ferroviário, e a que se parece a outras arquiteturas”. Para efeito de sua própria reflexão, Mahfuz propõe designar o primeiro tipo </w:t>
      </w:r>
      <w:r>
        <w:rPr>
          <w:rFonts w:ascii="Times New Roman" w:hAnsi="Times New Roman" w:cs="Times New Roman"/>
        </w:rPr>
        <w:t>por</w:t>
      </w:r>
      <w:r w:rsidRPr="00BC4468">
        <w:rPr>
          <w:rFonts w:ascii="Times New Roman" w:hAnsi="Times New Roman" w:cs="Times New Roman"/>
        </w:rPr>
        <w:t xml:space="preserve"> “arquitetura do espetáculo” e o segundo </w:t>
      </w:r>
      <w:r>
        <w:rPr>
          <w:rFonts w:ascii="Times New Roman" w:hAnsi="Times New Roman" w:cs="Times New Roman"/>
        </w:rPr>
        <w:t>por</w:t>
      </w:r>
      <w:r w:rsidRPr="00BC4468">
        <w:rPr>
          <w:rFonts w:ascii="Times New Roman" w:hAnsi="Times New Roman" w:cs="Times New Roman"/>
        </w:rPr>
        <w:t xml:space="preserve"> “arquitetura de ofício” (MAHFUZ</w:t>
      </w:r>
      <w:r>
        <w:rPr>
          <w:rFonts w:ascii="Times New Roman" w:hAnsi="Times New Roman" w:cs="Times New Roman"/>
        </w:rPr>
        <w:t>,</w:t>
      </w:r>
      <w:r w:rsidRPr="00BC4468">
        <w:rPr>
          <w:rFonts w:ascii="Times New Roman" w:hAnsi="Times New Roman" w:cs="Times New Roman"/>
        </w:rPr>
        <w:t xml:space="preserve"> 2009, p. 1).</w:t>
      </w:r>
    </w:p>
    <w:p w14:paraId="0116DC04" w14:textId="77777777" w:rsidR="005F60C6" w:rsidRDefault="005F60C6" w:rsidP="005F60C6">
      <w:pPr>
        <w:spacing w:after="0"/>
        <w:jc w:val="both"/>
        <w:rPr>
          <w:rFonts w:ascii="Times New Roman" w:hAnsi="Times New Roman" w:cs="Times New Roman"/>
        </w:rPr>
      </w:pPr>
    </w:p>
    <w:p w14:paraId="6503327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“arquitetura do espetáculo” se caracterizaria, segundo Mahfuz, pela complicação formal – que, segundo ele, é muito diferente de complexidade</w:t>
      </w:r>
      <w:r>
        <w:rPr>
          <w:rFonts w:ascii="Times New Roman" w:hAnsi="Times New Roman" w:cs="Times New Roman"/>
        </w:rPr>
        <w:t>:</w:t>
      </w:r>
      <w:r w:rsidRPr="00BC4468">
        <w:rPr>
          <w:rFonts w:ascii="Times New Roman" w:hAnsi="Times New Roman" w:cs="Times New Roman"/>
        </w:rPr>
        <w:t xml:space="preserve"> excesso de elementos, gratuidade, uso de referências não arquitetônicas e geometrias obscuras, resultando em objetos que têm pouca semelhança com edifícios e pouca relação com as atividades neles realizadas. Essa produção, segundo o professor, se apoia em um entendimento equivocado do que é criatividade em arquitetura, renunciando à habilidade de atender demandas reais bem delimitadas para se tornar algo ligado ao imprevisto, ao insólito e ao surpreendente. Está claro, segundo ele, que esse fenômeno é um reflexo do momento cultural em que vivemos, dominado pelos valores da economia de mercado e pelos princípios da propaganda e do marketing, o que faz com que a arquitetura tenha passado a se preocupar mais em causar impacto visual do que em realmente servir à sociedade (</w:t>
      </w:r>
      <w:bookmarkStart w:id="9" w:name="_Hlk165364433"/>
      <w:r w:rsidRPr="00BC4468">
        <w:rPr>
          <w:rFonts w:ascii="Times New Roman" w:hAnsi="Times New Roman" w:cs="Times New Roman"/>
        </w:rPr>
        <w:t>MAHFUZ</w:t>
      </w:r>
      <w:bookmarkEnd w:id="9"/>
      <w:r>
        <w:rPr>
          <w:rFonts w:ascii="Times New Roman" w:hAnsi="Times New Roman" w:cs="Times New Roman"/>
        </w:rPr>
        <w:t>,</w:t>
      </w:r>
      <w:r w:rsidRPr="00BC4468">
        <w:rPr>
          <w:rFonts w:ascii="Times New Roman" w:hAnsi="Times New Roman" w:cs="Times New Roman"/>
        </w:rPr>
        <w:t xml:space="preserve"> 2009, p. 1).</w:t>
      </w:r>
    </w:p>
    <w:p w14:paraId="46B49F42" w14:textId="77777777" w:rsidR="005F60C6" w:rsidRDefault="005F60C6" w:rsidP="005F60C6">
      <w:pPr>
        <w:spacing w:after="0"/>
        <w:jc w:val="both"/>
        <w:rPr>
          <w:rFonts w:ascii="Times New Roman" w:hAnsi="Times New Roman" w:cs="Times New Roman"/>
        </w:rPr>
      </w:pPr>
    </w:p>
    <w:p w14:paraId="1A4E6E9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Um aspecto paradoxal da “arquitetura do espetáculo”, segundo Mahfuz, é o fato de ela ter direta descendência das tendências pós-modernas que acusavam a arquitetura moderna por sua suposta desconsideração da tradição como ponto de partida do projeto e a incessante busca do novo. Já nos anos 1970, segundo ele, os críticos da modernidade em arquitetura apontavam como saída daquele impasse a retomada de valores formais históricos e a realização de uma arquitetura com a qual o público pudesse se identificar mais facilmente (</w:t>
      </w:r>
      <w:r w:rsidRPr="008252B3">
        <w:rPr>
          <w:rFonts w:ascii="Times New Roman" w:hAnsi="Times New Roman" w:cs="Times New Roman"/>
        </w:rPr>
        <w:t>MAHFUZ</w:t>
      </w:r>
      <w:r>
        <w:rPr>
          <w:rFonts w:ascii="Times New Roman" w:hAnsi="Times New Roman" w:cs="Times New Roman"/>
        </w:rPr>
        <w:t>,</w:t>
      </w:r>
      <w:r w:rsidRPr="008252B3">
        <w:rPr>
          <w:rFonts w:ascii="Times New Roman" w:hAnsi="Times New Roman" w:cs="Times New Roman"/>
        </w:rPr>
        <w:t xml:space="preserve"> </w:t>
      </w:r>
      <w:r w:rsidRPr="00BC4468">
        <w:rPr>
          <w:rFonts w:ascii="Times New Roman" w:hAnsi="Times New Roman" w:cs="Times New Roman"/>
        </w:rPr>
        <w:t>2009, p. 1)</w:t>
      </w:r>
    </w:p>
    <w:p w14:paraId="4DF62306" w14:textId="77777777" w:rsidR="005F60C6" w:rsidRDefault="005F60C6" w:rsidP="005F60C6">
      <w:pPr>
        <w:spacing w:after="0"/>
        <w:jc w:val="both"/>
        <w:rPr>
          <w:rFonts w:ascii="Times New Roman" w:hAnsi="Times New Roman" w:cs="Times New Roman"/>
        </w:rPr>
      </w:pPr>
    </w:p>
    <w:p w14:paraId="76AA7A8A"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 xml:space="preserve">Prossegue afirmando que </w:t>
      </w:r>
      <w:r w:rsidRPr="00BC4468">
        <w:rPr>
          <w:rFonts w:ascii="Times New Roman" w:hAnsi="Times New Roman" w:cs="Times New Roman"/>
        </w:rPr>
        <w:t>essa “arquitetura do espetáculo” não apresenta nenhuma das características consideradas essenciais para a superação da arquitetura moderna, embora os autores do que designa como “objetos insólitos” que vemos em inúmeras cidades norte-americanas, europeias e asiáticas sejam os “próprios campeões” da “arquitetura falante” do “pós-modernismo” da “arquitetura-para-o-povo”, ou “algum dos seus pupilos”. Muito pelo contrário, segundo o autor, em qualquer manifestação das “estrelas mais fulgurantes” do firmamento arquitetônico atual vamos encontrar o que ele designa como o “abuso das mais banais metáforas” para explicar suas obras e a “exaltação do novo – e da inovação, diríamos – como valor primordial” (MAHFUZ</w:t>
      </w:r>
      <w:r>
        <w:rPr>
          <w:rFonts w:ascii="Times New Roman" w:hAnsi="Times New Roman" w:cs="Times New Roman"/>
        </w:rPr>
        <w:t>,</w:t>
      </w:r>
      <w:r w:rsidRPr="00BC4468">
        <w:rPr>
          <w:rFonts w:ascii="Times New Roman" w:hAnsi="Times New Roman" w:cs="Times New Roman"/>
        </w:rPr>
        <w:t xml:space="preserve"> 2009, ps. 1</w:t>
      </w:r>
      <w:r>
        <w:rPr>
          <w:rFonts w:ascii="Times New Roman" w:hAnsi="Times New Roman" w:cs="Times New Roman"/>
        </w:rPr>
        <w:t>-</w:t>
      </w:r>
      <w:r w:rsidRPr="00BC4468">
        <w:rPr>
          <w:rFonts w:ascii="Times New Roman" w:hAnsi="Times New Roman" w:cs="Times New Roman"/>
        </w:rPr>
        <w:t xml:space="preserve">2). </w:t>
      </w:r>
    </w:p>
    <w:p w14:paraId="052BE66A" w14:textId="77777777" w:rsidR="005F60C6" w:rsidRDefault="005F60C6" w:rsidP="005F60C6">
      <w:pPr>
        <w:spacing w:after="0"/>
        <w:jc w:val="both"/>
        <w:rPr>
          <w:rFonts w:ascii="Times New Roman" w:hAnsi="Times New Roman" w:cs="Times New Roman"/>
        </w:rPr>
      </w:pPr>
    </w:p>
    <w:p w14:paraId="003321BD" w14:textId="77777777" w:rsidR="005F60C6" w:rsidRPr="00BC4468" w:rsidRDefault="005F60C6" w:rsidP="005F60C6">
      <w:pPr>
        <w:spacing w:after="0"/>
        <w:jc w:val="both"/>
        <w:rPr>
          <w:rFonts w:ascii="Times New Roman" w:hAnsi="Times New Roman" w:cs="Times New Roman"/>
        </w:rPr>
      </w:pPr>
      <w:bookmarkStart w:id="10" w:name="_Hlk165364744"/>
      <w:r w:rsidRPr="00BC4468">
        <w:rPr>
          <w:rFonts w:ascii="Times New Roman" w:hAnsi="Times New Roman" w:cs="Times New Roman"/>
        </w:rPr>
        <w:t>Segundo o professor Mahfuz, o que ocorre com esta arquitetura do espetáculo é que sua “estridência formal”</w:t>
      </w:r>
      <w:r>
        <w:rPr>
          <w:rFonts w:ascii="Times New Roman" w:hAnsi="Times New Roman" w:cs="Times New Roman"/>
        </w:rPr>
        <w:t>,</w:t>
      </w:r>
      <w:r w:rsidRPr="00BC4468">
        <w:rPr>
          <w:rFonts w:ascii="Times New Roman" w:hAnsi="Times New Roman" w:cs="Times New Roman"/>
        </w:rPr>
        <w:t xml:space="preserve"> de um modo geral</w:t>
      </w:r>
      <w:r>
        <w:rPr>
          <w:rFonts w:ascii="Times New Roman" w:hAnsi="Times New Roman" w:cs="Times New Roman"/>
        </w:rPr>
        <w:t>,</w:t>
      </w:r>
      <w:r w:rsidRPr="00BC4468">
        <w:rPr>
          <w:rFonts w:ascii="Times New Roman" w:hAnsi="Times New Roman" w:cs="Times New Roman"/>
        </w:rPr>
        <w:t xml:space="preserve"> vem acompanhada de uma desatenção ao programa e às “relações positivas” com o entorno. Ele também critica a “falta de sistematicidade”, o que a impediria, como o faziam os edifícios monumentais do “passado clássico”, de servir como modelo para a construção cotidiana. Como consequência, tais edifícios se esgotariam em si mesmos e seriam incapazes de incorporar-se a contextos urbanos relativamente ordenados (MAHFUZ</w:t>
      </w:r>
      <w:r>
        <w:rPr>
          <w:rFonts w:ascii="Times New Roman" w:hAnsi="Times New Roman" w:cs="Times New Roman"/>
        </w:rPr>
        <w:t>,</w:t>
      </w:r>
      <w:r w:rsidRPr="00BC4468">
        <w:rPr>
          <w:rFonts w:ascii="Times New Roman" w:hAnsi="Times New Roman" w:cs="Times New Roman"/>
        </w:rPr>
        <w:t xml:space="preserve"> 2009, p. 2).</w:t>
      </w:r>
    </w:p>
    <w:bookmarkEnd w:id="10"/>
    <w:p w14:paraId="44A21019" w14:textId="77777777" w:rsidR="005F60C6" w:rsidRDefault="005F60C6" w:rsidP="005F60C6">
      <w:pPr>
        <w:spacing w:after="0"/>
        <w:jc w:val="both"/>
        <w:rPr>
          <w:rFonts w:ascii="Times New Roman" w:hAnsi="Times New Roman" w:cs="Times New Roman"/>
        </w:rPr>
      </w:pPr>
    </w:p>
    <w:p w14:paraId="1850710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Por essas razões, </w:t>
      </w:r>
      <w:r>
        <w:rPr>
          <w:rFonts w:ascii="Times New Roman" w:hAnsi="Times New Roman" w:cs="Times New Roman"/>
        </w:rPr>
        <w:t>conclui que essa referida</w:t>
      </w:r>
      <w:r w:rsidRPr="00BC4468">
        <w:rPr>
          <w:rFonts w:ascii="Times New Roman" w:hAnsi="Times New Roman" w:cs="Times New Roman"/>
        </w:rPr>
        <w:t xml:space="preserve"> arquitetura seria a antítese da arquitetura como disciplina, baseada no conhecimento anteriormente acumulado, transmissível e inteligível. Tal indisciplina, segundo o professor, afastaria tais edifícios de critérios perceptíveis e valores universais que viabilizariam o juízo estético e a elaboração da crítica racional (MAHFUZ</w:t>
      </w:r>
      <w:r>
        <w:rPr>
          <w:rFonts w:ascii="Times New Roman" w:hAnsi="Times New Roman" w:cs="Times New Roman"/>
        </w:rPr>
        <w:t>,</w:t>
      </w:r>
      <w:r w:rsidRPr="00BC4468">
        <w:rPr>
          <w:rFonts w:ascii="Times New Roman" w:hAnsi="Times New Roman" w:cs="Times New Roman"/>
        </w:rPr>
        <w:t xml:space="preserve"> 2009, p. 2).</w:t>
      </w:r>
    </w:p>
    <w:p w14:paraId="610C77D3" w14:textId="77777777" w:rsidR="005F60C6" w:rsidRDefault="005F60C6" w:rsidP="005F60C6">
      <w:pPr>
        <w:spacing w:after="0"/>
        <w:jc w:val="both"/>
        <w:rPr>
          <w:rFonts w:ascii="Times New Roman" w:hAnsi="Times New Roman" w:cs="Times New Roman"/>
        </w:rPr>
      </w:pPr>
    </w:p>
    <w:p w14:paraId="365DBD8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 contrapartida </w:t>
      </w:r>
      <w:r>
        <w:rPr>
          <w:rFonts w:ascii="Times New Roman" w:hAnsi="Times New Roman" w:cs="Times New Roman"/>
        </w:rPr>
        <w:t>à</w:t>
      </w:r>
      <w:r w:rsidRPr="00BC4468">
        <w:rPr>
          <w:rFonts w:ascii="Times New Roman" w:hAnsi="Times New Roman" w:cs="Times New Roman"/>
        </w:rPr>
        <w:t xml:space="preserve"> “arquitetura do espetáculo” seria, segundo o autor, aquela cuja prática é apoiada na disciplina, no ofício desenvolvido ao longo dos séculos, na qual a </w:t>
      </w:r>
      <w:r w:rsidRPr="00BC4468">
        <w:rPr>
          <w:rFonts w:ascii="Times New Roman" w:hAnsi="Times New Roman" w:cs="Times New Roman"/>
        </w:rPr>
        <w:lastRenderedPageBreak/>
        <w:t xml:space="preserve">criatividade só existe e se exprime </w:t>
      </w:r>
      <w:r>
        <w:rPr>
          <w:rFonts w:ascii="Times New Roman" w:hAnsi="Times New Roman" w:cs="Times New Roman"/>
        </w:rPr>
        <w:t xml:space="preserve">em </w:t>
      </w:r>
      <w:r w:rsidRPr="00BC4468">
        <w:rPr>
          <w:rFonts w:ascii="Times New Roman" w:hAnsi="Times New Roman" w:cs="Times New Roman"/>
        </w:rPr>
        <w:t>face ao problema arquitetônico real. A face artística e criativa dessa “arquitetura do ofício”, segundo Mahfuz, se revela como um modo superior de resolver, através da forma, as questões práticas que definem um dado problema arquitetônico. Tais questões seriam aquelas originadas nos âmbitos do programa, do contexto e da tectônica (MAHFUZ</w:t>
      </w:r>
      <w:r>
        <w:rPr>
          <w:rFonts w:ascii="Times New Roman" w:hAnsi="Times New Roman" w:cs="Times New Roman"/>
        </w:rPr>
        <w:t>,</w:t>
      </w:r>
      <w:r w:rsidRPr="00BC4468">
        <w:rPr>
          <w:rFonts w:ascii="Times New Roman" w:hAnsi="Times New Roman" w:cs="Times New Roman"/>
        </w:rPr>
        <w:t xml:space="preserve"> 2009, p. 2).</w:t>
      </w:r>
    </w:p>
    <w:p w14:paraId="453CE91E" w14:textId="77777777" w:rsidR="005F60C6" w:rsidRPr="00BC4468" w:rsidRDefault="005F60C6" w:rsidP="005F60C6">
      <w:pPr>
        <w:spacing w:after="0"/>
        <w:jc w:val="both"/>
        <w:rPr>
          <w:rFonts w:ascii="Times New Roman" w:hAnsi="Times New Roman" w:cs="Times New Roman"/>
        </w:rPr>
      </w:pPr>
    </w:p>
    <w:p w14:paraId="4CC7EE27" w14:textId="77777777" w:rsidR="005F60C6" w:rsidRDefault="005F60C6" w:rsidP="005F60C6">
      <w:pPr>
        <w:spacing w:after="0"/>
        <w:jc w:val="both"/>
        <w:rPr>
          <w:rFonts w:ascii="Times New Roman" w:hAnsi="Times New Roman" w:cs="Times New Roman"/>
        </w:rPr>
      </w:pPr>
      <w:r w:rsidRPr="00925DE2">
        <w:rPr>
          <w:rFonts w:ascii="Times New Roman" w:hAnsi="Times New Roman" w:cs="Times New Roman"/>
        </w:rPr>
        <w:t>A ARQUITETURA DO ESPETÁCULO E O ESPETÁCULO DOS MUSEUS: O CONTEXTO POLÍTICO DO CAPITALISMO TARDIO</w:t>
      </w:r>
    </w:p>
    <w:p w14:paraId="2D08283C" w14:textId="77777777" w:rsidR="005F60C6" w:rsidRDefault="005F60C6" w:rsidP="005F60C6">
      <w:pPr>
        <w:spacing w:after="0"/>
        <w:jc w:val="both"/>
        <w:rPr>
          <w:rFonts w:ascii="Times New Roman" w:hAnsi="Times New Roman" w:cs="Times New Roman"/>
        </w:rPr>
      </w:pPr>
    </w:p>
    <w:p w14:paraId="2CFC4603" w14:textId="77777777" w:rsidR="005F60C6" w:rsidRPr="00B707C3" w:rsidRDefault="005F60C6" w:rsidP="005F60C6">
      <w:pPr>
        <w:spacing w:after="0"/>
        <w:jc w:val="both"/>
        <w:rPr>
          <w:rFonts w:ascii="Times New Roman" w:hAnsi="Times New Roman" w:cs="Times New Roman"/>
        </w:rPr>
      </w:pPr>
      <w:r w:rsidRPr="00B707C3">
        <w:rPr>
          <w:rFonts w:ascii="Times New Roman" w:hAnsi="Times New Roman" w:cs="Times New Roman"/>
        </w:rPr>
        <w:t>O professor Mahfuz destaca com particular atenção a relação entre o que designa como “arquitetura do espetáculo” e o “momento cultural em que vivemos”. Momento que, segundo ele, é marcado “pelos valores da economia de mercado e pelos princípios da propaganda e do marketing”.  O professor inclusive ressalta que tal relação estaria tanto na origem da “preocupação da arquitetura com o impacto visual”, quanto de seu descomprometimento com o “servir à sociedade” (MAHFUZ, 2009, p. 1). Essa forte articulação entre estética e política proposta em seu pequeno e compacto ensaio sugere que dediquemos maior espaço a uma melhor contextualização do conceito.</w:t>
      </w:r>
    </w:p>
    <w:p w14:paraId="6516AE1D" w14:textId="77777777" w:rsidR="005F60C6" w:rsidRDefault="005F60C6" w:rsidP="005F60C6">
      <w:pPr>
        <w:spacing w:after="0"/>
        <w:jc w:val="both"/>
        <w:rPr>
          <w:rFonts w:ascii="Times New Roman" w:hAnsi="Times New Roman" w:cs="Times New Roman"/>
        </w:rPr>
      </w:pPr>
    </w:p>
    <w:p w14:paraId="32228440"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Pelo óbvio, o conceito “arquitetura do espetáculo”, proposto pelo professor Mahfuz, está relacionado ao de “</w:t>
      </w:r>
      <w:r>
        <w:rPr>
          <w:rFonts w:ascii="Times New Roman" w:hAnsi="Times New Roman" w:cs="Times New Roman"/>
        </w:rPr>
        <w:t>s</w:t>
      </w:r>
      <w:r w:rsidRPr="00BC4468">
        <w:rPr>
          <w:rFonts w:ascii="Times New Roman" w:hAnsi="Times New Roman" w:cs="Times New Roman"/>
        </w:rPr>
        <w:t xml:space="preserve">ociedade do </w:t>
      </w:r>
      <w:r>
        <w:rPr>
          <w:rFonts w:ascii="Times New Roman" w:hAnsi="Times New Roman" w:cs="Times New Roman"/>
        </w:rPr>
        <w:t>e</w:t>
      </w:r>
      <w:r w:rsidRPr="00BC4468">
        <w:rPr>
          <w:rFonts w:ascii="Times New Roman" w:hAnsi="Times New Roman" w:cs="Times New Roman"/>
        </w:rPr>
        <w:t xml:space="preserve">spetáculo”, desenvolvido pelo filósofo e cineasta francês Guy Debord, que foi apresentado pela primeira vez em sua obra homônima, publicada originalmente em 1967. </w:t>
      </w:r>
    </w:p>
    <w:p w14:paraId="71384C6F" w14:textId="77777777" w:rsidR="005F60C6" w:rsidRDefault="005F60C6" w:rsidP="005F60C6">
      <w:pPr>
        <w:spacing w:after="0"/>
        <w:jc w:val="both"/>
        <w:rPr>
          <w:rFonts w:ascii="Times New Roman" w:hAnsi="Times New Roman" w:cs="Times New Roman"/>
        </w:rPr>
      </w:pPr>
    </w:p>
    <w:p w14:paraId="17D93F9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Debord era membro da Internacional Situacionista, um movimento de cunho político e artístico muito ativo no final da década de 1960, que formulou forte crítica à indústria cultural e ao modo como ela servia à sustentação simbólica dos valores ideológicos do capitalismo. A ideia central da “</w:t>
      </w:r>
      <w:r>
        <w:rPr>
          <w:rFonts w:ascii="Times New Roman" w:hAnsi="Times New Roman" w:cs="Times New Roman"/>
        </w:rPr>
        <w:t>s</w:t>
      </w:r>
      <w:r w:rsidRPr="00BC4468">
        <w:rPr>
          <w:rFonts w:ascii="Times New Roman" w:hAnsi="Times New Roman" w:cs="Times New Roman"/>
        </w:rPr>
        <w:t xml:space="preserve">ociedade do </w:t>
      </w:r>
      <w:r>
        <w:rPr>
          <w:rFonts w:ascii="Times New Roman" w:hAnsi="Times New Roman" w:cs="Times New Roman"/>
        </w:rPr>
        <w:t>e</w:t>
      </w:r>
      <w:r w:rsidRPr="00BC4468">
        <w:rPr>
          <w:rFonts w:ascii="Times New Roman" w:hAnsi="Times New Roman" w:cs="Times New Roman"/>
        </w:rPr>
        <w:t>spetáculo”</w:t>
      </w:r>
      <w:r>
        <w:rPr>
          <w:rFonts w:ascii="Times New Roman" w:hAnsi="Times New Roman" w:cs="Times New Roman"/>
        </w:rPr>
        <w:t xml:space="preserve"> </w:t>
      </w:r>
      <w:r w:rsidRPr="00BC4468">
        <w:rPr>
          <w:rFonts w:ascii="Times New Roman" w:hAnsi="Times New Roman" w:cs="Times New Roman"/>
        </w:rPr>
        <w:t>é que, na sociedade moderna, as relações sociais são mediadas predominantemente por imagens, representações e espetáculos. Debord argumentava que, no contexto da sociedade capitalista avançada</w:t>
      </w:r>
      <w:r w:rsidRPr="00BC4468">
        <w:rPr>
          <w:rStyle w:val="Refdenotaderodap"/>
          <w:rFonts w:ascii="Times New Roman" w:hAnsi="Times New Roman" w:cs="Times New Roman"/>
        </w:rPr>
        <w:footnoteReference w:id="70"/>
      </w:r>
      <w:r w:rsidRPr="00BC4468">
        <w:rPr>
          <w:rFonts w:ascii="Times New Roman" w:hAnsi="Times New Roman" w:cs="Times New Roman"/>
        </w:rPr>
        <w:t>, as experiências diretas e autênticas são substituídas por representações espetaculares que moldam a percepção das pessoas sobre o mundo ao seu redor.</w:t>
      </w:r>
    </w:p>
    <w:p w14:paraId="0468D0FC" w14:textId="77777777" w:rsidR="005F60C6" w:rsidRDefault="005F60C6" w:rsidP="005F60C6">
      <w:pPr>
        <w:spacing w:after="0"/>
        <w:jc w:val="both"/>
        <w:rPr>
          <w:rFonts w:ascii="Times New Roman" w:hAnsi="Times New Roman" w:cs="Times New Roman"/>
        </w:rPr>
      </w:pPr>
    </w:p>
    <w:p w14:paraId="4425FA36"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De acordo com Debord, a “</w:t>
      </w:r>
      <w:r>
        <w:rPr>
          <w:rFonts w:ascii="Times New Roman" w:hAnsi="Times New Roman" w:cs="Times New Roman"/>
        </w:rPr>
        <w:t>s</w:t>
      </w:r>
      <w:r w:rsidRPr="00BC4468">
        <w:rPr>
          <w:rFonts w:ascii="Times New Roman" w:hAnsi="Times New Roman" w:cs="Times New Roman"/>
        </w:rPr>
        <w:t xml:space="preserve">ociedade do </w:t>
      </w:r>
      <w:r>
        <w:rPr>
          <w:rFonts w:ascii="Times New Roman" w:hAnsi="Times New Roman" w:cs="Times New Roman"/>
        </w:rPr>
        <w:t>e</w:t>
      </w:r>
      <w:r w:rsidRPr="00BC4468">
        <w:rPr>
          <w:rFonts w:ascii="Times New Roman" w:hAnsi="Times New Roman" w:cs="Times New Roman"/>
        </w:rPr>
        <w:t xml:space="preserve">spetáculo” é caracterizada por uma alienação generalizada, </w:t>
      </w:r>
      <w:r>
        <w:rPr>
          <w:rFonts w:ascii="Times New Roman" w:hAnsi="Times New Roman" w:cs="Times New Roman"/>
        </w:rPr>
        <w:t>na qual</w:t>
      </w:r>
      <w:r w:rsidRPr="00BC4468">
        <w:rPr>
          <w:rFonts w:ascii="Times New Roman" w:hAnsi="Times New Roman" w:cs="Times New Roman"/>
        </w:rPr>
        <w:t xml:space="preserve"> as relações sociais são transformadas em mercadorias, as experiências são reduzidas a espetáculos consumíveis e a vida cotidiana é dominada por uma lógica de espetacularização. </w:t>
      </w:r>
      <w:r>
        <w:rPr>
          <w:rFonts w:ascii="Times New Roman" w:hAnsi="Times New Roman" w:cs="Times New Roman"/>
        </w:rPr>
        <w:t>Dessa forma, e</w:t>
      </w:r>
      <w:r w:rsidRPr="00BC4468">
        <w:rPr>
          <w:rFonts w:ascii="Times New Roman" w:hAnsi="Times New Roman" w:cs="Times New Roman"/>
        </w:rPr>
        <w:t>le criticava a sociedade de consumo, os meios de comunicação de massa e a mercantilização de todas as esferas da vida como elementos que contribuíam para a formação dessa sociedade espetacular.</w:t>
      </w:r>
      <w:r>
        <w:rPr>
          <w:rFonts w:ascii="Times New Roman" w:hAnsi="Times New Roman" w:cs="Times New Roman"/>
        </w:rPr>
        <w:t xml:space="preserve"> </w:t>
      </w:r>
      <w:r w:rsidRPr="00BC4468">
        <w:rPr>
          <w:rFonts w:ascii="Times New Roman" w:hAnsi="Times New Roman" w:cs="Times New Roman"/>
        </w:rPr>
        <w:t>A</w:t>
      </w:r>
      <w:r>
        <w:rPr>
          <w:rFonts w:ascii="Times New Roman" w:hAnsi="Times New Roman" w:cs="Times New Roman"/>
        </w:rPr>
        <w:t>ssim, a</w:t>
      </w:r>
      <w:r w:rsidRPr="00BC4468">
        <w:rPr>
          <w:rFonts w:ascii="Times New Roman" w:hAnsi="Times New Roman" w:cs="Times New Roman"/>
        </w:rPr>
        <w:t xml:space="preserve"> crítica de Debord visava destacar como a obsessão pela imagem e pela representação superficial contribuía para a alienação e para a perda do sentido real das relações humanas. </w:t>
      </w:r>
    </w:p>
    <w:p w14:paraId="7FFCB8F6" w14:textId="77777777" w:rsidR="005F60C6" w:rsidRDefault="005F60C6" w:rsidP="005F60C6">
      <w:pPr>
        <w:spacing w:after="0"/>
        <w:jc w:val="both"/>
        <w:rPr>
          <w:rFonts w:ascii="Times New Roman" w:hAnsi="Times New Roman" w:cs="Times New Roman"/>
        </w:rPr>
      </w:pPr>
    </w:p>
    <w:p w14:paraId="1D50C34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Sua obra influenciou diversos pensadores e teóricos sociais, dentre os quais se destaca Jean Baudrillard, sociólogo francês, conhecido por suas reflexões sobre a sociedade pós-moderna. Suas obras </w:t>
      </w:r>
      <w:r w:rsidRPr="0011534D">
        <w:rPr>
          <w:rFonts w:ascii="Times New Roman" w:hAnsi="Times New Roman" w:cs="Times New Roman"/>
          <w:i/>
          <w:iCs/>
        </w:rPr>
        <w:t>A Sociedade de Consumo</w:t>
      </w:r>
      <w:r w:rsidRPr="00BC4468">
        <w:rPr>
          <w:rFonts w:ascii="Times New Roman" w:hAnsi="Times New Roman" w:cs="Times New Roman"/>
        </w:rPr>
        <w:t xml:space="preserve"> (1995) e </w:t>
      </w:r>
      <w:r w:rsidRPr="0011534D">
        <w:rPr>
          <w:rFonts w:ascii="Times New Roman" w:hAnsi="Times New Roman" w:cs="Times New Roman"/>
          <w:i/>
          <w:iCs/>
        </w:rPr>
        <w:t>Simulacros e Simulação</w:t>
      </w:r>
      <w:r w:rsidRPr="00BC4468">
        <w:rPr>
          <w:rFonts w:ascii="Times New Roman" w:hAnsi="Times New Roman" w:cs="Times New Roman"/>
        </w:rPr>
        <w:t xml:space="preserve"> (1991) exploram questões relacionadas à imagem, aos simulacros e à natureza da realidade na era das representações. </w:t>
      </w:r>
    </w:p>
    <w:p w14:paraId="3E607C32" w14:textId="77777777" w:rsidR="005F60C6" w:rsidRDefault="005F60C6" w:rsidP="005F60C6">
      <w:pPr>
        <w:spacing w:after="0"/>
        <w:jc w:val="both"/>
        <w:rPr>
          <w:rFonts w:ascii="Times New Roman" w:hAnsi="Times New Roman" w:cs="Times New Roman"/>
        </w:rPr>
      </w:pPr>
    </w:p>
    <w:p w14:paraId="1689583E"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Nesse contexto teórico, a</w:t>
      </w:r>
      <w:r w:rsidRPr="00BC4468">
        <w:rPr>
          <w:rFonts w:ascii="Times New Roman" w:hAnsi="Times New Roman" w:cs="Times New Roman"/>
        </w:rPr>
        <w:t xml:space="preserve"> emergência dessa arquitetura simbólica, discursiva, imagética, metafórica e desvinculada da expressão tectônica e dos tradicionais problemas do ofício, cujas obras parecem ser outras coisas, ou simulacros de coisas, que não </w:t>
      </w:r>
      <w:r>
        <w:rPr>
          <w:rFonts w:ascii="Times New Roman" w:hAnsi="Times New Roman" w:cs="Times New Roman"/>
        </w:rPr>
        <w:t>obras de</w:t>
      </w:r>
      <w:r w:rsidRPr="00BC4468">
        <w:rPr>
          <w:rFonts w:ascii="Times New Roman" w:hAnsi="Times New Roman" w:cs="Times New Roman"/>
        </w:rPr>
        <w:t xml:space="preserve"> arquitetura, ocorre num momento histórico geral bastante específico, de profundas transformações culturais, sociais, políticas e econômicas, que marcou o final do século </w:t>
      </w:r>
      <w:r>
        <w:rPr>
          <w:rFonts w:ascii="Times New Roman" w:hAnsi="Times New Roman" w:cs="Times New Roman"/>
        </w:rPr>
        <w:t>XX</w:t>
      </w:r>
      <w:r w:rsidRPr="00BC4468">
        <w:rPr>
          <w:rFonts w:ascii="Times New Roman" w:hAnsi="Times New Roman" w:cs="Times New Roman"/>
        </w:rPr>
        <w:t>.</w:t>
      </w:r>
    </w:p>
    <w:p w14:paraId="2E0B0057" w14:textId="77777777" w:rsidR="005F60C6" w:rsidRDefault="005F60C6" w:rsidP="005F60C6">
      <w:pPr>
        <w:spacing w:after="0"/>
        <w:jc w:val="both"/>
        <w:rPr>
          <w:rFonts w:ascii="Times New Roman" w:hAnsi="Times New Roman" w:cs="Times New Roman"/>
        </w:rPr>
      </w:pPr>
    </w:p>
    <w:p w14:paraId="7718DDD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Do ponto de vista da história, teorizava-se o fim desta própria e, em 1989, Francis Fukuyama publicou um artigo intitulado </w:t>
      </w:r>
      <w:r w:rsidRPr="003A7FCE">
        <w:rPr>
          <w:rFonts w:ascii="Times New Roman" w:hAnsi="Times New Roman" w:cs="Times New Roman"/>
          <w:i/>
          <w:iCs/>
        </w:rPr>
        <w:t>O Fim da História e o Último Homem</w:t>
      </w:r>
      <w:r w:rsidRPr="00BC4468">
        <w:rPr>
          <w:rFonts w:ascii="Times New Roman" w:hAnsi="Times New Roman" w:cs="Times New Roman"/>
        </w:rPr>
        <w:t xml:space="preserve"> em que afirmava que o surgimento dos movimentos reformistas na então União Soviética e na Europa Oriental, além da propagação da cultura do consumo em escala mundial, marcava a vitória do Ocidente, ou do mundo capitalista, na Guerra Fria que sucedeu </w:t>
      </w:r>
      <w:r>
        <w:rPr>
          <w:rFonts w:ascii="Times New Roman" w:hAnsi="Times New Roman" w:cs="Times New Roman"/>
        </w:rPr>
        <w:t>à</w:t>
      </w:r>
      <w:r w:rsidRPr="00BC4468">
        <w:rPr>
          <w:rFonts w:ascii="Times New Roman" w:hAnsi="Times New Roman" w:cs="Times New Roman"/>
        </w:rPr>
        <w:t xml:space="preserve"> II Guerra Mundial. </w:t>
      </w:r>
    </w:p>
    <w:p w14:paraId="1002C7CA" w14:textId="77777777" w:rsidR="005F60C6" w:rsidRDefault="005F60C6" w:rsidP="005F60C6">
      <w:pPr>
        <w:spacing w:after="0"/>
        <w:jc w:val="both"/>
        <w:rPr>
          <w:rFonts w:ascii="Times New Roman" w:hAnsi="Times New Roman" w:cs="Times New Roman"/>
        </w:rPr>
      </w:pPr>
    </w:p>
    <w:p w14:paraId="55B745A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A arquitetura do espetáculo</w:t>
      </w:r>
      <w:r>
        <w:rPr>
          <w:rFonts w:ascii="Times New Roman" w:hAnsi="Times New Roman" w:cs="Times New Roman"/>
        </w:rPr>
        <w:t>, portanto,</w:t>
      </w:r>
      <w:r w:rsidRPr="00BC4468">
        <w:rPr>
          <w:rFonts w:ascii="Times New Roman" w:hAnsi="Times New Roman" w:cs="Times New Roman"/>
        </w:rPr>
        <w:t xml:space="preserve"> seria a expressão simbólica mais bem acabada desta vitória e da cultura global ideologicamente unipolar que a sucedeu, junto com a globalização da economia, a emergência do neoliberalismo e a extinção do estado de bem estar social nas economias europeias desenvolvidas. No âmbito da expressão cultural, a </w:t>
      </w:r>
      <w:r w:rsidRPr="00BC4468">
        <w:rPr>
          <w:rFonts w:ascii="Times New Roman" w:hAnsi="Times New Roman" w:cs="Times New Roman"/>
        </w:rPr>
        <w:lastRenderedPageBreak/>
        <w:t xml:space="preserve">hegemonia política do capital global teria sido representada pelo fim da própria arquitetura, enquanto ofício autorreferido e, a partir daí, arte voltada para a propaganda </w:t>
      </w:r>
      <w:r>
        <w:rPr>
          <w:rFonts w:ascii="Times New Roman" w:hAnsi="Times New Roman" w:cs="Times New Roman"/>
        </w:rPr>
        <w:t>simbólica</w:t>
      </w:r>
      <w:r w:rsidRPr="00BC4468">
        <w:rPr>
          <w:rFonts w:ascii="Times New Roman" w:hAnsi="Times New Roman" w:cs="Times New Roman"/>
        </w:rPr>
        <w:t xml:space="preserve"> do capitalismo hegemônico.</w:t>
      </w:r>
    </w:p>
    <w:p w14:paraId="72F81D7D" w14:textId="77777777" w:rsidR="005F60C6" w:rsidRDefault="005F60C6" w:rsidP="005F60C6">
      <w:pPr>
        <w:spacing w:after="0"/>
        <w:jc w:val="both"/>
        <w:rPr>
          <w:rFonts w:ascii="Times New Roman" w:hAnsi="Times New Roman" w:cs="Times New Roman"/>
        </w:rPr>
      </w:pPr>
    </w:p>
    <w:p w14:paraId="33902DF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As questões levantadas com tanto desgosto e irritação pelos professores Frampton e Mahfuz nunca foram originadas em âmbito estilístico e nem mesmo linguístico em estrito senso. </w:t>
      </w:r>
      <w:r w:rsidRPr="00BC4468">
        <w:rPr>
          <w:rFonts w:ascii="Times New Roman" w:hAnsi="Times New Roman" w:cs="Times New Roman"/>
          <w:i/>
          <w:iCs/>
        </w:rPr>
        <w:t xml:space="preserve">Learning </w:t>
      </w:r>
      <w:proofErr w:type="spellStart"/>
      <w:r w:rsidRPr="00BC4468">
        <w:rPr>
          <w:rFonts w:ascii="Times New Roman" w:hAnsi="Times New Roman" w:cs="Times New Roman"/>
          <w:i/>
          <w:iCs/>
        </w:rPr>
        <w:t>from</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Las</w:t>
      </w:r>
      <w:proofErr w:type="spellEnd"/>
      <w:r w:rsidRPr="00BC4468">
        <w:rPr>
          <w:rFonts w:ascii="Times New Roman" w:hAnsi="Times New Roman" w:cs="Times New Roman"/>
          <w:i/>
          <w:iCs/>
        </w:rPr>
        <w:t xml:space="preserve"> Vegas: </w:t>
      </w:r>
      <w:proofErr w:type="spellStart"/>
      <w:r w:rsidRPr="00BC4468">
        <w:rPr>
          <w:rFonts w:ascii="Times New Roman" w:hAnsi="Times New Roman" w:cs="Times New Roman"/>
          <w:i/>
          <w:iCs/>
        </w:rPr>
        <w:t>the</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Forgotten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Symbolism</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of</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Architectural</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Form</w:t>
      </w:r>
      <w:proofErr w:type="spellEnd"/>
      <w:r>
        <w:rPr>
          <w:rStyle w:val="Refdenotaderodap"/>
          <w:rFonts w:cs="Times New Roman"/>
          <w:i/>
          <w:iCs/>
        </w:rPr>
        <w:footnoteReference w:id="71"/>
      </w:r>
      <w:r w:rsidRPr="00BC4468">
        <w:rPr>
          <w:rFonts w:ascii="Times New Roman" w:hAnsi="Times New Roman" w:cs="Times New Roman"/>
          <w:i/>
          <w:iCs/>
        </w:rPr>
        <w:t xml:space="preserve"> </w:t>
      </w:r>
      <w:r w:rsidRPr="00BC4468">
        <w:rPr>
          <w:rFonts w:ascii="Times New Roman" w:hAnsi="Times New Roman" w:cs="Times New Roman"/>
        </w:rPr>
        <w:t>(VENTURI, SCOTT BROWN &amp; IZENOUR, 1997), que abriu a crítica teórica ao movimento moderno na arquitetura,</w:t>
      </w:r>
      <w:r w:rsidRPr="00BC4468">
        <w:rPr>
          <w:rFonts w:ascii="Times New Roman" w:hAnsi="Times New Roman" w:cs="Times New Roman"/>
          <w:i/>
          <w:iCs/>
        </w:rPr>
        <w:t xml:space="preserve"> </w:t>
      </w:r>
      <w:r w:rsidRPr="00BC4468">
        <w:rPr>
          <w:rFonts w:ascii="Times New Roman" w:hAnsi="Times New Roman" w:cs="Times New Roman"/>
        </w:rPr>
        <w:t>não seria, em tal leitura, um livro sobre um eventual inocente reconhecimento do valor estético do vernacular de origens populares</w:t>
      </w:r>
      <w:r>
        <w:rPr>
          <w:rFonts w:ascii="Times New Roman" w:hAnsi="Times New Roman" w:cs="Times New Roman"/>
        </w:rPr>
        <w:t>. Tampouco</w:t>
      </w:r>
      <w:r w:rsidRPr="00BC4468">
        <w:rPr>
          <w:rFonts w:ascii="Times New Roman" w:hAnsi="Times New Roman" w:cs="Times New Roman"/>
        </w:rPr>
        <w:t xml:space="preserve"> </w:t>
      </w:r>
      <w:proofErr w:type="spellStart"/>
      <w:r w:rsidRPr="00BC4468">
        <w:rPr>
          <w:rFonts w:ascii="Times New Roman" w:hAnsi="Times New Roman" w:cs="Times New Roman"/>
        </w:rPr>
        <w:t>Las</w:t>
      </w:r>
      <w:proofErr w:type="spellEnd"/>
      <w:r w:rsidRPr="00BC4468">
        <w:rPr>
          <w:rFonts w:ascii="Times New Roman" w:hAnsi="Times New Roman" w:cs="Times New Roman"/>
        </w:rPr>
        <w:t xml:space="preserve"> Vegas </w:t>
      </w:r>
      <w:r>
        <w:rPr>
          <w:rFonts w:ascii="Times New Roman" w:hAnsi="Times New Roman" w:cs="Times New Roman"/>
        </w:rPr>
        <w:t>seria apenas uma inocente e luminosa comemoração de um Kitsch populista</w:t>
      </w:r>
      <w:r w:rsidRPr="00BC4468">
        <w:rPr>
          <w:rFonts w:ascii="Times New Roman" w:hAnsi="Times New Roman" w:cs="Times New Roman"/>
        </w:rPr>
        <w:t xml:space="preserve">, </w:t>
      </w:r>
      <w:r>
        <w:rPr>
          <w:rFonts w:ascii="Times New Roman" w:hAnsi="Times New Roman" w:cs="Times New Roman"/>
        </w:rPr>
        <w:t>mas</w:t>
      </w:r>
      <w:r w:rsidRPr="00BC4468">
        <w:rPr>
          <w:rFonts w:ascii="Times New Roman" w:hAnsi="Times New Roman" w:cs="Times New Roman"/>
        </w:rPr>
        <w:t xml:space="preserve"> a expressão mais elevada da faceta lúdica e simbólica de uma economia voltada para a jogatina das bolsas de valores globais</w:t>
      </w:r>
      <w:r>
        <w:rPr>
          <w:rFonts w:ascii="Times New Roman" w:hAnsi="Times New Roman" w:cs="Times New Roman"/>
        </w:rPr>
        <w:t>,</w:t>
      </w:r>
      <w:r w:rsidRPr="00BC4468">
        <w:rPr>
          <w:rFonts w:ascii="Times New Roman" w:hAnsi="Times New Roman" w:cs="Times New Roman"/>
        </w:rPr>
        <w:t xml:space="preserve"> cuja arrasadora hegemonia emergia junto com a concentração de renda, o desemprego e o empobrecimento geral</w:t>
      </w:r>
      <w:r w:rsidRPr="00BC4468">
        <w:rPr>
          <w:rStyle w:val="Refdenotaderodap"/>
          <w:rFonts w:ascii="Times New Roman" w:hAnsi="Times New Roman" w:cs="Times New Roman"/>
        </w:rPr>
        <w:footnoteReference w:id="72"/>
      </w:r>
      <w:r w:rsidRPr="00BC4468">
        <w:rPr>
          <w:rFonts w:ascii="Times New Roman" w:hAnsi="Times New Roman" w:cs="Times New Roman"/>
        </w:rPr>
        <w:t xml:space="preserve">, na sociedade global unipolar anunciada por Fukuyama. </w:t>
      </w:r>
    </w:p>
    <w:p w14:paraId="3D40F3D7" w14:textId="77777777" w:rsidR="005F60C6" w:rsidRDefault="005F60C6" w:rsidP="005F60C6">
      <w:pPr>
        <w:spacing w:after="0"/>
        <w:jc w:val="both"/>
        <w:rPr>
          <w:rFonts w:ascii="Times New Roman" w:hAnsi="Times New Roman" w:cs="Times New Roman"/>
        </w:rPr>
      </w:pPr>
    </w:p>
    <w:p w14:paraId="7FD74A0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O que ali se propõe, segundo Marcel Meira, é uma forma estética de populismo antiutopista de caráter fortemente reacionário (2018, p. 210). Foi, segundo Fredric Jameson</w:t>
      </w:r>
      <w:r>
        <w:rPr>
          <w:rFonts w:ascii="Times New Roman" w:hAnsi="Times New Roman" w:cs="Times New Roman"/>
        </w:rPr>
        <w:t>,</w:t>
      </w:r>
      <w:r w:rsidRPr="00BC4468">
        <w:rPr>
          <w:rFonts w:ascii="Times New Roman" w:hAnsi="Times New Roman" w:cs="Times New Roman"/>
        </w:rPr>
        <w:t xml:space="preserve"> uma tentativa de “apagamento da antiga fronteira entre a alta cultura e a assim chamada cultura de massa” (1996a, p. 28), cuja produção simbólica não se originava nas questões de ofício, mas nas representações de opulência e grandiosidade da vulgaridade onírica do imaginário produzido pela indústria cultural.</w:t>
      </w:r>
    </w:p>
    <w:p w14:paraId="01400753" w14:textId="77777777" w:rsidR="005F60C6" w:rsidRDefault="005F60C6" w:rsidP="005F60C6">
      <w:pPr>
        <w:spacing w:after="0"/>
        <w:jc w:val="both"/>
        <w:rPr>
          <w:rFonts w:ascii="Times New Roman" w:hAnsi="Times New Roman" w:cs="Times New Roman"/>
        </w:rPr>
      </w:pPr>
    </w:p>
    <w:p w14:paraId="1065BCB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Neste contexto, não é de espantar que a estética e o próprio ser arquitetura da arquitetura tenham tido as obras de museus como o campo preferencial e destacado da batalha pela hegemonia ideológica e simbólica do etos ocidental. Mais do que o templo de qualquer religião, o museu é o santuário do saber e por excelência um lugar central da produção “cientificamente” validada de conhecimento sobre as artes e, por meio dessas, do universo simbólico da sociedade. Como diz Maria Bolaños, o museu é um espaço de certezas absolutas e da afirmação de valores. </w:t>
      </w:r>
      <w:r>
        <w:rPr>
          <w:rFonts w:ascii="Times New Roman" w:hAnsi="Times New Roman" w:cs="Times New Roman"/>
        </w:rPr>
        <w:t>U</w:t>
      </w:r>
      <w:r w:rsidRPr="00BC4468">
        <w:rPr>
          <w:rFonts w:ascii="Times New Roman" w:hAnsi="Times New Roman" w:cs="Times New Roman"/>
        </w:rPr>
        <w:t xml:space="preserve">m lugar que abala a produção em vida de uma </w:t>
      </w:r>
      <w:r w:rsidRPr="00BC4468">
        <w:rPr>
          <w:rFonts w:ascii="Times New Roman" w:hAnsi="Times New Roman" w:cs="Times New Roman"/>
        </w:rPr>
        <w:lastRenderedPageBreak/>
        <w:t>maneira muito contundente. É a instituição que decide o que é ou não o autêntico e o lugar onde se faz a história da arte (BOLAÑOS, 2020).</w:t>
      </w:r>
    </w:p>
    <w:p w14:paraId="2A058FDA" w14:textId="77777777" w:rsidR="005F60C6" w:rsidRDefault="005F60C6" w:rsidP="005F60C6">
      <w:pPr>
        <w:spacing w:after="0"/>
        <w:jc w:val="both"/>
        <w:rPr>
          <w:rFonts w:ascii="Times New Roman" w:hAnsi="Times New Roman" w:cs="Times New Roman"/>
        </w:rPr>
      </w:pPr>
    </w:p>
    <w:p w14:paraId="326C553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Em 1977 </w:t>
      </w:r>
      <w:r>
        <w:rPr>
          <w:rFonts w:ascii="Times New Roman" w:hAnsi="Times New Roman" w:cs="Times New Roman"/>
        </w:rPr>
        <w:t xml:space="preserve">surge </w:t>
      </w:r>
      <w:r w:rsidRPr="00BC4468">
        <w:rPr>
          <w:rFonts w:ascii="Times New Roman" w:hAnsi="Times New Roman" w:cs="Times New Roman"/>
        </w:rPr>
        <w:t>o Centro Georges Pompidou (Beaubourg), em Paris, como o grande marco na evolução do conceito moderno de museu, situando-se, segundo Meira, como a ruptura entre a tradição moderna dos museus neutros, marcados pela austeridade do edifício, e a tend</w:t>
      </w:r>
      <w:r>
        <w:rPr>
          <w:rFonts w:ascii="Times New Roman" w:hAnsi="Times New Roman" w:cs="Times New Roman"/>
        </w:rPr>
        <w:t>ê</w:t>
      </w:r>
      <w:r w:rsidRPr="00BC4468">
        <w:rPr>
          <w:rFonts w:ascii="Times New Roman" w:hAnsi="Times New Roman" w:cs="Times New Roman"/>
        </w:rPr>
        <w:t>ncia que nortearia sua concepção a partir da década de 1980, ou seja, a do museu espetacular e de grande escala, ligado principalmente à cultura de massa e à sociedade de consumo afluente (2018, p. 208). Essa nova tend</w:t>
      </w:r>
      <w:r>
        <w:rPr>
          <w:rFonts w:ascii="Times New Roman" w:hAnsi="Times New Roman" w:cs="Times New Roman"/>
        </w:rPr>
        <w:t>ê</w:t>
      </w:r>
      <w:r w:rsidRPr="00BC4468">
        <w:rPr>
          <w:rFonts w:ascii="Times New Roman" w:hAnsi="Times New Roman" w:cs="Times New Roman"/>
        </w:rPr>
        <w:t>ncia, segundo Meira, foi diagnosticada</w:t>
      </w:r>
      <w:r>
        <w:rPr>
          <w:rFonts w:ascii="Times New Roman" w:hAnsi="Times New Roman" w:cs="Times New Roman"/>
        </w:rPr>
        <w:t xml:space="preserve"> ainda</w:t>
      </w:r>
      <w:r w:rsidRPr="00BC4468">
        <w:rPr>
          <w:rFonts w:ascii="Times New Roman" w:hAnsi="Times New Roman" w:cs="Times New Roman"/>
        </w:rPr>
        <w:t xml:space="preserve"> no calor da hora pelo filosofo Jean Baudrillard como sendo o “efeito Beaubourg” (BAUDRILLARD,1991 p. 84). </w:t>
      </w:r>
    </w:p>
    <w:p w14:paraId="010E8F04" w14:textId="77777777" w:rsidR="005F60C6" w:rsidRDefault="005F60C6" w:rsidP="005F60C6">
      <w:pPr>
        <w:spacing w:after="0"/>
        <w:jc w:val="both"/>
        <w:rPr>
          <w:rFonts w:ascii="Times New Roman" w:hAnsi="Times New Roman" w:cs="Times New Roman"/>
        </w:rPr>
      </w:pPr>
    </w:p>
    <w:p w14:paraId="26914EBB"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Ao partir da concepção do edifício enquanto forma-rentista ou imagem mercadoria, o museu tornou-se, segundo Meira, o principal protagonista das cidades contemporâneas</w:t>
      </w:r>
      <w:r>
        <w:rPr>
          <w:rFonts w:ascii="Times New Roman" w:hAnsi="Times New Roman" w:cs="Times New Roman"/>
        </w:rPr>
        <w:t>. Ainda segundo ele,</w:t>
      </w:r>
      <w:r w:rsidRPr="00BC4468">
        <w:rPr>
          <w:rFonts w:ascii="Times New Roman" w:hAnsi="Times New Roman" w:cs="Times New Roman"/>
        </w:rPr>
        <w:t xml:space="preserve"> o período que se iniciou na Fran</w:t>
      </w:r>
      <w:r>
        <w:rPr>
          <w:rFonts w:ascii="Times New Roman" w:hAnsi="Times New Roman" w:cs="Times New Roman"/>
        </w:rPr>
        <w:t>ç</w:t>
      </w:r>
      <w:r w:rsidRPr="00BC4468">
        <w:rPr>
          <w:rFonts w:ascii="Times New Roman" w:hAnsi="Times New Roman" w:cs="Times New Roman"/>
        </w:rPr>
        <w:t xml:space="preserve">a por volta de 1977 e culminou no final da década de 1990, mais precisamente no ano de 1997, no </w:t>
      </w:r>
      <w:r>
        <w:rPr>
          <w:rFonts w:ascii="Times New Roman" w:hAnsi="Times New Roman" w:cs="Times New Roman"/>
        </w:rPr>
        <w:t xml:space="preserve">Museu </w:t>
      </w:r>
      <w:r w:rsidRPr="00BC4468">
        <w:rPr>
          <w:rFonts w:ascii="Times New Roman" w:hAnsi="Times New Roman" w:cs="Times New Roman"/>
        </w:rPr>
        <w:t>Guggenheim de Bilbao,</w:t>
      </w:r>
      <w:r>
        <w:rPr>
          <w:rFonts w:ascii="Times New Roman" w:hAnsi="Times New Roman" w:cs="Times New Roman"/>
        </w:rPr>
        <w:t xml:space="preserve"> </w:t>
      </w:r>
      <w:r w:rsidRPr="00BC4468">
        <w:rPr>
          <w:rFonts w:ascii="Times New Roman" w:hAnsi="Times New Roman" w:cs="Times New Roman"/>
        </w:rPr>
        <w:t>tornou-se conhecido como a “cultura dos novos museus” (2018, p. 208).</w:t>
      </w:r>
    </w:p>
    <w:p w14:paraId="2F861598" w14:textId="77777777" w:rsidR="005F60C6" w:rsidRPr="00BC4468" w:rsidRDefault="005F60C6" w:rsidP="005F60C6">
      <w:pPr>
        <w:spacing w:after="0"/>
        <w:jc w:val="both"/>
        <w:rPr>
          <w:rFonts w:ascii="Times New Roman" w:hAnsi="Times New Roman" w:cs="Times New Roman"/>
        </w:rPr>
      </w:pPr>
    </w:p>
    <w:p w14:paraId="45F731A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N</w:t>
      </w:r>
      <w:r>
        <w:rPr>
          <w:rFonts w:ascii="Times New Roman" w:hAnsi="Times New Roman" w:cs="Times New Roman"/>
        </w:rPr>
        <w:t>esses novos museus</w:t>
      </w:r>
      <w:r w:rsidRPr="00BC4468">
        <w:rPr>
          <w:rFonts w:ascii="Times New Roman" w:hAnsi="Times New Roman" w:cs="Times New Roman"/>
        </w:rPr>
        <w:t>, a noção de fruição da obra de arte é substituída pela de entretenimento. Isso porque, segundo Andreas Huyssen, os museus passaram a ocupar um espaço cada vez maior na cultura e na experiência cotidiana, transformando-se em “paradigma-chave” das atividades culturais contemporâneas (</w:t>
      </w:r>
      <w:r>
        <w:rPr>
          <w:rFonts w:ascii="Times New Roman" w:hAnsi="Times New Roman" w:cs="Times New Roman"/>
        </w:rPr>
        <w:t xml:space="preserve">HUYSSEN, </w:t>
      </w:r>
      <w:r w:rsidRPr="00BC4468">
        <w:rPr>
          <w:rFonts w:ascii="Times New Roman" w:hAnsi="Times New Roman" w:cs="Times New Roman"/>
        </w:rPr>
        <w:t>1996</w:t>
      </w:r>
      <w:r>
        <w:rPr>
          <w:rFonts w:ascii="Times New Roman" w:hAnsi="Times New Roman" w:cs="Times New Roman"/>
        </w:rPr>
        <w:t>, p. 222</w:t>
      </w:r>
      <w:r w:rsidRPr="00BC4468">
        <w:rPr>
          <w:rFonts w:ascii="Times New Roman" w:hAnsi="Times New Roman" w:cs="Times New Roman"/>
        </w:rPr>
        <w:t xml:space="preserve">). Essa transformação, segundo Meira, torna-se ainda mais evidente na arquitetura de seus edifícios, podendo-se até mesmo afirmar que o sucesso rentável de qualquer cidade passou a depender substancialmente dos atrativos dessas instituições. Ainda segundo Meira, a eclosão dos novos museus pode ser considerada, também, como sintomática da cultura pós-moderna dos anos 1980, em que os frequentadores das exposições passaram a procurar cada vez mais experiências ligadas aos grandes espetáculos e às chamadas diversões de massa, em </w:t>
      </w:r>
      <w:r>
        <w:rPr>
          <w:rFonts w:ascii="Times New Roman" w:hAnsi="Times New Roman" w:cs="Times New Roman"/>
        </w:rPr>
        <w:t>detrimento</w:t>
      </w:r>
      <w:r w:rsidRPr="00BC4468">
        <w:rPr>
          <w:rFonts w:ascii="Times New Roman" w:hAnsi="Times New Roman" w:cs="Times New Roman"/>
        </w:rPr>
        <w:t xml:space="preserve"> da “apropriação meticulosa” da obra de arte (</w:t>
      </w:r>
      <w:r>
        <w:rPr>
          <w:rFonts w:ascii="Times New Roman" w:hAnsi="Times New Roman" w:cs="Times New Roman"/>
        </w:rPr>
        <w:t xml:space="preserve">MEIRA, </w:t>
      </w:r>
      <w:r w:rsidRPr="00BC4468">
        <w:rPr>
          <w:rFonts w:ascii="Times New Roman" w:hAnsi="Times New Roman" w:cs="Times New Roman"/>
        </w:rPr>
        <w:t>2018, p. 209).</w:t>
      </w:r>
    </w:p>
    <w:p w14:paraId="37388772" w14:textId="77777777" w:rsidR="005F60C6" w:rsidRPr="00BC4468" w:rsidRDefault="005F60C6" w:rsidP="005F60C6">
      <w:pPr>
        <w:suppressAutoHyphens/>
        <w:spacing w:after="0"/>
        <w:ind w:firstLine="709"/>
        <w:jc w:val="both"/>
        <w:rPr>
          <w:rFonts w:ascii="Times New Roman" w:hAnsi="Times New Roman" w:cs="Times New Roman"/>
        </w:rPr>
      </w:pPr>
    </w:p>
    <w:p w14:paraId="0EB0E79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Huyssen destaca que, na passagem da modernidade para a pós-modernidade, o museu sofreu uma importante mudança de papel no contexto da indústria cultural, passando “de bode expiatório à menina dos olhos das instituições culturais”</w:t>
      </w:r>
      <w:r>
        <w:rPr>
          <w:rFonts w:ascii="Times New Roman" w:hAnsi="Times New Roman" w:cs="Times New Roman"/>
        </w:rPr>
        <w:t xml:space="preserve"> (1996, p. 222)</w:t>
      </w:r>
      <w:r w:rsidRPr="00BC4468">
        <w:rPr>
          <w:rFonts w:ascii="Times New Roman" w:hAnsi="Times New Roman" w:cs="Times New Roman"/>
        </w:rPr>
        <w:t xml:space="preserve">. Essa </w:t>
      </w:r>
      <w:r w:rsidRPr="00BC4468">
        <w:rPr>
          <w:rFonts w:ascii="Times New Roman" w:hAnsi="Times New Roman" w:cs="Times New Roman"/>
        </w:rPr>
        <w:lastRenderedPageBreak/>
        <w:t>transformação</w:t>
      </w:r>
      <w:r>
        <w:rPr>
          <w:rFonts w:ascii="Times New Roman" w:hAnsi="Times New Roman" w:cs="Times New Roman"/>
        </w:rPr>
        <w:t xml:space="preserve"> </w:t>
      </w:r>
      <w:r w:rsidRPr="00BC4468">
        <w:rPr>
          <w:rFonts w:ascii="Times New Roman" w:hAnsi="Times New Roman" w:cs="Times New Roman"/>
        </w:rPr>
        <w:t>tornou-se ainda mais evidente na relação entre a arquitetura pós-moderna e os novos edifícios de museus. O papel do museu deslocou-se, então, de um “local conservador elitista” para o “museu como cultura de massa, como um lugar de mise-en-scène espetacular e de exuberância operística” (</w:t>
      </w:r>
      <w:r>
        <w:rPr>
          <w:rFonts w:ascii="Times New Roman" w:hAnsi="Times New Roman" w:cs="Times New Roman"/>
        </w:rPr>
        <w:t xml:space="preserve">MEIRA, </w:t>
      </w:r>
      <w:r w:rsidRPr="00BC4468">
        <w:rPr>
          <w:rFonts w:ascii="Times New Roman" w:hAnsi="Times New Roman" w:cs="Times New Roman"/>
        </w:rPr>
        <w:t xml:space="preserve">2018, p. 209). </w:t>
      </w:r>
    </w:p>
    <w:p w14:paraId="33B1A17D" w14:textId="77777777" w:rsidR="005F60C6" w:rsidRDefault="005F60C6" w:rsidP="005F60C6">
      <w:pPr>
        <w:spacing w:after="0"/>
        <w:jc w:val="both"/>
        <w:rPr>
          <w:rFonts w:ascii="Times New Roman" w:hAnsi="Times New Roman" w:cs="Times New Roman"/>
        </w:rPr>
      </w:pPr>
    </w:p>
    <w:p w14:paraId="408D0822" w14:textId="77777777" w:rsidR="005F60C6" w:rsidRDefault="005F60C6" w:rsidP="005F60C6">
      <w:pPr>
        <w:spacing w:after="0"/>
        <w:jc w:val="both"/>
        <w:rPr>
          <w:rFonts w:ascii="Times New Roman" w:hAnsi="Times New Roman" w:cs="Times New Roman"/>
        </w:rPr>
      </w:pPr>
      <w:r>
        <w:rPr>
          <w:rFonts w:ascii="Times New Roman" w:hAnsi="Times New Roman" w:cs="Times New Roman"/>
        </w:rPr>
        <w:t>E</w:t>
      </w:r>
      <w:r w:rsidRPr="00BC4468">
        <w:rPr>
          <w:rFonts w:ascii="Times New Roman" w:hAnsi="Times New Roman" w:cs="Times New Roman"/>
        </w:rPr>
        <w:t xml:space="preserve">ntretanto, </w:t>
      </w:r>
      <w:r>
        <w:rPr>
          <w:rFonts w:ascii="Times New Roman" w:hAnsi="Times New Roman" w:cs="Times New Roman"/>
        </w:rPr>
        <w:t xml:space="preserve">o autor </w:t>
      </w:r>
      <w:r w:rsidRPr="00BC4468">
        <w:rPr>
          <w:rFonts w:ascii="Times New Roman" w:hAnsi="Times New Roman" w:cs="Times New Roman"/>
        </w:rPr>
        <w:t xml:space="preserve">ressalva que o grande sucesso do museu como espaço da cultura de massas não deve ser confundido com um eventual resultado das reivindicações dos anos </w:t>
      </w:r>
      <w:r>
        <w:rPr>
          <w:rFonts w:ascii="Times New Roman" w:hAnsi="Times New Roman" w:cs="Times New Roman"/>
        </w:rPr>
        <w:t>19</w:t>
      </w:r>
      <w:r w:rsidRPr="00BC4468">
        <w:rPr>
          <w:rFonts w:ascii="Times New Roman" w:hAnsi="Times New Roman" w:cs="Times New Roman"/>
        </w:rPr>
        <w:t>60 pela democratização da cultura, já que, n</w:t>
      </w:r>
      <w:r>
        <w:rPr>
          <w:rFonts w:ascii="Times New Roman" w:hAnsi="Times New Roman" w:cs="Times New Roman"/>
        </w:rPr>
        <w:t>as décadas final do século XX,</w:t>
      </w:r>
      <w:r w:rsidRPr="00BC4468">
        <w:rPr>
          <w:rFonts w:ascii="Times New Roman" w:hAnsi="Times New Roman" w:cs="Times New Roman"/>
        </w:rPr>
        <w:t xml:space="preserve"> a antiga ideia de museu como “templo das musas” passou a ceder lugar a um espaço hibrido, “em algum lugar entre a diversão pública e uma loja de departamentos” (</w:t>
      </w:r>
      <w:r>
        <w:rPr>
          <w:rFonts w:ascii="Times New Roman" w:hAnsi="Times New Roman" w:cs="Times New Roman"/>
        </w:rPr>
        <w:t xml:space="preserve">MEIRA, </w:t>
      </w:r>
      <w:r w:rsidRPr="00BC4468">
        <w:rPr>
          <w:rFonts w:ascii="Times New Roman" w:hAnsi="Times New Roman" w:cs="Times New Roman"/>
        </w:rPr>
        <w:t>2018, p. 209).</w:t>
      </w:r>
    </w:p>
    <w:p w14:paraId="7D7DE461" w14:textId="77777777" w:rsidR="005F60C6" w:rsidRDefault="005F60C6" w:rsidP="005F60C6">
      <w:pPr>
        <w:spacing w:after="0"/>
        <w:jc w:val="both"/>
        <w:rPr>
          <w:rFonts w:ascii="Times New Roman" w:hAnsi="Times New Roman" w:cs="Times New Roman"/>
        </w:rPr>
      </w:pPr>
    </w:p>
    <w:p w14:paraId="61AF49E2"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 xml:space="preserve">Nessa </w:t>
      </w:r>
      <w:r w:rsidRPr="00BC4468">
        <w:rPr>
          <w:rFonts w:ascii="Times New Roman" w:hAnsi="Times New Roman" w:cs="Times New Roman"/>
        </w:rPr>
        <w:t>nova perspectiva, as exposições, como também a própria arquitetura, passam a corresponder a uma mudança no perfil dos frequentadores, que procuram</w:t>
      </w:r>
      <w:r>
        <w:rPr>
          <w:rFonts w:ascii="Times New Roman" w:hAnsi="Times New Roman" w:cs="Times New Roman"/>
        </w:rPr>
        <w:t>,</w:t>
      </w:r>
      <w:r w:rsidRPr="00BC4468">
        <w:rPr>
          <w:rFonts w:ascii="Times New Roman" w:hAnsi="Times New Roman" w:cs="Times New Roman"/>
        </w:rPr>
        <w:t xml:space="preserve"> cada vez mais, segundo ele, “experiências enfáticas, iluminações instantâneas, megaeventos e espetáculos de grande sucesso” </w:t>
      </w:r>
      <w:r>
        <w:rPr>
          <w:rFonts w:ascii="Times New Roman" w:hAnsi="Times New Roman" w:cs="Times New Roman"/>
        </w:rPr>
        <w:t xml:space="preserve">(MEIRA, </w:t>
      </w:r>
      <w:r w:rsidRPr="00BC4468">
        <w:rPr>
          <w:rFonts w:ascii="Times New Roman" w:hAnsi="Times New Roman" w:cs="Times New Roman"/>
        </w:rPr>
        <w:t>2018, p. 209).</w:t>
      </w:r>
    </w:p>
    <w:p w14:paraId="1CB24BA1" w14:textId="77777777" w:rsidR="005F60C6" w:rsidRDefault="005F60C6" w:rsidP="005F60C6">
      <w:pPr>
        <w:spacing w:after="0"/>
        <w:jc w:val="both"/>
        <w:rPr>
          <w:rFonts w:ascii="Times New Roman" w:hAnsi="Times New Roman" w:cs="Times New Roman"/>
        </w:rPr>
      </w:pPr>
    </w:p>
    <w:p w14:paraId="7F0C21DF"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S</w:t>
      </w:r>
      <w:r w:rsidRPr="00BC4468">
        <w:rPr>
          <w:rFonts w:ascii="Times New Roman" w:hAnsi="Times New Roman" w:cs="Times New Roman"/>
        </w:rPr>
        <w:t>egundo Jameson</w:t>
      </w:r>
      <w:r>
        <w:rPr>
          <w:rFonts w:ascii="Times New Roman" w:hAnsi="Times New Roman" w:cs="Times New Roman"/>
        </w:rPr>
        <w:t>, n</w:t>
      </w:r>
      <w:r w:rsidRPr="00BC4468">
        <w:rPr>
          <w:rFonts w:ascii="Times New Roman" w:hAnsi="Times New Roman" w:cs="Times New Roman"/>
        </w:rPr>
        <w:t>a pós-modernidade a produção estética passou a ser integrada à produção de mercadorias, de modo que a urgência da economia em produzir novas s</w:t>
      </w:r>
      <w:r>
        <w:rPr>
          <w:rFonts w:ascii="Times New Roman" w:hAnsi="Times New Roman" w:cs="Times New Roman"/>
        </w:rPr>
        <w:t>é</w:t>
      </w:r>
      <w:r w:rsidRPr="00BC4468">
        <w:rPr>
          <w:rFonts w:ascii="Times New Roman" w:hAnsi="Times New Roman" w:cs="Times New Roman"/>
        </w:rPr>
        <w:t>ries de produtos fez com que se enfatizasse cada vez mais a inovação estética e o experimentalismo. Assim, o que Jameson configura como pós-modernidade é “a supressão de tudo que esteja de fora da cultura comercial, e a absorção de todas as formas de arte, erudita e vernacular, pelo processo de produção de imagens” (</w:t>
      </w:r>
      <w:r>
        <w:rPr>
          <w:rFonts w:ascii="Times New Roman" w:hAnsi="Times New Roman" w:cs="Times New Roman"/>
        </w:rPr>
        <w:t xml:space="preserve">JAMESON, </w:t>
      </w:r>
      <w:r w:rsidRPr="00BC4468">
        <w:rPr>
          <w:rFonts w:ascii="Times New Roman" w:hAnsi="Times New Roman" w:cs="Times New Roman"/>
        </w:rPr>
        <w:t>2001b, p. 142).</w:t>
      </w:r>
    </w:p>
    <w:p w14:paraId="0F7C65AB" w14:textId="77777777" w:rsidR="005F60C6" w:rsidRDefault="005F60C6" w:rsidP="005F60C6">
      <w:pPr>
        <w:spacing w:after="0"/>
        <w:jc w:val="both"/>
        <w:rPr>
          <w:rFonts w:ascii="Times New Roman" w:hAnsi="Times New Roman" w:cs="Times New Roman"/>
        </w:rPr>
      </w:pPr>
    </w:p>
    <w:p w14:paraId="32551C20"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 xml:space="preserve">Para o autor, </w:t>
      </w:r>
      <w:r w:rsidRPr="00BC4468">
        <w:rPr>
          <w:rFonts w:ascii="Times New Roman" w:hAnsi="Times New Roman" w:cs="Times New Roman"/>
        </w:rPr>
        <w:t>enquanto a arquitetura moderna investia no caráter utópico de transformação radical do tecido urbano degradado em que se inseriam os edifícios em quadras abertas e regulares como em Brasília, a arquitetura pós-moderna, ao contrário, celebrava sua inserção no tecido heterogêneo da paisagem do corredor comercial</w:t>
      </w:r>
      <w:r w:rsidRPr="00BC4468">
        <w:rPr>
          <w:rStyle w:val="Refdenotaderodap"/>
          <w:rFonts w:ascii="Times New Roman" w:hAnsi="Times New Roman" w:cs="Times New Roman"/>
        </w:rPr>
        <w:footnoteReference w:id="73"/>
      </w:r>
      <w:r w:rsidRPr="00BC4468">
        <w:rPr>
          <w:rFonts w:ascii="Times New Roman" w:hAnsi="Times New Roman" w:cs="Times New Roman"/>
        </w:rPr>
        <w:t xml:space="preserve"> (</w:t>
      </w:r>
      <w:r>
        <w:rPr>
          <w:rFonts w:ascii="Times New Roman" w:hAnsi="Times New Roman" w:cs="Times New Roman"/>
        </w:rPr>
        <w:t xml:space="preserve">JAMESON, </w:t>
      </w:r>
      <w:r w:rsidRPr="00BC4468">
        <w:rPr>
          <w:rFonts w:ascii="Times New Roman" w:hAnsi="Times New Roman" w:cs="Times New Roman"/>
        </w:rPr>
        <w:t xml:space="preserve">1996b, p. 87). A partir de então, a arquitetura pós-moderna passou a renunciar à pretensão de diferenciação radical e de inovação que caracterizou o modernismo arquitetônico. Essa nova situação, que, segundo Meira, os historiadores da arquitetura chamaram de </w:t>
      </w:r>
      <w:r w:rsidRPr="00BC4468">
        <w:rPr>
          <w:rFonts w:ascii="Times New Roman" w:hAnsi="Times New Roman" w:cs="Times New Roman"/>
        </w:rPr>
        <w:lastRenderedPageBreak/>
        <w:t>“historicismo” (</w:t>
      </w:r>
      <w:r>
        <w:rPr>
          <w:rFonts w:ascii="Times New Roman" w:hAnsi="Times New Roman" w:cs="Times New Roman"/>
        </w:rPr>
        <w:t xml:space="preserve">MEIRA, </w:t>
      </w:r>
      <w:r w:rsidRPr="00BC4468">
        <w:rPr>
          <w:rFonts w:ascii="Times New Roman" w:hAnsi="Times New Roman" w:cs="Times New Roman"/>
        </w:rPr>
        <w:t>2018, p. 211), é, segundo Jameson, a “canibalização aleatória de todos os estilos do passado, o jogo aleatório de alusões estilísticas” (</w:t>
      </w:r>
      <w:r>
        <w:rPr>
          <w:rFonts w:ascii="Times New Roman" w:hAnsi="Times New Roman" w:cs="Times New Roman"/>
        </w:rPr>
        <w:t xml:space="preserve">JAMESON, </w:t>
      </w:r>
      <w:r w:rsidRPr="00BC4468">
        <w:rPr>
          <w:rFonts w:ascii="Times New Roman" w:hAnsi="Times New Roman" w:cs="Times New Roman"/>
        </w:rPr>
        <w:t>1996a, p. 45).</w:t>
      </w:r>
    </w:p>
    <w:p w14:paraId="0624CAA6" w14:textId="77777777" w:rsidR="005F60C6" w:rsidRDefault="005F60C6" w:rsidP="005F60C6">
      <w:pPr>
        <w:spacing w:after="0"/>
        <w:jc w:val="both"/>
        <w:rPr>
          <w:rFonts w:ascii="Times New Roman" w:hAnsi="Times New Roman" w:cs="Times New Roman"/>
        </w:rPr>
      </w:pPr>
    </w:p>
    <w:p w14:paraId="4C7EFFA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Jameson, entretanto, compreende o pós-modernismo como “uma concepção histórica e não meramente estilística”, estabelecendo uma distinção “entre uma visão do pós-modernismo como estilo e uma visão que procura entend</w:t>
      </w:r>
      <w:r>
        <w:rPr>
          <w:rFonts w:ascii="Times New Roman" w:hAnsi="Times New Roman" w:cs="Times New Roman"/>
        </w:rPr>
        <w:t>ê</w:t>
      </w:r>
      <w:r w:rsidRPr="00BC4468">
        <w:rPr>
          <w:rFonts w:ascii="Times New Roman" w:hAnsi="Times New Roman" w:cs="Times New Roman"/>
        </w:rPr>
        <w:t>-lo como uma característica cultural dominante do capitalismo tardio” (</w:t>
      </w:r>
      <w:r>
        <w:rPr>
          <w:rFonts w:ascii="Times New Roman" w:hAnsi="Times New Roman" w:cs="Times New Roman"/>
        </w:rPr>
        <w:t xml:space="preserve">JAMESON, </w:t>
      </w:r>
      <w:r w:rsidRPr="00BC4468">
        <w:rPr>
          <w:rFonts w:ascii="Times New Roman" w:hAnsi="Times New Roman" w:cs="Times New Roman"/>
        </w:rPr>
        <w:t>1996a, p. 30). Nesse novo estágio, segundo ele, “a própria esfera da cultura se expandiu, coincidindo com a da sociedade de consumo, de tal modo que o âmbito da cultura já não se limita às suas formas tradicionais, mas é consumido a cada momento da vida cotidiana” (</w:t>
      </w:r>
      <w:r>
        <w:rPr>
          <w:rFonts w:ascii="Times New Roman" w:hAnsi="Times New Roman" w:cs="Times New Roman"/>
        </w:rPr>
        <w:t xml:space="preserve">JAMESON, </w:t>
      </w:r>
      <w:r w:rsidRPr="00BC4468">
        <w:rPr>
          <w:rFonts w:ascii="Times New Roman" w:hAnsi="Times New Roman" w:cs="Times New Roman"/>
        </w:rPr>
        <w:t xml:space="preserve">2001b, p. 115). </w:t>
      </w:r>
    </w:p>
    <w:p w14:paraId="3F233A42" w14:textId="77777777" w:rsidR="005F60C6" w:rsidRPr="00BC4468" w:rsidRDefault="005F60C6" w:rsidP="005F60C6">
      <w:pPr>
        <w:spacing w:after="0"/>
        <w:jc w:val="both"/>
        <w:rPr>
          <w:rFonts w:ascii="Times New Roman" w:hAnsi="Times New Roman" w:cs="Times New Roman"/>
        </w:rPr>
      </w:pPr>
      <w:r>
        <w:rPr>
          <w:rFonts w:ascii="Times New Roman" w:hAnsi="Times New Roman" w:cs="Times New Roman"/>
        </w:rPr>
        <w:t>P</w:t>
      </w:r>
      <w:r w:rsidRPr="00BC4468">
        <w:rPr>
          <w:rFonts w:ascii="Times New Roman" w:hAnsi="Times New Roman" w:cs="Times New Roman"/>
        </w:rPr>
        <w:t>or sua vez</w:t>
      </w:r>
      <w:r>
        <w:rPr>
          <w:rFonts w:ascii="Times New Roman" w:hAnsi="Times New Roman" w:cs="Times New Roman"/>
        </w:rPr>
        <w:t>, o</w:t>
      </w:r>
      <w:r w:rsidRPr="00BC4468">
        <w:rPr>
          <w:rFonts w:ascii="Times New Roman" w:hAnsi="Times New Roman" w:cs="Times New Roman"/>
        </w:rPr>
        <w:t xml:space="preserve"> espaço social, segundo Jameson, “está agora completamente saturado com a cultura da imagem”. Nesse processo, a arte e também a arquitetura se transformaram em imagem, sendo, portanto, inútil esperar delas alguma forma de negação à logica de produção de mercadorias, </w:t>
      </w:r>
      <w:proofErr w:type="spellStart"/>
      <w:r w:rsidRPr="00BC4468">
        <w:rPr>
          <w:rFonts w:ascii="Times New Roman" w:hAnsi="Times New Roman" w:cs="Times New Roman"/>
        </w:rPr>
        <w:t>ja</w:t>
      </w:r>
      <w:proofErr w:type="spellEnd"/>
      <w:r w:rsidRPr="00BC4468">
        <w:rPr>
          <w:rFonts w:ascii="Times New Roman" w:hAnsi="Times New Roman" w:cs="Times New Roman"/>
        </w:rPr>
        <w:t>́ que toda beleza se tornou “meretrícia”, e todo apelo a ela, uma “manobra ideológica”, nunca um “recurso criativo” (</w:t>
      </w:r>
      <w:r>
        <w:rPr>
          <w:rFonts w:ascii="Times New Roman" w:hAnsi="Times New Roman" w:cs="Times New Roman"/>
        </w:rPr>
        <w:t xml:space="preserve">JAMESON, </w:t>
      </w:r>
      <w:r w:rsidRPr="00BC4468">
        <w:rPr>
          <w:rFonts w:ascii="Times New Roman" w:hAnsi="Times New Roman" w:cs="Times New Roman"/>
        </w:rPr>
        <w:t>2001</w:t>
      </w:r>
      <w:r>
        <w:rPr>
          <w:rFonts w:ascii="Times New Roman" w:hAnsi="Times New Roman" w:cs="Times New Roman"/>
        </w:rPr>
        <w:t>b</w:t>
      </w:r>
      <w:r w:rsidRPr="00BC4468">
        <w:rPr>
          <w:rFonts w:ascii="Times New Roman" w:hAnsi="Times New Roman" w:cs="Times New Roman"/>
        </w:rPr>
        <w:t xml:space="preserve">, p. 115). </w:t>
      </w:r>
    </w:p>
    <w:p w14:paraId="457EC879" w14:textId="77777777" w:rsidR="005F60C6" w:rsidRDefault="005F60C6" w:rsidP="005F60C6">
      <w:pPr>
        <w:spacing w:after="0"/>
        <w:jc w:val="both"/>
        <w:rPr>
          <w:rFonts w:ascii="Times New Roman" w:hAnsi="Times New Roman" w:cs="Times New Roman"/>
        </w:rPr>
      </w:pPr>
    </w:p>
    <w:p w14:paraId="2BDDA346" w14:textId="77777777" w:rsidR="005F60C6" w:rsidRDefault="005F60C6" w:rsidP="005F60C6">
      <w:pPr>
        <w:spacing w:after="0"/>
        <w:jc w:val="both"/>
        <w:rPr>
          <w:rFonts w:ascii="Times New Roman" w:hAnsi="Times New Roman" w:cs="Times New Roman"/>
        </w:rPr>
      </w:pPr>
      <w:r>
        <w:rPr>
          <w:rFonts w:ascii="Times New Roman" w:hAnsi="Times New Roman" w:cs="Times New Roman"/>
        </w:rPr>
        <w:t xml:space="preserve">Para trazer ainda mais elementos a essa discussão, vale salientar o que </w:t>
      </w:r>
      <w:r w:rsidRPr="00BC4468">
        <w:rPr>
          <w:rFonts w:ascii="Times New Roman" w:hAnsi="Times New Roman" w:cs="Times New Roman"/>
        </w:rPr>
        <w:t xml:space="preserve">Meira </w:t>
      </w:r>
      <w:r>
        <w:rPr>
          <w:rFonts w:ascii="Times New Roman" w:hAnsi="Times New Roman" w:cs="Times New Roman"/>
        </w:rPr>
        <w:t xml:space="preserve">afirma sobre Habermas </w:t>
      </w:r>
      <w:r w:rsidRPr="00BC4468">
        <w:rPr>
          <w:rFonts w:ascii="Times New Roman" w:hAnsi="Times New Roman" w:cs="Times New Roman"/>
        </w:rPr>
        <w:t>(2018, p. 211)</w:t>
      </w:r>
      <w:r>
        <w:rPr>
          <w:rFonts w:ascii="Times New Roman" w:hAnsi="Times New Roman" w:cs="Times New Roman"/>
        </w:rPr>
        <w:t>. Ele</w:t>
      </w:r>
      <w:r w:rsidRPr="00BC4468">
        <w:rPr>
          <w:rFonts w:ascii="Times New Roman" w:hAnsi="Times New Roman" w:cs="Times New Roman"/>
        </w:rPr>
        <w:t xml:space="preserve"> destaca que </w:t>
      </w:r>
      <w:r>
        <w:rPr>
          <w:rFonts w:ascii="Times New Roman" w:hAnsi="Times New Roman" w:cs="Times New Roman"/>
        </w:rPr>
        <w:t xml:space="preserve">o filósofo alemão </w:t>
      </w:r>
      <w:r w:rsidRPr="00BC4468">
        <w:rPr>
          <w:rFonts w:ascii="Times New Roman" w:hAnsi="Times New Roman" w:cs="Times New Roman"/>
        </w:rPr>
        <w:t>compreende que a confiança que no início do século XX envolveu os arquitetos no poder emancipatório da arquitetura esgotou</w:t>
      </w:r>
      <w:r>
        <w:rPr>
          <w:rFonts w:ascii="Times New Roman" w:hAnsi="Times New Roman" w:cs="Times New Roman"/>
        </w:rPr>
        <w:t>-se</w:t>
      </w:r>
      <w:r w:rsidRPr="00BC4468">
        <w:rPr>
          <w:rFonts w:ascii="Times New Roman" w:hAnsi="Times New Roman" w:cs="Times New Roman"/>
        </w:rPr>
        <w:t xml:space="preserve"> com o fim das vanguardas. Segundo Habermas, o fim do</w:t>
      </w:r>
      <w:r w:rsidRPr="00BC4468">
        <w:rPr>
          <w:rFonts w:ascii="Times New Roman" w:hAnsi="Times New Roman" w:cs="Times New Roman"/>
        </w:rPr>
        <w:br/>
        <w:t>ideário modernista resultou no apagamento de qualquer exterioridade à</w:t>
      </w:r>
      <w:r w:rsidRPr="00BC4468">
        <w:rPr>
          <w:rFonts w:ascii="Times New Roman" w:hAnsi="Times New Roman" w:cs="Times New Roman"/>
        </w:rPr>
        <w:br/>
        <w:t xml:space="preserve">forma artística. </w:t>
      </w:r>
      <w:r>
        <w:rPr>
          <w:rFonts w:ascii="Times New Roman" w:hAnsi="Times New Roman" w:cs="Times New Roman"/>
        </w:rPr>
        <w:t>Logo, d</w:t>
      </w:r>
      <w:r w:rsidRPr="00BC4468">
        <w:rPr>
          <w:rFonts w:ascii="Times New Roman" w:hAnsi="Times New Roman" w:cs="Times New Roman"/>
        </w:rPr>
        <w:t>estituída de sua função utópica, a arquitetura teria, segundo ele, se distanciado de tal modo da práxis que seus efeitos não mais</w:t>
      </w:r>
      <w:r w:rsidRPr="00BC4468">
        <w:rPr>
          <w:rFonts w:ascii="Times New Roman" w:hAnsi="Times New Roman" w:cs="Times New Roman"/>
        </w:rPr>
        <w:br/>
        <w:t>poderiam ser aproveitados para o “mundo da vida”, no sentido de uma “reconfiguração da existência”, ou mesmo no sentido aqui compreendido de uma</w:t>
      </w:r>
      <w:r w:rsidRPr="00BC4468">
        <w:rPr>
          <w:rFonts w:ascii="Times New Roman" w:hAnsi="Times New Roman" w:cs="Times New Roman"/>
        </w:rPr>
        <w:br/>
        <w:t>estetização do real</w:t>
      </w:r>
      <w:r>
        <w:rPr>
          <w:rFonts w:ascii="Times New Roman" w:hAnsi="Times New Roman" w:cs="Times New Roman"/>
        </w:rPr>
        <w:t xml:space="preserve"> (MEIRA, </w:t>
      </w:r>
      <w:r w:rsidRPr="00BC4468">
        <w:rPr>
          <w:rFonts w:ascii="Times New Roman" w:hAnsi="Times New Roman" w:cs="Times New Roman"/>
        </w:rPr>
        <w:t xml:space="preserve">2018, p. 211). </w:t>
      </w:r>
    </w:p>
    <w:p w14:paraId="70CD7BAF" w14:textId="77777777" w:rsidR="005F60C6" w:rsidRDefault="005F60C6" w:rsidP="005F60C6">
      <w:pPr>
        <w:spacing w:after="0"/>
        <w:jc w:val="both"/>
        <w:rPr>
          <w:rFonts w:ascii="Times New Roman" w:hAnsi="Times New Roman" w:cs="Times New Roman"/>
        </w:rPr>
      </w:pPr>
    </w:p>
    <w:p w14:paraId="160EDED0"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Conforme Habermas, nas diferentes vertentes da arquitetura pós-moderna: o “neo-historicismo” de Hans Hollein ou Robert Venturi; a “arquitetura teatralmente ultramoderna” de Peter Eisenman ou Michael Graves; ou a “arquitetura ecológica” e “vitalista” da construção anônima – que renega o potencial racionalista da arquitetura moderna –, tem-se um mesmo modo de conservadorismo político, uma “reação evasiva” </w:t>
      </w:r>
      <w:r w:rsidRPr="00BC4468">
        <w:rPr>
          <w:rFonts w:ascii="Times New Roman" w:hAnsi="Times New Roman" w:cs="Times New Roman"/>
        </w:rPr>
        <w:lastRenderedPageBreak/>
        <w:t>que se identifica com a tendência “afirmativa” de que “tudo mais deve permanecer como está” (HABERMAS</w:t>
      </w:r>
      <w:r>
        <w:rPr>
          <w:rFonts w:ascii="Times New Roman" w:hAnsi="Times New Roman" w:cs="Times New Roman"/>
        </w:rPr>
        <w:t>,</w:t>
      </w:r>
      <w:r w:rsidRPr="00BC4468">
        <w:rPr>
          <w:rFonts w:ascii="Times New Roman" w:hAnsi="Times New Roman" w:cs="Times New Roman"/>
        </w:rPr>
        <w:t xml:space="preserve"> 1987, p. 124).</w:t>
      </w:r>
    </w:p>
    <w:p w14:paraId="53869D50" w14:textId="77777777" w:rsidR="005F60C6" w:rsidRDefault="005F60C6" w:rsidP="005F60C6">
      <w:pPr>
        <w:spacing w:after="0"/>
        <w:jc w:val="both"/>
        <w:rPr>
          <w:rFonts w:ascii="Times New Roman" w:hAnsi="Times New Roman" w:cs="Times New Roman"/>
        </w:rPr>
      </w:pPr>
    </w:p>
    <w:p w14:paraId="6E4DF86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 fim do movimento moderno que, segundo Meira (2018, p.211), foi constatado por Jameson enquanto substituição da obra de arte individual pela mercadoria cultural, foi considerado por Habermas </w:t>
      </w:r>
      <w:r>
        <w:rPr>
          <w:rFonts w:ascii="Times New Roman" w:hAnsi="Times New Roman" w:cs="Times New Roman"/>
        </w:rPr>
        <w:t xml:space="preserve">como </w:t>
      </w:r>
      <w:r w:rsidRPr="00BC4468">
        <w:rPr>
          <w:rFonts w:ascii="Times New Roman" w:hAnsi="Times New Roman" w:cs="Times New Roman"/>
        </w:rPr>
        <w:t xml:space="preserve">um “gesto de despedida apressada”, pois, em sua opinião, a modernidade artística insere-se em um longo processo que remonta ao </w:t>
      </w:r>
      <w:r>
        <w:rPr>
          <w:rFonts w:ascii="Times New Roman" w:hAnsi="Times New Roman" w:cs="Times New Roman"/>
        </w:rPr>
        <w:t>i</w:t>
      </w:r>
      <w:r w:rsidRPr="00BC4468">
        <w:rPr>
          <w:rFonts w:ascii="Times New Roman" w:hAnsi="Times New Roman" w:cs="Times New Roman"/>
        </w:rPr>
        <w:t>luminismo do século XVIII e que, portanto, não apenas está inconclusa como também ainda pode produzir efeitos emancipatórios (HABERMAS</w:t>
      </w:r>
      <w:r>
        <w:rPr>
          <w:rFonts w:ascii="Times New Roman" w:hAnsi="Times New Roman" w:cs="Times New Roman"/>
        </w:rPr>
        <w:t xml:space="preserve">, </w:t>
      </w:r>
      <w:r w:rsidRPr="00BC4468">
        <w:rPr>
          <w:rFonts w:ascii="Times New Roman" w:hAnsi="Times New Roman" w:cs="Times New Roman"/>
        </w:rPr>
        <w:t>1987, p. 115).</w:t>
      </w:r>
    </w:p>
    <w:p w14:paraId="403F684D" w14:textId="77777777" w:rsidR="005F60C6" w:rsidRDefault="005F60C6" w:rsidP="005F60C6">
      <w:pPr>
        <w:spacing w:after="0"/>
        <w:jc w:val="both"/>
        <w:rPr>
          <w:rFonts w:ascii="Times New Roman" w:hAnsi="Times New Roman" w:cs="Times New Roman"/>
        </w:rPr>
      </w:pPr>
    </w:p>
    <w:p w14:paraId="5B91269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Nesse sentido, o objetivo de Habermas em salvaguardar a arquitetura moderna, de Mies van der </w:t>
      </w:r>
      <w:proofErr w:type="spellStart"/>
      <w:r w:rsidRPr="00BC4468">
        <w:rPr>
          <w:rFonts w:ascii="Times New Roman" w:hAnsi="Times New Roman" w:cs="Times New Roman"/>
        </w:rPr>
        <w:t>Rohe</w:t>
      </w:r>
      <w:proofErr w:type="spellEnd"/>
      <w:r w:rsidRPr="00BC4468">
        <w:rPr>
          <w:rFonts w:ascii="Times New Roman" w:hAnsi="Times New Roman" w:cs="Times New Roman"/>
        </w:rPr>
        <w:t>, Le Corbusier e Walter Gropius, não parte, segundo Meira (2018, p.211), de uma mera preferência estilística, mas da tentativa de preservar o projeto iluminista. Para o autor, não se poderia proclamar de modo irrefletido uma era pós-moderna, pois isso significaria a ren</w:t>
      </w:r>
      <w:r>
        <w:rPr>
          <w:rFonts w:ascii="Times New Roman" w:hAnsi="Times New Roman" w:cs="Times New Roman"/>
        </w:rPr>
        <w:t>ú</w:t>
      </w:r>
      <w:r w:rsidRPr="00BC4468">
        <w:rPr>
          <w:rFonts w:ascii="Times New Roman" w:hAnsi="Times New Roman" w:cs="Times New Roman"/>
        </w:rPr>
        <w:t>ncia ao projeto da modernidade em invadir por meio da arquitetura a pr</w:t>
      </w:r>
      <w:r>
        <w:rPr>
          <w:rFonts w:ascii="Times New Roman" w:hAnsi="Times New Roman" w:cs="Times New Roman"/>
        </w:rPr>
        <w:t>á</w:t>
      </w:r>
      <w:r w:rsidRPr="00BC4468">
        <w:rPr>
          <w:rFonts w:ascii="Times New Roman" w:hAnsi="Times New Roman" w:cs="Times New Roman"/>
        </w:rPr>
        <w:t>tica cotidiana. Com o fim da arquitetura moderna, ter-se-ia, portanto, segundo Meira, a “morte da arte”, na medida em que Habermas a vê como indissociável da ideia de “utopia” (HABERMAS, 1987, p. 115). Destitu</w:t>
      </w:r>
      <w:r>
        <w:rPr>
          <w:rFonts w:ascii="Times New Roman" w:hAnsi="Times New Roman" w:cs="Times New Roman"/>
        </w:rPr>
        <w:t>í</w:t>
      </w:r>
      <w:r w:rsidRPr="00BC4468">
        <w:rPr>
          <w:rFonts w:ascii="Times New Roman" w:hAnsi="Times New Roman" w:cs="Times New Roman"/>
        </w:rPr>
        <w:t>-la desse esp</w:t>
      </w:r>
      <w:r>
        <w:rPr>
          <w:rFonts w:ascii="Times New Roman" w:hAnsi="Times New Roman" w:cs="Times New Roman"/>
        </w:rPr>
        <w:t>í</w:t>
      </w:r>
      <w:r w:rsidRPr="00BC4468">
        <w:rPr>
          <w:rFonts w:ascii="Times New Roman" w:hAnsi="Times New Roman" w:cs="Times New Roman"/>
        </w:rPr>
        <w:t>rito seria, segundo Meira (2018, p. 211), o mesmo que neutralizar a arte, reduzindo-a ao “belo” e ao “decorativo”, tal como entendeu Jameson, ou seja, o “abandono da arte da procura pelo absoluto e pela verdade e sua redefiniç</w:t>
      </w:r>
      <w:r>
        <w:rPr>
          <w:rFonts w:ascii="Times New Roman" w:hAnsi="Times New Roman" w:cs="Times New Roman"/>
        </w:rPr>
        <w:t>ã</w:t>
      </w:r>
      <w:r w:rsidRPr="00BC4468">
        <w:rPr>
          <w:rFonts w:ascii="Times New Roman" w:hAnsi="Times New Roman" w:cs="Times New Roman"/>
        </w:rPr>
        <w:t xml:space="preserve">o como uma fonte de puro prazer e gratificação” (JAMESON, 2001a, p. 87). </w:t>
      </w:r>
    </w:p>
    <w:p w14:paraId="6A816549" w14:textId="77777777" w:rsidR="005F60C6" w:rsidRDefault="005F60C6" w:rsidP="005F60C6">
      <w:pPr>
        <w:spacing w:after="0"/>
        <w:jc w:val="both"/>
        <w:rPr>
          <w:rFonts w:ascii="Times New Roman" w:hAnsi="Times New Roman" w:cs="Times New Roman"/>
        </w:rPr>
      </w:pPr>
    </w:p>
    <w:p w14:paraId="01178ED8"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Em que pese a força da polêmica, Huyssen entende que não se deve associar a arte e a arquitetura pós-modernas a uma forma de “neoconservadorismo”, no sentido atribuído por Habermas. Tampouco a uma decadente capacidade criativa</w:t>
      </w:r>
      <w:r>
        <w:rPr>
          <w:rFonts w:ascii="Times New Roman" w:hAnsi="Times New Roman" w:cs="Times New Roman"/>
        </w:rPr>
        <w:t>,</w:t>
      </w:r>
      <w:r w:rsidRPr="00BC4468">
        <w:rPr>
          <w:rFonts w:ascii="Times New Roman" w:hAnsi="Times New Roman" w:cs="Times New Roman"/>
        </w:rPr>
        <w:t xml:space="preserve"> característica da desmotivação política do espírito utópico</w:t>
      </w:r>
      <w:r>
        <w:rPr>
          <w:rFonts w:ascii="Times New Roman" w:hAnsi="Times New Roman" w:cs="Times New Roman"/>
        </w:rPr>
        <w:t>,</w:t>
      </w:r>
      <w:r w:rsidRPr="00BC4468">
        <w:rPr>
          <w:rFonts w:ascii="Times New Roman" w:hAnsi="Times New Roman" w:cs="Times New Roman"/>
        </w:rPr>
        <w:t xml:space="preserve"> imposta à arte pela valorização do espírito </w:t>
      </w:r>
      <w:r w:rsidRPr="007866B8">
        <w:rPr>
          <w:rFonts w:ascii="Times New Roman" w:hAnsi="Times New Roman" w:cs="Times New Roman"/>
          <w:i/>
          <w:iCs/>
        </w:rPr>
        <w:t>blasé</w:t>
      </w:r>
      <w:r w:rsidRPr="00BC4468">
        <w:rPr>
          <w:rFonts w:ascii="Times New Roman" w:hAnsi="Times New Roman" w:cs="Times New Roman"/>
        </w:rPr>
        <w:t xml:space="preserve"> do capitalismo tardio, tal como faz Jameson. Seria preciso, segundo Huyssen, liberar a arte da sobrecarga de responsabilidades assumidas pelas vanguardas heroicas, o que implicaria na renúncia às “ambições políticas do modernismo”, isto é, à responsabilidade de “mudar o mundo” ao qual se apegaram os artistas e arquitetos modernos</w:t>
      </w:r>
      <w:r>
        <w:rPr>
          <w:rFonts w:ascii="Times New Roman" w:hAnsi="Times New Roman" w:cs="Times New Roman"/>
        </w:rPr>
        <w:t xml:space="preserve"> </w:t>
      </w:r>
      <w:r w:rsidRPr="00BC4468">
        <w:rPr>
          <w:rFonts w:ascii="Times New Roman" w:hAnsi="Times New Roman" w:cs="Times New Roman"/>
        </w:rPr>
        <w:t>(HUYSSEN</w:t>
      </w:r>
      <w:r>
        <w:rPr>
          <w:rFonts w:ascii="Times New Roman" w:hAnsi="Times New Roman" w:cs="Times New Roman"/>
        </w:rPr>
        <w:t>,</w:t>
      </w:r>
      <w:r w:rsidRPr="00BC4468">
        <w:rPr>
          <w:rFonts w:ascii="Times New Roman" w:hAnsi="Times New Roman" w:cs="Times New Roman"/>
        </w:rPr>
        <w:t xml:space="preserve"> 1991, p. 75).</w:t>
      </w:r>
    </w:p>
    <w:p w14:paraId="7FCFA877"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 xml:space="preserve"> </w:t>
      </w:r>
    </w:p>
    <w:p w14:paraId="5C7EDFA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Em outras palavras, a arquitetura não deveria mais compartilhar do etos de progresso cultural vanguardista, o que significa dizer que “não estamos destinados a completar o projeto da modernidade”, nos termos de Habermas, mas que “nem por isso necessitamos cair na irracionalidade ou no frenesi apocalíptico”. Huyssen considera que se deve resgatar o “potencial crítico” e de “oposição” no interior do próprio pós-modernismo, explorando suas possibilidades de abrigar em si “contradições produtivas” (HUYSSEN</w:t>
      </w:r>
      <w:r>
        <w:rPr>
          <w:rFonts w:ascii="Times New Roman" w:hAnsi="Times New Roman" w:cs="Times New Roman"/>
        </w:rPr>
        <w:t>,</w:t>
      </w:r>
      <w:r w:rsidRPr="00BC4468">
        <w:rPr>
          <w:rFonts w:ascii="Times New Roman" w:hAnsi="Times New Roman" w:cs="Times New Roman"/>
        </w:rPr>
        <w:t xml:space="preserve"> 1991, p. 75).</w:t>
      </w:r>
    </w:p>
    <w:p w14:paraId="0A5804BC" w14:textId="77777777" w:rsidR="005F60C6" w:rsidRPr="00CC5CD8" w:rsidRDefault="005F60C6" w:rsidP="005F60C6">
      <w:pPr>
        <w:spacing w:after="0"/>
        <w:jc w:val="both"/>
        <w:rPr>
          <w:rFonts w:ascii="Times New Roman" w:hAnsi="Times New Roman" w:cs="Times New Roman"/>
        </w:rPr>
      </w:pPr>
    </w:p>
    <w:p w14:paraId="6DBA50B3" w14:textId="77777777" w:rsidR="005F60C6" w:rsidRPr="00CC5CD8" w:rsidRDefault="005F60C6" w:rsidP="005F60C6">
      <w:pPr>
        <w:jc w:val="both"/>
        <w:rPr>
          <w:rFonts w:ascii="Times New Roman" w:hAnsi="Times New Roman" w:cs="Times New Roman"/>
        </w:rPr>
      </w:pPr>
      <w:r w:rsidRPr="00CC5CD8">
        <w:rPr>
          <w:rFonts w:ascii="Times New Roman" w:hAnsi="Times New Roman" w:cs="Times New Roman"/>
        </w:rPr>
        <w:t xml:space="preserve">Desse modo, o caráter do ser arquitetura da arquitetura não seria uma questão política a ser dirimida em uma disputa entre o moderno e o pós-moderno, no ainda presente século XXI. A questão, ainda política, seria, mais precisamente, entre o ser ou não ser utópica a própria essência atemporal da arquitetura. </w:t>
      </w:r>
    </w:p>
    <w:p w14:paraId="5BE0AA4D" w14:textId="1EBCFE10" w:rsidR="005F60C6" w:rsidRDefault="005F60C6">
      <w:pPr>
        <w:spacing w:after="160" w:line="259" w:lineRule="auto"/>
        <w:rPr>
          <w:rFonts w:ascii="Times New Roman" w:hAnsi="Times New Roman" w:cs="Times New Roman"/>
          <w:shd w:val="clear" w:color="auto" w:fill="F7F7F8"/>
        </w:rPr>
      </w:pPr>
      <w:r>
        <w:rPr>
          <w:rFonts w:ascii="Times New Roman" w:hAnsi="Times New Roman" w:cs="Times New Roman"/>
          <w:shd w:val="clear" w:color="auto" w:fill="F7F7F8"/>
        </w:rPr>
        <w:br w:type="page"/>
      </w:r>
    </w:p>
    <w:p w14:paraId="545F0B16" w14:textId="77777777" w:rsidR="005F60C6" w:rsidRPr="00BC4468" w:rsidRDefault="005F60C6" w:rsidP="005F60C6">
      <w:pPr>
        <w:spacing w:after="0"/>
        <w:rPr>
          <w:rFonts w:ascii="Times New Roman" w:hAnsi="Times New Roman" w:cs="Times New Roman"/>
        </w:rPr>
        <w:sectPr w:rsidR="005F60C6" w:rsidRPr="00BC4468" w:rsidSect="005F60C6">
          <w:footerReference w:type="even" r:id="rId11"/>
          <w:footerReference w:type="default" r:id="rId12"/>
          <w:pgSz w:w="11900" w:h="16840"/>
          <w:pgMar w:top="1417" w:right="1701" w:bottom="1417" w:left="1701" w:header="708" w:footer="708" w:gutter="0"/>
          <w:cols w:space="708"/>
          <w:docGrid w:linePitch="360"/>
        </w:sectPr>
      </w:pPr>
    </w:p>
    <w:p w14:paraId="5D391E16" w14:textId="77777777" w:rsidR="005F60C6" w:rsidRDefault="005F60C6" w:rsidP="005F60C6">
      <w:pPr>
        <w:spacing w:after="0"/>
        <w:rPr>
          <w:rFonts w:ascii="Times New Roman" w:hAnsi="Times New Roman" w:cs="Times New Roman"/>
        </w:rPr>
      </w:pPr>
    </w:p>
    <w:p w14:paraId="73441CB0" w14:textId="77777777" w:rsidR="005F60C6" w:rsidRPr="005F60C6" w:rsidRDefault="005F60C6" w:rsidP="005F60C6">
      <w:pPr>
        <w:spacing w:after="0"/>
        <w:rPr>
          <w:rFonts w:ascii="Times New Roman" w:hAnsi="Times New Roman" w:cs="Times New Roman"/>
          <w:b/>
          <w:bCs/>
        </w:rPr>
      </w:pPr>
      <w:r w:rsidRPr="005F60C6">
        <w:rPr>
          <w:rFonts w:ascii="Times New Roman" w:hAnsi="Times New Roman" w:cs="Times New Roman"/>
          <w:b/>
          <w:bCs/>
        </w:rPr>
        <w:t>PARTE 3</w:t>
      </w:r>
    </w:p>
    <w:p w14:paraId="170D7EF5" w14:textId="77777777" w:rsidR="005F60C6" w:rsidRPr="005F60C6" w:rsidRDefault="005F60C6" w:rsidP="005F60C6">
      <w:pPr>
        <w:spacing w:after="0"/>
        <w:rPr>
          <w:rFonts w:ascii="Times New Roman" w:hAnsi="Times New Roman" w:cs="Times New Roman"/>
          <w:b/>
          <w:bCs/>
        </w:rPr>
      </w:pPr>
      <w:r w:rsidRPr="005F60C6">
        <w:rPr>
          <w:rFonts w:ascii="Times New Roman" w:hAnsi="Times New Roman" w:cs="Times New Roman"/>
          <w:b/>
          <w:bCs/>
        </w:rPr>
        <w:t>A CRÍTICA NA ESCALA DA CIDADE</w:t>
      </w:r>
    </w:p>
    <w:p w14:paraId="045A1BC5" w14:textId="77777777" w:rsidR="005F60C6" w:rsidRDefault="005F60C6" w:rsidP="005F60C6">
      <w:pPr>
        <w:spacing w:after="0"/>
        <w:jc w:val="center"/>
        <w:rPr>
          <w:rFonts w:ascii="Times New Roman" w:hAnsi="Times New Roman" w:cs="Times New Roman"/>
        </w:rPr>
      </w:pPr>
    </w:p>
    <w:p w14:paraId="62643C40" w14:textId="77777777" w:rsidR="005F60C6" w:rsidRPr="00BC4468" w:rsidRDefault="005F60C6" w:rsidP="005F60C6">
      <w:pPr>
        <w:spacing w:after="0"/>
        <w:rPr>
          <w:rFonts w:ascii="Times New Roman" w:hAnsi="Times New Roman" w:cs="Times New Roman"/>
        </w:rPr>
      </w:pPr>
      <w:r w:rsidRPr="00FF7DCA">
        <w:rPr>
          <w:rFonts w:ascii="Times New Roman" w:hAnsi="Times New Roman" w:cs="Times New Roman"/>
        </w:rPr>
        <w:t>A CIDADE DE PAPEL E O RESSURGIMENTO DA RUA</w:t>
      </w:r>
    </w:p>
    <w:p w14:paraId="3A685EA8" w14:textId="77777777" w:rsidR="005F60C6" w:rsidRDefault="005F60C6" w:rsidP="005F60C6">
      <w:pPr>
        <w:pStyle w:val="NormalWeb"/>
        <w:spacing w:before="0" w:beforeAutospacing="0" w:after="0" w:afterAutospacing="0" w:line="360" w:lineRule="auto"/>
      </w:pPr>
    </w:p>
    <w:p w14:paraId="51043317" w14:textId="77777777" w:rsidR="005F60C6" w:rsidRPr="00BC4468" w:rsidRDefault="005F60C6" w:rsidP="005F60C6">
      <w:pPr>
        <w:pStyle w:val="NormalWeb"/>
        <w:spacing w:before="0" w:beforeAutospacing="0" w:after="0" w:afterAutospacing="0" w:line="360" w:lineRule="auto"/>
        <w:jc w:val="both"/>
      </w:pPr>
      <w:r w:rsidRPr="00BC4468">
        <w:t xml:space="preserve">Mais ou menos um ano após a publicação do artigo de </w:t>
      </w:r>
      <w:proofErr w:type="spellStart"/>
      <w:r w:rsidRPr="00BC4468">
        <w:t>Kraus</w:t>
      </w:r>
      <w:proofErr w:type="spellEnd"/>
      <w:r w:rsidRPr="00BC4468">
        <w:t xml:space="preserve">, Paolo </w:t>
      </w:r>
      <w:proofErr w:type="spellStart"/>
      <w:r w:rsidRPr="00BC4468">
        <w:t>Portoghesi</w:t>
      </w:r>
      <w:proofErr w:type="spellEnd"/>
      <w:r w:rsidRPr="00BC4468">
        <w:t>, diretor da seção de arquitetura da Bienal de Veneza, dava início a uma experiência que estendeu radicalmente os limites do campo disciplinar da arquitetura, colocou em expressiva evid</w:t>
      </w:r>
      <w:r>
        <w:t>ê</w:t>
      </w:r>
      <w:r w:rsidRPr="00BC4468">
        <w:t>ncia a crítica à desumanização do maquínico espaço urbanístico moderno e formalizou, no âmbito desta arte, o início da era pós-moderna. Tal experiência foi, em si, a histórica Bienal de Arquitetura de 1980.</w:t>
      </w:r>
    </w:p>
    <w:p w14:paraId="2928CDF4" w14:textId="77777777" w:rsidR="005F60C6" w:rsidRDefault="005F60C6" w:rsidP="005F60C6">
      <w:pPr>
        <w:pStyle w:val="NormalWeb"/>
        <w:spacing w:before="0" w:beforeAutospacing="0" w:after="0" w:afterAutospacing="0" w:line="360" w:lineRule="auto"/>
        <w:jc w:val="both"/>
      </w:pPr>
    </w:p>
    <w:p w14:paraId="1D71BFE4" w14:textId="77777777" w:rsidR="005F60C6" w:rsidRPr="00BC4468" w:rsidRDefault="005F60C6" w:rsidP="005F60C6">
      <w:pPr>
        <w:pStyle w:val="NormalWeb"/>
        <w:spacing w:before="0" w:beforeAutospacing="0" w:after="0" w:afterAutospacing="0" w:line="360" w:lineRule="auto"/>
        <w:jc w:val="both"/>
      </w:pPr>
      <w:r w:rsidRPr="00BC4468">
        <w:t xml:space="preserve">Em 1927, por ocasião da exposição </w:t>
      </w:r>
      <w:r w:rsidRPr="00BC4468">
        <w:rPr>
          <w:i/>
          <w:iCs/>
        </w:rPr>
        <w:t xml:space="preserve">Deutscher </w:t>
      </w:r>
      <w:proofErr w:type="spellStart"/>
      <w:r w:rsidRPr="00BC4468">
        <w:rPr>
          <w:i/>
          <w:iCs/>
        </w:rPr>
        <w:t>Werkbund</w:t>
      </w:r>
      <w:proofErr w:type="spellEnd"/>
      <w:r w:rsidRPr="00302220">
        <w:t>,</w:t>
      </w:r>
      <w:r w:rsidRPr="00BC4468">
        <w:t xml:space="preserve"> Ludwig Mies van der </w:t>
      </w:r>
      <w:proofErr w:type="spellStart"/>
      <w:r w:rsidRPr="00BC4468">
        <w:t>Rohe</w:t>
      </w:r>
      <w:proofErr w:type="spellEnd"/>
      <w:r w:rsidRPr="00BC4468">
        <w:t xml:space="preserve"> convidou 17 arquitetos europeus para projetarem 21 edifícios, que formariam o </w:t>
      </w:r>
      <w:r>
        <w:t>a</w:t>
      </w:r>
      <w:r w:rsidRPr="00BC4468">
        <w:t xml:space="preserve">ssentamento de </w:t>
      </w:r>
      <w:proofErr w:type="spellStart"/>
      <w:r w:rsidRPr="00BC4468">
        <w:rPr>
          <w:i/>
          <w:iCs/>
        </w:rPr>
        <w:t>Weissenhof</w:t>
      </w:r>
      <w:proofErr w:type="spellEnd"/>
      <w:r w:rsidRPr="00302220">
        <w:t>.</w:t>
      </w:r>
      <w:r w:rsidRPr="00BC4468">
        <w:rPr>
          <w:i/>
          <w:iCs/>
        </w:rPr>
        <w:t xml:space="preserve"> </w:t>
      </w:r>
      <w:r w:rsidRPr="00BC4468">
        <w:t xml:space="preserve">Tal conjunto deveria ser o protótipo para as futuras moradias da classe operária e berço do que se converteu posteriormente no moderníssimo </w:t>
      </w:r>
      <w:r w:rsidRPr="00302220">
        <w:t>“</w:t>
      </w:r>
      <w:proofErr w:type="spellStart"/>
      <w:r w:rsidRPr="00BC4468">
        <w:rPr>
          <w:i/>
          <w:iCs/>
        </w:rPr>
        <w:t>International</w:t>
      </w:r>
      <w:proofErr w:type="spellEnd"/>
      <w:r w:rsidRPr="00BC4468">
        <w:rPr>
          <w:i/>
          <w:iCs/>
        </w:rPr>
        <w:t xml:space="preserve"> </w:t>
      </w:r>
      <w:proofErr w:type="spellStart"/>
      <w:r w:rsidRPr="00BC4468">
        <w:rPr>
          <w:i/>
          <w:iCs/>
        </w:rPr>
        <w:t>Style</w:t>
      </w:r>
      <w:proofErr w:type="spellEnd"/>
      <w:r w:rsidRPr="00302220">
        <w:t>”</w:t>
      </w:r>
      <w:r w:rsidRPr="00BC4468">
        <w:rPr>
          <w:i/>
          <w:iCs/>
        </w:rPr>
        <w:t>.</w:t>
      </w:r>
      <w:r w:rsidRPr="00BC4468">
        <w:t xml:space="preserve"> Em referência a esse gesto, </w:t>
      </w:r>
      <w:proofErr w:type="spellStart"/>
      <w:r w:rsidRPr="00BC4468">
        <w:t>Portoghesi</w:t>
      </w:r>
      <w:proofErr w:type="spellEnd"/>
      <w:r w:rsidRPr="00BC4468">
        <w:t xml:space="preserve"> selecionou 21 arquitetos da América, Europa e Ásia para uma ação cultural que transformaria a face da expressão mais erudita da arquitetura global.</w:t>
      </w:r>
    </w:p>
    <w:p w14:paraId="2FDB54C9" w14:textId="77777777" w:rsidR="005F60C6" w:rsidRDefault="005F60C6" w:rsidP="005F60C6">
      <w:pPr>
        <w:pStyle w:val="NormalWeb"/>
        <w:spacing w:before="0" w:beforeAutospacing="0" w:after="0" w:afterAutospacing="0" w:line="360" w:lineRule="auto"/>
        <w:jc w:val="both"/>
      </w:pPr>
    </w:p>
    <w:p w14:paraId="0C507D63" w14:textId="77777777" w:rsidR="005F60C6" w:rsidRPr="00BC4468" w:rsidRDefault="005F60C6" w:rsidP="005F60C6">
      <w:pPr>
        <w:pStyle w:val="NormalWeb"/>
        <w:spacing w:before="0" w:beforeAutospacing="0" w:after="0" w:afterAutospacing="0" w:line="360" w:lineRule="auto"/>
        <w:jc w:val="both"/>
      </w:pPr>
      <w:r w:rsidRPr="00BC4468">
        <w:t xml:space="preserve">Cada um desses arquitetos foi convidado a conceber uma fachada em uma rua – </w:t>
      </w:r>
      <w:r w:rsidRPr="00BC4468">
        <w:rPr>
          <w:i/>
          <w:iCs/>
        </w:rPr>
        <w:t xml:space="preserve">La Strada </w:t>
      </w:r>
      <w:proofErr w:type="spellStart"/>
      <w:r w:rsidRPr="00BC4468">
        <w:rPr>
          <w:i/>
          <w:iCs/>
        </w:rPr>
        <w:t>Novissima</w:t>
      </w:r>
      <w:proofErr w:type="spellEnd"/>
      <w:r w:rsidRPr="00BC4468">
        <w:rPr>
          <w:i/>
          <w:iCs/>
        </w:rPr>
        <w:t xml:space="preserve"> </w:t>
      </w:r>
      <w:r w:rsidRPr="00BC4468">
        <w:t>– que operaria como uma vitrine singular, com a finalidade de trazer de volta um senso de lugar e a relação escalar entre a obra de arquitetura e o corpo humano, perdidos pela concepção modernista do urbanismo. Simultaneamente deveria promover e tornar acessível a todos os visitantes a singularidade da linguagem de cada arquiteto. O resultado foi uma série design</w:t>
      </w:r>
      <w:r>
        <w:t xml:space="preserve">ada por </w:t>
      </w:r>
      <w:r w:rsidRPr="00BC4468">
        <w:t xml:space="preserve">Léa-Catherine </w:t>
      </w:r>
      <w:proofErr w:type="spellStart"/>
      <w:r w:rsidRPr="00BC4468">
        <w:t>Szacka</w:t>
      </w:r>
      <w:proofErr w:type="spellEnd"/>
      <w:r w:rsidRPr="00BC4468">
        <w:t xml:space="preserve"> como “fachadas tipo Potemkin” (2012</w:t>
      </w:r>
      <w:r>
        <w:t>, p</w:t>
      </w:r>
      <w:r w:rsidRPr="00BC4468">
        <w:t>. 14), que produzi</w:t>
      </w:r>
      <w:r>
        <w:t>ram</w:t>
      </w:r>
      <w:r w:rsidRPr="00BC4468">
        <w:t xml:space="preserve"> um tipo de espaço de exposições altamente teatral e muito impressionante.</w:t>
      </w:r>
    </w:p>
    <w:p w14:paraId="06E6F4B1" w14:textId="77777777" w:rsidR="005F60C6" w:rsidRDefault="005F60C6" w:rsidP="005F60C6">
      <w:pPr>
        <w:pStyle w:val="NormalWeb"/>
        <w:spacing w:before="0" w:beforeAutospacing="0" w:after="0" w:afterAutospacing="0" w:line="360" w:lineRule="auto"/>
        <w:jc w:val="both"/>
      </w:pPr>
    </w:p>
    <w:p w14:paraId="6545E6D7" w14:textId="77777777" w:rsidR="005F60C6" w:rsidRPr="00BC4468" w:rsidRDefault="005F60C6" w:rsidP="005F60C6">
      <w:pPr>
        <w:pStyle w:val="NormalWeb"/>
        <w:spacing w:before="0" w:beforeAutospacing="0" w:after="0" w:afterAutospacing="0" w:line="360" w:lineRule="auto"/>
        <w:jc w:val="both"/>
      </w:pPr>
      <w:r w:rsidRPr="00BC4468">
        <w:t xml:space="preserve">Após um curto </w:t>
      </w:r>
      <w:r w:rsidRPr="00BC4468">
        <w:rPr>
          <w:i/>
          <w:iCs/>
        </w:rPr>
        <w:t>tour</w:t>
      </w:r>
      <w:r w:rsidRPr="00BC4468">
        <w:t xml:space="preserve"> internacional, inicialmente em Paris em 1981 e posteriormente em San Francisco em 1982, o </w:t>
      </w:r>
      <w:r w:rsidRPr="00BC4468">
        <w:rPr>
          <w:i/>
          <w:iCs/>
        </w:rPr>
        <w:t xml:space="preserve">Strada </w:t>
      </w:r>
      <w:r w:rsidRPr="00BC4468">
        <w:t xml:space="preserve">foi desmantelado e esquecido para sempre. </w:t>
      </w:r>
      <w:r>
        <w:t>Assim, s</w:t>
      </w:r>
      <w:r w:rsidRPr="00BC4468">
        <w:t xml:space="preserve">ua existência, segundo </w:t>
      </w:r>
      <w:proofErr w:type="spellStart"/>
      <w:r w:rsidRPr="00BC4468">
        <w:t>Szacka</w:t>
      </w:r>
      <w:proofErr w:type="spellEnd"/>
      <w:r w:rsidRPr="00BC4468">
        <w:t xml:space="preserve">, permanece vívida somente nas memórias das pessoas e graças a filmagens e coleções fotográficas publicadas </w:t>
      </w:r>
      <w:r>
        <w:t xml:space="preserve">– </w:t>
      </w:r>
      <w:r w:rsidRPr="00BC4468">
        <w:t xml:space="preserve">ou não </w:t>
      </w:r>
      <w:r>
        <w:t xml:space="preserve">– </w:t>
      </w:r>
      <w:r w:rsidRPr="00BC4468">
        <w:t>ao redor do mundo.</w:t>
      </w:r>
    </w:p>
    <w:p w14:paraId="45B5BD51" w14:textId="77777777" w:rsidR="005F60C6" w:rsidRDefault="005F60C6" w:rsidP="005F60C6">
      <w:pPr>
        <w:pStyle w:val="NormalWeb"/>
        <w:spacing w:before="0" w:beforeAutospacing="0" w:after="0" w:afterAutospacing="0" w:line="360" w:lineRule="auto"/>
        <w:jc w:val="both"/>
      </w:pPr>
    </w:p>
    <w:p w14:paraId="682CA5E3" w14:textId="77777777" w:rsidR="005F60C6" w:rsidRPr="00BC4468" w:rsidRDefault="005F60C6" w:rsidP="005F60C6">
      <w:pPr>
        <w:pStyle w:val="NormalWeb"/>
        <w:spacing w:before="0" w:beforeAutospacing="0" w:after="0" w:afterAutospacing="0" w:line="360" w:lineRule="auto"/>
        <w:jc w:val="both"/>
      </w:pPr>
      <w:r>
        <w:t>Por sua vez, o</w:t>
      </w:r>
      <w:r w:rsidRPr="00BC4468">
        <w:t xml:space="preserve"> assentamento de </w:t>
      </w:r>
      <w:proofErr w:type="spellStart"/>
      <w:r w:rsidRPr="00BC4468">
        <w:rPr>
          <w:i/>
          <w:iCs/>
        </w:rPr>
        <w:t>Weissenhof</w:t>
      </w:r>
      <w:proofErr w:type="spellEnd"/>
      <w:r w:rsidRPr="00BC4468">
        <w:t xml:space="preserve"> é frequentemente aclamado como um exemplo de exibição arquitetônica, com base no argumento de que, até o presente, o edifício em escala real ainda se apresenta como um modelo de vida. O que dizer no caso do </w:t>
      </w:r>
      <w:r w:rsidRPr="00D55F56">
        <w:rPr>
          <w:i/>
          <w:iCs/>
        </w:rPr>
        <w:t>La</w:t>
      </w:r>
      <w:r>
        <w:t xml:space="preserve"> </w:t>
      </w:r>
      <w:r w:rsidRPr="00BC4468">
        <w:rPr>
          <w:i/>
          <w:iCs/>
        </w:rPr>
        <w:t xml:space="preserve">Strada </w:t>
      </w:r>
      <w:proofErr w:type="spellStart"/>
      <w:r w:rsidRPr="00BC4468">
        <w:rPr>
          <w:i/>
          <w:iCs/>
        </w:rPr>
        <w:t>Novissima</w:t>
      </w:r>
      <w:proofErr w:type="spellEnd"/>
      <w:r w:rsidRPr="00BC4468">
        <w:t>, dada a sua impermanência e o seu formato inusitado de rua, utilizada como “dispositivo espacial e representacional de curadoria</w:t>
      </w:r>
      <w:proofErr w:type="gramStart"/>
      <w:r w:rsidRPr="00BC4468">
        <w:t>”</w:t>
      </w:r>
      <w:r>
        <w:t>?</w:t>
      </w:r>
      <w:r w:rsidRPr="00BC4468">
        <w:t>,</w:t>
      </w:r>
      <w:proofErr w:type="gramEnd"/>
      <w:r w:rsidRPr="00BC4468">
        <w:t xml:space="preserve"> questiona </w:t>
      </w:r>
      <w:proofErr w:type="spellStart"/>
      <w:r w:rsidRPr="00BC4468">
        <w:t>Szacka</w:t>
      </w:r>
      <w:proofErr w:type="spellEnd"/>
      <w:r w:rsidRPr="00BC4468">
        <w:t xml:space="preserve"> (2012, p. 14). </w:t>
      </w:r>
    </w:p>
    <w:p w14:paraId="13E4F106" w14:textId="77777777" w:rsidR="005F60C6" w:rsidRDefault="005F60C6" w:rsidP="005F60C6">
      <w:pPr>
        <w:pStyle w:val="NormalWeb"/>
        <w:spacing w:before="0" w:beforeAutospacing="0" w:after="0" w:afterAutospacing="0" w:line="360" w:lineRule="auto"/>
        <w:jc w:val="both"/>
      </w:pPr>
    </w:p>
    <w:p w14:paraId="50FF3ACF" w14:textId="77777777" w:rsidR="005F60C6" w:rsidRPr="00BC4468" w:rsidRDefault="005F60C6" w:rsidP="005F60C6">
      <w:pPr>
        <w:pStyle w:val="NormalWeb"/>
        <w:spacing w:before="0" w:beforeAutospacing="0" w:after="0" w:afterAutospacing="0" w:line="360" w:lineRule="auto"/>
        <w:jc w:val="both"/>
      </w:pPr>
      <w:r w:rsidRPr="00BC4468">
        <w:t xml:space="preserve">A resposta a tal questão começa, segundo ela, quando </w:t>
      </w:r>
      <w:proofErr w:type="spellStart"/>
      <w:r w:rsidRPr="00BC4468">
        <w:t>Portoghesi</w:t>
      </w:r>
      <w:proofErr w:type="spellEnd"/>
      <w:r w:rsidRPr="00BC4468">
        <w:t>, usando a tipologia urbana da rua</w:t>
      </w:r>
      <w:r>
        <w:t>-</w:t>
      </w:r>
      <w:r w:rsidRPr="00BC4468">
        <w:t xml:space="preserve">corredor, no interior do espaço da exposição, levanta o paradoxo essencial inerente às exposições de arquitetura: a impossibilidade de exibir um edifício dentro de um edifício. A exposição assim não seria apenas mais uma chance de ver algumas imagens já bem conhecidas, mas uma experiência destinada a promover “a produção de novas soluções e o uso de materiais inusuais, através do envolvimento ativo dos artistas convidados”. </w:t>
      </w:r>
      <w:proofErr w:type="spellStart"/>
      <w:r w:rsidRPr="00BC4468">
        <w:t>Szacka</w:t>
      </w:r>
      <w:proofErr w:type="spellEnd"/>
      <w:r w:rsidRPr="00BC4468">
        <w:t xml:space="preserve"> destaca que, no extrato da carta de </w:t>
      </w:r>
      <w:proofErr w:type="spellStart"/>
      <w:r w:rsidRPr="00BC4468">
        <w:t>Portoghesi</w:t>
      </w:r>
      <w:proofErr w:type="spellEnd"/>
      <w:r w:rsidRPr="00BC4468">
        <w:t xml:space="preserve">, ele se refere aos convidados não como arquitetos, </w:t>
      </w:r>
      <w:r>
        <w:t xml:space="preserve">senão como </w:t>
      </w:r>
      <w:r w:rsidRPr="00BC4468">
        <w:t>“artistas” (2012</w:t>
      </w:r>
      <w:r>
        <w:t>,</w:t>
      </w:r>
      <w:r w:rsidRPr="00BC4468">
        <w:t xml:space="preserve"> p. 15).</w:t>
      </w:r>
    </w:p>
    <w:p w14:paraId="6A8009EA" w14:textId="77777777" w:rsidR="005F60C6" w:rsidRDefault="005F60C6" w:rsidP="005F60C6">
      <w:pPr>
        <w:pStyle w:val="NormalWeb"/>
        <w:spacing w:before="0" w:beforeAutospacing="0" w:after="0" w:afterAutospacing="0" w:line="360" w:lineRule="auto"/>
        <w:jc w:val="both"/>
      </w:pPr>
    </w:p>
    <w:p w14:paraId="4D09335E" w14:textId="77777777" w:rsidR="005F60C6" w:rsidRPr="00BC4468" w:rsidRDefault="005F60C6" w:rsidP="005F60C6">
      <w:pPr>
        <w:pStyle w:val="NormalWeb"/>
        <w:spacing w:before="0" w:beforeAutospacing="0" w:after="0" w:afterAutospacing="0" w:line="360" w:lineRule="auto"/>
        <w:jc w:val="both"/>
      </w:pPr>
      <w:r w:rsidRPr="00BC4468">
        <w:t xml:space="preserve">Segundo </w:t>
      </w:r>
      <w:proofErr w:type="spellStart"/>
      <w:r w:rsidRPr="00BC4468">
        <w:t>Szacka</w:t>
      </w:r>
      <w:proofErr w:type="spellEnd"/>
      <w:r w:rsidRPr="00BC4468">
        <w:t>, esse particularíssimo formato de uma rua</w:t>
      </w:r>
      <w:r>
        <w:t>-</w:t>
      </w:r>
      <w:r w:rsidRPr="00BC4468">
        <w:t xml:space="preserve">corredor era mais do que uma escolha pragmática para resolver os problemas levantados pela relação entre os objetos da exposição e o espaço expositivo. Nesse formato, </w:t>
      </w:r>
      <w:r>
        <w:t xml:space="preserve">ela prossegue, </w:t>
      </w:r>
      <w:r w:rsidRPr="00BC4468">
        <w:t xml:space="preserve">estava contida uma crítica ao planejamento urbano moderno e uma tentativa de redefinir a relação das obras de arquitetura com a escala humana </w:t>
      </w:r>
      <w:r>
        <w:t>n</w:t>
      </w:r>
      <w:r w:rsidRPr="00BC4468">
        <w:t xml:space="preserve">o próprio espaço da exposição (2012, </w:t>
      </w:r>
      <w:r>
        <w:t xml:space="preserve">p. </w:t>
      </w:r>
      <w:r w:rsidRPr="00BC4468">
        <w:t>16).</w:t>
      </w:r>
    </w:p>
    <w:p w14:paraId="7504836C" w14:textId="77777777" w:rsidR="005F60C6" w:rsidRDefault="005F60C6" w:rsidP="005F60C6">
      <w:pPr>
        <w:pStyle w:val="NormalWeb"/>
        <w:spacing w:before="0" w:beforeAutospacing="0" w:after="0" w:afterAutospacing="0" w:line="360" w:lineRule="auto"/>
        <w:jc w:val="both"/>
      </w:pPr>
    </w:p>
    <w:p w14:paraId="4932C41D" w14:textId="77777777" w:rsidR="005F60C6" w:rsidRPr="00BC4468" w:rsidRDefault="005F60C6" w:rsidP="005F60C6">
      <w:pPr>
        <w:pStyle w:val="NormalWeb"/>
        <w:spacing w:before="0" w:beforeAutospacing="0" w:after="0" w:afterAutospacing="0" w:line="360" w:lineRule="auto"/>
        <w:jc w:val="both"/>
      </w:pPr>
      <w:r w:rsidRPr="00BC4468">
        <w:t xml:space="preserve">No filme </w:t>
      </w:r>
      <w:r w:rsidRPr="00BC4468">
        <w:rPr>
          <w:i/>
          <w:iCs/>
        </w:rPr>
        <w:t xml:space="preserve">La </w:t>
      </w:r>
      <w:proofErr w:type="spellStart"/>
      <w:r w:rsidRPr="00BC4468">
        <w:rPr>
          <w:i/>
          <w:iCs/>
        </w:rPr>
        <w:t>Presenza</w:t>
      </w:r>
      <w:proofErr w:type="spellEnd"/>
      <w:r w:rsidRPr="00BC4468">
        <w:rPr>
          <w:i/>
          <w:iCs/>
        </w:rPr>
        <w:t xml:space="preserve"> </w:t>
      </w:r>
      <w:proofErr w:type="spellStart"/>
      <w:r w:rsidRPr="00BC4468">
        <w:rPr>
          <w:i/>
          <w:iCs/>
        </w:rPr>
        <w:t>del</w:t>
      </w:r>
      <w:proofErr w:type="spellEnd"/>
      <w:r w:rsidRPr="00BC4468">
        <w:rPr>
          <w:i/>
          <w:iCs/>
        </w:rPr>
        <w:t xml:space="preserve"> </w:t>
      </w:r>
      <w:proofErr w:type="spellStart"/>
      <w:r w:rsidRPr="00BC4468">
        <w:rPr>
          <w:i/>
          <w:iCs/>
        </w:rPr>
        <w:t>Passato</w:t>
      </w:r>
      <w:proofErr w:type="spellEnd"/>
      <w:r w:rsidRPr="00F26BC7">
        <w:rPr>
          <w:rStyle w:val="Refdenotaderodap"/>
          <w:rFonts w:ascii="Times New Roman" w:hAnsi="Times New Roman"/>
        </w:rPr>
        <w:footnoteReference w:id="74"/>
      </w:r>
      <w:r w:rsidRPr="00F26BC7">
        <w:t>,</w:t>
      </w:r>
      <w:r w:rsidRPr="00BC4468">
        <w:rPr>
          <w:i/>
          <w:iCs/>
        </w:rPr>
        <w:t xml:space="preserve"> </w:t>
      </w:r>
      <w:r w:rsidRPr="00BC4468">
        <w:t xml:space="preserve">dirigido por Maurizio </w:t>
      </w:r>
      <w:proofErr w:type="spellStart"/>
      <w:r w:rsidRPr="00BC4468">
        <w:t>Cascavila</w:t>
      </w:r>
      <w:proofErr w:type="spellEnd"/>
      <w:r w:rsidRPr="00BC4468">
        <w:t xml:space="preserve">, </w:t>
      </w:r>
      <w:proofErr w:type="spellStart"/>
      <w:r w:rsidRPr="00BC4468">
        <w:t>Portoghesi</w:t>
      </w:r>
      <w:proofErr w:type="spellEnd"/>
      <w:r w:rsidRPr="00BC4468">
        <w:t xml:space="preserve"> comenta que ruas são, para as cidades, como os corredores de uma casa: “são precisamente os espaços que facilitam o encontro entre as pessoas”. Segundo ele, é justamente por isso que é vital que este tipo de espaço fechado retorne à concepção dos espaços urbanos (</w:t>
      </w:r>
      <w:r w:rsidRPr="00BC4468">
        <w:rPr>
          <w:i/>
          <w:iCs/>
        </w:rPr>
        <w:t xml:space="preserve">Apud </w:t>
      </w:r>
      <w:r w:rsidRPr="00BC4468">
        <w:t>SZACKA</w:t>
      </w:r>
      <w:r>
        <w:t>, 2012</w:t>
      </w:r>
      <w:r w:rsidRPr="00BC4468">
        <w:t>, p. 18).</w:t>
      </w:r>
    </w:p>
    <w:p w14:paraId="3B9A6C5E" w14:textId="77777777" w:rsidR="005F60C6" w:rsidRDefault="005F60C6" w:rsidP="005F60C6">
      <w:pPr>
        <w:pStyle w:val="NormalWeb"/>
        <w:spacing w:before="0" w:beforeAutospacing="0" w:after="0" w:afterAutospacing="0" w:line="360" w:lineRule="auto"/>
        <w:jc w:val="both"/>
      </w:pPr>
    </w:p>
    <w:p w14:paraId="2E3C3834" w14:textId="77777777" w:rsidR="005F60C6" w:rsidRPr="00BC4468" w:rsidRDefault="005F60C6" w:rsidP="005F60C6">
      <w:pPr>
        <w:pStyle w:val="NormalWeb"/>
        <w:spacing w:before="0" w:beforeAutospacing="0" w:after="0" w:afterAutospacing="0" w:line="360" w:lineRule="auto"/>
        <w:jc w:val="both"/>
      </w:pPr>
      <w:r>
        <w:t>I</w:t>
      </w:r>
      <w:r w:rsidRPr="00BC4468">
        <w:t xml:space="preserve">nfluenciado pelos textos sobre a cidade dos anos 1960 e 1970, em particular </w:t>
      </w:r>
      <w:r w:rsidRPr="00BC5AA7">
        <w:rPr>
          <w:i/>
          <w:iCs/>
        </w:rPr>
        <w:t>Morte e Vida das Grandes Cidades Americanas</w:t>
      </w:r>
      <w:r w:rsidRPr="00BC4468">
        <w:t xml:space="preserve"> (1961)</w:t>
      </w:r>
      <w:r>
        <w:t>,</w:t>
      </w:r>
      <w:r w:rsidRPr="00BC4468">
        <w:t xml:space="preserve"> de Jane Jacobs</w:t>
      </w:r>
      <w:r>
        <w:t>;</w:t>
      </w:r>
      <w:r w:rsidRPr="00BC4468">
        <w:t xml:space="preserve"> </w:t>
      </w:r>
      <w:r w:rsidRPr="00BC5AA7">
        <w:rPr>
          <w:i/>
          <w:iCs/>
        </w:rPr>
        <w:t>A Arquitetura da Cidade</w:t>
      </w:r>
      <w:r w:rsidRPr="00BC4468">
        <w:t xml:space="preserve"> (1966)</w:t>
      </w:r>
      <w:r>
        <w:t>,</w:t>
      </w:r>
      <w:r w:rsidRPr="00BC4468">
        <w:t xml:space="preserve"> de Aldo Rossi</w:t>
      </w:r>
      <w:r>
        <w:t>;</w:t>
      </w:r>
      <w:r w:rsidRPr="00BC4468">
        <w:t xml:space="preserve"> e </w:t>
      </w:r>
      <w:r w:rsidRPr="00BC5AA7">
        <w:rPr>
          <w:i/>
          <w:iCs/>
        </w:rPr>
        <w:t xml:space="preserve">Aprendendo com </w:t>
      </w:r>
      <w:proofErr w:type="spellStart"/>
      <w:r w:rsidRPr="00BC5AA7">
        <w:rPr>
          <w:i/>
          <w:iCs/>
        </w:rPr>
        <w:t>Las</w:t>
      </w:r>
      <w:proofErr w:type="spellEnd"/>
      <w:r w:rsidRPr="00BC5AA7">
        <w:rPr>
          <w:i/>
          <w:iCs/>
        </w:rPr>
        <w:t xml:space="preserve"> Vegas</w:t>
      </w:r>
      <w:r w:rsidRPr="00BC4468">
        <w:t xml:space="preserve"> (1972)</w:t>
      </w:r>
      <w:r>
        <w:t>,</w:t>
      </w:r>
      <w:r w:rsidRPr="00BC4468">
        <w:t xml:space="preserve"> de Venturi, </w:t>
      </w:r>
      <w:proofErr w:type="spellStart"/>
      <w:r>
        <w:t>Izenour</w:t>
      </w:r>
      <w:proofErr w:type="spellEnd"/>
      <w:r>
        <w:t xml:space="preserve"> </w:t>
      </w:r>
      <w:r w:rsidRPr="00BC4468">
        <w:t xml:space="preserve">e Scott </w:t>
      </w:r>
      <w:r w:rsidRPr="00BC4468">
        <w:lastRenderedPageBreak/>
        <w:t xml:space="preserve">Brawn, </w:t>
      </w:r>
      <w:proofErr w:type="spellStart"/>
      <w:r w:rsidRPr="00BC4468">
        <w:t>Portoghesi</w:t>
      </w:r>
      <w:proofErr w:type="spellEnd"/>
      <w:r w:rsidRPr="00BC4468">
        <w:t xml:space="preserve"> </w:t>
      </w:r>
      <w:r>
        <w:t>(</w:t>
      </w:r>
      <w:r w:rsidRPr="00BC5AA7">
        <w:rPr>
          <w:i/>
          <w:iCs/>
        </w:rPr>
        <w:t>Apud</w:t>
      </w:r>
      <w:r>
        <w:t xml:space="preserve"> SZACKA, 2012, p 18) </w:t>
      </w:r>
      <w:r w:rsidRPr="00BC4468">
        <w:t>ousava propor o retorno à rua</w:t>
      </w:r>
      <w:r>
        <w:t>-</w:t>
      </w:r>
      <w:r w:rsidRPr="00BC4468">
        <w:t>corredor, objeto da mais decidida crítica à cidade pré-moderna por parte de Le Corbusier.</w:t>
      </w:r>
    </w:p>
    <w:p w14:paraId="5744E580" w14:textId="77777777" w:rsidR="005F60C6" w:rsidRDefault="005F60C6" w:rsidP="005F60C6">
      <w:pPr>
        <w:pStyle w:val="NormalWeb"/>
        <w:spacing w:before="0" w:beforeAutospacing="0" w:after="0" w:afterAutospacing="0" w:line="360" w:lineRule="auto"/>
        <w:jc w:val="both"/>
      </w:pPr>
    </w:p>
    <w:p w14:paraId="09254BB3" w14:textId="77777777" w:rsidR="005F60C6" w:rsidRPr="00BC4468" w:rsidRDefault="005F60C6" w:rsidP="005F60C6">
      <w:pPr>
        <w:pStyle w:val="NormalWeb"/>
        <w:spacing w:before="0" w:beforeAutospacing="0" w:after="0" w:afterAutospacing="0" w:line="360" w:lineRule="auto"/>
        <w:jc w:val="both"/>
      </w:pPr>
      <w:r w:rsidRPr="00BC4468">
        <w:t xml:space="preserve">A </w:t>
      </w:r>
      <w:r w:rsidRPr="00BC4468">
        <w:rPr>
          <w:i/>
          <w:iCs/>
        </w:rPr>
        <w:t xml:space="preserve">La Strada </w:t>
      </w:r>
      <w:proofErr w:type="spellStart"/>
      <w:r w:rsidRPr="00BC4468">
        <w:rPr>
          <w:i/>
          <w:iCs/>
        </w:rPr>
        <w:t>Novissima</w:t>
      </w:r>
      <w:proofErr w:type="spellEnd"/>
      <w:r w:rsidRPr="00BC4468">
        <w:t xml:space="preserve">, segundo </w:t>
      </w:r>
      <w:proofErr w:type="spellStart"/>
      <w:r w:rsidRPr="00BC4468">
        <w:t>Szacka</w:t>
      </w:r>
      <w:proofErr w:type="spellEnd"/>
      <w:r w:rsidRPr="00BC4468">
        <w:t xml:space="preserve">, permitiu a </w:t>
      </w:r>
      <w:proofErr w:type="spellStart"/>
      <w:r w:rsidRPr="00BC4468">
        <w:t>Portoghesi</w:t>
      </w:r>
      <w:proofErr w:type="spellEnd"/>
      <w:r w:rsidRPr="00BC4468">
        <w:t xml:space="preserve"> insistir nas relações reflexivas, lato e estrito senso, entre rua como espaço de exposição e espaço de exposição como rua. Na verdade, reativando a competição entre os arquitetos, </w:t>
      </w:r>
      <w:proofErr w:type="spellStart"/>
      <w:r w:rsidRPr="00BC4468">
        <w:t>Portoghesi</w:t>
      </w:r>
      <w:proofErr w:type="spellEnd"/>
      <w:r w:rsidRPr="00BC4468">
        <w:t xml:space="preserve"> procurou recuperar o espírito da cidade barroca</w:t>
      </w:r>
      <w:r w:rsidRPr="00BC4468">
        <w:rPr>
          <w:rStyle w:val="Refdenotaderodap"/>
          <w:rFonts w:ascii="Times New Roman" w:hAnsi="Times New Roman"/>
        </w:rPr>
        <w:footnoteReference w:id="75"/>
      </w:r>
      <w:r w:rsidRPr="00BC4468">
        <w:t>, na qual os monumentos e as formas majestosas produzem efeitos dramáticos, que se multiplicam para tocar a alma e os sentimentos das pessoas (SZACKA, 2012, p. 17).</w:t>
      </w:r>
    </w:p>
    <w:p w14:paraId="76D5D097" w14:textId="77777777" w:rsidR="005F60C6" w:rsidRDefault="005F60C6" w:rsidP="005F60C6">
      <w:pPr>
        <w:pStyle w:val="NormalWeb"/>
        <w:spacing w:before="0" w:beforeAutospacing="0" w:after="0" w:afterAutospacing="0" w:line="360" w:lineRule="auto"/>
        <w:jc w:val="both"/>
      </w:pPr>
    </w:p>
    <w:p w14:paraId="03B02466" w14:textId="77777777" w:rsidR="005F60C6" w:rsidRPr="00BC4468" w:rsidRDefault="005F60C6" w:rsidP="005F60C6">
      <w:pPr>
        <w:pStyle w:val="NormalWeb"/>
        <w:spacing w:before="0" w:beforeAutospacing="0" w:after="0" w:afterAutospacing="0" w:line="360" w:lineRule="auto"/>
        <w:jc w:val="both"/>
      </w:pPr>
      <w:r w:rsidRPr="00BC4468">
        <w:t xml:space="preserve">No catálogo da exposição, </w:t>
      </w:r>
      <w:proofErr w:type="spellStart"/>
      <w:r w:rsidRPr="00BC4468">
        <w:t>Portoghesi</w:t>
      </w:r>
      <w:proofErr w:type="spellEnd"/>
      <w:r w:rsidRPr="00BC4468">
        <w:t xml:space="preserve"> insistiu em seu desejo de “construir um espaço do imaginário” como os que existem em feiras e eventos dessa natureza. Segundo ele, “os espaços da exposição parecem ser uma simples e eloquente metáfora das relações entre arquitetos e clientes, mediada pelo grupo de fachadas que são também faces, o signo de uma identidade transferida para um objeto” (</w:t>
      </w:r>
      <w:r w:rsidRPr="00BC4468">
        <w:rPr>
          <w:i/>
          <w:iCs/>
        </w:rPr>
        <w:t xml:space="preserve">Apud </w:t>
      </w:r>
      <w:r w:rsidRPr="00BC4468">
        <w:t xml:space="preserve">SZACKA, 2012, p. 17). </w:t>
      </w:r>
      <w:r>
        <w:t>Desse modo, percebe-se que a</w:t>
      </w:r>
      <w:r w:rsidRPr="00BC4468">
        <w:t xml:space="preserve"> criação de uma exposição na forma de uma rua</w:t>
      </w:r>
      <w:r>
        <w:t>-</w:t>
      </w:r>
      <w:r w:rsidRPr="00BC4468">
        <w:t>corredor</w:t>
      </w:r>
      <w:r>
        <w:t>,</w:t>
      </w:r>
      <w:r w:rsidRPr="00BC4468">
        <w:t xml:space="preserve"> com os espaços formados por fachadas</w:t>
      </w:r>
      <w:r>
        <w:t>,</w:t>
      </w:r>
      <w:r w:rsidRPr="00BC4468">
        <w:t xml:space="preserve"> teve a intenção de reavivar a imaginação e o pluralismo no </w:t>
      </w:r>
      <w:r w:rsidRPr="00BC4468">
        <w:rPr>
          <w:i/>
          <w:iCs/>
        </w:rPr>
        <w:t xml:space="preserve">design </w:t>
      </w:r>
      <w:r w:rsidRPr="00BC4468">
        <w:t>de centros urbanos, onde a rua pode vir a ser uma oportunidade para exibir arquitetura</w:t>
      </w:r>
      <w:r w:rsidRPr="00BC4468">
        <w:rPr>
          <w:i/>
          <w:iCs/>
        </w:rPr>
        <w:t xml:space="preserve"> </w:t>
      </w:r>
      <w:r w:rsidRPr="00BC4468">
        <w:t>(SZACKA, 2012, p. 17).</w:t>
      </w:r>
    </w:p>
    <w:p w14:paraId="17711421" w14:textId="77777777" w:rsidR="005F60C6" w:rsidRDefault="005F60C6" w:rsidP="005F60C6">
      <w:pPr>
        <w:pStyle w:val="NormalWeb"/>
        <w:spacing w:before="0" w:beforeAutospacing="0" w:after="0" w:afterAutospacing="0" w:line="360" w:lineRule="auto"/>
        <w:jc w:val="both"/>
      </w:pPr>
    </w:p>
    <w:p w14:paraId="681DFCDE" w14:textId="77777777" w:rsidR="005F60C6" w:rsidRPr="00BC4468" w:rsidRDefault="005F60C6" w:rsidP="005F60C6">
      <w:pPr>
        <w:pStyle w:val="NormalWeb"/>
        <w:spacing w:before="0" w:beforeAutospacing="0" w:after="0" w:afterAutospacing="0" w:line="360" w:lineRule="auto"/>
        <w:jc w:val="both"/>
      </w:pPr>
      <w:r w:rsidRPr="00BC4468">
        <w:t xml:space="preserve">A rua falsa da </w:t>
      </w:r>
      <w:r>
        <w:t>B</w:t>
      </w:r>
      <w:r w:rsidRPr="00BC4468">
        <w:t xml:space="preserve">ienal, como as ruas reais fora dela, é também um conjunto de fachadas. No entanto, a montagem destas fachadas, no interior dos espaços do </w:t>
      </w:r>
      <w:proofErr w:type="spellStart"/>
      <w:r w:rsidRPr="00BC4468">
        <w:rPr>
          <w:i/>
          <w:iCs/>
        </w:rPr>
        <w:t>Arsenale</w:t>
      </w:r>
      <w:proofErr w:type="spellEnd"/>
      <w:r w:rsidRPr="00BC4468">
        <w:t xml:space="preserve"> de Veneza, produziu um espaço arquitetônico real, não apenas uma galeria de exposição, mas um espaço à escala rea</w:t>
      </w:r>
      <w:r>
        <w:t>l</w:t>
      </w:r>
      <w:r w:rsidRPr="00BC4468">
        <w:t xml:space="preserve"> que podia ser experienciado fisicamente. Segundo </w:t>
      </w:r>
      <w:proofErr w:type="spellStart"/>
      <w:r w:rsidRPr="00BC4468">
        <w:t>Szacka</w:t>
      </w:r>
      <w:proofErr w:type="spellEnd"/>
      <w:r w:rsidRPr="00BC4468">
        <w:t>, muitas fotografias</w:t>
      </w:r>
      <w:r w:rsidRPr="00BC4468">
        <w:rPr>
          <w:rStyle w:val="Refdenotaderodap"/>
          <w:rFonts w:ascii="Times New Roman" w:hAnsi="Times New Roman"/>
        </w:rPr>
        <w:footnoteReference w:id="76"/>
      </w:r>
      <w:r w:rsidRPr="00BC4468">
        <w:t xml:space="preserve"> testificam essa interação entre os visitantes anônimos e a “rua” construída em escala plena (SZACKA, 2012, p. 17). Na verdade, quase plena.</w:t>
      </w:r>
    </w:p>
    <w:p w14:paraId="617ACA68" w14:textId="77777777" w:rsidR="005F60C6" w:rsidRDefault="005F60C6" w:rsidP="005F60C6">
      <w:pPr>
        <w:pStyle w:val="NormalWeb"/>
        <w:spacing w:before="0" w:beforeAutospacing="0" w:after="0" w:afterAutospacing="0" w:line="360" w:lineRule="auto"/>
        <w:jc w:val="both"/>
      </w:pPr>
    </w:p>
    <w:p w14:paraId="3EB3D7FD" w14:textId="77777777" w:rsidR="005F60C6" w:rsidRPr="00BC4468" w:rsidRDefault="005F60C6" w:rsidP="005F60C6">
      <w:pPr>
        <w:pStyle w:val="NormalWeb"/>
        <w:spacing w:before="0" w:beforeAutospacing="0" w:after="0" w:afterAutospacing="0" w:line="360" w:lineRule="auto"/>
        <w:jc w:val="both"/>
        <w:rPr>
          <w:i/>
          <w:iCs/>
        </w:rPr>
      </w:pPr>
      <w:r w:rsidRPr="00BC4468">
        <w:t xml:space="preserve">Na nota de rodapé número 21 do texto de </w:t>
      </w:r>
      <w:proofErr w:type="spellStart"/>
      <w:r w:rsidRPr="00BC4468">
        <w:t>Szacka</w:t>
      </w:r>
      <w:proofErr w:type="spellEnd"/>
      <w:r w:rsidRPr="00BC4468">
        <w:t xml:space="preserve"> consta a interessante informação de que as fachadas foram construídas por técnicos dos estúdios romanos da </w:t>
      </w:r>
      <w:proofErr w:type="spellStart"/>
      <w:r w:rsidRPr="00BC4468">
        <w:rPr>
          <w:i/>
          <w:iCs/>
        </w:rPr>
        <w:t>Cinecittá</w:t>
      </w:r>
      <w:proofErr w:type="spellEnd"/>
      <w:r>
        <w:t>, a qual</w:t>
      </w:r>
      <w:r w:rsidRPr="00BC4468">
        <w:t xml:space="preserve"> geralmente constrói os cenários em uma escala um pouco menor que a real (4/5 por </w:t>
      </w:r>
      <w:r w:rsidRPr="00BC4468">
        <w:lastRenderedPageBreak/>
        <w:t xml:space="preserve">exemplo), por causa do ajuste feito pelas lentes das câmeras. Também as fachadas da </w:t>
      </w:r>
      <w:r w:rsidRPr="005C1AAC">
        <w:rPr>
          <w:i/>
          <w:iCs/>
        </w:rPr>
        <w:t xml:space="preserve">La </w:t>
      </w:r>
      <w:r w:rsidRPr="00BC4468">
        <w:rPr>
          <w:i/>
          <w:iCs/>
        </w:rPr>
        <w:t xml:space="preserve">Strada </w:t>
      </w:r>
      <w:proofErr w:type="spellStart"/>
      <w:r w:rsidRPr="00BC4468">
        <w:rPr>
          <w:i/>
          <w:iCs/>
        </w:rPr>
        <w:t>Novissima</w:t>
      </w:r>
      <w:proofErr w:type="spellEnd"/>
      <w:r w:rsidRPr="00BC4468">
        <w:rPr>
          <w:i/>
          <w:iCs/>
        </w:rPr>
        <w:t xml:space="preserve">, </w:t>
      </w:r>
      <w:r w:rsidRPr="00BC4468">
        <w:t xml:space="preserve">como os cenários da </w:t>
      </w:r>
      <w:proofErr w:type="spellStart"/>
      <w:r w:rsidRPr="00BC4468">
        <w:rPr>
          <w:i/>
          <w:iCs/>
        </w:rPr>
        <w:t>Cinecittá</w:t>
      </w:r>
      <w:proofErr w:type="spellEnd"/>
      <w:r w:rsidRPr="00BC4468">
        <w:t>, foram executad</w:t>
      </w:r>
      <w:r>
        <w:t>a</w:t>
      </w:r>
      <w:r w:rsidRPr="00BC4468">
        <w:t>s com essa redução de escala, produzindo uma impressão de um mundo miniaturizado fantástico (SZACKA, 2012, p. 19).</w:t>
      </w:r>
    </w:p>
    <w:p w14:paraId="1471E772" w14:textId="77777777" w:rsidR="005F60C6" w:rsidRDefault="005F60C6" w:rsidP="005F60C6">
      <w:pPr>
        <w:pStyle w:val="NormalWeb"/>
        <w:spacing w:before="0" w:beforeAutospacing="0" w:after="0" w:afterAutospacing="0" w:line="360" w:lineRule="auto"/>
        <w:jc w:val="both"/>
      </w:pPr>
    </w:p>
    <w:p w14:paraId="70C8AE6B" w14:textId="77777777" w:rsidR="005F60C6" w:rsidRPr="00BC4468" w:rsidRDefault="005F60C6" w:rsidP="005F60C6">
      <w:pPr>
        <w:pStyle w:val="NormalWeb"/>
        <w:spacing w:before="0" w:beforeAutospacing="0" w:after="0" w:afterAutospacing="0" w:line="360" w:lineRule="auto"/>
        <w:jc w:val="both"/>
      </w:pPr>
      <w:r w:rsidRPr="00BC4468">
        <w:t xml:space="preserve">Se o formato do </w:t>
      </w:r>
      <w:r w:rsidRPr="00F53BDF">
        <w:rPr>
          <w:i/>
          <w:iCs/>
        </w:rPr>
        <w:t>La</w:t>
      </w:r>
      <w:r w:rsidRPr="00BC4468">
        <w:rPr>
          <w:i/>
          <w:iCs/>
        </w:rPr>
        <w:t xml:space="preserve"> Strada </w:t>
      </w:r>
      <w:proofErr w:type="spellStart"/>
      <w:r w:rsidRPr="00BC4468">
        <w:rPr>
          <w:i/>
          <w:iCs/>
        </w:rPr>
        <w:t>Nuovissima</w:t>
      </w:r>
      <w:proofErr w:type="spellEnd"/>
      <w:r w:rsidRPr="00BC4468">
        <w:t xml:space="preserve"> foi inspirado pelo desejo de transformar os espaços urbanos reais, ele também está relacionado à tradição dos mobiliários urbanos temporários, que esporadicamente dão à cidade uma face diferente. </w:t>
      </w:r>
      <w:r>
        <w:t>Por exemplo e</w:t>
      </w:r>
      <w:r w:rsidRPr="00BC4468">
        <w:t xml:space="preserve">m 1979, </w:t>
      </w:r>
      <w:r>
        <w:t xml:space="preserve">quando </w:t>
      </w:r>
      <w:r w:rsidRPr="00BC4468">
        <w:t xml:space="preserve">o carnaval veneziano foi reintroduzido por oportunidade de uma associação de eventos entre as seções de teatro e arquitetura da Bienal. Para a ocasião, o agora famoso Teatro </w:t>
      </w:r>
      <w:proofErr w:type="spellStart"/>
      <w:r w:rsidRPr="00BC4468">
        <w:t>del</w:t>
      </w:r>
      <w:proofErr w:type="spellEnd"/>
      <w:r w:rsidRPr="00BC4468">
        <w:t xml:space="preserve"> Mondo de Aldo Rossi, permanecia nos canais da cidade, lembrando as máquinas flutuantes do século XVIII, típicas das celebrações venezianas. </w:t>
      </w:r>
    </w:p>
    <w:p w14:paraId="5DD82CF0" w14:textId="77777777" w:rsidR="005F60C6" w:rsidRDefault="005F60C6" w:rsidP="005F60C6">
      <w:pPr>
        <w:pStyle w:val="NormalWeb"/>
        <w:spacing w:before="0" w:beforeAutospacing="0" w:after="0" w:afterAutospacing="0" w:line="360" w:lineRule="auto"/>
        <w:jc w:val="both"/>
      </w:pPr>
    </w:p>
    <w:p w14:paraId="4940ECF2" w14:textId="77777777" w:rsidR="005F60C6" w:rsidRPr="00BC4468" w:rsidRDefault="005F60C6" w:rsidP="005F60C6">
      <w:pPr>
        <w:pStyle w:val="NormalWeb"/>
        <w:spacing w:before="0" w:beforeAutospacing="0" w:after="0" w:afterAutospacing="0" w:line="360" w:lineRule="auto"/>
        <w:jc w:val="both"/>
      </w:pPr>
      <w:r w:rsidRPr="00BC4468">
        <w:t>Inspirado pelas experiências de 1979, o “dispositivo de curadoria da rua de fachadas”</w:t>
      </w:r>
      <w:r>
        <w:t xml:space="preserve"> </w:t>
      </w:r>
      <w:r w:rsidRPr="00BC4468">
        <w:t xml:space="preserve">(SZACKA, 2012, p. 18). teve muitas semelhanças com o desenho de cenários teatrais (em particular com o histórico exemplo do Teatro Olímpico desenhado em 1580 por Andrea Palladio). Segundo </w:t>
      </w:r>
      <w:proofErr w:type="spellStart"/>
      <w:r w:rsidRPr="00BC4468">
        <w:t>Szacka</w:t>
      </w:r>
      <w:proofErr w:type="spellEnd"/>
      <w:r w:rsidRPr="00BC4468">
        <w:t xml:space="preserve">, “exorcizado pela transitoriedade da rua e do teatro, o desejo de imaginação pretendia influenciar o planeamento urbano” </w:t>
      </w:r>
      <w:r>
        <w:t>(</w:t>
      </w:r>
      <w:r w:rsidRPr="00BC4468">
        <w:t>2012, p. 18).</w:t>
      </w:r>
    </w:p>
    <w:p w14:paraId="5ACEE01F" w14:textId="77777777" w:rsidR="005F60C6" w:rsidRDefault="005F60C6" w:rsidP="005F60C6">
      <w:pPr>
        <w:pStyle w:val="NormalWeb"/>
        <w:spacing w:before="0" w:beforeAutospacing="0" w:after="0" w:afterAutospacing="0" w:line="360" w:lineRule="auto"/>
        <w:jc w:val="both"/>
      </w:pPr>
    </w:p>
    <w:p w14:paraId="4D78E7CB" w14:textId="77777777" w:rsidR="005F60C6" w:rsidRPr="00BC4468" w:rsidRDefault="005F60C6" w:rsidP="005F60C6">
      <w:pPr>
        <w:pStyle w:val="NormalWeb"/>
        <w:spacing w:before="0" w:beforeAutospacing="0" w:after="0" w:afterAutospacing="0" w:line="360" w:lineRule="auto"/>
        <w:jc w:val="both"/>
      </w:pPr>
      <w:r>
        <w:t xml:space="preserve">De acordo com </w:t>
      </w:r>
      <w:proofErr w:type="spellStart"/>
      <w:r w:rsidRPr="00BC4468">
        <w:t>Szacka</w:t>
      </w:r>
      <w:proofErr w:type="spellEnd"/>
      <w:r>
        <w:t xml:space="preserve"> (2012, p. 18),</w:t>
      </w:r>
      <w:r w:rsidRPr="00BC4468">
        <w:t xml:space="preserve"> </w:t>
      </w:r>
      <w:proofErr w:type="spellStart"/>
      <w:r w:rsidRPr="00BC4468">
        <w:t>Portoghesi</w:t>
      </w:r>
      <w:proofErr w:type="spellEnd"/>
      <w:r w:rsidRPr="00BC4468">
        <w:t xml:space="preserve"> tinha intensões políticas. </w:t>
      </w:r>
      <w:r>
        <w:t>Isso porque s</w:t>
      </w:r>
      <w:r w:rsidRPr="00BC4468">
        <w:t xml:space="preserve">e as Bienais anteriores foram desenhadas para um público erudito, </w:t>
      </w:r>
      <w:r>
        <w:t>n</w:t>
      </w:r>
      <w:r w:rsidRPr="00BC4468">
        <w:t xml:space="preserve">esta de 1980 </w:t>
      </w:r>
      <w:r>
        <w:t xml:space="preserve">o arquiteto italiano foi </w:t>
      </w:r>
      <w:r w:rsidRPr="00BC4468">
        <w:t xml:space="preserve">movido pelo desejo de desenhar espaços capazes de comover a todos. </w:t>
      </w:r>
      <w:r>
        <w:t xml:space="preserve">Isto é, </w:t>
      </w:r>
      <w:r w:rsidRPr="00BC4468">
        <w:t xml:space="preserve">produzir um acontecimento que, como os famosos eventos de arte venezianos, fosse </w:t>
      </w:r>
      <w:r>
        <w:t xml:space="preserve">amplamente </w:t>
      </w:r>
      <w:r w:rsidRPr="00BC4468">
        <w:t xml:space="preserve">comentado </w:t>
      </w:r>
      <w:r>
        <w:t>em diferentes lugares d</w:t>
      </w:r>
      <w:r w:rsidRPr="00BC4468">
        <w:t xml:space="preserve">o mundo. Para </w:t>
      </w:r>
      <w:proofErr w:type="spellStart"/>
      <w:r w:rsidRPr="00BC4468">
        <w:t>Portoghesi</w:t>
      </w:r>
      <w:proofErr w:type="spellEnd"/>
      <w:r w:rsidRPr="00BC4468">
        <w:t>, o retorno à rua, usada como espaço privilegiado de ocorrências sociais, sinalizava que ela é mais do que um mero espaço funcional de trânsito: simbolizava o ressurgimento de referências da vida privada na esfera dos espaços públicos.</w:t>
      </w:r>
    </w:p>
    <w:p w14:paraId="32612B1E" w14:textId="77777777" w:rsidR="005F60C6" w:rsidRDefault="005F60C6" w:rsidP="005F60C6">
      <w:pPr>
        <w:pStyle w:val="NormalWeb"/>
        <w:spacing w:before="0" w:beforeAutospacing="0" w:after="0" w:afterAutospacing="0" w:line="360" w:lineRule="auto"/>
        <w:jc w:val="both"/>
      </w:pPr>
    </w:p>
    <w:p w14:paraId="54BFE59B" w14:textId="77777777" w:rsidR="005F60C6" w:rsidRPr="00BC4468" w:rsidRDefault="005F60C6" w:rsidP="005F60C6">
      <w:pPr>
        <w:pStyle w:val="NormalWeb"/>
        <w:spacing w:before="0" w:beforeAutospacing="0" w:after="0" w:afterAutospacing="0" w:line="360" w:lineRule="auto"/>
        <w:jc w:val="both"/>
      </w:pPr>
      <w:r w:rsidRPr="00BC4468">
        <w:t>A ideia de fazer o visitante ser parte da representação, usando a rua como um lugar cenográfico de aparência pública, foi objeto de comentário do filósofo Jürgen Habermas</w:t>
      </w:r>
      <w:r>
        <w:t xml:space="preserve"> (1993)</w:t>
      </w:r>
      <w:r w:rsidRPr="00BC4468">
        <w:t xml:space="preserve">. Para ele, a </w:t>
      </w:r>
      <w:r w:rsidRPr="0071572A">
        <w:rPr>
          <w:i/>
          <w:iCs/>
        </w:rPr>
        <w:t xml:space="preserve">La </w:t>
      </w:r>
      <w:r w:rsidRPr="00BC4468">
        <w:rPr>
          <w:i/>
          <w:iCs/>
        </w:rPr>
        <w:t xml:space="preserve">Strada </w:t>
      </w:r>
      <w:proofErr w:type="spellStart"/>
      <w:r w:rsidRPr="00BC4468">
        <w:rPr>
          <w:i/>
          <w:iCs/>
        </w:rPr>
        <w:t>Novissima</w:t>
      </w:r>
      <w:proofErr w:type="spellEnd"/>
      <w:r w:rsidRPr="00BC4468">
        <w:t xml:space="preserve"> poderia ser vista retrospectivamente como uma </w:t>
      </w:r>
      <w:r w:rsidRPr="00BC4468">
        <w:lastRenderedPageBreak/>
        <w:t>manifestação reacionária. Mas era na verdade muito progressista, e transformou um evento de arquitetura em uma forma de declaração política</w:t>
      </w:r>
      <w:r w:rsidRPr="00BC4468">
        <w:rPr>
          <w:rStyle w:val="Refdenotaderodap"/>
          <w:rFonts w:ascii="Times New Roman" w:hAnsi="Times New Roman"/>
        </w:rPr>
        <w:footnoteReference w:id="77"/>
      </w:r>
      <w:r w:rsidRPr="00BC4468">
        <w:t>.</w:t>
      </w:r>
    </w:p>
    <w:p w14:paraId="60D83EA1" w14:textId="77777777" w:rsidR="005F60C6" w:rsidRDefault="005F60C6" w:rsidP="005F60C6">
      <w:pPr>
        <w:pStyle w:val="NormalWeb"/>
        <w:spacing w:before="0" w:beforeAutospacing="0" w:after="0" w:afterAutospacing="0" w:line="360" w:lineRule="auto"/>
        <w:jc w:val="both"/>
      </w:pPr>
    </w:p>
    <w:p w14:paraId="62E77FBA" w14:textId="77777777" w:rsidR="005F60C6" w:rsidRPr="00BC4468" w:rsidRDefault="005F60C6" w:rsidP="005F60C6">
      <w:pPr>
        <w:pStyle w:val="NormalWeb"/>
        <w:spacing w:before="0" w:beforeAutospacing="0" w:after="0" w:afterAutospacing="0" w:line="360" w:lineRule="auto"/>
        <w:jc w:val="both"/>
      </w:pPr>
      <w:r w:rsidRPr="00BC4468">
        <w:t xml:space="preserve">Há, segundo </w:t>
      </w:r>
      <w:proofErr w:type="spellStart"/>
      <w:r w:rsidRPr="00BC4468">
        <w:t>Szacka</w:t>
      </w:r>
      <w:proofErr w:type="spellEnd"/>
      <w:r w:rsidRPr="00BC4468">
        <w:t>, uma clara relação entre a ideia da rua</w:t>
      </w:r>
      <w:r>
        <w:t>-</w:t>
      </w:r>
      <w:r w:rsidRPr="00BC4468">
        <w:t>corredor e o retorno à cidade tradicional, como foi proclamado por muitos pós</w:t>
      </w:r>
      <w:r>
        <w:t>-</w:t>
      </w:r>
      <w:r w:rsidRPr="00BC4468">
        <w:t xml:space="preserve">modernistas. No caso da Bienal de Arquitetura de Veneza de 1980, o conceito de exposição e sua cenografia correlata estavam em forte sintonia com os discursos teóricos vindouros e longe de ser uma forma geral e neutra de exibição. </w:t>
      </w:r>
      <w:r>
        <w:t>T</w:t>
      </w:r>
      <w:r w:rsidRPr="00BC4468">
        <w:t>ratava</w:t>
      </w:r>
      <w:r>
        <w:t>-se</w:t>
      </w:r>
      <w:r w:rsidRPr="00BC4468">
        <w:t xml:space="preserve">, o conceito e sua cenografia, de uma decidida declaração de intenções em favor do retorno ao desenho urbano tradicional e ao uso dos elementos urbanos básicos capazes de promover a sociabilidade. </w:t>
      </w:r>
      <w:r>
        <w:t>Vale ressaltar que</w:t>
      </w:r>
      <w:r w:rsidRPr="00BC4468">
        <w:t xml:space="preserve"> quando a exposição foi remontada na capela da </w:t>
      </w:r>
      <w:proofErr w:type="spellStart"/>
      <w:r w:rsidRPr="00BC4468">
        <w:rPr>
          <w:i/>
          <w:iCs/>
        </w:rPr>
        <w:t>Salpêtrière</w:t>
      </w:r>
      <w:proofErr w:type="spellEnd"/>
      <w:r>
        <w:t xml:space="preserve">, no ano seguinte </w:t>
      </w:r>
      <w:r w:rsidRPr="00BC4468">
        <w:t>e</w:t>
      </w:r>
      <w:r>
        <w:t>m</w:t>
      </w:r>
      <w:r w:rsidRPr="00BC4468">
        <w:t xml:space="preserve"> Paris</w:t>
      </w:r>
      <w:r>
        <w:t>,</w:t>
      </w:r>
      <w:r w:rsidRPr="00BC4468">
        <w:t xml:space="preserve"> o espaço da rua foi transformado em outro componente tradicional da cidade: a </w:t>
      </w:r>
      <w:proofErr w:type="spellStart"/>
      <w:r w:rsidRPr="00BC4468">
        <w:rPr>
          <w:i/>
          <w:iCs/>
        </w:rPr>
        <w:t>piazza</w:t>
      </w:r>
      <w:proofErr w:type="spellEnd"/>
      <w:r w:rsidRPr="00BC4468">
        <w:t xml:space="preserve"> (SZACKA, 2012, p. 19).</w:t>
      </w:r>
    </w:p>
    <w:p w14:paraId="661BE938" w14:textId="77777777" w:rsidR="005F60C6" w:rsidRDefault="005F60C6" w:rsidP="005F60C6">
      <w:pPr>
        <w:pStyle w:val="NormalWeb"/>
        <w:spacing w:before="0" w:beforeAutospacing="0" w:after="0" w:afterAutospacing="0" w:line="360" w:lineRule="auto"/>
        <w:jc w:val="both"/>
      </w:pPr>
    </w:p>
    <w:p w14:paraId="57CF03B3" w14:textId="77777777" w:rsidR="005F60C6" w:rsidRDefault="005F60C6" w:rsidP="005F60C6">
      <w:pPr>
        <w:pStyle w:val="NormalWeb"/>
        <w:spacing w:before="0" w:beforeAutospacing="0" w:after="0" w:afterAutospacing="0" w:line="360" w:lineRule="auto"/>
        <w:jc w:val="both"/>
      </w:pPr>
      <w:r w:rsidRPr="00BC4468">
        <w:t>A</w:t>
      </w:r>
      <w:r>
        <w:t>ssim, não seria exagero afirmar que</w:t>
      </w:r>
      <w:r w:rsidRPr="00BC4468">
        <w:t xml:space="preserve"> </w:t>
      </w:r>
      <w:r w:rsidRPr="00F53BDF">
        <w:rPr>
          <w:i/>
          <w:iCs/>
        </w:rPr>
        <w:t>La</w:t>
      </w:r>
      <w:r w:rsidRPr="00BC4468">
        <w:rPr>
          <w:i/>
          <w:iCs/>
        </w:rPr>
        <w:t xml:space="preserve"> Strada </w:t>
      </w:r>
      <w:proofErr w:type="spellStart"/>
      <w:r w:rsidRPr="00BC4468">
        <w:rPr>
          <w:i/>
          <w:iCs/>
        </w:rPr>
        <w:t>Nuovissima</w:t>
      </w:r>
      <w:proofErr w:type="spellEnd"/>
      <w:r w:rsidRPr="00BC4468">
        <w:t xml:space="preserve"> foi inusual e sem precedentes históricos. Embora parte da tradição das exposições em escala natural, nas quais arquitetos selecionados são convidados para a produção de projetos </w:t>
      </w:r>
      <w:proofErr w:type="spellStart"/>
      <w:r w:rsidRPr="00BC4468">
        <w:rPr>
          <w:i/>
          <w:iCs/>
        </w:rPr>
        <w:t>ex</w:t>
      </w:r>
      <w:proofErr w:type="spellEnd"/>
      <w:r w:rsidRPr="00BC4468">
        <w:rPr>
          <w:i/>
          <w:iCs/>
        </w:rPr>
        <w:t xml:space="preserve"> </w:t>
      </w:r>
      <w:proofErr w:type="spellStart"/>
      <w:r w:rsidRPr="00BC4468">
        <w:rPr>
          <w:i/>
          <w:iCs/>
        </w:rPr>
        <w:t>nihilo</w:t>
      </w:r>
      <w:proofErr w:type="spellEnd"/>
      <w:r w:rsidRPr="00BC4468">
        <w:rPr>
          <w:i/>
          <w:iCs/>
        </w:rPr>
        <w:t xml:space="preserve">, </w:t>
      </w:r>
      <w:r w:rsidRPr="00BC4468">
        <w:t xml:space="preserve">o </w:t>
      </w:r>
      <w:r w:rsidRPr="002F1D74">
        <w:rPr>
          <w:i/>
          <w:iCs/>
        </w:rPr>
        <w:t>Strada</w:t>
      </w:r>
      <w:r w:rsidRPr="00BC4468">
        <w:t xml:space="preserve"> se singularizou por produzir não edifícios, mas imagens representacionais</w:t>
      </w:r>
      <w:r>
        <w:t>;</w:t>
      </w:r>
      <w:r w:rsidRPr="00BC4468">
        <w:t xml:space="preserve"> ou</w:t>
      </w:r>
      <w:r>
        <w:t>,</w:t>
      </w:r>
      <w:r w:rsidRPr="00BC4468">
        <w:t xml:space="preserve"> como Venturi e Scott Brown poderiam dizer</w:t>
      </w:r>
      <w:r>
        <w:t>:</w:t>
      </w:r>
      <w:r w:rsidRPr="00BC4468">
        <w:t xml:space="preserve"> 20 galpões decorados. </w:t>
      </w:r>
    </w:p>
    <w:p w14:paraId="3BCDDB9F" w14:textId="77777777" w:rsidR="005F60C6" w:rsidRDefault="005F60C6" w:rsidP="005F60C6">
      <w:pPr>
        <w:pStyle w:val="NormalWeb"/>
        <w:spacing w:before="0" w:beforeAutospacing="0" w:after="0" w:afterAutospacing="0" w:line="360" w:lineRule="auto"/>
        <w:jc w:val="both"/>
      </w:pPr>
    </w:p>
    <w:p w14:paraId="636F2452" w14:textId="77777777" w:rsidR="005F60C6" w:rsidRPr="00BC4468" w:rsidRDefault="005F60C6" w:rsidP="005F60C6">
      <w:pPr>
        <w:pStyle w:val="NormalWeb"/>
        <w:spacing w:before="0" w:beforeAutospacing="0" w:after="0" w:afterAutospacing="0" w:line="360" w:lineRule="auto"/>
        <w:jc w:val="both"/>
      </w:pPr>
      <w:r w:rsidRPr="00BC4468">
        <w:t xml:space="preserve">Mais do que um mero cenário ou simulacro, foi um manifesto projetual em que o conhecimento foi obtido pela própria fabricação das coisas, e que se tornou a manifestação máxima de uma arquitetura de comunicação. A Bienal de Arquitetura de Veneza de 1980 foi como o assentamento de </w:t>
      </w:r>
      <w:proofErr w:type="spellStart"/>
      <w:r w:rsidRPr="00BC4468">
        <w:rPr>
          <w:i/>
          <w:iCs/>
        </w:rPr>
        <w:t>Weissenhof</w:t>
      </w:r>
      <w:proofErr w:type="spellEnd"/>
      <w:r w:rsidRPr="002F1D74">
        <w:t>,</w:t>
      </w:r>
      <w:r w:rsidRPr="00BC4468">
        <w:rPr>
          <w:i/>
          <w:iCs/>
        </w:rPr>
        <w:t xml:space="preserve"> </w:t>
      </w:r>
      <w:r w:rsidRPr="00BC4468">
        <w:t>mas com a particular diferença de que ele foi feito para um mundo de m</w:t>
      </w:r>
      <w:r>
        <w:t>í</w:t>
      </w:r>
      <w:r w:rsidRPr="00BC4468">
        <w:t>dia (SZACKA, 2012, p. 20).</w:t>
      </w:r>
    </w:p>
    <w:p w14:paraId="39D15B85" w14:textId="77777777" w:rsidR="005F60C6" w:rsidRDefault="005F60C6" w:rsidP="005F60C6">
      <w:pPr>
        <w:pStyle w:val="NormalWeb"/>
        <w:spacing w:before="0" w:beforeAutospacing="0" w:after="0" w:afterAutospacing="0" w:line="360" w:lineRule="auto"/>
        <w:jc w:val="both"/>
      </w:pPr>
    </w:p>
    <w:p w14:paraId="2D0A38EA" w14:textId="2133733A" w:rsidR="005F60C6" w:rsidRDefault="005F60C6" w:rsidP="005F60C6">
      <w:pPr>
        <w:pStyle w:val="NormalWeb"/>
        <w:spacing w:before="0" w:beforeAutospacing="0" w:after="0" w:afterAutospacing="0" w:line="360" w:lineRule="auto"/>
        <w:jc w:val="both"/>
      </w:pPr>
      <w:r w:rsidRPr="00BC4468">
        <w:t xml:space="preserve">Charles </w:t>
      </w:r>
      <w:proofErr w:type="spellStart"/>
      <w:r w:rsidRPr="00BC4468">
        <w:t>Jencks</w:t>
      </w:r>
      <w:proofErr w:type="spellEnd"/>
      <w:r w:rsidRPr="00BC4468">
        <w:t xml:space="preserve"> lembra: </w:t>
      </w:r>
      <w:r>
        <w:t>ao invés de</w:t>
      </w:r>
      <w:r w:rsidRPr="00BC4468">
        <w:t xml:space="preserve"> edificar os edifícios – não tínhamos tempo nem dinheiro – edificamos as fachadas</w:t>
      </w:r>
      <w:r w:rsidRPr="00BC4468">
        <w:rPr>
          <w:rStyle w:val="Refdenotaderodap"/>
          <w:rFonts w:ascii="Times New Roman" w:hAnsi="Times New Roman"/>
        </w:rPr>
        <w:footnoteReference w:id="78"/>
      </w:r>
      <w:r w:rsidRPr="00BC4468">
        <w:t xml:space="preserve"> e passamos a mensagem, porque ela foi amplificada pela mídia. Da mesma forma que o prédio da AT&amp;T de Johnson, a </w:t>
      </w:r>
      <w:r w:rsidRPr="00BC4468">
        <w:rPr>
          <w:i/>
          <w:iCs/>
        </w:rPr>
        <w:t>Strada</w:t>
      </w:r>
      <w:r w:rsidRPr="00BC4468">
        <w:t xml:space="preserve"> tornou-se um </w:t>
      </w:r>
      <w:r w:rsidRPr="00BC4468">
        <w:lastRenderedPageBreak/>
        <w:t>evento midiático</w:t>
      </w:r>
      <w:r w:rsidRPr="00BC4468">
        <w:rPr>
          <w:rStyle w:val="Refdenotaderodap"/>
          <w:rFonts w:ascii="Times New Roman" w:hAnsi="Times New Roman"/>
        </w:rPr>
        <w:footnoteReference w:id="79"/>
      </w:r>
      <w:r w:rsidRPr="00BC4468">
        <w:t xml:space="preserve">. Isso não é, de modo algum, pouca coisa. Pela primeira vez não só foram projetados edifícios de papel, como a comunicação foi </w:t>
      </w:r>
      <w:r>
        <w:t>su</w:t>
      </w:r>
      <w:r w:rsidRPr="00BC4468">
        <w:t>a exclusiva função.</w:t>
      </w:r>
      <w:r>
        <w:t xml:space="preserve"> </w:t>
      </w:r>
    </w:p>
    <w:p w14:paraId="451779E3" w14:textId="4DD847F1" w:rsidR="005F60C6" w:rsidRDefault="005F60C6" w:rsidP="005F60C6">
      <w:pPr>
        <w:pStyle w:val="NormalWeb"/>
        <w:spacing w:line="360" w:lineRule="auto"/>
      </w:pPr>
      <w:r w:rsidRPr="00BC4468">
        <w:t>E de fato a mensagem foi passada</w:t>
      </w:r>
      <w:r>
        <w:t xml:space="preserve">: do </w:t>
      </w:r>
      <w:r w:rsidRPr="009D3405">
        <w:t>evento da Bienal em diante não houve sala de aula</w:t>
      </w:r>
      <w:r>
        <w:t>,</w:t>
      </w:r>
      <w:r w:rsidRPr="009D3405">
        <w:t xml:space="preserve"> em qualquer faculdade de arquitetura do mundo, na qual se falasse da cidade, em que o urbanismo modernista retificador, </w:t>
      </w:r>
      <w:proofErr w:type="spellStart"/>
      <w:r w:rsidRPr="009D3405">
        <w:t>setorizador</w:t>
      </w:r>
      <w:proofErr w:type="spellEnd"/>
      <w:r w:rsidRPr="009D3405">
        <w:t xml:space="preserve">, racionalizador, da tábula rasa </w:t>
      </w:r>
      <w:proofErr w:type="spellStart"/>
      <w:r w:rsidRPr="009D3405">
        <w:t>corbusiana</w:t>
      </w:r>
      <w:proofErr w:type="spellEnd"/>
      <w:r w:rsidRPr="009D3405">
        <w:t xml:space="preserve"> destruidora da história edificada não fosse devida e adequadamente desancado. </w:t>
      </w:r>
    </w:p>
    <w:p w14:paraId="30ABE164" w14:textId="77777777" w:rsidR="005F60C6" w:rsidRPr="00BC4468" w:rsidRDefault="005F60C6" w:rsidP="005F60C6">
      <w:pPr>
        <w:pStyle w:val="NormalWeb"/>
        <w:spacing w:before="0" w:beforeAutospacing="0" w:after="0" w:afterAutospacing="0" w:line="360" w:lineRule="auto"/>
        <w:jc w:val="both"/>
      </w:pPr>
      <w:r w:rsidRPr="00BC4468">
        <w:t xml:space="preserve">O problema ocorreu quando as ruas em corredor das cidades contemporâneas começaram a ser revisitadas e nelas não se conseguia reproduzir muito bem a experiência poética experimentada na </w:t>
      </w:r>
      <w:r w:rsidRPr="00F53BDF">
        <w:rPr>
          <w:i/>
          <w:iCs/>
        </w:rPr>
        <w:t>La</w:t>
      </w:r>
      <w:r w:rsidRPr="00BC4468">
        <w:rPr>
          <w:i/>
          <w:iCs/>
        </w:rPr>
        <w:t xml:space="preserve"> Strada </w:t>
      </w:r>
      <w:proofErr w:type="spellStart"/>
      <w:r w:rsidRPr="00BC4468">
        <w:rPr>
          <w:i/>
          <w:iCs/>
        </w:rPr>
        <w:t>Novissima</w:t>
      </w:r>
      <w:proofErr w:type="spellEnd"/>
      <w:r w:rsidRPr="00BC4468">
        <w:rPr>
          <w:i/>
          <w:iCs/>
        </w:rPr>
        <w:t xml:space="preserve">. </w:t>
      </w:r>
      <w:r w:rsidRPr="00BC4468">
        <w:t xml:space="preserve">Os “engarrafamentos” de dezenas de ônibus, automóveis e motocicletas acelerando freneticamente os motores, o </w:t>
      </w:r>
      <w:r w:rsidRPr="00BC4468">
        <w:rPr>
          <w:i/>
          <w:iCs/>
        </w:rPr>
        <w:t xml:space="preserve">fog </w:t>
      </w:r>
      <w:r w:rsidRPr="00BC4468">
        <w:t>dos gases dos combustíveis fósseis</w:t>
      </w:r>
      <w:r>
        <w:t>,</w:t>
      </w:r>
      <w:r w:rsidRPr="00BC4468">
        <w:t xml:space="preserve"> a sujeira da poeira de carbono depositada sobre as superfícies das fachadas</w:t>
      </w:r>
      <w:r>
        <w:t xml:space="preserve"> e</w:t>
      </w:r>
      <w:r w:rsidRPr="00BC4468">
        <w:t xml:space="preserve"> as novas redes aéreas de comunicações produziam um tipo de poética que a mensagem da </w:t>
      </w:r>
      <w:r w:rsidRPr="00BC4468">
        <w:rPr>
          <w:i/>
          <w:iCs/>
        </w:rPr>
        <w:t xml:space="preserve">Strada </w:t>
      </w:r>
      <w:r w:rsidRPr="00BC4468">
        <w:t xml:space="preserve">não havia conseguido passar. Nela, o estado de desenvolvimento da técnica do presente e os reflexos disso no espaço ambiente da cidade não estavam </w:t>
      </w:r>
      <w:r>
        <w:t>previstos</w:t>
      </w:r>
      <w:r w:rsidRPr="00BC4468">
        <w:t>.</w:t>
      </w:r>
    </w:p>
    <w:p w14:paraId="4CF290B2" w14:textId="77777777" w:rsidR="005F60C6" w:rsidRDefault="005F60C6" w:rsidP="005F60C6">
      <w:pPr>
        <w:pStyle w:val="NormalWeb"/>
        <w:spacing w:before="0" w:beforeAutospacing="0" w:after="0" w:afterAutospacing="0" w:line="360" w:lineRule="auto"/>
        <w:jc w:val="both"/>
      </w:pPr>
    </w:p>
    <w:p w14:paraId="10A5CE90" w14:textId="77777777" w:rsidR="005F60C6" w:rsidRPr="00BC4468" w:rsidRDefault="005F60C6" w:rsidP="005F60C6">
      <w:pPr>
        <w:pStyle w:val="NormalWeb"/>
        <w:spacing w:before="0" w:beforeAutospacing="0" w:after="0" w:afterAutospacing="0" w:line="360" w:lineRule="auto"/>
        <w:jc w:val="both"/>
      </w:pPr>
      <w:r w:rsidRPr="00BC4468">
        <w:t xml:space="preserve">A </w:t>
      </w:r>
      <w:r>
        <w:rPr>
          <w:i/>
          <w:iCs/>
        </w:rPr>
        <w:t xml:space="preserve">La </w:t>
      </w:r>
      <w:r w:rsidRPr="00BC4468">
        <w:rPr>
          <w:i/>
          <w:iCs/>
        </w:rPr>
        <w:t>Strada</w:t>
      </w:r>
      <w:r w:rsidRPr="00BC4468">
        <w:t xml:space="preserve"> parecia sugerir que o problema político poderia ser solucionado pelo desenho da cidade e dos espaços urbanos. Se não o político, pelo menos o estético.</w:t>
      </w:r>
      <w:r>
        <w:t xml:space="preserve"> </w:t>
      </w:r>
      <w:r w:rsidRPr="00BC4468">
        <w:t>A</w:t>
      </w:r>
      <w:r>
        <w:t>contece que a</w:t>
      </w:r>
      <w:r w:rsidRPr="00BC4468">
        <w:t xml:space="preserve"> diferença entre o desastre sociológico, ambiental e estético causado pelo urbanismo modernista e a cidade cenográfica acolhedora à 4/5 de escala, imaginada por </w:t>
      </w:r>
      <w:proofErr w:type="spellStart"/>
      <w:r w:rsidRPr="00BC4468">
        <w:t>Portoghesi</w:t>
      </w:r>
      <w:proofErr w:type="spellEnd"/>
      <w:r>
        <w:t xml:space="preserve"> </w:t>
      </w:r>
      <w:r w:rsidRPr="00BC4468">
        <w:t>com grande e ingênuo entusiasmo</w:t>
      </w:r>
      <w:r>
        <w:t>,</w:t>
      </w:r>
      <w:r w:rsidRPr="00BC4468">
        <w:t xml:space="preserve"> </w:t>
      </w:r>
      <w:r>
        <w:t xml:space="preserve">cedeu lugar </w:t>
      </w:r>
      <w:r w:rsidRPr="00BC4468">
        <w:t xml:space="preserve">ao desastre sociotécnico que foram os efeitos produzidos pela revolução industrial, administrada pelo capitalismo, e movida por cavalos a vapor e petróleo, por sobre os espaços de cidades concebidas para carroças e carruagens, movidas a cavalos de carne e sangue. </w:t>
      </w:r>
    </w:p>
    <w:p w14:paraId="43F2323E" w14:textId="77777777" w:rsidR="005F60C6" w:rsidRDefault="005F60C6" w:rsidP="005F60C6">
      <w:pPr>
        <w:pStyle w:val="NormalWeb"/>
        <w:spacing w:before="0" w:beforeAutospacing="0" w:after="0" w:afterAutospacing="0" w:line="360" w:lineRule="auto"/>
        <w:jc w:val="both"/>
      </w:pPr>
    </w:p>
    <w:p w14:paraId="3D7E5CC0" w14:textId="77777777" w:rsidR="005F60C6" w:rsidRPr="00BC4468" w:rsidRDefault="005F60C6" w:rsidP="005F60C6">
      <w:pPr>
        <w:pStyle w:val="NormalWeb"/>
        <w:spacing w:before="0" w:beforeAutospacing="0" w:after="0" w:afterAutospacing="0" w:line="360" w:lineRule="auto"/>
        <w:jc w:val="both"/>
      </w:pPr>
      <w:r>
        <w:t>Muit</w:t>
      </w:r>
      <w:r w:rsidRPr="00BC4468">
        <w:t>as críticas podem ser feitas a Le Corbusier, menos a de que ele não soube representar com grande verossimilhança e beleza o espaço utensiliar esquizofrênico</w:t>
      </w:r>
      <w:r w:rsidRPr="00BC4468">
        <w:rPr>
          <w:rStyle w:val="Refdenotaderodap"/>
          <w:rFonts w:ascii="Times New Roman" w:hAnsi="Times New Roman"/>
        </w:rPr>
        <w:footnoteReference w:id="80"/>
      </w:r>
      <w:r w:rsidRPr="00BC4468">
        <w:t xml:space="preserve"> das cidades </w:t>
      </w:r>
      <w:r w:rsidRPr="00BC4468">
        <w:lastRenderedPageBreak/>
        <w:t xml:space="preserve">produzidas pelo capitalismo industrial. Que esse espaço fosse – </w:t>
      </w:r>
      <w:r>
        <w:t xml:space="preserve">e </w:t>
      </w:r>
      <w:r w:rsidRPr="00BC4468">
        <w:t xml:space="preserve">ainda </w:t>
      </w:r>
      <w:r>
        <w:t>é</w:t>
      </w:r>
      <w:r w:rsidRPr="00BC4468">
        <w:t xml:space="preserve"> –</w:t>
      </w:r>
      <w:r>
        <w:t xml:space="preserve"> </w:t>
      </w:r>
      <w:r w:rsidRPr="00BC4468">
        <w:t>um inferno na vida das massas proletárias, que gastam</w:t>
      </w:r>
      <w:r>
        <w:t xml:space="preserve"> em média</w:t>
      </w:r>
      <w:r w:rsidRPr="00BC4468">
        <w:t xml:space="preserve"> </w:t>
      </w:r>
      <w:r>
        <w:t>um quarto</w:t>
      </w:r>
      <w:r w:rsidRPr="00BC4468">
        <w:t xml:space="preserve"> de seus dias aprisionadas em meios de transporte tenebrosos, isso é uma outra questão, para a qual respostas arquitetônicas ou urbanísticas ainda não foram apresentadas. </w:t>
      </w:r>
    </w:p>
    <w:p w14:paraId="33B8FEA1" w14:textId="77777777" w:rsidR="005F60C6" w:rsidRDefault="005F60C6" w:rsidP="005F60C6">
      <w:pPr>
        <w:pStyle w:val="NormalWeb"/>
        <w:spacing w:before="0" w:beforeAutospacing="0" w:after="0" w:afterAutospacing="0" w:line="360" w:lineRule="auto"/>
        <w:jc w:val="both"/>
      </w:pPr>
    </w:p>
    <w:p w14:paraId="5B0D27E6" w14:textId="77777777" w:rsidR="005F60C6" w:rsidRPr="00BC4468" w:rsidRDefault="005F60C6" w:rsidP="005F60C6">
      <w:pPr>
        <w:pStyle w:val="NormalWeb"/>
        <w:spacing w:before="0" w:beforeAutospacing="0" w:after="0" w:afterAutospacing="0" w:line="360" w:lineRule="auto"/>
        <w:jc w:val="both"/>
      </w:pPr>
      <w:r w:rsidRPr="00BC4468">
        <w:t>Le Corbusier nunca demonstrou qualquer sensibilidade com a classe proletária</w:t>
      </w:r>
      <w:r>
        <w:t>; m</w:t>
      </w:r>
      <w:r w:rsidRPr="00BC4468">
        <w:t>uito pelo contrário</w:t>
      </w:r>
      <w:r>
        <w:t>:</w:t>
      </w:r>
      <w:r w:rsidRPr="00BC4468">
        <w:t xml:space="preserve"> o que </w:t>
      </w:r>
      <w:r>
        <w:t>lhe</w:t>
      </w:r>
      <w:r w:rsidRPr="00BC4468">
        <w:t xml:space="preserve"> preocupava era a eficiência da máquina urbana, objetivo que teria atingido, fossem as coisas simples. </w:t>
      </w:r>
      <w:r>
        <w:t>Ainda assim,</w:t>
      </w:r>
      <w:r w:rsidRPr="00BC4468">
        <w:t xml:space="preserve"> ele apresentou uma arquitetura apropriada para a produção no meio técnico industrial. Uma especialmente bela e muito original arquitetura, que influenciou decisivamente a estética arquitetônica modernista. Sob estes quesitos, pode ter sido igualado. Mas não superado.</w:t>
      </w:r>
    </w:p>
    <w:p w14:paraId="22C0925A" w14:textId="77777777" w:rsidR="005F60C6" w:rsidRDefault="005F60C6" w:rsidP="005F60C6">
      <w:pPr>
        <w:pStyle w:val="NormalWeb"/>
        <w:spacing w:before="0" w:beforeAutospacing="0" w:after="0" w:afterAutospacing="0" w:line="360" w:lineRule="auto"/>
        <w:jc w:val="both"/>
      </w:pPr>
    </w:p>
    <w:p w14:paraId="50BB3A78" w14:textId="77777777" w:rsidR="005F60C6" w:rsidRPr="00BC4468" w:rsidRDefault="005F60C6" w:rsidP="005F60C6">
      <w:pPr>
        <w:pStyle w:val="NormalWeb"/>
        <w:spacing w:before="0" w:beforeAutospacing="0" w:after="0" w:afterAutospacing="0" w:line="360" w:lineRule="auto"/>
        <w:jc w:val="both"/>
        <w:rPr>
          <w:shd w:val="clear" w:color="auto" w:fill="FFFFFF"/>
        </w:rPr>
      </w:pPr>
      <w:r w:rsidRPr="00BC4468">
        <w:t xml:space="preserve">Os problemas da extensão da cidade que emergiu da revolução industrial só foram radicalmente enfrentados pelo engenheiro civil e urbanista espanhol Arturo Soria y Mata, que entendeu claramente que </w:t>
      </w:r>
      <w:r w:rsidRPr="00ED3C5E">
        <w:t>“</w:t>
      </w:r>
      <w:r w:rsidRPr="005C2557">
        <w:t>do problema da locomoção derivam-se todos os demais da urbanização</w:t>
      </w:r>
      <w:r w:rsidRPr="00ED3C5E">
        <w:t>”</w:t>
      </w:r>
      <w:r w:rsidRPr="00BC4468">
        <w:t xml:space="preserve"> (</w:t>
      </w:r>
      <w:r w:rsidRPr="005C2557">
        <w:rPr>
          <w:i/>
          <w:iCs/>
        </w:rPr>
        <w:t xml:space="preserve">Apud </w:t>
      </w:r>
      <w:r w:rsidRPr="00BC4468">
        <w:t>GHISLENE, 2022)</w:t>
      </w:r>
      <w:r w:rsidRPr="00BC4468">
        <w:rPr>
          <w:shd w:val="clear" w:color="auto" w:fill="FFFFFF"/>
        </w:rPr>
        <w:t xml:space="preserve">. Soria y Mata publicou artigos no jornal </w:t>
      </w:r>
      <w:r w:rsidRPr="005C2557">
        <w:rPr>
          <w:i/>
          <w:iCs/>
          <w:shd w:val="clear" w:color="auto" w:fill="FFFFFF"/>
        </w:rPr>
        <w:t>El Progresso</w:t>
      </w:r>
      <w:r w:rsidRPr="00BC4468">
        <w:rPr>
          <w:shd w:val="clear" w:color="auto" w:fill="FFFFFF"/>
        </w:rPr>
        <w:t xml:space="preserve"> abordando a questão dos problemas urbanos municipais. Sua proposta de cidade linear aparece pela primeira vez num desses artigos e cinco quilômetros chegaram a ser construídos em um bairro nos arredores de Madrid. </w:t>
      </w:r>
    </w:p>
    <w:p w14:paraId="39BEFB24" w14:textId="77777777" w:rsidR="005F60C6" w:rsidRDefault="005F60C6" w:rsidP="005F60C6">
      <w:pPr>
        <w:pStyle w:val="NormalWeb"/>
        <w:spacing w:before="0" w:beforeAutospacing="0" w:after="0" w:afterAutospacing="0" w:line="360" w:lineRule="auto"/>
        <w:jc w:val="both"/>
        <w:rPr>
          <w:shd w:val="clear" w:color="auto" w:fill="FFFFFF"/>
        </w:rPr>
      </w:pPr>
    </w:p>
    <w:p w14:paraId="6EB55CFB" w14:textId="77777777" w:rsidR="005F60C6" w:rsidRPr="00BC4468" w:rsidRDefault="005F60C6" w:rsidP="005F60C6">
      <w:pPr>
        <w:pStyle w:val="NormalWeb"/>
        <w:spacing w:before="0" w:beforeAutospacing="0" w:after="0" w:afterAutospacing="0" w:line="360" w:lineRule="auto"/>
        <w:jc w:val="both"/>
        <w:rPr>
          <w:shd w:val="clear" w:color="auto" w:fill="FFFFFF"/>
        </w:rPr>
      </w:pPr>
      <w:r w:rsidRPr="00BC4468">
        <w:rPr>
          <w:shd w:val="clear" w:color="auto" w:fill="FFFFFF"/>
        </w:rPr>
        <w:t>Seu modelo se baseia na expansão das cidades sobre o território rural. O</w:t>
      </w:r>
      <w:r>
        <w:rPr>
          <w:shd w:val="clear" w:color="auto" w:fill="FFFFFF"/>
        </w:rPr>
        <w:t>u seja, o</w:t>
      </w:r>
      <w:r w:rsidRPr="00BC4468">
        <w:rPr>
          <w:shd w:val="clear" w:color="auto" w:fill="FFFFFF"/>
        </w:rPr>
        <w:t xml:space="preserve"> processo de “ruralização da vida urbana e urbanização da vida campestre”</w:t>
      </w:r>
      <w:r>
        <w:rPr>
          <w:rStyle w:val="Refdenotaderodap"/>
          <w:shd w:val="clear" w:color="auto" w:fill="FFFFFF"/>
        </w:rPr>
        <w:footnoteReference w:id="81"/>
      </w:r>
      <w:r w:rsidRPr="00BC4468">
        <w:rPr>
          <w:shd w:val="clear" w:color="auto" w:fill="FFFFFF"/>
        </w:rPr>
        <w:t xml:space="preserve">. Em 1833, num artigo </w:t>
      </w:r>
      <w:r>
        <w:rPr>
          <w:shd w:val="clear" w:color="auto" w:fill="FFFFFF"/>
        </w:rPr>
        <w:t>intitulado</w:t>
      </w:r>
      <w:r w:rsidRPr="00BC4468">
        <w:rPr>
          <w:shd w:val="clear" w:color="auto" w:fill="FFFFFF"/>
        </w:rPr>
        <w:t xml:space="preserve"> “Cidade</w:t>
      </w:r>
      <w:r>
        <w:rPr>
          <w:shd w:val="clear" w:color="auto" w:fill="FFFFFF"/>
        </w:rPr>
        <w:t>-</w:t>
      </w:r>
      <w:r w:rsidRPr="00BC4468">
        <w:rPr>
          <w:shd w:val="clear" w:color="auto" w:fill="FFFFFF"/>
        </w:rPr>
        <w:t>problemática: condições das vias urbanas, insalubridade das habitações, sistema de saneamento e aumento da população”, Soria y Mata critica o congestionamento dos centros tradicionais com traçado radioconcêntrico. Seu pensamento racionalista sugere que o maior problema dos grandes centros está associado ao congestionamento das áreas centrais, ao fluxo e ao tráfego urbano</w:t>
      </w:r>
      <w:r w:rsidRPr="00BC4468">
        <w:rPr>
          <w:rStyle w:val="Refdenotaderodap"/>
          <w:rFonts w:ascii="Times New Roman" w:hAnsi="Times New Roman"/>
          <w:shd w:val="clear" w:color="auto" w:fill="FFFFFF"/>
        </w:rPr>
        <w:footnoteReference w:id="82"/>
      </w:r>
      <w:r w:rsidRPr="00BC4468">
        <w:rPr>
          <w:shd w:val="clear" w:color="auto" w:fill="FFFFFF"/>
        </w:rPr>
        <w:t>.</w:t>
      </w:r>
    </w:p>
    <w:p w14:paraId="3EBCFF45" w14:textId="77777777" w:rsidR="005F60C6" w:rsidRDefault="005F60C6" w:rsidP="005F60C6">
      <w:pPr>
        <w:pStyle w:val="NormalWeb"/>
        <w:spacing w:before="0" w:beforeAutospacing="0" w:after="0" w:afterAutospacing="0" w:line="360" w:lineRule="auto"/>
        <w:jc w:val="both"/>
        <w:rPr>
          <w:shd w:val="clear" w:color="auto" w:fill="FFFFFF"/>
        </w:rPr>
      </w:pPr>
    </w:p>
    <w:p w14:paraId="7399DE18" w14:textId="77777777" w:rsidR="005F60C6" w:rsidRDefault="005F60C6" w:rsidP="005F60C6">
      <w:pPr>
        <w:pStyle w:val="NormalWeb"/>
        <w:spacing w:before="0" w:beforeAutospacing="0" w:after="0" w:afterAutospacing="0" w:line="360" w:lineRule="auto"/>
        <w:jc w:val="both"/>
        <w:rPr>
          <w:shd w:val="clear" w:color="auto" w:fill="FFFFFF"/>
        </w:rPr>
      </w:pPr>
      <w:r w:rsidRPr="00BC4468">
        <w:rPr>
          <w:shd w:val="clear" w:color="auto" w:fill="FFFFFF"/>
        </w:rPr>
        <w:t xml:space="preserve">Em seu plano de </w:t>
      </w:r>
      <w:r>
        <w:rPr>
          <w:shd w:val="clear" w:color="auto" w:fill="FFFFFF"/>
        </w:rPr>
        <w:t>c</w:t>
      </w:r>
      <w:r w:rsidRPr="00BC4468">
        <w:rPr>
          <w:shd w:val="clear" w:color="auto" w:fill="FFFFFF"/>
        </w:rPr>
        <w:t xml:space="preserve">idade </w:t>
      </w:r>
      <w:r>
        <w:rPr>
          <w:shd w:val="clear" w:color="auto" w:fill="FFFFFF"/>
        </w:rPr>
        <w:t>l</w:t>
      </w:r>
      <w:r w:rsidRPr="00BC4468">
        <w:rPr>
          <w:shd w:val="clear" w:color="auto" w:fill="FFFFFF"/>
        </w:rPr>
        <w:t xml:space="preserve">inear, não existe setorização de usos, mas o uso misto do solo, </w:t>
      </w:r>
      <w:r>
        <w:rPr>
          <w:shd w:val="clear" w:color="auto" w:fill="FFFFFF"/>
        </w:rPr>
        <w:t>no qual</w:t>
      </w:r>
      <w:r w:rsidRPr="00BC4468">
        <w:rPr>
          <w:shd w:val="clear" w:color="auto" w:fill="FFFFFF"/>
        </w:rPr>
        <w:t xml:space="preserve"> os edifícios administrativos e comerciais se fundem aos habitacionais na malha </w:t>
      </w:r>
      <w:r w:rsidRPr="00BC4468">
        <w:rPr>
          <w:shd w:val="clear" w:color="auto" w:fill="FFFFFF"/>
        </w:rPr>
        <w:lastRenderedPageBreak/>
        <w:t>urbana. A proposta abandona as estruturas tradicionais, o quarteirão e a praça. A</w:t>
      </w:r>
      <w:r>
        <w:rPr>
          <w:shd w:val="clear" w:color="auto" w:fill="FFFFFF"/>
        </w:rPr>
        <w:t>ssim, a</w:t>
      </w:r>
      <w:r w:rsidRPr="00BC4468">
        <w:rPr>
          <w:shd w:val="clear" w:color="auto" w:fill="FFFFFF"/>
        </w:rPr>
        <w:t xml:space="preserve"> dimensão simbólica est</w:t>
      </w:r>
      <w:r>
        <w:rPr>
          <w:shd w:val="clear" w:color="auto" w:fill="FFFFFF"/>
        </w:rPr>
        <w:t>aria</w:t>
      </w:r>
      <w:r w:rsidRPr="00BC4468">
        <w:rPr>
          <w:shd w:val="clear" w:color="auto" w:fill="FFFFFF"/>
        </w:rPr>
        <w:t xml:space="preserve"> subordinada à dimensão técnica e o espaço público reduzido aos traçados de circulação e serviços. Sua proposição releva a dimensão estética da cidade, submetendo o desenho urbano à dimensão técnica e privilegiando apenas um elemento do processo urbano: os transportes e a circulação, que determinam a configuração espacial na forma mais racional: a linha reta</w:t>
      </w:r>
      <w:r w:rsidRPr="00BC4468">
        <w:rPr>
          <w:rStyle w:val="Refdenotaderodap"/>
          <w:rFonts w:ascii="Times New Roman" w:hAnsi="Times New Roman"/>
          <w:shd w:val="clear" w:color="auto" w:fill="FFFFFF"/>
        </w:rPr>
        <w:footnoteReference w:id="83"/>
      </w:r>
      <w:r w:rsidRPr="00BC4468">
        <w:rPr>
          <w:shd w:val="clear" w:color="auto" w:fill="FFFFFF"/>
        </w:rPr>
        <w:t>. Suas ideias influenciaram parcialmente muitos planos urbanísticos de traço funcionalista, dentre os mais conhecidos os planos de Brasília e da Barra da Tijuca</w:t>
      </w:r>
      <w:r>
        <w:rPr>
          <w:shd w:val="clear" w:color="auto" w:fill="FFFFFF"/>
        </w:rPr>
        <w:t>, ambos</w:t>
      </w:r>
      <w:r w:rsidRPr="00BC4468">
        <w:rPr>
          <w:shd w:val="clear" w:color="auto" w:fill="FFFFFF"/>
        </w:rPr>
        <w:t xml:space="preserve"> de </w:t>
      </w:r>
      <w:r>
        <w:rPr>
          <w:shd w:val="clear" w:color="auto" w:fill="FFFFFF"/>
        </w:rPr>
        <w:t>L</w:t>
      </w:r>
      <w:r w:rsidRPr="00BC4468">
        <w:rPr>
          <w:shd w:val="clear" w:color="auto" w:fill="FFFFFF"/>
        </w:rPr>
        <w:t>úcio Costa.</w:t>
      </w:r>
    </w:p>
    <w:p w14:paraId="70EA2B5D" w14:textId="77777777" w:rsidR="005F60C6" w:rsidRPr="00BC4468" w:rsidRDefault="005F60C6" w:rsidP="005F60C6">
      <w:pPr>
        <w:pStyle w:val="NormalWeb"/>
        <w:spacing w:before="0" w:beforeAutospacing="0" w:after="0" w:afterAutospacing="0" w:line="360" w:lineRule="auto"/>
        <w:jc w:val="both"/>
        <w:rPr>
          <w:shd w:val="clear" w:color="auto" w:fill="FFFFFF"/>
        </w:rPr>
      </w:pPr>
    </w:p>
    <w:p w14:paraId="628E774F" w14:textId="77777777" w:rsidR="005F60C6" w:rsidRPr="00BC4468" w:rsidRDefault="005F60C6" w:rsidP="005F60C6">
      <w:pPr>
        <w:pStyle w:val="NormalWeb"/>
        <w:spacing w:before="0" w:beforeAutospacing="0" w:after="0" w:afterAutospacing="0" w:line="360" w:lineRule="auto"/>
        <w:jc w:val="both"/>
      </w:pPr>
      <w:r w:rsidRPr="00BC4468">
        <w:t xml:space="preserve">A </w:t>
      </w:r>
      <w:r>
        <w:t>3ª</w:t>
      </w:r>
      <w:r w:rsidRPr="00BC4468">
        <w:t xml:space="preserve"> CRÍTICA DA CIDADE</w:t>
      </w:r>
    </w:p>
    <w:p w14:paraId="0E83FA87" w14:textId="77777777" w:rsidR="005F60C6" w:rsidRDefault="005F60C6" w:rsidP="005F60C6">
      <w:pPr>
        <w:pStyle w:val="NormalWeb"/>
        <w:spacing w:before="0" w:beforeAutospacing="0" w:after="0" w:afterAutospacing="0" w:line="360" w:lineRule="auto"/>
        <w:jc w:val="both"/>
      </w:pPr>
    </w:p>
    <w:p w14:paraId="782EC4F0" w14:textId="77777777" w:rsidR="005F60C6" w:rsidRPr="00BC4468" w:rsidRDefault="005F60C6" w:rsidP="005F60C6">
      <w:pPr>
        <w:pStyle w:val="NormalWeb"/>
        <w:spacing w:before="0" w:beforeAutospacing="0" w:after="0" w:afterAutospacing="0" w:line="360" w:lineRule="auto"/>
        <w:jc w:val="both"/>
      </w:pPr>
      <w:r w:rsidRPr="00050896">
        <w:t>Que o urbanismo tenha sido, até recentemente, entendido como uma subdisciplina da arquitetura</w:t>
      </w:r>
      <w:r w:rsidRPr="00050896">
        <w:rPr>
          <w:rStyle w:val="Refdenotaderodap"/>
          <w:rFonts w:ascii="Times New Roman" w:hAnsi="Times New Roman"/>
        </w:rPr>
        <w:footnoteReference w:id="84"/>
      </w:r>
      <w:r w:rsidRPr="00050896">
        <w:t>, ou mesmo dela emergente, e não ao inverso, é, de fato, um curioso paradoxo. E é mesmo muito paradoxal que, em qualquer circunstância, a parte de um objeto contenha o seu todo e</w:t>
      </w:r>
      <w:r w:rsidRPr="00BC4468">
        <w:t xml:space="preserve"> seja mais complexa do que ele. No caso da relação entre o urbanismo e a arquitetura, para ilustrar: qualquer obra de arquitetura, como um edifício, por exemplo, é menos complexa do que a obra urbanística: a cidade, ou uma parte dela, como o bairro, ou o quarteirão. Mesmo o espaço vazio de uma simples rua, ou praça, só se compõe quando cercado por edifícios. Um edifício isolado não faz uma cidade. Alguns, juntos, podem fazer.</w:t>
      </w:r>
    </w:p>
    <w:p w14:paraId="3546185C" w14:textId="77777777" w:rsidR="005F60C6" w:rsidRDefault="005F60C6" w:rsidP="005F60C6">
      <w:pPr>
        <w:pStyle w:val="NormalWeb"/>
        <w:spacing w:before="0" w:beforeAutospacing="0" w:after="0" w:afterAutospacing="0" w:line="360" w:lineRule="auto"/>
        <w:jc w:val="both"/>
      </w:pPr>
    </w:p>
    <w:p w14:paraId="5D214DEC" w14:textId="77777777" w:rsidR="005F60C6" w:rsidRPr="00BC4468" w:rsidRDefault="005F60C6" w:rsidP="005F60C6">
      <w:pPr>
        <w:pStyle w:val="NormalWeb"/>
        <w:spacing w:before="0" w:beforeAutospacing="0" w:after="0" w:afterAutospacing="0" w:line="360" w:lineRule="auto"/>
        <w:jc w:val="both"/>
      </w:pPr>
      <w:r w:rsidRPr="00BC4468">
        <w:t>O ofício da arquitetura, deveria, por essa ordem – por assim dizer</w:t>
      </w:r>
      <w:r>
        <w:t>,</w:t>
      </w:r>
      <w:r w:rsidRPr="00BC4468">
        <w:t xml:space="preserve"> </w:t>
      </w:r>
      <w:r>
        <w:t>“</w:t>
      </w:r>
      <w:r w:rsidRPr="00BC4468">
        <w:t>natural das coisas</w:t>
      </w:r>
      <w:r>
        <w:t>”</w:t>
      </w:r>
      <w:r w:rsidRPr="00BC4468">
        <w:t xml:space="preserve"> – ser um </w:t>
      </w:r>
      <w:proofErr w:type="spellStart"/>
      <w:r w:rsidRPr="00BC4468">
        <w:t>subofício</w:t>
      </w:r>
      <w:proofErr w:type="spellEnd"/>
      <w:r w:rsidRPr="00BC4468">
        <w:t xml:space="preserve"> do ofício do urbanismo. Devem ser raros</w:t>
      </w:r>
      <w:r>
        <w:t xml:space="preserve"> </w:t>
      </w:r>
      <w:r w:rsidRPr="00BC4468">
        <w:t xml:space="preserve">os casos em que o campo disciplinar que aborda um objeto é parte do que aborda outro, cujo grau de complexidade lhe é inferior, como a obra de arquitetura, em relação </w:t>
      </w:r>
      <w:r>
        <w:t>à</w:t>
      </w:r>
      <w:r w:rsidRPr="00BC4468">
        <w:t xml:space="preserve"> urbanística. </w:t>
      </w:r>
    </w:p>
    <w:p w14:paraId="61B74208" w14:textId="77777777" w:rsidR="005F60C6" w:rsidRDefault="005F60C6" w:rsidP="005F60C6">
      <w:pPr>
        <w:pStyle w:val="NormalWeb"/>
        <w:spacing w:before="0" w:beforeAutospacing="0" w:after="0" w:afterAutospacing="0" w:line="360" w:lineRule="auto"/>
        <w:jc w:val="both"/>
      </w:pPr>
    </w:p>
    <w:p w14:paraId="4E6D0AF1" w14:textId="77777777" w:rsidR="005F60C6" w:rsidRPr="00BC4468" w:rsidRDefault="005F60C6" w:rsidP="005F60C6">
      <w:pPr>
        <w:pStyle w:val="NormalWeb"/>
        <w:spacing w:before="0" w:beforeAutospacing="0" w:after="0" w:afterAutospacing="0" w:line="360" w:lineRule="auto"/>
        <w:jc w:val="both"/>
      </w:pPr>
      <w:r w:rsidRPr="00BC4468">
        <w:t xml:space="preserve">Tal fenômeno </w:t>
      </w:r>
      <w:r>
        <w:t>supos</w:t>
      </w:r>
      <w:r w:rsidRPr="00BC4468">
        <w:t xml:space="preserve">tamente decorreu do processo histórico, ao longo do qual se começou a perceber que há mais diferenças entre o edifício e a cidade do que aquelas relativas às escalas de cada um, como sugeriu Leon Batista Alberti, para quem a cidade é uma grande </w:t>
      </w:r>
      <w:r w:rsidRPr="00BC4468">
        <w:lastRenderedPageBreak/>
        <w:t>casa ao passo que esta é uma pequena cidade (</w:t>
      </w:r>
      <w:proofErr w:type="spellStart"/>
      <w:r w:rsidRPr="00BC4468">
        <w:rPr>
          <w:i/>
          <w:iCs/>
        </w:rPr>
        <w:t>maxima</w:t>
      </w:r>
      <w:proofErr w:type="spellEnd"/>
      <w:r w:rsidRPr="00BC4468">
        <w:rPr>
          <w:i/>
          <w:iCs/>
        </w:rPr>
        <w:t xml:space="preserve"> </w:t>
      </w:r>
      <w:proofErr w:type="spellStart"/>
      <w:r w:rsidRPr="00BC4468">
        <w:rPr>
          <w:i/>
          <w:iCs/>
        </w:rPr>
        <w:t>quaedam</w:t>
      </w:r>
      <w:proofErr w:type="spellEnd"/>
      <w:r w:rsidRPr="00BC4468">
        <w:rPr>
          <w:i/>
          <w:iCs/>
        </w:rPr>
        <w:t xml:space="preserve"> est domus et contra domus </w:t>
      </w:r>
      <w:proofErr w:type="spellStart"/>
      <w:r w:rsidRPr="00BC4468">
        <w:rPr>
          <w:i/>
          <w:iCs/>
        </w:rPr>
        <w:t>ipsa</w:t>
      </w:r>
      <w:proofErr w:type="spellEnd"/>
      <w:r w:rsidRPr="00BC4468">
        <w:rPr>
          <w:i/>
          <w:iCs/>
        </w:rPr>
        <w:t xml:space="preserve"> </w:t>
      </w:r>
      <w:proofErr w:type="spellStart"/>
      <w:r w:rsidRPr="00BC4468">
        <w:rPr>
          <w:i/>
          <w:iCs/>
        </w:rPr>
        <w:t>minima</w:t>
      </w:r>
      <w:proofErr w:type="spellEnd"/>
      <w:r w:rsidRPr="00BC4468">
        <w:rPr>
          <w:i/>
          <w:iCs/>
        </w:rPr>
        <w:t xml:space="preserve"> </w:t>
      </w:r>
      <w:proofErr w:type="spellStart"/>
      <w:r w:rsidRPr="00BC4468">
        <w:rPr>
          <w:i/>
          <w:iCs/>
        </w:rPr>
        <w:t>quaedam</w:t>
      </w:r>
      <w:proofErr w:type="spellEnd"/>
      <w:r w:rsidRPr="00BC4468">
        <w:rPr>
          <w:i/>
          <w:iCs/>
        </w:rPr>
        <w:t xml:space="preserve"> est </w:t>
      </w:r>
      <w:proofErr w:type="spellStart"/>
      <w:r w:rsidRPr="00BC4468">
        <w:rPr>
          <w:i/>
          <w:iCs/>
        </w:rPr>
        <w:t>civitas</w:t>
      </w:r>
      <w:proofErr w:type="spellEnd"/>
      <w:r w:rsidRPr="00BC4468">
        <w:t>) (</w:t>
      </w:r>
      <w:r>
        <w:t xml:space="preserve">Apud </w:t>
      </w:r>
      <w:r w:rsidRPr="00BC4468">
        <w:t>LOEWEN, 2007, p. 150)</w:t>
      </w:r>
    </w:p>
    <w:p w14:paraId="484997D1" w14:textId="77777777" w:rsidR="005F60C6" w:rsidRDefault="005F60C6" w:rsidP="005F60C6">
      <w:pPr>
        <w:pStyle w:val="NormalWeb"/>
        <w:spacing w:before="0" w:beforeAutospacing="0" w:after="0" w:afterAutospacing="0" w:line="360" w:lineRule="auto"/>
        <w:jc w:val="both"/>
      </w:pPr>
    </w:p>
    <w:p w14:paraId="4A5205B7" w14:textId="77777777" w:rsidR="005F60C6" w:rsidRPr="00BC4468" w:rsidRDefault="005F60C6" w:rsidP="005F60C6">
      <w:pPr>
        <w:pStyle w:val="NormalWeb"/>
        <w:spacing w:before="0" w:beforeAutospacing="0" w:after="0" w:afterAutospacing="0" w:line="360" w:lineRule="auto"/>
        <w:jc w:val="both"/>
      </w:pPr>
      <w:proofErr w:type="spellStart"/>
      <w:r w:rsidRPr="00BC4468">
        <w:t>Vitruvius</w:t>
      </w:r>
      <w:proofErr w:type="spellEnd"/>
      <w:r w:rsidRPr="00BC4468">
        <w:t xml:space="preserve"> </w:t>
      </w:r>
      <w:r>
        <w:t xml:space="preserve">(2009) </w:t>
      </w:r>
      <w:r w:rsidRPr="00BC4468">
        <w:t xml:space="preserve">chegou a argumentar que as cidades devem ser planejadas de acordo com princípios geométricos e de ordem. Enfatizou a importância de uma grade regular de ruas e do uso de proporções e simetria no planejamento urbano. Mas, dos dez livros de seu tratado, o </w:t>
      </w:r>
      <w:r w:rsidRPr="00BC4468">
        <w:rPr>
          <w:i/>
          <w:iCs/>
        </w:rPr>
        <w:t>De Arquitetura</w:t>
      </w:r>
      <w:r w:rsidRPr="000549F8">
        <w:t>,</w:t>
      </w:r>
      <w:r w:rsidRPr="00BC4468">
        <w:rPr>
          <w:i/>
          <w:iCs/>
        </w:rPr>
        <w:t xml:space="preserve"> </w:t>
      </w:r>
      <w:r w:rsidRPr="00BC4468">
        <w:t xml:space="preserve">apenas alguns capítulos do primeiro versam sobre problemas urbanísticos </w:t>
      </w:r>
      <w:r>
        <w:t>específicos</w:t>
      </w:r>
      <w:r w:rsidRPr="00BC4468">
        <w:t>, como a escolha dos lugares para as cidades, a construção de muralhas e os já mencionados problemas relativos a ruas e praças.</w:t>
      </w:r>
      <w:r w:rsidRPr="00BC4468">
        <w:rPr>
          <w:rStyle w:val="Refdenotaderodap"/>
          <w:rFonts w:ascii="Times New Roman" w:hAnsi="Times New Roman"/>
        </w:rPr>
        <w:footnoteReference w:id="85"/>
      </w:r>
    </w:p>
    <w:p w14:paraId="47B220AF" w14:textId="77777777" w:rsidR="005F60C6" w:rsidRDefault="005F60C6" w:rsidP="005F60C6">
      <w:pPr>
        <w:pStyle w:val="NormalWeb"/>
        <w:spacing w:before="0" w:beforeAutospacing="0" w:after="0" w:afterAutospacing="0" w:line="360" w:lineRule="auto"/>
        <w:jc w:val="both"/>
      </w:pPr>
    </w:p>
    <w:p w14:paraId="179CC64C" w14:textId="77777777" w:rsidR="005F60C6" w:rsidRPr="00BC4468" w:rsidRDefault="005F60C6" w:rsidP="005F60C6">
      <w:pPr>
        <w:pStyle w:val="NormalWeb"/>
        <w:spacing w:before="0" w:beforeAutospacing="0" w:after="0" w:afterAutospacing="0" w:line="360" w:lineRule="auto"/>
        <w:jc w:val="both"/>
      </w:pPr>
      <w:r w:rsidRPr="00BC4468">
        <w:t>O urbanismo</w:t>
      </w:r>
      <w:r>
        <w:t xml:space="preserve"> </w:t>
      </w:r>
      <w:r w:rsidRPr="00BC4468">
        <w:t xml:space="preserve">como uma disciplina plena, de contornos epistêmicos claramente definidos e com princípios teóricos capazes de se apresentar como um </w:t>
      </w:r>
      <w:r w:rsidRPr="00BC4468">
        <w:rPr>
          <w:i/>
          <w:iCs/>
        </w:rPr>
        <w:t xml:space="preserve">corpus </w:t>
      </w:r>
      <w:r w:rsidRPr="00BC4468">
        <w:t>integral</w:t>
      </w:r>
      <w:r w:rsidRPr="00BC4468">
        <w:rPr>
          <w:i/>
          <w:iCs/>
        </w:rPr>
        <w:t xml:space="preserve">, </w:t>
      </w:r>
      <w:r w:rsidRPr="00BC4468">
        <w:t xml:space="preserve">estruturante de uma prática de ofício, surgiu em 1925, com o livro </w:t>
      </w:r>
      <w:r w:rsidRPr="005B01D9">
        <w:rPr>
          <w:i/>
          <w:iCs/>
        </w:rPr>
        <w:t>O Urbanismo</w:t>
      </w:r>
      <w:r w:rsidRPr="00BC4468">
        <w:t>, de Le Corbusier. Se esse livro não inaugurou essa disciplina, mudou tão drasticamente os seus rumos que certamente instaurou uma divisa entre um antes e um depois. Houve textos anteriores importantes, portadores de visões muitas vezes ingênuas sobre questões parciais ou conexas</w:t>
      </w:r>
      <w:r w:rsidRPr="00BC4468">
        <w:rPr>
          <w:rStyle w:val="Refdenotaderodap"/>
          <w:rFonts w:ascii="Times New Roman" w:hAnsi="Times New Roman"/>
        </w:rPr>
        <w:footnoteReference w:id="86"/>
      </w:r>
      <w:r w:rsidRPr="00BC4468">
        <w:t>, mas não com uma visão de totalidade, como a desse texto e, este, talvez fosse o seu mais grave defeito. A cidade é um objeto cuja complexidade não parede ser redutível a uma disciplina.</w:t>
      </w:r>
    </w:p>
    <w:p w14:paraId="74701A96" w14:textId="77777777" w:rsidR="005F60C6" w:rsidRDefault="005F60C6" w:rsidP="005F60C6">
      <w:pPr>
        <w:pStyle w:val="NormalWeb"/>
        <w:spacing w:before="0" w:beforeAutospacing="0" w:after="0" w:afterAutospacing="0" w:line="360" w:lineRule="auto"/>
        <w:jc w:val="both"/>
      </w:pPr>
    </w:p>
    <w:p w14:paraId="0BB8E98D" w14:textId="77777777" w:rsidR="005F60C6" w:rsidRPr="00BC4468" w:rsidRDefault="005F60C6" w:rsidP="005F60C6">
      <w:pPr>
        <w:pStyle w:val="NormalWeb"/>
        <w:spacing w:before="0" w:beforeAutospacing="0" w:after="0" w:afterAutospacing="0" w:line="360" w:lineRule="auto"/>
        <w:jc w:val="both"/>
      </w:pPr>
      <w:r>
        <w:t>Nesse sentido, u</w:t>
      </w:r>
      <w:r w:rsidRPr="00BC4468">
        <w:t xml:space="preserve">ma das principais e muito justa crítica às concepções </w:t>
      </w:r>
      <w:proofErr w:type="spellStart"/>
      <w:r w:rsidRPr="00BC4468">
        <w:t>corbusinas</w:t>
      </w:r>
      <w:proofErr w:type="spellEnd"/>
      <w:r w:rsidRPr="00BC4468">
        <w:t xml:space="preserve"> de cidade é a visão maquínica e funcionalista des</w:t>
      </w:r>
      <w:r>
        <w:t>t</w:t>
      </w:r>
      <w:r w:rsidRPr="00BC4468">
        <w:t xml:space="preserve">a. </w:t>
      </w:r>
      <w:r>
        <w:t>Na</w:t>
      </w:r>
      <w:r w:rsidRPr="00BC4468">
        <w:t xml:space="preserve"> visão</w:t>
      </w:r>
      <w:r>
        <w:t xml:space="preserve"> do urbanista francês</w:t>
      </w:r>
      <w:r w:rsidRPr="00BC4468">
        <w:t xml:space="preserve">, o território da cidade deveria ser setorizado em conformidade como os usos da vida social, em uma sociedade capitalista </w:t>
      </w:r>
      <w:r>
        <w:t xml:space="preserve">industrial </w:t>
      </w:r>
      <w:r w:rsidRPr="00BC4468">
        <w:t>urbana. Tal desnaturalização da ocupação espontânea do solo, em conformidade com os processos históricos de desenvolvimento sociotécnico das populações, produziu, de fato, aberrações s</w:t>
      </w:r>
      <w:r>
        <w:t>o</w:t>
      </w:r>
      <w:r w:rsidRPr="00BC4468">
        <w:t>cioambientais de grande artificialidade, entre as mais notáveis a incapacidade de os centros de negócios das cidades manterem-se vivos fora dos dias e horários típicos dessas atividades.</w:t>
      </w:r>
    </w:p>
    <w:p w14:paraId="4FE47FD8" w14:textId="77777777" w:rsidR="005F60C6" w:rsidRDefault="005F60C6" w:rsidP="005F60C6">
      <w:pPr>
        <w:pStyle w:val="NormalWeb"/>
        <w:spacing w:before="0" w:beforeAutospacing="0" w:after="0" w:afterAutospacing="0" w:line="360" w:lineRule="auto"/>
        <w:jc w:val="both"/>
      </w:pPr>
    </w:p>
    <w:p w14:paraId="0C094F19" w14:textId="77777777" w:rsidR="005F60C6" w:rsidRPr="00BC4468" w:rsidRDefault="005F60C6" w:rsidP="005F60C6">
      <w:pPr>
        <w:pStyle w:val="NormalWeb"/>
        <w:spacing w:before="0" w:beforeAutospacing="0" w:after="0" w:afterAutospacing="0" w:line="360" w:lineRule="auto"/>
        <w:jc w:val="both"/>
      </w:pPr>
      <w:r w:rsidRPr="00BC4468">
        <w:lastRenderedPageBreak/>
        <w:t>Mas</w:t>
      </w:r>
      <w:r>
        <w:t>,</w:t>
      </w:r>
      <w:r w:rsidRPr="00BC4468">
        <w:t xml:space="preserve"> o que se esperava de todos, na passagem entre os séculos </w:t>
      </w:r>
      <w:r>
        <w:t>XIX</w:t>
      </w:r>
      <w:r w:rsidRPr="00BC4468">
        <w:t xml:space="preserve"> e </w:t>
      </w:r>
      <w:r>
        <w:t>XX,</w:t>
      </w:r>
      <w:r w:rsidRPr="00BC4468">
        <w:t xml:space="preserve"> era o rigor científico. E a analítica taxonômica era o exemplo darwiniano à disposição de qualquer um que quisesse colar o selo de ciência em seu trabalho. A</w:t>
      </w:r>
      <w:r>
        <w:t>ssim, a</w:t>
      </w:r>
      <w:r w:rsidRPr="00BC4468">
        <w:t xml:space="preserve"> abordagem analítica taxonômica de Le Corbusier sobre o território urbano, </w:t>
      </w:r>
      <w:proofErr w:type="spellStart"/>
      <w:r w:rsidRPr="00BC4468">
        <w:t>setorizando-o</w:t>
      </w:r>
      <w:proofErr w:type="spellEnd"/>
      <w:r w:rsidRPr="00BC4468">
        <w:t xml:space="preserve"> segundo suas funções de uso, não diferiu da de Freud, por exemplo, em sua setorização do inconsciente</w:t>
      </w:r>
      <w:r>
        <w:rPr>
          <w:rStyle w:val="Refdenotaderodap"/>
        </w:rPr>
        <w:footnoteReference w:id="87"/>
      </w:r>
      <w:r w:rsidRPr="00BC4468">
        <w:t xml:space="preserve">. </w:t>
      </w:r>
    </w:p>
    <w:p w14:paraId="5C2C2C73" w14:textId="77777777" w:rsidR="005F60C6" w:rsidRDefault="005F60C6" w:rsidP="005F60C6">
      <w:pPr>
        <w:pStyle w:val="NormalWeb"/>
        <w:spacing w:before="0" w:beforeAutospacing="0" w:after="0" w:afterAutospacing="0" w:line="360" w:lineRule="auto"/>
        <w:jc w:val="both"/>
      </w:pPr>
    </w:p>
    <w:p w14:paraId="25B224BA" w14:textId="77777777" w:rsidR="005F60C6" w:rsidRPr="00BC4468" w:rsidRDefault="005F60C6" w:rsidP="005F60C6">
      <w:pPr>
        <w:pStyle w:val="NormalWeb"/>
        <w:spacing w:before="0" w:beforeAutospacing="0" w:after="0" w:afterAutospacing="0" w:line="360" w:lineRule="auto"/>
        <w:jc w:val="both"/>
      </w:pPr>
      <w:r>
        <w:t xml:space="preserve">Considerando que até hoje </w:t>
      </w:r>
      <w:r w:rsidRPr="00BC4468">
        <w:t xml:space="preserve">a ingênua perspectiva de que a problemática do espaço das grandes metrópoles capitalistas é uma questão de desenho, um interessante texto, que faz uma muito educada e delicada crítica às brincadeiras da </w:t>
      </w:r>
      <w:r w:rsidRPr="00747FE0">
        <w:rPr>
          <w:i/>
          <w:iCs/>
        </w:rPr>
        <w:t xml:space="preserve">La </w:t>
      </w:r>
      <w:r w:rsidRPr="00BC4468">
        <w:rPr>
          <w:i/>
          <w:iCs/>
        </w:rPr>
        <w:t xml:space="preserve">Strada </w:t>
      </w:r>
      <w:proofErr w:type="spellStart"/>
      <w:r w:rsidRPr="00BC4468">
        <w:rPr>
          <w:i/>
          <w:iCs/>
        </w:rPr>
        <w:t>Novissima</w:t>
      </w:r>
      <w:proofErr w:type="spellEnd"/>
      <w:r w:rsidRPr="00BC4468">
        <w:rPr>
          <w:i/>
          <w:iCs/>
        </w:rPr>
        <w:t xml:space="preserve">, </w:t>
      </w:r>
      <w:r w:rsidRPr="00BC4468">
        <w:t xml:space="preserve">é o </w:t>
      </w:r>
      <w:bookmarkStart w:id="11" w:name="_Hlk166681371"/>
      <w:r w:rsidRPr="00747FE0">
        <w:rPr>
          <w:i/>
          <w:iCs/>
        </w:rPr>
        <w:t>A Terceira Era da Cidade</w:t>
      </w:r>
      <w:bookmarkEnd w:id="11"/>
      <w:r w:rsidRPr="00BC4468">
        <w:t>, de Christian de Portzamparc, publicado originalmente em 1995</w:t>
      </w:r>
      <w:r w:rsidRPr="00BC4468">
        <w:rPr>
          <w:rStyle w:val="Refdenotaderodap"/>
          <w:rFonts w:ascii="Times New Roman" w:hAnsi="Times New Roman"/>
        </w:rPr>
        <w:footnoteReference w:id="88"/>
      </w:r>
      <w:r w:rsidRPr="00BC4468">
        <w:t xml:space="preserve">. Sua publicação teve </w:t>
      </w:r>
      <w:r>
        <w:t>grande</w:t>
      </w:r>
      <w:r w:rsidRPr="00BC4468">
        <w:t xml:space="preserve"> repercussão nas academias e tornou</w:t>
      </w:r>
      <w:r>
        <w:t>-se</w:t>
      </w:r>
      <w:r w:rsidRPr="00BC4468">
        <w:t xml:space="preserve"> referência importante para muitos escritórios de urbanismo e arquitetura.</w:t>
      </w:r>
    </w:p>
    <w:p w14:paraId="3E37AB18" w14:textId="77777777" w:rsidR="005F60C6" w:rsidRDefault="005F60C6" w:rsidP="005F60C6">
      <w:pPr>
        <w:pStyle w:val="NormalWeb"/>
        <w:spacing w:before="0" w:beforeAutospacing="0" w:after="0" w:afterAutospacing="0" w:line="360" w:lineRule="auto"/>
        <w:jc w:val="both"/>
      </w:pPr>
    </w:p>
    <w:p w14:paraId="78AB820B" w14:textId="77777777" w:rsidR="005F60C6" w:rsidRPr="00BC4468" w:rsidRDefault="005F60C6" w:rsidP="005F60C6">
      <w:pPr>
        <w:pStyle w:val="NormalWeb"/>
        <w:spacing w:before="0" w:beforeAutospacing="0" w:after="0" w:afterAutospacing="0" w:line="360" w:lineRule="auto"/>
        <w:jc w:val="both"/>
      </w:pPr>
      <w:r>
        <w:t xml:space="preserve">Nele, </w:t>
      </w:r>
      <w:r w:rsidRPr="00BC4468">
        <w:t>Portzamparc argumenta inicialmente que Paris é uma lenda e questiona: podemos transformar as lendas? Devemos promover a evolução de Paris ou, acima de tudo, devemos conservá-</w:t>
      </w:r>
      <w:proofErr w:type="spellStart"/>
      <w:r w:rsidRPr="00BC4468">
        <w:t>la</w:t>
      </w:r>
      <w:proofErr w:type="spellEnd"/>
      <w:r w:rsidRPr="00BC4468">
        <w:t xml:space="preserve">? A questão, segundo ele, nem deveria ser colocada porque, afinal tudo muda... No entanto, </w:t>
      </w:r>
      <w:r>
        <w:t>sabe que</w:t>
      </w:r>
      <w:r w:rsidRPr="00BC4468">
        <w:t xml:space="preserve"> ela está colocada “porque nós estamos ainda bestificados</w:t>
      </w:r>
      <w:r w:rsidRPr="00BC4468">
        <w:rPr>
          <w:rStyle w:val="Refdenotaderodap"/>
          <w:rFonts w:ascii="Times New Roman" w:hAnsi="Times New Roman"/>
        </w:rPr>
        <w:footnoteReference w:id="89"/>
      </w:r>
      <w:r w:rsidRPr="00BC4468">
        <w:t>, sob o choque: a ideia de cidade oscilou muto no decorrer do século”. Acontece, segundo Portzamparc, que ainda não compreendemos direito “a súbita e brutal evolução do urbanismo moderno, que promoveu o esquartejamento da cidade e, como a guerra que o precedeu, continuará como o grande acontecimento do século” (PORTZAMPARC, 1997, p. 34).</w:t>
      </w:r>
    </w:p>
    <w:p w14:paraId="66A8E764" w14:textId="77777777" w:rsidR="005F60C6" w:rsidRDefault="005F60C6" w:rsidP="005F60C6">
      <w:pPr>
        <w:pStyle w:val="NormalWeb"/>
        <w:spacing w:before="0" w:beforeAutospacing="0" w:after="0" w:afterAutospacing="0" w:line="360" w:lineRule="auto"/>
        <w:jc w:val="both"/>
      </w:pPr>
    </w:p>
    <w:p w14:paraId="78C1C9DB" w14:textId="77777777" w:rsidR="005F60C6" w:rsidRPr="00BC4468" w:rsidRDefault="005F60C6" w:rsidP="005F60C6">
      <w:pPr>
        <w:pStyle w:val="NormalWeb"/>
        <w:spacing w:before="0" w:beforeAutospacing="0" w:after="0" w:afterAutospacing="0" w:line="360" w:lineRule="auto"/>
        <w:jc w:val="both"/>
      </w:pPr>
      <w:r w:rsidRPr="00BC4468">
        <w:t xml:space="preserve">Em vinte anos, segundo Portzamparc, Paris, como a maior parte das capitais europeias, espalhou-se e transformou-se mais do que nos vinte séculos anteriores. Tudo, segundo ele, aconteceu muito rápido e, em seguida, sobreveio a calmaria e um “sentimento vago de que uma catástrofe havia ocorrido”. Após o entusiasmo construtor e as grandes utopias, das quais Corbusier foi um dos grandes promotores, “veio a inquietude, a prudência, a </w:t>
      </w:r>
      <w:r w:rsidRPr="00BC4468">
        <w:lastRenderedPageBreak/>
        <w:t>confusão. Uma incômoda dificuldade em nos situar no nosso tempo histórico nos impede o movimento” (PORTZAMPARC, 1997, p. 34).</w:t>
      </w:r>
    </w:p>
    <w:p w14:paraId="3D69D14B" w14:textId="77777777" w:rsidR="005F60C6" w:rsidRDefault="005F60C6" w:rsidP="005F60C6">
      <w:pPr>
        <w:pStyle w:val="NormalWeb"/>
        <w:spacing w:before="0" w:beforeAutospacing="0" w:after="0" w:afterAutospacing="0" w:line="360" w:lineRule="auto"/>
        <w:jc w:val="both"/>
      </w:pPr>
    </w:p>
    <w:p w14:paraId="1F8EF21B" w14:textId="77777777" w:rsidR="005F60C6" w:rsidRPr="00BC4468" w:rsidRDefault="005F60C6" w:rsidP="005F60C6">
      <w:pPr>
        <w:pStyle w:val="NormalWeb"/>
        <w:spacing w:before="0" w:beforeAutospacing="0" w:after="0" w:afterAutospacing="0" w:line="360" w:lineRule="auto"/>
        <w:jc w:val="both"/>
      </w:pPr>
      <w:r>
        <w:t>P</w:t>
      </w:r>
      <w:r w:rsidRPr="00BC4468">
        <w:t>ublicado há quase tr</w:t>
      </w:r>
      <w:r>
        <w:t xml:space="preserve">ês décadas, </w:t>
      </w:r>
      <w:bookmarkStart w:id="12" w:name="_Hlk166681445"/>
      <w:r w:rsidRPr="00161E0F">
        <w:rPr>
          <w:i/>
          <w:iCs/>
        </w:rPr>
        <w:t xml:space="preserve">A </w:t>
      </w:r>
      <w:r>
        <w:rPr>
          <w:i/>
          <w:iCs/>
        </w:rPr>
        <w:t>3ª</w:t>
      </w:r>
      <w:r w:rsidRPr="00161E0F">
        <w:rPr>
          <w:i/>
          <w:iCs/>
        </w:rPr>
        <w:t xml:space="preserve"> Era da Cidade</w:t>
      </w:r>
      <w:r w:rsidRPr="00BC4468">
        <w:t xml:space="preserve"> </w:t>
      </w:r>
      <w:bookmarkEnd w:id="12"/>
      <w:r w:rsidRPr="00BC4468">
        <w:t xml:space="preserve">faz uma espécie de profissão de fé na cidade física, que justifique uma teorização de uma eventual terceira era, que possa porventura </w:t>
      </w:r>
      <w:r>
        <w:t xml:space="preserve">se </w:t>
      </w:r>
      <w:r w:rsidRPr="00BC4468">
        <w:t xml:space="preserve">suceder à segunda, cujos horrores, segundo ele, “bestificaram” a todos. </w:t>
      </w:r>
      <w:r>
        <w:t>O autor a</w:t>
      </w:r>
      <w:r w:rsidRPr="00BC4468">
        <w:t>firma que iniciou fala</w:t>
      </w:r>
      <w:r>
        <w:t>ndo</w:t>
      </w:r>
      <w:r w:rsidRPr="00BC4468">
        <w:t xml:space="preserve"> em uma terceira era</w:t>
      </w:r>
      <w:r w:rsidRPr="00BC4468">
        <w:rPr>
          <w:i/>
          <w:iCs/>
        </w:rPr>
        <w:t xml:space="preserve">, </w:t>
      </w:r>
      <w:r w:rsidRPr="00BC4468">
        <w:t xml:space="preserve">em uma </w:t>
      </w:r>
      <w:r w:rsidRPr="00BC4468">
        <w:rPr>
          <w:i/>
          <w:iCs/>
        </w:rPr>
        <w:t>“</w:t>
      </w:r>
      <w:proofErr w:type="spellStart"/>
      <w:r w:rsidRPr="00BC4468">
        <w:rPr>
          <w:i/>
          <w:iCs/>
        </w:rPr>
        <w:t>troisième</w:t>
      </w:r>
      <w:proofErr w:type="spellEnd"/>
      <w:r w:rsidRPr="00BC4468">
        <w:rPr>
          <w:i/>
          <w:iCs/>
        </w:rPr>
        <w:t xml:space="preserve"> </w:t>
      </w:r>
      <w:proofErr w:type="spellStart"/>
      <w:r w:rsidRPr="00BC4468">
        <w:rPr>
          <w:i/>
          <w:iCs/>
        </w:rPr>
        <w:t>ville</w:t>
      </w:r>
      <w:proofErr w:type="spellEnd"/>
      <w:r w:rsidRPr="00BC4468">
        <w:rPr>
          <w:i/>
          <w:iCs/>
        </w:rPr>
        <w:t>”</w:t>
      </w:r>
      <w:r w:rsidRPr="008E324A">
        <w:t>,</w:t>
      </w:r>
      <w:r w:rsidRPr="00BC4468">
        <w:rPr>
          <w:i/>
          <w:iCs/>
        </w:rPr>
        <w:t xml:space="preserve"> </w:t>
      </w:r>
      <w:r w:rsidRPr="00BC4468">
        <w:t>não só para designar o tempo atual, e assim circunscrev</w:t>
      </w:r>
      <w:r>
        <w:t>ê</w:t>
      </w:r>
      <w:r w:rsidRPr="00BC4468">
        <w:t>-lo em sua especificidade</w:t>
      </w:r>
      <w:r>
        <w:t>, m</w:t>
      </w:r>
      <w:r w:rsidRPr="00BC4468">
        <w:t>as, principalmente, para afastar a ideia de morte da cidade “anunciada e conjurada regularmente a partir dos anos 60”. Morte, segundo ele, “desejada alegremente” por aqueles que veem a cidade como algo “definitivamente ultrapassado pelo mundo moderno, com sua velocidade e suas redes” (PORTZAMPARC, 1997, p. 35).</w:t>
      </w:r>
    </w:p>
    <w:p w14:paraId="49EAB0B4" w14:textId="77777777" w:rsidR="005F60C6" w:rsidRDefault="005F60C6" w:rsidP="005F60C6">
      <w:pPr>
        <w:pStyle w:val="NormalWeb"/>
        <w:spacing w:before="0" w:beforeAutospacing="0" w:after="0" w:afterAutospacing="0" w:line="360" w:lineRule="auto"/>
        <w:jc w:val="both"/>
      </w:pPr>
    </w:p>
    <w:p w14:paraId="4B89BA63" w14:textId="77777777" w:rsidR="005F60C6" w:rsidRPr="00BC4468" w:rsidRDefault="005F60C6" w:rsidP="005F60C6">
      <w:pPr>
        <w:pStyle w:val="NormalWeb"/>
        <w:spacing w:before="0" w:beforeAutospacing="0" w:after="0" w:afterAutospacing="0" w:line="360" w:lineRule="auto"/>
        <w:jc w:val="both"/>
      </w:pPr>
      <w:r w:rsidRPr="00BC4468">
        <w:t>É certamente muito difícil</w:t>
      </w:r>
      <w:r>
        <w:t>, hoje,</w:t>
      </w:r>
      <w:r w:rsidRPr="00BC4468">
        <w:t xml:space="preserve"> manter tal fé na cidade após o esvaziamento dos centros urbanos, que sucedeu os eventos de quarentena durante a pandemia da COVID</w:t>
      </w:r>
      <w:r>
        <w:t>-19</w:t>
      </w:r>
      <w:r w:rsidRPr="00BC4468">
        <w:t xml:space="preserve">. Muitos afirmam que tal acontecimento foi uma injunção e que seus efeitos sobre a vida urbana e o uso dos espaços da cidade foram conjunturais. </w:t>
      </w:r>
      <w:r>
        <w:t>Porém, nesse imediato pós-pandêmico</w:t>
      </w:r>
      <w:r w:rsidRPr="00BC4468">
        <w:t xml:space="preserve">, quando preparamos este texto, ainda não temos o distanciamento necessário para afirmar nada. </w:t>
      </w:r>
      <w:r>
        <w:t xml:space="preserve">De todo modo, cabe ressaltar que </w:t>
      </w:r>
      <w:r w:rsidRPr="00BC4468">
        <w:t xml:space="preserve">todas as estruturas tecnológicas que permitiram o trabalho e as interações comerciais e sociais remotas, que se banalizaram no período, já </w:t>
      </w:r>
      <w:r>
        <w:t>existiam</w:t>
      </w:r>
      <w:r w:rsidRPr="00BC4468">
        <w:t xml:space="preserve"> há muito tempo. A pandemia foi apenas um empurrão para a cidade virtual. </w:t>
      </w:r>
    </w:p>
    <w:p w14:paraId="7DC04F5D" w14:textId="77777777" w:rsidR="005F60C6" w:rsidRDefault="005F60C6" w:rsidP="005F60C6">
      <w:pPr>
        <w:pStyle w:val="NormalWeb"/>
        <w:spacing w:before="0" w:beforeAutospacing="0" w:after="0" w:afterAutospacing="0" w:line="360" w:lineRule="auto"/>
        <w:jc w:val="both"/>
      </w:pPr>
    </w:p>
    <w:p w14:paraId="55B19619" w14:textId="77777777" w:rsidR="005F60C6" w:rsidRPr="00BC4468" w:rsidRDefault="005F60C6" w:rsidP="005F60C6">
      <w:pPr>
        <w:pStyle w:val="NormalWeb"/>
        <w:spacing w:before="0" w:beforeAutospacing="0" w:after="0" w:afterAutospacing="0" w:line="360" w:lineRule="auto"/>
        <w:jc w:val="both"/>
      </w:pPr>
      <w:r>
        <w:t xml:space="preserve">Assim, é tarefa inglória </w:t>
      </w:r>
      <w:r w:rsidRPr="00BC4468">
        <w:t>caminha</w:t>
      </w:r>
      <w:r>
        <w:t>r</w:t>
      </w:r>
      <w:r w:rsidRPr="00BC4468">
        <w:t xml:space="preserve"> pelos centros urbanos e v</w:t>
      </w:r>
      <w:r>
        <w:t>er</w:t>
      </w:r>
      <w:r w:rsidRPr="00BC4468">
        <w:t xml:space="preserve"> a maior parte do comércio fechado, </w:t>
      </w:r>
      <w:r>
        <w:t>com</w:t>
      </w:r>
      <w:r w:rsidRPr="00BC4468">
        <w:t xml:space="preserve"> cartazes de </w:t>
      </w:r>
      <w:r>
        <w:t>“A</w:t>
      </w:r>
      <w:r w:rsidRPr="00BC4468">
        <w:t>luga-se</w:t>
      </w:r>
      <w:r>
        <w:t>”</w:t>
      </w:r>
      <w:r w:rsidRPr="00BC4468">
        <w:t xml:space="preserve"> por </w:t>
      </w:r>
      <w:r>
        <w:t>inúmer</w:t>
      </w:r>
      <w:r w:rsidRPr="00BC4468">
        <w:t>as as vitrines, de todas as fachadas das ruas</w:t>
      </w:r>
      <w:r>
        <w:t>-</w:t>
      </w:r>
      <w:r w:rsidRPr="00BC4468">
        <w:t>corredor</w:t>
      </w:r>
      <w:r>
        <w:t>... Isto é</w:t>
      </w:r>
      <w:r w:rsidRPr="00BC4468">
        <w:t xml:space="preserve">, acreditar que a vida urbana, </w:t>
      </w:r>
      <w:r>
        <w:t xml:space="preserve">tal qual a </w:t>
      </w:r>
      <w:r w:rsidRPr="00BC4468">
        <w:t>conhec</w:t>
      </w:r>
      <w:r>
        <w:t>íamos</w:t>
      </w:r>
      <w:r w:rsidRPr="00BC4468">
        <w:t xml:space="preserve"> até o fim da secunda década do século </w:t>
      </w:r>
      <w:r>
        <w:t>XXI</w:t>
      </w:r>
      <w:r w:rsidRPr="00BC4468">
        <w:t>, retorn</w:t>
      </w:r>
      <w:r>
        <w:t>e</w:t>
      </w:r>
      <w:r w:rsidRPr="00BC4468">
        <w:t xml:space="preserve"> algum dia em sua plenitude. A </w:t>
      </w:r>
      <w:r>
        <w:t>C</w:t>
      </w:r>
      <w:r w:rsidRPr="00BC4468">
        <w:t xml:space="preserve">aixa de Pandora parece já haver sido aberta. Se de fato foi, as bestas não retornarão. </w:t>
      </w:r>
    </w:p>
    <w:p w14:paraId="18D82BE7" w14:textId="77777777" w:rsidR="005F60C6" w:rsidRDefault="005F60C6" w:rsidP="005F60C6">
      <w:pPr>
        <w:pStyle w:val="NormalWeb"/>
        <w:spacing w:before="0" w:beforeAutospacing="0" w:after="0" w:afterAutospacing="0" w:line="360" w:lineRule="auto"/>
        <w:jc w:val="both"/>
      </w:pPr>
    </w:p>
    <w:p w14:paraId="38190932" w14:textId="77777777" w:rsidR="005F60C6" w:rsidRDefault="005F60C6" w:rsidP="005F60C6">
      <w:pPr>
        <w:pStyle w:val="NormalWeb"/>
        <w:spacing w:before="0" w:beforeAutospacing="0" w:after="0" w:afterAutospacing="0" w:line="360" w:lineRule="auto"/>
        <w:jc w:val="both"/>
      </w:pPr>
      <w:r w:rsidRPr="00BC4468">
        <w:t xml:space="preserve">O mesmo capitalismo que transformou a cidade em mercadoria e a fez explodir horizontal e verticalmente em sua </w:t>
      </w:r>
      <w:r>
        <w:t>2ª</w:t>
      </w:r>
      <w:r w:rsidRPr="00BC4468">
        <w:t xml:space="preserve"> era, a abandonará e esvaziará até entreg</w:t>
      </w:r>
      <w:r>
        <w:t>á</w:t>
      </w:r>
      <w:r w:rsidRPr="00BC4468">
        <w:t>-la às baratas nos tempos vindouros. Às baratas e aos excluídos pela crise da realidade burguesa que virá. Que</w:t>
      </w:r>
      <w:r>
        <w:t>, inclusive,</w:t>
      </w:r>
      <w:r w:rsidRPr="00BC4468">
        <w:t xml:space="preserve"> já vige como sintoma do presente. </w:t>
      </w:r>
    </w:p>
    <w:p w14:paraId="3382998F" w14:textId="77777777" w:rsidR="005F60C6" w:rsidRDefault="005F60C6" w:rsidP="005F60C6">
      <w:pPr>
        <w:pStyle w:val="NormalWeb"/>
        <w:spacing w:before="0" w:beforeAutospacing="0" w:after="0" w:afterAutospacing="0" w:line="360" w:lineRule="auto"/>
        <w:jc w:val="both"/>
      </w:pPr>
    </w:p>
    <w:p w14:paraId="3449C6FC" w14:textId="77777777" w:rsidR="005F60C6" w:rsidRPr="00BC4468" w:rsidRDefault="005F60C6" w:rsidP="005F60C6">
      <w:pPr>
        <w:pStyle w:val="NormalWeb"/>
        <w:spacing w:before="0" w:beforeAutospacing="0" w:after="0" w:afterAutospacing="0" w:line="360" w:lineRule="auto"/>
        <w:jc w:val="both"/>
      </w:pPr>
      <w:r w:rsidRPr="00BC4468">
        <w:lastRenderedPageBreak/>
        <w:t xml:space="preserve">As piores distopias, que o cinema transformou em cenas de cidades melancolicamente abandonadas no século </w:t>
      </w:r>
      <w:r>
        <w:t>XX</w:t>
      </w:r>
      <w:r w:rsidRPr="00BC4468">
        <w:t xml:space="preserve">, são um futuro em </w:t>
      </w:r>
      <w:proofErr w:type="spellStart"/>
      <w:r w:rsidRPr="00BC4468">
        <w:t>presentificação</w:t>
      </w:r>
      <w:proofErr w:type="spellEnd"/>
      <w:r w:rsidRPr="00BC4468">
        <w:t>, independentemente dos efeitos da crise climática sobre a vida urbana e os espaços das cidades. Os centros com milhares de imóveis desocupados e milhares de habitantes sem teto fazem, juntos, uma triste imagem da realidade urbana capitalista desse início de século.</w:t>
      </w:r>
    </w:p>
    <w:p w14:paraId="0D6388B1" w14:textId="77777777" w:rsidR="005F60C6" w:rsidRDefault="005F60C6" w:rsidP="005F60C6">
      <w:pPr>
        <w:pStyle w:val="NormalWeb"/>
        <w:spacing w:before="0" w:beforeAutospacing="0" w:after="0" w:afterAutospacing="0" w:line="360" w:lineRule="auto"/>
        <w:jc w:val="both"/>
      </w:pPr>
    </w:p>
    <w:p w14:paraId="3E7FAB4B" w14:textId="77777777" w:rsidR="005F60C6" w:rsidRPr="00BC4468" w:rsidRDefault="005F60C6" w:rsidP="005F60C6">
      <w:pPr>
        <w:pStyle w:val="NormalWeb"/>
        <w:spacing w:before="0" w:beforeAutospacing="0" w:after="0" w:afterAutospacing="0" w:line="360" w:lineRule="auto"/>
        <w:jc w:val="both"/>
      </w:pPr>
      <w:r w:rsidRPr="00BC4468">
        <w:t>Com a perspectiva do fim do século passado, Portzamparc critica a ideia modernista de arrasar as cidades para então reconstruí-las mais vastas e mais distantes em uma natureza infinitamente disponível; “enfim limpas e regulares”. Segundo ele, a época messiânica dos novos tempos, tempos da industrialização e da revolução soviética, é a época da supressão do passado, que resultaria na cidade moderna (PORTZAMPARC, 1997, p. 37).</w:t>
      </w:r>
    </w:p>
    <w:p w14:paraId="42DB308A" w14:textId="77777777" w:rsidR="005F60C6" w:rsidRDefault="005F60C6" w:rsidP="005F60C6">
      <w:pPr>
        <w:pStyle w:val="NormalWeb"/>
        <w:spacing w:before="0" w:beforeAutospacing="0" w:after="0" w:afterAutospacing="0" w:line="360" w:lineRule="auto"/>
        <w:jc w:val="both"/>
      </w:pPr>
    </w:p>
    <w:p w14:paraId="6DE2053B" w14:textId="77777777" w:rsidR="005F60C6" w:rsidRPr="00BC4468" w:rsidRDefault="005F60C6" w:rsidP="005F60C6">
      <w:pPr>
        <w:pStyle w:val="NormalWeb"/>
        <w:spacing w:before="0" w:beforeAutospacing="0" w:after="0" w:afterAutospacing="0" w:line="360" w:lineRule="auto"/>
        <w:jc w:val="both"/>
      </w:pPr>
      <w:r w:rsidRPr="00BC4468">
        <w:t>Se este plano não foi realizado em toda a sua radicalidade, sabe-se</w:t>
      </w:r>
      <w:r>
        <w:t xml:space="preserve"> </w:t>
      </w:r>
      <w:r w:rsidRPr="00BC4468">
        <w:t xml:space="preserve">que ele foi útil </w:t>
      </w:r>
      <w:r>
        <w:t xml:space="preserve">em </w:t>
      </w:r>
      <w:r w:rsidRPr="00BC4468">
        <w:t xml:space="preserve">face </w:t>
      </w:r>
      <w:r>
        <w:t>d</w:t>
      </w:r>
      <w:r w:rsidRPr="00BC4468">
        <w:t xml:space="preserve">a urgência da crise habitacional e da insalubridade de numerosos bairros. E nos anos </w:t>
      </w:r>
      <w:r>
        <w:t>19</w:t>
      </w:r>
      <w:r w:rsidRPr="00BC4468">
        <w:t xml:space="preserve">60, enquanto, segundo Portzamparc, ainda prevíamos com entusiasmo que dois terços de Paris deveriam ser modernizados, “ou seja, destruídos, realinhados, reconstruídos”, a cidade triplicava em sua área, avançando sua dominação sobre as áreas rurais. Curta e ao mesmo tempo entorpecente, esta época provocou, ainda segundo </w:t>
      </w:r>
      <w:r>
        <w:t>o autor</w:t>
      </w:r>
      <w:r w:rsidRPr="00BC4468">
        <w:t>, tal desordem na longa história da cidade que seus ruídos ainda podem ser ouvidos. “Houve um antes e um depois” (PORTZAMPARC, 1997, p. 37).</w:t>
      </w:r>
    </w:p>
    <w:p w14:paraId="12EFA63E" w14:textId="77777777" w:rsidR="005F60C6" w:rsidRDefault="005F60C6" w:rsidP="005F60C6">
      <w:pPr>
        <w:pStyle w:val="NormalWeb"/>
        <w:spacing w:before="0" w:beforeAutospacing="0" w:after="0" w:afterAutospacing="0" w:line="360" w:lineRule="auto"/>
        <w:jc w:val="both"/>
      </w:pPr>
    </w:p>
    <w:p w14:paraId="0EC94B1A" w14:textId="77777777" w:rsidR="005F60C6" w:rsidRPr="00BC4468" w:rsidRDefault="005F60C6" w:rsidP="005F60C6">
      <w:pPr>
        <w:pStyle w:val="NormalWeb"/>
        <w:spacing w:before="0" w:beforeAutospacing="0" w:after="0" w:afterAutospacing="0" w:line="360" w:lineRule="auto"/>
        <w:jc w:val="both"/>
      </w:pPr>
      <w:r>
        <w:t xml:space="preserve">Ainda em </w:t>
      </w:r>
      <w:r w:rsidRPr="008C6032">
        <w:rPr>
          <w:i/>
          <w:iCs/>
        </w:rPr>
        <w:t>A Terceira Era da Cidade</w:t>
      </w:r>
      <w:r>
        <w:t xml:space="preserve">, </w:t>
      </w:r>
      <w:r w:rsidRPr="00BC4468">
        <w:t>Portzamparc</w:t>
      </w:r>
      <w:r>
        <w:t xml:space="preserve"> afirma que</w:t>
      </w:r>
      <w:r w:rsidRPr="00BC4468">
        <w:t xml:space="preserve"> é preciso encarar toda essa desordem como uma ruptura fundadora e não apenas catastrófica. Segundo ele, e ainda pensando o problema como uma questão de forma, a interrupção das condições que mantinham uma forma levam a aparição de um modo de ser, que aparece pouco a pouco, confusamente. O que ele não designa e nem identifica de nenhuma maneira é quais foram as condições que foram interrompidas. Apenas diz que, “uma vez de volta à calma”, a “forma” está “fragmentada, plural, entrelaçada, mais frequentemente híbrida e acima de tudo determinada por heranças de períodos contraditórios” (PORTZAMPARC, 1997, p. 37).</w:t>
      </w:r>
    </w:p>
    <w:p w14:paraId="5B52EF39" w14:textId="77777777" w:rsidR="005F60C6" w:rsidRDefault="005F60C6" w:rsidP="005F60C6">
      <w:pPr>
        <w:pStyle w:val="NormalWeb"/>
        <w:spacing w:before="0" w:beforeAutospacing="0" w:after="0" w:afterAutospacing="0" w:line="360" w:lineRule="auto"/>
        <w:jc w:val="both"/>
      </w:pPr>
    </w:p>
    <w:p w14:paraId="17B04230" w14:textId="77777777" w:rsidR="005F60C6" w:rsidRPr="00BC4468" w:rsidRDefault="005F60C6" w:rsidP="005F60C6">
      <w:pPr>
        <w:pStyle w:val="NormalWeb"/>
        <w:spacing w:before="0" w:beforeAutospacing="0" w:after="0" w:afterAutospacing="0" w:line="360" w:lineRule="auto"/>
        <w:jc w:val="both"/>
      </w:pPr>
      <w:r w:rsidRPr="00BC4468">
        <w:t xml:space="preserve">A </w:t>
      </w:r>
      <w:r>
        <w:t>2ª</w:t>
      </w:r>
      <w:r w:rsidRPr="00BC4468">
        <w:t xml:space="preserve"> </w:t>
      </w:r>
      <w:r>
        <w:t>E</w:t>
      </w:r>
      <w:r w:rsidRPr="00BC4468">
        <w:t xml:space="preserve">ra da cidade, a modernista, cujos desenvolvimentos, ao nosso ver, resultaram mais da revolução industrial e da exploração do solo urbano como mercadoria, do que dos princípios </w:t>
      </w:r>
      <w:proofErr w:type="spellStart"/>
      <w:r w:rsidRPr="00BC4468">
        <w:t>corbusianos</w:t>
      </w:r>
      <w:proofErr w:type="spellEnd"/>
      <w:r w:rsidRPr="00BC4468">
        <w:t xml:space="preserve">, está fundada, segundo Portzamparc, sobre uma inversão ou, para </w:t>
      </w:r>
      <w:r w:rsidRPr="00BC4468">
        <w:lastRenderedPageBreak/>
        <w:t>ser mais preciso, uma reversão da visão de espaço, da topologia segundo a qual foram considerados os cheios e os vazios que formam a cidade da 1</w:t>
      </w:r>
      <w:r>
        <w:t>ª</w:t>
      </w:r>
      <w:r w:rsidRPr="00BC4468">
        <w:t xml:space="preserve"> Era (PORTZAMPARC, 1997, p. 38).</w:t>
      </w:r>
    </w:p>
    <w:p w14:paraId="5FE7F52A" w14:textId="77777777" w:rsidR="005F60C6" w:rsidRDefault="005F60C6" w:rsidP="005F60C6">
      <w:pPr>
        <w:pStyle w:val="NormalWeb"/>
        <w:spacing w:before="0" w:beforeAutospacing="0" w:after="0" w:afterAutospacing="0" w:line="360" w:lineRule="auto"/>
        <w:jc w:val="both"/>
      </w:pPr>
    </w:p>
    <w:p w14:paraId="60B54245" w14:textId="01531DDE" w:rsidR="005F60C6" w:rsidRPr="00BC4468" w:rsidRDefault="005F60C6" w:rsidP="005F60C6">
      <w:pPr>
        <w:pStyle w:val="NormalWeb"/>
        <w:spacing w:before="0" w:beforeAutospacing="0" w:after="0" w:afterAutospacing="0" w:line="360" w:lineRule="auto"/>
        <w:jc w:val="both"/>
      </w:pPr>
      <w:r w:rsidRPr="00BC4468">
        <w:t xml:space="preserve">Esta primeira cidade, com toda a diversidade de suas formas apresenta, segundo ele, uma extraordinária constância. Um mesmo esquema, </w:t>
      </w:r>
      <w:proofErr w:type="spellStart"/>
      <w:r w:rsidRPr="00BC4468">
        <w:t>único</w:t>
      </w:r>
      <w:proofErr w:type="spellEnd"/>
      <w:r w:rsidRPr="00BC4468">
        <w:t xml:space="preserve"> e simples, organizou-a: a rua. E seria necessário</w:t>
      </w:r>
      <w:r>
        <w:t>, s</w:t>
      </w:r>
      <w:r w:rsidRPr="00BC4468">
        <w:t xml:space="preserve">egundo ele, incluir também um período anterior, das cidades da </w:t>
      </w:r>
      <w:r>
        <w:t>M</w:t>
      </w:r>
      <w:r w:rsidRPr="00BC4468">
        <w:t>esopotâmia, visto que depois da cidade grega com sua trama, depois de todos os tecidos da urbanização vernacular, até́ os grandes traçados de Hausmann em Paris, a cidade é vista, compreendida, percorrida, planificada segundo os vazios dos espaços públicos, vazios estes definidos por suas bordas cheias, construída</w:t>
      </w:r>
      <w:r>
        <w:t>s</w:t>
      </w:r>
      <w:r w:rsidRPr="00BC4468">
        <w:t xml:space="preserve">: as </w:t>
      </w:r>
      <w:proofErr w:type="spellStart"/>
      <w:r w:rsidRPr="00BC4468">
        <w:rPr>
          <w:i/>
          <w:iCs/>
        </w:rPr>
        <w:t>insulae</w:t>
      </w:r>
      <w:proofErr w:type="spellEnd"/>
      <w:r w:rsidRPr="00BC4468">
        <w:t>, as quadras, ou quarteirões (PORTZAMPARC, 1997, p. 38).</w:t>
      </w:r>
    </w:p>
    <w:p w14:paraId="24BC2E21" w14:textId="77777777" w:rsidR="005F60C6" w:rsidRDefault="005F60C6" w:rsidP="005F60C6">
      <w:pPr>
        <w:pStyle w:val="NormalWeb"/>
        <w:spacing w:before="0" w:beforeAutospacing="0" w:after="0" w:afterAutospacing="0" w:line="360" w:lineRule="auto"/>
        <w:jc w:val="both"/>
      </w:pPr>
    </w:p>
    <w:p w14:paraId="62427264" w14:textId="77777777" w:rsidR="005F60C6" w:rsidRPr="00BC4468" w:rsidRDefault="005F60C6" w:rsidP="005F60C6">
      <w:pPr>
        <w:pStyle w:val="NormalWeb"/>
        <w:spacing w:before="0" w:beforeAutospacing="0" w:after="0" w:afterAutospacing="0" w:line="360" w:lineRule="auto"/>
        <w:jc w:val="both"/>
      </w:pPr>
      <w:r w:rsidRPr="00BC4468">
        <w:t xml:space="preserve">Em função da subversão provocada pela </w:t>
      </w:r>
      <w:r>
        <w:t>2ª</w:t>
      </w:r>
      <w:r w:rsidRPr="00BC4468">
        <w:t xml:space="preserve"> </w:t>
      </w:r>
      <w:r>
        <w:t>E</w:t>
      </w:r>
      <w:r w:rsidRPr="00BC4468">
        <w:t xml:space="preserve">ra, esta topologia foi, segundo Portzamparc, invertida, colocada ao avesso como uma luva: não planificamos mais a cidade segundo os vazios dos espaços públicos, mas </w:t>
      </w:r>
      <w:r>
        <w:t>a</w:t>
      </w:r>
      <w:r w:rsidRPr="00BC4468">
        <w:t xml:space="preserve"> partir de objetos cheios. </w:t>
      </w:r>
      <w:r>
        <w:t>Porém, para o autor, isso n</w:t>
      </w:r>
      <w:r w:rsidRPr="00BC4468">
        <w:t>ão ocorreu</w:t>
      </w:r>
      <w:r>
        <w:t xml:space="preserve"> </w:t>
      </w:r>
      <w:r w:rsidRPr="00BC4468">
        <w:t>de modo preciso</w:t>
      </w:r>
      <w:r>
        <w:t xml:space="preserve"> (isto é, </w:t>
      </w:r>
      <w:r w:rsidRPr="00BC4468">
        <w:t>a formação de um raciocínio sobre a topologia da cidade, de reflexões sobre a natureza do espaço urbano</w:t>
      </w:r>
      <w:r>
        <w:t>);</w:t>
      </w:r>
      <w:r w:rsidRPr="00BC4468">
        <w:t xml:space="preserve"> houve sim, </w:t>
      </w:r>
      <w:r>
        <w:t xml:space="preserve">prossegue, </w:t>
      </w:r>
      <w:r w:rsidRPr="00BC4468">
        <w:t xml:space="preserve">uma rejeição da forma da </w:t>
      </w:r>
      <w:r>
        <w:t>“</w:t>
      </w:r>
      <w:r w:rsidRPr="00BC4468">
        <w:t>rua</w:t>
      </w:r>
      <w:r>
        <w:t>”</w:t>
      </w:r>
      <w:r w:rsidRPr="00BC4468">
        <w:t xml:space="preserve"> como pertencente ao passado e, com ela, de modo consubstancial, a ideia de espaço como entremeio desaparece</w:t>
      </w:r>
      <w:r>
        <w:t>u</w:t>
      </w:r>
      <w:r w:rsidRPr="00BC4468">
        <w:t xml:space="preserve"> totalmente (PORTZAMPARC, 1997, p. 38). </w:t>
      </w:r>
    </w:p>
    <w:p w14:paraId="2A2B4E55" w14:textId="77777777" w:rsidR="005F60C6" w:rsidRDefault="005F60C6" w:rsidP="005F60C6">
      <w:pPr>
        <w:pStyle w:val="NormalWeb"/>
        <w:spacing w:before="0" w:beforeAutospacing="0" w:after="0" w:afterAutospacing="0" w:line="360" w:lineRule="auto"/>
        <w:jc w:val="both"/>
      </w:pPr>
    </w:p>
    <w:p w14:paraId="5A68CAD9" w14:textId="77777777" w:rsidR="005F60C6" w:rsidRPr="00BC4468" w:rsidRDefault="005F60C6" w:rsidP="005F60C6">
      <w:pPr>
        <w:pStyle w:val="NormalWeb"/>
        <w:spacing w:before="0" w:beforeAutospacing="0" w:after="0" w:afterAutospacing="0" w:line="360" w:lineRule="auto"/>
        <w:jc w:val="both"/>
      </w:pPr>
      <w:r w:rsidRPr="00BC4468">
        <w:t xml:space="preserve">Introduziu-se, </w:t>
      </w:r>
      <w:r>
        <w:t>portanto,</w:t>
      </w:r>
      <w:r w:rsidRPr="00BC4468">
        <w:t xml:space="preserve"> este novo paradigma do objeto arquitetural do movimento moderno e dos planos de ampliação das cidades, de reordenação </w:t>
      </w:r>
      <w:r>
        <w:t>a</w:t>
      </w:r>
      <w:r w:rsidRPr="00BC4468">
        <w:t xml:space="preserve"> partir desse novo material arquitetural que é o objeto. Os imóveis não </w:t>
      </w:r>
      <w:proofErr w:type="spellStart"/>
      <w:r w:rsidRPr="00BC4468">
        <w:t>são</w:t>
      </w:r>
      <w:proofErr w:type="spellEnd"/>
      <w:r w:rsidRPr="00BC4468">
        <w:t xml:space="preserve"> mais colados, contíguos, mas sim autônomos, frequentemente descolados do solo (os pilotis e a permeabilidade visual </w:t>
      </w:r>
      <w:proofErr w:type="spellStart"/>
      <w:r w:rsidRPr="00BC4468">
        <w:t>corbusianos</w:t>
      </w:r>
      <w:proofErr w:type="spellEnd"/>
      <w:r w:rsidRPr="00BC4468">
        <w:t>), isótropos, indiferentes ao máximo ao entorno. Eles tendem a ser universais (PORTZAMPARC, 1997, p. 38).</w:t>
      </w:r>
    </w:p>
    <w:p w14:paraId="013ADAFA" w14:textId="77777777" w:rsidR="005F60C6" w:rsidRDefault="005F60C6" w:rsidP="005F60C6">
      <w:pPr>
        <w:pStyle w:val="NormalWeb"/>
        <w:spacing w:before="0" w:beforeAutospacing="0" w:after="0" w:afterAutospacing="0" w:line="360" w:lineRule="auto"/>
        <w:jc w:val="both"/>
      </w:pPr>
    </w:p>
    <w:p w14:paraId="49EF4AC3" w14:textId="77777777" w:rsidR="005F60C6" w:rsidRPr="00BC4468" w:rsidRDefault="005F60C6" w:rsidP="005F60C6">
      <w:pPr>
        <w:pStyle w:val="NormalWeb"/>
        <w:spacing w:before="0" w:beforeAutospacing="0" w:after="0" w:afterAutospacing="0" w:line="360" w:lineRule="auto"/>
        <w:jc w:val="both"/>
      </w:pPr>
      <w:r w:rsidRPr="00BC4468">
        <w:t xml:space="preserve">0 modelo, segundo Portzamparc, é a máquina, o objeto técnico, a produção industrial. Penetrando na paisagem no século XIX como uma </w:t>
      </w:r>
      <w:proofErr w:type="spellStart"/>
      <w:r w:rsidRPr="00BC4468">
        <w:t>antiarquitetura</w:t>
      </w:r>
      <w:proofErr w:type="spellEnd"/>
      <w:r w:rsidRPr="00BC4468">
        <w:t xml:space="preserve">, a máquina torna-se no século XX o modelo, a nova referência da metáfora arquitetural. Segundo ele, o grande debate foi mantido por muito tempo; a natureza, a antiguidade, </w:t>
      </w:r>
      <w:r>
        <w:t>qual</w:t>
      </w:r>
      <w:r w:rsidRPr="00BC4468">
        <w:t xml:space="preserve"> é o modelo? Estabelecendo esta nova referência extraída do mundo da técnica, os pioneiros da </w:t>
      </w:r>
      <w:r w:rsidRPr="00BC4468">
        <w:lastRenderedPageBreak/>
        <w:t xml:space="preserve">arquitetura moderna reinstalaram uma nova legitimidade da arquitetura </w:t>
      </w:r>
      <w:r>
        <w:t xml:space="preserve">em </w:t>
      </w:r>
      <w:r w:rsidRPr="00BC4468">
        <w:t xml:space="preserve">face </w:t>
      </w:r>
      <w:r>
        <w:t>d</w:t>
      </w:r>
      <w:r w:rsidRPr="00BC4468">
        <w:t>este universo. Que disto decorra um outro urbanismo ignorando os espaços não construídos foi, por conseguinte, apenas uma consequência (PORTZAMPARC, 1997, p. 38).</w:t>
      </w:r>
    </w:p>
    <w:p w14:paraId="7C13FF8B" w14:textId="77777777" w:rsidR="005F60C6" w:rsidRDefault="005F60C6" w:rsidP="005F60C6">
      <w:pPr>
        <w:pStyle w:val="NormalWeb"/>
        <w:spacing w:before="0" w:beforeAutospacing="0" w:after="0" w:afterAutospacing="0" w:line="360" w:lineRule="auto"/>
        <w:jc w:val="both"/>
      </w:pPr>
    </w:p>
    <w:p w14:paraId="263F6199" w14:textId="77777777" w:rsidR="005F60C6" w:rsidRPr="00BC4468" w:rsidRDefault="005F60C6" w:rsidP="005F60C6">
      <w:pPr>
        <w:pStyle w:val="NormalWeb"/>
        <w:spacing w:before="0" w:beforeAutospacing="0" w:after="0" w:afterAutospacing="0" w:line="360" w:lineRule="auto"/>
        <w:jc w:val="both"/>
      </w:pPr>
      <w:r w:rsidRPr="00BC4468">
        <w:t>Esta reversão topológica</w:t>
      </w:r>
      <w:r>
        <w:t>, explica</w:t>
      </w:r>
      <w:r w:rsidRPr="00BC4468">
        <w:t xml:space="preserve"> Portzamparc</w:t>
      </w:r>
      <w:r>
        <w:t>,</w:t>
      </w:r>
      <w:r w:rsidRPr="00BC4468">
        <w:t xml:space="preserve"> é essencial. É aí que se origina toda a transformação, a oposição entre a </w:t>
      </w:r>
      <w:r>
        <w:t>1ª</w:t>
      </w:r>
      <w:r w:rsidRPr="00BC4468">
        <w:t xml:space="preserve"> e a </w:t>
      </w:r>
      <w:r>
        <w:t>2ª</w:t>
      </w:r>
      <w:r w:rsidRPr="00BC4468">
        <w:t xml:space="preserve"> </w:t>
      </w:r>
      <w:r>
        <w:t>E</w:t>
      </w:r>
      <w:r w:rsidRPr="00BC4468">
        <w:t>ra</w:t>
      </w:r>
      <w:r>
        <w:t>s</w:t>
      </w:r>
      <w:r w:rsidRPr="00BC4468">
        <w:t xml:space="preserve">. E, curiosamente, este esquema não se apresentou de modo explícito, concebido como tal: começamos a pensar segundo os objetos, como pensávamos antes segundo o esquema da rua, tão natural que era este esquema na </w:t>
      </w:r>
      <w:r>
        <w:t>1ª</w:t>
      </w:r>
      <w:r w:rsidRPr="00BC4468">
        <w:t xml:space="preserve"> </w:t>
      </w:r>
      <w:r>
        <w:t>E</w:t>
      </w:r>
      <w:r w:rsidRPr="00BC4468">
        <w:t xml:space="preserve">ra, que sua enunciação não foi necessária. </w:t>
      </w:r>
    </w:p>
    <w:p w14:paraId="688FE5D9" w14:textId="77777777" w:rsidR="005F60C6" w:rsidRDefault="005F60C6" w:rsidP="005F60C6">
      <w:pPr>
        <w:pStyle w:val="NormalWeb"/>
        <w:spacing w:before="0" w:beforeAutospacing="0" w:after="0" w:afterAutospacing="0" w:line="360" w:lineRule="auto"/>
        <w:jc w:val="both"/>
      </w:pPr>
    </w:p>
    <w:p w14:paraId="7371A9AB" w14:textId="77777777" w:rsidR="005F60C6" w:rsidRPr="00BC4468" w:rsidRDefault="005F60C6" w:rsidP="005F60C6">
      <w:pPr>
        <w:pStyle w:val="NormalWeb"/>
        <w:spacing w:before="0" w:beforeAutospacing="0" w:after="0" w:afterAutospacing="0" w:line="360" w:lineRule="auto"/>
        <w:jc w:val="both"/>
      </w:pPr>
      <w:r w:rsidRPr="00BC4468">
        <w:t xml:space="preserve">Enquanto a cidade da </w:t>
      </w:r>
      <w:r>
        <w:t xml:space="preserve">1ª Era </w:t>
      </w:r>
      <w:r w:rsidRPr="00BC4468">
        <w:t>é contida, compacta, fechada como uma concentração defensiva, uma proteção contra a imensidão, contra o informe, o desconhecido</w:t>
      </w:r>
      <w:r>
        <w:t>;</w:t>
      </w:r>
      <w:r w:rsidRPr="00BC4468">
        <w:t xml:space="preserve"> a cidade da </w:t>
      </w:r>
      <w:r>
        <w:t>2ª</w:t>
      </w:r>
      <w:r w:rsidRPr="00BC4468">
        <w:t xml:space="preserve"> </w:t>
      </w:r>
      <w:r>
        <w:t>E</w:t>
      </w:r>
      <w:r w:rsidRPr="00BC4468">
        <w:t xml:space="preserve">ra desenvolve o movimento de conquista territorial e </w:t>
      </w:r>
      <w:r>
        <w:t>“</w:t>
      </w:r>
      <w:r w:rsidRPr="00BC4468">
        <w:t>arrazoamento</w:t>
      </w:r>
      <w:r>
        <w:t>”</w:t>
      </w:r>
      <w:r w:rsidRPr="00BC4468">
        <w:t xml:space="preserve"> do planeta, que é, </w:t>
      </w:r>
      <w:r>
        <w:t>para</w:t>
      </w:r>
      <w:r w:rsidRPr="00BC4468">
        <w:t xml:space="preserve"> ele, “o grande destino do ocidente”. A lógica é, ainda segundo </w:t>
      </w:r>
      <w:r>
        <w:t>o urbanista francês</w:t>
      </w:r>
      <w:r w:rsidRPr="00BC4468">
        <w:t xml:space="preserve">, a de libertar-se do lugar, das amarras, da </w:t>
      </w:r>
      <w:proofErr w:type="spellStart"/>
      <w:r w:rsidRPr="00BC4468">
        <w:t>matéria</w:t>
      </w:r>
      <w:proofErr w:type="spellEnd"/>
      <w:r w:rsidRPr="00BC4468">
        <w:t xml:space="preserve"> e, dentro em pouco, do corpo físico (PORTZAMPARC, 1997, p. 39).</w:t>
      </w:r>
    </w:p>
    <w:p w14:paraId="6A86FE47" w14:textId="77777777" w:rsidR="005F60C6" w:rsidRDefault="005F60C6" w:rsidP="005F60C6">
      <w:pPr>
        <w:pStyle w:val="NormalWeb"/>
        <w:spacing w:before="0" w:beforeAutospacing="0" w:after="0" w:afterAutospacing="0" w:line="360" w:lineRule="auto"/>
        <w:jc w:val="both"/>
      </w:pPr>
    </w:p>
    <w:p w14:paraId="57D5DF0E" w14:textId="77777777" w:rsidR="005F60C6" w:rsidRPr="00BC4468" w:rsidRDefault="005F60C6" w:rsidP="005F60C6">
      <w:pPr>
        <w:pStyle w:val="NormalWeb"/>
        <w:spacing w:before="0" w:beforeAutospacing="0" w:after="0" w:afterAutospacing="0" w:line="360" w:lineRule="auto"/>
        <w:jc w:val="both"/>
      </w:pPr>
      <w:r w:rsidRPr="00BC4468">
        <w:t>Esse destino do ocidente quase</w:t>
      </w:r>
      <w:r>
        <w:t xml:space="preserve"> é o –</w:t>
      </w:r>
      <w:r w:rsidRPr="00BC4468">
        <w:t xml:space="preserve"> se não</w:t>
      </w:r>
      <w:r>
        <w:t xml:space="preserve"> é</w:t>
      </w:r>
      <w:r w:rsidRPr="00BC4468">
        <w:t xml:space="preserve"> o próprio</w:t>
      </w:r>
      <w:r>
        <w:t xml:space="preserve"> –</w:t>
      </w:r>
      <w:r w:rsidRPr="00BC4468">
        <w:t xml:space="preserve"> “destino manifesto originário”</w:t>
      </w:r>
      <w:r w:rsidRPr="00BC4468">
        <w:rPr>
          <w:rStyle w:val="Refdenotaderodap"/>
          <w:rFonts w:ascii="Times New Roman" w:hAnsi="Times New Roman"/>
        </w:rPr>
        <w:footnoteReference w:id="90"/>
      </w:r>
      <w:r>
        <w:t>.</w:t>
      </w:r>
      <w:r w:rsidRPr="00BC4468">
        <w:t xml:space="preserve"> </w:t>
      </w:r>
      <w:r>
        <w:t xml:space="preserve">Só </w:t>
      </w:r>
      <w:r w:rsidRPr="00BC4468">
        <w:t>com muita dificuldade</w:t>
      </w:r>
      <w:r>
        <w:t xml:space="preserve"> tal destino</w:t>
      </w:r>
      <w:r w:rsidRPr="00BC4468">
        <w:t xml:space="preserve"> poderia ser dissociado de um certo espírito colonialista. E não se pode negar que o movimento moderno e sua correspondente cidade da </w:t>
      </w:r>
      <w:r>
        <w:t>2ª</w:t>
      </w:r>
      <w:r w:rsidRPr="00BC4468">
        <w:t xml:space="preserve"> </w:t>
      </w:r>
      <w:r>
        <w:t>E</w:t>
      </w:r>
      <w:r w:rsidRPr="00BC4468">
        <w:t>ra</w:t>
      </w:r>
      <w:r>
        <w:t xml:space="preserve"> </w:t>
      </w:r>
      <w:r w:rsidRPr="00BC4468">
        <w:t xml:space="preserve">não tenham encontrado, nas </w:t>
      </w:r>
      <w:r>
        <w:t>C</w:t>
      </w:r>
      <w:r w:rsidRPr="00BC4468">
        <w:t>olônias por toda parte, a mais alegre acolhida e o mais entusiasmado envolvimento.</w:t>
      </w:r>
    </w:p>
    <w:p w14:paraId="42DB0031" w14:textId="77777777" w:rsidR="005F60C6" w:rsidRDefault="005F60C6" w:rsidP="005F60C6">
      <w:pPr>
        <w:pStyle w:val="NormalWeb"/>
        <w:spacing w:before="0" w:beforeAutospacing="0" w:after="0" w:afterAutospacing="0" w:line="360" w:lineRule="auto"/>
        <w:jc w:val="both"/>
      </w:pPr>
    </w:p>
    <w:p w14:paraId="66A3250D" w14:textId="77777777" w:rsidR="005F60C6" w:rsidRPr="00BC4468" w:rsidRDefault="005F60C6" w:rsidP="005F60C6">
      <w:pPr>
        <w:pStyle w:val="NormalWeb"/>
        <w:spacing w:before="0" w:beforeAutospacing="0" w:after="0" w:afterAutospacing="0" w:line="360" w:lineRule="auto"/>
        <w:jc w:val="both"/>
      </w:pPr>
      <w:r w:rsidRPr="00BC4468">
        <w:t xml:space="preserve">No entanto, no clímax desta epopeia de expansão, </w:t>
      </w:r>
      <w:r>
        <w:t>quando</w:t>
      </w:r>
      <w:r w:rsidRPr="00BC4468">
        <w:t xml:space="preserve"> o homem dá seus primeiros passos na Lua, começamos, segundo Portzamparc, a suspeitar </w:t>
      </w:r>
      <w:r>
        <w:t xml:space="preserve">de </w:t>
      </w:r>
      <w:r w:rsidRPr="00BC4468">
        <w:t>que algo nos escapa sobre a superfície da Terra</w:t>
      </w:r>
      <w:r>
        <w:t>: a</w:t>
      </w:r>
      <w:r w:rsidRPr="00BC4468">
        <w:t xml:space="preserve"> realidade complexa da cidade resiste às razões da técnica.</w:t>
      </w:r>
      <w:r>
        <w:t xml:space="preserve"> </w:t>
      </w:r>
      <w:r w:rsidRPr="00BC4468">
        <w:t>Quando as cidades novas começa</w:t>
      </w:r>
      <w:r>
        <w:t>ra</w:t>
      </w:r>
      <w:r w:rsidRPr="00BC4468">
        <w:t xml:space="preserve">m a ser construídas no entorno de Paris, os modelos do urbanismo moderno </w:t>
      </w:r>
      <w:r>
        <w:t>já estavam</w:t>
      </w:r>
      <w:r w:rsidRPr="00BC4468">
        <w:t xml:space="preserve"> próximos de sua caduquice, instala</w:t>
      </w:r>
      <w:r>
        <w:t>ndo</w:t>
      </w:r>
      <w:r w:rsidRPr="00BC4468">
        <w:t xml:space="preserve">-se, portanto, a confusão. Segundo Portzamparc, a partir dos anos </w:t>
      </w:r>
      <w:r>
        <w:t>19</w:t>
      </w:r>
      <w:r w:rsidRPr="00BC4468">
        <w:t xml:space="preserve">70 tomamos consciência de que, no lugar de uma cidade diluída, aberta, herdamos concentrações urbanas heterogêneas, as </w:t>
      </w:r>
      <w:r w:rsidRPr="00BC4468">
        <w:lastRenderedPageBreak/>
        <w:t>metrópoles. No lugar de um mundo em expansão, descobrimos os limites do nosso planeta. E os preceitos da cidade moderna, em que pese</w:t>
      </w:r>
      <w:r>
        <w:t>m</w:t>
      </w:r>
      <w:r w:rsidRPr="00BC4468">
        <w:t xml:space="preserve"> as críticas e a crise, persistiam. Além disso</w:t>
      </w:r>
      <w:r>
        <w:t>,</w:t>
      </w:r>
      <w:r w:rsidRPr="00BC4468">
        <w:t xml:space="preserve"> uma nova correspondência </w:t>
      </w:r>
      <w:r>
        <w:t xml:space="preserve">entre </w:t>
      </w:r>
      <w:r w:rsidRPr="00BC4468">
        <w:t>espaço e tempo estava em gestação (PORTZAMPARC, 1997, p. 39).</w:t>
      </w:r>
    </w:p>
    <w:p w14:paraId="1BD147FB" w14:textId="77777777" w:rsidR="005F60C6" w:rsidRDefault="005F60C6" w:rsidP="005F60C6">
      <w:pPr>
        <w:pStyle w:val="NormalWeb"/>
        <w:spacing w:before="0" w:beforeAutospacing="0" w:after="0" w:afterAutospacing="0" w:line="360" w:lineRule="auto"/>
        <w:jc w:val="both"/>
      </w:pPr>
    </w:p>
    <w:p w14:paraId="46C31D02" w14:textId="77777777" w:rsidR="005F60C6" w:rsidRPr="00BC4468" w:rsidRDefault="005F60C6" w:rsidP="005F60C6">
      <w:pPr>
        <w:pStyle w:val="NormalWeb"/>
        <w:spacing w:before="0" w:beforeAutospacing="0" w:after="0" w:afterAutospacing="0" w:line="360" w:lineRule="auto"/>
        <w:jc w:val="both"/>
      </w:pPr>
      <w:r w:rsidRPr="00BC4468">
        <w:t>Em uma crítica direta, e mesmo um alerta, ao espírito que passou a dominar após a falência do urbanismo modernista</w:t>
      </w:r>
      <w:r>
        <w:t>;</w:t>
      </w:r>
      <w:r w:rsidRPr="00BC4468">
        <w:t xml:space="preserve"> e indireta à mensagem da </w:t>
      </w:r>
      <w:r w:rsidRPr="008446AB">
        <w:rPr>
          <w:i/>
          <w:iCs/>
        </w:rPr>
        <w:t xml:space="preserve">La </w:t>
      </w:r>
      <w:r w:rsidRPr="00BC4468">
        <w:rPr>
          <w:i/>
          <w:iCs/>
        </w:rPr>
        <w:t xml:space="preserve">Strada </w:t>
      </w:r>
      <w:proofErr w:type="spellStart"/>
      <w:r w:rsidRPr="00BC4468">
        <w:rPr>
          <w:i/>
          <w:iCs/>
        </w:rPr>
        <w:t>Novissima</w:t>
      </w:r>
      <w:proofErr w:type="spellEnd"/>
      <w:r w:rsidRPr="008446AB">
        <w:t>,</w:t>
      </w:r>
      <w:r w:rsidRPr="00BC4468">
        <w:rPr>
          <w:i/>
          <w:iCs/>
        </w:rPr>
        <w:t xml:space="preserve"> </w:t>
      </w:r>
      <w:r w:rsidRPr="00BC4468">
        <w:t>Portzamparc comenta sobre uma “necessidade de regressão”</w:t>
      </w:r>
      <w:r>
        <w:t xml:space="preserve"> </w:t>
      </w:r>
      <w:r w:rsidRPr="00BC4468">
        <w:t xml:space="preserve">(PORTZAMPARC, 1997, p. 40). Segundo ele, o que passa a dominar muito rapidamente é o reflexo de um retorno ao passado, à cidade </w:t>
      </w:r>
      <w:r>
        <w:t>“</w:t>
      </w:r>
      <w:proofErr w:type="spellStart"/>
      <w:r w:rsidRPr="00BC4468">
        <w:t>pre</w:t>
      </w:r>
      <w:proofErr w:type="spellEnd"/>
      <w:r w:rsidRPr="00BC4468">
        <w:t>́- industrial</w:t>
      </w:r>
      <w:r>
        <w:t>”</w:t>
      </w:r>
      <w:r w:rsidRPr="00BC4468">
        <w:t xml:space="preserve"> da </w:t>
      </w:r>
      <w:r>
        <w:t>1ª Era</w:t>
      </w:r>
      <w:r w:rsidRPr="00BC4468">
        <w:t>. Es</w:t>
      </w:r>
      <w:r>
        <w:t>s</w:t>
      </w:r>
      <w:r w:rsidRPr="00BC4468">
        <w:t>e ponto de vista, segundo ele marcado pela prudência e, algumas vezes, pelo fanatismo, torna-se muito facilmente popular</w:t>
      </w:r>
      <w:r>
        <w:t xml:space="preserve"> – e é</w:t>
      </w:r>
      <w:r w:rsidRPr="00BC4468">
        <w:t xml:space="preserve"> quem dita ainda hoje a concepção dos planos da maior parte dos escritórios de urbanismo das cidades europeias. Ainda segundo Portzamparc, nossa época, em </w:t>
      </w:r>
      <w:proofErr w:type="spellStart"/>
      <w:r w:rsidRPr="00BC4468">
        <w:t>matéria</w:t>
      </w:r>
      <w:proofErr w:type="spellEnd"/>
      <w:r w:rsidRPr="00BC4468">
        <w:t xml:space="preserve"> de urbanismo, olha para o passado e </w:t>
      </w:r>
      <w:r>
        <w:t xml:space="preserve">o </w:t>
      </w:r>
      <w:r w:rsidRPr="00BC4468">
        <w:t xml:space="preserve">segue com muita cautela. </w:t>
      </w:r>
      <w:proofErr w:type="spellStart"/>
      <w:r w:rsidRPr="00BC4468">
        <w:t>Porém</w:t>
      </w:r>
      <w:proofErr w:type="spellEnd"/>
      <w:r w:rsidRPr="00BC4468">
        <w:t xml:space="preserve">, nosso mundo, nossos modos, nossas técnicas, nossa economia transformaram-se consideravelmente para que esse retorno desesperado </w:t>
      </w:r>
      <w:r>
        <w:t>a</w:t>
      </w:r>
      <w:r w:rsidRPr="00BC4468">
        <w:t xml:space="preserve"> formas urbanas antigas seja viável e aberto para o futuro, mesmo que fantasiado de arquitetura moderna (PORTZAMPARC, 1997, p. 40).</w:t>
      </w:r>
    </w:p>
    <w:p w14:paraId="463CB1BD" w14:textId="77777777" w:rsidR="005F60C6" w:rsidRDefault="005F60C6" w:rsidP="005F60C6">
      <w:pPr>
        <w:pStyle w:val="NormalWeb"/>
        <w:spacing w:before="0" w:beforeAutospacing="0" w:after="0" w:afterAutospacing="0" w:line="360" w:lineRule="auto"/>
        <w:jc w:val="both"/>
      </w:pPr>
    </w:p>
    <w:p w14:paraId="217B7B99" w14:textId="77777777" w:rsidR="005F60C6" w:rsidRDefault="005F60C6" w:rsidP="005F60C6">
      <w:pPr>
        <w:pStyle w:val="NormalWeb"/>
        <w:spacing w:before="0" w:beforeAutospacing="0" w:after="0" w:afterAutospacing="0" w:line="360" w:lineRule="auto"/>
        <w:jc w:val="both"/>
      </w:pPr>
      <w:r>
        <w:t>Assim, para o autor, s</w:t>
      </w:r>
      <w:r w:rsidRPr="00BC4468">
        <w:t>omos cativos de uma dupla herança</w:t>
      </w:r>
      <w:r>
        <w:t>; e t</w:t>
      </w:r>
      <w:r w:rsidRPr="00BC4468">
        <w:t xml:space="preserve">oda a nossa cultura e bagagem teórica </w:t>
      </w:r>
      <w:proofErr w:type="spellStart"/>
      <w:r w:rsidRPr="00BC4468">
        <w:t>estão</w:t>
      </w:r>
      <w:proofErr w:type="spellEnd"/>
      <w:r w:rsidRPr="00BC4468">
        <w:t xml:space="preserve"> marcadas por e</w:t>
      </w:r>
      <w:r>
        <w:t xml:space="preserve">la </w:t>
      </w:r>
      <w:r w:rsidRPr="00BC4468">
        <w:t>sem que uma nova síntese tenha acontecido. Embora a 1</w:t>
      </w:r>
      <w:r>
        <w:t>ª</w:t>
      </w:r>
      <w:r w:rsidRPr="00BC4468">
        <w:t xml:space="preserve"> e 2</w:t>
      </w:r>
      <w:r>
        <w:t>ª</w:t>
      </w:r>
      <w:r w:rsidRPr="00BC4468">
        <w:t xml:space="preserve"> </w:t>
      </w:r>
      <w:r>
        <w:t>E</w:t>
      </w:r>
      <w:r w:rsidRPr="00BC4468">
        <w:t xml:space="preserve">ras tenham permanecido como referências contemporâneas, elas </w:t>
      </w:r>
      <w:proofErr w:type="spellStart"/>
      <w:r w:rsidRPr="00BC4468">
        <w:t>são</w:t>
      </w:r>
      <w:proofErr w:type="spellEnd"/>
      <w:r w:rsidRPr="00BC4468">
        <w:t xml:space="preserve"> antagônicas e correspondem, evidentemente, a uma época passada. Após a cidade </w:t>
      </w:r>
      <w:proofErr w:type="spellStart"/>
      <w:r w:rsidRPr="00BC4468">
        <w:t>pre</w:t>
      </w:r>
      <w:proofErr w:type="spellEnd"/>
      <w:r w:rsidRPr="00BC4468">
        <w:t>́- industrial e a cidade industrial, as quais não podem, de modo algum, constituir um modelo teórico para o momento atual, continuamos obrigados a inventar as formas da cidade contemporânea, da cidade da era das metrópoles, das grandes acumulações materiais, das redes imateriais, e ainda desta dupla herança contraditória que pode, segundo ele, ser representada pela seguinte equação:</w:t>
      </w:r>
    </w:p>
    <w:p w14:paraId="1941718E" w14:textId="77777777" w:rsidR="005F60C6" w:rsidRDefault="005F60C6" w:rsidP="005F60C6">
      <w:pPr>
        <w:pStyle w:val="NormalWeb"/>
        <w:spacing w:before="0" w:beforeAutospacing="0" w:after="0" w:afterAutospacing="0" w:line="360" w:lineRule="auto"/>
        <w:jc w:val="both"/>
      </w:pPr>
      <w:r w:rsidRPr="00BC4468">
        <w:t>3</w:t>
      </w:r>
      <w:r>
        <w:t>ª</w:t>
      </w:r>
      <w:r w:rsidRPr="00BC4468">
        <w:t xml:space="preserve"> Era=</w:t>
      </w:r>
      <w:r>
        <w:t>1ª</w:t>
      </w:r>
      <w:r w:rsidRPr="00BC4468">
        <w:t xml:space="preserve"> Era+2</w:t>
      </w:r>
      <w:r>
        <w:t>ª</w:t>
      </w:r>
      <w:r w:rsidRPr="00BC4468">
        <w:t xml:space="preserve"> </w:t>
      </w:r>
      <w:proofErr w:type="spellStart"/>
      <w:r w:rsidRPr="00BC4468">
        <w:t>Era+X</w:t>
      </w:r>
      <w:proofErr w:type="spellEnd"/>
      <w:r w:rsidRPr="00BC4468">
        <w:t xml:space="preserve"> </w:t>
      </w:r>
    </w:p>
    <w:p w14:paraId="7EAE074F" w14:textId="77777777" w:rsidR="005F60C6" w:rsidRPr="00BC4468" w:rsidRDefault="005F60C6" w:rsidP="005F60C6">
      <w:pPr>
        <w:pStyle w:val="NormalWeb"/>
        <w:spacing w:before="0" w:beforeAutospacing="0" w:after="0" w:afterAutospacing="0" w:line="360" w:lineRule="auto"/>
        <w:jc w:val="both"/>
      </w:pPr>
      <w:r w:rsidRPr="00BC4468">
        <w:t>Onde:</w:t>
      </w:r>
    </w:p>
    <w:p w14:paraId="755B60C6" w14:textId="77777777" w:rsidR="005F60C6" w:rsidRPr="00BC4468" w:rsidRDefault="005F60C6" w:rsidP="005F60C6">
      <w:pPr>
        <w:pStyle w:val="NormalWeb"/>
        <w:spacing w:before="0" w:beforeAutospacing="0" w:after="0" w:afterAutospacing="0" w:line="360" w:lineRule="auto"/>
        <w:jc w:val="both"/>
      </w:pPr>
      <w:r w:rsidRPr="00BC4468">
        <w:t>X = a incógnita atual, os novos dados (PORTZAMPARC, 1997, p. 40).</w:t>
      </w:r>
    </w:p>
    <w:p w14:paraId="4D9C8E87" w14:textId="77777777" w:rsidR="005F60C6" w:rsidRDefault="005F60C6" w:rsidP="005F60C6">
      <w:pPr>
        <w:pStyle w:val="NormalWeb"/>
        <w:spacing w:before="0" w:beforeAutospacing="0" w:after="0" w:afterAutospacing="0" w:line="360" w:lineRule="auto"/>
        <w:jc w:val="both"/>
      </w:pPr>
    </w:p>
    <w:p w14:paraId="0A14C1F7" w14:textId="77777777" w:rsidR="005F60C6" w:rsidRPr="00BC4468" w:rsidRDefault="005F60C6" w:rsidP="005F60C6">
      <w:pPr>
        <w:pStyle w:val="NormalWeb"/>
        <w:spacing w:before="0" w:beforeAutospacing="0" w:after="0" w:afterAutospacing="0" w:line="360" w:lineRule="auto"/>
        <w:jc w:val="both"/>
      </w:pPr>
      <w:r w:rsidRPr="00BC4468">
        <w:t xml:space="preserve">É fundamental, segundo Portzamparc, reconhecer a cidade como acumulação, agregação, coexistência de épocas diferentes e por vezes contraditórias. O resultado é uma cidade </w:t>
      </w:r>
      <w:r w:rsidRPr="00BC4468">
        <w:lastRenderedPageBreak/>
        <w:t>híbrida, mais complexa</w:t>
      </w:r>
      <w:r>
        <w:t>.</w:t>
      </w:r>
      <w:r w:rsidRPr="00BC4468">
        <w:t xml:space="preserve"> </w:t>
      </w:r>
      <w:r>
        <w:t>E</w:t>
      </w:r>
      <w:r w:rsidRPr="00BC4468">
        <w:t xml:space="preserve"> essa é, segundo ele, quase sempre a mais bela forma</w:t>
      </w:r>
      <w:r>
        <w:t>. O</w:t>
      </w:r>
      <w:r w:rsidRPr="00BC4468">
        <w:t xml:space="preserve"> mais belo acabamento (PORTZAMPARC, 1997, p. 44). </w:t>
      </w:r>
    </w:p>
    <w:p w14:paraId="5961C9F1" w14:textId="77777777" w:rsidR="005F60C6" w:rsidRDefault="005F60C6" w:rsidP="005F60C6">
      <w:pPr>
        <w:pStyle w:val="NormalWeb"/>
        <w:spacing w:before="0" w:beforeAutospacing="0" w:after="0" w:afterAutospacing="0" w:line="360" w:lineRule="auto"/>
        <w:jc w:val="both"/>
      </w:pPr>
    </w:p>
    <w:p w14:paraId="178CF8A5" w14:textId="77777777" w:rsidR="005F60C6" w:rsidRPr="00BC4468" w:rsidRDefault="005F60C6" w:rsidP="005F60C6">
      <w:pPr>
        <w:pStyle w:val="NormalWeb"/>
        <w:spacing w:before="0" w:beforeAutospacing="0" w:after="0" w:afterAutospacing="0" w:line="360" w:lineRule="auto"/>
        <w:jc w:val="both"/>
      </w:pPr>
      <w:r w:rsidRPr="00BC4468">
        <w:t xml:space="preserve">Nossa era poderia ser definida, segundo Portzamparc, por uma </w:t>
      </w:r>
      <w:r>
        <w:t>“</w:t>
      </w:r>
      <w:r w:rsidRPr="00BC4468">
        <w:t>recusa</w:t>
      </w:r>
      <w:r w:rsidRPr="00BC4468">
        <w:br/>
        <w:t>da t</w:t>
      </w:r>
      <w:r>
        <w:t>á</w:t>
      </w:r>
      <w:r w:rsidRPr="00BC4468">
        <w:t>bula rasa</w:t>
      </w:r>
      <w:r>
        <w:t>”</w:t>
      </w:r>
      <w:r w:rsidRPr="00BC4468">
        <w:t xml:space="preserve">. Trata-se, </w:t>
      </w:r>
      <w:r>
        <w:t>portanto</w:t>
      </w:r>
      <w:r w:rsidRPr="00BC4468">
        <w:t>, de uma atitude mais ambiciosa, mais positiva, que ultrapassa generosamente a prudência conservadora: ela é uma visão de cidade que a compreende em sua grandeza civilizatória, sem se deixar sufocar pela história. Ela deve, inclusive, segundo ele, saber utilizar</w:t>
      </w:r>
      <w:r>
        <w:t xml:space="preserve"> </w:t>
      </w:r>
      <w:r w:rsidRPr="00BC4468">
        <w:t>a t</w:t>
      </w:r>
      <w:r>
        <w:t>á</w:t>
      </w:r>
      <w:r w:rsidRPr="00BC4468">
        <w:t xml:space="preserve">bula rasa </w:t>
      </w:r>
      <w:proofErr w:type="spellStart"/>
      <w:r w:rsidRPr="00BC4468">
        <w:t>la</w:t>
      </w:r>
      <w:proofErr w:type="spellEnd"/>
      <w:r w:rsidRPr="00BC4468">
        <w:t>́ onde a 2</w:t>
      </w:r>
      <w:r>
        <w:t>ª</w:t>
      </w:r>
      <w:r w:rsidRPr="00BC4468">
        <w:t xml:space="preserve"> Era nos legou territórios desesperantes (PORTZAMPARC, 1997, p. 44). </w:t>
      </w:r>
    </w:p>
    <w:p w14:paraId="162BA078" w14:textId="77777777" w:rsidR="005F60C6" w:rsidRDefault="005F60C6" w:rsidP="005F60C6">
      <w:pPr>
        <w:pStyle w:val="NormalWeb"/>
        <w:spacing w:before="0" w:beforeAutospacing="0" w:after="0" w:afterAutospacing="0" w:line="360" w:lineRule="auto"/>
        <w:jc w:val="both"/>
      </w:pPr>
    </w:p>
    <w:p w14:paraId="22B7DCDC" w14:textId="77777777" w:rsidR="005F60C6" w:rsidRPr="00BC4468" w:rsidRDefault="005F60C6" w:rsidP="005F60C6">
      <w:pPr>
        <w:pStyle w:val="NormalWeb"/>
        <w:spacing w:before="0" w:beforeAutospacing="0" w:after="0" w:afterAutospacing="0" w:line="360" w:lineRule="auto"/>
        <w:jc w:val="both"/>
      </w:pPr>
      <w:r w:rsidRPr="00BC4468">
        <w:t>A 2</w:t>
      </w:r>
      <w:r>
        <w:t>ª</w:t>
      </w:r>
      <w:r w:rsidRPr="00BC4468">
        <w:t xml:space="preserve"> Era inventou um mundo novo, um mundo de substituição: devemos</w:t>
      </w:r>
      <w:r>
        <w:t xml:space="preserve"> </w:t>
      </w:r>
      <w:r w:rsidRPr="00BC4468">
        <w:t>conceber uma lógica, uma programática, uma poética e ao mesmo tempo uma economia da modificação, segundo ele</w:t>
      </w:r>
      <w:r>
        <w:t>.</w:t>
      </w:r>
      <w:r w:rsidRPr="00BC4468">
        <w:t xml:space="preserve"> A transformação contínua des</w:t>
      </w:r>
      <w:r>
        <w:t>s</w:t>
      </w:r>
      <w:r w:rsidRPr="00BC4468">
        <w:t>e espaço-tempo, desta cidade atual que nos faz viver o tempo tão intensamente a ponto dele, o tempo, tornar-se</w:t>
      </w:r>
      <w:r>
        <w:t xml:space="preserve"> </w:t>
      </w:r>
      <w:r w:rsidRPr="00BC4468">
        <w:t xml:space="preserve">a </w:t>
      </w:r>
      <w:proofErr w:type="spellStart"/>
      <w:r w:rsidRPr="00BC4468">
        <w:t>matéria</w:t>
      </w:r>
      <w:proofErr w:type="spellEnd"/>
      <w:r w:rsidRPr="00BC4468">
        <w:t xml:space="preserve">, um novo </w:t>
      </w:r>
      <w:r>
        <w:t>“</w:t>
      </w:r>
      <w:r w:rsidRPr="00BC4468">
        <w:t>motivo</w:t>
      </w:r>
      <w:r>
        <w:t>”</w:t>
      </w:r>
      <w:r w:rsidRPr="00BC4468">
        <w:t xml:space="preserve"> deste trabalho (PORTZAMPARC, 1997, p. 45). </w:t>
      </w:r>
    </w:p>
    <w:p w14:paraId="02A09F6B" w14:textId="77777777" w:rsidR="005F60C6" w:rsidRDefault="005F60C6" w:rsidP="005F60C6">
      <w:pPr>
        <w:pStyle w:val="NormalWeb"/>
        <w:spacing w:before="0" w:beforeAutospacing="0" w:after="0" w:afterAutospacing="0" w:line="360" w:lineRule="auto"/>
        <w:jc w:val="both"/>
      </w:pPr>
    </w:p>
    <w:p w14:paraId="671087E3" w14:textId="77777777" w:rsidR="005F60C6" w:rsidRPr="00BC4468" w:rsidRDefault="005F60C6" w:rsidP="005F60C6">
      <w:pPr>
        <w:pStyle w:val="NormalWeb"/>
        <w:spacing w:before="0" w:beforeAutospacing="0" w:after="0" w:afterAutospacing="0" w:line="360" w:lineRule="auto"/>
        <w:jc w:val="both"/>
      </w:pPr>
      <w:bookmarkStart w:id="13" w:name="_Hlk166684983"/>
      <w:r>
        <w:t>Já a</w:t>
      </w:r>
      <w:r w:rsidRPr="00BC4468">
        <w:t xml:space="preserve"> cidade da 3</w:t>
      </w:r>
      <w:r>
        <w:t>ª</w:t>
      </w:r>
      <w:r w:rsidRPr="00BC4468">
        <w:t xml:space="preserve"> Era é formada, segundo Portzamparc, de arquipélagos de bairros que se costeiam, fragmentos de todas as escalas, alguns inteiros e quase homogêneos relativamente à época de sua formação, outros bastante heterogêneos, saídos de uma superposição de diferentes idades, onde se confrontam a 1</w:t>
      </w:r>
      <w:r>
        <w:t>ª</w:t>
      </w:r>
      <w:r w:rsidRPr="00BC4468">
        <w:t xml:space="preserve"> e a 2</w:t>
      </w:r>
      <w:r>
        <w:t>ª</w:t>
      </w:r>
      <w:r w:rsidRPr="00BC4468">
        <w:t xml:space="preserve"> Era</w:t>
      </w:r>
      <w:r>
        <w:t>s</w:t>
      </w:r>
      <w:r w:rsidRPr="00BC4468">
        <w:t xml:space="preserve">. </w:t>
      </w:r>
      <w:bookmarkEnd w:id="13"/>
      <w:r w:rsidRPr="00BC4468">
        <w:t>Dependendo do lugar, a 3</w:t>
      </w:r>
      <w:r>
        <w:t>ª</w:t>
      </w:r>
      <w:r w:rsidRPr="00BC4468">
        <w:t xml:space="preserve"> Era apresenta, segundo ele, uma cidade a decifrar, a inventariar, a reciclar, mas também a inventar, a criar. Trata-se de cruzar l</w:t>
      </w:r>
      <w:r>
        <w:t>ó</w:t>
      </w:r>
      <w:r w:rsidRPr="00BC4468">
        <w:t xml:space="preserve">gicas e pensamentos diferentes em função dos bairros específicos. </w:t>
      </w:r>
      <w:r>
        <w:t xml:space="preserve">Para ilustrar sua tese, </w:t>
      </w:r>
      <w:r w:rsidRPr="00BC4468">
        <w:t xml:space="preserve">Portzamparc </w:t>
      </w:r>
      <w:r>
        <w:t xml:space="preserve">recorre a </w:t>
      </w:r>
      <w:r w:rsidRPr="00BC4468">
        <w:t xml:space="preserve">algumas pinturas de </w:t>
      </w:r>
      <w:proofErr w:type="spellStart"/>
      <w:r w:rsidRPr="00BC4468">
        <w:t>François</w:t>
      </w:r>
      <w:proofErr w:type="spellEnd"/>
      <w:r w:rsidRPr="00BC4468">
        <w:t xml:space="preserve"> </w:t>
      </w:r>
      <w:proofErr w:type="spellStart"/>
      <w:r w:rsidRPr="00BC4468">
        <w:t>Rouan</w:t>
      </w:r>
      <w:proofErr w:type="spellEnd"/>
      <w:r w:rsidRPr="00BC4468">
        <w:t xml:space="preserve">, </w:t>
      </w:r>
      <w:r>
        <w:t>nas quais</w:t>
      </w:r>
      <w:r w:rsidRPr="00BC4468">
        <w:t xml:space="preserve"> estruturas formais diferentes cruzam-se em um jogo complexo, derivadas originalmente de uma reflexão sobre as primeiras tramas feitas pelo pintor em 1967. Elementos pictóricos, recortes de desenhos, tramas coloridas se perdem e se reencontram alternadamente, </w:t>
      </w:r>
      <w:r>
        <w:t>sendo</w:t>
      </w:r>
      <w:r w:rsidRPr="00BC4468">
        <w:t xml:space="preserve"> o todo uma grande forma plena de sabor, de riqueza e de novas descobertas a cada instante (PORTZAMPARC, 1997, p. 45). </w:t>
      </w:r>
    </w:p>
    <w:p w14:paraId="0039FC44" w14:textId="77777777" w:rsidR="005F60C6" w:rsidRDefault="005F60C6" w:rsidP="005F60C6">
      <w:pPr>
        <w:pStyle w:val="NormalWeb"/>
        <w:spacing w:before="0" w:beforeAutospacing="0" w:after="0" w:afterAutospacing="0" w:line="360" w:lineRule="auto"/>
        <w:jc w:val="both"/>
      </w:pPr>
    </w:p>
    <w:p w14:paraId="4B8F7D4A" w14:textId="77777777" w:rsidR="005F60C6" w:rsidRPr="00BC4468" w:rsidRDefault="005F60C6" w:rsidP="005F60C6">
      <w:pPr>
        <w:pStyle w:val="NormalWeb"/>
        <w:spacing w:before="0" w:beforeAutospacing="0" w:after="0" w:afterAutospacing="0" w:line="360" w:lineRule="auto"/>
        <w:jc w:val="both"/>
      </w:pPr>
      <w:r w:rsidRPr="00BC4468">
        <w:t>Portzamparc vê uma cidade eclética, não porque responda a uma estética de miscigenações estilísticas, mas porque reflete a sobreposição de diferentes eras em tecidos ora mais ordenados, ora menos, que se interseccionam e sobrepõe</w:t>
      </w:r>
      <w:r>
        <w:t>m</w:t>
      </w:r>
      <w:r w:rsidRPr="00BC4468">
        <w:t xml:space="preserve"> segundo o andamento altamente complexo de processos históricos que se depositam de modo fragmentário sobre o território da cidade. A</w:t>
      </w:r>
      <w:r>
        <w:t>ssim, conclui-se que a</w:t>
      </w:r>
      <w:r w:rsidRPr="00BC4468">
        <w:t xml:space="preserve"> estética da </w:t>
      </w:r>
      <w:r>
        <w:t>3ª</w:t>
      </w:r>
      <w:r w:rsidRPr="00BC4468">
        <w:t xml:space="preserve"> era não é </w:t>
      </w:r>
      <w:r w:rsidRPr="00BC4468">
        <w:lastRenderedPageBreak/>
        <w:t xml:space="preserve">algo que tenha qualquer unidade e nem que tenha chegado a qualquer fim, mas algo que está em uma determinada configuração que resulta de um corte em um momento determinado dos processos históricos, que está assim agora, mas que pode estar de outra forma em outra </w:t>
      </w:r>
      <w:r>
        <w:t>h</w:t>
      </w:r>
      <w:r w:rsidRPr="00BC4468">
        <w:t>ora, não como uma totalidade, mas em discretos e imperceptíveis fragmentos.</w:t>
      </w:r>
    </w:p>
    <w:p w14:paraId="5AC66FC0" w14:textId="77777777" w:rsidR="005F60C6" w:rsidRDefault="005F60C6" w:rsidP="005F60C6">
      <w:pPr>
        <w:pStyle w:val="NormalWeb"/>
        <w:spacing w:before="0" w:beforeAutospacing="0" w:after="0" w:afterAutospacing="0" w:line="360" w:lineRule="auto"/>
        <w:jc w:val="both"/>
      </w:pPr>
    </w:p>
    <w:p w14:paraId="09BA083F" w14:textId="77777777" w:rsidR="005F60C6" w:rsidRDefault="005F60C6" w:rsidP="005F60C6">
      <w:pPr>
        <w:pStyle w:val="NormalWeb"/>
        <w:spacing w:before="0" w:beforeAutospacing="0" w:after="0" w:afterAutospacing="0" w:line="360" w:lineRule="auto"/>
        <w:jc w:val="both"/>
      </w:pPr>
      <w:r w:rsidRPr="00BC4468">
        <w:t>Nessa sobreposição histórica fragmentária que se constituiu a cidade, Portzamparc busca aquela parte mínima, a parcela indivisível, a partir da qual qualquer fração não é o urbano, mas o edilício. A quadra, segundo ele, definiu a repartição do cheio e do vazio, a relação entre o edifício e a cidade. E</w:t>
      </w:r>
      <w:r>
        <w:t xml:space="preserve"> é</w:t>
      </w:r>
      <w:r w:rsidRPr="00BC4468">
        <w:t xml:space="preserve"> preciso, segundo ele, redefinir essas relações. Esta indagação que o conduziu ao esquema de quadra aberta, o qual</w:t>
      </w:r>
      <w:r>
        <w:t xml:space="preserve"> </w:t>
      </w:r>
      <w:r w:rsidRPr="00BC4468">
        <w:t xml:space="preserve">sintetiza, em uma </w:t>
      </w:r>
      <w:proofErr w:type="spellStart"/>
      <w:r w:rsidRPr="00BC4468">
        <w:t>única</w:t>
      </w:r>
      <w:proofErr w:type="spellEnd"/>
      <w:r w:rsidRPr="00BC4468">
        <w:t xml:space="preserve"> forma, esta dupla herança das eras da cidade. Nem a quadra fechada que define as ruas</w:t>
      </w:r>
      <w:r>
        <w:t>-</w:t>
      </w:r>
      <w:r w:rsidRPr="00BC4468">
        <w:t xml:space="preserve">corredor, nem a quadra aberta que dissolve o espaço da rua e afasta a cidade da escala humana. Ele propõe uma solução híbrida, em que as características de ambas sejam aproveitadas de modo a produzir uma cidade igualmente híbrida. </w:t>
      </w:r>
    </w:p>
    <w:p w14:paraId="40DB1727" w14:textId="77777777" w:rsidR="005F60C6" w:rsidRDefault="005F60C6" w:rsidP="005F60C6">
      <w:pPr>
        <w:pStyle w:val="NormalWeb"/>
        <w:spacing w:before="0" w:beforeAutospacing="0" w:after="0" w:afterAutospacing="0" w:line="360" w:lineRule="auto"/>
        <w:jc w:val="both"/>
      </w:pPr>
    </w:p>
    <w:p w14:paraId="30140AD6" w14:textId="77777777" w:rsidR="005F60C6" w:rsidRPr="00BC4468" w:rsidRDefault="005F60C6" w:rsidP="005F60C6">
      <w:pPr>
        <w:pStyle w:val="NormalWeb"/>
        <w:spacing w:before="0" w:beforeAutospacing="0" w:after="0" w:afterAutospacing="0" w:line="360" w:lineRule="auto"/>
        <w:jc w:val="both"/>
      </w:pPr>
      <w:r w:rsidRPr="00BC4468">
        <w:t xml:space="preserve">Sua solução são as quadras abertas, </w:t>
      </w:r>
      <w:r>
        <w:t xml:space="preserve">as quais </w:t>
      </w:r>
      <w:r w:rsidRPr="00BC4468">
        <w:t>permite</w:t>
      </w:r>
      <w:r>
        <w:t>m</w:t>
      </w:r>
      <w:r w:rsidRPr="00BC4468">
        <w:t xml:space="preserve"> reinventar a rua: </w:t>
      </w:r>
      <w:proofErr w:type="spellStart"/>
      <w:r w:rsidRPr="00BC4468">
        <w:t>legível</w:t>
      </w:r>
      <w:proofErr w:type="spellEnd"/>
      <w:r w:rsidRPr="00BC4468">
        <w:t xml:space="preserve"> e ao mesmo tempo realçada por aberturas visuais e pela luz do sol. Os objetos continuam sempre autônomos, mas ligados entre eles por regras que impõem vazios e alinhamentos parciais. </w:t>
      </w:r>
      <w:r>
        <w:t>Desse modo, f</w:t>
      </w:r>
      <w:r w:rsidRPr="00BC4468">
        <w:t>ormas individuais e coletivas coexistem. Uma arquitetura moderna, isto é, uma arquitetura relativamente livre de convenção, de volumetria, de modenatura, pode desabrochar sem ser contida por um exercício de fachada imposto entre duas paredes cont</w:t>
      </w:r>
      <w:r>
        <w:t>í</w:t>
      </w:r>
      <w:r w:rsidRPr="00BC4468">
        <w:t xml:space="preserve">guas. As fachadas externas deslocam-se com alternância, constituindo uma atmosfera densa e </w:t>
      </w:r>
      <w:r>
        <w:t>í</w:t>
      </w:r>
      <w:r w:rsidRPr="00BC4468">
        <w:t>ntima. Os espaços vazios</w:t>
      </w:r>
      <w:r>
        <w:t xml:space="preserve"> e </w:t>
      </w:r>
      <w:r w:rsidRPr="00BC4468">
        <w:t xml:space="preserve">os intermédios dão lugar a terraços privativos que permitem passar a luz e o olhar (PORTZAMPARC, 1997, p. 47). </w:t>
      </w:r>
    </w:p>
    <w:p w14:paraId="0BF07B27" w14:textId="77777777" w:rsidR="005F60C6" w:rsidRDefault="005F60C6" w:rsidP="005F60C6">
      <w:pPr>
        <w:spacing w:after="0"/>
        <w:jc w:val="both"/>
        <w:rPr>
          <w:rFonts w:ascii="Times New Roman" w:hAnsi="Times New Roman" w:cs="Times New Roman"/>
        </w:rPr>
      </w:pPr>
    </w:p>
    <w:p w14:paraId="23B13E9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O que caracteriza o discurso de Portzamparc, para além da solução morfologicamente híbrida da quadra aberta, e da percepção da hibridez das formas da própria cidade, produzida em suas próprias temporalidades, é o consistente discurso da pluralidade, da cidade como reflexo da diversidade da sociedade que a transforma, muito lenta e imperceptivelmente, mas sempre inexoravelmente, ao longo de suas próprias transformações históricas. Pouco percebemos de um ano para o outro, mas, como observou Portzamparc </w:t>
      </w:r>
      <w:r>
        <w:rPr>
          <w:rFonts w:ascii="Times New Roman" w:hAnsi="Times New Roman" w:cs="Times New Roman"/>
        </w:rPr>
        <w:t>em</w:t>
      </w:r>
      <w:r w:rsidRPr="00BC4468">
        <w:rPr>
          <w:rFonts w:ascii="Times New Roman" w:hAnsi="Times New Roman" w:cs="Times New Roman"/>
        </w:rPr>
        <w:t xml:space="preserve"> Paris, e </w:t>
      </w:r>
      <w:r>
        <w:rPr>
          <w:rFonts w:ascii="Times New Roman" w:hAnsi="Times New Roman" w:cs="Times New Roman"/>
        </w:rPr>
        <w:t>n</w:t>
      </w:r>
      <w:r w:rsidRPr="00BC4468">
        <w:rPr>
          <w:rFonts w:ascii="Times New Roman" w:hAnsi="Times New Roman" w:cs="Times New Roman"/>
        </w:rPr>
        <w:t xml:space="preserve">a maior parte das capitais europeias, as cidades espalharam-se e transformaram-se mais ao longo dos agora mais que trinta anos, do que </w:t>
      </w:r>
      <w:r w:rsidRPr="00BC4468">
        <w:rPr>
          <w:rFonts w:ascii="Times New Roman" w:hAnsi="Times New Roman" w:cs="Times New Roman"/>
        </w:rPr>
        <w:lastRenderedPageBreak/>
        <w:t>nos trinta séculos anteriores. Tudo, embora de modo quase imperceptivelmente lento, muito rapidamente. E de</w:t>
      </w:r>
      <w:r>
        <w:rPr>
          <w:rFonts w:ascii="Times New Roman" w:hAnsi="Times New Roman" w:cs="Times New Roman"/>
        </w:rPr>
        <w:t>sde</w:t>
      </w:r>
      <w:r w:rsidRPr="00BC4468">
        <w:rPr>
          <w:rFonts w:ascii="Times New Roman" w:hAnsi="Times New Roman" w:cs="Times New Roman"/>
        </w:rPr>
        <w:t xml:space="preserve"> 1995, quando Portzamparc publicou </w:t>
      </w:r>
      <w:r w:rsidRPr="008C6032">
        <w:rPr>
          <w:i/>
          <w:iCs/>
        </w:rPr>
        <w:t>A Terceira Era da Cidade</w:t>
      </w:r>
      <w:r w:rsidRPr="00BC4468">
        <w:rPr>
          <w:rFonts w:ascii="Times New Roman" w:hAnsi="Times New Roman" w:cs="Times New Roman"/>
        </w:rPr>
        <w:t>, até o presente, nada tranquiliza em relação ao “sentimento vago de que uma catástrofe havia ocorrido” (PORTZAMPARC, 1997, p. 34). E nem a catástrofe ambiental era</w:t>
      </w:r>
      <w:r>
        <w:rPr>
          <w:rFonts w:ascii="Times New Roman" w:hAnsi="Times New Roman" w:cs="Times New Roman"/>
        </w:rPr>
        <w:t>, àquela altura,</w:t>
      </w:r>
      <w:r w:rsidRPr="00BC4468">
        <w:rPr>
          <w:rFonts w:ascii="Times New Roman" w:hAnsi="Times New Roman" w:cs="Times New Roman"/>
        </w:rPr>
        <w:t xml:space="preserve"> um fato já catastrófico. </w:t>
      </w:r>
      <w:r>
        <w:rPr>
          <w:rFonts w:ascii="Times New Roman" w:hAnsi="Times New Roman" w:cs="Times New Roman"/>
        </w:rPr>
        <w:t>T</w:t>
      </w:r>
      <w:r w:rsidRPr="00BC4468">
        <w:rPr>
          <w:rFonts w:ascii="Times New Roman" w:hAnsi="Times New Roman" w:cs="Times New Roman"/>
        </w:rPr>
        <w:t>ampouco sintomas de uma eventual falência e morte das cidades, como a decadência e a morte dos centros urbanos das grandes metrópoles, eram um fato tão presente e manifesto.</w:t>
      </w:r>
    </w:p>
    <w:p w14:paraId="6D3E4877" w14:textId="77777777" w:rsidR="00B23F48" w:rsidRPr="00C80947" w:rsidRDefault="00B23F48" w:rsidP="00B23F48">
      <w:pPr>
        <w:spacing w:after="0"/>
        <w:jc w:val="both"/>
        <w:rPr>
          <w:rFonts w:ascii="Times New Roman" w:hAnsi="Times New Roman" w:cs="Times New Roman"/>
        </w:rPr>
      </w:pPr>
    </w:p>
    <w:p w14:paraId="096EE157" w14:textId="77777777" w:rsidR="00B23F48" w:rsidRPr="00C80947" w:rsidRDefault="00B23F48" w:rsidP="00B23F48">
      <w:pPr>
        <w:pStyle w:val="NormalWeb"/>
        <w:spacing w:before="0" w:beforeAutospacing="0" w:after="0" w:afterAutospacing="0" w:line="360" w:lineRule="auto"/>
        <w:jc w:val="both"/>
      </w:pPr>
      <w:r w:rsidRPr="00C80947">
        <w:t>AS CRISES DO CENTRO, DA FUNÇÃO E DO MOVIMENTO MODERNO: DA CIDADE MÁQUINA À CIDADE PÓS-CIBERNÉTICA</w:t>
      </w:r>
    </w:p>
    <w:p w14:paraId="7DC76D7D" w14:textId="77777777" w:rsidR="00B23F48" w:rsidRPr="00C80947" w:rsidRDefault="00B23F48" w:rsidP="00B23F48">
      <w:pPr>
        <w:pStyle w:val="NormalWeb"/>
        <w:spacing w:before="0" w:beforeAutospacing="0" w:after="0" w:afterAutospacing="0" w:line="360" w:lineRule="auto"/>
        <w:jc w:val="both"/>
      </w:pPr>
    </w:p>
    <w:p w14:paraId="66C05F07" w14:textId="77777777" w:rsidR="00B23F48" w:rsidRPr="00C80947" w:rsidRDefault="00B23F48" w:rsidP="00B23F48">
      <w:pPr>
        <w:pStyle w:val="NormalWeb"/>
        <w:spacing w:before="0" w:beforeAutospacing="0" w:after="0" w:afterAutospacing="0" w:line="360" w:lineRule="auto"/>
        <w:jc w:val="both"/>
      </w:pPr>
      <w:r w:rsidRPr="00C80947">
        <w:t>Toda cidade tem um centro e quase sempre o seu início – ou sua fundação – está historicamente associado a ele ou parte dele. Um centro, no sentido urbanístico da palavra, é mais um conceito geográfico, histórico e topo-político do que geométrico. A partir dos centros o tecido urbano se irradia nos processos históricos de expansão das cidades. As instituições mais relevantes da sociedade civil têm sido geralmente instaladas nas áreas centrais. Por isso, os centros são locais dotados de grande força simbólica e aí estão presentes os edifícios e monumentos mais significativos. As principais rotas de todos os modos de transporte convergem para os centros urbanos, onde estão localizadas suas estações terminais. Os acontecimentos mais relevantes da vida política, social e cultural da população da cidade acontecem nas praças, escadarias e parques centrais.</w:t>
      </w:r>
    </w:p>
    <w:p w14:paraId="7D0A6AE1" w14:textId="77777777" w:rsidR="00B23F48" w:rsidRPr="00C80947" w:rsidRDefault="00B23F48" w:rsidP="00B23F48">
      <w:pPr>
        <w:pStyle w:val="NormalWeb"/>
        <w:spacing w:before="0" w:beforeAutospacing="0" w:after="0" w:afterAutospacing="0" w:line="360" w:lineRule="auto"/>
        <w:jc w:val="both"/>
      </w:pPr>
    </w:p>
    <w:p w14:paraId="13B323B1" w14:textId="77777777" w:rsidR="00B23F48" w:rsidRPr="00C80947" w:rsidRDefault="00B23F48" w:rsidP="00B23F48">
      <w:pPr>
        <w:pStyle w:val="NormalWeb"/>
        <w:spacing w:before="0" w:beforeAutospacing="0" w:after="0" w:afterAutospacing="0" w:line="360" w:lineRule="auto"/>
        <w:jc w:val="both"/>
      </w:pPr>
      <w:r w:rsidRPr="00C80947">
        <w:t xml:space="preserve">Daí o espanto causado pelo questionamento de Peter </w:t>
      </w:r>
      <w:proofErr w:type="spellStart"/>
      <w:r w:rsidRPr="00C80947">
        <w:t>Smithson</w:t>
      </w:r>
      <w:proofErr w:type="spellEnd"/>
      <w:r w:rsidRPr="00C80947">
        <w:t>, no âmbito das discussões do 8º CIAM (</w:t>
      </w:r>
      <w:r w:rsidRPr="00C80947">
        <w:rPr>
          <w:rFonts w:cstheme="majorBidi"/>
        </w:rPr>
        <w:t>Congresso Internacional de Arquitetura Moderna</w:t>
      </w:r>
      <w:r w:rsidRPr="00C80947">
        <w:t>)</w:t>
      </w:r>
      <w:r w:rsidRPr="00C80947">
        <w:rPr>
          <w:rStyle w:val="Refdenotaderodap"/>
          <w:rFonts w:ascii="Times New Roman" w:hAnsi="Times New Roman"/>
        </w:rPr>
        <w:footnoteReference w:id="91"/>
      </w:r>
      <w:r w:rsidRPr="00C80947">
        <w:t xml:space="preserve">, realizado em </w:t>
      </w:r>
      <w:proofErr w:type="spellStart"/>
      <w:r w:rsidRPr="00C80947">
        <w:t>Hoddesdon</w:t>
      </w:r>
      <w:proofErr w:type="spellEnd"/>
      <w:r w:rsidRPr="00C80947">
        <w:t xml:space="preserve"> em 1951, cuja temática era “o coração da cidade”, quanto à validade do conceito de centro naquele momento histórico e até mesmo quanto à sua própria necessidade prática e teórica para o funcionamento das cidades e para os estudos sobre seu universo teórico e conceitual. Tal discussão emergia, segundo Dominique Rouillard (</w:t>
      </w:r>
      <w:r w:rsidRPr="00C80947">
        <w:rPr>
          <w:i/>
          <w:iCs/>
        </w:rPr>
        <w:t xml:space="preserve">in.: </w:t>
      </w:r>
      <w:r w:rsidRPr="00C80947">
        <w:t xml:space="preserve">LASSANCE ET. ALL, 2021, ps. 12-13), como um sintoma do surgimento das ciências sociais no âmbito do planejamento urbano e da suburbanização do pós-guerra, principalmente das grandes cidades estadunidenses. Mas também da exaustão do </w:t>
      </w:r>
      <w:r w:rsidRPr="00C80947">
        <w:lastRenderedPageBreak/>
        <w:t>movimento moderno e das tentativas de aplicação de seus preceitos fundadores à teoria urbanística.</w:t>
      </w:r>
    </w:p>
    <w:p w14:paraId="5A6CEAC8" w14:textId="77777777" w:rsidR="00B23F48" w:rsidRPr="00C80947" w:rsidRDefault="00B23F48" w:rsidP="00B23F48">
      <w:pPr>
        <w:pStyle w:val="NormalWeb"/>
        <w:spacing w:before="0" w:beforeAutospacing="0" w:after="0" w:afterAutospacing="0" w:line="360" w:lineRule="auto"/>
        <w:jc w:val="both"/>
      </w:pPr>
    </w:p>
    <w:p w14:paraId="1F77DE50" w14:textId="77777777" w:rsidR="00B23F48" w:rsidRPr="00C80947" w:rsidRDefault="00B23F48" w:rsidP="00B23F48">
      <w:pPr>
        <w:pStyle w:val="NormalWeb"/>
        <w:spacing w:before="0" w:beforeAutospacing="0" w:after="0" w:afterAutospacing="0" w:line="360" w:lineRule="auto"/>
        <w:jc w:val="both"/>
      </w:pPr>
      <w:r w:rsidRPr="00C80947">
        <w:t xml:space="preserve">O 8º CIAM ainda debateu a relevância dos centros antigos – o “coração da cidade” – e, neles, o valor da história e do lugar. Os debates produziram uma nova tendência dentro dos encontros, sendo ela uma crítica aos princípios funcionalistas da </w:t>
      </w:r>
      <w:r w:rsidRPr="00C80947">
        <w:rPr>
          <w:i/>
          <w:iCs/>
        </w:rPr>
        <w:t>Carta de Atenas</w:t>
      </w:r>
      <w:r w:rsidRPr="00C80947">
        <w:t>, manifesto urbanístico resultante do 4º Congresso Internacional de Arquitetura Moderna, realizado em 1933 na cidade cujo nome lhe intitula (</w:t>
      </w:r>
      <w:r w:rsidRPr="00C80947">
        <w:rPr>
          <w:rFonts w:eastAsia="Arial Unicode MS"/>
        </w:rPr>
        <w:t>SOSA, M. &amp; SEGRE, R, 2009, p</w:t>
      </w:r>
      <w:r w:rsidRPr="00C80947">
        <w:t xml:space="preserve">. 5). </w:t>
      </w:r>
    </w:p>
    <w:p w14:paraId="54986CDE" w14:textId="77777777" w:rsidR="00B23F48" w:rsidRPr="00C80947" w:rsidRDefault="00B23F48" w:rsidP="00B23F48">
      <w:pPr>
        <w:pStyle w:val="NormalWeb"/>
        <w:spacing w:before="0" w:beforeAutospacing="0" w:after="0" w:afterAutospacing="0" w:line="360" w:lineRule="auto"/>
        <w:jc w:val="both"/>
      </w:pPr>
    </w:p>
    <w:p w14:paraId="76955743" w14:textId="77777777" w:rsidR="00B23F48" w:rsidRPr="00C80947" w:rsidRDefault="00B23F48" w:rsidP="00B23F48">
      <w:pPr>
        <w:pStyle w:val="NormalWeb"/>
        <w:spacing w:before="0" w:beforeAutospacing="0" w:after="0" w:afterAutospacing="0" w:line="360" w:lineRule="auto"/>
        <w:jc w:val="both"/>
      </w:pPr>
      <w:r w:rsidRPr="00C80947">
        <w:t>Segundo Peter Banham, os congressistas estavam tão despreparados para a discussão sobre estes problemas, como os de 1930 sobre o planejamento urbano</w:t>
      </w:r>
      <w:r w:rsidRPr="00C80947">
        <w:rPr>
          <w:rStyle w:val="Refdenotaderodap"/>
          <w:rFonts w:ascii="Times New Roman" w:hAnsi="Times New Roman"/>
        </w:rPr>
        <w:footnoteReference w:id="92"/>
      </w:r>
      <w:r w:rsidRPr="00C80947">
        <w:t xml:space="preserve">. Ainda segundo ele, a memória do Congresso, publicada por Jaqueline </w:t>
      </w:r>
      <w:proofErr w:type="spellStart"/>
      <w:r w:rsidRPr="00C80947">
        <w:t>Tyrwhitt</w:t>
      </w:r>
      <w:proofErr w:type="spellEnd"/>
      <w:r w:rsidRPr="00C80947">
        <w:t>, José Lluis Sert e Ernesto N. Rogers, é “mais ou menos um compêndio de clichês soltos, como, por exemplo, a recomendação de integrar a pintura e a plástica na arquitetura”. Atrás destes, segundo ele “mal chamados estudos”, existia “somente um grande vazio intelectual urbanístico”. O centro da cidade estava concebido “com o mesmo critério que as zonas mais segregadas, puramente funcionais, como um espaço independente” (BANHAM, 1964, p. 73). Mas o centro não é, evidentemente, um outro bairro ou função, mas um elemento de articulação espacial e simbólica.</w:t>
      </w:r>
    </w:p>
    <w:p w14:paraId="5A41A4A4" w14:textId="77777777" w:rsidR="00B23F48" w:rsidRPr="00C80947" w:rsidRDefault="00B23F48" w:rsidP="00B23F48">
      <w:pPr>
        <w:pStyle w:val="NormalWeb"/>
        <w:spacing w:before="0" w:beforeAutospacing="0" w:after="0" w:afterAutospacing="0" w:line="360" w:lineRule="auto"/>
        <w:jc w:val="both"/>
      </w:pPr>
    </w:p>
    <w:p w14:paraId="235618CC" w14:textId="77777777" w:rsidR="00B23F48" w:rsidRPr="00C80947" w:rsidRDefault="00B23F48" w:rsidP="00B23F48">
      <w:pPr>
        <w:pStyle w:val="NormalWeb"/>
        <w:spacing w:before="0" w:beforeAutospacing="0" w:after="0" w:afterAutospacing="0" w:line="360" w:lineRule="auto"/>
        <w:jc w:val="both"/>
      </w:pPr>
      <w:r w:rsidRPr="00C80947">
        <w:t xml:space="preserve">Lewis </w:t>
      </w:r>
      <w:proofErr w:type="spellStart"/>
      <w:r w:rsidRPr="00C80947">
        <w:t>Mumford</w:t>
      </w:r>
      <w:proofErr w:type="spellEnd"/>
      <w:r w:rsidRPr="00C80947">
        <w:t xml:space="preserve"> se negou a escrever a introdução dos anais do referido congresso porque não podia concordar com a ideia defendida pelo CIAM de que toda a vida de uma cidade pudesse estar contida nas funções de habitar, recrear, circular e trabalhar. Essa crítica de </w:t>
      </w:r>
      <w:proofErr w:type="spellStart"/>
      <w:r w:rsidRPr="00C80947">
        <w:t>Mumford</w:t>
      </w:r>
      <w:proofErr w:type="spellEnd"/>
      <w:r w:rsidRPr="00C80947">
        <w:t xml:space="preserve"> ressaltava justamente as funções que mais tarde buscariam retornar aos debates dos CIAM, especialmente na obra </w:t>
      </w:r>
      <w:r w:rsidRPr="00C80947">
        <w:rPr>
          <w:i/>
          <w:iCs/>
        </w:rPr>
        <w:t xml:space="preserve">The Heart </w:t>
      </w:r>
      <w:proofErr w:type="spellStart"/>
      <w:r w:rsidRPr="00C80947">
        <w:rPr>
          <w:i/>
          <w:iCs/>
        </w:rPr>
        <w:t>of</w:t>
      </w:r>
      <w:proofErr w:type="spellEnd"/>
      <w:r w:rsidRPr="00C80947">
        <w:rPr>
          <w:i/>
          <w:iCs/>
        </w:rPr>
        <w:t xml:space="preserve"> </w:t>
      </w:r>
      <w:proofErr w:type="spellStart"/>
      <w:r w:rsidRPr="00C80947">
        <w:rPr>
          <w:i/>
          <w:iCs/>
        </w:rPr>
        <w:t>the</w:t>
      </w:r>
      <w:proofErr w:type="spellEnd"/>
      <w:r w:rsidRPr="00C80947">
        <w:rPr>
          <w:i/>
          <w:iCs/>
        </w:rPr>
        <w:t xml:space="preserve"> City</w:t>
      </w:r>
      <w:r w:rsidRPr="00C80947">
        <w:t xml:space="preserve"> de Sert, ao apontarem para uma possível “quinta função” – o papel cultural e cívico das cidades – que, segundo Eric </w:t>
      </w:r>
      <w:proofErr w:type="spellStart"/>
      <w:r w:rsidRPr="00C80947">
        <w:t>Mumford</w:t>
      </w:r>
      <w:proofErr w:type="spellEnd"/>
      <w:r w:rsidRPr="00C80947">
        <w:t xml:space="preserve">, ocupou os CIAM na maior parte das próximas décadas (MUMFORD, 2000, p. 142). </w:t>
      </w:r>
    </w:p>
    <w:p w14:paraId="39020F32" w14:textId="77777777" w:rsidR="00B23F48" w:rsidRPr="00C80947" w:rsidRDefault="00B23F48" w:rsidP="00B23F48">
      <w:pPr>
        <w:pStyle w:val="NormalWeb"/>
        <w:spacing w:before="0" w:beforeAutospacing="0" w:after="0" w:afterAutospacing="0" w:line="360" w:lineRule="auto"/>
        <w:jc w:val="both"/>
      </w:pPr>
    </w:p>
    <w:p w14:paraId="1F0DB6C6" w14:textId="77777777" w:rsidR="00B23F48" w:rsidRPr="00C80947" w:rsidRDefault="00B23F48" w:rsidP="00B23F48">
      <w:pPr>
        <w:pStyle w:val="NormalWeb"/>
        <w:spacing w:before="0" w:beforeAutospacing="0" w:after="0" w:afterAutospacing="0" w:line="360" w:lineRule="auto"/>
        <w:jc w:val="both"/>
      </w:pPr>
      <w:r w:rsidRPr="00C80947">
        <w:lastRenderedPageBreak/>
        <w:t>Mas a questão não era propriamente a das funções do centro, que se recusavam a corresponder às categorias funcionais do movimento moderno. O desaparecimento de qualquer forma de vitalidade dos espaços centrais e de uso exclusivamente dedicado à vida política, administrativa e econômica, fora dos horários comerciais, é só um dos sintomas mais notáveis da disposição dos espaços urbanos segundo critérios funcionais. Os ornitorrincos sobravam na teoria urbanística do movimento moderno como na taxonomia das espécies. O problema estava na visão teórica em si e em sua tentativa de reduzir a complexidade urbana a uma metáfora maquínica do universo técnico da revolução industrial.</w:t>
      </w:r>
    </w:p>
    <w:p w14:paraId="6C2999F3" w14:textId="77777777" w:rsidR="00B23F48" w:rsidRPr="00C80947" w:rsidRDefault="00B23F48" w:rsidP="00B23F48">
      <w:pPr>
        <w:pStyle w:val="NormalWeb"/>
        <w:spacing w:before="0" w:beforeAutospacing="0" w:after="0" w:afterAutospacing="0" w:line="360" w:lineRule="auto"/>
        <w:jc w:val="both"/>
      </w:pPr>
    </w:p>
    <w:p w14:paraId="1303FF2F" w14:textId="77777777" w:rsidR="00B23F48" w:rsidRPr="00C80947" w:rsidRDefault="00B23F48" w:rsidP="00B23F48">
      <w:pPr>
        <w:pStyle w:val="NormalWeb"/>
        <w:spacing w:before="0" w:beforeAutospacing="0" w:after="0" w:afterAutospacing="0" w:line="360" w:lineRule="auto"/>
        <w:jc w:val="both"/>
      </w:pPr>
      <w:r w:rsidRPr="00C80947">
        <w:t xml:space="preserve">O ideário do movimento moderno na arquitetura, enquanto aplicado à escala dos edifícios, e balizado pelos caminhos seguidos desde Cézanne pelas demais artes plásticas, saiu-se muito bem. No âmbito desse movimento, em que trafegou junto ao conjunto das revoluções estéticas que se notabilizaram pelo abandono da representação e pela busca da essência estrutural e tectônica das formas e sua destituição de elementos ornamentais, a arquitetura moderna conseguiu de fato participar de modo notável deste </w:t>
      </w:r>
      <w:r w:rsidRPr="00C80947">
        <w:rPr>
          <w:i/>
          <w:iCs/>
        </w:rPr>
        <w:t>momentum</w:t>
      </w:r>
      <w:r w:rsidRPr="00C80947">
        <w:t>. Alguns dos mais belos, interessantes e originais edifícios produzidos em toda a história da arquitetura são certamente produtos da muito diversa e rica criação dos arquitetos deste período. O estilo modernista da arquitetura que não obstante subsiste, até pela falta de qualquer coisa mais do que “pós” que se lhe possa opor, ainda é o fato dominante da produção erudita.</w:t>
      </w:r>
    </w:p>
    <w:p w14:paraId="1B6163F3" w14:textId="77777777" w:rsidR="00B23F48" w:rsidRPr="00C80947" w:rsidRDefault="00B23F48" w:rsidP="00B23F48">
      <w:pPr>
        <w:pStyle w:val="NormalWeb"/>
        <w:spacing w:before="0" w:beforeAutospacing="0" w:after="0" w:afterAutospacing="0" w:line="360" w:lineRule="auto"/>
        <w:jc w:val="both"/>
      </w:pPr>
    </w:p>
    <w:p w14:paraId="02442BC3" w14:textId="77777777" w:rsidR="00B23F48" w:rsidRPr="00C80947" w:rsidRDefault="00B23F48" w:rsidP="00B23F48">
      <w:pPr>
        <w:pStyle w:val="NormalWeb"/>
        <w:spacing w:before="0" w:beforeAutospacing="0" w:after="0" w:afterAutospacing="0" w:line="360" w:lineRule="auto"/>
        <w:jc w:val="both"/>
      </w:pPr>
      <w:r w:rsidRPr="00C80947">
        <w:t xml:space="preserve">A variante funcionalista de tal movimento teve o mérito de encontrar suas justificativas teóricas na mais do que oportuna conjunção entre a estética sintetizadora do neoplasticismo emergente nas artes plásticas com as necessidades técnicas do modo industrial de produção, que precisava substituir a irregularidade e a heterogeneidade características da produção artesanal pela regularidade e homogeneidade das séries tecnicamente reproduzidas a partir de um modelo. Tal conjunção, através da economia de escala resultante, permitiu a produção em massa de obras de arte e o acesso a estas por parte da emergente classe média. Através de tal associação, o movimento moderno elevou a produção artística ao estado de desenvolvimento sociotécnico do momento histórico da primeira metade do século XX. Como tão bem observou Walter Benjamin, tais fatos </w:t>
      </w:r>
      <w:r w:rsidRPr="00C80947">
        <w:lastRenderedPageBreak/>
        <w:t>propiciaram uma sensível democratização e popularização do consumo das obras de arte</w:t>
      </w:r>
      <w:r w:rsidRPr="00C80947">
        <w:rPr>
          <w:rStyle w:val="Refdenotaderodap"/>
          <w:rFonts w:ascii="Times New Roman" w:hAnsi="Times New Roman"/>
        </w:rPr>
        <w:footnoteReference w:id="93"/>
      </w:r>
      <w:r w:rsidRPr="00C80947">
        <w:t>.</w:t>
      </w:r>
    </w:p>
    <w:p w14:paraId="0C4F7A16" w14:textId="77777777" w:rsidR="00B23F48" w:rsidRPr="00C80947" w:rsidRDefault="00B23F48" w:rsidP="00B23F48">
      <w:pPr>
        <w:pStyle w:val="NormalWeb"/>
        <w:spacing w:before="0" w:beforeAutospacing="0" w:after="0" w:afterAutospacing="0" w:line="360" w:lineRule="auto"/>
        <w:jc w:val="both"/>
      </w:pPr>
    </w:p>
    <w:p w14:paraId="600B51D8" w14:textId="77777777" w:rsidR="00B23F48" w:rsidRPr="00C80947" w:rsidRDefault="00B23F48" w:rsidP="00B23F48">
      <w:pPr>
        <w:pStyle w:val="NormalWeb"/>
        <w:spacing w:before="0" w:beforeAutospacing="0" w:after="0" w:afterAutospacing="0" w:line="360" w:lineRule="auto"/>
        <w:jc w:val="both"/>
      </w:pPr>
      <w:r w:rsidRPr="00C80947">
        <w:t>No entanto, a aplicação desse ideário à proposição de um modelo metafórico para a formulação de uma teoria funcionalista do urbanismo, capaz de sustentar uma visão maquínica de caráter mecanicista da cidade, demonstrou-se simplista, se não simplória. A ideia de “uma cidade planejada e dividida em zonas de diferentes usos” onde “cada um desses setores (...) necessita ter seu próprio centro ou núcleo” e de que “o sistema como um todo resulta numa rede ou constelação de centros comunitários, classificados de menor a maior, sendo um centro principal a expressão da cidade ou da metrópole como um todo, o coração da cidade” (TYRWHITT, J. SERT, J.L. E ROGERS, E.N., 1952, p. 11) soa hoje como uma fantasia redutiva de controle teórico de um real irredutível às disposições de uma tranquilizante e inteligível ordem racional dos usos dos espaços urbanos. A redução da complexidade urbana às quatro funções básicas da habitação foi uma ingenuidade, resultante de uma teoria urbanística incapaz de entender as transformações que o crescimento escalar da cidade e a complexificação das contradições das vidas política, econômica e social viriam a gestar nas décadas seguintes.</w:t>
      </w:r>
    </w:p>
    <w:p w14:paraId="2D4FB09D" w14:textId="77777777" w:rsidR="00B23F48" w:rsidRPr="00C80947" w:rsidRDefault="00B23F48" w:rsidP="00B23F48">
      <w:pPr>
        <w:pStyle w:val="NormalWeb"/>
        <w:spacing w:before="0" w:beforeAutospacing="0" w:after="0" w:afterAutospacing="0" w:line="360" w:lineRule="auto"/>
        <w:jc w:val="both"/>
      </w:pPr>
    </w:p>
    <w:p w14:paraId="653749D4" w14:textId="77777777" w:rsidR="00B23F48" w:rsidRPr="00C80947" w:rsidRDefault="00B23F48" w:rsidP="00B23F48">
      <w:pPr>
        <w:pStyle w:val="NormalWeb"/>
        <w:spacing w:before="0" w:beforeAutospacing="0" w:after="0" w:afterAutospacing="0" w:line="360" w:lineRule="auto"/>
        <w:jc w:val="both"/>
      </w:pPr>
      <w:r w:rsidRPr="00C80947">
        <w:t xml:space="preserve">Alguns trechos dos anais do 8º CIAM chegam, a partir de uma perspectiva contemporânea, a parecer embaraçosos. A suposição de que a determinação das políticas de propriedade e usos do solo urbano pode ser a resultante de recomendações técnicas racionais, como o entendimento de que “a criação desses centros é uma tarefa de governo”, e de que as decisões daí emanadas “não podem ser estabelecidas numa base de negócios”, porque elas são “necessariamente, para a cidade como um todo, e para a nação, e devem ser financiadas publicamente” (TYRWHITT, J. SERT, J.L. E ROGERS, E.N., 1952, p. 11) soa constrangedora diante do assalto da mais que politicamente violenta irracionalidade e selvageria neoliberal às estruturas políticas e administrativas da sociedade ocidental contemporânea. </w:t>
      </w:r>
    </w:p>
    <w:p w14:paraId="15183F35" w14:textId="77777777" w:rsidR="00B23F48" w:rsidRPr="00C80947" w:rsidRDefault="00B23F48" w:rsidP="00B23F48">
      <w:pPr>
        <w:pStyle w:val="NormalWeb"/>
        <w:spacing w:before="0" w:beforeAutospacing="0" w:after="0" w:afterAutospacing="0" w:line="360" w:lineRule="auto"/>
        <w:jc w:val="both"/>
      </w:pPr>
    </w:p>
    <w:p w14:paraId="5E3D8B06" w14:textId="77777777" w:rsidR="00B23F48" w:rsidRPr="00C80947" w:rsidRDefault="00B23F48" w:rsidP="00B23F48">
      <w:pPr>
        <w:pStyle w:val="NormalWeb"/>
        <w:spacing w:before="0" w:beforeAutospacing="0" w:after="0" w:afterAutospacing="0" w:line="360" w:lineRule="auto"/>
        <w:jc w:val="both"/>
      </w:pPr>
      <w:r w:rsidRPr="00C80947">
        <w:t>A “libertação” das “forças criativas do mercado”</w:t>
      </w:r>
      <w:r w:rsidRPr="00C80947">
        <w:rPr>
          <w:rStyle w:val="Refdenotaderodap"/>
          <w:rFonts w:ascii="Times New Roman" w:hAnsi="Times New Roman"/>
        </w:rPr>
        <w:footnoteReference w:id="94"/>
      </w:r>
      <w:r w:rsidRPr="00C80947">
        <w:t xml:space="preserve">, que adveio com a derrocada do marxismo prático nos farelos do Muro de Berlim e da União Soviética, certamente não </w:t>
      </w:r>
      <w:r w:rsidRPr="00C80947">
        <w:lastRenderedPageBreak/>
        <w:t>era vislumbrável pelos atores do 8º CIAM. Como poderiam prever que o socialismo europeu evoluiria da posição de promotor do “</w:t>
      </w:r>
      <w:proofErr w:type="spellStart"/>
      <w:r w:rsidRPr="00C80947">
        <w:rPr>
          <w:i/>
          <w:iCs/>
        </w:rPr>
        <w:t>welfare</w:t>
      </w:r>
      <w:proofErr w:type="spellEnd"/>
      <w:r w:rsidRPr="00C80947">
        <w:rPr>
          <w:i/>
          <w:iCs/>
        </w:rPr>
        <w:t xml:space="preserve"> </w:t>
      </w:r>
      <w:proofErr w:type="spellStart"/>
      <w:r w:rsidRPr="00C80947">
        <w:rPr>
          <w:i/>
          <w:iCs/>
        </w:rPr>
        <w:t>state</w:t>
      </w:r>
      <w:proofErr w:type="spellEnd"/>
      <w:r w:rsidRPr="00C80947">
        <w:t>”</w:t>
      </w:r>
      <w:r w:rsidRPr="00C80947">
        <w:rPr>
          <w:rStyle w:val="Refdenotaderodap"/>
          <w:rFonts w:ascii="Times New Roman" w:hAnsi="Times New Roman"/>
        </w:rPr>
        <w:footnoteReference w:id="95"/>
      </w:r>
      <w:r w:rsidRPr="00C80947">
        <w:rPr>
          <w:i/>
          <w:iCs/>
        </w:rPr>
        <w:t xml:space="preserve"> </w:t>
      </w:r>
      <w:r w:rsidRPr="00C80947">
        <w:t>para a de gendarme</w:t>
      </w:r>
      <w:r w:rsidRPr="00C80947">
        <w:rPr>
          <w:i/>
          <w:iCs/>
        </w:rPr>
        <w:t xml:space="preserve"> </w:t>
      </w:r>
      <w:r w:rsidRPr="00C80947">
        <w:t>da precarização das populações manipuladas pela propaganda globalizante? Pois não é a cidade justamente a grande mercadoria? O grande fetiche do capitalismo hegemônico global? Não que os resultados fossem realmente mais satisfatórios, onde a racionalidade teve a ilusão de planejar os espaços urbanos, sem incluir tudo o mais, como a justiça social e a equidade na distribuição das riquezas nas variáveis de seu planejamento. Pruitt-Igoe</w:t>
      </w:r>
      <w:r w:rsidRPr="00C80947">
        <w:rPr>
          <w:rStyle w:val="Refdenotaderodap"/>
          <w:rFonts w:ascii="Times New Roman" w:hAnsi="Times New Roman"/>
        </w:rPr>
        <w:footnoteReference w:id="96"/>
      </w:r>
      <w:r w:rsidRPr="00C80947">
        <w:t xml:space="preserve"> é só um dos mais notáveis testemunhos desse tipo de racionalidade seletiva.</w:t>
      </w:r>
    </w:p>
    <w:p w14:paraId="7A0B5CE9" w14:textId="77777777" w:rsidR="00B23F48" w:rsidRPr="00C80947" w:rsidRDefault="00B23F48" w:rsidP="00B23F48">
      <w:pPr>
        <w:pStyle w:val="NormalWeb"/>
        <w:spacing w:before="0" w:beforeAutospacing="0" w:after="0" w:afterAutospacing="0" w:line="360" w:lineRule="auto"/>
        <w:jc w:val="both"/>
      </w:pPr>
    </w:p>
    <w:p w14:paraId="20F860E4" w14:textId="77777777" w:rsidR="00B23F48" w:rsidRPr="00C80947" w:rsidRDefault="00B23F48" w:rsidP="00B23F48">
      <w:pPr>
        <w:pStyle w:val="NormalWeb"/>
        <w:spacing w:before="0" w:beforeAutospacing="0" w:after="0" w:afterAutospacing="0" w:line="360" w:lineRule="auto"/>
        <w:jc w:val="both"/>
      </w:pPr>
      <w:r w:rsidRPr="00C80947">
        <w:t>A generalização do ideal liberal do “Estado Mínimo”</w:t>
      </w:r>
      <w:r w:rsidRPr="00C80947">
        <w:rPr>
          <w:rStyle w:val="Refdenotaderodap"/>
          <w:rFonts w:ascii="Times New Roman" w:hAnsi="Times New Roman"/>
        </w:rPr>
        <w:footnoteReference w:id="97"/>
      </w:r>
      <w:r w:rsidRPr="00C80947">
        <w:t xml:space="preserve"> e a ação pertinaz e cotidiana da máquina de propaganda do dispositivo ideológico mediático neoliberal, pela privatização total de toda e qualquer atividade econômica, aí inserida também a gestão da “coisa pública” em qualquer de seus aspectos, coloca a ideia de que haja qualquer contradição entre os interesses de governo e os interesses “dos negócios” no âmbito da ingenuidade política. O que no fundo está em discussão no espaço midiático nas últimas décadas são quais os meios pelos quais a própria coisa pública não pode, de fato, ser privada (ou privatizável) e sua administração um bom negócio. E quais são, nesse âmbito, as fronteiras entre a democracia liberal e o estado autoritário empresarial. A cidade liberal global precisa realmente de um prefeito e de um corpo político eleito ou, na sua administração, seria mais eficiente um CEO e um “</w:t>
      </w:r>
      <w:r w:rsidRPr="00C80947">
        <w:rPr>
          <w:i/>
          <w:iCs/>
        </w:rPr>
        <w:t>board</w:t>
      </w:r>
      <w:r w:rsidRPr="00C80947">
        <w:t>”</w:t>
      </w:r>
      <w:r w:rsidRPr="00C80947">
        <w:rPr>
          <w:i/>
          <w:iCs/>
        </w:rPr>
        <w:t xml:space="preserve"> </w:t>
      </w:r>
      <w:r w:rsidRPr="00C80947">
        <w:t>administrativo indicado pela OCDE</w:t>
      </w:r>
      <w:r w:rsidRPr="00C80947">
        <w:rPr>
          <w:rStyle w:val="Refdenotaderodap"/>
          <w:rFonts w:ascii="Times New Roman" w:hAnsi="Times New Roman"/>
        </w:rPr>
        <w:footnoteReference w:id="98"/>
      </w:r>
      <w:r w:rsidRPr="00C80947">
        <w:t xml:space="preserve">? </w:t>
      </w:r>
    </w:p>
    <w:p w14:paraId="73A9C33F" w14:textId="77777777" w:rsidR="00B23F48" w:rsidRPr="00C80947" w:rsidRDefault="00B23F48" w:rsidP="00B23F48">
      <w:pPr>
        <w:pStyle w:val="NormalWeb"/>
        <w:spacing w:before="0" w:beforeAutospacing="0" w:after="0" w:afterAutospacing="0" w:line="360" w:lineRule="auto"/>
        <w:jc w:val="both"/>
      </w:pPr>
    </w:p>
    <w:p w14:paraId="52B43F79" w14:textId="77777777" w:rsidR="00B23F48" w:rsidRPr="00C80947" w:rsidRDefault="00B23F48" w:rsidP="00B23F48">
      <w:pPr>
        <w:pStyle w:val="NormalWeb"/>
        <w:spacing w:before="0" w:beforeAutospacing="0" w:after="0" w:afterAutospacing="0" w:line="360" w:lineRule="auto"/>
        <w:jc w:val="both"/>
      </w:pPr>
      <w:r w:rsidRPr="00C80947">
        <w:lastRenderedPageBreak/>
        <w:t>O cenário hipotético, porém, não se trata de ficção de futuro político distópico, uma vez que mais de vinte países, entre eles Reino Unido, Estados Unidos, Japão, Chile, Nova Zelândia, México e Brasil, têm bancos centrais ou autoridades monetárias “independentes”, cujas diretorias determinam políticas monetárias, inclusive taxas de juros, de modo autônomo e inclusive à revelia de qualquer instituição política, legislativa ou executiva, sem que qualquer dos decisores tenha recebido qualquer voto ou deva qualquer satisfação ao eleitorado.</w:t>
      </w:r>
    </w:p>
    <w:p w14:paraId="67F3DAE6" w14:textId="77777777" w:rsidR="00B23F48" w:rsidRPr="00C80947" w:rsidRDefault="00B23F48" w:rsidP="00B23F48">
      <w:pPr>
        <w:pStyle w:val="NormalWeb"/>
        <w:spacing w:before="0" w:beforeAutospacing="0" w:after="0" w:afterAutospacing="0" w:line="360" w:lineRule="auto"/>
        <w:jc w:val="both"/>
      </w:pPr>
    </w:p>
    <w:p w14:paraId="11219082" w14:textId="77777777" w:rsidR="00B23F48" w:rsidRPr="00C80947" w:rsidRDefault="00B23F48" w:rsidP="00B23F48">
      <w:pPr>
        <w:pStyle w:val="NormalWeb"/>
        <w:spacing w:before="0" w:beforeAutospacing="0" w:after="0" w:afterAutospacing="0" w:line="360" w:lineRule="auto"/>
        <w:jc w:val="both"/>
      </w:pPr>
      <w:r w:rsidRPr="00C80947">
        <w:t>Nos permitamos, até para não nos prolongarmos sobre tão dolorosos fatos históricos, um salto de três quartos de século, para, a partir de uma perspectiva contemporânea do centro urbano, perguntarmos: mas então, o que passa? Não é o esvaziamento dos centros urbanos de suas funções habituais e a crescente desocupação e abandono de seus imóveis? Importantes jornais globais publicaram artigos de fundo sobre o tema ao longo dos últimos anos, com dados levantados junto ao mercado imobiliário e grandes administradoras</w:t>
      </w:r>
      <w:r w:rsidRPr="00C80947">
        <w:rPr>
          <w:rStyle w:val="Refdenotaderodap"/>
          <w:rFonts w:ascii="Times New Roman" w:hAnsi="Times New Roman"/>
        </w:rPr>
        <w:footnoteReference w:id="99"/>
      </w:r>
      <w:r w:rsidRPr="00C80947">
        <w:t xml:space="preserve">. O </w:t>
      </w:r>
      <w:r w:rsidRPr="00C80947">
        <w:rPr>
          <w:i/>
          <w:iCs/>
        </w:rPr>
        <w:t>El Pais</w:t>
      </w:r>
      <w:r w:rsidRPr="00C80947">
        <w:t xml:space="preserve"> em matéria de 12/5/2018 intitulada “</w:t>
      </w:r>
      <w:r w:rsidRPr="00C80947">
        <w:rPr>
          <w:kern w:val="36"/>
          <w:lang w:eastAsia="pt-BR"/>
        </w:rPr>
        <w:t>Desigualdade, vitalidade e decadência: o que aconteceu com o centro de SP”</w:t>
      </w:r>
      <w:r w:rsidRPr="00C80947">
        <w:rPr>
          <w:rStyle w:val="Refdenotaderodap"/>
          <w:rFonts w:ascii="Times New Roman" w:hAnsi="Times New Roman"/>
          <w:kern w:val="36"/>
          <w:lang w:eastAsia="pt-BR"/>
        </w:rPr>
        <w:footnoteReference w:id="100"/>
      </w:r>
      <w:r w:rsidRPr="00C80947">
        <w:t xml:space="preserve"> se refere ao fenômeno que levou o jornal </w:t>
      </w:r>
      <w:r w:rsidRPr="00C80947">
        <w:rPr>
          <w:i/>
          <w:iCs/>
        </w:rPr>
        <w:t>O Globo</w:t>
      </w:r>
      <w:r w:rsidRPr="00C80947">
        <w:t xml:space="preserve"> a apontar que “Em toda a parte, capitais apostam em incentivos fiscais e programas sociais para revitalizar seus grandes centros”</w:t>
      </w:r>
      <w:r w:rsidRPr="00C80947">
        <w:rPr>
          <w:rStyle w:val="Refdenotaderodap"/>
          <w:rFonts w:ascii="Times New Roman" w:hAnsi="Times New Roman"/>
        </w:rPr>
        <w:footnoteReference w:id="101"/>
      </w:r>
      <w:r w:rsidRPr="00C80947">
        <w:t>.</w:t>
      </w:r>
    </w:p>
    <w:p w14:paraId="4FB194BB" w14:textId="77777777" w:rsidR="00B23F48" w:rsidRPr="00C80947" w:rsidRDefault="00B23F48" w:rsidP="00B23F48">
      <w:pPr>
        <w:pStyle w:val="NormalWeb"/>
        <w:spacing w:before="0" w:beforeAutospacing="0" w:after="0" w:afterAutospacing="0" w:line="360" w:lineRule="auto"/>
        <w:jc w:val="both"/>
      </w:pPr>
    </w:p>
    <w:p w14:paraId="6AA3AB0A" w14:textId="77777777" w:rsidR="00B23F48" w:rsidRPr="00C80947" w:rsidRDefault="00B23F48" w:rsidP="00B23F48">
      <w:pPr>
        <w:pStyle w:val="NormalWeb"/>
        <w:spacing w:before="0" w:beforeAutospacing="0" w:after="0" w:afterAutospacing="0" w:line="360" w:lineRule="auto"/>
        <w:jc w:val="both"/>
      </w:pPr>
      <w:r w:rsidRPr="00C80947">
        <w:t>O fenômeno, com variações de intensidade, é o mesmo nas grandes capitais por todo o planeta: espaços de trabalho abandonados, ruas comerciais vazias e, por todas as vitrines de lojas fechadas, anúncios oferecendo os imóveis para aluguel ou venda. Se os processos do pós-guerra decorreram em grande parte do deslocamento das atividades típicas do centro para os núcleos regionais e de bairro das cidades expandidas, os processos atuais parecem decorrer do deslocamento dessas atividades para os espaços virtuais do trabalho remoto e do comércio eletrônico, acelerados pelos efeitos da recente pandemia sobre a vida social nos espaços da cidade.</w:t>
      </w:r>
    </w:p>
    <w:p w14:paraId="23E5880F" w14:textId="77777777" w:rsidR="00B23F48" w:rsidRPr="00C80947" w:rsidRDefault="00B23F48" w:rsidP="00B23F48">
      <w:pPr>
        <w:pStyle w:val="NormalWeb"/>
        <w:spacing w:before="0" w:beforeAutospacing="0" w:after="0" w:afterAutospacing="0" w:line="360" w:lineRule="auto"/>
        <w:jc w:val="both"/>
      </w:pPr>
    </w:p>
    <w:p w14:paraId="37A170BB" w14:textId="77777777" w:rsidR="00B23F48" w:rsidRPr="00C80947" w:rsidRDefault="00B23F48" w:rsidP="00B23F48">
      <w:pPr>
        <w:pStyle w:val="NormalWeb"/>
        <w:spacing w:before="0" w:beforeAutospacing="0" w:after="0" w:afterAutospacing="0" w:line="360" w:lineRule="auto"/>
        <w:jc w:val="both"/>
      </w:pPr>
      <w:r w:rsidRPr="00C80947">
        <w:lastRenderedPageBreak/>
        <w:t xml:space="preserve">A cada grande transformação dos meios técnicos emerge uma nova sociedade e uma nova economia política com seus respectivos atores. O centro urbano, o “coração da cidade”, pulsou vivo na sociedade pré-industrial. Transbordou e espalhou-se na cidade industrial e agora agoniza na cidade virtual. O que parecia ser o futuro para os grandes promotores de uma teoria urbanística modernista (já então apenas um estilo no próprio nascimento) era, na verdade, um “canto do cisne”. A velocidade e os tempos da vida social são muito diferentes em seus reflexos visíveis – e pensáveis – no tecido urbano. A cidade pós-medieval, para assim falar da então </w:t>
      </w:r>
      <w:proofErr w:type="spellStart"/>
      <w:r w:rsidRPr="00C80947">
        <w:t>nasciturna</w:t>
      </w:r>
      <w:proofErr w:type="spellEnd"/>
      <w:r w:rsidRPr="00C80947">
        <w:t xml:space="preserve"> cidade renascentista, nem sequer havia acontecido, quando Michelangelo já estava, no </w:t>
      </w:r>
      <w:r w:rsidRPr="00C80947">
        <w:rPr>
          <w:i/>
          <w:iCs/>
        </w:rPr>
        <w:t>Campidoglio</w:t>
      </w:r>
      <w:r w:rsidRPr="00C80947">
        <w:t>,</w:t>
      </w:r>
      <w:r w:rsidRPr="00C80947">
        <w:rPr>
          <w:i/>
          <w:iCs/>
        </w:rPr>
        <w:t xml:space="preserve"> </w:t>
      </w:r>
      <w:r w:rsidRPr="00C80947">
        <w:t xml:space="preserve">dando forma aos grandes eixos da Roma </w:t>
      </w:r>
      <w:proofErr w:type="spellStart"/>
      <w:r w:rsidRPr="00C80947">
        <w:t>contrarreformista</w:t>
      </w:r>
      <w:proofErr w:type="spellEnd"/>
      <w:r w:rsidRPr="00C80947">
        <w:t xml:space="preserve"> barroca.</w:t>
      </w:r>
    </w:p>
    <w:p w14:paraId="476E8223" w14:textId="77777777" w:rsidR="00B23F48" w:rsidRPr="00C80947" w:rsidRDefault="00B23F48" w:rsidP="00B23F48">
      <w:pPr>
        <w:pStyle w:val="NormalWeb"/>
        <w:spacing w:before="0" w:beforeAutospacing="0" w:after="0" w:afterAutospacing="0" w:line="360" w:lineRule="auto"/>
        <w:jc w:val="both"/>
      </w:pPr>
    </w:p>
    <w:p w14:paraId="75834823" w14:textId="77777777" w:rsidR="00B23F48" w:rsidRPr="00C80947" w:rsidRDefault="00B23F48" w:rsidP="00B23F48">
      <w:pPr>
        <w:pStyle w:val="NormalWeb"/>
        <w:spacing w:before="0" w:beforeAutospacing="0" w:after="0" w:afterAutospacing="0" w:line="360" w:lineRule="auto"/>
        <w:jc w:val="both"/>
      </w:pPr>
      <w:r w:rsidRPr="00C80947">
        <w:t>As cidades, as grandes metrópoles, chegaram à escala e às densidades que lhes caracterizam porque isso era uma demanda indispensável do modo industrial de produção. Inicialmente, três insumos: carvão e água (necessários para o funcionamento das máquinas a vapor), e a força de trabalho da qual pudesse ser extraída a “mais-valia”. Depois veio a eletricidade que, aliada à concentração da força de trabalho nas escalas da produção de uma economia cuja constante expansão é a condição da sobrevivência, se manteve como o fator econômico fundamental, que levou ao desenfreado crescimento urbano. Depois, as sinergias de quando tudo está próximo de tudo fizeram o resto. As cidades se expandiram desmesuradamente para a periferia e verticalmente para dentro de si mesmas. Cidades densas e compactas, mas, contraditoriamente, também espalhadas em subúrbios em constante crescimento são um produto dessa forma de organização da economia e da produção. Não havia, até muito recentemente, o distanciamento histórico mínimo para a percepção de que o centro estava por tornar-se um espaço cujo único sentido que guardava com as forças vivas da sociedade era o simbólico. Funcionalmente, já não passava de uma representação urbanística das funções que não mais realizava. A função centro urbano que justificava o setor funcional centro urbano e a categoria urbanística que o descreve teoricamente já não mais era uma consequência do processo sociotécnico e econômico que ordenava a sociedade. Ao centro, restou o papel de figuração urbanística de si mesmo e o de cenário dos centros culturais das cidades mercadoria pós-modernas, das quais Bilbao é o paradigma.</w:t>
      </w:r>
    </w:p>
    <w:p w14:paraId="4873553C" w14:textId="77777777" w:rsidR="00B23F48" w:rsidRPr="00C80947" w:rsidRDefault="00B23F48" w:rsidP="00B23F48">
      <w:pPr>
        <w:pStyle w:val="NormalWeb"/>
        <w:spacing w:before="0" w:beforeAutospacing="0" w:after="0" w:afterAutospacing="0" w:line="360" w:lineRule="auto"/>
        <w:jc w:val="both"/>
      </w:pPr>
    </w:p>
    <w:p w14:paraId="0B99B5A4" w14:textId="77777777" w:rsidR="00B23F48" w:rsidRPr="00C80947" w:rsidRDefault="00B23F48" w:rsidP="00B23F48">
      <w:pPr>
        <w:pStyle w:val="NormalWeb"/>
        <w:spacing w:before="0" w:beforeAutospacing="0" w:after="0" w:afterAutospacing="0" w:line="360" w:lineRule="auto"/>
        <w:jc w:val="both"/>
      </w:pPr>
      <w:r w:rsidRPr="00C80947">
        <w:t xml:space="preserve">Mas, e agora? A virtualização da vida econômica através do trabalho remoto e do comércio eletrônico não é o único fenômeno – ou é só parte do fenômeno – que </w:t>
      </w:r>
      <w:r w:rsidRPr="00C80947">
        <w:lastRenderedPageBreak/>
        <w:t xml:space="preserve">caracteriza os efeitos da presente revolução sociotécnica. O caráter mais profundo das transformações técnicas contemporâneas se dá, na verdade, no campo mais geral da cibernética, ou das tecnociências da comunicação e do controle da comunicação nos seres vivos e nas máquinas, ou dos ciborgues ou híbridos </w:t>
      </w:r>
      <w:proofErr w:type="spellStart"/>
      <w:r w:rsidRPr="00C80947">
        <w:t>biomaquínicos</w:t>
      </w:r>
      <w:proofErr w:type="spellEnd"/>
      <w:r w:rsidRPr="00C80947">
        <w:t xml:space="preserve"> situados entre estes extremos. Mas o que tem isso a ver com as estruturas urbanas, com sua organização e estética? Com a escala e, principalmente, com a densidade das cidades? Tudo. Especialmente quando pensamos na força mecânica robótica de trabalho aplicada à produção industrial, e nos vertiginosos desenvolvimentos nessa área. Muito em breve, nada mais justificará as concentrações populacionais que caracterizaram as cidades do século XX, organizadas em torno das necessidades de força humana de trabalho concentrada em torno do parque industrial. E, em um espaço virtual de trocas sociais, muito menos a sua compacidade. </w:t>
      </w:r>
    </w:p>
    <w:p w14:paraId="22DA1C10" w14:textId="77777777" w:rsidR="00B23F48" w:rsidRPr="00C80947" w:rsidRDefault="00B23F48" w:rsidP="00B23F48">
      <w:pPr>
        <w:pStyle w:val="NormalWeb"/>
        <w:spacing w:before="0" w:beforeAutospacing="0" w:after="0" w:afterAutospacing="0" w:line="360" w:lineRule="auto"/>
        <w:jc w:val="both"/>
      </w:pPr>
    </w:p>
    <w:p w14:paraId="2473503B" w14:textId="77777777" w:rsidR="00B23F48" w:rsidRPr="00C80947" w:rsidRDefault="00B23F48" w:rsidP="00B23F48">
      <w:pPr>
        <w:pStyle w:val="NormalWeb"/>
        <w:spacing w:before="0" w:beforeAutospacing="0" w:after="0" w:afterAutospacing="0" w:line="360" w:lineRule="auto"/>
        <w:jc w:val="both"/>
      </w:pPr>
      <w:r w:rsidRPr="00C80947">
        <w:t>A crítica já começa a intuir que as ideias, ou ideais, de descompactação das cidades, propostas pelo urbanismo moderno, tão criticadas pelos discursos que emergiram na Bienal de Veneza de 1980, não eram, pelo menos como questão estética, tão absurdas e inclusive já surgem interessantes discussões sobre uma eventual cidade pós-compacta</w:t>
      </w:r>
      <w:r w:rsidRPr="00C80947">
        <w:rPr>
          <w:rStyle w:val="Refdenotaderodap"/>
          <w:rFonts w:ascii="Times New Roman" w:hAnsi="Times New Roman"/>
        </w:rPr>
        <w:footnoteReference w:id="102"/>
      </w:r>
      <w:r w:rsidRPr="00C80947">
        <w:t xml:space="preserve">. </w:t>
      </w:r>
    </w:p>
    <w:p w14:paraId="76D9A6AC" w14:textId="77777777" w:rsidR="00B23F48" w:rsidRPr="00C80947" w:rsidRDefault="00B23F48" w:rsidP="00B23F48">
      <w:pPr>
        <w:pStyle w:val="NormalWeb"/>
        <w:spacing w:before="0" w:beforeAutospacing="0" w:after="0" w:afterAutospacing="0" w:line="360" w:lineRule="auto"/>
        <w:jc w:val="both"/>
      </w:pPr>
    </w:p>
    <w:p w14:paraId="16DBFA04" w14:textId="77777777" w:rsidR="00B23F48" w:rsidRPr="00C80947" w:rsidRDefault="00B23F48" w:rsidP="00B23F48">
      <w:pPr>
        <w:pStyle w:val="NormalWeb"/>
        <w:spacing w:before="0" w:beforeAutospacing="0" w:after="0" w:afterAutospacing="0" w:line="360" w:lineRule="auto"/>
        <w:jc w:val="both"/>
      </w:pPr>
      <w:r w:rsidRPr="00C80947">
        <w:t xml:space="preserve">Por fim, nem tão errados estavam os modernos e, talvez mesmo, fossem mais modernos, no sentido literal do termo, do que possamos perceber atualmente. Os efeitos da era cibernética na cidade e na vida urbana ainda estão no interior do nevoeiro, como bem notou Guilherme </w:t>
      </w:r>
      <w:proofErr w:type="spellStart"/>
      <w:r w:rsidRPr="00C80947">
        <w:t>Wisnik</w:t>
      </w:r>
      <w:proofErr w:type="spellEnd"/>
      <w:r w:rsidRPr="00C80947">
        <w:rPr>
          <w:rStyle w:val="Refdenotaderodap"/>
          <w:rFonts w:ascii="Times New Roman" w:hAnsi="Times New Roman"/>
        </w:rPr>
        <w:footnoteReference w:id="103"/>
      </w:r>
      <w:r w:rsidRPr="00C80947">
        <w:t xml:space="preserve"> ao seu modo particular. Sabemos tão pouco da cidade cibernética como sabiam os arquitetos do 8º CIAM sobre o “coração da cidade”. No máximo, podemos saber que não sabemos. Mas talvez possamos especular que notáveis efeitos se farão sentir no tamanho e na densidade das conglomerações humanas. E, quando não houver mais as razões relativas ao modo de produção que justifiquem a sua atual escala? Certamente a </w:t>
      </w:r>
      <w:proofErr w:type="spellStart"/>
      <w:r w:rsidRPr="00C80947">
        <w:rPr>
          <w:i/>
          <w:iCs/>
        </w:rPr>
        <w:t>Broadacre</w:t>
      </w:r>
      <w:proofErr w:type="spellEnd"/>
      <w:r w:rsidRPr="00C80947">
        <w:rPr>
          <w:i/>
          <w:iCs/>
        </w:rPr>
        <w:t xml:space="preserve"> City </w:t>
      </w:r>
      <w:r w:rsidRPr="00C80947">
        <w:t>de Frank Lloyd Wright é o que de mais radical e romântico a fantasia moderna legou como um eventual e antitético urbano rural. Seria interessante saber o que teria Henri Lefebvre</w:t>
      </w:r>
      <w:r w:rsidRPr="00C80947">
        <w:rPr>
          <w:rStyle w:val="Refdenotaderodap"/>
          <w:rFonts w:ascii="Times New Roman" w:hAnsi="Times New Roman"/>
        </w:rPr>
        <w:footnoteReference w:id="104"/>
      </w:r>
      <w:r w:rsidRPr="00C80947">
        <w:t xml:space="preserve"> a dizer sobe isso.</w:t>
      </w:r>
    </w:p>
    <w:p w14:paraId="101323BA" w14:textId="77777777" w:rsidR="00B23F48" w:rsidRPr="00C80947" w:rsidRDefault="00B23F48" w:rsidP="00B23F48">
      <w:pPr>
        <w:pStyle w:val="NormalWeb"/>
        <w:spacing w:before="0" w:beforeAutospacing="0" w:after="0" w:afterAutospacing="0" w:line="360" w:lineRule="auto"/>
        <w:jc w:val="both"/>
      </w:pPr>
    </w:p>
    <w:p w14:paraId="494E59DB" w14:textId="77777777" w:rsidR="00B23F48" w:rsidRPr="00C80947" w:rsidRDefault="00B23F48" w:rsidP="00B23F48">
      <w:pPr>
        <w:pStyle w:val="NormalWeb"/>
        <w:spacing w:before="0" w:beforeAutospacing="0" w:after="0" w:afterAutospacing="0" w:line="360" w:lineRule="auto"/>
        <w:jc w:val="both"/>
      </w:pPr>
      <w:r w:rsidRPr="00C80947">
        <w:lastRenderedPageBreak/>
        <w:t xml:space="preserve">O que não é possível negar é que o pano de fundo do que acontecerá com as cidades é o seu próprio legado, sob a forma de uma crise ambiental sem precedentes e em escala planetária, de cujos efeitos não haverá nem como nem para onde fugir. Mas o abandono das partes mais densas das cidades, e das próprias cidades, não é uma fantasia absurda. Cidades abandonadas e civilizações inteiras desaparecidas no seio de crises ambientais são um tema habitual da arqueologia, como demonstra Fernand Braudel em seu brilhante </w:t>
      </w:r>
      <w:r w:rsidRPr="00C80947">
        <w:rPr>
          <w:i/>
          <w:iCs/>
        </w:rPr>
        <w:t>Memórias do Mediterrâneo</w:t>
      </w:r>
      <w:r w:rsidRPr="00C80947">
        <w:t>, que cobre todos os acontecimentos arqueologicamente verificáveis, desde o neolítico até a civilização romana, no entorno deste mar onde se encontram os três continentes que foram o espaço geográfico onde se desenvolveram as sucessivas etapas da civilização humana ocidental.</w:t>
      </w:r>
    </w:p>
    <w:p w14:paraId="5DDA04BE" w14:textId="77777777" w:rsidR="00B23F48" w:rsidRPr="00C80947" w:rsidRDefault="00B23F48" w:rsidP="00B23F48">
      <w:pPr>
        <w:pStyle w:val="NormalWeb"/>
        <w:spacing w:before="0" w:beforeAutospacing="0" w:after="0" w:afterAutospacing="0" w:line="360" w:lineRule="auto"/>
        <w:jc w:val="both"/>
      </w:pPr>
    </w:p>
    <w:p w14:paraId="0FF4D33B" w14:textId="77777777" w:rsidR="00B23F48" w:rsidRPr="00C80947" w:rsidRDefault="00B23F48" w:rsidP="00B23F48">
      <w:r w:rsidRPr="00C80947">
        <w:t xml:space="preserve">Será a cidade </w:t>
      </w:r>
      <w:proofErr w:type="spellStart"/>
      <w:r w:rsidRPr="00C80947">
        <w:t>pós-cibernética</w:t>
      </w:r>
      <w:proofErr w:type="spellEnd"/>
      <w:r w:rsidRPr="00C80947">
        <w:t xml:space="preserve"> algo que ainda poderá ser designada por este conceito: cidade? As concentrações humanas, a hierarquização política, a especialização do trabalho e a artificialização do espaço ambiente são as características centrais que definem esta forma de vida coletiva a qual chamamos cidade. Tudo isso ocorre porque, segundo Aristóteles, somos animais políticos. Animais são movidos por instintos, não pela razão. E esse instinto que nos une é designado por Sigmund Freud pelo termo </w:t>
      </w:r>
      <w:r w:rsidRPr="00C80947">
        <w:rPr>
          <w:i/>
          <w:iCs/>
        </w:rPr>
        <w:t>Eros</w:t>
      </w:r>
      <w:r w:rsidRPr="00C80947">
        <w:t xml:space="preserve">, que pode significar amor erótico. Mas Eros, como bem notou Freud em </w:t>
      </w:r>
      <w:r w:rsidRPr="00C80947">
        <w:rPr>
          <w:i/>
          <w:iCs/>
        </w:rPr>
        <w:t>O Mal-Estar na Civilização</w:t>
      </w:r>
      <w:r w:rsidRPr="00C80947">
        <w:t xml:space="preserve">, construiu esta última junto a </w:t>
      </w:r>
      <w:proofErr w:type="spellStart"/>
      <w:r w:rsidRPr="00C80947">
        <w:rPr>
          <w:i/>
          <w:iCs/>
        </w:rPr>
        <w:t>Ananké</w:t>
      </w:r>
      <w:proofErr w:type="spellEnd"/>
      <w:r w:rsidRPr="00C80947">
        <w:t xml:space="preserve">, a necessidade (ou o trabalho). Ou, nas palavras de Georges </w:t>
      </w:r>
      <w:proofErr w:type="spellStart"/>
      <w:r w:rsidRPr="00C80947">
        <w:t>Bataille</w:t>
      </w:r>
      <w:proofErr w:type="spellEnd"/>
      <w:r w:rsidRPr="00C80947">
        <w:t xml:space="preserve">, o sagrado e o profano. Na cidade </w:t>
      </w:r>
      <w:proofErr w:type="spellStart"/>
      <w:r w:rsidRPr="00C80947">
        <w:t>pós-cibernética</w:t>
      </w:r>
      <w:proofErr w:type="spellEnd"/>
      <w:r w:rsidRPr="00C80947">
        <w:t>, isso poderia ser o invariável, a constante da equação. O resto advirá das consequências da tragédia humanitária e ambiental que se avizinha.</w:t>
      </w:r>
    </w:p>
    <w:p w14:paraId="7C1D85E9" w14:textId="77777777" w:rsidR="005F60C6" w:rsidRDefault="005F60C6" w:rsidP="005F60C6">
      <w:pPr>
        <w:pStyle w:val="NormalWeb"/>
        <w:spacing w:before="0" w:beforeAutospacing="0" w:after="0" w:afterAutospacing="0" w:line="360" w:lineRule="auto"/>
        <w:jc w:val="both"/>
      </w:pPr>
    </w:p>
    <w:p w14:paraId="13A731F6" w14:textId="77777777" w:rsidR="005F60C6" w:rsidRDefault="005F60C6" w:rsidP="005F60C6">
      <w:pPr>
        <w:pStyle w:val="NormalWeb"/>
        <w:spacing w:before="0" w:beforeAutospacing="0" w:after="0" w:afterAutospacing="0" w:line="360" w:lineRule="auto"/>
        <w:jc w:val="both"/>
      </w:pPr>
    </w:p>
    <w:p w14:paraId="103456A7" w14:textId="77777777" w:rsidR="005F60C6" w:rsidRPr="00BC4468" w:rsidRDefault="005F60C6" w:rsidP="005F60C6">
      <w:pPr>
        <w:pStyle w:val="NormalWeb"/>
        <w:spacing w:before="0" w:beforeAutospacing="0" w:after="0" w:afterAutospacing="0" w:line="360" w:lineRule="auto"/>
        <w:jc w:val="both"/>
      </w:pPr>
    </w:p>
    <w:p w14:paraId="536B6FEC" w14:textId="2134E1BE" w:rsidR="005F60C6" w:rsidRDefault="005F60C6">
      <w:pPr>
        <w:spacing w:after="160" w:line="259" w:lineRule="auto"/>
        <w:rPr>
          <w:rFonts w:ascii="Times New Roman" w:hAnsi="Times New Roman" w:cs="Times New Roman"/>
          <w:shd w:val="clear" w:color="auto" w:fill="F7F7F8"/>
        </w:rPr>
      </w:pPr>
      <w:r>
        <w:rPr>
          <w:rFonts w:ascii="Times New Roman" w:hAnsi="Times New Roman" w:cs="Times New Roman"/>
          <w:shd w:val="clear" w:color="auto" w:fill="F7F7F8"/>
        </w:rPr>
        <w:br w:type="page"/>
      </w:r>
    </w:p>
    <w:p w14:paraId="128EF60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REFERÊNCIAS</w:t>
      </w:r>
    </w:p>
    <w:p w14:paraId="1181C796" w14:textId="77777777" w:rsidR="005F60C6" w:rsidRPr="00BC4468" w:rsidRDefault="005F60C6" w:rsidP="005F60C6">
      <w:pPr>
        <w:spacing w:after="0"/>
        <w:jc w:val="both"/>
        <w:rPr>
          <w:rFonts w:ascii="Times New Roman" w:hAnsi="Times New Roman" w:cs="Times New Roman"/>
        </w:rPr>
      </w:pPr>
    </w:p>
    <w:p w14:paraId="3AD272D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ALBERTI, Leon Batista. </w:t>
      </w:r>
      <w:r w:rsidRPr="00BC4468">
        <w:rPr>
          <w:rFonts w:ascii="Times New Roman" w:hAnsi="Times New Roman" w:cs="Times New Roman"/>
          <w:b/>
          <w:bCs/>
        </w:rPr>
        <w:t xml:space="preserve">De </w:t>
      </w:r>
      <w:proofErr w:type="spellStart"/>
      <w:r w:rsidRPr="00BC4468">
        <w:rPr>
          <w:rFonts w:ascii="Times New Roman" w:hAnsi="Times New Roman" w:cs="Times New Roman"/>
          <w:b/>
          <w:bCs/>
        </w:rPr>
        <w:t>la</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Peinture</w:t>
      </w:r>
      <w:proofErr w:type="spellEnd"/>
      <w:r w:rsidRPr="00BC4468">
        <w:rPr>
          <w:rFonts w:ascii="Times New Roman" w:hAnsi="Times New Roman" w:cs="Times New Roman"/>
        </w:rPr>
        <w:t xml:space="preserve">. Paris: Mácula </w:t>
      </w:r>
      <w:proofErr w:type="spellStart"/>
      <w:r w:rsidRPr="00BC4468">
        <w:rPr>
          <w:rFonts w:ascii="Times New Roman" w:hAnsi="Times New Roman" w:cs="Times New Roman"/>
        </w:rPr>
        <w:t>Dedale</w:t>
      </w:r>
      <w:proofErr w:type="spellEnd"/>
      <w:r w:rsidRPr="00BC4468">
        <w:rPr>
          <w:rFonts w:ascii="Times New Roman" w:hAnsi="Times New Roman" w:cs="Times New Roman"/>
        </w:rPr>
        <w:t>, 1992.</w:t>
      </w:r>
    </w:p>
    <w:p w14:paraId="368BDE5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ARGAN, Giulio Carlo. </w:t>
      </w:r>
      <w:r w:rsidRPr="00BC4468">
        <w:rPr>
          <w:rFonts w:ascii="Times New Roman" w:hAnsi="Times New Roman" w:cs="Times New Roman"/>
          <w:b/>
          <w:bCs/>
        </w:rPr>
        <w:t>A história da arte como história da cidade</w:t>
      </w:r>
      <w:r w:rsidRPr="00BC4468">
        <w:rPr>
          <w:rFonts w:ascii="Times New Roman" w:hAnsi="Times New Roman" w:cs="Times New Roman"/>
        </w:rPr>
        <w:t>. São Paulo: Martins Fontes, 1998.</w:t>
      </w:r>
    </w:p>
    <w:p w14:paraId="2EDEB48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ARGAN, Giulio Carlo. </w:t>
      </w:r>
      <w:r w:rsidRPr="00BC4468">
        <w:rPr>
          <w:rFonts w:ascii="Times New Roman" w:hAnsi="Times New Roman" w:cs="Times New Roman"/>
          <w:b/>
          <w:bCs/>
        </w:rPr>
        <w:t>Clássico e Anticlássico</w:t>
      </w:r>
      <w:r w:rsidRPr="00BC4468">
        <w:rPr>
          <w:rFonts w:ascii="Times New Roman" w:hAnsi="Times New Roman" w:cs="Times New Roman"/>
        </w:rPr>
        <w:t xml:space="preserve">: O Renascimento de </w:t>
      </w:r>
      <w:proofErr w:type="spellStart"/>
      <w:r w:rsidRPr="00BC4468">
        <w:rPr>
          <w:rFonts w:ascii="Times New Roman" w:hAnsi="Times New Roman" w:cs="Times New Roman"/>
        </w:rPr>
        <w:t>Brunelleschi</w:t>
      </w:r>
      <w:proofErr w:type="spellEnd"/>
      <w:r w:rsidRPr="00BC4468">
        <w:rPr>
          <w:rFonts w:ascii="Times New Roman" w:hAnsi="Times New Roman" w:cs="Times New Roman"/>
        </w:rPr>
        <w:t xml:space="preserve"> a </w:t>
      </w:r>
      <w:proofErr w:type="spellStart"/>
      <w:r w:rsidRPr="00BC4468">
        <w:rPr>
          <w:rFonts w:ascii="Times New Roman" w:hAnsi="Times New Roman" w:cs="Times New Roman"/>
        </w:rPr>
        <w:t>Brueguel</w:t>
      </w:r>
      <w:proofErr w:type="spellEnd"/>
      <w:r w:rsidRPr="00BC4468">
        <w:rPr>
          <w:rFonts w:ascii="Times New Roman" w:hAnsi="Times New Roman" w:cs="Times New Roman"/>
        </w:rPr>
        <w:t>. São Paulo: Cia. Das Letras, 1999.</w:t>
      </w:r>
    </w:p>
    <w:p w14:paraId="30C1A7D1"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rPr>
        <w:t xml:space="preserve">ARGAN, Giulio Carlo. </w:t>
      </w:r>
      <w:r w:rsidRPr="00BC4468">
        <w:rPr>
          <w:rFonts w:ascii="Times New Roman" w:hAnsi="Times New Roman" w:cs="Times New Roman"/>
          <w:b/>
          <w:bCs/>
        </w:rPr>
        <w:t>Projeto e Destino</w:t>
      </w:r>
      <w:r w:rsidRPr="00BC4468">
        <w:rPr>
          <w:rFonts w:ascii="Times New Roman" w:hAnsi="Times New Roman" w:cs="Times New Roman"/>
        </w:rPr>
        <w:t>. São Paulo: Ática, 2000.</w:t>
      </w:r>
    </w:p>
    <w:p w14:paraId="104FDCEA" w14:textId="77777777" w:rsidR="005F60C6" w:rsidRPr="00BC4468" w:rsidRDefault="005F60C6" w:rsidP="005F60C6">
      <w:pPr>
        <w:spacing w:after="0"/>
        <w:jc w:val="both"/>
        <w:rPr>
          <w:rFonts w:ascii="Times New Roman" w:hAnsi="Times New Roman" w:cs="Times New Roman"/>
        </w:rPr>
      </w:pPr>
      <w:r>
        <w:rPr>
          <w:rFonts w:cstheme="majorBidi"/>
        </w:rPr>
        <w:t xml:space="preserve">ARISTÓTELES. </w:t>
      </w:r>
      <w:r w:rsidRPr="00415EEF">
        <w:rPr>
          <w:rFonts w:cstheme="majorBidi"/>
          <w:b/>
          <w:bCs/>
        </w:rPr>
        <w:t>Política</w:t>
      </w:r>
      <w:r>
        <w:rPr>
          <w:rFonts w:cstheme="majorBidi"/>
          <w:b/>
          <w:bCs/>
        </w:rPr>
        <w:t xml:space="preserve">. </w:t>
      </w:r>
      <w:r>
        <w:rPr>
          <w:rFonts w:cstheme="majorBidi"/>
        </w:rPr>
        <w:t>São Paulo: Nova Cultural, 1999.</w:t>
      </w:r>
    </w:p>
    <w:p w14:paraId="62DAA44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BANHAM, R. Peter. </w:t>
      </w:r>
      <w:r w:rsidRPr="00BC4468">
        <w:rPr>
          <w:rFonts w:ascii="Times New Roman" w:hAnsi="Times New Roman" w:cs="Times New Roman"/>
          <w:b/>
          <w:bCs/>
        </w:rPr>
        <w:t xml:space="preserve">Dicionário Ilustrado de </w:t>
      </w:r>
      <w:proofErr w:type="spellStart"/>
      <w:r w:rsidRPr="00BC4468">
        <w:rPr>
          <w:rFonts w:ascii="Times New Roman" w:hAnsi="Times New Roman" w:cs="Times New Roman"/>
          <w:b/>
          <w:bCs/>
        </w:rPr>
        <w:t>la</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Arquitectura</w:t>
      </w:r>
      <w:proofErr w:type="spellEnd"/>
      <w:r w:rsidRPr="00BC4468">
        <w:rPr>
          <w:rFonts w:ascii="Times New Roman" w:hAnsi="Times New Roman" w:cs="Times New Roman"/>
          <w:b/>
          <w:bCs/>
        </w:rPr>
        <w:t xml:space="preserve"> Contemporânea</w:t>
      </w:r>
      <w:r w:rsidRPr="00BC4468">
        <w:rPr>
          <w:rFonts w:ascii="Times New Roman" w:hAnsi="Times New Roman" w:cs="Times New Roman"/>
        </w:rPr>
        <w:t xml:space="preserve">. Barcelona: Ed. </w:t>
      </w:r>
      <w:proofErr w:type="spellStart"/>
      <w:r w:rsidRPr="00BC4468">
        <w:rPr>
          <w:rFonts w:ascii="Times New Roman" w:hAnsi="Times New Roman" w:cs="Times New Roman"/>
        </w:rPr>
        <w:t>Gilli</w:t>
      </w:r>
      <w:proofErr w:type="spellEnd"/>
      <w:r w:rsidRPr="00BC4468">
        <w:rPr>
          <w:rFonts w:ascii="Times New Roman" w:hAnsi="Times New Roman" w:cs="Times New Roman"/>
        </w:rPr>
        <w:t>, 1964.</w:t>
      </w:r>
    </w:p>
    <w:p w14:paraId="78DCCBC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BARTHES, Roland. </w:t>
      </w:r>
      <w:r w:rsidRPr="00BC4468">
        <w:rPr>
          <w:rFonts w:ascii="Times New Roman" w:hAnsi="Times New Roman" w:cs="Times New Roman"/>
          <w:b/>
          <w:bCs/>
        </w:rPr>
        <w:t xml:space="preserve">Le </w:t>
      </w:r>
      <w:proofErr w:type="spellStart"/>
      <w:r w:rsidRPr="00BC4468">
        <w:rPr>
          <w:rFonts w:ascii="Times New Roman" w:hAnsi="Times New Roman" w:cs="Times New Roman"/>
          <w:b/>
          <w:bCs/>
        </w:rPr>
        <w:t>Degré</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zéro</w:t>
      </w:r>
      <w:proofErr w:type="spellEnd"/>
      <w:r w:rsidRPr="00BC4468">
        <w:rPr>
          <w:rFonts w:ascii="Times New Roman" w:hAnsi="Times New Roman" w:cs="Times New Roman"/>
          <w:b/>
          <w:bCs/>
        </w:rPr>
        <w:t xml:space="preserve"> de </w:t>
      </w:r>
      <w:proofErr w:type="spellStart"/>
      <w:r w:rsidRPr="00BC4468">
        <w:rPr>
          <w:rFonts w:ascii="Times New Roman" w:hAnsi="Times New Roman" w:cs="Times New Roman"/>
          <w:b/>
          <w:bCs/>
        </w:rPr>
        <w:t>l'écriture</w:t>
      </w:r>
      <w:proofErr w:type="spellEnd"/>
      <w:r w:rsidRPr="00BC4468">
        <w:rPr>
          <w:rFonts w:ascii="Times New Roman" w:hAnsi="Times New Roman" w:cs="Times New Roman"/>
          <w:i/>
          <w:iCs/>
        </w:rPr>
        <w:t xml:space="preserve">. </w:t>
      </w:r>
      <w:r w:rsidRPr="00BC4468">
        <w:rPr>
          <w:rFonts w:ascii="Times New Roman" w:hAnsi="Times New Roman" w:cs="Times New Roman"/>
        </w:rPr>
        <w:t>Paris:</w:t>
      </w:r>
      <w:r w:rsidRPr="00BC4468">
        <w:rPr>
          <w:rFonts w:ascii="Times New Roman" w:hAnsi="Times New Roman" w:cs="Times New Roman"/>
          <w:b/>
          <w:bCs/>
        </w:rPr>
        <w:t xml:space="preserve"> </w:t>
      </w:r>
      <w:proofErr w:type="spellStart"/>
      <w:r w:rsidRPr="00BC4468">
        <w:rPr>
          <w:rFonts w:ascii="Times New Roman" w:hAnsi="Times New Roman" w:cs="Times New Roman"/>
        </w:rPr>
        <w:t>Éditions</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du</w:t>
      </w:r>
      <w:proofErr w:type="spellEnd"/>
      <w:r w:rsidRPr="00BC4468">
        <w:rPr>
          <w:rFonts w:ascii="Times New Roman" w:hAnsi="Times New Roman" w:cs="Times New Roman"/>
        </w:rPr>
        <w:t xml:space="preserve"> Seuil</w:t>
      </w:r>
      <w:r w:rsidRPr="00BC4468">
        <w:rPr>
          <w:rFonts w:ascii="Times New Roman" w:hAnsi="Times New Roman" w:cs="Times New Roman"/>
          <w:i/>
          <w:iCs/>
        </w:rPr>
        <w:t xml:space="preserve">, </w:t>
      </w:r>
      <w:r w:rsidRPr="00BC4468">
        <w:rPr>
          <w:rFonts w:ascii="Times New Roman" w:hAnsi="Times New Roman" w:cs="Times New Roman"/>
        </w:rPr>
        <w:t>1953.</w:t>
      </w:r>
    </w:p>
    <w:p w14:paraId="49833E0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BARTHES, Roland. </w:t>
      </w:r>
      <w:r w:rsidRPr="00BC4468">
        <w:rPr>
          <w:rFonts w:ascii="Times New Roman" w:hAnsi="Times New Roman" w:cs="Times New Roman"/>
          <w:b/>
          <w:bCs/>
        </w:rPr>
        <w:t>Mitologias</w:t>
      </w:r>
      <w:r w:rsidRPr="00BC4468">
        <w:rPr>
          <w:rFonts w:ascii="Times New Roman" w:hAnsi="Times New Roman" w:cs="Times New Roman"/>
        </w:rPr>
        <w:t>. Rio de Janeiro: Difel, 2006.</w:t>
      </w:r>
    </w:p>
    <w:p w14:paraId="4AF07D1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BATAILLE, Georges. </w:t>
      </w:r>
      <w:r w:rsidRPr="00BC4468">
        <w:rPr>
          <w:rFonts w:ascii="Times New Roman" w:hAnsi="Times New Roman" w:cs="Times New Roman"/>
          <w:b/>
          <w:bCs/>
        </w:rPr>
        <w:t>O Erotismo</w:t>
      </w:r>
      <w:r w:rsidRPr="00BC4468">
        <w:rPr>
          <w:rFonts w:ascii="Times New Roman" w:hAnsi="Times New Roman" w:cs="Times New Roman"/>
        </w:rPr>
        <w:t>. Porto Alegre: L &amp; PM, 1987.</w:t>
      </w:r>
    </w:p>
    <w:p w14:paraId="06FCE68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BAUDRILLARD, Jean. </w:t>
      </w:r>
      <w:r w:rsidRPr="00BC4468">
        <w:rPr>
          <w:rFonts w:ascii="Times New Roman" w:hAnsi="Times New Roman" w:cs="Times New Roman"/>
          <w:b/>
          <w:bCs/>
        </w:rPr>
        <w:t>A Sociedade de Consumo</w:t>
      </w:r>
      <w:r w:rsidRPr="00BC4468">
        <w:rPr>
          <w:rFonts w:ascii="Times New Roman" w:hAnsi="Times New Roman" w:cs="Times New Roman"/>
        </w:rPr>
        <w:t>. Lisboa: Edições 70, 1995.</w:t>
      </w:r>
    </w:p>
    <w:p w14:paraId="2F24A1D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BAUDRILLARD, Jean. </w:t>
      </w:r>
      <w:r w:rsidRPr="00BC4468">
        <w:rPr>
          <w:rFonts w:ascii="Times New Roman" w:hAnsi="Times New Roman" w:cs="Times New Roman"/>
          <w:b/>
          <w:bCs/>
        </w:rPr>
        <w:t>Simulacros e simulação</w:t>
      </w:r>
      <w:r w:rsidRPr="00BC4468">
        <w:rPr>
          <w:rFonts w:ascii="Times New Roman" w:hAnsi="Times New Roman" w:cs="Times New Roman"/>
        </w:rPr>
        <w:t>. Lisboa: Relógio d’Água, 1991.</w:t>
      </w:r>
    </w:p>
    <w:p w14:paraId="2B614B9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BENEVOLO, Leonardo</w:t>
      </w:r>
      <w:r w:rsidRPr="00BC4468">
        <w:rPr>
          <w:rFonts w:ascii="Times New Roman" w:hAnsi="Times New Roman" w:cs="Times New Roman"/>
          <w:i/>
          <w:iCs/>
        </w:rPr>
        <w:t>.</w:t>
      </w:r>
      <w:r w:rsidRPr="00BC4468">
        <w:rPr>
          <w:rFonts w:ascii="Times New Roman" w:hAnsi="Times New Roman" w:cs="Times New Roman"/>
          <w:b/>
          <w:bCs/>
          <w:i/>
          <w:iCs/>
        </w:rPr>
        <w:t xml:space="preserve"> </w:t>
      </w:r>
      <w:proofErr w:type="spellStart"/>
      <w:r w:rsidRPr="00BC4468">
        <w:rPr>
          <w:rFonts w:ascii="Times New Roman" w:hAnsi="Times New Roman" w:cs="Times New Roman"/>
          <w:b/>
          <w:bCs/>
        </w:rPr>
        <w:t>Storia</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dell’architettura</w:t>
      </w:r>
      <w:proofErr w:type="spellEnd"/>
      <w:r w:rsidRPr="00BC4468">
        <w:rPr>
          <w:rFonts w:ascii="Times New Roman" w:hAnsi="Times New Roman" w:cs="Times New Roman"/>
          <w:b/>
          <w:bCs/>
        </w:rPr>
        <w:t xml:space="preserve"> moderna</w:t>
      </w:r>
      <w:r w:rsidRPr="00BC4468">
        <w:rPr>
          <w:rFonts w:ascii="Times New Roman" w:hAnsi="Times New Roman" w:cs="Times New Roman"/>
        </w:rPr>
        <w:t>. Bari: Laterza, 1960.</w:t>
      </w:r>
    </w:p>
    <w:p w14:paraId="4E9D7FD9" w14:textId="77777777" w:rsidR="005F60C6" w:rsidRPr="00BC4468" w:rsidRDefault="005F60C6" w:rsidP="005F60C6">
      <w:pPr>
        <w:spacing w:after="0"/>
        <w:jc w:val="both"/>
        <w:rPr>
          <w:rFonts w:ascii="Times New Roman" w:hAnsi="Times New Roman" w:cs="Times New Roman"/>
          <w:b/>
          <w:bCs/>
        </w:rPr>
      </w:pPr>
      <w:r w:rsidRPr="00BC4468">
        <w:rPr>
          <w:rFonts w:ascii="Times New Roman" w:hAnsi="Times New Roman" w:cs="Times New Roman"/>
        </w:rPr>
        <w:t xml:space="preserve">BENJAMIN, Walter. </w:t>
      </w:r>
      <w:r>
        <w:rPr>
          <w:rFonts w:ascii="Times New Roman" w:hAnsi="Times New Roman" w:cs="Times New Roman"/>
        </w:rPr>
        <w:t>“</w:t>
      </w:r>
      <w:r w:rsidRPr="00831448">
        <w:rPr>
          <w:rFonts w:ascii="Times New Roman" w:hAnsi="Times New Roman" w:cs="Times New Roman"/>
        </w:rPr>
        <w:t>O brinquedo e o jogo</w:t>
      </w:r>
      <w:r>
        <w:rPr>
          <w:rFonts w:ascii="Times New Roman" w:hAnsi="Times New Roman" w:cs="Times New Roman"/>
        </w:rPr>
        <w:t>”</w:t>
      </w:r>
      <w:r w:rsidRPr="00BC4468">
        <w:rPr>
          <w:rFonts w:ascii="Times New Roman" w:hAnsi="Times New Roman" w:cs="Times New Roman"/>
        </w:rPr>
        <w:t>. Trad. Maria Amélia Cruz</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rPr>
        <w:t>In:</w:t>
      </w:r>
      <w:r w:rsidRPr="00BC4468">
        <w:rPr>
          <w:rFonts w:ascii="Times New Roman" w:hAnsi="Times New Roman" w:cs="Times New Roman"/>
        </w:rPr>
        <w:t xml:space="preserve"> </w:t>
      </w:r>
      <w:r w:rsidRPr="00831448">
        <w:rPr>
          <w:rFonts w:ascii="Times New Roman" w:hAnsi="Times New Roman" w:cs="Times New Roman"/>
          <w:b/>
          <w:bCs/>
        </w:rPr>
        <w:t>Sobre arte, técnica, linguagem e política</w:t>
      </w:r>
      <w:r w:rsidRPr="00BC4468">
        <w:rPr>
          <w:rFonts w:ascii="Times New Roman" w:hAnsi="Times New Roman" w:cs="Times New Roman"/>
        </w:rPr>
        <w:t>. Lisboa: Ed. Relógio D’Água, 1992.</w:t>
      </w:r>
    </w:p>
    <w:p w14:paraId="0B3E972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BENJAMIN, Walter. </w:t>
      </w:r>
      <w:r>
        <w:rPr>
          <w:rFonts w:ascii="Times New Roman" w:hAnsi="Times New Roman" w:cs="Times New Roman"/>
        </w:rPr>
        <w:t>“</w:t>
      </w:r>
      <w:r w:rsidRPr="00831448">
        <w:rPr>
          <w:rFonts w:ascii="Times New Roman" w:hAnsi="Times New Roman" w:cs="Times New Roman"/>
        </w:rPr>
        <w:t>A obra de Arte na Era da Sua Reprodutibilidade Técnica</w:t>
      </w:r>
      <w:r>
        <w:rPr>
          <w:rFonts w:ascii="Times New Roman" w:hAnsi="Times New Roman" w:cs="Times New Roman"/>
        </w:rPr>
        <w:t>”</w:t>
      </w:r>
      <w:r w:rsidRPr="00BC4468">
        <w:rPr>
          <w:rFonts w:ascii="Times New Roman" w:hAnsi="Times New Roman" w:cs="Times New Roman"/>
        </w:rPr>
        <w:t>. Trad. Maria Amélia Cruz</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r w:rsidRPr="00831448">
        <w:rPr>
          <w:rFonts w:ascii="Times New Roman" w:hAnsi="Times New Roman" w:cs="Times New Roman"/>
          <w:b/>
          <w:bCs/>
        </w:rPr>
        <w:t>Sobre Arte, Técnica, Linguagem e Política</w:t>
      </w:r>
      <w:r w:rsidRPr="00BC4468">
        <w:rPr>
          <w:rFonts w:ascii="Times New Roman" w:hAnsi="Times New Roman" w:cs="Times New Roman"/>
        </w:rPr>
        <w:t>. Lisboa: Ed. Relógio d’Água, 1992, p. 93-114.</w:t>
      </w:r>
    </w:p>
    <w:p w14:paraId="7B3A700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BOLAÑOS, Maria. </w:t>
      </w:r>
      <w:r w:rsidRPr="00BC4468">
        <w:rPr>
          <w:rFonts w:ascii="Times New Roman" w:hAnsi="Times New Roman" w:cs="Times New Roman"/>
          <w:b/>
          <w:bCs/>
        </w:rPr>
        <w:t xml:space="preserve">O Museu como </w:t>
      </w:r>
      <w:proofErr w:type="spellStart"/>
      <w:r w:rsidRPr="00BC4468">
        <w:rPr>
          <w:rFonts w:ascii="Times New Roman" w:hAnsi="Times New Roman" w:cs="Times New Roman"/>
          <w:b/>
          <w:bCs/>
        </w:rPr>
        <w:t>Mar-Estar</w:t>
      </w:r>
      <w:proofErr w:type="spellEnd"/>
      <w:r w:rsidRPr="00BC4468">
        <w:rPr>
          <w:rFonts w:ascii="Times New Roman" w:hAnsi="Times New Roman" w:cs="Times New Roman"/>
          <w:b/>
          <w:bCs/>
        </w:rPr>
        <w:t xml:space="preserve"> Intelectual</w:t>
      </w:r>
      <w:r w:rsidRPr="00BC4468">
        <w:rPr>
          <w:rFonts w:ascii="Times New Roman" w:hAnsi="Times New Roman" w:cs="Times New Roman"/>
        </w:rPr>
        <w:t xml:space="preserve">. Palestra do ciclo: Entre </w:t>
      </w:r>
      <w:proofErr w:type="spellStart"/>
      <w:r w:rsidRPr="00BC4468">
        <w:rPr>
          <w:rFonts w:ascii="Times New Roman" w:hAnsi="Times New Roman" w:cs="Times New Roman"/>
        </w:rPr>
        <w:t>la</w:t>
      </w:r>
      <w:proofErr w:type="spellEnd"/>
      <w:r w:rsidRPr="00BC4468">
        <w:rPr>
          <w:rFonts w:ascii="Times New Roman" w:hAnsi="Times New Roman" w:cs="Times New Roman"/>
        </w:rPr>
        <w:t xml:space="preserve"> Ruina e </w:t>
      </w:r>
      <w:proofErr w:type="spellStart"/>
      <w:r w:rsidRPr="00BC4468">
        <w:rPr>
          <w:rFonts w:ascii="Times New Roman" w:hAnsi="Times New Roman" w:cs="Times New Roman"/>
        </w:rPr>
        <w:t>el</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Explendor</w:t>
      </w:r>
      <w:proofErr w:type="spellEnd"/>
      <w:r w:rsidRPr="00BC4468">
        <w:rPr>
          <w:rFonts w:ascii="Times New Roman" w:hAnsi="Times New Roman" w:cs="Times New Roman"/>
        </w:rPr>
        <w:t xml:space="preserve">: Los Museus em </w:t>
      </w:r>
      <w:proofErr w:type="spellStart"/>
      <w:r w:rsidRPr="00BC4468">
        <w:rPr>
          <w:rFonts w:ascii="Times New Roman" w:hAnsi="Times New Roman" w:cs="Times New Roman"/>
        </w:rPr>
        <w:t>el</w:t>
      </w:r>
      <w:proofErr w:type="spellEnd"/>
      <w:r w:rsidRPr="00BC4468">
        <w:rPr>
          <w:rFonts w:ascii="Times New Roman" w:hAnsi="Times New Roman" w:cs="Times New Roman"/>
        </w:rPr>
        <w:t xml:space="preserve"> Último </w:t>
      </w:r>
      <w:proofErr w:type="spellStart"/>
      <w:r w:rsidRPr="00BC4468">
        <w:rPr>
          <w:rFonts w:ascii="Times New Roman" w:hAnsi="Times New Roman" w:cs="Times New Roman"/>
        </w:rPr>
        <w:t>Siglo</w:t>
      </w:r>
      <w:proofErr w:type="spellEnd"/>
      <w:r w:rsidRPr="00BC4468">
        <w:rPr>
          <w:rFonts w:ascii="Times New Roman" w:hAnsi="Times New Roman" w:cs="Times New Roman"/>
        </w:rPr>
        <w:t xml:space="preserve"> (1920-2020) promovida pela Fundação Juan </w:t>
      </w:r>
      <w:proofErr w:type="spellStart"/>
      <w:r w:rsidRPr="00BC4468">
        <w:rPr>
          <w:rFonts w:ascii="Times New Roman" w:hAnsi="Times New Roman" w:cs="Times New Roman"/>
        </w:rPr>
        <w:t>March</w:t>
      </w:r>
      <w:proofErr w:type="spellEnd"/>
      <w:r w:rsidRPr="00BC4468">
        <w:rPr>
          <w:rFonts w:ascii="Times New Roman" w:hAnsi="Times New Roman" w:cs="Times New Roman"/>
        </w:rPr>
        <w:t xml:space="preserve"> em 13 de maio de 2020. Disponível em: https://youtu.be/QnuLF0Kzu3o</w:t>
      </w:r>
      <w:r>
        <w:rPr>
          <w:rFonts w:ascii="Times New Roman" w:hAnsi="Times New Roman" w:cs="Times New Roman"/>
        </w:rPr>
        <w:t xml:space="preserve"> (último acesso: 4 de maio de 2024).</w:t>
      </w:r>
    </w:p>
    <w:p w14:paraId="0BE90F8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BOLAÑOS, Maria. </w:t>
      </w:r>
      <w:r w:rsidRPr="00BC4468">
        <w:rPr>
          <w:rFonts w:ascii="Times New Roman" w:hAnsi="Times New Roman" w:cs="Times New Roman"/>
          <w:b/>
          <w:bCs/>
        </w:rPr>
        <w:t>Os museus no último século: a vanguarda se expõe</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 xml:space="preserve">Palestra do ciclo: Entre </w:t>
      </w:r>
      <w:proofErr w:type="spellStart"/>
      <w:r w:rsidRPr="00BC4468">
        <w:rPr>
          <w:rFonts w:ascii="Times New Roman" w:hAnsi="Times New Roman" w:cs="Times New Roman"/>
        </w:rPr>
        <w:t>la</w:t>
      </w:r>
      <w:proofErr w:type="spellEnd"/>
      <w:r w:rsidRPr="00BC4468">
        <w:rPr>
          <w:rFonts w:ascii="Times New Roman" w:hAnsi="Times New Roman" w:cs="Times New Roman"/>
        </w:rPr>
        <w:t xml:space="preserve"> Ruina e </w:t>
      </w:r>
      <w:proofErr w:type="spellStart"/>
      <w:r w:rsidRPr="00BC4468">
        <w:rPr>
          <w:rFonts w:ascii="Times New Roman" w:hAnsi="Times New Roman" w:cs="Times New Roman"/>
        </w:rPr>
        <w:t>el</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Explendor</w:t>
      </w:r>
      <w:proofErr w:type="spellEnd"/>
      <w:r w:rsidRPr="00BC4468">
        <w:rPr>
          <w:rFonts w:ascii="Times New Roman" w:hAnsi="Times New Roman" w:cs="Times New Roman"/>
        </w:rPr>
        <w:t xml:space="preserve">: Los Museus em </w:t>
      </w:r>
      <w:proofErr w:type="spellStart"/>
      <w:r w:rsidRPr="00BC4468">
        <w:rPr>
          <w:rFonts w:ascii="Times New Roman" w:hAnsi="Times New Roman" w:cs="Times New Roman"/>
        </w:rPr>
        <w:t>el</w:t>
      </w:r>
      <w:proofErr w:type="spellEnd"/>
      <w:r w:rsidRPr="00BC4468">
        <w:rPr>
          <w:rFonts w:ascii="Times New Roman" w:hAnsi="Times New Roman" w:cs="Times New Roman"/>
        </w:rPr>
        <w:t xml:space="preserve"> Último </w:t>
      </w:r>
      <w:proofErr w:type="spellStart"/>
      <w:r w:rsidRPr="00BC4468">
        <w:rPr>
          <w:rFonts w:ascii="Times New Roman" w:hAnsi="Times New Roman" w:cs="Times New Roman"/>
        </w:rPr>
        <w:t>Siglo</w:t>
      </w:r>
      <w:proofErr w:type="spellEnd"/>
      <w:r w:rsidRPr="00BC4468">
        <w:rPr>
          <w:rFonts w:ascii="Times New Roman" w:hAnsi="Times New Roman" w:cs="Times New Roman"/>
        </w:rPr>
        <w:t xml:space="preserve"> (1920-2020) promovida pela Fundação Juan </w:t>
      </w:r>
      <w:proofErr w:type="spellStart"/>
      <w:r w:rsidRPr="00BC4468">
        <w:rPr>
          <w:rFonts w:ascii="Times New Roman" w:hAnsi="Times New Roman" w:cs="Times New Roman"/>
        </w:rPr>
        <w:t>March</w:t>
      </w:r>
      <w:proofErr w:type="spellEnd"/>
      <w:r w:rsidRPr="00BC4468">
        <w:rPr>
          <w:rFonts w:ascii="Times New Roman" w:hAnsi="Times New Roman" w:cs="Times New Roman"/>
        </w:rPr>
        <w:t xml:space="preserve"> em 13 de maio de 2020. Disponível em: https://youtu.be/t9QtrMTl25g</w:t>
      </w:r>
      <w:r>
        <w:rPr>
          <w:rFonts w:ascii="Times New Roman" w:hAnsi="Times New Roman" w:cs="Times New Roman"/>
        </w:rPr>
        <w:t xml:space="preserve"> (último acesso: 4 de maio de 2024).</w:t>
      </w:r>
    </w:p>
    <w:p w14:paraId="07060E2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BOTELHO, Adriano. </w:t>
      </w:r>
      <w:r w:rsidRPr="00BC4468">
        <w:rPr>
          <w:rFonts w:ascii="Times New Roman" w:hAnsi="Times New Roman" w:cs="Times New Roman"/>
          <w:b/>
          <w:bCs/>
        </w:rPr>
        <w:t xml:space="preserve">Do fordismo à </w:t>
      </w:r>
      <w:proofErr w:type="spellStart"/>
      <w:r w:rsidRPr="00BC4468">
        <w:rPr>
          <w:rFonts w:ascii="Times New Roman" w:hAnsi="Times New Roman" w:cs="Times New Roman"/>
          <w:b/>
          <w:bCs/>
        </w:rPr>
        <w:t>produção</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flexível</w:t>
      </w:r>
      <w:proofErr w:type="spellEnd"/>
      <w:r w:rsidRPr="0083144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 xml:space="preserve">o espaço da </w:t>
      </w:r>
      <w:proofErr w:type="spellStart"/>
      <w:r w:rsidRPr="00BC4468">
        <w:rPr>
          <w:rFonts w:ascii="Times New Roman" w:hAnsi="Times New Roman" w:cs="Times New Roman"/>
        </w:rPr>
        <w:t>indústria</w:t>
      </w:r>
      <w:proofErr w:type="spellEnd"/>
      <w:r w:rsidRPr="00BC4468">
        <w:rPr>
          <w:rFonts w:ascii="Times New Roman" w:hAnsi="Times New Roman" w:cs="Times New Roman"/>
        </w:rPr>
        <w:t xml:space="preserve"> num contexto de </w:t>
      </w:r>
      <w:proofErr w:type="spellStart"/>
      <w:r w:rsidRPr="00BC4468">
        <w:rPr>
          <w:rFonts w:ascii="Times New Roman" w:hAnsi="Times New Roman" w:cs="Times New Roman"/>
        </w:rPr>
        <w:t>mudanças</w:t>
      </w:r>
      <w:proofErr w:type="spellEnd"/>
      <w:r w:rsidRPr="00BC4468">
        <w:rPr>
          <w:rFonts w:ascii="Times New Roman" w:hAnsi="Times New Roman" w:cs="Times New Roman"/>
        </w:rPr>
        <w:t xml:space="preserve"> das </w:t>
      </w:r>
      <w:proofErr w:type="spellStart"/>
      <w:r w:rsidRPr="00BC4468">
        <w:rPr>
          <w:rFonts w:ascii="Times New Roman" w:hAnsi="Times New Roman" w:cs="Times New Roman"/>
        </w:rPr>
        <w:t>estratégias</w:t>
      </w:r>
      <w:proofErr w:type="spellEnd"/>
      <w:r w:rsidRPr="00BC4468">
        <w:rPr>
          <w:rFonts w:ascii="Times New Roman" w:hAnsi="Times New Roman" w:cs="Times New Roman"/>
        </w:rPr>
        <w:t xml:space="preserve"> de </w:t>
      </w:r>
      <w:proofErr w:type="spellStart"/>
      <w:r w:rsidRPr="00BC4468">
        <w:rPr>
          <w:rFonts w:ascii="Times New Roman" w:hAnsi="Times New Roman" w:cs="Times New Roman"/>
        </w:rPr>
        <w:t>acumulação</w:t>
      </w:r>
      <w:proofErr w:type="spellEnd"/>
      <w:r w:rsidRPr="00BC4468">
        <w:rPr>
          <w:rFonts w:ascii="Times New Roman" w:hAnsi="Times New Roman" w:cs="Times New Roman"/>
        </w:rPr>
        <w:t xml:space="preserve"> do capital</w:t>
      </w:r>
      <w:r w:rsidRPr="00BC4468">
        <w:rPr>
          <w:rFonts w:ascii="Times New Roman" w:hAnsi="Times New Roman" w:cs="Times New Roman"/>
          <w:i/>
          <w:iCs/>
        </w:rPr>
        <w:t xml:space="preserve">. </w:t>
      </w:r>
      <w:proofErr w:type="spellStart"/>
      <w:r w:rsidRPr="00BC4468">
        <w:rPr>
          <w:rFonts w:ascii="Times New Roman" w:hAnsi="Times New Roman" w:cs="Times New Roman"/>
        </w:rPr>
        <w:t>São</w:t>
      </w:r>
      <w:proofErr w:type="spellEnd"/>
      <w:r w:rsidRPr="00BC4468">
        <w:rPr>
          <w:rFonts w:ascii="Times New Roman" w:hAnsi="Times New Roman" w:cs="Times New Roman"/>
        </w:rPr>
        <w:t xml:space="preserve"> Paulo: </w:t>
      </w:r>
      <w:proofErr w:type="spellStart"/>
      <w:r w:rsidRPr="00BC4468">
        <w:rPr>
          <w:rFonts w:ascii="Times New Roman" w:hAnsi="Times New Roman" w:cs="Times New Roman"/>
        </w:rPr>
        <w:t>Annablume</w:t>
      </w:r>
      <w:proofErr w:type="spellEnd"/>
      <w:r w:rsidRPr="00BC4468">
        <w:rPr>
          <w:rFonts w:ascii="Times New Roman" w:hAnsi="Times New Roman" w:cs="Times New Roman"/>
        </w:rPr>
        <w:t xml:space="preserve">, 2008. </w:t>
      </w:r>
    </w:p>
    <w:p w14:paraId="0E59D30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 xml:space="preserve">BRAUDEL, Fernand. </w:t>
      </w:r>
      <w:r w:rsidRPr="00BC4468">
        <w:rPr>
          <w:rFonts w:ascii="Times New Roman" w:hAnsi="Times New Roman" w:cs="Times New Roman"/>
          <w:b/>
          <w:bCs/>
        </w:rPr>
        <w:t>Memórias do Mediterrâneo. Pré-História e Antiguidade</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 xml:space="preserve">Rio de Janeiro: Ed. </w:t>
      </w:r>
      <w:proofErr w:type="spellStart"/>
      <w:r w:rsidRPr="00BC4468">
        <w:rPr>
          <w:rFonts w:ascii="Times New Roman" w:hAnsi="Times New Roman" w:cs="Times New Roman"/>
        </w:rPr>
        <w:t>Multinova</w:t>
      </w:r>
      <w:proofErr w:type="spellEnd"/>
      <w:r w:rsidRPr="00BC4468">
        <w:rPr>
          <w:rFonts w:ascii="Times New Roman" w:hAnsi="Times New Roman" w:cs="Times New Roman"/>
        </w:rPr>
        <w:t>, 2001.</w:t>
      </w:r>
    </w:p>
    <w:p w14:paraId="2701536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CASTORIADIS, Cornelius. </w:t>
      </w:r>
      <w:r w:rsidRPr="00BC4468">
        <w:rPr>
          <w:rFonts w:ascii="Times New Roman" w:hAnsi="Times New Roman" w:cs="Times New Roman"/>
          <w:b/>
          <w:bCs/>
        </w:rPr>
        <w:t>As Encruzilhadas do Labirinto</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Vol. 1. São Paulo: Ed. Paz e Terra, 1987.</w:t>
      </w:r>
    </w:p>
    <w:p w14:paraId="78E8DE5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CHOAY, Françoise. </w:t>
      </w:r>
      <w:r w:rsidRPr="00BC4468">
        <w:rPr>
          <w:rFonts w:ascii="Times New Roman" w:hAnsi="Times New Roman" w:cs="Times New Roman"/>
          <w:b/>
          <w:bCs/>
        </w:rPr>
        <w:t>A Regra e o Modelo</w:t>
      </w:r>
      <w:r w:rsidRPr="00BC4468">
        <w:rPr>
          <w:rFonts w:ascii="Times New Roman" w:hAnsi="Times New Roman" w:cs="Times New Roman"/>
        </w:rPr>
        <w:t>.</w:t>
      </w:r>
      <w:r w:rsidRPr="00BC4468">
        <w:rPr>
          <w:rFonts w:ascii="Times New Roman" w:hAnsi="Times New Roman" w:cs="Times New Roman"/>
          <w:i/>
        </w:rPr>
        <w:t xml:space="preserve"> </w:t>
      </w:r>
      <w:r w:rsidRPr="00BC4468">
        <w:rPr>
          <w:rFonts w:ascii="Times New Roman" w:hAnsi="Times New Roman" w:cs="Times New Roman"/>
        </w:rPr>
        <w:t>São Paulo: Ed. Perspectiva, 1985.</w:t>
      </w:r>
    </w:p>
    <w:p w14:paraId="18A7C173"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CIUCCI, Giorgio. </w:t>
      </w:r>
      <w:r>
        <w:rPr>
          <w:rFonts w:ascii="Times New Roman" w:hAnsi="Times New Roman" w:cs="Times New Roman"/>
        </w:rPr>
        <w:t>“</w:t>
      </w:r>
      <w:r w:rsidRPr="00831448">
        <w:rPr>
          <w:rFonts w:ascii="Times New Roman" w:hAnsi="Times New Roman" w:cs="Times New Roman"/>
        </w:rPr>
        <w:t xml:space="preserve">Il Mito Movimento Moderno e </w:t>
      </w:r>
      <w:proofErr w:type="spellStart"/>
      <w:r w:rsidRPr="00831448">
        <w:rPr>
          <w:rFonts w:ascii="Times New Roman" w:hAnsi="Times New Roman" w:cs="Times New Roman"/>
        </w:rPr>
        <w:t>le</w:t>
      </w:r>
      <w:proofErr w:type="spellEnd"/>
      <w:r w:rsidRPr="00831448">
        <w:rPr>
          <w:rFonts w:ascii="Times New Roman" w:hAnsi="Times New Roman" w:cs="Times New Roman"/>
        </w:rPr>
        <w:t xml:space="preserve"> </w:t>
      </w:r>
      <w:proofErr w:type="spellStart"/>
      <w:r w:rsidRPr="00831448">
        <w:rPr>
          <w:rFonts w:ascii="Times New Roman" w:hAnsi="Times New Roman" w:cs="Times New Roman"/>
        </w:rPr>
        <w:t>vicende</w:t>
      </w:r>
      <w:proofErr w:type="spellEnd"/>
      <w:r w:rsidRPr="00831448">
        <w:rPr>
          <w:rFonts w:ascii="Times New Roman" w:hAnsi="Times New Roman" w:cs="Times New Roman"/>
        </w:rPr>
        <w:t xml:space="preserve"> dei CIAM</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w:t>
      </w:r>
      <w:r w:rsidRPr="00831448">
        <w:rPr>
          <w:rFonts w:ascii="Times New Roman" w:hAnsi="Times New Roman" w:cs="Times New Roman"/>
          <w:b/>
          <w:bCs/>
          <w:lang w:val="en-US"/>
        </w:rPr>
        <w:t>Casabella</w:t>
      </w:r>
      <w:r w:rsidRPr="00BC4468">
        <w:rPr>
          <w:rFonts w:ascii="Times New Roman" w:hAnsi="Times New Roman" w:cs="Times New Roman"/>
          <w:lang w:val="en-US"/>
        </w:rPr>
        <w:t xml:space="preserve"> 463/464, 1980, p. 28-35.</w:t>
      </w:r>
    </w:p>
    <w:p w14:paraId="76B511A5"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COHEN, Jean-Louis. </w:t>
      </w:r>
      <w:r>
        <w:rPr>
          <w:rFonts w:ascii="Times New Roman" w:hAnsi="Times New Roman" w:cs="Times New Roman"/>
          <w:lang w:val="en-US"/>
        </w:rPr>
        <w:t>“</w:t>
      </w:r>
      <w:r w:rsidRPr="00831448">
        <w:rPr>
          <w:rFonts w:ascii="Times New Roman" w:hAnsi="Times New Roman" w:cs="Times New Roman"/>
          <w:lang w:val="en-US"/>
        </w:rPr>
        <w:t>The Modern Movement and Urban History</w:t>
      </w:r>
      <w:r>
        <w:rPr>
          <w:rFonts w:ascii="Times New Roman" w:hAnsi="Times New Roman" w:cs="Times New Roman"/>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w:t>
      </w:r>
      <w:r w:rsidRPr="00831448">
        <w:rPr>
          <w:rFonts w:ascii="Times New Roman" w:hAnsi="Times New Roman" w:cs="Times New Roman"/>
          <w:b/>
          <w:bCs/>
          <w:lang w:val="en-US"/>
        </w:rPr>
        <w:t>Proceedings Sixth International DOCOMOMO Conference</w:t>
      </w:r>
      <w:r w:rsidRPr="00BC4468">
        <w:rPr>
          <w:rFonts w:ascii="Times New Roman" w:hAnsi="Times New Roman" w:cs="Times New Roman"/>
          <w:i/>
          <w:iCs/>
          <w:lang w:val="en-US"/>
        </w:rPr>
        <w:t>.</w:t>
      </w:r>
      <w:r w:rsidRPr="00BC4468">
        <w:rPr>
          <w:rFonts w:ascii="Times New Roman" w:hAnsi="Times New Roman" w:cs="Times New Roman"/>
          <w:lang w:val="en-US"/>
        </w:rPr>
        <w:t xml:space="preserve"> Bahia: EDUFBA, 2000, p. 25-30. </w:t>
      </w:r>
    </w:p>
    <w:p w14:paraId="1B72E1FA"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COLOMINA, Beatriz. </w:t>
      </w:r>
      <w:r>
        <w:rPr>
          <w:rFonts w:ascii="Times New Roman" w:hAnsi="Times New Roman" w:cs="Times New Roman"/>
          <w:lang w:val="en-US"/>
        </w:rPr>
        <w:t>“</w:t>
      </w:r>
      <w:r w:rsidRPr="00831448">
        <w:rPr>
          <w:rFonts w:ascii="Times New Roman" w:hAnsi="Times New Roman" w:cs="Times New Roman"/>
          <w:lang w:val="en-US"/>
        </w:rPr>
        <w:t>Introduction</w:t>
      </w:r>
      <w:r w:rsidRPr="00BC4468">
        <w:rPr>
          <w:rFonts w:ascii="Times New Roman" w:hAnsi="Times New Roman" w:cs="Times New Roman"/>
          <w:lang w:val="en-US"/>
        </w:rPr>
        <w:t>: on architecture, production and reproduction</w:t>
      </w:r>
      <w:r>
        <w:rPr>
          <w:rFonts w:ascii="Times New Roman" w:hAnsi="Times New Roman" w:cs="Times New Roman"/>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w:t>
      </w:r>
      <w:r w:rsidRPr="00831448">
        <w:rPr>
          <w:rFonts w:ascii="Times New Roman" w:hAnsi="Times New Roman" w:cs="Times New Roman"/>
          <w:b/>
          <w:bCs/>
          <w:lang w:val="en-US"/>
        </w:rPr>
        <w:t>Architecture- production. Series Revisions</w:t>
      </w:r>
      <w:r w:rsidRPr="00831448">
        <w:rPr>
          <w:rFonts w:ascii="Times New Roman" w:hAnsi="Times New Roman" w:cs="Times New Roman"/>
          <w:lang w:val="en-US"/>
        </w:rPr>
        <w:t>: Papers on Architectural Theory and Criticism.</w:t>
      </w:r>
      <w:r w:rsidRPr="00BC4468">
        <w:rPr>
          <w:rFonts w:ascii="Times New Roman" w:hAnsi="Times New Roman" w:cs="Times New Roman"/>
          <w:lang w:val="en-US"/>
        </w:rPr>
        <w:t xml:space="preserve"> New York: Princeton Architectural Press, 1988. p. 6-23. </w:t>
      </w:r>
    </w:p>
    <w:p w14:paraId="2153F130"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COLOMINA, Beatriz. </w:t>
      </w:r>
      <w:r w:rsidRPr="00BC4468">
        <w:rPr>
          <w:rFonts w:ascii="Times New Roman" w:hAnsi="Times New Roman" w:cs="Times New Roman"/>
          <w:b/>
          <w:bCs/>
          <w:lang w:val="en-US"/>
        </w:rPr>
        <w:t>Privacy and publicity</w:t>
      </w:r>
      <w:r w:rsidRPr="00BC4468">
        <w:rPr>
          <w:rFonts w:ascii="Times New Roman" w:hAnsi="Times New Roman" w:cs="Times New Roman"/>
          <w:lang w:val="en-US"/>
        </w:rPr>
        <w:t xml:space="preserve">: Modern Architecture as Mass Media. Cambridge: The MIT Press, 1994. COLOMINA, B.; BUCKLEY, C. (eds.). </w:t>
      </w:r>
      <w:r w:rsidRPr="00BC4468">
        <w:rPr>
          <w:rFonts w:ascii="Times New Roman" w:hAnsi="Times New Roman" w:cs="Times New Roman"/>
          <w:b/>
          <w:bCs/>
          <w:lang w:val="en-US"/>
        </w:rPr>
        <w:t>Clip, stamp, fold</w:t>
      </w:r>
      <w:r w:rsidRPr="00BC4468">
        <w:rPr>
          <w:rFonts w:ascii="Times New Roman" w:hAnsi="Times New Roman" w:cs="Times New Roman"/>
          <w:lang w:val="en-US"/>
        </w:rPr>
        <w:t xml:space="preserve">: the radical architecture of little magazines 196X to 197X. Princeton: M+M Books, Media and Modernity Program, Princeton University, 2010. </w:t>
      </w:r>
    </w:p>
    <w:p w14:paraId="2C588F3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COLOMINA, Beatriz; WIGLEY, Mark. </w:t>
      </w:r>
      <w:r w:rsidRPr="00831448">
        <w:rPr>
          <w:rFonts w:ascii="Times New Roman" w:hAnsi="Times New Roman" w:cs="Times New Roman"/>
          <w:b/>
          <w:bCs/>
          <w:lang w:val="en-US"/>
        </w:rPr>
        <w:t>Are we human?</w:t>
      </w:r>
      <w:r w:rsidRPr="00831448">
        <w:rPr>
          <w:rFonts w:ascii="Times New Roman" w:hAnsi="Times New Roman" w:cs="Times New Roman"/>
          <w:lang w:val="en-US"/>
        </w:rPr>
        <w:t xml:space="preserve"> Notes on </w:t>
      </w:r>
      <w:r>
        <w:rPr>
          <w:rFonts w:ascii="Times New Roman" w:hAnsi="Times New Roman" w:cs="Times New Roman"/>
          <w:lang w:val="en-US"/>
        </w:rPr>
        <w:t>an</w:t>
      </w:r>
      <w:r w:rsidRPr="00831448">
        <w:rPr>
          <w:rFonts w:ascii="Times New Roman" w:hAnsi="Times New Roman" w:cs="Times New Roman"/>
          <w:lang w:val="en-US"/>
        </w:rPr>
        <w:t xml:space="preserve"> archeology of design.</w:t>
      </w:r>
      <w:r w:rsidRPr="00BC4468">
        <w:rPr>
          <w:rFonts w:ascii="Times New Roman" w:hAnsi="Times New Roman" w:cs="Times New Roman"/>
          <w:lang w:val="en-US"/>
        </w:rPr>
        <w:t xml:space="preserve"> </w:t>
      </w:r>
      <w:r w:rsidRPr="00BC4468">
        <w:rPr>
          <w:rFonts w:ascii="Times New Roman" w:hAnsi="Times New Roman" w:cs="Times New Roman"/>
        </w:rPr>
        <w:t>Zurique: Lars Müller, 2016.</w:t>
      </w:r>
    </w:p>
    <w:p w14:paraId="5C7ADD1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COSTA, E. Augusto. </w:t>
      </w:r>
      <w:proofErr w:type="spellStart"/>
      <w:r w:rsidRPr="00BC4468">
        <w:rPr>
          <w:rFonts w:ascii="Times New Roman" w:hAnsi="Times New Roman" w:cs="Times New Roman"/>
          <w:b/>
          <w:bCs/>
        </w:rPr>
        <w:t>Mudanças</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epistemológicas</w:t>
      </w:r>
      <w:proofErr w:type="spellEnd"/>
      <w:r w:rsidRPr="00BC4468">
        <w:rPr>
          <w:rFonts w:ascii="Times New Roman" w:hAnsi="Times New Roman" w:cs="Times New Roman"/>
          <w:b/>
          <w:bCs/>
        </w:rPr>
        <w:t xml:space="preserve"> na arquitetura</w:t>
      </w:r>
      <w:r w:rsidRPr="00BC4468">
        <w:rPr>
          <w:rFonts w:ascii="Times New Roman" w:hAnsi="Times New Roman" w:cs="Times New Roman"/>
        </w:rPr>
        <w:t xml:space="preserve">: entre arquivos, </w:t>
      </w:r>
      <w:proofErr w:type="spellStart"/>
      <w:r w:rsidRPr="00BC4468">
        <w:rPr>
          <w:rFonts w:ascii="Times New Roman" w:hAnsi="Times New Roman" w:cs="Times New Roman"/>
        </w:rPr>
        <w:t>exposições</w:t>
      </w:r>
      <w:proofErr w:type="spellEnd"/>
      <w:r w:rsidRPr="00BC4468">
        <w:rPr>
          <w:rFonts w:ascii="Times New Roman" w:hAnsi="Times New Roman" w:cs="Times New Roman"/>
        </w:rPr>
        <w:t xml:space="preserve"> e </w:t>
      </w:r>
      <w:proofErr w:type="spellStart"/>
      <w:r w:rsidRPr="00BC4468">
        <w:rPr>
          <w:rFonts w:ascii="Times New Roman" w:hAnsi="Times New Roman" w:cs="Times New Roman"/>
        </w:rPr>
        <w:t>publicações</w:t>
      </w:r>
      <w:proofErr w:type="spellEnd"/>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Estudos</w:t>
      </w:r>
      <w:r w:rsidRPr="00BC4468">
        <w:rPr>
          <w:rFonts w:ascii="Times New Roman" w:hAnsi="Times New Roman" w:cs="Times New Roman"/>
          <w:b/>
          <w:bCs/>
        </w:rPr>
        <w:t xml:space="preserve"> </w:t>
      </w:r>
      <w:proofErr w:type="spellStart"/>
      <w:r w:rsidRPr="00BC4468">
        <w:rPr>
          <w:rFonts w:ascii="Times New Roman" w:hAnsi="Times New Roman" w:cs="Times New Roman"/>
        </w:rPr>
        <w:t>Históricos</w:t>
      </w:r>
      <w:proofErr w:type="spellEnd"/>
      <w:r w:rsidRPr="00BC4468">
        <w:rPr>
          <w:rFonts w:ascii="Times New Roman" w:hAnsi="Times New Roman" w:cs="Times New Roman"/>
        </w:rPr>
        <w:t xml:space="preserve">, Rio de Janeiro, </w:t>
      </w:r>
      <w:proofErr w:type="spellStart"/>
      <w:r w:rsidRPr="00BC4468">
        <w:rPr>
          <w:rFonts w:ascii="Times New Roman" w:hAnsi="Times New Roman" w:cs="Times New Roman"/>
        </w:rPr>
        <w:t>vol</w:t>
      </w:r>
      <w:proofErr w:type="spellEnd"/>
      <w:r w:rsidRPr="00BC4468">
        <w:rPr>
          <w:rFonts w:ascii="Times New Roman" w:hAnsi="Times New Roman" w:cs="Times New Roman"/>
        </w:rPr>
        <w:t xml:space="preserve"> 34, n 72, p.129-147, </w:t>
      </w:r>
      <w:proofErr w:type="gramStart"/>
      <w:r w:rsidRPr="00BC4468">
        <w:rPr>
          <w:rFonts w:ascii="Times New Roman" w:hAnsi="Times New Roman" w:cs="Times New Roman"/>
        </w:rPr>
        <w:t>Janeiro</w:t>
      </w:r>
      <w:proofErr w:type="gramEnd"/>
      <w:r w:rsidRPr="00BC4468">
        <w:rPr>
          <w:rFonts w:ascii="Times New Roman" w:hAnsi="Times New Roman" w:cs="Times New Roman"/>
        </w:rPr>
        <w:t>-Abril 2021. DOI: https://doi.org/10.1590/S2178-149420210107.</w:t>
      </w:r>
    </w:p>
    <w:p w14:paraId="70817AD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CUNHA E SILVA, Luiz Felipe da. </w:t>
      </w:r>
      <w:r>
        <w:rPr>
          <w:rFonts w:ascii="Times New Roman" w:hAnsi="Times New Roman" w:cs="Times New Roman"/>
        </w:rPr>
        <w:t>“</w:t>
      </w:r>
      <w:r w:rsidRPr="00831448">
        <w:rPr>
          <w:rFonts w:ascii="Times New Roman" w:hAnsi="Times New Roman" w:cs="Times New Roman"/>
        </w:rPr>
        <w:t>Identidade Profissional e Formação do Arquiteto. Dilemas Contemporâneos</w:t>
      </w:r>
      <w:r>
        <w:rPr>
          <w:rFonts w:ascii="Times New Roman" w:hAnsi="Times New Roman" w:cs="Times New Roman"/>
        </w:rPr>
        <w:t>”</w:t>
      </w:r>
      <w:r w:rsidRPr="00BC4468">
        <w:rPr>
          <w:rFonts w:ascii="Times New Roman" w:hAnsi="Times New Roman" w:cs="Times New Roman"/>
        </w:rPr>
        <w:t>. </w:t>
      </w:r>
      <w:r w:rsidRPr="00831448">
        <w:rPr>
          <w:rFonts w:ascii="Times New Roman" w:hAnsi="Times New Roman" w:cs="Times New Roman"/>
          <w:b/>
          <w:bCs/>
        </w:rPr>
        <w:t>Arquitextos</w:t>
      </w:r>
      <w:r w:rsidRPr="00BC4468">
        <w:rPr>
          <w:rFonts w:ascii="Times New Roman" w:hAnsi="Times New Roman" w:cs="Times New Roman"/>
        </w:rPr>
        <w:t xml:space="preserve">, São Paulo, ano 17, n. 201.04, </w:t>
      </w:r>
      <w:proofErr w:type="spellStart"/>
      <w:r w:rsidRPr="00BC4468">
        <w:rPr>
          <w:rFonts w:ascii="Times New Roman" w:hAnsi="Times New Roman" w:cs="Times New Roman"/>
        </w:rPr>
        <w:t>Vitruvius</w:t>
      </w:r>
      <w:proofErr w:type="spellEnd"/>
      <w:r w:rsidRPr="00BC4468">
        <w:rPr>
          <w:rFonts w:ascii="Times New Roman" w:hAnsi="Times New Roman" w:cs="Times New Roman"/>
        </w:rPr>
        <w:t>, fev. 2017. Disponível em: https://vitruvius.com.br/revistas/read/arquitextos/17.201/6433. Acesso: 25 agosto 2023.</w:t>
      </w:r>
    </w:p>
    <w:p w14:paraId="3252C47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CUNHA E SILVA, Luiz Felipe da. </w:t>
      </w:r>
      <w:r>
        <w:rPr>
          <w:rFonts w:ascii="Times New Roman" w:hAnsi="Times New Roman" w:cs="Times New Roman"/>
        </w:rPr>
        <w:t>“</w:t>
      </w:r>
      <w:r w:rsidRPr="00831448">
        <w:rPr>
          <w:rFonts w:ascii="Times New Roman" w:hAnsi="Times New Roman" w:cs="Times New Roman"/>
        </w:rPr>
        <w:t xml:space="preserve">Logos e </w:t>
      </w:r>
      <w:proofErr w:type="spellStart"/>
      <w:r w:rsidRPr="00831448">
        <w:rPr>
          <w:rFonts w:ascii="Times New Roman" w:hAnsi="Times New Roman" w:cs="Times New Roman"/>
        </w:rPr>
        <w:t>Ratio</w:t>
      </w:r>
      <w:proofErr w:type="spellEnd"/>
      <w:r w:rsidRPr="00831448">
        <w:rPr>
          <w:rFonts w:ascii="Times New Roman" w:hAnsi="Times New Roman" w:cs="Times New Roman"/>
        </w:rPr>
        <w:t> – Complexidade, Subjetividade e Ambiguidade em Teoria da Arquitetura</w:t>
      </w:r>
      <w:r>
        <w:rPr>
          <w:rFonts w:ascii="Times New Roman" w:hAnsi="Times New Roman" w:cs="Times New Roman"/>
        </w:rPr>
        <w:t>”</w:t>
      </w:r>
      <w:r w:rsidRPr="00BC4468">
        <w:rPr>
          <w:rFonts w:ascii="Times New Roman" w:hAnsi="Times New Roman" w:cs="Times New Roman"/>
        </w:rPr>
        <w:t>. </w:t>
      </w:r>
      <w:r w:rsidRPr="00831448">
        <w:rPr>
          <w:rFonts w:ascii="Times New Roman" w:hAnsi="Times New Roman" w:cs="Times New Roman"/>
          <w:b/>
          <w:bCs/>
        </w:rPr>
        <w:t>Arquitextos</w:t>
      </w:r>
      <w:r w:rsidRPr="00BC4468">
        <w:rPr>
          <w:rFonts w:ascii="Times New Roman" w:hAnsi="Times New Roman" w:cs="Times New Roman"/>
        </w:rPr>
        <w:t xml:space="preserve">, São Paulo, ano 11, n. 130.01, </w:t>
      </w:r>
      <w:proofErr w:type="spellStart"/>
      <w:r w:rsidRPr="00BC4468">
        <w:rPr>
          <w:rFonts w:ascii="Times New Roman" w:hAnsi="Times New Roman" w:cs="Times New Roman"/>
        </w:rPr>
        <w:t>Vitruvius</w:t>
      </w:r>
      <w:proofErr w:type="spellEnd"/>
      <w:r w:rsidRPr="00BC4468">
        <w:rPr>
          <w:rFonts w:ascii="Times New Roman" w:hAnsi="Times New Roman" w:cs="Times New Roman"/>
        </w:rPr>
        <w:t>, mar. 2011. Disponível em:  https://vitruvius.com.br/revistas/read/arquitextos/11.130/3775. Acesso: 25 agosto 2023.</w:t>
      </w:r>
    </w:p>
    <w:p w14:paraId="2C47661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DEBORD, Guy. </w:t>
      </w:r>
      <w:r w:rsidRPr="00BC4468">
        <w:rPr>
          <w:rFonts w:ascii="Times New Roman" w:hAnsi="Times New Roman" w:cs="Times New Roman"/>
          <w:b/>
          <w:bCs/>
        </w:rPr>
        <w:t>A sociedade do espetáculo</w:t>
      </w:r>
      <w:r w:rsidRPr="00BC4468">
        <w:rPr>
          <w:rFonts w:ascii="Times New Roman" w:hAnsi="Times New Roman" w:cs="Times New Roman"/>
        </w:rPr>
        <w:t xml:space="preserve">. Rio de Janeiro: Contraponto, 1997. </w:t>
      </w:r>
    </w:p>
    <w:p w14:paraId="4A2452E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DELEUZE, Gilles e GUATTARI, Félix. </w:t>
      </w:r>
      <w:r w:rsidRPr="00BC4468">
        <w:rPr>
          <w:rFonts w:ascii="Times New Roman" w:hAnsi="Times New Roman" w:cs="Times New Roman"/>
          <w:b/>
          <w:bCs/>
        </w:rPr>
        <w:t>Mil Platôs. Capitalismo e Esquizofrenia 2</w:t>
      </w:r>
      <w:r w:rsidRPr="00BC4468">
        <w:rPr>
          <w:rFonts w:ascii="Times New Roman" w:hAnsi="Times New Roman" w:cs="Times New Roman"/>
        </w:rPr>
        <w:t>. São Paulo: Editora 34, 1995-1997.</w:t>
      </w:r>
    </w:p>
    <w:p w14:paraId="6E8E2E6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DELEUZE, Gilles e GUATTARI, Félix. </w:t>
      </w:r>
      <w:r w:rsidRPr="00BC4468">
        <w:rPr>
          <w:rFonts w:ascii="Times New Roman" w:hAnsi="Times New Roman" w:cs="Times New Roman"/>
          <w:b/>
          <w:bCs/>
        </w:rPr>
        <w:t xml:space="preserve">O </w:t>
      </w:r>
      <w:proofErr w:type="spellStart"/>
      <w:r w:rsidRPr="00BC4468">
        <w:rPr>
          <w:rFonts w:ascii="Times New Roman" w:hAnsi="Times New Roman" w:cs="Times New Roman"/>
          <w:b/>
          <w:bCs/>
        </w:rPr>
        <w:t>anti-Edipo</w:t>
      </w:r>
      <w:proofErr w:type="spellEnd"/>
      <w:r w:rsidRPr="00BC4468">
        <w:rPr>
          <w:rFonts w:ascii="Times New Roman" w:hAnsi="Times New Roman" w:cs="Times New Roman"/>
          <w:b/>
          <w:bCs/>
        </w:rPr>
        <w:t>. Capitalismo e Esquizofrenia 1</w:t>
      </w:r>
      <w:r w:rsidRPr="00BC4468">
        <w:rPr>
          <w:rFonts w:ascii="Times New Roman" w:hAnsi="Times New Roman" w:cs="Times New Roman"/>
        </w:rPr>
        <w:t>. Rio de Janeiro: Editora 34, 2010.</w:t>
      </w:r>
    </w:p>
    <w:p w14:paraId="5F9628B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 xml:space="preserve">DEL REAL, Patricio. </w:t>
      </w:r>
      <w:r>
        <w:rPr>
          <w:rFonts w:ascii="Times New Roman" w:hAnsi="Times New Roman" w:cs="Times New Roman"/>
        </w:rPr>
        <w:t>“</w:t>
      </w:r>
      <w:r w:rsidRPr="00831448">
        <w:rPr>
          <w:rFonts w:ascii="Times New Roman" w:hAnsi="Times New Roman" w:cs="Times New Roman"/>
        </w:rPr>
        <w:t>Aí estão os do MoMA. Sobre traduzir a arquitetura para o museu</w:t>
      </w:r>
      <w:r>
        <w:rPr>
          <w:rFonts w:ascii="Times New Roman" w:hAnsi="Times New Roman" w:cs="Times New Roman"/>
        </w:rPr>
        <w:t>”</w:t>
      </w:r>
      <w:r w:rsidRPr="00BC4468">
        <w:rPr>
          <w:rFonts w:ascii="Times New Roman" w:hAnsi="Times New Roman" w:cs="Times New Roman"/>
        </w:rPr>
        <w:t>. </w:t>
      </w:r>
      <w:r w:rsidRPr="00831448">
        <w:rPr>
          <w:rFonts w:ascii="Times New Roman" w:hAnsi="Times New Roman" w:cs="Times New Roman"/>
          <w:b/>
          <w:bCs/>
        </w:rPr>
        <w:t>Arquitextos</w:t>
      </w:r>
      <w:r w:rsidRPr="00BC4468">
        <w:rPr>
          <w:rFonts w:ascii="Times New Roman" w:hAnsi="Times New Roman" w:cs="Times New Roman"/>
        </w:rPr>
        <w:t xml:space="preserve">, São Paulo, ano 24, n. 278.00, </w:t>
      </w:r>
      <w:proofErr w:type="spellStart"/>
      <w:r w:rsidRPr="00BC4468">
        <w:rPr>
          <w:rFonts w:ascii="Times New Roman" w:hAnsi="Times New Roman" w:cs="Times New Roman"/>
        </w:rPr>
        <w:t>Vitruvius</w:t>
      </w:r>
      <w:proofErr w:type="spellEnd"/>
      <w:r w:rsidRPr="00BC4468">
        <w:rPr>
          <w:rFonts w:ascii="Times New Roman" w:hAnsi="Times New Roman" w:cs="Times New Roman"/>
        </w:rPr>
        <w:t>, jul. 2023. Disponível em:  https://vitruvius.com.br/revistas/read/arquitextos/24.278/8851. Acesso: 28 agosto 2023.</w:t>
      </w:r>
    </w:p>
    <w:p w14:paraId="1EA5AAE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FONTENELE, </w:t>
      </w:r>
      <w:proofErr w:type="spellStart"/>
      <w:r w:rsidRPr="00BC4468">
        <w:rPr>
          <w:rFonts w:ascii="Times New Roman" w:hAnsi="Times New Roman" w:cs="Times New Roman"/>
        </w:rPr>
        <w:t>Isleide</w:t>
      </w:r>
      <w:proofErr w:type="spellEnd"/>
      <w:r w:rsidRPr="00BC4468">
        <w:rPr>
          <w:rFonts w:ascii="Times New Roman" w:hAnsi="Times New Roman" w:cs="Times New Roman"/>
        </w:rPr>
        <w:t xml:space="preserve">. </w:t>
      </w:r>
      <w:r>
        <w:rPr>
          <w:rFonts w:ascii="Times New Roman" w:hAnsi="Times New Roman" w:cs="Times New Roman"/>
        </w:rPr>
        <w:t>“</w:t>
      </w:r>
      <w:r w:rsidRPr="00831448">
        <w:rPr>
          <w:rFonts w:ascii="Times New Roman" w:hAnsi="Times New Roman" w:cs="Times New Roman"/>
        </w:rPr>
        <w:t>Para uma Crítica ao Discurso da Inovação</w:t>
      </w:r>
      <w:r w:rsidRPr="00BC4468">
        <w:rPr>
          <w:rFonts w:ascii="Times New Roman" w:hAnsi="Times New Roman" w:cs="Times New Roman"/>
        </w:rPr>
        <w:t>: Saber e Controle no Capitalismo do Conhecimento</w:t>
      </w:r>
      <w:r>
        <w:rPr>
          <w:rFonts w:ascii="Times New Roman" w:hAnsi="Times New Roman" w:cs="Times New Roman"/>
        </w:rPr>
        <w:t>”</w:t>
      </w:r>
      <w:r w:rsidRPr="00BC4468">
        <w:rPr>
          <w:rFonts w:ascii="Times New Roman" w:hAnsi="Times New Roman" w:cs="Times New Roman"/>
        </w:rPr>
        <w:t xml:space="preserve">. </w:t>
      </w:r>
      <w:r w:rsidRPr="00831448">
        <w:rPr>
          <w:rFonts w:ascii="Times New Roman" w:hAnsi="Times New Roman" w:cs="Times New Roman"/>
          <w:b/>
          <w:bCs/>
        </w:rPr>
        <w:t>Pensata</w:t>
      </w:r>
      <w:r w:rsidRPr="00BC4468">
        <w:rPr>
          <w:rFonts w:ascii="Times New Roman" w:hAnsi="Times New Roman" w:cs="Times New Roman"/>
        </w:rPr>
        <w:t xml:space="preserve">, </w:t>
      </w:r>
      <w:proofErr w:type="spellStart"/>
      <w:r w:rsidRPr="00BC4468">
        <w:rPr>
          <w:rFonts w:ascii="Times New Roman" w:hAnsi="Times New Roman" w:cs="Times New Roman"/>
        </w:rPr>
        <w:t>Fev</w:t>
      </w:r>
      <w:proofErr w:type="spellEnd"/>
      <w:r w:rsidRPr="00BC4468">
        <w:rPr>
          <w:rFonts w:ascii="Times New Roman" w:hAnsi="Times New Roman" w:cs="Times New Roman"/>
        </w:rPr>
        <w:t> 2012. Disponível em: https://doi.org/10.1590/S0034-75902012000100008.</w:t>
      </w:r>
    </w:p>
    <w:p w14:paraId="549A74BA"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FOUCAULT, Michel. </w:t>
      </w:r>
      <w:r w:rsidRPr="00BC4468">
        <w:rPr>
          <w:rFonts w:ascii="Times New Roman" w:hAnsi="Times New Roman" w:cs="Times New Roman"/>
          <w:b/>
          <w:bCs/>
        </w:rPr>
        <w:t>As Palavras e as Coisas</w:t>
      </w:r>
      <w:r w:rsidRPr="00BC4468">
        <w:rPr>
          <w:rFonts w:ascii="Times New Roman" w:hAnsi="Times New Roman" w:cs="Times New Roman"/>
        </w:rPr>
        <w:t>: uma Arqueologia das Ciências Humanas. São Paulo: Marins Fontes, 1999.</w:t>
      </w:r>
    </w:p>
    <w:p w14:paraId="447CD35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FOUCAULT, Michel. </w:t>
      </w:r>
      <w:r w:rsidRPr="00BC4468">
        <w:rPr>
          <w:rFonts w:ascii="Times New Roman" w:hAnsi="Times New Roman" w:cs="Times New Roman"/>
          <w:b/>
          <w:bCs/>
        </w:rPr>
        <w:t>A Ordem do Discurso</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São Paulo: Ed. Loyola, 1971.</w:t>
      </w:r>
    </w:p>
    <w:p w14:paraId="03C5A82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FOUCAULT, Michel. </w:t>
      </w:r>
      <w:r w:rsidRPr="00BC4468">
        <w:rPr>
          <w:rFonts w:ascii="Times New Roman" w:hAnsi="Times New Roman" w:cs="Times New Roman"/>
          <w:b/>
          <w:bCs/>
        </w:rPr>
        <w:t>Microfísica do Poder</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Rio de Janeiro: Graal, 1969.</w:t>
      </w:r>
    </w:p>
    <w:p w14:paraId="50D07BF7"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FRAMPTON, Kenneth. </w:t>
      </w:r>
      <w:r>
        <w:rPr>
          <w:rFonts w:ascii="Times New Roman" w:hAnsi="Times New Roman" w:cs="Times New Roman"/>
        </w:rPr>
        <w:t>“</w:t>
      </w:r>
      <w:r w:rsidRPr="00831448">
        <w:rPr>
          <w:rFonts w:ascii="Times New Roman" w:hAnsi="Times New Roman" w:cs="Times New Roman"/>
          <w:i/>
          <w:iCs/>
        </w:rPr>
        <w:t xml:space="preserve">Rapel à </w:t>
      </w:r>
      <w:proofErr w:type="spellStart"/>
      <w:r w:rsidRPr="00831448">
        <w:rPr>
          <w:rFonts w:ascii="Times New Roman" w:hAnsi="Times New Roman" w:cs="Times New Roman"/>
          <w:i/>
          <w:iCs/>
        </w:rPr>
        <w:t>l'ordre</w:t>
      </w:r>
      <w:proofErr w:type="spellEnd"/>
      <w:r w:rsidRPr="00831448">
        <w:rPr>
          <w:rFonts w:ascii="Times New Roman" w:hAnsi="Times New Roman" w:cs="Times New Roman"/>
          <w:i/>
          <w:iCs/>
        </w:rPr>
        <w:t>:</w:t>
      </w:r>
      <w:r w:rsidRPr="00831448">
        <w:rPr>
          <w:rFonts w:ascii="Times New Roman" w:hAnsi="Times New Roman" w:cs="Times New Roman"/>
        </w:rPr>
        <w:t xml:space="preserve"> argumentos em favor da tectônica (1990)</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NESBIT, K. </w:t>
      </w:r>
      <w:r w:rsidRPr="00831448">
        <w:rPr>
          <w:rFonts w:ascii="Times New Roman" w:hAnsi="Times New Roman" w:cs="Times New Roman"/>
          <w:b/>
          <w:bCs/>
        </w:rPr>
        <w:t>Uma nova agenda para a arquitetura</w:t>
      </w:r>
      <w:r w:rsidRPr="00BC4468">
        <w:rPr>
          <w:rFonts w:ascii="Times New Roman" w:hAnsi="Times New Roman" w:cs="Times New Roman"/>
        </w:rPr>
        <w:t xml:space="preserve">. Antologia teórica 1965 - 1995. </w:t>
      </w:r>
      <w:r w:rsidRPr="00BC4468">
        <w:rPr>
          <w:rFonts w:ascii="Times New Roman" w:hAnsi="Times New Roman" w:cs="Times New Roman"/>
          <w:lang w:val="en-US"/>
        </w:rPr>
        <w:t xml:space="preserve">Org. Kate Nesbit. São Paulo: </w:t>
      </w:r>
      <w:proofErr w:type="spellStart"/>
      <w:r w:rsidRPr="00BC4468">
        <w:rPr>
          <w:rFonts w:ascii="Times New Roman" w:hAnsi="Times New Roman" w:cs="Times New Roman"/>
          <w:lang w:val="en-US"/>
        </w:rPr>
        <w:t>Cosac</w:t>
      </w:r>
      <w:proofErr w:type="spellEnd"/>
      <w:r w:rsidRPr="00BC4468">
        <w:rPr>
          <w:rFonts w:ascii="Times New Roman" w:hAnsi="Times New Roman" w:cs="Times New Roman"/>
          <w:lang w:val="en-US"/>
        </w:rPr>
        <w:t xml:space="preserve"> </w:t>
      </w:r>
      <w:proofErr w:type="spellStart"/>
      <w:r w:rsidRPr="00BC4468">
        <w:rPr>
          <w:rFonts w:ascii="Times New Roman" w:hAnsi="Times New Roman" w:cs="Times New Roman"/>
          <w:lang w:val="en-US"/>
        </w:rPr>
        <w:t>Naify</w:t>
      </w:r>
      <w:proofErr w:type="spellEnd"/>
      <w:r w:rsidRPr="00BC4468">
        <w:rPr>
          <w:rFonts w:ascii="Times New Roman" w:hAnsi="Times New Roman" w:cs="Times New Roman"/>
          <w:lang w:val="en-US"/>
        </w:rPr>
        <w:t>, 2006, p. 556-569.</w:t>
      </w:r>
    </w:p>
    <w:p w14:paraId="69309B7A"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FRAMPTON, Kenneth. </w:t>
      </w:r>
      <w:r w:rsidRPr="00BC4468">
        <w:rPr>
          <w:rFonts w:ascii="Times New Roman" w:hAnsi="Times New Roman" w:cs="Times New Roman"/>
          <w:b/>
          <w:bCs/>
          <w:lang w:val="en-US"/>
        </w:rPr>
        <w:t>Modern Architecture</w:t>
      </w:r>
      <w:r w:rsidRPr="00831448">
        <w:rPr>
          <w:rFonts w:ascii="Times New Roman" w:hAnsi="Times New Roman" w:cs="Times New Roman"/>
          <w:lang w:val="en-US"/>
        </w:rPr>
        <w:t xml:space="preserve">: </w:t>
      </w:r>
      <w:proofErr w:type="gramStart"/>
      <w:r w:rsidRPr="00831448">
        <w:rPr>
          <w:rFonts w:ascii="Times New Roman" w:hAnsi="Times New Roman" w:cs="Times New Roman"/>
          <w:lang w:val="en-US"/>
        </w:rPr>
        <w:t>a</w:t>
      </w:r>
      <w:proofErr w:type="gramEnd"/>
      <w:r w:rsidRPr="00831448">
        <w:rPr>
          <w:rFonts w:ascii="Times New Roman" w:hAnsi="Times New Roman" w:cs="Times New Roman"/>
          <w:lang w:val="en-US"/>
        </w:rPr>
        <w:t xml:space="preserve"> Critical History</w:t>
      </w:r>
      <w:r w:rsidRPr="00BC4468">
        <w:rPr>
          <w:rFonts w:ascii="Times New Roman" w:hAnsi="Times New Roman" w:cs="Times New Roman"/>
          <w:lang w:val="en-US"/>
        </w:rPr>
        <w:t xml:space="preserve">. </w:t>
      </w:r>
      <w:proofErr w:type="spellStart"/>
      <w:r w:rsidRPr="00BC4468">
        <w:rPr>
          <w:rFonts w:ascii="Times New Roman" w:hAnsi="Times New Roman" w:cs="Times New Roman"/>
          <w:lang w:val="en-US"/>
        </w:rPr>
        <w:t>Londres</w:t>
      </w:r>
      <w:proofErr w:type="spellEnd"/>
      <w:r w:rsidRPr="00BC4468">
        <w:rPr>
          <w:rFonts w:ascii="Times New Roman" w:hAnsi="Times New Roman" w:cs="Times New Roman"/>
          <w:lang w:val="en-US"/>
        </w:rPr>
        <w:t>: Thames &amp; Hudson</w:t>
      </w:r>
      <w:r>
        <w:rPr>
          <w:rFonts w:ascii="Times New Roman" w:hAnsi="Times New Roman" w:cs="Times New Roman"/>
          <w:lang w:val="en-US"/>
        </w:rPr>
        <w:t>,</w:t>
      </w:r>
      <w:r w:rsidRPr="00BC4468">
        <w:rPr>
          <w:rFonts w:ascii="Times New Roman" w:hAnsi="Times New Roman" w:cs="Times New Roman"/>
          <w:lang w:val="en-US"/>
        </w:rPr>
        <w:t xml:space="preserve"> 1980. </w:t>
      </w:r>
    </w:p>
    <w:p w14:paraId="08C994FB" w14:textId="77777777" w:rsidR="005F60C6"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FREUD, Sigmund. </w:t>
      </w:r>
      <w:r w:rsidRPr="007A725A">
        <w:rPr>
          <w:rFonts w:ascii="Times New Roman" w:hAnsi="Times New Roman" w:cs="Times New Roman"/>
          <w:b/>
          <w:bCs/>
        </w:rPr>
        <w:t>Formulações sobre os dois princípios do funcionamento psíquico</w:t>
      </w:r>
      <w:r>
        <w:rPr>
          <w:rFonts w:ascii="Times New Roman" w:hAnsi="Times New Roman" w:cs="Times New Roman"/>
          <w:iCs/>
        </w:rPr>
        <w:t>.</w:t>
      </w:r>
      <w:r w:rsidRPr="00BC4468">
        <w:rPr>
          <w:rFonts w:ascii="Times New Roman" w:hAnsi="Times New Roman" w:cs="Times New Roman"/>
          <w:i/>
        </w:rPr>
        <w:t xml:space="preserve"> In: </w:t>
      </w:r>
      <w:r w:rsidRPr="00831448">
        <w:rPr>
          <w:rFonts w:ascii="Times New Roman" w:hAnsi="Times New Roman" w:cs="Times New Roman"/>
          <w:b/>
          <w:bCs/>
        </w:rPr>
        <w:t>Obras Completas</w:t>
      </w:r>
      <w:r w:rsidRPr="00BC4468">
        <w:rPr>
          <w:rFonts w:ascii="Times New Roman" w:hAnsi="Times New Roman" w:cs="Times New Roman"/>
        </w:rPr>
        <w:t xml:space="preserve"> vol. 10. São Paulo: Companhia das Letras, 2010.</w:t>
      </w:r>
    </w:p>
    <w:p w14:paraId="386505C0" w14:textId="77777777" w:rsidR="005F60C6" w:rsidRPr="00BC4468" w:rsidRDefault="005F60C6" w:rsidP="005F60C6">
      <w:pPr>
        <w:spacing w:after="0"/>
        <w:jc w:val="both"/>
        <w:rPr>
          <w:rFonts w:ascii="Times New Roman" w:hAnsi="Times New Roman" w:cs="Times New Roman"/>
        </w:rPr>
      </w:pPr>
      <w:r w:rsidRPr="00FA1A1E">
        <w:t xml:space="preserve">FREUD, Sigmund. </w:t>
      </w:r>
      <w:r>
        <w:rPr>
          <w:b/>
          <w:bCs/>
        </w:rPr>
        <w:t>O mal-estar na civilização</w:t>
      </w:r>
      <w:r w:rsidRPr="00807604">
        <w:rPr>
          <w:i/>
        </w:rPr>
        <w:t xml:space="preserve"> in: </w:t>
      </w:r>
      <w:r w:rsidRPr="00807604">
        <w:t>Obras Completas vol. 1</w:t>
      </w:r>
      <w:r>
        <w:t>8</w:t>
      </w:r>
      <w:r w:rsidRPr="00807604">
        <w:t xml:space="preserve"> – São Paulo, Companhia das Letras, 2010</w:t>
      </w:r>
      <w:r>
        <w:t>, ps. 13 – 123.</w:t>
      </w:r>
    </w:p>
    <w:p w14:paraId="169A62CE" w14:textId="77777777" w:rsidR="005F60C6" w:rsidRPr="00BC4468" w:rsidRDefault="005F60C6" w:rsidP="005F60C6">
      <w:pPr>
        <w:pStyle w:val="NormalWeb"/>
        <w:spacing w:before="0" w:beforeAutospacing="0" w:after="0" w:afterAutospacing="0" w:line="360" w:lineRule="auto"/>
        <w:jc w:val="both"/>
      </w:pPr>
      <w:r w:rsidRPr="00BC4468">
        <w:t xml:space="preserve">FUKUYAMA, F. </w:t>
      </w:r>
      <w:r w:rsidRPr="00BC4468">
        <w:rPr>
          <w:b/>
          <w:bCs/>
        </w:rPr>
        <w:t>O fim da História e o último homem</w:t>
      </w:r>
      <w:r w:rsidRPr="00BC4468">
        <w:t xml:space="preserve">. Rio de Janeiro: Rocco, 1992. </w:t>
      </w:r>
    </w:p>
    <w:p w14:paraId="3BCD3A53"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GIEDION, </w:t>
      </w:r>
      <w:proofErr w:type="spellStart"/>
      <w:r w:rsidRPr="00BC4468">
        <w:rPr>
          <w:rFonts w:ascii="Times New Roman" w:hAnsi="Times New Roman" w:cs="Times New Roman"/>
        </w:rPr>
        <w:t>Sigfried</w:t>
      </w:r>
      <w:proofErr w:type="spellEnd"/>
      <w:r w:rsidRPr="00BC4468">
        <w:rPr>
          <w:rFonts w:ascii="Times New Roman" w:hAnsi="Times New Roman" w:cs="Times New Roman"/>
        </w:rPr>
        <w:t xml:space="preserve">. </w:t>
      </w:r>
      <w:r w:rsidRPr="00BC4468">
        <w:rPr>
          <w:rFonts w:ascii="Times New Roman" w:hAnsi="Times New Roman" w:cs="Times New Roman"/>
          <w:b/>
          <w:bCs/>
          <w:lang w:val="en-US"/>
        </w:rPr>
        <w:t>Space, time and architecture</w:t>
      </w:r>
      <w:r w:rsidRPr="00831448">
        <w:rPr>
          <w:rFonts w:ascii="Times New Roman" w:hAnsi="Times New Roman" w:cs="Times New Roman"/>
          <w:lang w:val="en-US"/>
        </w:rPr>
        <w:t>. The growth of a new tradition.</w:t>
      </w:r>
      <w:r w:rsidRPr="00BC4468">
        <w:rPr>
          <w:rFonts w:ascii="Times New Roman" w:hAnsi="Times New Roman" w:cs="Times New Roman"/>
          <w:b/>
          <w:bCs/>
          <w:i/>
          <w:iCs/>
          <w:lang w:val="en-US"/>
        </w:rPr>
        <w:t xml:space="preserve"> </w:t>
      </w:r>
      <w:r w:rsidRPr="00BC4468">
        <w:rPr>
          <w:rFonts w:ascii="Times New Roman" w:hAnsi="Times New Roman" w:cs="Times New Roman"/>
          <w:lang w:val="en-US"/>
        </w:rPr>
        <w:t xml:space="preserve">Cambridge: Harvard University Press, 1941. </w:t>
      </w:r>
    </w:p>
    <w:p w14:paraId="4B43528D"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GIEDION, Sigfried. </w:t>
      </w:r>
      <w:r>
        <w:rPr>
          <w:rFonts w:ascii="Times New Roman" w:hAnsi="Times New Roman" w:cs="Times New Roman"/>
          <w:lang w:val="en-US"/>
        </w:rPr>
        <w:t>“</w:t>
      </w:r>
      <w:r w:rsidRPr="00831448">
        <w:rPr>
          <w:rFonts w:ascii="Times New Roman" w:hAnsi="Times New Roman" w:cs="Times New Roman"/>
          <w:lang w:val="en-US"/>
        </w:rPr>
        <w:t>The Heart of the City: a summing-up</w:t>
      </w:r>
      <w:r>
        <w:rPr>
          <w:rFonts w:ascii="Times New Roman" w:hAnsi="Times New Roman" w:cs="Times New Roman"/>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TYRWHITT, Jacqueline. SERT, José Luis, e ROGERS, Ernesto. </w:t>
      </w:r>
      <w:r w:rsidRPr="00831448">
        <w:rPr>
          <w:rFonts w:ascii="Times New Roman" w:hAnsi="Times New Roman" w:cs="Times New Roman"/>
          <w:b/>
          <w:bCs/>
          <w:lang w:val="en-US"/>
        </w:rPr>
        <w:t>Heart of the City</w:t>
      </w:r>
      <w:r w:rsidRPr="00831448">
        <w:rPr>
          <w:rFonts w:ascii="Times New Roman" w:hAnsi="Times New Roman" w:cs="Times New Roman"/>
          <w:lang w:val="en-US"/>
        </w:rPr>
        <w:t xml:space="preserve">: towards the humanization of urban life. </w:t>
      </w:r>
      <w:r w:rsidRPr="00BC4468">
        <w:rPr>
          <w:rFonts w:ascii="Times New Roman" w:hAnsi="Times New Roman" w:cs="Times New Roman"/>
          <w:lang w:val="en-US"/>
        </w:rPr>
        <w:t>New York: Pellegrini and Cudahy, 1952.</w:t>
      </w:r>
    </w:p>
    <w:p w14:paraId="70C2C13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GREENBERG, Clement. </w:t>
      </w:r>
      <w:r>
        <w:rPr>
          <w:rFonts w:ascii="Times New Roman" w:hAnsi="Times New Roman" w:cs="Times New Roman"/>
          <w:lang w:val="en-US"/>
        </w:rPr>
        <w:t>“</w:t>
      </w:r>
      <w:r w:rsidRPr="00831448">
        <w:rPr>
          <w:rFonts w:ascii="Times New Roman" w:hAnsi="Times New Roman" w:cs="Times New Roman"/>
          <w:lang w:val="en-US"/>
        </w:rPr>
        <w:t xml:space="preserve">Pintura </w:t>
      </w:r>
      <w:proofErr w:type="spellStart"/>
      <w:r w:rsidRPr="00831448">
        <w:rPr>
          <w:rFonts w:ascii="Times New Roman" w:hAnsi="Times New Roman" w:cs="Times New Roman"/>
          <w:lang w:val="en-US"/>
        </w:rPr>
        <w:t>Modernista</w:t>
      </w:r>
      <w:proofErr w:type="spellEnd"/>
      <w:r w:rsidRPr="00831448">
        <w:rPr>
          <w:rFonts w:ascii="Times New Roman" w:hAnsi="Times New Roman" w:cs="Times New Roman"/>
          <w:lang w:val="en-US"/>
        </w:rPr>
        <w:t>”</w:t>
      </w:r>
      <w:r w:rsidRPr="00BC4468">
        <w:rPr>
          <w:rFonts w:ascii="Times New Roman" w:hAnsi="Times New Roman" w:cs="Times New Roman"/>
          <w:i/>
          <w:iCs/>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w:t>
      </w:r>
      <w:r w:rsidRPr="00831448">
        <w:rPr>
          <w:rFonts w:ascii="Times New Roman" w:hAnsi="Times New Roman" w:cs="Times New Roman"/>
          <w:b/>
          <w:bCs/>
          <w:lang w:val="en-US"/>
        </w:rPr>
        <w:t xml:space="preserve">Clement Greenberg e o debate </w:t>
      </w:r>
      <w:proofErr w:type="spellStart"/>
      <w:r w:rsidRPr="00831448">
        <w:rPr>
          <w:rFonts w:ascii="Times New Roman" w:hAnsi="Times New Roman" w:cs="Times New Roman"/>
          <w:b/>
          <w:bCs/>
          <w:lang w:val="en-US"/>
        </w:rPr>
        <w:t>crítico</w:t>
      </w:r>
      <w:proofErr w:type="spellEnd"/>
      <w:r w:rsidRPr="00BC4468">
        <w:rPr>
          <w:rFonts w:ascii="Times New Roman" w:hAnsi="Times New Roman" w:cs="Times New Roman"/>
          <w:lang w:val="en-US"/>
        </w:rPr>
        <w:t xml:space="preserve">. </w:t>
      </w:r>
      <w:r w:rsidRPr="00BC4468">
        <w:rPr>
          <w:rFonts w:ascii="Times New Roman" w:hAnsi="Times New Roman" w:cs="Times New Roman"/>
        </w:rPr>
        <w:t>Rio de Janeiro: Jorge Zahar, 1997.</w:t>
      </w:r>
    </w:p>
    <w:p w14:paraId="7A7C2F1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GREENBERG, Clement. </w:t>
      </w:r>
      <w:r w:rsidRPr="00BC4468">
        <w:rPr>
          <w:rFonts w:ascii="Times New Roman" w:hAnsi="Times New Roman" w:cs="Times New Roman"/>
          <w:b/>
          <w:bCs/>
        </w:rPr>
        <w:t>Clement Greenberg e o debate crítico</w:t>
      </w:r>
      <w:r w:rsidRPr="00BC4468">
        <w:rPr>
          <w:rFonts w:ascii="Times New Roman" w:hAnsi="Times New Roman" w:cs="Times New Roman"/>
        </w:rPr>
        <w:t>. Rio de Janeiro: Jorge Zahar, 1997.</w:t>
      </w:r>
    </w:p>
    <w:p w14:paraId="0926FE1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GUATTARI, Felix. </w:t>
      </w:r>
      <w:proofErr w:type="spellStart"/>
      <w:r w:rsidRPr="00BC4468">
        <w:rPr>
          <w:rFonts w:ascii="Times New Roman" w:hAnsi="Times New Roman" w:cs="Times New Roman"/>
          <w:b/>
          <w:bCs/>
        </w:rPr>
        <w:t>Caosmose</w:t>
      </w:r>
      <w:proofErr w:type="spellEnd"/>
      <w:r w:rsidRPr="00BC4468">
        <w:rPr>
          <w:rFonts w:ascii="Times New Roman" w:hAnsi="Times New Roman" w:cs="Times New Roman"/>
        </w:rPr>
        <w:t>: Um novo paradigma estético. São Paulo: Editora 34, 1992.</w:t>
      </w:r>
    </w:p>
    <w:p w14:paraId="37EE7A8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GHISLENI, Camilla. </w:t>
      </w:r>
      <w:r w:rsidRPr="00BC4468">
        <w:rPr>
          <w:rFonts w:ascii="Times New Roman" w:hAnsi="Times New Roman" w:cs="Times New Roman"/>
          <w:b/>
          <w:bCs/>
        </w:rPr>
        <w:t>O que são as Cidades Lineares</w:t>
      </w:r>
      <w:r w:rsidRPr="00BC4468">
        <w:rPr>
          <w:rFonts w:ascii="Times New Roman" w:hAnsi="Times New Roman" w:cs="Times New Roman"/>
        </w:rPr>
        <w:t>.</w:t>
      </w:r>
      <w:r w:rsidRPr="00BC4468">
        <w:rPr>
          <w:rFonts w:ascii="Times New Roman" w:hAnsi="Times New Roman" w:cs="Times New Roman"/>
          <w:b/>
          <w:bCs/>
        </w:rPr>
        <w:t xml:space="preserve"> </w:t>
      </w:r>
      <w:proofErr w:type="spellStart"/>
      <w:r w:rsidRPr="00BC4468">
        <w:rPr>
          <w:rFonts w:ascii="Times New Roman" w:hAnsi="Times New Roman" w:cs="Times New Roman"/>
          <w:i/>
          <w:iCs/>
        </w:rPr>
        <w:t>Archdaily</w:t>
      </w:r>
      <w:proofErr w:type="spellEnd"/>
      <w:r w:rsidRPr="00BC4468">
        <w:rPr>
          <w:rFonts w:ascii="Times New Roman" w:hAnsi="Times New Roman" w:cs="Times New Roman"/>
          <w:i/>
          <w:iCs/>
        </w:rPr>
        <w:t xml:space="preserve">, </w:t>
      </w:r>
      <w:r w:rsidRPr="00BC4468">
        <w:rPr>
          <w:rFonts w:ascii="Times New Roman" w:hAnsi="Times New Roman" w:cs="Times New Roman"/>
        </w:rPr>
        <w:t>03 de janeiro de 2022. Disponível em: https://www.archdaily.com.br/br/967445/o-que-sao-cidades-lineares. Acesso: 14 setembro 2023.</w:t>
      </w:r>
    </w:p>
    <w:p w14:paraId="52DF02B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 xml:space="preserve">HABERMAS, Juergen. </w:t>
      </w:r>
      <w:r w:rsidRPr="00BC4468">
        <w:rPr>
          <w:rFonts w:ascii="Times New Roman" w:hAnsi="Times New Roman" w:cs="Times New Roman"/>
          <w:b/>
          <w:bCs/>
        </w:rPr>
        <w:t xml:space="preserve">Arquitetura moderna e </w:t>
      </w:r>
      <w:proofErr w:type="spellStart"/>
      <w:r w:rsidRPr="00BC4468">
        <w:rPr>
          <w:rFonts w:ascii="Times New Roman" w:hAnsi="Times New Roman" w:cs="Times New Roman"/>
          <w:b/>
          <w:bCs/>
        </w:rPr>
        <w:t>pós-moderna</w:t>
      </w:r>
      <w:proofErr w:type="spellEnd"/>
      <w:r w:rsidRPr="00BC4468">
        <w:rPr>
          <w:rFonts w:ascii="Times New Roman" w:hAnsi="Times New Roman" w:cs="Times New Roman"/>
        </w:rPr>
        <w:t xml:space="preserve">. Novos Estudos CEBRAP, </w:t>
      </w:r>
      <w:proofErr w:type="spellStart"/>
      <w:r w:rsidRPr="00BC4468">
        <w:rPr>
          <w:rFonts w:ascii="Times New Roman" w:hAnsi="Times New Roman" w:cs="Times New Roman"/>
        </w:rPr>
        <w:t>São</w:t>
      </w:r>
      <w:proofErr w:type="spellEnd"/>
      <w:r w:rsidRPr="00BC4468">
        <w:rPr>
          <w:rFonts w:ascii="Times New Roman" w:hAnsi="Times New Roman" w:cs="Times New Roman"/>
        </w:rPr>
        <w:t xml:space="preserve"> Paulo, n. 18, pp. 115-124, set. 1987. </w:t>
      </w:r>
    </w:p>
    <w:p w14:paraId="50778AA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HARVEY, David. </w:t>
      </w:r>
      <w:r w:rsidRPr="00BC4468">
        <w:rPr>
          <w:rFonts w:ascii="Times New Roman" w:hAnsi="Times New Roman" w:cs="Times New Roman"/>
          <w:b/>
          <w:bCs/>
        </w:rPr>
        <w:t>Condição pós-moderna</w:t>
      </w:r>
      <w:r w:rsidRPr="0083144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uma pesquisa sobre as origens da mudança cultural. São Paulo: Edições Loyola, 1992.</w:t>
      </w:r>
    </w:p>
    <w:p w14:paraId="1510268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HEIDEGGER, Martin (1953). </w:t>
      </w:r>
      <w:r>
        <w:rPr>
          <w:rFonts w:ascii="Times New Roman" w:hAnsi="Times New Roman" w:cs="Times New Roman"/>
        </w:rPr>
        <w:t>“</w:t>
      </w:r>
      <w:r w:rsidRPr="00441FB1">
        <w:rPr>
          <w:rFonts w:ascii="Times New Roman" w:hAnsi="Times New Roman" w:cs="Times New Roman"/>
        </w:rPr>
        <w:t>A Questão da Técnica</w:t>
      </w:r>
      <w:r>
        <w:rPr>
          <w:rFonts w:ascii="Times New Roman" w:hAnsi="Times New Roman" w:cs="Times New Roman"/>
        </w:rPr>
        <w:t>”</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Tradução de Emanuel Carneiro Leão.</w:t>
      </w:r>
      <w:r w:rsidRPr="00BC4468">
        <w:rPr>
          <w:rFonts w:ascii="Times New Roman" w:hAnsi="Times New Roman" w:cs="Times New Roman"/>
          <w:i/>
          <w:iCs/>
        </w:rPr>
        <w:t xml:space="preserve"> </w:t>
      </w:r>
      <w:r w:rsidRPr="00BC4468">
        <w:rPr>
          <w:rFonts w:ascii="Times New Roman" w:hAnsi="Times New Roman" w:cs="Times New Roman"/>
          <w:i/>
        </w:rPr>
        <w:t>In</w:t>
      </w:r>
      <w:r w:rsidRPr="00BC4468">
        <w:rPr>
          <w:rFonts w:ascii="Times New Roman" w:hAnsi="Times New Roman" w:cs="Times New Roman"/>
        </w:rPr>
        <w:t xml:space="preserve">: </w:t>
      </w:r>
      <w:r w:rsidRPr="00441FB1">
        <w:rPr>
          <w:rFonts w:ascii="Times New Roman" w:hAnsi="Times New Roman" w:cs="Times New Roman"/>
          <w:b/>
          <w:bCs/>
        </w:rPr>
        <w:t>Ensaios e conferências</w:t>
      </w:r>
      <w:r w:rsidRPr="00BC4468">
        <w:rPr>
          <w:rFonts w:ascii="Times New Roman" w:hAnsi="Times New Roman" w:cs="Times New Roman"/>
        </w:rPr>
        <w:t>. Petrópolis: Vozes, 2001, p. 11-38.</w:t>
      </w:r>
    </w:p>
    <w:p w14:paraId="27A1EEE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HEIDEGGER, Martin (1953b). </w:t>
      </w:r>
      <w:r>
        <w:rPr>
          <w:rFonts w:ascii="Times New Roman" w:hAnsi="Times New Roman" w:cs="Times New Roman"/>
        </w:rPr>
        <w:t>“</w:t>
      </w:r>
      <w:r w:rsidRPr="00441FB1">
        <w:rPr>
          <w:rFonts w:ascii="Times New Roman" w:hAnsi="Times New Roman" w:cs="Times New Roman"/>
        </w:rPr>
        <w:t>Ciência e Pensamento do Sentido</w:t>
      </w:r>
      <w:r>
        <w:rPr>
          <w:rFonts w:ascii="Times New Roman" w:hAnsi="Times New Roman" w:cs="Times New Roman"/>
        </w:rPr>
        <w:t>”</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Tradução de Emanuel Carneiro Leão.</w:t>
      </w:r>
      <w:r w:rsidRPr="00BC4468">
        <w:rPr>
          <w:rFonts w:ascii="Times New Roman" w:hAnsi="Times New Roman" w:cs="Times New Roman"/>
          <w:i/>
          <w:iCs/>
        </w:rPr>
        <w:t xml:space="preserve"> </w:t>
      </w:r>
      <w:r w:rsidRPr="00BC4468">
        <w:rPr>
          <w:rFonts w:ascii="Times New Roman" w:hAnsi="Times New Roman" w:cs="Times New Roman"/>
          <w:i/>
        </w:rPr>
        <w:t>In</w:t>
      </w:r>
      <w:r w:rsidRPr="00BC4468">
        <w:rPr>
          <w:rFonts w:ascii="Times New Roman" w:hAnsi="Times New Roman" w:cs="Times New Roman"/>
        </w:rPr>
        <w:t xml:space="preserve">: </w:t>
      </w:r>
      <w:r w:rsidRPr="00441FB1">
        <w:rPr>
          <w:rFonts w:ascii="Times New Roman" w:hAnsi="Times New Roman" w:cs="Times New Roman"/>
          <w:b/>
          <w:bCs/>
        </w:rPr>
        <w:t>Ensaios e conferências</w:t>
      </w:r>
      <w:r w:rsidRPr="00BC4468">
        <w:rPr>
          <w:rFonts w:ascii="Times New Roman" w:hAnsi="Times New Roman" w:cs="Times New Roman"/>
        </w:rPr>
        <w:t>. Petrópolis: Vozes, 2001. p. 39-61.</w:t>
      </w:r>
    </w:p>
    <w:p w14:paraId="0A576ED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HEIDEGGER, Martin (1943). </w:t>
      </w:r>
      <w:r w:rsidRPr="00441FB1">
        <w:rPr>
          <w:rFonts w:ascii="Times New Roman" w:hAnsi="Times New Roman" w:cs="Times New Roman"/>
        </w:rPr>
        <w:t>“</w:t>
      </w:r>
      <w:r w:rsidRPr="00441FB1">
        <w:rPr>
          <w:rFonts w:ascii="Times New Roman" w:hAnsi="Times New Roman" w:cs="Times New Roman"/>
          <w:i/>
          <w:iCs/>
        </w:rPr>
        <w:t>Aletheia</w:t>
      </w:r>
      <w:r w:rsidRPr="00441FB1">
        <w:rPr>
          <w:rFonts w:ascii="Times New Roman" w:hAnsi="Times New Roman" w:cs="Times New Roman"/>
        </w:rPr>
        <w:t xml:space="preserve"> (Heráclito, Fragmento 16)”.</w:t>
      </w:r>
      <w:r w:rsidRPr="00BC4468">
        <w:rPr>
          <w:rFonts w:ascii="Times New Roman" w:hAnsi="Times New Roman" w:cs="Times New Roman"/>
          <w:b/>
          <w:bCs/>
        </w:rPr>
        <w:t xml:space="preserve"> </w:t>
      </w:r>
      <w:r w:rsidRPr="00BC4468">
        <w:rPr>
          <w:rFonts w:ascii="Times New Roman" w:hAnsi="Times New Roman" w:cs="Times New Roman"/>
        </w:rPr>
        <w:t xml:space="preserve">Tradução de Márcia Sá Cavalcante Schuback. </w:t>
      </w:r>
      <w:r w:rsidRPr="00BC4468">
        <w:rPr>
          <w:rFonts w:ascii="Times New Roman" w:hAnsi="Times New Roman" w:cs="Times New Roman"/>
          <w:i/>
        </w:rPr>
        <w:t>In</w:t>
      </w:r>
      <w:r w:rsidRPr="00BC4468">
        <w:rPr>
          <w:rFonts w:ascii="Times New Roman" w:hAnsi="Times New Roman" w:cs="Times New Roman"/>
        </w:rPr>
        <w:t xml:space="preserve">: </w:t>
      </w:r>
      <w:r w:rsidRPr="00441FB1">
        <w:rPr>
          <w:rFonts w:ascii="Times New Roman" w:hAnsi="Times New Roman" w:cs="Times New Roman"/>
          <w:b/>
          <w:bCs/>
        </w:rPr>
        <w:t>Ensaios e conferências</w:t>
      </w:r>
      <w:r w:rsidRPr="00BC4468">
        <w:rPr>
          <w:rFonts w:ascii="Times New Roman" w:hAnsi="Times New Roman" w:cs="Times New Roman"/>
        </w:rPr>
        <w:t>. Petrópolis: Vozes, 2001. p. 227-249.</w:t>
      </w:r>
    </w:p>
    <w:p w14:paraId="5744BE5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HEIDEGGER, Martin (1952). </w:t>
      </w:r>
      <w:r w:rsidRPr="00441FB1">
        <w:rPr>
          <w:rFonts w:ascii="Times New Roman" w:hAnsi="Times New Roman" w:cs="Times New Roman"/>
        </w:rPr>
        <w:t>“Construir, Habitar, Pensar</w:t>
      </w:r>
      <w:r>
        <w:rPr>
          <w:rFonts w:ascii="Times New Roman" w:hAnsi="Times New Roman" w:cs="Times New Roman"/>
        </w:rPr>
        <w:t>”</w:t>
      </w:r>
      <w:r w:rsidRPr="00BC4468">
        <w:rPr>
          <w:rFonts w:ascii="Times New Roman" w:hAnsi="Times New Roman" w:cs="Times New Roman"/>
        </w:rPr>
        <w:t xml:space="preserve">. Tradução de Márcia Sá Cavalcante Schuback. </w:t>
      </w:r>
      <w:r w:rsidRPr="00441FB1">
        <w:rPr>
          <w:rFonts w:ascii="Times New Roman" w:hAnsi="Times New Roman" w:cs="Times New Roman"/>
          <w:i/>
          <w:iCs/>
        </w:rPr>
        <w:t>In</w:t>
      </w:r>
      <w:r w:rsidRPr="00BC4468">
        <w:rPr>
          <w:rFonts w:ascii="Times New Roman" w:hAnsi="Times New Roman" w:cs="Times New Roman"/>
        </w:rPr>
        <w:t xml:space="preserve">: </w:t>
      </w:r>
      <w:r w:rsidRPr="00441FB1">
        <w:rPr>
          <w:rFonts w:ascii="Times New Roman" w:hAnsi="Times New Roman" w:cs="Times New Roman"/>
          <w:b/>
          <w:bCs/>
        </w:rPr>
        <w:t>Ensaios e conferências</w:t>
      </w:r>
      <w:r w:rsidRPr="00BC4468">
        <w:rPr>
          <w:rFonts w:ascii="Times New Roman" w:hAnsi="Times New Roman" w:cs="Times New Roman"/>
        </w:rPr>
        <w:t xml:space="preserve">. Petrópolis: Vozes, 2001. p. 11-38. </w:t>
      </w:r>
    </w:p>
    <w:p w14:paraId="034625D0"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HEIDEGGER, Martin (1935). </w:t>
      </w:r>
      <w:r w:rsidRPr="00BC4468">
        <w:rPr>
          <w:rFonts w:ascii="Times New Roman" w:hAnsi="Times New Roman" w:cs="Times New Roman"/>
          <w:b/>
          <w:bCs/>
        </w:rPr>
        <w:t>A Origem da Obra de Arte</w:t>
      </w:r>
      <w:r w:rsidRPr="00BC4468">
        <w:rPr>
          <w:rFonts w:ascii="Times New Roman" w:hAnsi="Times New Roman" w:cs="Times New Roman"/>
        </w:rPr>
        <w:t xml:space="preserve">. </w:t>
      </w:r>
      <w:r w:rsidRPr="00BC4468">
        <w:rPr>
          <w:rFonts w:ascii="Times New Roman" w:hAnsi="Times New Roman" w:cs="Times New Roman"/>
          <w:i/>
        </w:rPr>
        <w:t>In:</w:t>
      </w:r>
      <w:r w:rsidRPr="00BC4468">
        <w:rPr>
          <w:rFonts w:ascii="Times New Roman" w:hAnsi="Times New Roman" w:cs="Times New Roman"/>
        </w:rPr>
        <w:t xml:space="preserve"> "A origem da obra de arte" de Martim Heidegger: trad. e </w:t>
      </w:r>
      <w:proofErr w:type="spellStart"/>
      <w:r w:rsidRPr="00BC4468">
        <w:rPr>
          <w:rFonts w:ascii="Times New Roman" w:hAnsi="Times New Roman" w:cs="Times New Roman"/>
        </w:rPr>
        <w:t>pról</w:t>
      </w:r>
      <w:proofErr w:type="spellEnd"/>
      <w:r w:rsidRPr="00BC4468">
        <w:rPr>
          <w:rFonts w:ascii="Times New Roman" w:hAnsi="Times New Roman" w:cs="Times New Roman"/>
        </w:rPr>
        <w:t xml:space="preserve">. de Laura de Borba </w:t>
      </w:r>
      <w:proofErr w:type="spellStart"/>
      <w:r w:rsidRPr="00BC4468">
        <w:rPr>
          <w:rFonts w:ascii="Times New Roman" w:hAnsi="Times New Roman" w:cs="Times New Roman"/>
        </w:rPr>
        <w:t>Moosburger</w:t>
      </w:r>
      <w:proofErr w:type="spellEnd"/>
      <w:r w:rsidRPr="00BC4468">
        <w:rPr>
          <w:rFonts w:ascii="Times New Roman" w:hAnsi="Times New Roman" w:cs="Times New Roman"/>
        </w:rPr>
        <w:t xml:space="preserve">. Dissertação de mestrado. UFPR, PPG em Filosofia. A.C. História da filosofia moderna e contemporânea. </w:t>
      </w:r>
      <w:r w:rsidRPr="00BC4468">
        <w:rPr>
          <w:rFonts w:ascii="Times New Roman" w:hAnsi="Times New Roman" w:cs="Times New Roman"/>
          <w:lang w:val="en-US"/>
        </w:rPr>
        <w:t>Curitiba, 2007.</w:t>
      </w:r>
    </w:p>
    <w:p w14:paraId="35253DC2"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shd w:val="clear" w:color="auto" w:fill="FFFFFF"/>
          <w:lang w:val="en-US"/>
        </w:rPr>
        <w:t>HEISENBERG, Werner. </w:t>
      </w:r>
      <w:proofErr w:type="spellStart"/>
      <w:r w:rsidRPr="00BC4468">
        <w:rPr>
          <w:rFonts w:ascii="Times New Roman" w:hAnsi="Times New Roman" w:cs="Times New Roman"/>
          <w:b/>
          <w:bCs/>
          <w:shd w:val="clear" w:color="auto" w:fill="FFFFFF"/>
          <w:lang w:val="en-US"/>
        </w:rPr>
        <w:t>Über</w:t>
      </w:r>
      <w:proofErr w:type="spellEnd"/>
      <w:r w:rsidRPr="00BC4468">
        <w:rPr>
          <w:rFonts w:ascii="Times New Roman" w:hAnsi="Times New Roman" w:cs="Times New Roman"/>
          <w:b/>
          <w:bCs/>
          <w:shd w:val="clear" w:color="auto" w:fill="FFFFFF"/>
          <w:lang w:val="en-US"/>
        </w:rPr>
        <w:t xml:space="preserve"> den </w:t>
      </w:r>
      <w:proofErr w:type="spellStart"/>
      <w:r w:rsidRPr="00BC4468">
        <w:rPr>
          <w:rFonts w:ascii="Times New Roman" w:hAnsi="Times New Roman" w:cs="Times New Roman"/>
          <w:b/>
          <w:bCs/>
          <w:shd w:val="clear" w:color="auto" w:fill="FFFFFF"/>
          <w:lang w:val="en-US"/>
        </w:rPr>
        <w:t>anschaulichen</w:t>
      </w:r>
      <w:proofErr w:type="spellEnd"/>
      <w:r w:rsidRPr="00BC4468">
        <w:rPr>
          <w:rFonts w:ascii="Times New Roman" w:hAnsi="Times New Roman" w:cs="Times New Roman"/>
          <w:b/>
          <w:bCs/>
          <w:shd w:val="clear" w:color="auto" w:fill="FFFFFF"/>
          <w:lang w:val="en-US"/>
        </w:rPr>
        <w:t xml:space="preserve"> </w:t>
      </w:r>
      <w:proofErr w:type="spellStart"/>
      <w:r w:rsidRPr="00BC4468">
        <w:rPr>
          <w:rFonts w:ascii="Times New Roman" w:hAnsi="Times New Roman" w:cs="Times New Roman"/>
          <w:b/>
          <w:bCs/>
          <w:shd w:val="clear" w:color="auto" w:fill="FFFFFF"/>
          <w:lang w:val="en-US"/>
        </w:rPr>
        <w:t>Inhalt</w:t>
      </w:r>
      <w:proofErr w:type="spellEnd"/>
      <w:r w:rsidRPr="00BC4468">
        <w:rPr>
          <w:rFonts w:ascii="Times New Roman" w:hAnsi="Times New Roman" w:cs="Times New Roman"/>
          <w:b/>
          <w:bCs/>
          <w:shd w:val="clear" w:color="auto" w:fill="FFFFFF"/>
          <w:lang w:val="en-US"/>
        </w:rPr>
        <w:t xml:space="preserve"> der </w:t>
      </w:r>
      <w:proofErr w:type="spellStart"/>
      <w:r w:rsidRPr="00BC4468">
        <w:rPr>
          <w:rFonts w:ascii="Times New Roman" w:hAnsi="Times New Roman" w:cs="Times New Roman"/>
          <w:b/>
          <w:bCs/>
          <w:shd w:val="clear" w:color="auto" w:fill="FFFFFF"/>
          <w:lang w:val="en-US"/>
        </w:rPr>
        <w:t>quantentheoretischen</w:t>
      </w:r>
      <w:proofErr w:type="spellEnd"/>
      <w:r w:rsidRPr="00BC4468">
        <w:rPr>
          <w:rFonts w:ascii="Times New Roman" w:hAnsi="Times New Roman" w:cs="Times New Roman"/>
          <w:b/>
          <w:bCs/>
          <w:shd w:val="clear" w:color="auto" w:fill="FFFFFF"/>
          <w:lang w:val="en-US"/>
        </w:rPr>
        <w:t xml:space="preserve"> </w:t>
      </w:r>
      <w:proofErr w:type="spellStart"/>
      <w:r w:rsidRPr="00BC4468">
        <w:rPr>
          <w:rFonts w:ascii="Times New Roman" w:hAnsi="Times New Roman" w:cs="Times New Roman"/>
          <w:b/>
          <w:bCs/>
          <w:shd w:val="clear" w:color="auto" w:fill="FFFFFF"/>
          <w:lang w:val="en-US"/>
        </w:rPr>
        <w:t>Kinematik</w:t>
      </w:r>
      <w:proofErr w:type="spellEnd"/>
      <w:r w:rsidRPr="00BC4468">
        <w:rPr>
          <w:rFonts w:ascii="Times New Roman" w:hAnsi="Times New Roman" w:cs="Times New Roman"/>
          <w:b/>
          <w:bCs/>
          <w:shd w:val="clear" w:color="auto" w:fill="FFFFFF"/>
          <w:lang w:val="en-US"/>
        </w:rPr>
        <w:t xml:space="preserve"> und </w:t>
      </w:r>
      <w:proofErr w:type="spellStart"/>
      <w:r w:rsidRPr="00BC4468">
        <w:rPr>
          <w:rFonts w:ascii="Times New Roman" w:hAnsi="Times New Roman" w:cs="Times New Roman"/>
          <w:b/>
          <w:bCs/>
          <w:shd w:val="clear" w:color="auto" w:fill="FFFFFF"/>
          <w:lang w:val="en-US"/>
        </w:rPr>
        <w:t>Mechanik</w:t>
      </w:r>
      <w:proofErr w:type="spellEnd"/>
      <w:r w:rsidRPr="00BC4468">
        <w:rPr>
          <w:rFonts w:ascii="Times New Roman" w:hAnsi="Times New Roman" w:cs="Times New Roman"/>
          <w:b/>
          <w:bCs/>
          <w:shd w:val="clear" w:color="auto" w:fill="FFFFFF"/>
          <w:lang w:val="en-US"/>
        </w:rPr>
        <w:t>.</w:t>
      </w:r>
      <w:r w:rsidRPr="00BC4468">
        <w:rPr>
          <w:rFonts w:ascii="Times New Roman" w:hAnsi="Times New Roman" w:cs="Times New Roman"/>
          <w:shd w:val="clear" w:color="auto" w:fill="FFFFFF"/>
          <w:lang w:val="en-US"/>
        </w:rPr>
        <w:t xml:space="preserve"> European Physical Journal, </w:t>
      </w:r>
      <w:proofErr w:type="spellStart"/>
      <w:r w:rsidRPr="00BC4468">
        <w:rPr>
          <w:rFonts w:ascii="Times New Roman" w:hAnsi="Times New Roman" w:cs="Times New Roman"/>
          <w:shd w:val="clear" w:color="auto" w:fill="FFFFFF"/>
          <w:lang w:val="en-US"/>
        </w:rPr>
        <w:t>marsch</w:t>
      </w:r>
      <w:proofErr w:type="spellEnd"/>
      <w:r w:rsidRPr="00BC4468">
        <w:rPr>
          <w:rFonts w:ascii="Times New Roman" w:hAnsi="Times New Roman" w:cs="Times New Roman"/>
          <w:i/>
          <w:iCs/>
          <w:shd w:val="clear" w:color="auto" w:fill="FFFFFF"/>
          <w:lang w:val="en-US"/>
        </w:rPr>
        <w:t xml:space="preserve"> </w:t>
      </w:r>
      <w:r w:rsidRPr="00BC4468">
        <w:rPr>
          <w:rFonts w:ascii="Times New Roman" w:hAnsi="Times New Roman" w:cs="Times New Roman"/>
          <w:shd w:val="clear" w:color="auto" w:fill="FFFFFF"/>
          <w:lang w:val="en-US"/>
        </w:rPr>
        <w:t>1927.</w:t>
      </w:r>
      <w:r w:rsidRPr="00BC4468">
        <w:rPr>
          <w:rFonts w:ascii="Times New Roman" w:hAnsi="Times New Roman" w:cs="Times New Roman"/>
          <w:i/>
          <w:iCs/>
          <w:shd w:val="clear" w:color="auto" w:fill="FFFFFF"/>
          <w:lang w:val="en-US"/>
        </w:rPr>
        <w:t xml:space="preserve"> </w:t>
      </w:r>
      <w:r w:rsidRPr="00BC4468">
        <w:rPr>
          <w:rFonts w:ascii="Times New Roman" w:hAnsi="Times New Roman" w:cs="Times New Roman"/>
          <w:shd w:val="clear" w:color="auto" w:fill="FFFFFF"/>
          <w:lang w:val="en-US"/>
        </w:rPr>
        <w:t>doi:</w:t>
      </w:r>
      <w:r w:rsidRPr="00BC4468">
        <w:rPr>
          <w:rFonts w:ascii="Times New Roman" w:hAnsi="Times New Roman" w:cs="Times New Roman"/>
          <w:lang w:val="en-US"/>
        </w:rPr>
        <w:t xml:space="preserve">10.1007/BF01397280 </w:t>
      </w:r>
    </w:p>
    <w:p w14:paraId="70BF00D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HOTTOIS, Gilbert. </w:t>
      </w:r>
      <w:r w:rsidRPr="00BC4468">
        <w:rPr>
          <w:rFonts w:ascii="Times New Roman" w:hAnsi="Times New Roman" w:cs="Times New Roman"/>
          <w:b/>
          <w:iCs/>
          <w:lang w:val="en-US"/>
        </w:rPr>
        <w:t xml:space="preserve">Le Signe et la Technique. </w:t>
      </w:r>
      <w:r w:rsidRPr="00BC4468">
        <w:rPr>
          <w:rFonts w:ascii="Times New Roman" w:hAnsi="Times New Roman" w:cs="Times New Roman"/>
          <w:b/>
          <w:iCs/>
        </w:rPr>
        <w:t xml:space="preserve">La </w:t>
      </w:r>
      <w:proofErr w:type="spellStart"/>
      <w:r w:rsidRPr="00BC4468">
        <w:rPr>
          <w:rFonts w:ascii="Times New Roman" w:hAnsi="Times New Roman" w:cs="Times New Roman"/>
          <w:b/>
          <w:iCs/>
        </w:rPr>
        <w:t>Philosophie</w:t>
      </w:r>
      <w:proofErr w:type="spellEnd"/>
      <w:r w:rsidRPr="00BC4468">
        <w:rPr>
          <w:rFonts w:ascii="Times New Roman" w:hAnsi="Times New Roman" w:cs="Times New Roman"/>
          <w:b/>
          <w:iCs/>
        </w:rPr>
        <w:t xml:space="preserve"> à </w:t>
      </w:r>
      <w:proofErr w:type="spellStart"/>
      <w:r w:rsidRPr="00BC4468">
        <w:rPr>
          <w:rFonts w:ascii="Times New Roman" w:hAnsi="Times New Roman" w:cs="Times New Roman"/>
          <w:b/>
          <w:iCs/>
        </w:rPr>
        <w:t>L’Épreuve</w:t>
      </w:r>
      <w:proofErr w:type="spellEnd"/>
      <w:r w:rsidRPr="00BC4468">
        <w:rPr>
          <w:rFonts w:ascii="Times New Roman" w:hAnsi="Times New Roman" w:cs="Times New Roman"/>
          <w:b/>
          <w:iCs/>
        </w:rPr>
        <w:t xml:space="preserve"> de </w:t>
      </w:r>
      <w:proofErr w:type="spellStart"/>
      <w:r w:rsidRPr="00BC4468">
        <w:rPr>
          <w:rFonts w:ascii="Times New Roman" w:hAnsi="Times New Roman" w:cs="Times New Roman"/>
          <w:b/>
          <w:iCs/>
        </w:rPr>
        <w:t>la</w:t>
      </w:r>
      <w:proofErr w:type="spellEnd"/>
      <w:r w:rsidRPr="00BC4468">
        <w:rPr>
          <w:rFonts w:ascii="Times New Roman" w:hAnsi="Times New Roman" w:cs="Times New Roman"/>
          <w:b/>
          <w:iCs/>
        </w:rPr>
        <w:t xml:space="preserve"> </w:t>
      </w:r>
      <w:proofErr w:type="spellStart"/>
      <w:r w:rsidRPr="00BC4468">
        <w:rPr>
          <w:rFonts w:ascii="Times New Roman" w:hAnsi="Times New Roman" w:cs="Times New Roman"/>
          <w:b/>
          <w:iCs/>
        </w:rPr>
        <w:t>Technique</w:t>
      </w:r>
      <w:proofErr w:type="spellEnd"/>
      <w:r w:rsidRPr="00BC4468">
        <w:rPr>
          <w:rFonts w:ascii="Times New Roman" w:hAnsi="Times New Roman" w:cs="Times New Roman"/>
          <w:bCs/>
          <w:iCs/>
        </w:rPr>
        <w:t>.</w:t>
      </w:r>
      <w:r w:rsidRPr="00BC4468">
        <w:rPr>
          <w:rFonts w:ascii="Times New Roman" w:hAnsi="Times New Roman" w:cs="Times New Roman"/>
        </w:rPr>
        <w:t xml:space="preserve"> Paris, </w:t>
      </w:r>
      <w:proofErr w:type="spellStart"/>
      <w:r w:rsidRPr="00BC4468">
        <w:rPr>
          <w:rFonts w:ascii="Times New Roman" w:hAnsi="Times New Roman" w:cs="Times New Roman"/>
        </w:rPr>
        <w:t>Aubier</w:t>
      </w:r>
      <w:proofErr w:type="spellEnd"/>
      <w:r w:rsidRPr="00BC4468">
        <w:rPr>
          <w:rFonts w:ascii="Times New Roman" w:hAnsi="Times New Roman" w:cs="Times New Roman"/>
        </w:rPr>
        <w:t xml:space="preserve"> Montaigne, Col. </w:t>
      </w:r>
      <w:r w:rsidRPr="00BC4468">
        <w:rPr>
          <w:rFonts w:ascii="Times New Roman" w:hAnsi="Times New Roman" w:cs="Times New Roman"/>
          <w:i/>
          <w:iCs/>
        </w:rPr>
        <w:t xml:space="preserve">"Res - </w:t>
      </w:r>
      <w:proofErr w:type="spellStart"/>
      <w:r w:rsidRPr="00BC4468">
        <w:rPr>
          <w:rFonts w:ascii="Times New Roman" w:hAnsi="Times New Roman" w:cs="Times New Roman"/>
          <w:i/>
          <w:iCs/>
        </w:rPr>
        <w:t>L’invention</w:t>
      </w:r>
      <w:proofErr w:type="spellEnd"/>
      <w:r w:rsidRPr="00BC4468">
        <w:rPr>
          <w:rFonts w:ascii="Times New Roman" w:hAnsi="Times New Roman" w:cs="Times New Roman"/>
          <w:i/>
          <w:iCs/>
        </w:rPr>
        <w:t xml:space="preserve"> </w:t>
      </w:r>
      <w:proofErr w:type="spellStart"/>
      <w:r w:rsidRPr="00BC4468">
        <w:rPr>
          <w:rFonts w:ascii="Times New Roman" w:hAnsi="Times New Roman" w:cs="Times New Roman"/>
          <w:i/>
          <w:iCs/>
        </w:rPr>
        <w:t>Philosophique</w:t>
      </w:r>
      <w:proofErr w:type="spellEnd"/>
      <w:r w:rsidRPr="00BC4468">
        <w:rPr>
          <w:rFonts w:ascii="Times New Roman" w:hAnsi="Times New Roman" w:cs="Times New Roman"/>
          <w:i/>
          <w:iCs/>
        </w:rPr>
        <w:t>",</w:t>
      </w:r>
      <w:r w:rsidRPr="00BC4468">
        <w:rPr>
          <w:rFonts w:ascii="Times New Roman" w:hAnsi="Times New Roman" w:cs="Times New Roman"/>
        </w:rPr>
        <w:t xml:space="preserve"> 1984.</w:t>
      </w:r>
    </w:p>
    <w:p w14:paraId="6A90F06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HUYSSEN, Andreas. </w:t>
      </w:r>
      <w:r>
        <w:rPr>
          <w:rFonts w:ascii="Times New Roman" w:hAnsi="Times New Roman" w:cs="Times New Roman"/>
        </w:rPr>
        <w:t>“</w:t>
      </w:r>
      <w:r w:rsidRPr="00441FB1">
        <w:rPr>
          <w:rFonts w:ascii="Times New Roman" w:hAnsi="Times New Roman" w:cs="Times New Roman"/>
        </w:rPr>
        <w:t xml:space="preserve">Escapando da </w:t>
      </w:r>
      <w:proofErr w:type="spellStart"/>
      <w:r w:rsidRPr="00441FB1">
        <w:rPr>
          <w:rFonts w:ascii="Times New Roman" w:hAnsi="Times New Roman" w:cs="Times New Roman"/>
        </w:rPr>
        <w:t>amnésia</w:t>
      </w:r>
      <w:proofErr w:type="spellEnd"/>
      <w:r w:rsidRPr="00441FB1">
        <w:rPr>
          <w:rFonts w:ascii="Times New Roman" w:hAnsi="Times New Roman" w:cs="Times New Roman"/>
        </w:rPr>
        <w:t>: o museu como cultura de massa</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r w:rsidRPr="00441FB1">
        <w:rPr>
          <w:rFonts w:ascii="Times New Roman" w:hAnsi="Times New Roman" w:cs="Times New Roman"/>
          <w:b/>
          <w:bCs/>
        </w:rPr>
        <w:t>Memórias do modernismo</w:t>
      </w:r>
      <w:r w:rsidRPr="00BC4468">
        <w:rPr>
          <w:rFonts w:ascii="Times New Roman" w:hAnsi="Times New Roman" w:cs="Times New Roman"/>
        </w:rPr>
        <w:t xml:space="preserve">. Rio de Janeiro: Editora UFRJ, 1996. p. 222-255. </w:t>
      </w:r>
    </w:p>
    <w:p w14:paraId="5563A29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HUYSSEN, Andreas. </w:t>
      </w:r>
      <w:r>
        <w:rPr>
          <w:rFonts w:ascii="Times New Roman" w:hAnsi="Times New Roman" w:cs="Times New Roman"/>
        </w:rPr>
        <w:t>“</w:t>
      </w:r>
      <w:r w:rsidRPr="00441FB1">
        <w:rPr>
          <w:rFonts w:ascii="Times New Roman" w:hAnsi="Times New Roman" w:cs="Times New Roman"/>
        </w:rPr>
        <w:t xml:space="preserve">Mapeando o </w:t>
      </w:r>
      <w:proofErr w:type="spellStart"/>
      <w:r w:rsidRPr="00441FB1">
        <w:rPr>
          <w:rFonts w:ascii="Times New Roman" w:hAnsi="Times New Roman" w:cs="Times New Roman"/>
        </w:rPr>
        <w:t>pós-moderno</w:t>
      </w:r>
      <w:proofErr w:type="spellEnd"/>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xml:space="preserve"> HOLLANDA, H. B. (org.). </w:t>
      </w:r>
      <w:proofErr w:type="spellStart"/>
      <w:r w:rsidRPr="00441FB1">
        <w:rPr>
          <w:rFonts w:ascii="Times New Roman" w:hAnsi="Times New Roman" w:cs="Times New Roman"/>
          <w:b/>
          <w:bCs/>
        </w:rPr>
        <w:t>Pós</w:t>
      </w:r>
      <w:proofErr w:type="spellEnd"/>
      <w:r w:rsidRPr="00441FB1">
        <w:rPr>
          <w:rFonts w:ascii="Times New Roman" w:hAnsi="Times New Roman" w:cs="Times New Roman"/>
          <w:b/>
          <w:bCs/>
        </w:rPr>
        <w:t xml:space="preserve">- -modernismo e </w:t>
      </w:r>
      <w:proofErr w:type="spellStart"/>
      <w:r w:rsidRPr="00441FB1">
        <w:rPr>
          <w:rFonts w:ascii="Times New Roman" w:hAnsi="Times New Roman" w:cs="Times New Roman"/>
          <w:b/>
          <w:bCs/>
        </w:rPr>
        <w:t>política</w:t>
      </w:r>
      <w:proofErr w:type="spellEnd"/>
      <w:r w:rsidRPr="00BC4468">
        <w:rPr>
          <w:rFonts w:ascii="Times New Roman" w:hAnsi="Times New Roman" w:cs="Times New Roman"/>
        </w:rPr>
        <w:t xml:space="preserve">. Rio de Janeiro: Rocco, 1991. p. 15-80. </w:t>
      </w:r>
    </w:p>
    <w:p w14:paraId="6A626342" w14:textId="77777777" w:rsidR="005F60C6" w:rsidRPr="00441FB1"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IHDE, Don. </w:t>
      </w:r>
      <w:r w:rsidRPr="00BC4468">
        <w:rPr>
          <w:rFonts w:ascii="Times New Roman" w:hAnsi="Times New Roman" w:cs="Times New Roman"/>
          <w:b/>
          <w:iCs/>
          <w:lang w:val="en-US"/>
        </w:rPr>
        <w:t>Chasing Technoscience</w:t>
      </w:r>
      <w:r w:rsidRPr="00441FB1">
        <w:rPr>
          <w:rFonts w:ascii="Times New Roman" w:hAnsi="Times New Roman" w:cs="Times New Roman"/>
          <w:bCs/>
          <w:iCs/>
          <w:lang w:val="en-US"/>
        </w:rPr>
        <w:t>: Matrix for Materiality</w:t>
      </w:r>
      <w:r w:rsidRPr="00BC4468">
        <w:rPr>
          <w:rFonts w:ascii="Times New Roman" w:hAnsi="Times New Roman" w:cs="Times New Roman"/>
          <w:bCs/>
          <w:lang w:val="en-US"/>
        </w:rPr>
        <w:t>.</w:t>
      </w:r>
      <w:r w:rsidRPr="00BC4468">
        <w:rPr>
          <w:rFonts w:ascii="Times New Roman" w:hAnsi="Times New Roman" w:cs="Times New Roman"/>
          <w:lang w:val="en-US"/>
        </w:rPr>
        <w:t xml:space="preserve"> Indiana </w:t>
      </w:r>
      <w:r w:rsidRPr="00441FB1">
        <w:rPr>
          <w:rFonts w:ascii="Times New Roman" w:hAnsi="Times New Roman" w:cs="Times New Roman"/>
          <w:lang w:val="en-US"/>
        </w:rPr>
        <w:t>University Press - Indiana Series in the Philosophy of Technology, 2003.</w:t>
      </w:r>
    </w:p>
    <w:p w14:paraId="5B86CF57" w14:textId="77777777" w:rsidR="005F60C6" w:rsidRPr="00BC4468" w:rsidRDefault="005F60C6" w:rsidP="005F60C6">
      <w:pPr>
        <w:spacing w:after="0"/>
        <w:jc w:val="both"/>
        <w:rPr>
          <w:rFonts w:ascii="Times New Roman" w:hAnsi="Times New Roman" w:cs="Times New Roman"/>
          <w:shd w:val="clear" w:color="auto" w:fill="FFFFFF"/>
        </w:rPr>
      </w:pPr>
      <w:r w:rsidRPr="00BC4468">
        <w:rPr>
          <w:rFonts w:ascii="Times New Roman" w:hAnsi="Times New Roman" w:cs="Times New Roman"/>
        </w:rPr>
        <w:t xml:space="preserve">JAMESON, Fredric. </w:t>
      </w:r>
      <w:r w:rsidRPr="00441FB1">
        <w:rPr>
          <w:rFonts w:ascii="Times New Roman" w:hAnsi="Times New Roman" w:cs="Times New Roman"/>
        </w:rPr>
        <w:t>“Fim da arte” ou “fim da história</w:t>
      </w:r>
      <w:proofErr w:type="gramStart"/>
      <w:r w:rsidRPr="00441FB1">
        <w:rPr>
          <w:rFonts w:ascii="Times New Roman" w:hAnsi="Times New Roman" w:cs="Times New Roman"/>
        </w:rPr>
        <w:t>”?.</w:t>
      </w:r>
      <w:proofErr w:type="gramEnd"/>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r w:rsidRPr="00441FB1">
        <w:rPr>
          <w:rFonts w:ascii="Times New Roman" w:hAnsi="Times New Roman" w:cs="Times New Roman"/>
          <w:b/>
          <w:bCs/>
        </w:rPr>
        <w:t>A cultura do dinheiro</w:t>
      </w:r>
      <w:r w:rsidRPr="00BC4468">
        <w:rPr>
          <w:rFonts w:ascii="Times New Roman" w:hAnsi="Times New Roman" w:cs="Times New Roman"/>
        </w:rPr>
        <w:t xml:space="preserve">: ensaios sobre a </w:t>
      </w:r>
      <w:proofErr w:type="spellStart"/>
      <w:r w:rsidRPr="00BC4468">
        <w:rPr>
          <w:rFonts w:ascii="Times New Roman" w:hAnsi="Times New Roman" w:cs="Times New Roman"/>
        </w:rPr>
        <w:t>globalização</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Petrópolis</w:t>
      </w:r>
      <w:proofErr w:type="spellEnd"/>
      <w:r w:rsidRPr="00BC4468">
        <w:rPr>
          <w:rFonts w:ascii="Times New Roman" w:hAnsi="Times New Roman" w:cs="Times New Roman"/>
        </w:rPr>
        <w:t>, RJ: Vozes, 2001a. p. 73-93.</w:t>
      </w:r>
    </w:p>
    <w:p w14:paraId="5DCD19D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shd w:val="clear" w:color="auto" w:fill="FFFFFF"/>
        </w:rPr>
        <w:t xml:space="preserve">JAMESON, Fredric. </w:t>
      </w:r>
      <w:r>
        <w:rPr>
          <w:rFonts w:ascii="Times New Roman" w:hAnsi="Times New Roman" w:cs="Times New Roman"/>
          <w:shd w:val="clear" w:color="auto" w:fill="FFFFFF"/>
        </w:rPr>
        <w:t>“</w:t>
      </w:r>
      <w:r w:rsidRPr="00441FB1">
        <w:rPr>
          <w:rFonts w:ascii="Times New Roman" w:hAnsi="Times New Roman" w:cs="Times New Roman"/>
          <w:shd w:val="clear" w:color="auto" w:fill="FFFFFF"/>
        </w:rPr>
        <w:t xml:space="preserve">A </w:t>
      </w:r>
      <w:proofErr w:type="spellStart"/>
      <w:r w:rsidRPr="00441FB1">
        <w:rPr>
          <w:rFonts w:ascii="Times New Roman" w:hAnsi="Times New Roman" w:cs="Times New Roman"/>
          <w:shd w:val="clear" w:color="auto" w:fill="FFFFFF"/>
        </w:rPr>
        <w:t>transformação</w:t>
      </w:r>
      <w:proofErr w:type="spellEnd"/>
      <w:r w:rsidRPr="00441FB1">
        <w:rPr>
          <w:rFonts w:ascii="Times New Roman" w:hAnsi="Times New Roman" w:cs="Times New Roman"/>
          <w:shd w:val="clear" w:color="auto" w:fill="FFFFFF"/>
        </w:rPr>
        <w:t xml:space="preserve"> da imagem na </w:t>
      </w:r>
      <w:proofErr w:type="spellStart"/>
      <w:r w:rsidRPr="00441FB1">
        <w:rPr>
          <w:rFonts w:ascii="Times New Roman" w:hAnsi="Times New Roman" w:cs="Times New Roman"/>
          <w:shd w:val="clear" w:color="auto" w:fill="FFFFFF"/>
        </w:rPr>
        <w:t>pós-modernidade</w:t>
      </w:r>
      <w:proofErr w:type="spellEnd"/>
      <w:r>
        <w:rPr>
          <w:rFonts w:ascii="Times New Roman" w:hAnsi="Times New Roman" w:cs="Times New Roman"/>
          <w:shd w:val="clear" w:color="auto" w:fill="FFFFFF"/>
        </w:rPr>
        <w:t>”</w:t>
      </w:r>
      <w:r w:rsidRPr="00BC4468">
        <w:rPr>
          <w:rFonts w:ascii="Times New Roman" w:hAnsi="Times New Roman" w:cs="Times New Roman"/>
          <w:shd w:val="clear" w:color="auto" w:fill="FFFFFF"/>
        </w:rPr>
        <w:t xml:space="preserve">. </w:t>
      </w:r>
      <w:r w:rsidRPr="00BC4468">
        <w:rPr>
          <w:rFonts w:ascii="Times New Roman" w:hAnsi="Times New Roman" w:cs="Times New Roman"/>
          <w:i/>
          <w:iCs/>
          <w:shd w:val="clear" w:color="auto" w:fill="FFFFFF"/>
        </w:rPr>
        <w:t>In</w:t>
      </w:r>
      <w:r w:rsidRPr="00BC4468">
        <w:rPr>
          <w:rFonts w:ascii="Times New Roman" w:hAnsi="Times New Roman" w:cs="Times New Roman"/>
          <w:shd w:val="clear" w:color="auto" w:fill="FFFFFF"/>
        </w:rPr>
        <w:t xml:space="preserve">: </w:t>
      </w:r>
      <w:r w:rsidRPr="00441FB1">
        <w:rPr>
          <w:rFonts w:ascii="Times New Roman" w:hAnsi="Times New Roman" w:cs="Times New Roman"/>
          <w:b/>
          <w:bCs/>
          <w:shd w:val="clear" w:color="auto" w:fill="FFFFFF"/>
        </w:rPr>
        <w:t>A cultura do dinheiro</w:t>
      </w:r>
      <w:r w:rsidRPr="00BC4468">
        <w:rPr>
          <w:rFonts w:ascii="Times New Roman" w:hAnsi="Times New Roman" w:cs="Times New Roman"/>
          <w:shd w:val="clear" w:color="auto" w:fill="FFFFFF"/>
        </w:rPr>
        <w:t xml:space="preserve">: ensaios sobre a </w:t>
      </w:r>
      <w:proofErr w:type="spellStart"/>
      <w:r w:rsidRPr="00BC4468">
        <w:rPr>
          <w:rFonts w:ascii="Times New Roman" w:hAnsi="Times New Roman" w:cs="Times New Roman"/>
          <w:shd w:val="clear" w:color="auto" w:fill="FFFFFF"/>
        </w:rPr>
        <w:t>globalização</w:t>
      </w:r>
      <w:proofErr w:type="spellEnd"/>
      <w:r w:rsidRPr="00BC4468">
        <w:rPr>
          <w:rFonts w:ascii="Times New Roman" w:hAnsi="Times New Roman" w:cs="Times New Roman"/>
          <w:shd w:val="clear" w:color="auto" w:fill="FFFFFF"/>
        </w:rPr>
        <w:t xml:space="preserve">. </w:t>
      </w:r>
      <w:proofErr w:type="spellStart"/>
      <w:r w:rsidRPr="00BC4468">
        <w:rPr>
          <w:rFonts w:ascii="Times New Roman" w:hAnsi="Times New Roman" w:cs="Times New Roman"/>
          <w:shd w:val="clear" w:color="auto" w:fill="FFFFFF"/>
        </w:rPr>
        <w:t>Petrópolis:Vozes</w:t>
      </w:r>
      <w:proofErr w:type="spellEnd"/>
      <w:r w:rsidRPr="00BC4468">
        <w:rPr>
          <w:rFonts w:ascii="Times New Roman" w:hAnsi="Times New Roman" w:cs="Times New Roman"/>
          <w:shd w:val="clear" w:color="auto" w:fill="FFFFFF"/>
        </w:rPr>
        <w:t>, 2001b. p. 95-142.</w:t>
      </w:r>
    </w:p>
    <w:p w14:paraId="20643F4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JAMESON, Fredric. </w:t>
      </w:r>
      <w:r w:rsidRPr="00BC4468">
        <w:rPr>
          <w:rFonts w:ascii="Times New Roman" w:hAnsi="Times New Roman" w:cs="Times New Roman"/>
          <w:b/>
          <w:bCs/>
        </w:rPr>
        <w:t xml:space="preserve">A </w:t>
      </w:r>
      <w:proofErr w:type="spellStart"/>
      <w:r w:rsidRPr="00BC4468">
        <w:rPr>
          <w:rFonts w:ascii="Times New Roman" w:hAnsi="Times New Roman" w:cs="Times New Roman"/>
          <w:b/>
          <w:bCs/>
        </w:rPr>
        <w:t>lógica</w:t>
      </w:r>
      <w:proofErr w:type="spellEnd"/>
      <w:r w:rsidRPr="00BC4468">
        <w:rPr>
          <w:rFonts w:ascii="Times New Roman" w:hAnsi="Times New Roman" w:cs="Times New Roman"/>
          <w:b/>
          <w:bCs/>
        </w:rPr>
        <w:t xml:space="preserve"> cultural do capitalismo tardio</w:t>
      </w:r>
      <w:r w:rsidRPr="00BC4468">
        <w:rPr>
          <w:rFonts w:ascii="Times New Roman" w:hAnsi="Times New Roman" w:cs="Times New Roman"/>
        </w:rPr>
        <w:t>.</w:t>
      </w:r>
      <w:r w:rsidRPr="00BC4468">
        <w:rPr>
          <w:rFonts w:ascii="Times New Roman" w:hAnsi="Times New Roman" w:cs="Times New Roman"/>
          <w:b/>
          <w:bCs/>
        </w:rPr>
        <w:t xml:space="preserve"> </w:t>
      </w:r>
      <w:proofErr w:type="spellStart"/>
      <w:r w:rsidRPr="00BC4468">
        <w:rPr>
          <w:rFonts w:ascii="Times New Roman" w:hAnsi="Times New Roman" w:cs="Times New Roman"/>
        </w:rPr>
        <w:t>São</w:t>
      </w:r>
      <w:proofErr w:type="spellEnd"/>
      <w:r w:rsidRPr="00BC4468">
        <w:rPr>
          <w:rFonts w:ascii="Times New Roman" w:hAnsi="Times New Roman" w:cs="Times New Roman"/>
        </w:rPr>
        <w:t xml:space="preserve"> Paulo: </w:t>
      </w:r>
      <w:proofErr w:type="spellStart"/>
      <w:r w:rsidRPr="00BC4468">
        <w:rPr>
          <w:rFonts w:ascii="Times New Roman" w:hAnsi="Times New Roman" w:cs="Times New Roman"/>
        </w:rPr>
        <w:t>Ática</w:t>
      </w:r>
      <w:proofErr w:type="spellEnd"/>
      <w:r w:rsidRPr="00BC4468">
        <w:rPr>
          <w:rFonts w:ascii="Times New Roman" w:hAnsi="Times New Roman" w:cs="Times New Roman"/>
        </w:rPr>
        <w:t xml:space="preserve">, 1996a. p. 27-79. </w:t>
      </w:r>
    </w:p>
    <w:p w14:paraId="40DBF376"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lastRenderedPageBreak/>
        <w:t xml:space="preserve">JAMESON, Fredric. </w:t>
      </w:r>
      <w:r>
        <w:rPr>
          <w:rFonts w:ascii="Times New Roman" w:hAnsi="Times New Roman" w:cs="Times New Roman"/>
        </w:rPr>
        <w:t>“</w:t>
      </w:r>
      <w:r w:rsidRPr="00441FB1">
        <w:rPr>
          <w:rFonts w:ascii="Times New Roman" w:hAnsi="Times New Roman" w:cs="Times New Roman"/>
        </w:rPr>
        <w:t xml:space="preserve">Teorias do </w:t>
      </w:r>
      <w:proofErr w:type="spellStart"/>
      <w:r w:rsidRPr="00441FB1">
        <w:rPr>
          <w:rFonts w:ascii="Times New Roman" w:hAnsi="Times New Roman" w:cs="Times New Roman"/>
        </w:rPr>
        <w:t>pós-moderno</w:t>
      </w:r>
      <w:proofErr w:type="spellEnd"/>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proofErr w:type="spellStart"/>
      <w:r w:rsidRPr="00441FB1">
        <w:rPr>
          <w:rFonts w:ascii="Times New Roman" w:hAnsi="Times New Roman" w:cs="Times New Roman"/>
          <w:b/>
          <w:bCs/>
        </w:rPr>
        <w:t>Pós-modernismo</w:t>
      </w:r>
      <w:proofErr w:type="spellEnd"/>
      <w:r w:rsidRPr="00BC4468">
        <w:rPr>
          <w:rFonts w:ascii="Times New Roman" w:hAnsi="Times New Roman" w:cs="Times New Roman"/>
        </w:rPr>
        <w:t xml:space="preserve">: a </w:t>
      </w:r>
      <w:proofErr w:type="spellStart"/>
      <w:r w:rsidRPr="00BC4468">
        <w:rPr>
          <w:rFonts w:ascii="Times New Roman" w:hAnsi="Times New Roman" w:cs="Times New Roman"/>
        </w:rPr>
        <w:t>lógica</w:t>
      </w:r>
      <w:proofErr w:type="spellEnd"/>
      <w:r w:rsidRPr="00BC4468">
        <w:rPr>
          <w:rFonts w:ascii="Times New Roman" w:hAnsi="Times New Roman" w:cs="Times New Roman"/>
        </w:rPr>
        <w:t xml:space="preserve"> cultural do capitalismo tardio. </w:t>
      </w:r>
      <w:proofErr w:type="spellStart"/>
      <w:r w:rsidRPr="00BC4468">
        <w:rPr>
          <w:rFonts w:ascii="Times New Roman" w:hAnsi="Times New Roman" w:cs="Times New Roman"/>
          <w:lang w:val="en-US"/>
        </w:rPr>
        <w:t>São</w:t>
      </w:r>
      <w:proofErr w:type="spellEnd"/>
      <w:r w:rsidRPr="00BC4468">
        <w:rPr>
          <w:rFonts w:ascii="Times New Roman" w:hAnsi="Times New Roman" w:cs="Times New Roman"/>
          <w:lang w:val="en-US"/>
        </w:rPr>
        <w:t xml:space="preserve"> Paulo: </w:t>
      </w:r>
      <w:proofErr w:type="spellStart"/>
      <w:r w:rsidRPr="00BC4468">
        <w:rPr>
          <w:rFonts w:ascii="Times New Roman" w:hAnsi="Times New Roman" w:cs="Times New Roman"/>
          <w:lang w:val="en-US"/>
        </w:rPr>
        <w:t>Ática</w:t>
      </w:r>
      <w:proofErr w:type="spellEnd"/>
      <w:r w:rsidRPr="00BC4468">
        <w:rPr>
          <w:rFonts w:ascii="Times New Roman" w:hAnsi="Times New Roman" w:cs="Times New Roman"/>
          <w:lang w:val="en-US"/>
        </w:rPr>
        <w:t xml:space="preserve">, 1996b. p.80-90. </w:t>
      </w:r>
    </w:p>
    <w:p w14:paraId="5117D4F3" w14:textId="77777777" w:rsidR="005F60C6"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JENCKS, Charles. </w:t>
      </w:r>
      <w:r w:rsidRPr="00BC4468">
        <w:rPr>
          <w:rFonts w:ascii="Times New Roman" w:hAnsi="Times New Roman" w:cs="Times New Roman"/>
          <w:b/>
          <w:bCs/>
          <w:lang w:val="en-US"/>
        </w:rPr>
        <w:t>Modern Movements in Architecture</w:t>
      </w:r>
      <w:r w:rsidRPr="00BC4468">
        <w:rPr>
          <w:rFonts w:ascii="Times New Roman" w:hAnsi="Times New Roman" w:cs="Times New Roman"/>
          <w:lang w:val="en-US"/>
        </w:rPr>
        <w:t xml:space="preserve">. </w:t>
      </w:r>
      <w:proofErr w:type="spellStart"/>
      <w:r w:rsidRPr="00BC4468">
        <w:rPr>
          <w:rFonts w:ascii="Times New Roman" w:hAnsi="Times New Roman" w:cs="Times New Roman"/>
          <w:lang w:val="en-US"/>
        </w:rPr>
        <w:t>Londres</w:t>
      </w:r>
      <w:proofErr w:type="spellEnd"/>
      <w:r w:rsidRPr="00BC4468">
        <w:rPr>
          <w:rFonts w:ascii="Times New Roman" w:hAnsi="Times New Roman" w:cs="Times New Roman"/>
          <w:lang w:val="en-US"/>
        </w:rPr>
        <w:t xml:space="preserve">: Doubleday &amp; Penguin Books, 1973 </w:t>
      </w:r>
    </w:p>
    <w:p w14:paraId="1A515B60" w14:textId="77777777" w:rsidR="005F60C6" w:rsidRPr="00BC4468" w:rsidRDefault="005F60C6" w:rsidP="005F60C6">
      <w:pPr>
        <w:spacing w:after="0"/>
        <w:jc w:val="both"/>
        <w:rPr>
          <w:rFonts w:ascii="Times New Roman" w:hAnsi="Times New Roman" w:cs="Times New Roman"/>
          <w:lang w:val="en-US"/>
        </w:rPr>
      </w:pPr>
      <w:r w:rsidRPr="00200E9D">
        <w:rPr>
          <w:rFonts w:ascii="Times New Roman" w:hAnsi="Times New Roman" w:cs="Times New Roman"/>
          <w:lang w:val="en-US"/>
        </w:rPr>
        <w:t xml:space="preserve">KRAUSS, Rosalind. </w:t>
      </w:r>
      <w:r w:rsidRPr="00BC4468">
        <w:rPr>
          <w:rFonts w:ascii="Times New Roman" w:hAnsi="Times New Roman" w:cs="Times New Roman"/>
          <w:b/>
          <w:bCs/>
          <w:lang w:val="en-US"/>
        </w:rPr>
        <w:t>Sculpture in the expanded Field</w:t>
      </w:r>
      <w:r w:rsidRPr="00BC4468">
        <w:rPr>
          <w:rFonts w:ascii="Times New Roman" w:hAnsi="Times New Roman" w:cs="Times New Roman"/>
          <w:lang w:val="en-US"/>
        </w:rPr>
        <w:t xml:space="preserve">. </w:t>
      </w:r>
      <w:r w:rsidRPr="00BC4468">
        <w:rPr>
          <w:rFonts w:ascii="Times New Roman" w:hAnsi="Times New Roman" w:cs="Times New Roman"/>
          <w:i/>
          <w:iCs/>
          <w:lang w:val="en-US"/>
        </w:rPr>
        <w:t>October,</w:t>
      </w:r>
      <w:r w:rsidRPr="00BC4468">
        <w:rPr>
          <w:rFonts w:ascii="Times New Roman" w:hAnsi="Times New Roman" w:cs="Times New Roman"/>
          <w:lang w:val="en-US"/>
        </w:rPr>
        <w:t xml:space="preserve"> vol. 8, </w:t>
      </w:r>
      <w:r w:rsidRPr="00BC4468">
        <w:rPr>
          <w:rFonts w:ascii="Times New Roman" w:hAnsi="Times New Roman" w:cs="Times New Roman"/>
          <w:i/>
          <w:iCs/>
          <w:lang w:val="en-US"/>
        </w:rPr>
        <w:t>Spring,</w:t>
      </w:r>
      <w:r w:rsidRPr="00BC4468">
        <w:rPr>
          <w:rFonts w:ascii="Times New Roman" w:hAnsi="Times New Roman" w:cs="Times New Roman"/>
          <w:lang w:val="en-US"/>
        </w:rPr>
        <w:t xml:space="preserve"> 1979, p. 30-44, Cambridge, MIT Press, 1978, p. 277-290 </w:t>
      </w:r>
      <w:proofErr w:type="spellStart"/>
      <w:r w:rsidRPr="00200E9D">
        <w:rPr>
          <w:rFonts w:ascii="Times New Roman" w:hAnsi="Times New Roman" w:cs="Times New Roman"/>
          <w:lang w:val="en-US"/>
        </w:rPr>
        <w:t>Disponível</w:t>
      </w:r>
      <w:proofErr w:type="spellEnd"/>
      <w:r w:rsidRPr="00200E9D">
        <w:rPr>
          <w:rFonts w:ascii="Times New Roman" w:hAnsi="Times New Roman" w:cs="Times New Roman"/>
          <w:lang w:val="en-US"/>
        </w:rPr>
        <w:t xml:space="preserve"> </w:t>
      </w:r>
      <w:proofErr w:type="spellStart"/>
      <w:r w:rsidRPr="00200E9D">
        <w:rPr>
          <w:rFonts w:ascii="Times New Roman" w:hAnsi="Times New Roman" w:cs="Times New Roman"/>
          <w:lang w:val="en-US"/>
        </w:rPr>
        <w:t>em</w:t>
      </w:r>
      <w:proofErr w:type="spellEnd"/>
      <w:r w:rsidRPr="00200E9D">
        <w:rPr>
          <w:rFonts w:ascii="Times New Roman" w:hAnsi="Times New Roman" w:cs="Times New Roman"/>
          <w:lang w:val="en-US"/>
        </w:rPr>
        <w:t xml:space="preserve">: </w:t>
      </w:r>
      <w:r w:rsidRPr="00BC4468">
        <w:rPr>
          <w:rFonts w:ascii="Times New Roman" w:hAnsi="Times New Roman" w:cs="Times New Roman"/>
          <w:lang w:val="en-US"/>
        </w:rPr>
        <w:t xml:space="preserve">http://iris.nyit.edu/~rcody/Thesis/Readings/Krauss%20- %20Sculpture%20in%20the%20Expanded%20Field.pdf. </w:t>
      </w:r>
      <w:proofErr w:type="spellStart"/>
      <w:r w:rsidRPr="00BC4468">
        <w:rPr>
          <w:rFonts w:ascii="Times New Roman" w:hAnsi="Times New Roman" w:cs="Times New Roman"/>
          <w:lang w:val="en-US"/>
        </w:rPr>
        <w:t>Acesso</w:t>
      </w:r>
      <w:proofErr w:type="spellEnd"/>
      <w:r w:rsidRPr="00BC4468">
        <w:rPr>
          <w:rFonts w:ascii="Times New Roman" w:hAnsi="Times New Roman" w:cs="Times New Roman"/>
          <w:lang w:val="en-US"/>
        </w:rPr>
        <w:t xml:space="preserve">: 26 </w:t>
      </w:r>
      <w:proofErr w:type="spellStart"/>
      <w:r w:rsidRPr="00BC4468">
        <w:rPr>
          <w:rFonts w:ascii="Times New Roman" w:hAnsi="Times New Roman" w:cs="Times New Roman"/>
          <w:lang w:val="en-US"/>
        </w:rPr>
        <w:t>agosto</w:t>
      </w:r>
      <w:proofErr w:type="spellEnd"/>
      <w:r w:rsidRPr="00BC4468">
        <w:rPr>
          <w:rFonts w:ascii="Times New Roman" w:hAnsi="Times New Roman" w:cs="Times New Roman"/>
          <w:lang w:val="en-US"/>
        </w:rPr>
        <w:t xml:space="preserve"> 2023. </w:t>
      </w:r>
    </w:p>
    <w:p w14:paraId="3E2B375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KRAUSS,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w:t>
      </w:r>
      <w:r>
        <w:rPr>
          <w:rFonts w:ascii="Times New Roman" w:hAnsi="Times New Roman" w:cs="Times New Roman"/>
        </w:rPr>
        <w:t>“</w:t>
      </w:r>
      <w:r w:rsidRPr="00441FB1">
        <w:rPr>
          <w:rFonts w:ascii="Times New Roman" w:hAnsi="Times New Roman" w:cs="Times New Roman"/>
        </w:rPr>
        <w:t>A escultura no campo ampliado</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r w:rsidRPr="00441FB1">
        <w:rPr>
          <w:rFonts w:ascii="Times New Roman" w:hAnsi="Times New Roman" w:cs="Times New Roman"/>
          <w:b/>
          <w:bCs/>
        </w:rPr>
        <w:t>Gávea</w:t>
      </w:r>
      <w:r w:rsidRPr="00BC4468">
        <w:rPr>
          <w:rFonts w:ascii="Times New Roman" w:hAnsi="Times New Roman" w:cs="Times New Roman"/>
        </w:rPr>
        <w:t xml:space="preserve"> n. 01. Rio de Janeiro: Pontifícia Universidade Católica, 1984.</w:t>
      </w:r>
    </w:p>
    <w:p w14:paraId="1AF6A05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KRAUSS, </w:t>
      </w:r>
      <w:proofErr w:type="spellStart"/>
      <w:r w:rsidRPr="00BC4468">
        <w:rPr>
          <w:rFonts w:ascii="Times New Roman" w:hAnsi="Times New Roman" w:cs="Times New Roman"/>
        </w:rPr>
        <w:t>Rosalind</w:t>
      </w:r>
      <w:proofErr w:type="spellEnd"/>
      <w:r w:rsidRPr="00BC4468">
        <w:rPr>
          <w:rFonts w:ascii="Times New Roman" w:hAnsi="Times New Roman" w:cs="Times New Roman"/>
        </w:rPr>
        <w:t xml:space="preserve">. </w:t>
      </w:r>
      <w:r w:rsidRPr="00BC4468">
        <w:rPr>
          <w:rFonts w:ascii="Times New Roman" w:hAnsi="Times New Roman" w:cs="Times New Roman"/>
          <w:b/>
          <w:bCs/>
        </w:rPr>
        <w:t>Caminhos da escultura moderna</w:t>
      </w:r>
      <w:r w:rsidRPr="00BC4468">
        <w:rPr>
          <w:rFonts w:ascii="Times New Roman" w:hAnsi="Times New Roman" w:cs="Times New Roman"/>
        </w:rPr>
        <w:t>. São Paulo: Martins Fontes, 1998.</w:t>
      </w:r>
    </w:p>
    <w:p w14:paraId="0271984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KUHN, Thomas. </w:t>
      </w:r>
      <w:r w:rsidRPr="00BC4468">
        <w:rPr>
          <w:rFonts w:ascii="Times New Roman" w:hAnsi="Times New Roman" w:cs="Times New Roman"/>
          <w:b/>
          <w:bCs/>
        </w:rPr>
        <w:t>A estrutura das Revoluções Científicas</w:t>
      </w:r>
      <w:r w:rsidRPr="00BC4468">
        <w:rPr>
          <w:rFonts w:ascii="Times New Roman" w:hAnsi="Times New Roman" w:cs="Times New Roman"/>
        </w:rPr>
        <w:t>. São Paulo: Perspectiva, 2003.</w:t>
      </w:r>
    </w:p>
    <w:p w14:paraId="5AEC770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LASSANCE, Guilherme; SABOIA, Luciana; PESCATORI, Carolina; CAPILLÉ, Cauê. </w:t>
      </w:r>
      <w:r w:rsidRPr="00BC4468">
        <w:rPr>
          <w:rFonts w:ascii="Times New Roman" w:hAnsi="Times New Roman" w:cs="Times New Roman"/>
          <w:b/>
          <w:bCs/>
        </w:rPr>
        <w:t>Cidade Pós-Compacta</w:t>
      </w:r>
      <w:r w:rsidRPr="00BC4468">
        <w:rPr>
          <w:rFonts w:ascii="Times New Roman" w:hAnsi="Times New Roman" w:cs="Times New Roman"/>
        </w:rPr>
        <w:t>: estratégias de projeto a partir de Brasília. Rio de Janeiro: Rio Books, 2021.</w:t>
      </w:r>
    </w:p>
    <w:p w14:paraId="3C9EEBB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LATOUR, Bruno. </w:t>
      </w:r>
      <w:r w:rsidRPr="00BC4468">
        <w:rPr>
          <w:rFonts w:ascii="Times New Roman" w:hAnsi="Times New Roman" w:cs="Times New Roman"/>
          <w:b/>
          <w:bCs/>
        </w:rPr>
        <w:t>Ciência em Ação – Como seguir cientistas e engenheiros sociedade afora</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Trad</w:t>
      </w:r>
      <w:r>
        <w:rPr>
          <w:rFonts w:ascii="Times New Roman" w:hAnsi="Times New Roman" w:cs="Times New Roman"/>
        </w:rPr>
        <w:t>ução de</w:t>
      </w:r>
      <w:r w:rsidRPr="00BC4468">
        <w:rPr>
          <w:rFonts w:ascii="Times New Roman" w:hAnsi="Times New Roman" w:cs="Times New Roman"/>
        </w:rPr>
        <w:t xml:space="preserve"> Ivone C. Benedeti. São Paulo: Ed. UNESP, 2000.</w:t>
      </w:r>
    </w:p>
    <w:p w14:paraId="37C671E0"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LATOUR, Bruno.</w:t>
      </w:r>
      <w:r w:rsidRPr="00BC4468">
        <w:rPr>
          <w:rFonts w:ascii="Times New Roman" w:hAnsi="Times New Roman" w:cs="Times New Roman"/>
          <w:b/>
          <w:bCs/>
        </w:rPr>
        <w:t xml:space="preserve"> Jamais Fomos Modernos</w:t>
      </w:r>
      <w:r w:rsidRPr="00BC4468">
        <w:rPr>
          <w:rFonts w:ascii="Times New Roman" w:hAnsi="Times New Roman" w:cs="Times New Roman"/>
        </w:rPr>
        <w:t xml:space="preserve">: ensaio de antropologia simétrica. </w:t>
      </w:r>
      <w:r w:rsidRPr="00BC4468">
        <w:rPr>
          <w:rFonts w:ascii="Times New Roman" w:hAnsi="Times New Roman" w:cs="Times New Roman"/>
          <w:lang w:val="en-US"/>
        </w:rPr>
        <w:t xml:space="preserve">São Paulo: </w:t>
      </w:r>
      <w:proofErr w:type="spellStart"/>
      <w:r w:rsidRPr="00BC4468">
        <w:rPr>
          <w:rFonts w:ascii="Times New Roman" w:hAnsi="Times New Roman" w:cs="Times New Roman"/>
          <w:lang w:val="en-US"/>
        </w:rPr>
        <w:t>Editora</w:t>
      </w:r>
      <w:proofErr w:type="spellEnd"/>
      <w:r w:rsidRPr="00BC4468">
        <w:rPr>
          <w:rFonts w:ascii="Times New Roman" w:hAnsi="Times New Roman" w:cs="Times New Roman"/>
          <w:lang w:val="en-US"/>
        </w:rPr>
        <w:t xml:space="preserve"> 34, 1994.</w:t>
      </w:r>
    </w:p>
    <w:p w14:paraId="530B6B67"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LATOUR, Bruno; WEIBEL, Peter (org.). </w:t>
      </w:r>
      <w:r w:rsidRPr="00BC4468">
        <w:rPr>
          <w:rFonts w:ascii="Times New Roman" w:hAnsi="Times New Roman" w:cs="Times New Roman"/>
          <w:b/>
          <w:bCs/>
          <w:lang w:val="en-US"/>
        </w:rPr>
        <w:t>Making things public</w:t>
      </w:r>
      <w:r w:rsidRPr="00441FB1">
        <w:rPr>
          <w:rFonts w:ascii="Times New Roman" w:hAnsi="Times New Roman" w:cs="Times New Roman"/>
          <w:lang w:val="en-US"/>
        </w:rPr>
        <w:t xml:space="preserve">: atmospheres of democracy. </w:t>
      </w:r>
      <w:r w:rsidRPr="00BC4468">
        <w:rPr>
          <w:rFonts w:ascii="Times New Roman" w:hAnsi="Times New Roman" w:cs="Times New Roman"/>
          <w:lang w:val="en-US"/>
        </w:rPr>
        <w:t>Karlsruhe: ZKM –Center for Art and Media Karlsruhe/ MIT Press, 2005.</w:t>
      </w:r>
    </w:p>
    <w:p w14:paraId="78241DC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LE CORBUSIER. </w:t>
      </w:r>
      <w:r w:rsidRPr="00BC4468">
        <w:rPr>
          <w:rFonts w:ascii="Times New Roman" w:hAnsi="Times New Roman" w:cs="Times New Roman"/>
          <w:b/>
          <w:bCs/>
        </w:rPr>
        <w:t>Por uma arquitetura</w:t>
      </w:r>
      <w:r w:rsidRPr="00BC4468">
        <w:rPr>
          <w:rFonts w:ascii="Times New Roman" w:hAnsi="Times New Roman" w:cs="Times New Roman"/>
        </w:rPr>
        <w:t>. São Paulo: Perspectiva, 2000.</w:t>
      </w:r>
    </w:p>
    <w:p w14:paraId="1C96CFC2" w14:textId="77777777" w:rsidR="005F60C6" w:rsidRPr="00BC4468" w:rsidRDefault="005F60C6" w:rsidP="005F60C6">
      <w:pPr>
        <w:spacing w:after="0"/>
        <w:jc w:val="both"/>
        <w:rPr>
          <w:rFonts w:ascii="Times New Roman" w:hAnsi="Times New Roman" w:cs="Times New Roman"/>
        </w:rPr>
      </w:pPr>
      <w:r w:rsidRPr="00200E9D">
        <w:rPr>
          <w:rFonts w:ascii="Times New Roman" w:hAnsi="Times New Roman" w:cs="Times New Roman"/>
        </w:rPr>
        <w:t xml:space="preserve">LE CORBUSIER. </w:t>
      </w:r>
      <w:r w:rsidRPr="00441FB1">
        <w:rPr>
          <w:rFonts w:ascii="Times New Roman" w:hAnsi="Times New Roman" w:cs="Times New Roman"/>
          <w:b/>
          <w:bCs/>
        </w:rPr>
        <w:t>Urbanismo</w:t>
      </w:r>
      <w:r w:rsidRPr="00BC4468">
        <w:rPr>
          <w:rFonts w:ascii="Times New Roman" w:hAnsi="Times New Roman" w:cs="Times New Roman"/>
        </w:rPr>
        <w:t>. São Paulo: Martins Fontes (1ª Ed. em 1925), 2000.</w:t>
      </w:r>
    </w:p>
    <w:p w14:paraId="60ACFA26"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LEFEBVRE, H</w:t>
      </w:r>
      <w:r>
        <w:rPr>
          <w:rFonts w:ascii="Times New Roman" w:hAnsi="Times New Roman" w:cs="Times New Roman"/>
        </w:rPr>
        <w:t>enri</w:t>
      </w:r>
      <w:r w:rsidRPr="00BC4468">
        <w:rPr>
          <w:rFonts w:ascii="Times New Roman" w:hAnsi="Times New Roman" w:cs="Times New Roman"/>
        </w:rPr>
        <w:t xml:space="preserve">. </w:t>
      </w:r>
      <w:r w:rsidRPr="00BC4468">
        <w:rPr>
          <w:rFonts w:ascii="Times New Roman" w:hAnsi="Times New Roman" w:cs="Times New Roman"/>
          <w:b/>
          <w:bCs/>
        </w:rPr>
        <w:t>A revolução Urbana</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lang w:val="en-US"/>
        </w:rPr>
        <w:t>Belo Horizonte: Ed. UFMG, 1999.</w:t>
      </w:r>
    </w:p>
    <w:p w14:paraId="6705783E" w14:textId="77777777" w:rsidR="005F60C6" w:rsidRPr="00BC4468" w:rsidRDefault="005F60C6" w:rsidP="005F60C6">
      <w:pPr>
        <w:spacing w:after="0"/>
        <w:jc w:val="both"/>
        <w:rPr>
          <w:rFonts w:ascii="Times New Roman" w:hAnsi="Times New Roman" w:cs="Times New Roman"/>
        </w:rPr>
      </w:pPr>
      <w:r w:rsidRPr="004462F0">
        <w:rPr>
          <w:rFonts w:ascii="Times New Roman" w:hAnsi="Times New Roman" w:cs="Times New Roman"/>
          <w:lang w:val="en-US"/>
        </w:rPr>
        <w:t xml:space="preserve">LESSING, </w:t>
      </w:r>
      <w:proofErr w:type="spellStart"/>
      <w:r w:rsidRPr="004462F0">
        <w:rPr>
          <w:rFonts w:ascii="Times New Roman" w:hAnsi="Times New Roman" w:cs="Times New Roman"/>
          <w:lang w:val="en-US"/>
        </w:rPr>
        <w:t>Gotthold</w:t>
      </w:r>
      <w:proofErr w:type="spellEnd"/>
      <w:r w:rsidRPr="004462F0">
        <w:rPr>
          <w:rFonts w:ascii="Times New Roman" w:hAnsi="Times New Roman" w:cs="Times New Roman"/>
          <w:lang w:val="en-US"/>
        </w:rPr>
        <w:t xml:space="preserve"> Ephraim. </w:t>
      </w:r>
      <w:r w:rsidRPr="00BC4468">
        <w:rPr>
          <w:rFonts w:ascii="Times New Roman" w:hAnsi="Times New Roman" w:cs="Times New Roman"/>
          <w:b/>
          <w:bCs/>
        </w:rPr>
        <w:t xml:space="preserve">Laocoonte ou sobre as fronteiras da pintura e da poesia: </w:t>
      </w:r>
      <w:r w:rsidRPr="00BC4468">
        <w:rPr>
          <w:rFonts w:ascii="Times New Roman" w:hAnsi="Times New Roman" w:cs="Times New Roman"/>
        </w:rPr>
        <w:t>com esclarecimentos ocasionais sobre diferentes pontos da história da arte antiga. Introdução, tradução e notas Márcio Seligmann-Silva. São Paulo: Iluminuras, 1998.</w:t>
      </w:r>
    </w:p>
    <w:p w14:paraId="57E2C6B4" w14:textId="77777777" w:rsidR="005F60C6" w:rsidRPr="00BC4468" w:rsidRDefault="005F60C6" w:rsidP="005F60C6">
      <w:pPr>
        <w:spacing w:after="0"/>
        <w:jc w:val="both"/>
        <w:rPr>
          <w:rFonts w:ascii="Times New Roman" w:hAnsi="Times New Roman" w:cs="Times New Roman"/>
          <w:shd w:val="clear" w:color="auto" w:fill="F3F3F3"/>
        </w:rPr>
      </w:pPr>
      <w:r w:rsidRPr="00BC4468">
        <w:rPr>
          <w:rFonts w:ascii="Times New Roman" w:hAnsi="Times New Roman" w:cs="Times New Roman"/>
        </w:rPr>
        <w:t xml:space="preserve">LOEWEN, Andrea </w:t>
      </w:r>
      <w:proofErr w:type="spellStart"/>
      <w:r w:rsidRPr="00BC4468">
        <w:rPr>
          <w:rFonts w:ascii="Times New Roman" w:hAnsi="Times New Roman" w:cs="Times New Roman"/>
        </w:rPr>
        <w:t>Buchidid</w:t>
      </w:r>
      <w:proofErr w:type="spellEnd"/>
      <w:r w:rsidRPr="00BC4468">
        <w:rPr>
          <w:rFonts w:ascii="Times New Roman" w:hAnsi="Times New Roman" w:cs="Times New Roman"/>
        </w:rPr>
        <w:t xml:space="preserve">. </w:t>
      </w:r>
      <w:r w:rsidRPr="00441FB1">
        <w:rPr>
          <w:rFonts w:ascii="Times New Roman" w:hAnsi="Times New Roman" w:cs="Times New Roman"/>
          <w:b/>
          <w:bCs/>
          <w:i/>
          <w:iCs/>
          <w:shd w:val="clear" w:color="auto" w:fill="F3F3F3"/>
        </w:rPr>
        <w:t xml:space="preserve">Lux </w:t>
      </w:r>
      <w:proofErr w:type="spellStart"/>
      <w:r w:rsidRPr="00441FB1">
        <w:rPr>
          <w:rFonts w:ascii="Times New Roman" w:hAnsi="Times New Roman" w:cs="Times New Roman"/>
          <w:b/>
          <w:bCs/>
          <w:i/>
          <w:iCs/>
          <w:shd w:val="clear" w:color="auto" w:fill="F3F3F3"/>
        </w:rPr>
        <w:t>Pulchritudinis</w:t>
      </w:r>
      <w:proofErr w:type="spellEnd"/>
      <w:r w:rsidRPr="00441FB1">
        <w:rPr>
          <w:rFonts w:ascii="Times New Roman" w:hAnsi="Times New Roman" w:cs="Times New Roman"/>
          <w:shd w:val="clear" w:color="auto" w:fill="F3F3F3"/>
        </w:rPr>
        <w:t xml:space="preserve">: Sobre Beleza e Ornamento em Leon Battista Alberti. Tese de Doutorado, FAU, </w:t>
      </w:r>
      <w:proofErr w:type="spellStart"/>
      <w:r w:rsidRPr="00441FB1">
        <w:rPr>
          <w:rFonts w:ascii="Times New Roman" w:hAnsi="Times New Roman" w:cs="Times New Roman"/>
          <w:shd w:val="clear" w:color="auto" w:fill="F3F3F3"/>
        </w:rPr>
        <w:t>USPm</w:t>
      </w:r>
      <w:proofErr w:type="spellEnd"/>
      <w:r w:rsidRPr="00441FB1">
        <w:rPr>
          <w:rFonts w:ascii="Times New Roman" w:hAnsi="Times New Roman" w:cs="Times New Roman"/>
          <w:shd w:val="clear" w:color="auto" w:fill="F3F3F3"/>
        </w:rPr>
        <w:t xml:space="preserve"> 2007. DOI 10.11606/T.16.2007.tde-19052010-114309.</w:t>
      </w:r>
    </w:p>
    <w:p w14:paraId="31EDBB9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LYOTARD, Jean-François. </w:t>
      </w:r>
      <w:r w:rsidRPr="00BC4468">
        <w:rPr>
          <w:rFonts w:ascii="Times New Roman" w:hAnsi="Times New Roman" w:cs="Times New Roman"/>
          <w:b/>
          <w:bCs/>
        </w:rPr>
        <w:t>A Condição Pós-Moderna</w:t>
      </w:r>
      <w:r w:rsidRPr="00BC4468">
        <w:rPr>
          <w:rFonts w:ascii="Times New Roman" w:hAnsi="Times New Roman" w:cs="Times New Roman"/>
        </w:rPr>
        <w:t>: Relatório sobre o Saber. São Paulo: Ed. José Olympio, 1879.</w:t>
      </w:r>
    </w:p>
    <w:p w14:paraId="08432FCF" w14:textId="77777777" w:rsidR="005F60C6" w:rsidRPr="00BC4468" w:rsidRDefault="005F60C6" w:rsidP="005F60C6">
      <w:pPr>
        <w:pStyle w:val="NormalWeb"/>
        <w:shd w:val="clear" w:color="auto" w:fill="FFFFFF"/>
        <w:spacing w:before="0" w:beforeAutospacing="0" w:after="0" w:afterAutospacing="0" w:line="360" w:lineRule="auto"/>
        <w:jc w:val="both"/>
        <w:rPr>
          <w:rFonts w:eastAsia="Arial Unicode MS"/>
        </w:rPr>
      </w:pPr>
      <w:r w:rsidRPr="00BC4468">
        <w:lastRenderedPageBreak/>
        <w:t xml:space="preserve">MAHFUZ, Edson da C. </w:t>
      </w:r>
      <w:r w:rsidRPr="00BC4468">
        <w:rPr>
          <w:b/>
          <w:bCs/>
        </w:rPr>
        <w:t>A Arquitetura entre o Espetáculo e o Ofício</w:t>
      </w:r>
      <w:r w:rsidRPr="00BC4468">
        <w:t>.</w:t>
      </w:r>
      <w:r w:rsidRPr="00BC4468">
        <w:rPr>
          <w:b/>
          <w:bCs/>
        </w:rPr>
        <w:t xml:space="preserve"> </w:t>
      </w:r>
      <w:r w:rsidRPr="00BC4468">
        <w:rPr>
          <w:rFonts w:eastAsia="Arial Unicode MS"/>
        </w:rPr>
        <w:t xml:space="preserve">Arquitetura e Urbanismo, 178, </w:t>
      </w:r>
      <w:proofErr w:type="spellStart"/>
      <w:r w:rsidRPr="00BC4468">
        <w:rPr>
          <w:rFonts w:eastAsia="Arial Unicode MS"/>
        </w:rPr>
        <w:t>São</w:t>
      </w:r>
      <w:proofErr w:type="spellEnd"/>
      <w:r w:rsidRPr="00BC4468">
        <w:rPr>
          <w:rFonts w:eastAsia="Arial Unicode MS"/>
        </w:rPr>
        <w:t xml:space="preserve"> Paulo, JAN/2009. </w:t>
      </w:r>
    </w:p>
    <w:p w14:paraId="148DCD6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MEADOWS, </w:t>
      </w:r>
      <w:proofErr w:type="spellStart"/>
      <w:r w:rsidRPr="00BC4468">
        <w:rPr>
          <w:rFonts w:ascii="Times New Roman" w:hAnsi="Times New Roman" w:cs="Times New Roman"/>
        </w:rPr>
        <w:t>Donella</w:t>
      </w:r>
      <w:proofErr w:type="spellEnd"/>
      <w:r w:rsidRPr="00BC4468">
        <w:rPr>
          <w:rFonts w:ascii="Times New Roman" w:hAnsi="Times New Roman" w:cs="Times New Roman"/>
        </w:rPr>
        <w:t xml:space="preserve">. H.; MEADOWS, Dennis; RANDERS, </w:t>
      </w:r>
      <w:proofErr w:type="spellStart"/>
      <w:r w:rsidRPr="00BC4468">
        <w:rPr>
          <w:rFonts w:ascii="Times New Roman" w:hAnsi="Times New Roman" w:cs="Times New Roman"/>
        </w:rPr>
        <w:t>Jorgen</w:t>
      </w:r>
      <w:proofErr w:type="spellEnd"/>
      <w:r w:rsidRPr="00BC4468">
        <w:rPr>
          <w:rFonts w:ascii="Times New Roman" w:hAnsi="Times New Roman" w:cs="Times New Roman"/>
        </w:rPr>
        <w:t xml:space="preserve">. </w:t>
      </w:r>
      <w:r w:rsidRPr="00BC4468">
        <w:rPr>
          <w:rFonts w:ascii="Times New Roman" w:hAnsi="Times New Roman" w:cs="Times New Roman"/>
          <w:b/>
          <w:bCs/>
        </w:rPr>
        <w:t>Os Limites do Crescimento</w:t>
      </w:r>
      <w:r w:rsidRPr="00BC4468">
        <w:rPr>
          <w:rFonts w:ascii="Times New Roman" w:hAnsi="Times New Roman" w:cs="Times New Roman"/>
        </w:rPr>
        <w:t xml:space="preserve">. São Paulo: Perspectiva, 1972. </w:t>
      </w:r>
    </w:p>
    <w:p w14:paraId="1F0D9A8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MEIRA, Marcel R. M. </w:t>
      </w:r>
      <w:r>
        <w:rPr>
          <w:rFonts w:ascii="Times New Roman" w:hAnsi="Times New Roman" w:cs="Times New Roman"/>
        </w:rPr>
        <w:t>“</w:t>
      </w:r>
      <w:r w:rsidRPr="00441FB1">
        <w:rPr>
          <w:rFonts w:ascii="Times New Roman" w:hAnsi="Times New Roman" w:cs="Times New Roman"/>
        </w:rPr>
        <w:t>Os Novos Museus e a Estética na Pós-Modernidade</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 xml:space="preserve">In: </w:t>
      </w:r>
      <w:r w:rsidRPr="00441FB1">
        <w:rPr>
          <w:rFonts w:ascii="Times New Roman" w:hAnsi="Times New Roman" w:cs="Times New Roman"/>
          <w:b/>
          <w:bCs/>
        </w:rPr>
        <w:t>Museologia &amp; Interdisciplinaridade</w:t>
      </w:r>
      <w:r w:rsidRPr="00BC4468">
        <w:rPr>
          <w:rFonts w:ascii="Times New Roman" w:hAnsi="Times New Roman" w:cs="Times New Roman"/>
        </w:rPr>
        <w:t xml:space="preserve"> Vol. 7, no14, </w:t>
      </w:r>
      <w:proofErr w:type="gramStart"/>
      <w:r w:rsidRPr="00BC4468">
        <w:rPr>
          <w:rFonts w:ascii="Times New Roman" w:hAnsi="Times New Roman" w:cs="Times New Roman"/>
        </w:rPr>
        <w:t>Jul.</w:t>
      </w:r>
      <w:proofErr w:type="gramEnd"/>
      <w:r w:rsidRPr="00BC4468">
        <w:rPr>
          <w:rFonts w:ascii="Times New Roman" w:hAnsi="Times New Roman" w:cs="Times New Roman"/>
        </w:rPr>
        <w:t xml:space="preserve">/ Dez. de 2018, os. 207 a 217. DOI: https://doi.org/1026512/museologia. v7i14.18396 </w:t>
      </w:r>
    </w:p>
    <w:p w14:paraId="67EEB430"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MÉSZÁROS, István. </w:t>
      </w:r>
      <w:r w:rsidRPr="00BC4468">
        <w:rPr>
          <w:rFonts w:ascii="Times New Roman" w:hAnsi="Times New Roman" w:cs="Times New Roman"/>
          <w:b/>
          <w:bCs/>
        </w:rPr>
        <w:t>Produção Destrutiva e Estado Capitalista</w:t>
      </w:r>
      <w:r w:rsidRPr="00BC4468">
        <w:rPr>
          <w:rFonts w:ascii="Times New Roman" w:hAnsi="Times New Roman" w:cs="Times New Roman"/>
        </w:rPr>
        <w:t>. São Paulo: Perspectiva, 1989.</w:t>
      </w:r>
    </w:p>
    <w:p w14:paraId="4B8392A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MILL, J</w:t>
      </w:r>
      <w:r>
        <w:rPr>
          <w:rFonts w:ascii="Times New Roman" w:hAnsi="Times New Roman" w:cs="Times New Roman"/>
        </w:rPr>
        <w:t>ohn</w:t>
      </w:r>
      <w:r w:rsidRPr="00BC4468">
        <w:rPr>
          <w:rFonts w:ascii="Times New Roman" w:hAnsi="Times New Roman" w:cs="Times New Roman"/>
        </w:rPr>
        <w:t xml:space="preserve"> S. </w:t>
      </w:r>
      <w:r w:rsidRPr="00BC4468">
        <w:rPr>
          <w:rFonts w:ascii="Times New Roman" w:hAnsi="Times New Roman" w:cs="Times New Roman"/>
          <w:b/>
          <w:bCs/>
        </w:rPr>
        <w:t>Princípios de Economia Política</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São Paulo: Nova Cultural, 1996.</w:t>
      </w:r>
    </w:p>
    <w:p w14:paraId="119D8B6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MOOSBURGER, Laura B. </w:t>
      </w:r>
      <w:r w:rsidRPr="00BC4468">
        <w:rPr>
          <w:rFonts w:ascii="Times New Roman" w:hAnsi="Times New Roman" w:cs="Times New Roman"/>
          <w:b/>
          <w:bCs/>
        </w:rPr>
        <w:t>A Origem da Obra de Arte de Martim Heidegger</w:t>
      </w:r>
      <w:r w:rsidRPr="00BC4468">
        <w:rPr>
          <w:rFonts w:ascii="Times New Roman" w:hAnsi="Times New Roman" w:cs="Times New Roman"/>
        </w:rPr>
        <w:t>. Dissertação de mestrado. UFPR, PPG em Filosofia. A.C. História da filosofia moderna e contemporânea. Curitiba, 2007.</w:t>
      </w:r>
    </w:p>
    <w:p w14:paraId="63FA930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MORAES, Reginaldo C.; SILVA </w:t>
      </w:r>
      <w:proofErr w:type="spellStart"/>
      <w:r w:rsidRPr="00BC4468">
        <w:rPr>
          <w:rFonts w:ascii="Times New Roman" w:hAnsi="Times New Roman" w:cs="Times New Roman"/>
        </w:rPr>
        <w:t>Maitá</w:t>
      </w:r>
      <w:proofErr w:type="spellEnd"/>
      <w:r w:rsidRPr="00BC4468">
        <w:rPr>
          <w:rFonts w:ascii="Times New Roman" w:hAnsi="Times New Roman" w:cs="Times New Roman"/>
        </w:rPr>
        <w:t xml:space="preserve"> de P. e; CASTRO, Luiza C. de. </w:t>
      </w:r>
      <w:r w:rsidRPr="00BC4468">
        <w:rPr>
          <w:rFonts w:ascii="Times New Roman" w:hAnsi="Times New Roman" w:cs="Times New Roman"/>
          <w:b/>
          <w:bCs/>
        </w:rPr>
        <w:t>Modelos Internacionais de Educação Superior: Estados Unidos, Alemanha e França</w:t>
      </w:r>
      <w:r w:rsidRPr="00BC4468">
        <w:rPr>
          <w:rFonts w:ascii="Times New Roman" w:hAnsi="Times New Roman" w:cs="Times New Roman"/>
        </w:rPr>
        <w:t>. São Paulo: UNESP, 2018.</w:t>
      </w:r>
    </w:p>
    <w:p w14:paraId="1EE6BFB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MORIN, Edgar. </w:t>
      </w:r>
      <w:r w:rsidRPr="00BC4468">
        <w:rPr>
          <w:rFonts w:ascii="Times New Roman" w:hAnsi="Times New Roman" w:cs="Times New Roman"/>
          <w:b/>
          <w:bCs/>
        </w:rPr>
        <w:t>O Método</w:t>
      </w:r>
      <w:r w:rsidRPr="00BC4468">
        <w:rPr>
          <w:rFonts w:ascii="Times New Roman" w:hAnsi="Times New Roman" w:cs="Times New Roman"/>
        </w:rPr>
        <w:t>: A Natureza da Natureza. Porto Alegre: Ed. Sulina, 2008.</w:t>
      </w:r>
    </w:p>
    <w:p w14:paraId="1554CED5"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MORIN, Edgar. </w:t>
      </w:r>
      <w:r w:rsidRPr="00BC4468">
        <w:rPr>
          <w:rFonts w:ascii="Times New Roman" w:hAnsi="Times New Roman" w:cs="Times New Roman"/>
          <w:b/>
          <w:bCs/>
        </w:rPr>
        <w:t>O Paradigma Perdido</w:t>
      </w:r>
      <w:r w:rsidRPr="00BC4468">
        <w:rPr>
          <w:rFonts w:ascii="Times New Roman" w:hAnsi="Times New Roman" w:cs="Times New Roman"/>
        </w:rPr>
        <w:t>: a Natureza Humana. Lisboa: Ed. Lisboa, 1989.</w:t>
      </w:r>
    </w:p>
    <w:p w14:paraId="718F7993" w14:textId="77777777" w:rsidR="005F60C6" w:rsidRPr="00BC4468" w:rsidRDefault="005F60C6" w:rsidP="005F60C6">
      <w:pPr>
        <w:spacing w:after="0"/>
        <w:jc w:val="both"/>
        <w:rPr>
          <w:rFonts w:ascii="Times New Roman" w:hAnsi="Times New Roman" w:cs="Times New Roman"/>
        </w:rPr>
      </w:pPr>
      <w:r w:rsidRPr="004462F0">
        <w:rPr>
          <w:rFonts w:ascii="Times New Roman" w:hAnsi="Times New Roman" w:cs="Times New Roman"/>
        </w:rPr>
        <w:t xml:space="preserve">MUMFORD, Eric. </w:t>
      </w:r>
      <w:r w:rsidRPr="00BC4468">
        <w:rPr>
          <w:rFonts w:ascii="Times New Roman" w:hAnsi="Times New Roman" w:cs="Times New Roman"/>
          <w:b/>
          <w:bCs/>
          <w:lang w:val="en-US"/>
        </w:rPr>
        <w:t>The CIAM Discourse on Urbanism, 1928-1960</w:t>
      </w:r>
      <w:r w:rsidRPr="00BC4468">
        <w:rPr>
          <w:rFonts w:ascii="Times New Roman" w:hAnsi="Times New Roman" w:cs="Times New Roman"/>
          <w:i/>
          <w:iCs/>
          <w:lang w:val="en-US"/>
        </w:rPr>
        <w:t>.</w:t>
      </w:r>
      <w:r w:rsidRPr="00BC4468">
        <w:rPr>
          <w:rFonts w:ascii="Times New Roman" w:hAnsi="Times New Roman" w:cs="Times New Roman"/>
          <w:lang w:val="en-US"/>
        </w:rPr>
        <w:t xml:space="preserve"> </w:t>
      </w:r>
      <w:r w:rsidRPr="00BC4468">
        <w:rPr>
          <w:rFonts w:ascii="Times New Roman" w:hAnsi="Times New Roman" w:cs="Times New Roman"/>
        </w:rPr>
        <w:t xml:space="preserve">Massachusetts: The MIT Press, 2000. </w:t>
      </w:r>
    </w:p>
    <w:p w14:paraId="2837DF16"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NESBITT, K. </w:t>
      </w:r>
      <w:r w:rsidRPr="00BC4468">
        <w:rPr>
          <w:rFonts w:ascii="Times New Roman" w:hAnsi="Times New Roman" w:cs="Times New Roman"/>
          <w:b/>
          <w:bCs/>
        </w:rPr>
        <w:t>Uma nova agenda para a arquitetura. Antologia teórica 1965 - 1995</w:t>
      </w:r>
      <w:r w:rsidRPr="00BC4468">
        <w:rPr>
          <w:rFonts w:ascii="Times New Roman" w:hAnsi="Times New Roman" w:cs="Times New Roman"/>
        </w:rPr>
        <w:t>. Org. Kate Nesbitt. São Paulo: Cosac Naify, 2006.</w:t>
      </w:r>
    </w:p>
    <w:p w14:paraId="02760B0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NICOLESCU, Basarab. </w:t>
      </w:r>
      <w:r w:rsidRPr="00BC4468">
        <w:rPr>
          <w:rFonts w:ascii="Times New Roman" w:hAnsi="Times New Roman" w:cs="Times New Roman"/>
          <w:b/>
          <w:bCs/>
        </w:rPr>
        <w:t>O Manifesto da Transdisciplinaridade</w:t>
      </w:r>
      <w:r w:rsidRPr="00BC4468">
        <w:rPr>
          <w:rFonts w:ascii="Times New Roman" w:hAnsi="Times New Roman" w:cs="Times New Roman"/>
        </w:rPr>
        <w:t xml:space="preserve">. Tradução de Lucia Pereira de Souza. </w:t>
      </w:r>
      <w:proofErr w:type="spellStart"/>
      <w:r w:rsidRPr="00BC4468">
        <w:rPr>
          <w:rFonts w:ascii="Times New Roman" w:hAnsi="Times New Roman" w:cs="Times New Roman"/>
        </w:rPr>
        <w:t>São</w:t>
      </w:r>
      <w:proofErr w:type="spellEnd"/>
      <w:r w:rsidRPr="00BC4468">
        <w:rPr>
          <w:rFonts w:ascii="Times New Roman" w:hAnsi="Times New Roman" w:cs="Times New Roman"/>
        </w:rPr>
        <w:t xml:space="preserve"> Paulo: Ed. </w:t>
      </w:r>
      <w:proofErr w:type="spellStart"/>
      <w:r w:rsidRPr="00BC4468">
        <w:rPr>
          <w:rFonts w:ascii="Times New Roman" w:hAnsi="Times New Roman" w:cs="Times New Roman"/>
        </w:rPr>
        <w:t>Triom</w:t>
      </w:r>
      <w:proofErr w:type="spellEnd"/>
      <w:r w:rsidRPr="00BC4468">
        <w:rPr>
          <w:rFonts w:ascii="Times New Roman" w:hAnsi="Times New Roman" w:cs="Times New Roman"/>
        </w:rPr>
        <w:t>, 1999.</w:t>
      </w:r>
    </w:p>
    <w:p w14:paraId="05913887"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NIETZSCHE, Friedrich W. A </w:t>
      </w:r>
      <w:r w:rsidRPr="00BC4468">
        <w:rPr>
          <w:rFonts w:ascii="Times New Roman" w:hAnsi="Times New Roman" w:cs="Times New Roman"/>
          <w:b/>
          <w:bCs/>
        </w:rPr>
        <w:t>Gaia Ciência</w:t>
      </w:r>
      <w:r w:rsidRPr="00BC4468">
        <w:rPr>
          <w:rFonts w:ascii="Times New Roman" w:hAnsi="Times New Roman" w:cs="Times New Roman"/>
        </w:rPr>
        <w:t>. São Paulo: Cia. das Letras, 2001.</w:t>
      </w:r>
    </w:p>
    <w:p w14:paraId="2F323CA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PIKETTY, Thomas. </w:t>
      </w:r>
      <w:r w:rsidRPr="00BC4468">
        <w:rPr>
          <w:rFonts w:ascii="Times New Roman" w:hAnsi="Times New Roman" w:cs="Times New Roman"/>
          <w:b/>
          <w:bCs/>
        </w:rPr>
        <w:t>O capital no século XXI</w:t>
      </w:r>
      <w:r w:rsidRPr="00BC4468">
        <w:rPr>
          <w:rFonts w:ascii="Times New Roman" w:hAnsi="Times New Roman" w:cs="Times New Roman"/>
        </w:rPr>
        <w:t>. Rio de Janeiro: Intrínseca, 2014.</w:t>
      </w:r>
    </w:p>
    <w:p w14:paraId="354CD60E"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POLIÃO, M. </w:t>
      </w:r>
      <w:proofErr w:type="spellStart"/>
      <w:r w:rsidRPr="00BC4468">
        <w:rPr>
          <w:rFonts w:ascii="Times New Roman" w:hAnsi="Times New Roman" w:cs="Times New Roman"/>
        </w:rPr>
        <w:t>Vitrúvio</w:t>
      </w:r>
      <w:proofErr w:type="spellEnd"/>
      <w:r w:rsidRPr="00BC4468">
        <w:rPr>
          <w:rFonts w:ascii="Times New Roman" w:hAnsi="Times New Roman" w:cs="Times New Roman"/>
        </w:rPr>
        <w:t xml:space="preserve">: </w:t>
      </w:r>
      <w:r w:rsidRPr="00BC4468">
        <w:rPr>
          <w:rFonts w:ascii="Times New Roman" w:hAnsi="Times New Roman" w:cs="Times New Roman"/>
          <w:b/>
          <w:bCs/>
        </w:rPr>
        <w:t>Tratado de</w:t>
      </w:r>
      <w:r w:rsidRPr="00BC4468">
        <w:rPr>
          <w:rFonts w:ascii="Times New Roman" w:hAnsi="Times New Roman" w:cs="Times New Roman"/>
          <w:b/>
          <w:bCs/>
          <w:i/>
          <w:iCs/>
        </w:rPr>
        <w:t xml:space="preserve"> </w:t>
      </w:r>
      <w:proofErr w:type="spellStart"/>
      <w:r w:rsidRPr="00BC4468">
        <w:rPr>
          <w:rFonts w:ascii="Times New Roman" w:hAnsi="Times New Roman" w:cs="Times New Roman"/>
          <w:b/>
          <w:bCs/>
          <w:i/>
          <w:iCs/>
        </w:rPr>
        <w:t>Arquitectura</w:t>
      </w:r>
      <w:proofErr w:type="spellEnd"/>
      <w:r w:rsidRPr="00BC4468">
        <w:rPr>
          <w:rFonts w:ascii="Times New Roman" w:hAnsi="Times New Roman" w:cs="Times New Roman"/>
        </w:rPr>
        <w:t xml:space="preserve">. </w:t>
      </w:r>
      <w:r w:rsidRPr="00BC4468">
        <w:rPr>
          <w:rFonts w:ascii="Times New Roman" w:hAnsi="Times New Roman" w:cs="Times New Roman"/>
          <w:lang w:val="en-US"/>
        </w:rPr>
        <w:t>Lisboa: IST Press, 2009.</w:t>
      </w:r>
    </w:p>
    <w:p w14:paraId="5FBC9F0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PORTZAMPARC, Christian. </w:t>
      </w:r>
      <w:r w:rsidRPr="00874FEA">
        <w:rPr>
          <w:rFonts w:ascii="Times New Roman" w:hAnsi="Times New Roman" w:cs="Times New Roman"/>
        </w:rPr>
        <w:t>“</w:t>
      </w:r>
      <w:r w:rsidRPr="00441FB1">
        <w:rPr>
          <w:rFonts w:ascii="Times New Roman" w:hAnsi="Times New Roman" w:cs="Times New Roman"/>
        </w:rPr>
        <w:t>A terceira era da cidade</w:t>
      </w:r>
      <w:r>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In:</w:t>
      </w:r>
      <w:r w:rsidRPr="00BC4468">
        <w:rPr>
          <w:rFonts w:ascii="Times New Roman" w:hAnsi="Times New Roman" w:cs="Times New Roman"/>
        </w:rPr>
        <w:t xml:space="preserve"> </w:t>
      </w:r>
      <w:r w:rsidRPr="00441FB1">
        <w:rPr>
          <w:rFonts w:ascii="Times New Roman" w:hAnsi="Times New Roman" w:cs="Times New Roman"/>
          <w:b/>
          <w:bCs/>
        </w:rPr>
        <w:t xml:space="preserve">Revista </w:t>
      </w:r>
      <w:proofErr w:type="spellStart"/>
      <w:r w:rsidRPr="00441FB1">
        <w:rPr>
          <w:rFonts w:ascii="Times New Roman" w:hAnsi="Times New Roman" w:cs="Times New Roman"/>
          <w:b/>
          <w:bCs/>
        </w:rPr>
        <w:t>Óculum</w:t>
      </w:r>
      <w:proofErr w:type="spellEnd"/>
      <w:r w:rsidRPr="00BC4468">
        <w:rPr>
          <w:rFonts w:ascii="Times New Roman" w:hAnsi="Times New Roman" w:cs="Times New Roman"/>
        </w:rPr>
        <w:t xml:space="preserve">, n. 9, </w:t>
      </w:r>
      <w:proofErr w:type="spellStart"/>
      <w:r w:rsidRPr="00BC4468">
        <w:rPr>
          <w:rFonts w:ascii="Times New Roman" w:hAnsi="Times New Roman" w:cs="Times New Roman"/>
        </w:rPr>
        <w:t>Fau</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Puccamp</w:t>
      </w:r>
      <w:proofErr w:type="spellEnd"/>
      <w:r w:rsidRPr="00BC4468">
        <w:rPr>
          <w:rFonts w:ascii="Times New Roman" w:hAnsi="Times New Roman" w:cs="Times New Roman"/>
        </w:rPr>
        <w:t xml:space="preserve">, Campinas,1997. </w:t>
      </w:r>
    </w:p>
    <w:p w14:paraId="622EB49D"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RAJCHMAN, John. </w:t>
      </w:r>
      <w:r w:rsidRPr="00BC4468">
        <w:rPr>
          <w:rFonts w:ascii="Times New Roman" w:hAnsi="Times New Roman" w:cs="Times New Roman"/>
          <w:b/>
          <w:bCs/>
          <w:i/>
          <w:iCs/>
          <w:lang w:val="en-US"/>
        </w:rPr>
        <w:t>The Postmodern Museum</w:t>
      </w:r>
      <w:r w:rsidRPr="00BC4468">
        <w:rPr>
          <w:rFonts w:ascii="Times New Roman" w:hAnsi="Times New Roman" w:cs="Times New Roman"/>
          <w:lang w:val="en-US"/>
        </w:rPr>
        <w:t>.</w:t>
      </w:r>
      <w:r w:rsidRPr="00BC4468">
        <w:rPr>
          <w:rFonts w:ascii="Times New Roman" w:hAnsi="Times New Roman" w:cs="Times New Roman"/>
          <w:i/>
          <w:iCs/>
          <w:lang w:val="en-US"/>
        </w:rPr>
        <w:t xml:space="preserve"> Art in America,</w:t>
      </w:r>
      <w:r w:rsidRPr="00BC4468">
        <w:rPr>
          <w:rFonts w:ascii="Times New Roman" w:hAnsi="Times New Roman" w:cs="Times New Roman"/>
          <w:lang w:val="en-US"/>
        </w:rPr>
        <w:t xml:space="preserve"> v. 73, n. 10, p. 110-117, Oct 1985. https://doi.org/10.7312/rajc92296-008</w:t>
      </w:r>
    </w:p>
    <w:p w14:paraId="34D3C8FF"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RAJCHMAN, John. </w:t>
      </w:r>
      <w:r>
        <w:rPr>
          <w:rFonts w:ascii="Times New Roman" w:hAnsi="Times New Roman" w:cs="Times New Roman"/>
        </w:rPr>
        <w:t>“</w:t>
      </w:r>
      <w:r w:rsidRPr="00441FB1">
        <w:rPr>
          <w:rFonts w:ascii="Times New Roman" w:hAnsi="Times New Roman" w:cs="Times New Roman"/>
        </w:rPr>
        <w:t>Um novo pragmatismo?</w:t>
      </w:r>
      <w:r>
        <w:rPr>
          <w:rFonts w:ascii="Times New Roman" w:hAnsi="Times New Roman" w:cs="Times New Roman"/>
        </w:rPr>
        <w:t>”</w:t>
      </w:r>
      <w:r w:rsidRPr="00441FB1">
        <w:rPr>
          <w:rFonts w:ascii="Times New Roman" w:hAnsi="Times New Roman" w:cs="Times New Roman"/>
        </w:rPr>
        <w:t xml:space="preserve"> </w:t>
      </w:r>
      <w:r w:rsidRPr="00BC4468">
        <w:rPr>
          <w:rFonts w:ascii="Times New Roman" w:hAnsi="Times New Roman" w:cs="Times New Roman"/>
          <w:i/>
          <w:iCs/>
          <w:lang w:val="en-US"/>
        </w:rPr>
        <w:t xml:space="preserve">In: </w:t>
      </w:r>
      <w:r w:rsidRPr="00BC4468">
        <w:rPr>
          <w:rFonts w:ascii="Times New Roman" w:hAnsi="Times New Roman" w:cs="Times New Roman"/>
          <w:lang w:val="en-US"/>
        </w:rPr>
        <w:t xml:space="preserve">SYKES, A. K. (org.). </w:t>
      </w:r>
      <w:r w:rsidRPr="00BC4468">
        <w:rPr>
          <w:rFonts w:ascii="Times New Roman" w:hAnsi="Times New Roman" w:cs="Times New Roman"/>
          <w:b/>
          <w:bCs/>
        </w:rPr>
        <w:t>O campo ampliado da arquitetura</w:t>
      </w:r>
      <w:r w:rsidRPr="00BC4468">
        <w:rPr>
          <w:rFonts w:ascii="Times New Roman" w:hAnsi="Times New Roman" w:cs="Times New Roman"/>
        </w:rPr>
        <w:t xml:space="preserve">. </w:t>
      </w:r>
      <w:proofErr w:type="spellStart"/>
      <w:r w:rsidRPr="00BC4468">
        <w:rPr>
          <w:rFonts w:ascii="Times New Roman" w:hAnsi="Times New Roman" w:cs="Times New Roman"/>
          <w:lang w:val="en-US"/>
        </w:rPr>
        <w:t>São</w:t>
      </w:r>
      <w:proofErr w:type="spellEnd"/>
      <w:r w:rsidRPr="00BC4468">
        <w:rPr>
          <w:rFonts w:ascii="Times New Roman" w:hAnsi="Times New Roman" w:cs="Times New Roman"/>
          <w:lang w:val="en-US"/>
        </w:rPr>
        <w:t xml:space="preserve"> Paulo: </w:t>
      </w:r>
      <w:proofErr w:type="spellStart"/>
      <w:r w:rsidRPr="00BC4468">
        <w:rPr>
          <w:rFonts w:ascii="Times New Roman" w:hAnsi="Times New Roman" w:cs="Times New Roman"/>
          <w:lang w:val="en-US"/>
        </w:rPr>
        <w:t>Cosac</w:t>
      </w:r>
      <w:proofErr w:type="spellEnd"/>
      <w:r w:rsidRPr="00BC4468">
        <w:rPr>
          <w:rFonts w:ascii="Times New Roman" w:hAnsi="Times New Roman" w:cs="Times New Roman"/>
          <w:lang w:val="en-US"/>
        </w:rPr>
        <w:t xml:space="preserve"> </w:t>
      </w:r>
      <w:proofErr w:type="spellStart"/>
      <w:r w:rsidRPr="00BC4468">
        <w:rPr>
          <w:rFonts w:ascii="Times New Roman" w:hAnsi="Times New Roman" w:cs="Times New Roman"/>
          <w:lang w:val="en-US"/>
        </w:rPr>
        <w:t>Naify</w:t>
      </w:r>
      <w:proofErr w:type="spellEnd"/>
      <w:r w:rsidRPr="00BC4468">
        <w:rPr>
          <w:rFonts w:ascii="Times New Roman" w:hAnsi="Times New Roman" w:cs="Times New Roman"/>
          <w:lang w:val="en-US"/>
        </w:rPr>
        <w:t xml:space="preserve">, 2013. p. 74-83. </w:t>
      </w:r>
    </w:p>
    <w:p w14:paraId="3BD2AFEF"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RATTENBURY, Kester. </w:t>
      </w:r>
      <w:r w:rsidRPr="00BC4468">
        <w:rPr>
          <w:rFonts w:ascii="Times New Roman" w:hAnsi="Times New Roman" w:cs="Times New Roman"/>
          <w:b/>
          <w:bCs/>
          <w:lang w:val="en-US"/>
        </w:rPr>
        <w:t>This is not architecture</w:t>
      </w:r>
      <w:r w:rsidRPr="00BC4468">
        <w:rPr>
          <w:rFonts w:ascii="Times New Roman" w:hAnsi="Times New Roman" w:cs="Times New Roman"/>
          <w:lang w:val="en-US"/>
        </w:rPr>
        <w:t>.</w:t>
      </w:r>
      <w:r w:rsidRPr="00BC4468">
        <w:rPr>
          <w:rFonts w:ascii="Times New Roman" w:hAnsi="Times New Roman" w:cs="Times New Roman"/>
          <w:b/>
          <w:bCs/>
          <w:lang w:val="en-US"/>
        </w:rPr>
        <w:t xml:space="preserve"> </w:t>
      </w:r>
      <w:r w:rsidRPr="00BC4468">
        <w:rPr>
          <w:rFonts w:ascii="Times New Roman" w:hAnsi="Times New Roman" w:cs="Times New Roman"/>
          <w:lang w:val="en-US"/>
        </w:rPr>
        <w:t>London</w:t>
      </w:r>
      <w:r w:rsidRPr="00BC4468">
        <w:rPr>
          <w:rFonts w:ascii="Times New Roman" w:hAnsi="Times New Roman" w:cs="Times New Roman"/>
          <w:i/>
          <w:iCs/>
          <w:lang w:val="en-US"/>
        </w:rPr>
        <w:t xml:space="preserve">: </w:t>
      </w:r>
      <w:r w:rsidRPr="00BC4468">
        <w:rPr>
          <w:rFonts w:ascii="Times New Roman" w:hAnsi="Times New Roman" w:cs="Times New Roman"/>
          <w:lang w:val="en-US"/>
        </w:rPr>
        <w:t>ED. Routledge, 2002.</w:t>
      </w:r>
    </w:p>
    <w:p w14:paraId="1CB440BD"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lastRenderedPageBreak/>
        <w:t xml:space="preserve">RISSELADA, Max e VAN DER HEUVEL, Dirk. </w:t>
      </w:r>
      <w:r w:rsidRPr="00BC4468">
        <w:rPr>
          <w:rFonts w:ascii="Times New Roman" w:hAnsi="Times New Roman" w:cs="Times New Roman"/>
          <w:b/>
          <w:bCs/>
          <w:i/>
          <w:iCs/>
          <w:lang w:val="en-US"/>
        </w:rPr>
        <w:t>Team 10</w:t>
      </w:r>
      <w:r w:rsidRPr="00441FB1">
        <w:rPr>
          <w:rFonts w:ascii="Times New Roman" w:hAnsi="Times New Roman" w:cs="Times New Roman"/>
          <w:lang w:val="en-US"/>
        </w:rPr>
        <w:t xml:space="preserve">: In search of a </w:t>
      </w:r>
      <w:proofErr w:type="gramStart"/>
      <w:r w:rsidRPr="00441FB1">
        <w:rPr>
          <w:rFonts w:ascii="Times New Roman" w:hAnsi="Times New Roman" w:cs="Times New Roman"/>
          <w:lang w:val="en-US"/>
        </w:rPr>
        <w:t>Utopia</w:t>
      </w:r>
      <w:proofErr w:type="gramEnd"/>
      <w:r w:rsidRPr="00441FB1">
        <w:rPr>
          <w:rFonts w:ascii="Times New Roman" w:hAnsi="Times New Roman" w:cs="Times New Roman"/>
          <w:lang w:val="en-US"/>
        </w:rPr>
        <w:t>.</w:t>
      </w:r>
      <w:r w:rsidRPr="00BC4468">
        <w:rPr>
          <w:rFonts w:ascii="Times New Roman" w:hAnsi="Times New Roman" w:cs="Times New Roman"/>
          <w:lang w:val="en-US"/>
        </w:rPr>
        <w:t xml:space="preserve"> Rotterdam: NAI Publishers, 2005. </w:t>
      </w:r>
    </w:p>
    <w:p w14:paraId="4A244F21"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RORTY, R. M. (ed.). </w:t>
      </w:r>
      <w:r w:rsidRPr="00BC4468">
        <w:rPr>
          <w:rFonts w:ascii="Times New Roman" w:hAnsi="Times New Roman" w:cs="Times New Roman"/>
          <w:b/>
          <w:bCs/>
          <w:lang w:val="en-US"/>
        </w:rPr>
        <w:t>The linguistic turn</w:t>
      </w:r>
      <w:r w:rsidRPr="00441FB1">
        <w:rPr>
          <w:rFonts w:ascii="Times New Roman" w:hAnsi="Times New Roman" w:cs="Times New Roman"/>
          <w:lang w:val="en-US"/>
        </w:rPr>
        <w:t>: essays in philosophical method. With Two Retrospective Essays.</w:t>
      </w:r>
      <w:r w:rsidRPr="00BC4468">
        <w:rPr>
          <w:rFonts w:ascii="Times New Roman" w:hAnsi="Times New Roman" w:cs="Times New Roman"/>
          <w:lang w:val="en-US"/>
        </w:rPr>
        <w:t xml:space="preserve"> Chicago: </w:t>
      </w:r>
      <w:r w:rsidRPr="00441FB1">
        <w:rPr>
          <w:rFonts w:ascii="Times New Roman" w:hAnsi="Times New Roman" w:cs="Times New Roman"/>
          <w:lang w:val="en-US"/>
        </w:rPr>
        <w:t>University of Chicago Press</w:t>
      </w:r>
      <w:r w:rsidRPr="00BC4468">
        <w:rPr>
          <w:rFonts w:ascii="Times New Roman" w:hAnsi="Times New Roman" w:cs="Times New Roman"/>
          <w:i/>
          <w:iCs/>
          <w:lang w:val="en-US"/>
        </w:rPr>
        <w:t>,</w:t>
      </w:r>
      <w:r w:rsidRPr="00BC4468">
        <w:rPr>
          <w:rFonts w:ascii="Times New Roman" w:hAnsi="Times New Roman" w:cs="Times New Roman"/>
          <w:lang w:val="en-US"/>
        </w:rPr>
        <w:t xml:space="preserve"> 1992.</w:t>
      </w:r>
    </w:p>
    <w:p w14:paraId="6DFC6ED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ROSENBERG, J. Pablo. </w:t>
      </w:r>
      <w:r w:rsidRPr="00874FEA">
        <w:rPr>
          <w:rFonts w:ascii="Times New Roman" w:hAnsi="Times New Roman" w:cs="Times New Roman"/>
        </w:rPr>
        <w:t>“</w:t>
      </w:r>
      <w:r w:rsidRPr="00441FB1">
        <w:rPr>
          <w:rFonts w:ascii="Times New Roman" w:hAnsi="Times New Roman" w:cs="Times New Roman"/>
        </w:rPr>
        <w:t xml:space="preserve">Invasões de território. Contribuições da </w:t>
      </w:r>
      <w:proofErr w:type="spellStart"/>
      <w:r w:rsidRPr="00441FB1">
        <w:rPr>
          <w:rFonts w:ascii="Times New Roman" w:hAnsi="Times New Roman" w:cs="Times New Roman"/>
        </w:rPr>
        <w:t>land-art</w:t>
      </w:r>
      <w:proofErr w:type="spellEnd"/>
      <w:r w:rsidRPr="00441FB1">
        <w:rPr>
          <w:rFonts w:ascii="Times New Roman" w:hAnsi="Times New Roman" w:cs="Times New Roman"/>
        </w:rPr>
        <w:t xml:space="preserve"> para a pesquisa em projeto de arquitetura”</w:t>
      </w:r>
      <w:r w:rsidRPr="00BC4468">
        <w:rPr>
          <w:rFonts w:ascii="Times New Roman" w:hAnsi="Times New Roman" w:cs="Times New Roman"/>
        </w:rPr>
        <w:t> </w:t>
      </w:r>
      <w:r w:rsidRPr="00441FB1">
        <w:rPr>
          <w:rFonts w:ascii="Times New Roman" w:hAnsi="Times New Roman" w:cs="Times New Roman"/>
          <w:b/>
          <w:bCs/>
        </w:rPr>
        <w:t>Arquitextos</w:t>
      </w:r>
      <w:r w:rsidRPr="00BC4468">
        <w:rPr>
          <w:rFonts w:ascii="Times New Roman" w:hAnsi="Times New Roman" w:cs="Times New Roman"/>
        </w:rPr>
        <w:t xml:space="preserve">, São Paulo, ano 16, n. 182.03, </w:t>
      </w:r>
      <w:proofErr w:type="spellStart"/>
      <w:r w:rsidRPr="00BC4468">
        <w:rPr>
          <w:rFonts w:ascii="Times New Roman" w:hAnsi="Times New Roman" w:cs="Times New Roman"/>
        </w:rPr>
        <w:t>Vitruvius</w:t>
      </w:r>
      <w:proofErr w:type="spellEnd"/>
      <w:r w:rsidRPr="00BC4468">
        <w:rPr>
          <w:rFonts w:ascii="Times New Roman" w:hAnsi="Times New Roman" w:cs="Times New Roman"/>
        </w:rPr>
        <w:t xml:space="preserve">, jul. 2015 </w:t>
      </w:r>
      <w:r>
        <w:rPr>
          <w:rFonts w:ascii="Times New Roman" w:hAnsi="Times New Roman" w:cs="Times New Roman"/>
        </w:rPr>
        <w:t xml:space="preserve">Disponível em: </w:t>
      </w:r>
      <w:r w:rsidRPr="00BC4468">
        <w:rPr>
          <w:rFonts w:ascii="Times New Roman" w:hAnsi="Times New Roman" w:cs="Times New Roman"/>
        </w:rPr>
        <w:t xml:space="preserve">https://vitruvius.com.br/revistas/read/arquitextos/16.182/5614. </w:t>
      </w:r>
    </w:p>
    <w:p w14:paraId="0836183D"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ROUILLARD, Dominique. </w:t>
      </w:r>
      <w:r>
        <w:rPr>
          <w:rFonts w:ascii="Times New Roman" w:hAnsi="Times New Roman" w:cs="Times New Roman"/>
          <w:lang w:val="en-US"/>
        </w:rPr>
        <w:t>“</w:t>
      </w:r>
      <w:proofErr w:type="spellStart"/>
      <w:r w:rsidRPr="00441FB1">
        <w:rPr>
          <w:rFonts w:ascii="Times New Roman" w:hAnsi="Times New Roman" w:cs="Times New Roman"/>
          <w:lang w:val="en-US"/>
        </w:rPr>
        <w:t>Prefácio</w:t>
      </w:r>
      <w:proofErr w:type="spellEnd"/>
      <w:r>
        <w:rPr>
          <w:rFonts w:ascii="Times New Roman" w:hAnsi="Times New Roman" w:cs="Times New Roman"/>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 xml:space="preserve">In: </w:t>
      </w:r>
      <w:r w:rsidRPr="00BC4468">
        <w:rPr>
          <w:rFonts w:ascii="Times New Roman" w:hAnsi="Times New Roman" w:cs="Times New Roman"/>
          <w:lang w:val="en-US"/>
        </w:rPr>
        <w:t xml:space="preserve">LASSANCE, Guilherme </w:t>
      </w:r>
      <w:r>
        <w:rPr>
          <w:rFonts w:ascii="Times New Roman" w:hAnsi="Times New Roman" w:cs="Times New Roman"/>
          <w:i/>
          <w:iCs/>
          <w:lang w:val="en-US"/>
        </w:rPr>
        <w:t>E</w:t>
      </w:r>
      <w:r w:rsidRPr="00441FB1">
        <w:rPr>
          <w:rFonts w:ascii="Times New Roman" w:hAnsi="Times New Roman" w:cs="Times New Roman"/>
          <w:i/>
          <w:iCs/>
          <w:lang w:val="en-US"/>
        </w:rPr>
        <w:t>t All</w:t>
      </w:r>
      <w:r w:rsidRPr="00BC4468">
        <w:rPr>
          <w:rFonts w:ascii="Times New Roman" w:hAnsi="Times New Roman" w:cs="Times New Roman"/>
          <w:lang w:val="en-US"/>
        </w:rPr>
        <w:t xml:space="preserve">. </w:t>
      </w:r>
      <w:r w:rsidRPr="00BC4468">
        <w:rPr>
          <w:rFonts w:ascii="Times New Roman" w:hAnsi="Times New Roman" w:cs="Times New Roman"/>
          <w:b/>
          <w:bCs/>
        </w:rPr>
        <w:t>Cidade Pós-Compacta</w:t>
      </w:r>
      <w:r w:rsidRPr="00441FB1">
        <w:rPr>
          <w:rFonts w:ascii="Times New Roman" w:hAnsi="Times New Roman" w:cs="Times New Roman"/>
        </w:rPr>
        <w:t>: estratégias de projeto a partir de Brasília.</w:t>
      </w:r>
      <w:r w:rsidRPr="00BC4468">
        <w:rPr>
          <w:rFonts w:ascii="Times New Roman" w:hAnsi="Times New Roman" w:cs="Times New Roman"/>
          <w:b/>
          <w:bCs/>
        </w:rPr>
        <w:t xml:space="preserve"> </w:t>
      </w:r>
      <w:r w:rsidRPr="00BC4468">
        <w:rPr>
          <w:rFonts w:ascii="Times New Roman" w:hAnsi="Times New Roman" w:cs="Times New Roman"/>
        </w:rPr>
        <w:t>Rio de Janeiro: Rio Books, 2021.</w:t>
      </w:r>
    </w:p>
    <w:p w14:paraId="1E4C8AB1"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SANTOS, </w:t>
      </w:r>
      <w:proofErr w:type="spellStart"/>
      <w:r w:rsidRPr="00BC4468">
        <w:rPr>
          <w:rFonts w:ascii="Times New Roman" w:hAnsi="Times New Roman" w:cs="Times New Roman"/>
        </w:rPr>
        <w:t>Laymert</w:t>
      </w:r>
      <w:proofErr w:type="spellEnd"/>
      <w:r w:rsidRPr="00BC4468">
        <w:rPr>
          <w:rFonts w:ascii="Times New Roman" w:hAnsi="Times New Roman" w:cs="Times New Roman"/>
        </w:rPr>
        <w:t xml:space="preserve"> Garcia dos. </w:t>
      </w:r>
      <w:r w:rsidRPr="00BC4468">
        <w:rPr>
          <w:rFonts w:ascii="Times New Roman" w:hAnsi="Times New Roman" w:cs="Times New Roman"/>
          <w:b/>
          <w:bCs/>
        </w:rPr>
        <w:t>Politizar as novas tecnologias</w:t>
      </w:r>
      <w:r w:rsidRPr="00BC4468">
        <w:rPr>
          <w:rFonts w:ascii="Times New Roman" w:hAnsi="Times New Roman" w:cs="Times New Roman"/>
        </w:rPr>
        <w:t>: o impacto sociotécnico da informação digital e genética. São Paulo: Editora 34, 2003.</w:t>
      </w:r>
    </w:p>
    <w:p w14:paraId="79717A6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SEGRE, Roberto. </w:t>
      </w:r>
      <w:proofErr w:type="gramStart"/>
      <w:r w:rsidRPr="00BC4468">
        <w:rPr>
          <w:rFonts w:ascii="Times New Roman" w:hAnsi="Times New Roman" w:cs="Times New Roman"/>
          <w:b/>
          <w:bCs/>
        </w:rPr>
        <w:t>Historia</w:t>
      </w:r>
      <w:proofErr w:type="gramEnd"/>
      <w:r w:rsidRPr="00BC4468">
        <w:rPr>
          <w:rFonts w:ascii="Times New Roman" w:hAnsi="Times New Roman" w:cs="Times New Roman"/>
          <w:b/>
          <w:bCs/>
        </w:rPr>
        <w:t xml:space="preserve"> de </w:t>
      </w:r>
      <w:proofErr w:type="spellStart"/>
      <w:r w:rsidRPr="00BC4468">
        <w:rPr>
          <w:rFonts w:ascii="Times New Roman" w:hAnsi="Times New Roman" w:cs="Times New Roman"/>
          <w:b/>
          <w:bCs/>
        </w:rPr>
        <w:t>la</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Arquitectura</w:t>
      </w:r>
      <w:proofErr w:type="spellEnd"/>
      <w:r w:rsidRPr="00BC4468">
        <w:rPr>
          <w:rFonts w:ascii="Times New Roman" w:hAnsi="Times New Roman" w:cs="Times New Roman"/>
          <w:b/>
          <w:bCs/>
        </w:rPr>
        <w:t xml:space="preserve"> y </w:t>
      </w:r>
      <w:proofErr w:type="spellStart"/>
      <w:r w:rsidRPr="00BC4468">
        <w:rPr>
          <w:rFonts w:ascii="Times New Roman" w:hAnsi="Times New Roman" w:cs="Times New Roman"/>
          <w:b/>
          <w:bCs/>
        </w:rPr>
        <w:t>del</w:t>
      </w:r>
      <w:proofErr w:type="spellEnd"/>
      <w:r w:rsidRPr="00BC4468">
        <w:rPr>
          <w:rFonts w:ascii="Times New Roman" w:hAnsi="Times New Roman" w:cs="Times New Roman"/>
          <w:b/>
          <w:bCs/>
        </w:rPr>
        <w:t xml:space="preserve"> Urbanismo. Países </w:t>
      </w:r>
      <w:proofErr w:type="spellStart"/>
      <w:r w:rsidRPr="00BC4468">
        <w:rPr>
          <w:rFonts w:ascii="Times New Roman" w:hAnsi="Times New Roman" w:cs="Times New Roman"/>
          <w:b/>
          <w:bCs/>
        </w:rPr>
        <w:t>Desarrollados</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Siglos</w:t>
      </w:r>
      <w:proofErr w:type="spellEnd"/>
      <w:r w:rsidRPr="00BC4468">
        <w:rPr>
          <w:rFonts w:ascii="Times New Roman" w:hAnsi="Times New Roman" w:cs="Times New Roman"/>
          <w:b/>
          <w:bCs/>
        </w:rPr>
        <w:t xml:space="preserve"> XIX y XX.</w:t>
      </w:r>
      <w:r w:rsidRPr="00BC4468">
        <w:rPr>
          <w:rFonts w:ascii="Times New Roman" w:hAnsi="Times New Roman" w:cs="Times New Roman"/>
        </w:rPr>
        <w:t xml:space="preserve"> Madrid: Instituto de </w:t>
      </w:r>
      <w:proofErr w:type="spellStart"/>
      <w:r w:rsidRPr="00BC4468">
        <w:rPr>
          <w:rFonts w:ascii="Times New Roman" w:hAnsi="Times New Roman" w:cs="Times New Roman"/>
        </w:rPr>
        <w:t>Estudios</w:t>
      </w:r>
      <w:proofErr w:type="spellEnd"/>
      <w:r w:rsidRPr="00BC4468">
        <w:rPr>
          <w:rFonts w:ascii="Times New Roman" w:hAnsi="Times New Roman" w:cs="Times New Roman"/>
        </w:rPr>
        <w:t xml:space="preserve"> de </w:t>
      </w:r>
      <w:proofErr w:type="spellStart"/>
      <w:r w:rsidRPr="00BC4468">
        <w:rPr>
          <w:rFonts w:ascii="Times New Roman" w:hAnsi="Times New Roman" w:cs="Times New Roman"/>
        </w:rPr>
        <w:t>Administración</w:t>
      </w:r>
      <w:proofErr w:type="spellEnd"/>
      <w:r w:rsidRPr="00BC4468">
        <w:rPr>
          <w:rFonts w:ascii="Times New Roman" w:hAnsi="Times New Roman" w:cs="Times New Roman"/>
        </w:rPr>
        <w:t xml:space="preserve"> Local, 1985.</w:t>
      </w:r>
    </w:p>
    <w:p w14:paraId="11725E13"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SELIGMANN-SILVA, Márcio. </w:t>
      </w:r>
      <w:r>
        <w:rPr>
          <w:rFonts w:ascii="Times New Roman" w:hAnsi="Times New Roman" w:cs="Times New Roman"/>
        </w:rPr>
        <w:t>“</w:t>
      </w:r>
      <w:r w:rsidRPr="00441FB1">
        <w:rPr>
          <w:rFonts w:ascii="Times New Roman" w:hAnsi="Times New Roman" w:cs="Times New Roman"/>
        </w:rPr>
        <w:t>Introdução/</w:t>
      </w:r>
      <w:proofErr w:type="spellStart"/>
      <w:r w:rsidRPr="00441FB1">
        <w:rPr>
          <w:rFonts w:ascii="Times New Roman" w:hAnsi="Times New Roman" w:cs="Times New Roman"/>
        </w:rPr>
        <w:t>Intradução</w:t>
      </w:r>
      <w:proofErr w:type="spellEnd"/>
      <w:r w:rsidRPr="00441FB1">
        <w:rPr>
          <w:rFonts w:ascii="Times New Roman" w:hAnsi="Times New Roman" w:cs="Times New Roman"/>
        </w:rPr>
        <w:t xml:space="preserve">: mimesis, tradução, </w:t>
      </w:r>
      <w:proofErr w:type="spellStart"/>
      <w:r w:rsidRPr="00441FB1">
        <w:rPr>
          <w:rFonts w:ascii="Times New Roman" w:hAnsi="Times New Roman" w:cs="Times New Roman"/>
        </w:rPr>
        <w:t>enárgeia</w:t>
      </w:r>
      <w:proofErr w:type="spellEnd"/>
      <w:r w:rsidRPr="00441FB1">
        <w:rPr>
          <w:rFonts w:ascii="Times New Roman" w:hAnsi="Times New Roman" w:cs="Times New Roman"/>
        </w:rPr>
        <w:t xml:space="preserve"> e a tradição </w:t>
      </w:r>
      <w:proofErr w:type="gramStart"/>
      <w:r w:rsidRPr="00441FB1">
        <w:rPr>
          <w:rFonts w:ascii="Times New Roman" w:hAnsi="Times New Roman" w:cs="Times New Roman"/>
        </w:rPr>
        <w:t>da ut</w:t>
      </w:r>
      <w:proofErr w:type="gramEnd"/>
      <w:r w:rsidRPr="00441FB1">
        <w:rPr>
          <w:rFonts w:ascii="Times New Roman" w:hAnsi="Times New Roman" w:cs="Times New Roman"/>
        </w:rPr>
        <w:t xml:space="preserve"> </w:t>
      </w:r>
      <w:proofErr w:type="spellStart"/>
      <w:r w:rsidRPr="00441FB1">
        <w:rPr>
          <w:rFonts w:ascii="Times New Roman" w:hAnsi="Times New Roman" w:cs="Times New Roman"/>
        </w:rPr>
        <w:t>pictura</w:t>
      </w:r>
      <w:proofErr w:type="spellEnd"/>
      <w:r w:rsidRPr="00441FB1">
        <w:rPr>
          <w:rFonts w:ascii="Times New Roman" w:hAnsi="Times New Roman" w:cs="Times New Roman"/>
        </w:rPr>
        <w:t xml:space="preserve"> </w:t>
      </w:r>
      <w:proofErr w:type="spellStart"/>
      <w:r w:rsidRPr="00441FB1">
        <w:rPr>
          <w:rFonts w:ascii="Times New Roman" w:hAnsi="Times New Roman" w:cs="Times New Roman"/>
        </w:rPr>
        <w:t>poesis</w:t>
      </w:r>
      <w:proofErr w:type="spellEnd"/>
      <w:r w:rsidRPr="00441FB1">
        <w:rPr>
          <w:rFonts w:ascii="Times New Roman" w:hAnsi="Times New Roman" w:cs="Times New Roman"/>
        </w:rPr>
        <w:t>”.</w:t>
      </w:r>
      <w:r w:rsidRPr="00BC4468">
        <w:rPr>
          <w:rFonts w:ascii="Times New Roman" w:hAnsi="Times New Roman" w:cs="Times New Roman"/>
        </w:rPr>
        <w:t xml:space="preserve"> </w:t>
      </w:r>
      <w:r w:rsidRPr="00BC4468">
        <w:rPr>
          <w:rFonts w:ascii="Times New Roman" w:hAnsi="Times New Roman" w:cs="Times New Roman"/>
          <w:i/>
          <w:iCs/>
        </w:rPr>
        <w:t xml:space="preserve">In: </w:t>
      </w:r>
      <w:r w:rsidRPr="00BC4468">
        <w:rPr>
          <w:rFonts w:ascii="Times New Roman" w:hAnsi="Times New Roman" w:cs="Times New Roman"/>
        </w:rPr>
        <w:t xml:space="preserve">LESSING, G. E. </w:t>
      </w:r>
      <w:r w:rsidRPr="00BC4468">
        <w:rPr>
          <w:rFonts w:ascii="Times New Roman" w:hAnsi="Times New Roman" w:cs="Times New Roman"/>
          <w:b/>
          <w:bCs/>
        </w:rPr>
        <w:t>Laocoonte ou sobre as fronteiras da pintura e da poesia</w:t>
      </w:r>
      <w:r w:rsidRPr="00441FB1">
        <w:rPr>
          <w:rFonts w:ascii="Times New Roman" w:hAnsi="Times New Roman" w:cs="Times New Roman"/>
        </w:rPr>
        <w:t>: com esclarecimentos ocasionais sobre diferentes pontos da história da arte antiga.</w:t>
      </w:r>
      <w:r w:rsidRPr="00BC4468">
        <w:rPr>
          <w:rFonts w:ascii="Times New Roman" w:hAnsi="Times New Roman" w:cs="Times New Roman"/>
        </w:rPr>
        <w:t xml:space="preserve"> São Paulo: Iluminuras, 1998.</w:t>
      </w:r>
    </w:p>
    <w:p w14:paraId="6B8FB479"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SERT, José </w:t>
      </w:r>
      <w:proofErr w:type="spellStart"/>
      <w:r w:rsidRPr="00BC4468">
        <w:rPr>
          <w:rFonts w:ascii="Times New Roman" w:hAnsi="Times New Roman" w:cs="Times New Roman"/>
        </w:rPr>
        <w:t>Luis</w:t>
      </w:r>
      <w:proofErr w:type="spellEnd"/>
      <w:r w:rsidRPr="00BC4468">
        <w:rPr>
          <w:rFonts w:ascii="Times New Roman" w:hAnsi="Times New Roman" w:cs="Times New Roman"/>
        </w:rPr>
        <w:t xml:space="preserve"> e CIAM. </w:t>
      </w:r>
      <w:proofErr w:type="spellStart"/>
      <w:r w:rsidRPr="00BC4468">
        <w:rPr>
          <w:rFonts w:ascii="Times New Roman" w:hAnsi="Times New Roman" w:cs="Times New Roman"/>
          <w:b/>
          <w:bCs/>
        </w:rPr>
        <w:t>Can</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Our</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Cities</w:t>
      </w:r>
      <w:proofErr w:type="spellEnd"/>
      <w:r w:rsidRPr="00BC4468">
        <w:rPr>
          <w:rFonts w:ascii="Times New Roman" w:hAnsi="Times New Roman" w:cs="Times New Roman"/>
          <w:b/>
          <w:bCs/>
        </w:rPr>
        <w:t xml:space="preserve"> </w:t>
      </w:r>
      <w:proofErr w:type="spellStart"/>
      <w:r w:rsidRPr="00BC4468">
        <w:rPr>
          <w:rFonts w:ascii="Times New Roman" w:hAnsi="Times New Roman" w:cs="Times New Roman"/>
          <w:b/>
          <w:bCs/>
        </w:rPr>
        <w:t>Survive</w:t>
      </w:r>
      <w:proofErr w:type="spellEnd"/>
      <w:r w:rsidRPr="00BC4468">
        <w:rPr>
          <w:rFonts w:ascii="Times New Roman" w:hAnsi="Times New Roman" w:cs="Times New Roman"/>
          <w:b/>
          <w:bCs/>
        </w:rPr>
        <w:t xml:space="preserve">? </w:t>
      </w:r>
      <w:r w:rsidRPr="00BC4468">
        <w:rPr>
          <w:rFonts w:ascii="Times New Roman" w:hAnsi="Times New Roman" w:cs="Times New Roman"/>
          <w:b/>
          <w:bCs/>
          <w:lang w:val="en-US"/>
        </w:rPr>
        <w:t>An ABC of urban problems, their analysis, their solutions</w:t>
      </w:r>
      <w:r w:rsidRPr="00BC4468">
        <w:rPr>
          <w:rFonts w:ascii="Times New Roman" w:hAnsi="Times New Roman" w:cs="Times New Roman"/>
          <w:lang w:val="en-US"/>
        </w:rPr>
        <w:t xml:space="preserve">. Cambridge: The Harvard University Press, 1942. </w:t>
      </w:r>
    </w:p>
    <w:p w14:paraId="030B814B"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SERT. José Luis. </w:t>
      </w:r>
      <w:r>
        <w:rPr>
          <w:rFonts w:ascii="Times New Roman" w:hAnsi="Times New Roman" w:cs="Times New Roman"/>
          <w:lang w:val="en-US"/>
        </w:rPr>
        <w:t>“</w:t>
      </w:r>
      <w:proofErr w:type="spellStart"/>
      <w:r w:rsidRPr="00441FB1">
        <w:rPr>
          <w:rFonts w:ascii="Times New Roman" w:hAnsi="Times New Roman" w:cs="Times New Roman"/>
          <w:lang w:val="en-US"/>
        </w:rPr>
        <w:t>Centres</w:t>
      </w:r>
      <w:proofErr w:type="spellEnd"/>
      <w:r w:rsidRPr="00441FB1">
        <w:rPr>
          <w:rFonts w:ascii="Times New Roman" w:hAnsi="Times New Roman" w:cs="Times New Roman"/>
          <w:lang w:val="en-US"/>
        </w:rPr>
        <w:t xml:space="preserve"> of Community Life</w:t>
      </w:r>
      <w:r>
        <w:rPr>
          <w:rFonts w:ascii="Times New Roman" w:hAnsi="Times New Roman" w:cs="Times New Roman"/>
          <w:lang w:val="en-US"/>
        </w:rPr>
        <w:t>”</w:t>
      </w:r>
      <w:r w:rsidRPr="00BC4468">
        <w:rPr>
          <w:rFonts w:ascii="Times New Roman" w:hAnsi="Times New Roman" w:cs="Times New Roman"/>
          <w:lang w:val="en-US"/>
        </w:rPr>
        <w:t xml:space="preserve">. </w:t>
      </w:r>
      <w:r w:rsidRPr="00441FB1">
        <w:rPr>
          <w:rFonts w:ascii="Times New Roman" w:hAnsi="Times New Roman" w:cs="Times New Roman"/>
          <w:i/>
          <w:iCs/>
          <w:lang w:val="en-US"/>
        </w:rPr>
        <w:t>In</w:t>
      </w:r>
      <w:r w:rsidRPr="00BC4468">
        <w:rPr>
          <w:rFonts w:ascii="Times New Roman" w:hAnsi="Times New Roman" w:cs="Times New Roman"/>
          <w:lang w:val="en-US"/>
        </w:rPr>
        <w:t xml:space="preserve">: TYRWHITT, Jacqueline. SERT, José Luis, e ROGERS, Ernest. </w:t>
      </w:r>
      <w:r w:rsidRPr="00BC4468">
        <w:rPr>
          <w:rFonts w:ascii="Times New Roman" w:hAnsi="Times New Roman" w:cs="Times New Roman"/>
          <w:b/>
          <w:bCs/>
          <w:lang w:val="en-US"/>
        </w:rPr>
        <w:t>The Heart of the City</w:t>
      </w:r>
      <w:r w:rsidRPr="00441FB1">
        <w:rPr>
          <w:rFonts w:ascii="Times New Roman" w:hAnsi="Times New Roman" w:cs="Times New Roman"/>
          <w:lang w:val="en-US"/>
        </w:rPr>
        <w:t>: towards the humanization of urban life.</w:t>
      </w:r>
      <w:r w:rsidRPr="00BC4468">
        <w:rPr>
          <w:rFonts w:ascii="Times New Roman" w:hAnsi="Times New Roman" w:cs="Times New Roman"/>
          <w:lang w:val="en-US"/>
        </w:rPr>
        <w:t xml:space="preserve"> New York: Pellegrini and Cudahy, 1952. </w:t>
      </w:r>
    </w:p>
    <w:p w14:paraId="6B6BCD1F"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SILVA, Christian L. </w:t>
      </w:r>
      <w:r w:rsidRPr="00BC4468">
        <w:rPr>
          <w:rFonts w:ascii="Times New Roman" w:hAnsi="Times New Roman" w:cs="Times New Roman"/>
          <w:i/>
          <w:iCs/>
          <w:lang w:val="en-US"/>
        </w:rPr>
        <w:t>Et All.</w:t>
      </w:r>
      <w:r w:rsidRPr="00BC4468">
        <w:rPr>
          <w:rFonts w:ascii="Times New Roman" w:hAnsi="Times New Roman" w:cs="Times New Roman"/>
          <w:lang w:val="en-US"/>
        </w:rPr>
        <w:t xml:space="preserve"> </w:t>
      </w:r>
      <w:r w:rsidRPr="00BC4468">
        <w:rPr>
          <w:rFonts w:ascii="Times New Roman" w:hAnsi="Times New Roman" w:cs="Times New Roman"/>
          <w:b/>
          <w:bCs/>
        </w:rPr>
        <w:t>Inovação e Sustentabilidade</w:t>
      </w:r>
      <w:r w:rsidRPr="00BC4468">
        <w:rPr>
          <w:rFonts w:ascii="Times New Roman" w:hAnsi="Times New Roman" w:cs="Times New Roman"/>
        </w:rPr>
        <w:t xml:space="preserve">. Curitiba: </w:t>
      </w:r>
      <w:proofErr w:type="spellStart"/>
      <w:r w:rsidRPr="00BC4468">
        <w:rPr>
          <w:rFonts w:ascii="Times New Roman" w:hAnsi="Times New Roman" w:cs="Times New Roman"/>
        </w:rPr>
        <w:t>Aymará</w:t>
      </w:r>
      <w:proofErr w:type="spellEnd"/>
      <w:r w:rsidRPr="00BC4468">
        <w:rPr>
          <w:rFonts w:ascii="Times New Roman" w:hAnsi="Times New Roman" w:cs="Times New Roman"/>
        </w:rPr>
        <w:t xml:space="preserve"> Educação, 2012.</w:t>
      </w:r>
    </w:p>
    <w:p w14:paraId="21A904EB"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SCHUMPETER, Joseph A. </w:t>
      </w:r>
      <w:r w:rsidRPr="00BC4468">
        <w:rPr>
          <w:rFonts w:ascii="Times New Roman" w:hAnsi="Times New Roman" w:cs="Times New Roman"/>
          <w:b/>
          <w:bCs/>
        </w:rPr>
        <w:t>Capitalismo, Socialismo e Democracia</w:t>
      </w:r>
      <w:r w:rsidRPr="00BC4468">
        <w:rPr>
          <w:rFonts w:ascii="Times New Roman" w:hAnsi="Times New Roman" w:cs="Times New Roman"/>
        </w:rPr>
        <w:t>. Rio de Janeiro: Editora Fundo de Cultura, 1961.</w:t>
      </w:r>
    </w:p>
    <w:p w14:paraId="6C2E7014"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SOSA, M</w:t>
      </w:r>
      <w:r>
        <w:rPr>
          <w:rFonts w:ascii="Times New Roman" w:hAnsi="Times New Roman" w:cs="Times New Roman"/>
        </w:rPr>
        <w:t>arisol</w:t>
      </w:r>
      <w:r w:rsidRPr="00BC4468">
        <w:rPr>
          <w:rFonts w:ascii="Times New Roman" w:hAnsi="Times New Roman" w:cs="Times New Roman"/>
        </w:rPr>
        <w:t xml:space="preserve"> </w:t>
      </w:r>
      <w:r>
        <w:rPr>
          <w:rFonts w:ascii="Times New Roman" w:hAnsi="Times New Roman" w:cs="Times New Roman"/>
        </w:rPr>
        <w:t>R.</w:t>
      </w:r>
      <w:r w:rsidRPr="00BC4468">
        <w:rPr>
          <w:rFonts w:ascii="Times New Roman" w:hAnsi="Times New Roman" w:cs="Times New Roman"/>
        </w:rPr>
        <w:t xml:space="preserve"> &amp; SEGRE, Roberto. </w:t>
      </w:r>
      <w:r w:rsidRPr="00BC4468">
        <w:rPr>
          <w:rFonts w:ascii="Times New Roman" w:hAnsi="Times New Roman" w:cs="Times New Roman"/>
          <w:b/>
          <w:bCs/>
        </w:rPr>
        <w:t xml:space="preserve">Do Coração da cidade – a </w:t>
      </w:r>
      <w:proofErr w:type="spellStart"/>
      <w:r w:rsidRPr="00BC4468">
        <w:rPr>
          <w:rFonts w:ascii="Times New Roman" w:hAnsi="Times New Roman" w:cs="Times New Roman"/>
          <w:b/>
          <w:bCs/>
        </w:rPr>
        <w:t>Otterlo</w:t>
      </w:r>
      <w:proofErr w:type="spellEnd"/>
      <w:r w:rsidRPr="00BC4468">
        <w:rPr>
          <w:rFonts w:ascii="Times New Roman" w:hAnsi="Times New Roman" w:cs="Times New Roman"/>
          <w:b/>
          <w:bCs/>
        </w:rPr>
        <w:t xml:space="preserve"> (1951-59): discussões transgressoras de ruptura, a semente das novas direções pós-CIAM. Anais 8º DOCOMOMO Brasil, 2009 </w:t>
      </w:r>
      <w:r w:rsidRPr="00BC4468">
        <w:rPr>
          <w:rFonts w:ascii="Times New Roman" w:hAnsi="Times New Roman" w:cs="Times New Roman"/>
          <w:i/>
          <w:iCs/>
        </w:rPr>
        <w:t xml:space="preserve">In: </w:t>
      </w:r>
      <w:r w:rsidRPr="00BC4468">
        <w:rPr>
          <w:rFonts w:ascii="Times New Roman" w:hAnsi="Times New Roman" w:cs="Times New Roman"/>
        </w:rPr>
        <w:t>https://docomomobrasil.com/wp-content/uploads/2016/01/096.pdf</w:t>
      </w:r>
      <w:r>
        <w:rPr>
          <w:rFonts w:ascii="Times New Roman" w:hAnsi="Times New Roman" w:cs="Times New Roman"/>
        </w:rPr>
        <w:t xml:space="preserve"> Acesso: 4 de maio de 2024.</w:t>
      </w:r>
    </w:p>
    <w:p w14:paraId="4C8E9EC2"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SOSA, Marisol R. </w:t>
      </w:r>
      <w:r w:rsidRPr="00BC4468">
        <w:rPr>
          <w:rFonts w:ascii="Times New Roman" w:hAnsi="Times New Roman" w:cs="Times New Roman"/>
          <w:b/>
          <w:bCs/>
          <w:i/>
          <w:iCs/>
        </w:rPr>
        <w:t xml:space="preserve">A Guanabara de </w:t>
      </w:r>
      <w:proofErr w:type="spellStart"/>
      <w:r w:rsidRPr="00BC4468">
        <w:rPr>
          <w:rFonts w:ascii="Times New Roman" w:hAnsi="Times New Roman" w:cs="Times New Roman"/>
          <w:b/>
          <w:bCs/>
          <w:i/>
          <w:iCs/>
        </w:rPr>
        <w:t>Doxiadis</w:t>
      </w:r>
      <w:proofErr w:type="spellEnd"/>
      <w:r w:rsidRPr="00BC4468">
        <w:rPr>
          <w:rFonts w:ascii="Times New Roman" w:hAnsi="Times New Roman" w:cs="Times New Roman"/>
          <w:b/>
          <w:bCs/>
          <w:i/>
          <w:iCs/>
        </w:rPr>
        <w:t xml:space="preserve"> e a Havana de Sert. </w:t>
      </w:r>
      <w:proofErr w:type="spellStart"/>
      <w:r w:rsidRPr="00BC4468">
        <w:rPr>
          <w:rFonts w:ascii="Times New Roman" w:hAnsi="Times New Roman" w:cs="Times New Roman"/>
          <w:b/>
          <w:bCs/>
          <w:i/>
          <w:iCs/>
        </w:rPr>
        <w:t>Ekistics</w:t>
      </w:r>
      <w:proofErr w:type="spellEnd"/>
      <w:r w:rsidRPr="00BC4468">
        <w:rPr>
          <w:rFonts w:ascii="Times New Roman" w:hAnsi="Times New Roman" w:cs="Times New Roman"/>
          <w:b/>
          <w:bCs/>
          <w:i/>
          <w:iCs/>
        </w:rPr>
        <w:t xml:space="preserve"> e </w:t>
      </w:r>
      <w:proofErr w:type="spellStart"/>
      <w:r w:rsidRPr="00BC4468">
        <w:rPr>
          <w:rFonts w:ascii="Times New Roman" w:hAnsi="Times New Roman" w:cs="Times New Roman"/>
          <w:b/>
          <w:bCs/>
          <w:i/>
          <w:iCs/>
        </w:rPr>
        <w:t>Urban</w:t>
      </w:r>
      <w:proofErr w:type="spellEnd"/>
      <w:r w:rsidRPr="00BC4468">
        <w:rPr>
          <w:rFonts w:ascii="Times New Roman" w:hAnsi="Times New Roman" w:cs="Times New Roman"/>
          <w:b/>
          <w:bCs/>
          <w:i/>
          <w:iCs/>
        </w:rPr>
        <w:t xml:space="preserve"> Design, novas direções na ruptura do CIAM</w:t>
      </w:r>
      <w:r w:rsidRPr="00BC4468">
        <w:rPr>
          <w:rFonts w:ascii="Times New Roman" w:hAnsi="Times New Roman" w:cs="Times New Roman"/>
        </w:rPr>
        <w:t>. Tese de Doutorado. PROURB – FAU / UFRJ, 2008.</w:t>
      </w:r>
    </w:p>
    <w:p w14:paraId="166D5D1C"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lastRenderedPageBreak/>
        <w:t xml:space="preserve">STENGERS, Isabelle; ALTMAN, Max. </w:t>
      </w:r>
      <w:r w:rsidRPr="00BC4468">
        <w:rPr>
          <w:rFonts w:ascii="Times New Roman" w:hAnsi="Times New Roman" w:cs="Times New Roman"/>
          <w:b/>
          <w:bCs/>
        </w:rPr>
        <w:t>A invenção das ciências modernas</w:t>
      </w:r>
      <w:r w:rsidRPr="00BC4468">
        <w:rPr>
          <w:rFonts w:ascii="Times New Roman" w:hAnsi="Times New Roman" w:cs="Times New Roman"/>
        </w:rPr>
        <w:t>. São Paulo: Editora 34, 2002.</w:t>
      </w:r>
    </w:p>
    <w:p w14:paraId="7C99AC79"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SUMMERSON, John. </w:t>
      </w:r>
      <w:r w:rsidRPr="00BC4468">
        <w:rPr>
          <w:rFonts w:ascii="Times New Roman" w:hAnsi="Times New Roman" w:cs="Times New Roman"/>
          <w:b/>
          <w:bCs/>
        </w:rPr>
        <w:t>A linguagem clássica na arquitetura</w:t>
      </w:r>
      <w:r w:rsidRPr="00BC4468">
        <w:rPr>
          <w:rFonts w:ascii="Times New Roman" w:hAnsi="Times New Roman" w:cs="Times New Roman"/>
        </w:rPr>
        <w:t>. São Paulo: Martins Fontes, 2006.</w:t>
      </w:r>
    </w:p>
    <w:p w14:paraId="2E7A8BBA"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rPr>
        <w:t xml:space="preserve">SZACKA, </w:t>
      </w:r>
      <w:proofErr w:type="spellStart"/>
      <w:r w:rsidRPr="00BC4468">
        <w:rPr>
          <w:rFonts w:ascii="Times New Roman" w:hAnsi="Times New Roman" w:cs="Times New Roman"/>
        </w:rPr>
        <w:t>Lèa</w:t>
      </w:r>
      <w:proofErr w:type="spellEnd"/>
      <w:r w:rsidRPr="00BC4468">
        <w:rPr>
          <w:rFonts w:ascii="Times New Roman" w:hAnsi="Times New Roman" w:cs="Times New Roman"/>
        </w:rPr>
        <w:t xml:space="preserve">-Catherine. </w:t>
      </w:r>
      <w:r w:rsidRPr="00BC4468">
        <w:rPr>
          <w:rFonts w:ascii="Times New Roman" w:hAnsi="Times New Roman" w:cs="Times New Roman"/>
          <w:b/>
          <w:bCs/>
          <w:lang w:val="en-US"/>
        </w:rPr>
        <w:t>Exhibiting the postmodern</w:t>
      </w:r>
      <w:r w:rsidRPr="00281477">
        <w:rPr>
          <w:rFonts w:ascii="Times New Roman" w:hAnsi="Times New Roman" w:cs="Times New Roman"/>
          <w:lang w:val="en-US"/>
        </w:rPr>
        <w:t>: the 1980 Venice Architecture Biennale.</w:t>
      </w:r>
      <w:r w:rsidRPr="00BC4468">
        <w:rPr>
          <w:rFonts w:ascii="Times New Roman" w:hAnsi="Times New Roman" w:cs="Times New Roman"/>
          <w:lang w:val="en-US"/>
        </w:rPr>
        <w:t xml:space="preserve"> </w:t>
      </w:r>
      <w:r w:rsidRPr="00BC4468">
        <w:rPr>
          <w:rFonts w:ascii="Times New Roman" w:hAnsi="Times New Roman" w:cs="Times New Roman"/>
          <w:i/>
          <w:iCs/>
        </w:rPr>
        <w:t>Venezia:</w:t>
      </w:r>
      <w:r w:rsidRPr="00BC4468">
        <w:rPr>
          <w:rFonts w:ascii="Times New Roman" w:hAnsi="Times New Roman" w:cs="Times New Roman"/>
        </w:rPr>
        <w:t xml:space="preserve"> </w:t>
      </w:r>
      <w:proofErr w:type="spellStart"/>
      <w:r w:rsidRPr="00BC4468">
        <w:rPr>
          <w:rFonts w:ascii="Times New Roman" w:hAnsi="Times New Roman" w:cs="Times New Roman"/>
        </w:rPr>
        <w:t>Marsilio</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Editori</w:t>
      </w:r>
      <w:proofErr w:type="spellEnd"/>
      <w:r w:rsidRPr="00BC4468">
        <w:rPr>
          <w:rFonts w:ascii="Times New Roman" w:hAnsi="Times New Roman" w:cs="Times New Roman"/>
        </w:rPr>
        <w:t xml:space="preserve">, 2016. Disponível em: https://www.academia.edu/29926248/Exhibiting_the_Postmodern_The_1980_Venice_Architecture_Biennale. </w:t>
      </w:r>
      <w:proofErr w:type="spellStart"/>
      <w:r>
        <w:rPr>
          <w:rFonts w:ascii="Times New Roman" w:hAnsi="Times New Roman" w:cs="Times New Roman"/>
          <w:lang w:val="en-US"/>
        </w:rPr>
        <w:t>Acesso</w:t>
      </w:r>
      <w:proofErr w:type="spellEnd"/>
      <w:r w:rsidRPr="00BC4468">
        <w:rPr>
          <w:rFonts w:ascii="Times New Roman" w:hAnsi="Times New Roman" w:cs="Times New Roman"/>
          <w:lang w:val="en-US"/>
        </w:rPr>
        <w:t xml:space="preserve">: 30 </w:t>
      </w:r>
      <w:proofErr w:type="spellStart"/>
      <w:r w:rsidRPr="00BC4468">
        <w:rPr>
          <w:rFonts w:ascii="Times New Roman" w:hAnsi="Times New Roman" w:cs="Times New Roman"/>
          <w:lang w:val="en-US"/>
        </w:rPr>
        <w:t>agosto</w:t>
      </w:r>
      <w:proofErr w:type="spellEnd"/>
      <w:r w:rsidRPr="00BC4468">
        <w:rPr>
          <w:rFonts w:ascii="Times New Roman" w:hAnsi="Times New Roman" w:cs="Times New Roman"/>
          <w:lang w:val="en-US"/>
        </w:rPr>
        <w:t xml:space="preserve"> 2023.</w:t>
      </w:r>
    </w:p>
    <w:p w14:paraId="2E4F3C75"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SZACKA, </w:t>
      </w:r>
      <w:proofErr w:type="spellStart"/>
      <w:r w:rsidRPr="00BC4468">
        <w:rPr>
          <w:rFonts w:ascii="Times New Roman" w:hAnsi="Times New Roman" w:cs="Times New Roman"/>
          <w:lang w:val="en-US"/>
        </w:rPr>
        <w:t>Lèa</w:t>
      </w:r>
      <w:proofErr w:type="spellEnd"/>
      <w:r w:rsidRPr="00BC4468">
        <w:rPr>
          <w:rFonts w:ascii="Times New Roman" w:hAnsi="Times New Roman" w:cs="Times New Roman"/>
          <w:lang w:val="en-US"/>
        </w:rPr>
        <w:t xml:space="preserve">-Catherine. </w:t>
      </w:r>
      <w:r w:rsidRPr="00BC4468">
        <w:rPr>
          <w:rFonts w:ascii="Times New Roman" w:hAnsi="Times New Roman" w:cs="Times New Roman"/>
          <w:b/>
          <w:bCs/>
          <w:lang w:val="en-US"/>
        </w:rPr>
        <w:t>The 1980 Architecture Biennale. The Street as a Spatial and Representational Curating Device</w:t>
      </w:r>
      <w:r w:rsidRPr="00BC4468">
        <w:rPr>
          <w:rFonts w:ascii="Times New Roman" w:hAnsi="Times New Roman" w:cs="Times New Roman"/>
          <w:lang w:val="en-US"/>
        </w:rPr>
        <w:t xml:space="preserve">. Exhibitions. Showing and Producing Architecture, OASE, (88), 2012, ps. 14–25. </w:t>
      </w:r>
      <w:proofErr w:type="spellStart"/>
      <w:r w:rsidRPr="00AC1E0F">
        <w:rPr>
          <w:rFonts w:ascii="Times New Roman" w:hAnsi="Times New Roman" w:cs="Times New Roman"/>
          <w:lang w:val="en-US"/>
        </w:rPr>
        <w:t>Disponível</w:t>
      </w:r>
      <w:proofErr w:type="spellEnd"/>
      <w:r w:rsidRPr="00AC1E0F">
        <w:rPr>
          <w:rFonts w:ascii="Times New Roman" w:hAnsi="Times New Roman" w:cs="Times New Roman"/>
          <w:lang w:val="en-US"/>
        </w:rPr>
        <w:t xml:space="preserve"> </w:t>
      </w:r>
      <w:proofErr w:type="spellStart"/>
      <w:r w:rsidRPr="00AC1E0F">
        <w:rPr>
          <w:rFonts w:ascii="Times New Roman" w:hAnsi="Times New Roman" w:cs="Times New Roman"/>
          <w:lang w:val="en-US"/>
        </w:rPr>
        <w:t>em</w:t>
      </w:r>
      <w:proofErr w:type="spellEnd"/>
      <w:r w:rsidRPr="00AC1E0F">
        <w:rPr>
          <w:rFonts w:ascii="Times New Roman" w:hAnsi="Times New Roman" w:cs="Times New Roman"/>
          <w:lang w:val="en-US"/>
        </w:rPr>
        <w:t xml:space="preserve">: </w:t>
      </w:r>
      <w:r w:rsidRPr="00BC4468">
        <w:rPr>
          <w:rFonts w:ascii="Times New Roman" w:hAnsi="Times New Roman" w:cs="Times New Roman"/>
          <w:lang w:val="en-US"/>
        </w:rPr>
        <w:t xml:space="preserve">https://www.oasejournal.nl/en/Issues/88/The1980ArchitectureBiennale. </w:t>
      </w:r>
      <w:proofErr w:type="spellStart"/>
      <w:r>
        <w:rPr>
          <w:rFonts w:ascii="Times New Roman" w:hAnsi="Times New Roman" w:cs="Times New Roman"/>
          <w:lang w:val="en-US"/>
        </w:rPr>
        <w:t>A</w:t>
      </w:r>
      <w:r w:rsidRPr="00BC4468">
        <w:rPr>
          <w:rFonts w:ascii="Times New Roman" w:hAnsi="Times New Roman" w:cs="Times New Roman"/>
          <w:lang w:val="en-US"/>
        </w:rPr>
        <w:t>cesso</w:t>
      </w:r>
      <w:proofErr w:type="spellEnd"/>
      <w:r w:rsidRPr="00BC4468">
        <w:rPr>
          <w:rFonts w:ascii="Times New Roman" w:hAnsi="Times New Roman" w:cs="Times New Roman"/>
          <w:lang w:val="en-US"/>
        </w:rPr>
        <w:t xml:space="preserve">: 07 </w:t>
      </w:r>
      <w:proofErr w:type="spellStart"/>
      <w:r w:rsidRPr="00BC4468">
        <w:rPr>
          <w:rFonts w:ascii="Times New Roman" w:hAnsi="Times New Roman" w:cs="Times New Roman"/>
          <w:lang w:val="en-US"/>
        </w:rPr>
        <w:t>setembro</w:t>
      </w:r>
      <w:proofErr w:type="spellEnd"/>
      <w:r w:rsidRPr="00BC4468">
        <w:rPr>
          <w:rFonts w:ascii="Times New Roman" w:hAnsi="Times New Roman" w:cs="Times New Roman"/>
          <w:lang w:val="en-US"/>
        </w:rPr>
        <w:t xml:space="preserve"> 2023.</w:t>
      </w:r>
    </w:p>
    <w:p w14:paraId="30CF1ED6" w14:textId="77777777" w:rsidR="005F60C6" w:rsidRPr="00BC4468" w:rsidRDefault="005F60C6" w:rsidP="005F60C6">
      <w:pPr>
        <w:pStyle w:val="NormalWeb"/>
        <w:spacing w:before="0" w:beforeAutospacing="0" w:after="0" w:afterAutospacing="0" w:line="360" w:lineRule="auto"/>
        <w:jc w:val="both"/>
        <w:rPr>
          <w:lang w:val="en-US"/>
        </w:rPr>
      </w:pPr>
      <w:r w:rsidRPr="00BC4468">
        <w:rPr>
          <w:lang w:val="en-US"/>
        </w:rPr>
        <w:t xml:space="preserve">SZACKA, </w:t>
      </w:r>
      <w:proofErr w:type="spellStart"/>
      <w:r w:rsidRPr="00BC4468">
        <w:rPr>
          <w:lang w:val="en-US"/>
        </w:rPr>
        <w:t>Lèa</w:t>
      </w:r>
      <w:proofErr w:type="spellEnd"/>
      <w:r w:rsidRPr="00BC4468">
        <w:rPr>
          <w:lang w:val="en-US"/>
        </w:rPr>
        <w:t xml:space="preserve">-Catherine. </w:t>
      </w:r>
      <w:r w:rsidRPr="00BC4468">
        <w:rPr>
          <w:b/>
          <w:bCs/>
          <w:lang w:val="en-US"/>
        </w:rPr>
        <w:t>Biennials/triennials</w:t>
      </w:r>
      <w:r w:rsidRPr="00281477">
        <w:rPr>
          <w:lang w:val="en-US"/>
        </w:rPr>
        <w:t>: conversations on the geography of itinerant display.</w:t>
      </w:r>
      <w:r w:rsidRPr="00BC4468">
        <w:rPr>
          <w:lang w:val="en-US"/>
        </w:rPr>
        <w:t xml:space="preserve"> New York</w:t>
      </w:r>
      <w:r w:rsidRPr="00BC4468">
        <w:rPr>
          <w:i/>
          <w:iCs/>
          <w:lang w:val="en-US"/>
        </w:rPr>
        <w:t xml:space="preserve">: </w:t>
      </w:r>
      <w:r w:rsidRPr="00BC4468">
        <w:rPr>
          <w:lang w:val="en-US"/>
        </w:rPr>
        <w:t xml:space="preserve">Columbia Books on Architecture and the City, 2019. </w:t>
      </w:r>
    </w:p>
    <w:p w14:paraId="14DEB26A" w14:textId="77777777" w:rsidR="005F60C6" w:rsidRPr="00BC4468" w:rsidRDefault="005F60C6" w:rsidP="005F60C6">
      <w:pPr>
        <w:pStyle w:val="NormalWeb"/>
        <w:spacing w:before="0" w:beforeAutospacing="0" w:after="0" w:afterAutospacing="0" w:line="360" w:lineRule="auto"/>
        <w:jc w:val="both"/>
      </w:pPr>
      <w:r w:rsidRPr="00BC4468">
        <w:rPr>
          <w:lang w:val="en-US"/>
        </w:rPr>
        <w:t xml:space="preserve">SYKES, A. Krista. </w:t>
      </w:r>
      <w:r w:rsidRPr="00BC4468">
        <w:t xml:space="preserve">(org.). </w:t>
      </w:r>
      <w:r w:rsidRPr="00BC4468">
        <w:rPr>
          <w:b/>
          <w:bCs/>
        </w:rPr>
        <w:t>O campo Ampliado da Arquitetura</w:t>
      </w:r>
      <w:r w:rsidRPr="00BC4468">
        <w:t>. São Paulo: Cosac Naify, 2013.</w:t>
      </w:r>
    </w:p>
    <w:p w14:paraId="3E6F489A" w14:textId="77777777" w:rsidR="005F60C6" w:rsidRPr="00BC4468" w:rsidRDefault="005F60C6" w:rsidP="005F60C6">
      <w:pPr>
        <w:pStyle w:val="NormalWeb"/>
        <w:spacing w:before="0" w:beforeAutospacing="0" w:after="0" w:afterAutospacing="0" w:line="360" w:lineRule="auto"/>
        <w:jc w:val="both"/>
        <w:rPr>
          <w:lang w:val="en-US"/>
        </w:rPr>
      </w:pPr>
      <w:r w:rsidRPr="004462F0">
        <w:rPr>
          <w:lang w:val="en-US"/>
        </w:rPr>
        <w:t xml:space="preserve">TAFURI, Manfred. </w:t>
      </w:r>
      <w:proofErr w:type="spellStart"/>
      <w:r w:rsidRPr="00BC4468">
        <w:rPr>
          <w:b/>
          <w:bCs/>
          <w:lang w:val="en-US"/>
        </w:rPr>
        <w:t>L’Architecture</w:t>
      </w:r>
      <w:proofErr w:type="spellEnd"/>
      <w:r w:rsidRPr="00BC4468">
        <w:rPr>
          <w:b/>
          <w:bCs/>
          <w:lang w:val="en-US"/>
        </w:rPr>
        <w:t xml:space="preserve"> dans le Boudoir</w:t>
      </w:r>
      <w:r w:rsidRPr="00281477">
        <w:rPr>
          <w:lang w:val="en-US"/>
        </w:rPr>
        <w:t xml:space="preserve">: </w:t>
      </w:r>
      <w:proofErr w:type="gramStart"/>
      <w:r w:rsidRPr="00281477">
        <w:rPr>
          <w:lang w:val="en-US"/>
        </w:rPr>
        <w:t>the</w:t>
      </w:r>
      <w:proofErr w:type="gramEnd"/>
      <w:r w:rsidRPr="00281477">
        <w:rPr>
          <w:lang w:val="en-US"/>
        </w:rPr>
        <w:t xml:space="preserve"> Language of Criticism and the Criticism of Language. </w:t>
      </w:r>
      <w:r w:rsidRPr="00BC4468">
        <w:rPr>
          <w:lang w:val="en-US"/>
        </w:rPr>
        <w:t xml:space="preserve">Oppositions, New York, v. 3, 1974. p. 37-62. </w:t>
      </w:r>
    </w:p>
    <w:p w14:paraId="4E410958"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lang w:val="en-US"/>
        </w:rPr>
        <w:t xml:space="preserve">TSCHUMI, Bernard. </w:t>
      </w:r>
      <w:r>
        <w:rPr>
          <w:rFonts w:ascii="Times New Roman" w:hAnsi="Times New Roman" w:cs="Times New Roman"/>
          <w:lang w:val="en-US"/>
        </w:rPr>
        <w:t>“</w:t>
      </w:r>
      <w:r w:rsidRPr="00281477">
        <w:rPr>
          <w:rFonts w:ascii="Times New Roman" w:hAnsi="Times New Roman" w:cs="Times New Roman"/>
          <w:lang w:val="en-US"/>
        </w:rPr>
        <w:t xml:space="preserve">O </w:t>
      </w:r>
      <w:proofErr w:type="spellStart"/>
      <w:r w:rsidRPr="00281477">
        <w:rPr>
          <w:rFonts w:ascii="Times New Roman" w:hAnsi="Times New Roman" w:cs="Times New Roman"/>
          <w:lang w:val="en-US"/>
        </w:rPr>
        <w:t>Prazer</w:t>
      </w:r>
      <w:proofErr w:type="spellEnd"/>
      <w:r w:rsidRPr="00281477">
        <w:rPr>
          <w:rFonts w:ascii="Times New Roman" w:hAnsi="Times New Roman" w:cs="Times New Roman"/>
          <w:lang w:val="en-US"/>
        </w:rPr>
        <w:t xml:space="preserve"> </w:t>
      </w:r>
      <w:proofErr w:type="spellStart"/>
      <w:r w:rsidRPr="00281477">
        <w:rPr>
          <w:rFonts w:ascii="Times New Roman" w:hAnsi="Times New Roman" w:cs="Times New Roman"/>
          <w:lang w:val="en-US"/>
        </w:rPr>
        <w:t>na</w:t>
      </w:r>
      <w:proofErr w:type="spellEnd"/>
      <w:r w:rsidRPr="00281477">
        <w:rPr>
          <w:rFonts w:ascii="Times New Roman" w:hAnsi="Times New Roman" w:cs="Times New Roman"/>
          <w:lang w:val="en-US"/>
        </w:rPr>
        <w:t xml:space="preserve"> </w:t>
      </w:r>
      <w:proofErr w:type="spellStart"/>
      <w:r w:rsidRPr="00281477">
        <w:rPr>
          <w:rFonts w:ascii="Times New Roman" w:hAnsi="Times New Roman" w:cs="Times New Roman"/>
          <w:lang w:val="en-US"/>
        </w:rPr>
        <w:t>Arquitetura</w:t>
      </w:r>
      <w:proofErr w:type="spellEnd"/>
      <w:r>
        <w:rPr>
          <w:rFonts w:ascii="Times New Roman" w:hAnsi="Times New Roman" w:cs="Times New Roman"/>
          <w:lang w:val="en-US"/>
        </w:rPr>
        <w:t>”</w:t>
      </w:r>
      <w:r w:rsidRPr="00BC4468">
        <w:rPr>
          <w:rFonts w:ascii="Times New Roman" w:hAnsi="Times New Roman" w:cs="Times New Roman"/>
          <w:lang w:val="en-US"/>
        </w:rPr>
        <w:t xml:space="preserve">. </w:t>
      </w:r>
      <w:r w:rsidRPr="00BC4468">
        <w:rPr>
          <w:rFonts w:ascii="Times New Roman" w:hAnsi="Times New Roman" w:cs="Times New Roman"/>
          <w:i/>
          <w:iCs/>
          <w:lang w:val="en-US"/>
        </w:rPr>
        <w:t>In</w:t>
      </w:r>
      <w:r w:rsidRPr="00BC4468">
        <w:rPr>
          <w:rFonts w:ascii="Times New Roman" w:hAnsi="Times New Roman" w:cs="Times New Roman"/>
          <w:lang w:val="en-US"/>
        </w:rPr>
        <w:t>: NESBIT, Kate (org.). </w:t>
      </w:r>
      <w:r w:rsidRPr="00281477">
        <w:rPr>
          <w:rFonts w:ascii="Times New Roman" w:hAnsi="Times New Roman" w:cs="Times New Roman"/>
          <w:b/>
          <w:bCs/>
        </w:rPr>
        <w:t>Uma Nova Agenda para a Arquitetura</w:t>
      </w:r>
      <w:r w:rsidRPr="00BC4468">
        <w:rPr>
          <w:rFonts w:ascii="Times New Roman" w:hAnsi="Times New Roman" w:cs="Times New Roman"/>
        </w:rPr>
        <w:t>: Antologia Teórica (1965 – 1995). São Paulo: Cosac Naify, 2006, p. 573-584.</w:t>
      </w:r>
    </w:p>
    <w:p w14:paraId="30106729"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TYRWHITT, Jacqueline. SERT, José Luis, e ROGERS, Ernesto. </w:t>
      </w:r>
      <w:r w:rsidRPr="00BC4468">
        <w:rPr>
          <w:rFonts w:ascii="Times New Roman" w:hAnsi="Times New Roman" w:cs="Times New Roman"/>
          <w:b/>
          <w:bCs/>
          <w:lang w:val="en-US"/>
        </w:rPr>
        <w:t>The Heart of the City</w:t>
      </w:r>
      <w:r w:rsidRPr="00BC4468">
        <w:rPr>
          <w:rFonts w:ascii="Times New Roman" w:hAnsi="Times New Roman" w:cs="Times New Roman"/>
          <w:lang w:val="en-US"/>
        </w:rPr>
        <w:t>: towards the humanization of urban life</w:t>
      </w:r>
      <w:r w:rsidRPr="00BC4468">
        <w:rPr>
          <w:rFonts w:ascii="Times New Roman" w:hAnsi="Times New Roman" w:cs="Times New Roman"/>
          <w:i/>
          <w:iCs/>
          <w:lang w:val="en-US"/>
        </w:rPr>
        <w:t>.</w:t>
      </w:r>
      <w:r w:rsidRPr="00BC4468">
        <w:rPr>
          <w:rFonts w:ascii="Times New Roman" w:hAnsi="Times New Roman" w:cs="Times New Roman"/>
          <w:lang w:val="en-US"/>
        </w:rPr>
        <w:t xml:space="preserve"> New York: Pellegrini and Cudahy, 1952.</w:t>
      </w:r>
    </w:p>
    <w:p w14:paraId="005262D8"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VAN DER WOULD, Auke. </w:t>
      </w:r>
      <w:r w:rsidRPr="00BC4468">
        <w:rPr>
          <w:rFonts w:ascii="Times New Roman" w:hAnsi="Times New Roman" w:cs="Times New Roman"/>
          <w:b/>
          <w:bCs/>
          <w:lang w:val="en-US"/>
        </w:rPr>
        <w:t>International, CIAM, Housing and Town Planning</w:t>
      </w:r>
      <w:r w:rsidRPr="00BC4468">
        <w:rPr>
          <w:rFonts w:ascii="Times New Roman" w:hAnsi="Times New Roman" w:cs="Times New Roman"/>
          <w:lang w:val="en-US"/>
        </w:rPr>
        <w:t xml:space="preserve">. Delft: Rijksmuseum, Kröller-Müller, Otterlo, Delft UP, 1983. </w:t>
      </w:r>
    </w:p>
    <w:p w14:paraId="73A6AEDD"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VENTURI, Robert, SCOTT BROWN, Denise, IZENOUR, Steven. </w:t>
      </w:r>
      <w:r w:rsidRPr="00BC4468">
        <w:rPr>
          <w:rFonts w:ascii="Times New Roman" w:hAnsi="Times New Roman" w:cs="Times New Roman"/>
          <w:b/>
          <w:bCs/>
          <w:lang w:val="en-US"/>
        </w:rPr>
        <w:t>Learning from Las Vegas</w:t>
      </w:r>
      <w:r w:rsidRPr="00281477">
        <w:rPr>
          <w:rFonts w:ascii="Times New Roman" w:hAnsi="Times New Roman" w:cs="Times New Roman"/>
          <w:lang w:val="en-US"/>
        </w:rPr>
        <w:t>: the Forgotten Symbolism of Architectural Form</w:t>
      </w:r>
      <w:r w:rsidRPr="00BC4468">
        <w:rPr>
          <w:rFonts w:ascii="Times New Roman" w:hAnsi="Times New Roman" w:cs="Times New Roman"/>
          <w:lang w:val="en-US"/>
        </w:rPr>
        <w:t>. Massachusetts: MIT Press, 1997.</w:t>
      </w:r>
    </w:p>
    <w:p w14:paraId="5C8F4F8B" w14:textId="77777777" w:rsidR="005F60C6" w:rsidRPr="00AC1E0F"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VIDLER, Anthony. </w:t>
      </w:r>
      <w:r w:rsidRPr="00BC4468">
        <w:rPr>
          <w:rFonts w:ascii="Times New Roman" w:hAnsi="Times New Roman" w:cs="Times New Roman"/>
          <w:b/>
          <w:bCs/>
          <w:lang w:val="en-US"/>
        </w:rPr>
        <w:t>Architecture's Expanded Field</w:t>
      </w:r>
      <w:r w:rsidRPr="00281477">
        <w:rPr>
          <w:rFonts w:ascii="Times New Roman" w:hAnsi="Times New Roman" w:cs="Times New Roman"/>
          <w:lang w:val="en-US"/>
        </w:rPr>
        <w:t>: Finding Inspiration in Jellyfish and Geopolitics, Architects Today Are Working Within Radically New Frames of Reference</w:t>
      </w:r>
      <w:r w:rsidRPr="00BC4468">
        <w:rPr>
          <w:rFonts w:ascii="Times New Roman" w:hAnsi="Times New Roman" w:cs="Times New Roman"/>
          <w:lang w:val="en-US"/>
        </w:rPr>
        <w:t xml:space="preserve">. </w:t>
      </w:r>
      <w:proofErr w:type="spellStart"/>
      <w:r w:rsidRPr="00BC4468">
        <w:rPr>
          <w:rFonts w:ascii="Times New Roman" w:hAnsi="Times New Roman" w:cs="Times New Roman"/>
        </w:rPr>
        <w:t>Artforum</w:t>
      </w:r>
      <w:proofErr w:type="spellEnd"/>
      <w:r w:rsidRPr="00BC4468">
        <w:rPr>
          <w:rFonts w:ascii="Times New Roman" w:hAnsi="Times New Roman" w:cs="Times New Roman"/>
        </w:rPr>
        <w:t xml:space="preserve"> </w:t>
      </w:r>
      <w:proofErr w:type="spellStart"/>
      <w:r w:rsidRPr="00BC4468">
        <w:rPr>
          <w:rFonts w:ascii="Times New Roman" w:hAnsi="Times New Roman" w:cs="Times New Roman"/>
        </w:rPr>
        <w:t>International</w:t>
      </w:r>
      <w:proofErr w:type="spellEnd"/>
      <w:r w:rsidRPr="00BC4468">
        <w:rPr>
          <w:rFonts w:ascii="Times New Roman" w:hAnsi="Times New Roman" w:cs="Times New Roman"/>
        </w:rPr>
        <w:t xml:space="preserve"> Magazine, vol.42, 2004, p. 147-150. Disponível em: https://www.artforum.com/print/200404/architecture-s-expanded-field-6576. </w:t>
      </w:r>
      <w:proofErr w:type="spellStart"/>
      <w:r w:rsidRPr="00AC1E0F">
        <w:rPr>
          <w:rFonts w:ascii="Times New Roman" w:hAnsi="Times New Roman" w:cs="Times New Roman"/>
          <w:lang w:val="en-US"/>
        </w:rPr>
        <w:t>Acesso</w:t>
      </w:r>
      <w:proofErr w:type="spellEnd"/>
      <w:r w:rsidRPr="00AC1E0F">
        <w:rPr>
          <w:rFonts w:ascii="Times New Roman" w:hAnsi="Times New Roman" w:cs="Times New Roman"/>
          <w:lang w:val="en-US"/>
        </w:rPr>
        <w:t xml:space="preserve">: 26 </w:t>
      </w:r>
      <w:proofErr w:type="spellStart"/>
      <w:r w:rsidRPr="00AC1E0F">
        <w:rPr>
          <w:rFonts w:ascii="Times New Roman" w:hAnsi="Times New Roman" w:cs="Times New Roman"/>
          <w:lang w:val="en-US"/>
        </w:rPr>
        <w:t>agosto</w:t>
      </w:r>
      <w:proofErr w:type="spellEnd"/>
      <w:r w:rsidRPr="00AC1E0F">
        <w:rPr>
          <w:rFonts w:ascii="Times New Roman" w:hAnsi="Times New Roman" w:cs="Times New Roman"/>
          <w:lang w:val="en-US"/>
        </w:rPr>
        <w:t xml:space="preserve"> 2023.</w:t>
      </w:r>
    </w:p>
    <w:p w14:paraId="00EB6815" w14:textId="77777777" w:rsidR="005F60C6" w:rsidRPr="00BC4468" w:rsidRDefault="005F60C6" w:rsidP="005F60C6">
      <w:pPr>
        <w:spacing w:after="0"/>
        <w:jc w:val="both"/>
        <w:rPr>
          <w:rFonts w:ascii="Times New Roman" w:hAnsi="Times New Roman" w:cs="Times New Roman"/>
          <w:lang w:val="en-US"/>
        </w:rPr>
      </w:pPr>
      <w:r w:rsidRPr="00BC4468">
        <w:rPr>
          <w:rFonts w:ascii="Times New Roman" w:hAnsi="Times New Roman" w:cs="Times New Roman"/>
          <w:lang w:val="en-US"/>
        </w:rPr>
        <w:t xml:space="preserve">VIDLER, Anthony. </w:t>
      </w:r>
      <w:r w:rsidRPr="00BC4468">
        <w:rPr>
          <w:rFonts w:ascii="Times New Roman" w:hAnsi="Times New Roman" w:cs="Times New Roman"/>
          <w:b/>
          <w:bCs/>
          <w:lang w:val="en-US"/>
        </w:rPr>
        <w:t>The architectural uncanny</w:t>
      </w:r>
      <w:r w:rsidRPr="00BC4468">
        <w:rPr>
          <w:rFonts w:ascii="Times New Roman" w:hAnsi="Times New Roman" w:cs="Times New Roman"/>
          <w:lang w:val="en-US"/>
        </w:rPr>
        <w:t>. Cambridge (Mass.): MIT Press, 1992.</w:t>
      </w:r>
    </w:p>
    <w:p w14:paraId="6204A646" w14:textId="77777777" w:rsidR="005F60C6" w:rsidRPr="00BC4468" w:rsidRDefault="005F60C6" w:rsidP="005F60C6">
      <w:pPr>
        <w:spacing w:after="0"/>
        <w:jc w:val="both"/>
        <w:rPr>
          <w:rFonts w:ascii="Times New Roman" w:hAnsi="Times New Roman" w:cs="Times New Roman"/>
        </w:rPr>
      </w:pPr>
      <w:r w:rsidRPr="00AC1E0F">
        <w:rPr>
          <w:rFonts w:ascii="Times New Roman" w:hAnsi="Times New Roman" w:cs="Times New Roman"/>
        </w:rPr>
        <w:lastRenderedPageBreak/>
        <w:t xml:space="preserve">WISNIK, Guilherme. </w:t>
      </w:r>
      <w:r w:rsidRPr="00BC4468">
        <w:rPr>
          <w:rFonts w:ascii="Times New Roman" w:hAnsi="Times New Roman" w:cs="Times New Roman"/>
          <w:b/>
          <w:bCs/>
        </w:rPr>
        <w:t>Dentro do Nevoeiro</w:t>
      </w:r>
      <w:r w:rsidRPr="00BC4468">
        <w:rPr>
          <w:rFonts w:ascii="Times New Roman" w:hAnsi="Times New Roman" w:cs="Times New Roman"/>
        </w:rPr>
        <w:t>.</w:t>
      </w:r>
      <w:r w:rsidRPr="00BC4468">
        <w:rPr>
          <w:rFonts w:ascii="Times New Roman" w:hAnsi="Times New Roman" w:cs="Times New Roman"/>
          <w:b/>
          <w:bCs/>
        </w:rPr>
        <w:t xml:space="preserve"> </w:t>
      </w:r>
      <w:r w:rsidRPr="00BC4468">
        <w:rPr>
          <w:rFonts w:ascii="Times New Roman" w:hAnsi="Times New Roman" w:cs="Times New Roman"/>
        </w:rPr>
        <w:t>São Paulo: Ed. Ubu, 2018.</w:t>
      </w:r>
    </w:p>
    <w:p w14:paraId="676BB18E" w14:textId="77777777" w:rsidR="005F60C6" w:rsidRPr="00BC4468" w:rsidRDefault="005F60C6" w:rsidP="005F60C6">
      <w:pPr>
        <w:spacing w:after="0"/>
        <w:jc w:val="both"/>
        <w:rPr>
          <w:rFonts w:ascii="Times New Roman" w:hAnsi="Times New Roman" w:cs="Times New Roman"/>
        </w:rPr>
      </w:pPr>
      <w:r w:rsidRPr="00BC4468">
        <w:rPr>
          <w:rFonts w:ascii="Times New Roman" w:hAnsi="Times New Roman" w:cs="Times New Roman"/>
        </w:rPr>
        <w:t xml:space="preserve">ZONNO, Fabiola do Valle. </w:t>
      </w:r>
      <w:r w:rsidRPr="00BC4468">
        <w:rPr>
          <w:rFonts w:ascii="Times New Roman" w:hAnsi="Times New Roman" w:cs="Times New Roman"/>
          <w:b/>
          <w:bCs/>
        </w:rPr>
        <w:t>Campo Ampliado</w:t>
      </w:r>
      <w:r w:rsidRPr="00BC4468">
        <w:rPr>
          <w:rFonts w:ascii="Times New Roman" w:hAnsi="Times New Roman" w:cs="Times New Roman"/>
        </w:rPr>
        <w:t xml:space="preserve">: Desafios à Reflexão Contemporânea. </w:t>
      </w:r>
      <w:r w:rsidRPr="00BC4468">
        <w:rPr>
          <w:rFonts w:ascii="Times New Roman" w:hAnsi="Times New Roman" w:cs="Times New Roman"/>
          <w:i/>
          <w:iCs/>
        </w:rPr>
        <w:t xml:space="preserve">In: </w:t>
      </w:r>
      <w:r w:rsidRPr="00BC4468">
        <w:rPr>
          <w:rFonts w:ascii="Times New Roman" w:hAnsi="Times New Roman" w:cs="Times New Roman"/>
        </w:rPr>
        <w:t>IV Encontro de História da Arte: IFCH / UNICAMP, 2008. Disponível em: https://www.ifch.unicamp.br/eha/atas/2008/ZONNO,%20Fabiola%20do%20Valle%20-%20IVEHA.pdf. Acesso: 01 setembro 2023.</w:t>
      </w:r>
    </w:p>
    <w:p w14:paraId="29878FFF" w14:textId="77777777" w:rsidR="005F60C6" w:rsidRPr="00BC4468" w:rsidRDefault="005F60C6" w:rsidP="005F60C6">
      <w:pPr>
        <w:spacing w:after="0"/>
        <w:jc w:val="both"/>
        <w:rPr>
          <w:rFonts w:ascii="Times New Roman" w:hAnsi="Times New Roman" w:cs="Times New Roman"/>
        </w:rPr>
      </w:pPr>
    </w:p>
    <w:p w14:paraId="50ABE355" w14:textId="77777777" w:rsidR="005F60C6" w:rsidRPr="00BC4468" w:rsidRDefault="005F60C6" w:rsidP="005F60C6">
      <w:pPr>
        <w:spacing w:after="0"/>
        <w:jc w:val="both"/>
        <w:rPr>
          <w:rFonts w:ascii="Times New Roman" w:hAnsi="Times New Roman" w:cs="Times New Roman"/>
        </w:rPr>
      </w:pPr>
    </w:p>
    <w:p w14:paraId="6D3D0878" w14:textId="77777777" w:rsidR="005F60C6" w:rsidRPr="00BC4468" w:rsidRDefault="005F60C6" w:rsidP="005F60C6">
      <w:pPr>
        <w:jc w:val="both"/>
      </w:pPr>
    </w:p>
    <w:p w14:paraId="597AE691" w14:textId="77777777" w:rsidR="005F60C6" w:rsidRDefault="005F60C6" w:rsidP="005F60C6">
      <w:pPr>
        <w:jc w:val="both"/>
      </w:pPr>
    </w:p>
    <w:p w14:paraId="04C4F245" w14:textId="77777777" w:rsidR="00BC4468" w:rsidRPr="00BC4468" w:rsidRDefault="00BC4468" w:rsidP="00D61C6A">
      <w:pPr>
        <w:spacing w:after="0"/>
        <w:jc w:val="both"/>
        <w:rPr>
          <w:rFonts w:ascii="Times New Roman" w:hAnsi="Times New Roman" w:cs="Times New Roman"/>
          <w:shd w:val="clear" w:color="auto" w:fill="F7F7F8"/>
        </w:rPr>
      </w:pPr>
    </w:p>
    <w:sectPr w:rsidR="00BC4468" w:rsidRPr="00BC4468" w:rsidSect="00D6113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BB79" w14:textId="77777777" w:rsidR="00DE77B6" w:rsidRDefault="00DE77B6" w:rsidP="00BC4468">
      <w:pPr>
        <w:spacing w:after="0" w:line="240" w:lineRule="auto"/>
      </w:pPr>
      <w:r>
        <w:separator/>
      </w:r>
    </w:p>
  </w:endnote>
  <w:endnote w:type="continuationSeparator" w:id="0">
    <w:p w14:paraId="78CED286" w14:textId="77777777" w:rsidR="00DE77B6" w:rsidRDefault="00DE77B6" w:rsidP="00BC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841O00">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69861904"/>
      <w:docPartObj>
        <w:docPartGallery w:val="Page Numbers (Bottom of Page)"/>
        <w:docPartUnique/>
      </w:docPartObj>
    </w:sdtPr>
    <w:sdtContent>
      <w:p w14:paraId="664596C2" w14:textId="77777777" w:rsidR="00BC4468" w:rsidRDefault="00BC4468" w:rsidP="00A2500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p>
    </w:sdtContent>
  </w:sdt>
  <w:p w14:paraId="16B58DB0" w14:textId="77777777" w:rsidR="00BC4468" w:rsidRDefault="00BC4468" w:rsidP="006A582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94318362"/>
      <w:docPartObj>
        <w:docPartGallery w:val="Page Numbers (Bottom of Page)"/>
        <w:docPartUnique/>
      </w:docPartObj>
    </w:sdtPr>
    <w:sdtContent>
      <w:p w14:paraId="56778829" w14:textId="77777777" w:rsidR="00BC4468" w:rsidRDefault="00BC4468" w:rsidP="00A2500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2AF7352" w14:textId="77777777" w:rsidR="00BC4468" w:rsidRDefault="00BC4468" w:rsidP="006A5820">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25226296"/>
      <w:docPartObj>
        <w:docPartGallery w:val="Page Numbers (Bottom of Page)"/>
        <w:docPartUnique/>
      </w:docPartObj>
    </w:sdtPr>
    <w:sdtContent>
      <w:p w14:paraId="4C2547BE" w14:textId="77777777" w:rsidR="005F60C6" w:rsidRDefault="005F60C6" w:rsidP="00A2500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p>
    </w:sdtContent>
  </w:sdt>
  <w:p w14:paraId="4D3E1193" w14:textId="77777777" w:rsidR="005F60C6" w:rsidRDefault="005F60C6" w:rsidP="006A5820">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17785227"/>
      <w:docPartObj>
        <w:docPartGallery w:val="Page Numbers (Bottom of Page)"/>
        <w:docPartUnique/>
      </w:docPartObj>
    </w:sdtPr>
    <w:sdtContent>
      <w:p w14:paraId="4EDFCA9F" w14:textId="77777777" w:rsidR="005F60C6" w:rsidRDefault="005F60C6" w:rsidP="00A2500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A6D1418" w14:textId="77777777" w:rsidR="005F60C6" w:rsidRDefault="005F60C6" w:rsidP="006A5820">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ECDE" w14:textId="77777777" w:rsidR="00DE77B6" w:rsidRDefault="00DE77B6" w:rsidP="00BC4468">
      <w:pPr>
        <w:spacing w:after="0" w:line="240" w:lineRule="auto"/>
      </w:pPr>
      <w:r>
        <w:separator/>
      </w:r>
    </w:p>
  </w:footnote>
  <w:footnote w:type="continuationSeparator" w:id="0">
    <w:p w14:paraId="63AB8719" w14:textId="77777777" w:rsidR="00DE77B6" w:rsidRDefault="00DE77B6" w:rsidP="00BC4468">
      <w:pPr>
        <w:spacing w:after="0" w:line="240" w:lineRule="auto"/>
      </w:pPr>
      <w:r>
        <w:continuationSeparator/>
      </w:r>
    </w:p>
  </w:footnote>
  <w:footnote w:id="1">
    <w:p w14:paraId="66865D61" w14:textId="3B524A82" w:rsidR="00BC4468" w:rsidRPr="00DE7414" w:rsidRDefault="00BC4468" w:rsidP="00BC4468">
      <w:pPr>
        <w:pStyle w:val="Textodenotaderodap"/>
        <w:rPr>
          <w:color w:val="FF0000"/>
        </w:rPr>
      </w:pPr>
      <w:r w:rsidRPr="009D3405">
        <w:rPr>
          <w:rStyle w:val="Refdenotaderodap"/>
        </w:rPr>
        <w:footnoteRef/>
      </w:r>
      <w:r w:rsidRPr="009D3405">
        <w:t xml:space="preserve"> </w:t>
      </w:r>
      <w:r w:rsidRPr="009D3405">
        <w:rPr>
          <w:i/>
          <w:iCs/>
        </w:rPr>
        <w:t xml:space="preserve">Cf, </w:t>
      </w:r>
      <w:r w:rsidRPr="009D3405">
        <w:rPr>
          <w:rFonts w:cstheme="majorBidi"/>
        </w:rPr>
        <w:t xml:space="preserve">SYKES, 2013. </w:t>
      </w:r>
      <w:r w:rsidRPr="00D61C6A">
        <w:rPr>
          <w:rFonts w:cstheme="majorBidi"/>
          <w:i/>
          <w:iCs/>
        </w:rPr>
        <w:t>O Campo Ampliado da Arquitetura</w:t>
      </w:r>
      <w:r w:rsidRPr="009D3405">
        <w:rPr>
          <w:rFonts w:cstheme="majorBidi"/>
        </w:rPr>
        <w:t>.</w:t>
      </w:r>
      <w:r w:rsidR="00DE7414">
        <w:rPr>
          <w:rFonts w:cstheme="majorBidi"/>
        </w:rPr>
        <w:t xml:space="preserve"> </w:t>
      </w:r>
    </w:p>
  </w:footnote>
  <w:footnote w:id="2">
    <w:p w14:paraId="4BB94FE5" w14:textId="77777777" w:rsidR="00BC4468" w:rsidRPr="006516FE" w:rsidRDefault="00BC4468" w:rsidP="00BC4468">
      <w:pPr>
        <w:pStyle w:val="Textodenotaderodap"/>
        <w:rPr>
          <w:lang w:val="en-US"/>
        </w:rPr>
      </w:pPr>
      <w:r w:rsidRPr="009D3405">
        <w:rPr>
          <w:rStyle w:val="Refdenotaderodap"/>
        </w:rPr>
        <w:footnoteRef/>
      </w:r>
      <w:r w:rsidRPr="00145652">
        <w:rPr>
          <w:lang w:val="en-US"/>
        </w:rPr>
        <w:t xml:space="preserve"> </w:t>
      </w:r>
      <w:r w:rsidRPr="00145652">
        <w:rPr>
          <w:i/>
          <w:iCs/>
          <w:lang w:val="en-US"/>
        </w:rPr>
        <w:t xml:space="preserve">Cf, </w:t>
      </w:r>
      <w:r w:rsidRPr="00145652">
        <w:rPr>
          <w:rFonts w:asciiTheme="majorBidi" w:hAnsiTheme="majorBidi" w:cstheme="majorBidi"/>
          <w:lang w:val="en-US"/>
        </w:rPr>
        <w:t xml:space="preserve">KRAUSS, 1984. </w:t>
      </w:r>
      <w:r w:rsidRPr="006516FE">
        <w:rPr>
          <w:rFonts w:asciiTheme="majorBidi" w:hAnsiTheme="majorBidi" w:cstheme="majorBidi"/>
          <w:i/>
          <w:iCs/>
          <w:lang w:val="en-US"/>
        </w:rPr>
        <w:t>Sculpture in the Expanded Field.</w:t>
      </w:r>
    </w:p>
  </w:footnote>
  <w:footnote w:id="3">
    <w:p w14:paraId="1F3ACF1F" w14:textId="77777777" w:rsidR="00BC4468" w:rsidRPr="009D3405" w:rsidRDefault="00BC4468" w:rsidP="00BC4468">
      <w:pPr>
        <w:pStyle w:val="Textodenotaderodap"/>
      </w:pPr>
      <w:r w:rsidRPr="009D3405">
        <w:rPr>
          <w:rStyle w:val="Refdenotaderodap"/>
        </w:rPr>
        <w:footnoteRef/>
      </w:r>
      <w:r w:rsidRPr="009D3405">
        <w:t xml:space="preserve"> </w:t>
      </w:r>
      <w:r w:rsidRPr="009D3405">
        <w:rPr>
          <w:i/>
          <w:iCs/>
        </w:rPr>
        <w:t xml:space="preserve">Cf, </w:t>
      </w:r>
      <w:r w:rsidRPr="009D3405">
        <w:rPr>
          <w:rFonts w:asciiTheme="majorBidi" w:hAnsiTheme="majorBidi" w:cstheme="minorBidi"/>
        </w:rPr>
        <w:t>COSTA, 2021</w:t>
      </w:r>
      <w:r w:rsidRPr="009D3405">
        <w:rPr>
          <w:rFonts w:asciiTheme="majorBidi" w:hAnsiTheme="majorBidi" w:cstheme="majorBidi"/>
        </w:rPr>
        <w:t xml:space="preserve">. </w:t>
      </w:r>
      <w:r w:rsidRPr="00D61C6A">
        <w:rPr>
          <w:rFonts w:asciiTheme="majorBidi" w:hAnsiTheme="majorBidi" w:cstheme="majorBidi"/>
          <w:i/>
          <w:iCs/>
        </w:rPr>
        <w:t>Mudanças epistemológicas na arquitetura</w:t>
      </w:r>
      <w:r w:rsidRPr="009D3405">
        <w:rPr>
          <w:rFonts w:asciiTheme="majorBidi" w:hAnsiTheme="majorBidi" w:cstheme="majorBidi"/>
        </w:rPr>
        <w:t>: entre arquivos, exposições e publicações.</w:t>
      </w:r>
    </w:p>
  </w:footnote>
  <w:footnote w:id="4">
    <w:p w14:paraId="2E28A451" w14:textId="77777777" w:rsidR="00BC4468" w:rsidRPr="00D6242F" w:rsidRDefault="00BC4468" w:rsidP="00BC4468">
      <w:pPr>
        <w:pStyle w:val="Textodenotaderodap"/>
        <w:rPr>
          <w:lang w:val="en-US"/>
        </w:rPr>
      </w:pPr>
      <w:r w:rsidRPr="009D3405">
        <w:rPr>
          <w:rStyle w:val="Refdenotaderodap"/>
        </w:rPr>
        <w:footnoteRef/>
      </w:r>
      <w:r w:rsidRPr="006516FE">
        <w:rPr>
          <w:lang w:val="en-US"/>
        </w:rPr>
        <w:t xml:space="preserve"> </w:t>
      </w:r>
      <w:r w:rsidRPr="006516FE">
        <w:rPr>
          <w:i/>
          <w:iCs/>
          <w:lang w:val="en-US"/>
        </w:rPr>
        <w:t xml:space="preserve">Cf, </w:t>
      </w:r>
      <w:r w:rsidRPr="006516FE">
        <w:rPr>
          <w:rFonts w:asciiTheme="majorBidi" w:hAnsiTheme="majorBidi" w:cstheme="majorBidi"/>
          <w:lang w:val="en-US"/>
        </w:rPr>
        <w:t xml:space="preserve">VIDLER, 2004. </w:t>
      </w:r>
      <w:r w:rsidRPr="006516FE">
        <w:rPr>
          <w:rFonts w:asciiTheme="majorBidi" w:hAnsiTheme="majorBidi" w:cstheme="majorBidi"/>
          <w:i/>
          <w:iCs/>
          <w:lang w:val="en-US"/>
        </w:rPr>
        <w:t xml:space="preserve">Architecture's </w:t>
      </w:r>
      <w:r w:rsidRPr="006516FE">
        <w:rPr>
          <w:rFonts w:cstheme="majorBidi"/>
          <w:i/>
          <w:iCs/>
          <w:lang w:val="en-US"/>
        </w:rPr>
        <w:t>E</w:t>
      </w:r>
      <w:r w:rsidRPr="006516FE">
        <w:rPr>
          <w:rFonts w:asciiTheme="majorBidi" w:hAnsiTheme="majorBidi" w:cstheme="majorBidi"/>
          <w:i/>
          <w:iCs/>
          <w:lang w:val="en-US"/>
        </w:rPr>
        <w:t xml:space="preserve">xpanded </w:t>
      </w:r>
      <w:r w:rsidRPr="006516FE">
        <w:rPr>
          <w:rFonts w:cstheme="majorBidi"/>
          <w:i/>
          <w:iCs/>
          <w:lang w:val="en-US"/>
        </w:rPr>
        <w:t>F</w:t>
      </w:r>
      <w:r w:rsidRPr="006516FE">
        <w:rPr>
          <w:rFonts w:asciiTheme="majorBidi" w:hAnsiTheme="majorBidi" w:cstheme="majorBidi"/>
          <w:i/>
          <w:iCs/>
          <w:lang w:val="en-US"/>
        </w:rPr>
        <w:t>ield</w:t>
      </w:r>
      <w:r w:rsidRPr="00D61C6A">
        <w:rPr>
          <w:rFonts w:asciiTheme="majorBidi" w:hAnsiTheme="majorBidi" w:cstheme="majorBidi"/>
          <w:lang w:val="en-US"/>
        </w:rPr>
        <w:t xml:space="preserve">: </w:t>
      </w:r>
      <w:r w:rsidRPr="00D61C6A">
        <w:rPr>
          <w:rFonts w:cstheme="majorBidi"/>
          <w:lang w:val="en-US"/>
        </w:rPr>
        <w:t>F</w:t>
      </w:r>
      <w:r w:rsidRPr="00D61C6A">
        <w:rPr>
          <w:rFonts w:asciiTheme="majorBidi" w:hAnsiTheme="majorBidi" w:cstheme="majorBidi"/>
          <w:lang w:val="en-US"/>
        </w:rPr>
        <w:t xml:space="preserve">inding </w:t>
      </w:r>
      <w:r w:rsidRPr="00D61C6A">
        <w:rPr>
          <w:rFonts w:cstheme="majorBidi"/>
          <w:lang w:val="en-US"/>
        </w:rPr>
        <w:t>I</w:t>
      </w:r>
      <w:r w:rsidRPr="00D61C6A">
        <w:rPr>
          <w:rFonts w:asciiTheme="majorBidi" w:hAnsiTheme="majorBidi" w:cstheme="majorBidi"/>
          <w:lang w:val="en-US"/>
        </w:rPr>
        <w:t xml:space="preserve">nspiration in </w:t>
      </w:r>
      <w:r w:rsidRPr="00D61C6A">
        <w:rPr>
          <w:rFonts w:cstheme="majorBidi"/>
          <w:lang w:val="en-US"/>
        </w:rPr>
        <w:t>J</w:t>
      </w:r>
      <w:r w:rsidRPr="00D61C6A">
        <w:rPr>
          <w:rFonts w:asciiTheme="majorBidi" w:hAnsiTheme="majorBidi" w:cstheme="majorBidi"/>
          <w:lang w:val="en-US"/>
        </w:rPr>
        <w:t xml:space="preserve">ellyfish and </w:t>
      </w:r>
      <w:r w:rsidRPr="00D61C6A">
        <w:rPr>
          <w:rFonts w:cstheme="majorBidi"/>
          <w:lang w:val="en-US"/>
        </w:rPr>
        <w:t>G</w:t>
      </w:r>
      <w:r w:rsidRPr="00D61C6A">
        <w:rPr>
          <w:rFonts w:asciiTheme="majorBidi" w:hAnsiTheme="majorBidi" w:cstheme="majorBidi"/>
          <w:lang w:val="en-US"/>
        </w:rPr>
        <w:t xml:space="preserve">eopolitics, </w:t>
      </w:r>
      <w:r w:rsidRPr="00D61C6A">
        <w:rPr>
          <w:rFonts w:cstheme="majorBidi"/>
          <w:lang w:val="en-US"/>
        </w:rPr>
        <w:t>A</w:t>
      </w:r>
      <w:r w:rsidRPr="00D61C6A">
        <w:rPr>
          <w:rFonts w:asciiTheme="majorBidi" w:hAnsiTheme="majorBidi" w:cstheme="majorBidi"/>
          <w:lang w:val="en-US"/>
        </w:rPr>
        <w:t xml:space="preserve">rchitects </w:t>
      </w:r>
      <w:r w:rsidRPr="00D61C6A">
        <w:rPr>
          <w:rFonts w:cstheme="majorBidi"/>
          <w:lang w:val="en-US"/>
        </w:rPr>
        <w:t>T</w:t>
      </w:r>
      <w:r w:rsidRPr="00D61C6A">
        <w:rPr>
          <w:rFonts w:asciiTheme="majorBidi" w:hAnsiTheme="majorBidi" w:cstheme="majorBidi"/>
          <w:lang w:val="en-US"/>
        </w:rPr>
        <w:t xml:space="preserve">oday </w:t>
      </w:r>
      <w:r w:rsidRPr="00D61C6A">
        <w:rPr>
          <w:rFonts w:cstheme="majorBidi"/>
          <w:lang w:val="en-US"/>
        </w:rPr>
        <w:t>A</w:t>
      </w:r>
      <w:r w:rsidRPr="00D61C6A">
        <w:rPr>
          <w:rFonts w:asciiTheme="majorBidi" w:hAnsiTheme="majorBidi" w:cstheme="majorBidi"/>
          <w:lang w:val="en-US"/>
        </w:rPr>
        <w:t xml:space="preserve">re </w:t>
      </w:r>
      <w:r w:rsidRPr="00D61C6A">
        <w:rPr>
          <w:rFonts w:cstheme="majorBidi"/>
          <w:lang w:val="en-US"/>
        </w:rPr>
        <w:t>W</w:t>
      </w:r>
      <w:r w:rsidRPr="00D61C6A">
        <w:rPr>
          <w:rFonts w:asciiTheme="majorBidi" w:hAnsiTheme="majorBidi" w:cstheme="majorBidi"/>
          <w:lang w:val="en-US"/>
        </w:rPr>
        <w:t xml:space="preserve">orking </w:t>
      </w:r>
      <w:r w:rsidRPr="00D61C6A">
        <w:rPr>
          <w:rFonts w:cstheme="majorBidi"/>
          <w:lang w:val="en-US"/>
        </w:rPr>
        <w:t>W</w:t>
      </w:r>
      <w:r w:rsidRPr="00D61C6A">
        <w:rPr>
          <w:rFonts w:asciiTheme="majorBidi" w:hAnsiTheme="majorBidi" w:cstheme="majorBidi"/>
          <w:lang w:val="en-US"/>
        </w:rPr>
        <w:t xml:space="preserve">ithin </w:t>
      </w:r>
      <w:r w:rsidRPr="00D61C6A">
        <w:rPr>
          <w:rFonts w:cstheme="majorBidi"/>
          <w:lang w:val="en-US"/>
        </w:rPr>
        <w:t>R</w:t>
      </w:r>
      <w:r w:rsidRPr="00D61C6A">
        <w:rPr>
          <w:rFonts w:asciiTheme="majorBidi" w:hAnsiTheme="majorBidi" w:cstheme="majorBidi"/>
          <w:lang w:val="en-US"/>
        </w:rPr>
        <w:t xml:space="preserve">adically </w:t>
      </w:r>
      <w:r w:rsidRPr="00D61C6A">
        <w:rPr>
          <w:rFonts w:cstheme="majorBidi"/>
          <w:lang w:val="en-US"/>
        </w:rPr>
        <w:t>N</w:t>
      </w:r>
      <w:r w:rsidRPr="00D61C6A">
        <w:rPr>
          <w:rFonts w:asciiTheme="majorBidi" w:hAnsiTheme="majorBidi" w:cstheme="majorBidi"/>
          <w:lang w:val="en-US"/>
        </w:rPr>
        <w:t xml:space="preserve">ew </w:t>
      </w:r>
      <w:r w:rsidRPr="00D61C6A">
        <w:rPr>
          <w:rFonts w:cstheme="majorBidi"/>
          <w:lang w:val="en-US"/>
        </w:rPr>
        <w:t>F</w:t>
      </w:r>
      <w:r w:rsidRPr="00D61C6A">
        <w:rPr>
          <w:rFonts w:asciiTheme="majorBidi" w:hAnsiTheme="majorBidi" w:cstheme="majorBidi"/>
          <w:lang w:val="en-US"/>
        </w:rPr>
        <w:t xml:space="preserve">rames of </w:t>
      </w:r>
      <w:r w:rsidRPr="00D61C6A">
        <w:rPr>
          <w:rFonts w:cstheme="majorBidi"/>
          <w:lang w:val="en-US"/>
        </w:rPr>
        <w:t>R</w:t>
      </w:r>
      <w:r w:rsidRPr="00D61C6A">
        <w:rPr>
          <w:rFonts w:asciiTheme="majorBidi" w:hAnsiTheme="majorBidi" w:cstheme="majorBidi"/>
          <w:lang w:val="en-US"/>
        </w:rPr>
        <w:t>eference.</w:t>
      </w:r>
    </w:p>
  </w:footnote>
  <w:footnote w:id="5">
    <w:p w14:paraId="683478E9" w14:textId="77777777" w:rsidR="00BC4468" w:rsidRPr="009D3405" w:rsidRDefault="00BC4468" w:rsidP="00BC4468">
      <w:pPr>
        <w:pStyle w:val="Textodenotaderodap"/>
      </w:pPr>
      <w:r w:rsidRPr="009D3405">
        <w:rPr>
          <w:rStyle w:val="Refdenotaderodap"/>
        </w:rPr>
        <w:footnoteRef/>
      </w:r>
      <w:r w:rsidRPr="009D3405">
        <w:t xml:space="preserve"> </w:t>
      </w:r>
      <w:r w:rsidRPr="009D3405">
        <w:rPr>
          <w:i/>
          <w:iCs/>
        </w:rPr>
        <w:t xml:space="preserve">Cf, </w:t>
      </w:r>
      <w:r w:rsidRPr="009D3405">
        <w:rPr>
          <w:rFonts w:asciiTheme="majorBidi" w:hAnsiTheme="majorBidi" w:cstheme="majorBidi"/>
        </w:rPr>
        <w:t xml:space="preserve">ROSENBERG, 2015. </w:t>
      </w:r>
      <w:r w:rsidRPr="00D61C6A">
        <w:rPr>
          <w:rFonts w:asciiTheme="majorBidi" w:hAnsiTheme="majorBidi" w:cstheme="majorBidi"/>
          <w:i/>
          <w:iCs/>
        </w:rPr>
        <w:t>Invasões de território</w:t>
      </w:r>
      <w:r w:rsidRPr="009D3405">
        <w:rPr>
          <w:rFonts w:asciiTheme="majorBidi" w:hAnsiTheme="majorBidi" w:cstheme="majorBidi"/>
        </w:rPr>
        <w:t>. Contribuições da land-art para a pesquisa em projeto de arquitetura. </w:t>
      </w:r>
    </w:p>
  </w:footnote>
  <w:footnote w:id="6">
    <w:p w14:paraId="400F7968" w14:textId="77777777" w:rsidR="00BC4468" w:rsidRPr="009D3405" w:rsidRDefault="00BC4468" w:rsidP="00BC4468">
      <w:pPr>
        <w:pStyle w:val="Textodenotaderodap"/>
      </w:pPr>
      <w:r w:rsidRPr="009D3405">
        <w:rPr>
          <w:rStyle w:val="Refdenotaderodap"/>
        </w:rPr>
        <w:footnoteRef/>
      </w:r>
      <w:r w:rsidRPr="009D3405">
        <w:t xml:space="preserve"> </w:t>
      </w:r>
      <w:r w:rsidRPr="009D3405">
        <w:rPr>
          <w:i/>
          <w:iCs/>
        </w:rPr>
        <w:t xml:space="preserve">Cf, </w:t>
      </w:r>
      <w:r w:rsidRPr="009D3405">
        <w:t xml:space="preserve">WISNIK, 2018. </w:t>
      </w:r>
      <w:r w:rsidRPr="00D61C6A">
        <w:rPr>
          <w:i/>
          <w:iCs/>
        </w:rPr>
        <w:t>Dentro do Nevoeiro</w:t>
      </w:r>
      <w:r w:rsidRPr="009D3405">
        <w:t>: Diálogos Cruzados entre Arte e Arquitetura.</w:t>
      </w:r>
    </w:p>
  </w:footnote>
  <w:footnote w:id="7">
    <w:p w14:paraId="2CB160CD" w14:textId="77777777" w:rsidR="00BC4468" w:rsidRPr="009D3405" w:rsidRDefault="00BC4468" w:rsidP="00BC4468">
      <w:pPr>
        <w:pStyle w:val="Textodenotaderodap"/>
      </w:pPr>
      <w:r w:rsidRPr="009D3405">
        <w:rPr>
          <w:rStyle w:val="Refdenotaderodap"/>
        </w:rPr>
        <w:footnoteRef/>
      </w:r>
      <w:r w:rsidRPr="009D3405">
        <w:t xml:space="preserve"> </w:t>
      </w:r>
      <w:r w:rsidRPr="009D3405">
        <w:rPr>
          <w:i/>
          <w:iCs/>
        </w:rPr>
        <w:t xml:space="preserve">Cf, </w:t>
      </w:r>
      <w:r w:rsidRPr="009D3405">
        <w:rPr>
          <w:rFonts w:cstheme="majorBidi"/>
        </w:rPr>
        <w:t xml:space="preserve">ZONNO, 2008. </w:t>
      </w:r>
      <w:r w:rsidRPr="00D61C6A">
        <w:rPr>
          <w:rFonts w:cstheme="majorBidi"/>
          <w:i/>
          <w:iCs/>
        </w:rPr>
        <w:t>Campo Ampliado</w:t>
      </w:r>
      <w:r w:rsidRPr="009D3405">
        <w:rPr>
          <w:rFonts w:cstheme="majorBidi"/>
        </w:rPr>
        <w:t>: Desafios à Reflexão Contemporânea.</w:t>
      </w:r>
    </w:p>
  </w:footnote>
  <w:footnote w:id="8">
    <w:p w14:paraId="2BDB6008" w14:textId="77777777" w:rsidR="00BC4468" w:rsidRPr="009D3405" w:rsidRDefault="00BC4468" w:rsidP="00BC4468">
      <w:pPr>
        <w:pStyle w:val="Textodenotaderodap"/>
      </w:pPr>
      <w:r w:rsidRPr="009D3405">
        <w:rPr>
          <w:rStyle w:val="Refdenotaderodap"/>
        </w:rPr>
        <w:footnoteRef/>
      </w:r>
      <w:r w:rsidRPr="009D3405">
        <w:t xml:space="preserve"> De </w:t>
      </w:r>
      <w:r w:rsidRPr="009D3405">
        <w:rPr>
          <w:i/>
          <w:iCs/>
        </w:rPr>
        <w:t xml:space="preserve">poiesis, </w:t>
      </w:r>
      <w:r w:rsidRPr="009D3405">
        <w:t>que significa “produção”.</w:t>
      </w:r>
    </w:p>
  </w:footnote>
  <w:footnote w:id="9">
    <w:p w14:paraId="19FFD84B" w14:textId="77777777" w:rsidR="00BC4468" w:rsidRPr="009D3405" w:rsidRDefault="00BC4468" w:rsidP="00BC4468">
      <w:pPr>
        <w:pStyle w:val="Textodenotaderodap"/>
      </w:pPr>
      <w:r w:rsidRPr="009D3405">
        <w:rPr>
          <w:rStyle w:val="Refdenotaderodap"/>
        </w:rPr>
        <w:footnoteRef/>
      </w:r>
      <w:r w:rsidRPr="009D3405">
        <w:t xml:space="preserve"> Linguagem, simplificadamente</w:t>
      </w:r>
      <w:r>
        <w:t xml:space="preserve"> entendida como o instrumento do pensamento.</w:t>
      </w:r>
    </w:p>
  </w:footnote>
  <w:footnote w:id="10">
    <w:p w14:paraId="1ADFF768" w14:textId="77DF36D0" w:rsidR="00374013" w:rsidRPr="009D3405" w:rsidRDefault="00374013" w:rsidP="00BC4468">
      <w:pPr>
        <w:pStyle w:val="Textodenotaderodap"/>
      </w:pPr>
      <w:r w:rsidRPr="009D3405">
        <w:rPr>
          <w:rStyle w:val="Refdenotaderodap"/>
        </w:rPr>
        <w:footnoteRef/>
      </w:r>
      <w:r w:rsidRPr="009D3405">
        <w:t xml:space="preserve"> </w:t>
      </w:r>
      <w:r>
        <w:t>Em tradução, “</w:t>
      </w:r>
      <w:r w:rsidRPr="009D3405">
        <w:rPr>
          <w:rFonts w:cstheme="majorBidi"/>
        </w:rPr>
        <w:t>Escultura no Campo Expandido</w:t>
      </w:r>
      <w:r>
        <w:rPr>
          <w:rFonts w:cstheme="majorBidi"/>
        </w:rPr>
        <w:t>”</w:t>
      </w:r>
      <w:r w:rsidRPr="009D3405">
        <w:rPr>
          <w:rFonts w:cstheme="majorBidi"/>
        </w:rPr>
        <w:t>.</w:t>
      </w:r>
    </w:p>
  </w:footnote>
  <w:footnote w:id="11">
    <w:p w14:paraId="75F885AF" w14:textId="3D5DDC14" w:rsidR="00BC4468" w:rsidRPr="009D3405" w:rsidRDefault="00BC4468" w:rsidP="00BC4468">
      <w:pPr>
        <w:pStyle w:val="Textodenotaderodap"/>
      </w:pPr>
      <w:r w:rsidRPr="009D3405">
        <w:rPr>
          <w:rStyle w:val="Refdenotaderodap"/>
        </w:rPr>
        <w:footnoteRef/>
      </w:r>
      <w:r w:rsidRPr="009D3405">
        <w:t xml:space="preserve"> </w:t>
      </w:r>
      <w:r w:rsidR="00374013">
        <w:t>Em tradução, “</w:t>
      </w:r>
      <w:r w:rsidRPr="009D3405">
        <w:rPr>
          <w:rFonts w:cstheme="majorBidi"/>
        </w:rPr>
        <w:t>O campo expandido da arquitetura: encontrando inspiração nas águas-vivas e na geopolítica, os arquitetos hoje trabalham dentro de quadros de referência radicalmente novos</w:t>
      </w:r>
      <w:r w:rsidR="00374013">
        <w:rPr>
          <w:rFonts w:cstheme="majorBidi"/>
        </w:rPr>
        <w:t>”.</w:t>
      </w:r>
    </w:p>
  </w:footnote>
  <w:footnote w:id="12">
    <w:p w14:paraId="3D175C39" w14:textId="5CB6F32D" w:rsidR="000B51FF" w:rsidRPr="009F6ED8" w:rsidRDefault="000B51FF">
      <w:pPr>
        <w:pStyle w:val="Textodenotaderodap"/>
      </w:pPr>
      <w:r>
        <w:rPr>
          <w:rStyle w:val="Refdenotaderodap"/>
        </w:rPr>
        <w:footnoteRef/>
      </w:r>
      <w:r>
        <w:t xml:space="preserve"> </w:t>
      </w:r>
      <w:r w:rsidR="009F6ED8">
        <w:t xml:space="preserve">Vídeo palestra </w:t>
      </w:r>
      <w:r w:rsidR="009F6ED8">
        <w:rPr>
          <w:i/>
          <w:iCs/>
        </w:rPr>
        <w:t xml:space="preserve">cf. </w:t>
      </w:r>
      <w:r w:rsidR="009F6ED8">
        <w:t>referências.</w:t>
      </w:r>
    </w:p>
  </w:footnote>
  <w:footnote w:id="13">
    <w:p w14:paraId="3FBF4968" w14:textId="77144D27" w:rsidR="00A32B73" w:rsidRPr="00A32B73" w:rsidRDefault="00A32B73">
      <w:pPr>
        <w:pStyle w:val="Textodenotaderodap"/>
        <w:rPr>
          <w:i/>
          <w:iCs/>
        </w:rPr>
      </w:pPr>
      <w:r>
        <w:rPr>
          <w:rStyle w:val="Refdenotaderodap"/>
        </w:rPr>
        <w:footnoteRef/>
      </w:r>
      <w:r>
        <w:t xml:space="preserve"> Obras da </w:t>
      </w:r>
      <w:r>
        <w:rPr>
          <w:i/>
          <w:iCs/>
        </w:rPr>
        <w:t>land art.</w:t>
      </w:r>
    </w:p>
  </w:footnote>
  <w:footnote w:id="14">
    <w:p w14:paraId="5A2D8BF9" w14:textId="59A21929" w:rsidR="00BC4468" w:rsidRPr="009D3405" w:rsidRDefault="00BC4468" w:rsidP="00BC4468">
      <w:pPr>
        <w:pStyle w:val="Textodenotaderodap"/>
      </w:pPr>
      <w:r w:rsidRPr="009D3405">
        <w:rPr>
          <w:rStyle w:val="Refdenotaderodap"/>
        </w:rPr>
        <w:footnoteRef/>
      </w:r>
      <w:r w:rsidRPr="009D3405">
        <w:t xml:space="preserve"> Refer</w:t>
      </w:r>
      <w:r w:rsidR="00725512">
        <w:t>e-se a</w:t>
      </w:r>
      <w:r w:rsidRPr="009D3405">
        <w:t>o texto</w:t>
      </w:r>
      <w:r w:rsidRPr="009D3405">
        <w:rPr>
          <w:rFonts w:cstheme="majorBidi"/>
        </w:rPr>
        <w:t xml:space="preserve"> </w:t>
      </w:r>
      <w:r w:rsidRPr="00A32B73">
        <w:rPr>
          <w:rFonts w:cstheme="majorBidi"/>
          <w:i/>
          <w:iCs/>
        </w:rPr>
        <w:t xml:space="preserve">A história da arte como história da cidade </w:t>
      </w:r>
      <w:r w:rsidRPr="00A32B73">
        <w:rPr>
          <w:rFonts w:cstheme="majorBidi"/>
        </w:rPr>
        <w:t>do historiador.</w:t>
      </w:r>
    </w:p>
  </w:footnote>
  <w:footnote w:id="15">
    <w:p w14:paraId="205FC3F9" w14:textId="77777777" w:rsidR="00BC4468" w:rsidRPr="009D3405" w:rsidRDefault="00BC4468" w:rsidP="00BC4468">
      <w:pPr>
        <w:pStyle w:val="Textodenotaderodap"/>
        <w:rPr>
          <w:rFonts w:asciiTheme="majorBidi" w:eastAsia="Arial Unicode MS" w:hAnsiTheme="majorBidi" w:cstheme="majorBidi"/>
        </w:rPr>
      </w:pPr>
      <w:r w:rsidRPr="009D3405">
        <w:rPr>
          <w:rStyle w:val="Refdenotaderodap"/>
        </w:rPr>
        <w:footnoteRef/>
      </w:r>
      <w:r w:rsidRPr="009D3405">
        <w:t xml:space="preserve"> </w:t>
      </w:r>
      <w:r w:rsidRPr="009D3405">
        <w:rPr>
          <w:rFonts w:cstheme="majorBidi"/>
        </w:rPr>
        <w:t xml:space="preserve">Uma exceção, na escala do edifício, é o </w:t>
      </w:r>
      <w:r w:rsidRPr="009D3405">
        <w:rPr>
          <w:rFonts w:asciiTheme="majorBidi" w:eastAsia="Arial Unicode MS" w:hAnsiTheme="majorBidi" w:cstheme="majorBidi"/>
          <w:i/>
          <w:iCs/>
        </w:rPr>
        <w:t>Blur Bulding</w:t>
      </w:r>
      <w:r w:rsidRPr="009D3405">
        <w:rPr>
          <w:rFonts w:cstheme="majorBidi"/>
        </w:rPr>
        <w:t xml:space="preserve"> de </w:t>
      </w:r>
      <w:r w:rsidRPr="009D3405">
        <w:rPr>
          <w:rFonts w:asciiTheme="majorBidi" w:eastAsia="Arial Unicode MS" w:hAnsiTheme="majorBidi" w:cstheme="majorBidi"/>
        </w:rPr>
        <w:t>Diller + Scofidio</w:t>
      </w:r>
      <w:r w:rsidRPr="009D3405">
        <w:rPr>
          <w:rFonts w:cstheme="majorBidi"/>
        </w:rPr>
        <w:t xml:space="preserve"> em</w:t>
      </w:r>
      <w:r w:rsidRPr="009D3405">
        <w:rPr>
          <w:rFonts w:asciiTheme="majorBidi" w:eastAsia="Arial Unicode MS" w:hAnsiTheme="majorBidi" w:cstheme="majorBidi"/>
        </w:rPr>
        <w:t xml:space="preserve"> Yverdon-les-Bains, 2002</w:t>
      </w:r>
      <w:r w:rsidRPr="009D3405">
        <w:rPr>
          <w:rFonts w:cstheme="majorBidi"/>
        </w:rPr>
        <w:t>, formado por uma nuvem de vapor em constante metamorfose.</w:t>
      </w:r>
    </w:p>
    <w:p w14:paraId="14EDEC3F" w14:textId="77777777" w:rsidR="00BC4468" w:rsidRPr="009D3405" w:rsidRDefault="00BC4468" w:rsidP="00BC4468">
      <w:pPr>
        <w:pStyle w:val="Textodenotaderodap"/>
      </w:pPr>
    </w:p>
  </w:footnote>
  <w:footnote w:id="16">
    <w:p w14:paraId="068CD6A0" w14:textId="484C3352" w:rsidR="00BC4468" w:rsidRPr="009D3405" w:rsidRDefault="00BC4468" w:rsidP="00BC4468">
      <w:pPr>
        <w:pStyle w:val="Textodenotaderodap"/>
      </w:pPr>
      <w:r w:rsidRPr="009D3405">
        <w:rPr>
          <w:rStyle w:val="Refdenotaderodap"/>
        </w:rPr>
        <w:footnoteRef/>
      </w:r>
      <w:r w:rsidRPr="009D3405">
        <w:t xml:space="preserve"> </w:t>
      </w:r>
      <w:r w:rsidRPr="00720864">
        <w:t>Bienal de Arquitetura de 1980. A rua como dispositivo de curadoria espacial e representacional</w:t>
      </w:r>
      <w:r w:rsidRPr="009D3405">
        <w:t>.</w:t>
      </w:r>
    </w:p>
  </w:footnote>
  <w:footnote w:id="17">
    <w:p w14:paraId="64127244" w14:textId="38A36D4A" w:rsidR="00BC4468" w:rsidRPr="009D3405" w:rsidRDefault="00BC4468" w:rsidP="00BC4468">
      <w:pPr>
        <w:pStyle w:val="Textodenotaderodap"/>
        <w:rPr>
          <w:rFonts w:asciiTheme="majorBidi" w:hAnsiTheme="majorBidi" w:cstheme="majorBidi"/>
          <w:i/>
          <w:iCs/>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CUNHA E SILVA (2017</w:t>
      </w:r>
      <w:r w:rsidRPr="00D61C6A">
        <w:rPr>
          <w:rFonts w:asciiTheme="majorBidi" w:hAnsiTheme="majorBidi" w:cstheme="majorBidi"/>
          <w:i/>
          <w:iCs/>
        </w:rPr>
        <w:t>). Identidade Profissional e Formação do Arquiteto</w:t>
      </w:r>
      <w:r w:rsidRPr="009D3405">
        <w:rPr>
          <w:rFonts w:asciiTheme="majorBidi" w:hAnsiTheme="majorBidi" w:cstheme="majorBidi"/>
        </w:rPr>
        <w:t>.</w:t>
      </w:r>
    </w:p>
  </w:footnote>
  <w:footnote w:id="18">
    <w:p w14:paraId="32B6991C"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Estereotomia e desenho técnico, por exemplo.</w:t>
      </w:r>
    </w:p>
  </w:footnote>
  <w:footnote w:id="19">
    <w:p w14:paraId="221C8B0F" w14:textId="77777777" w:rsidR="00BC4468" w:rsidRPr="009D3405" w:rsidRDefault="00BC4468" w:rsidP="00BC4468">
      <w:pPr>
        <w:pStyle w:val="Textodenotaderodap"/>
        <w:rPr>
          <w:rFonts w:asciiTheme="majorBidi" w:hAnsiTheme="majorBidi" w:cstheme="majorBidi"/>
          <w:i/>
          <w:iCs/>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CUNHA E SILVA (2011). </w:t>
      </w:r>
      <w:r w:rsidRPr="00D61C6A">
        <w:rPr>
          <w:rFonts w:asciiTheme="majorBidi" w:hAnsiTheme="majorBidi" w:cstheme="majorBidi"/>
          <w:i/>
          <w:iCs/>
        </w:rPr>
        <w:t>Logos e Ratio</w:t>
      </w:r>
      <w:r w:rsidRPr="009D3405">
        <w:rPr>
          <w:rFonts w:asciiTheme="majorBidi" w:hAnsiTheme="majorBidi" w:cstheme="majorBidi"/>
        </w:rPr>
        <w:t> – Complexidade, Subjetividade e Ambiguidade em Teoria da Arquitetura.</w:t>
      </w:r>
    </w:p>
  </w:footnote>
  <w:footnote w:id="20">
    <w:p w14:paraId="3C0F87A8" w14:textId="22986A07" w:rsidR="00BC4468" w:rsidRPr="00D61C6A" w:rsidRDefault="00BC4468" w:rsidP="00BC4468">
      <w:pPr>
        <w:pStyle w:val="Textodenotaderodap"/>
        <w:rPr>
          <w:rFonts w:asciiTheme="majorBidi" w:hAnsiTheme="majorBidi" w:cstheme="majorBidi"/>
          <w:color w:val="FF0000"/>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LESSING (1998</w:t>
      </w:r>
      <w:r w:rsidRPr="00D61C6A">
        <w:rPr>
          <w:rFonts w:asciiTheme="majorBidi" w:hAnsiTheme="majorBidi" w:cstheme="majorBidi"/>
          <w:i/>
          <w:iCs/>
        </w:rPr>
        <w:t>). Laocoonte ou sobre as fronteiras da pintura e da poesia</w:t>
      </w:r>
      <w:r w:rsidRPr="009D3405">
        <w:rPr>
          <w:rFonts w:asciiTheme="majorBidi" w:hAnsiTheme="majorBidi" w:cstheme="majorBidi"/>
        </w:rPr>
        <w:t>: com esclarecimentos ocasionais sobre diferentes pontos da história da arte antiga.</w:t>
      </w:r>
      <w:r w:rsidR="0015272E">
        <w:rPr>
          <w:rFonts w:asciiTheme="majorBidi" w:hAnsiTheme="majorBidi" w:cstheme="majorBidi"/>
          <w:color w:val="FF0000"/>
        </w:rPr>
        <w:t xml:space="preserve"> </w:t>
      </w:r>
    </w:p>
  </w:footnote>
  <w:footnote w:id="21">
    <w:p w14:paraId="3AD3FD44"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Style w:val="nfase"/>
          <w:rFonts w:asciiTheme="majorBidi" w:hAnsiTheme="majorBidi" w:cstheme="majorBidi"/>
        </w:rPr>
        <w:t xml:space="preserve">Moderne technik </w:t>
      </w:r>
      <w:r w:rsidRPr="002866AF">
        <w:rPr>
          <w:rStyle w:val="nfase"/>
          <w:rFonts w:asciiTheme="majorBidi" w:hAnsiTheme="majorBidi" w:cstheme="majorBidi"/>
          <w:i w:val="0"/>
          <w:iCs w:val="0"/>
        </w:rPr>
        <w:t>no original</w:t>
      </w:r>
      <w:r w:rsidRPr="009D3405">
        <w:rPr>
          <w:rStyle w:val="nfase"/>
          <w:rFonts w:asciiTheme="majorBidi" w:hAnsiTheme="majorBidi" w:cstheme="majorBidi"/>
        </w:rPr>
        <w:t>.</w:t>
      </w:r>
    </w:p>
  </w:footnote>
  <w:footnote w:id="22">
    <w:p w14:paraId="435877EA" w14:textId="3DBA559D" w:rsidR="004C3CF8" w:rsidRDefault="004C3CF8">
      <w:pPr>
        <w:pStyle w:val="Textodenotaderodap"/>
      </w:pPr>
      <w:r>
        <w:rPr>
          <w:rStyle w:val="Refdenotaderodap"/>
        </w:rPr>
        <w:footnoteRef/>
      </w:r>
      <w:r>
        <w:t xml:space="preserve"> </w:t>
      </w:r>
      <w:r w:rsidRPr="009D3405">
        <w:rPr>
          <w:i/>
          <w:iCs/>
        </w:rPr>
        <w:t>Cf.</w:t>
      </w:r>
      <w:r>
        <w:rPr>
          <w:i/>
          <w:iCs/>
        </w:rPr>
        <w:t xml:space="preserve"> </w:t>
      </w:r>
      <w:r w:rsidRPr="00FD1EB1">
        <w:t>MORAES; SILVA; CASTRO. Modelos Internacionais de Educação Superior: Estados Unidos, Alemanha e França.</w:t>
      </w:r>
    </w:p>
  </w:footnote>
  <w:footnote w:id="23">
    <w:p w14:paraId="71A7ED3F" w14:textId="77777777" w:rsidR="00BC4468" w:rsidRPr="009D3405" w:rsidRDefault="00BC4468" w:rsidP="00BC4468">
      <w:pPr>
        <w:pStyle w:val="Textodenotaderodap"/>
      </w:pPr>
      <w:r w:rsidRPr="009D3405">
        <w:rPr>
          <w:rStyle w:val="Refdenotaderodap"/>
        </w:rPr>
        <w:footnoteRef/>
      </w:r>
      <w:r w:rsidRPr="009D3405">
        <w:t xml:space="preserve"> </w:t>
      </w:r>
      <w:r w:rsidRPr="009D3405">
        <w:rPr>
          <w:i/>
          <w:iCs/>
        </w:rPr>
        <w:t xml:space="preserve">Cf. </w:t>
      </w:r>
      <w:r w:rsidRPr="009D3405">
        <w:t>COSTA (2021)</w:t>
      </w:r>
      <w:r w:rsidRPr="009D3405">
        <w:rPr>
          <w:rFonts w:cstheme="majorBidi"/>
        </w:rPr>
        <w:t xml:space="preserve">. </w:t>
      </w:r>
      <w:r w:rsidRPr="00D61C6A">
        <w:rPr>
          <w:rFonts w:cstheme="majorBidi"/>
          <w:i/>
          <w:iCs/>
        </w:rPr>
        <w:t>Mudanças epistemológicas na arquitetura</w:t>
      </w:r>
      <w:r w:rsidRPr="009D3405">
        <w:rPr>
          <w:rFonts w:cstheme="majorBidi"/>
        </w:rPr>
        <w:t>: entre arquivos, exposições e publicações.</w:t>
      </w:r>
    </w:p>
  </w:footnote>
  <w:footnote w:id="24">
    <w:p w14:paraId="52457808"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 xml:space="preserve">FONTENELLE (2012). </w:t>
      </w:r>
      <w:r w:rsidRPr="00D61C6A">
        <w:rPr>
          <w:rFonts w:asciiTheme="majorBidi" w:hAnsiTheme="majorBidi" w:cstheme="majorBidi"/>
          <w:i/>
          <w:iCs/>
        </w:rPr>
        <w:t>Para uma crítica ao discurso da inovação</w:t>
      </w:r>
      <w:r w:rsidRPr="009D3405">
        <w:rPr>
          <w:rFonts w:asciiTheme="majorBidi" w:hAnsiTheme="majorBidi" w:cstheme="majorBidi"/>
        </w:rPr>
        <w:t>: saber e controle no capitalismo do conhecimento.</w:t>
      </w:r>
    </w:p>
  </w:footnote>
  <w:footnote w:id="25">
    <w:p w14:paraId="4E1AA558"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i/>
          <w:iCs/>
        </w:rPr>
        <w:t xml:space="preserve"> Cf.</w:t>
      </w:r>
      <w:r>
        <w:rPr>
          <w:rFonts w:asciiTheme="majorBidi" w:hAnsiTheme="majorBidi" w:cstheme="majorBidi"/>
          <w:i/>
          <w:iCs/>
        </w:rPr>
        <w:t xml:space="preserve"> </w:t>
      </w:r>
      <w:r w:rsidRPr="009D3405">
        <w:rPr>
          <w:rFonts w:asciiTheme="majorBidi" w:hAnsiTheme="majorBidi" w:cstheme="majorBidi"/>
        </w:rPr>
        <w:t xml:space="preserve">MÉSZÁROS (1989). </w:t>
      </w:r>
      <w:r w:rsidRPr="00D61C6A">
        <w:rPr>
          <w:rFonts w:asciiTheme="majorBidi" w:hAnsiTheme="majorBidi" w:cstheme="majorBidi"/>
          <w:i/>
          <w:iCs/>
        </w:rPr>
        <w:t>Produção Destrutiva e Estado Capitalista</w:t>
      </w:r>
      <w:r w:rsidRPr="009D3405">
        <w:rPr>
          <w:rFonts w:asciiTheme="majorBidi" w:hAnsiTheme="majorBidi" w:cstheme="majorBidi"/>
        </w:rPr>
        <w:t>.</w:t>
      </w:r>
    </w:p>
  </w:footnote>
  <w:footnote w:id="26">
    <w:p w14:paraId="6F460405"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SILVA (2012).</w:t>
      </w:r>
      <w:r>
        <w:rPr>
          <w:rFonts w:asciiTheme="majorBidi" w:hAnsiTheme="majorBidi" w:cstheme="majorBidi"/>
        </w:rPr>
        <w:t xml:space="preserve"> </w:t>
      </w:r>
      <w:r w:rsidRPr="00D61C6A">
        <w:rPr>
          <w:rFonts w:asciiTheme="majorBidi" w:hAnsiTheme="majorBidi" w:cstheme="majorBidi"/>
          <w:i/>
          <w:iCs/>
        </w:rPr>
        <w:t>Inovação e sustentabilidade</w:t>
      </w:r>
      <w:r w:rsidRPr="009D3405">
        <w:rPr>
          <w:rFonts w:asciiTheme="majorBidi" w:hAnsiTheme="majorBidi" w:cstheme="majorBidi"/>
        </w:rPr>
        <w:t>.</w:t>
      </w:r>
    </w:p>
  </w:footnote>
  <w:footnote w:id="27">
    <w:p w14:paraId="6C1538F6"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 xml:space="preserve">MEADOWS, MEADOWS &amp; RANDERS (1972). </w:t>
      </w:r>
      <w:r w:rsidRPr="00D61C6A">
        <w:rPr>
          <w:rFonts w:asciiTheme="majorBidi" w:hAnsiTheme="majorBidi" w:cstheme="majorBidi"/>
          <w:i/>
          <w:iCs/>
        </w:rPr>
        <w:t>Os Limites do Crescimento</w:t>
      </w:r>
      <w:r w:rsidRPr="009D3405">
        <w:rPr>
          <w:rFonts w:asciiTheme="majorBidi" w:hAnsiTheme="majorBidi" w:cstheme="majorBidi"/>
        </w:rPr>
        <w:t>.</w:t>
      </w:r>
    </w:p>
  </w:footnote>
  <w:footnote w:id="28">
    <w:p w14:paraId="5467A7BB" w14:textId="54DDDB56" w:rsidR="006711E1" w:rsidRDefault="006711E1" w:rsidP="006711E1">
      <w:pPr>
        <w:pStyle w:val="Textodenotaderodap"/>
      </w:pPr>
      <w:r>
        <w:rPr>
          <w:rStyle w:val="Refdenotaderodap"/>
        </w:rPr>
        <w:footnoteRef/>
      </w:r>
      <w:r>
        <w:t xml:space="preserve"> Seria necessário um outro ensaio para abrir a questão sobre como as obras literárias poderiam caber, ou não, nessa </w:t>
      </w:r>
      <w:r w:rsidR="004B7579">
        <w:t>classificação</w:t>
      </w:r>
      <w:r>
        <w:t>.</w:t>
      </w:r>
      <w:r w:rsidR="004B7579">
        <w:t xml:space="preserve"> Mas as obras literárias não são teoréticas, ou um discurso </w:t>
      </w:r>
      <w:r w:rsidR="00540557">
        <w:t>teórico</w:t>
      </w:r>
      <w:r w:rsidR="004B7579">
        <w:t xml:space="preserve"> sobre out</w:t>
      </w:r>
      <w:r w:rsidR="00540557">
        <w:t>ra</w:t>
      </w:r>
      <w:r w:rsidR="004B7579">
        <w:t xml:space="preserve"> coisa</w:t>
      </w:r>
      <w:r w:rsidR="00540557">
        <w:t xml:space="preserve"> ou ente, como uma obra científica</w:t>
      </w:r>
      <w:r w:rsidR="004B7579">
        <w:t>. Elas são a coisa</w:t>
      </w:r>
      <w:r w:rsidR="00540557">
        <w:t xml:space="preserve"> ou o ente</w:t>
      </w:r>
      <w:r w:rsidR="004B7579">
        <w:t xml:space="preserve"> em si.</w:t>
      </w:r>
    </w:p>
  </w:footnote>
  <w:footnote w:id="29">
    <w:p w14:paraId="30C74288" w14:textId="5D1D57B4"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Houve outros expressivos filósofos que trataram de questões conexas no período, como José Ortega y Gasset e Cornelius Castoriadis </w:t>
      </w:r>
      <w:r w:rsidR="006C319B">
        <w:rPr>
          <w:rFonts w:asciiTheme="majorBidi" w:hAnsiTheme="majorBidi" w:cstheme="majorBidi"/>
        </w:rPr>
        <w:t>por exemplo</w:t>
      </w:r>
      <w:r w:rsidRPr="009D3405">
        <w:rPr>
          <w:rFonts w:asciiTheme="majorBidi" w:hAnsiTheme="majorBidi" w:cstheme="majorBidi"/>
        </w:rPr>
        <w:t>.</w:t>
      </w:r>
    </w:p>
  </w:footnote>
  <w:footnote w:id="30">
    <w:p w14:paraId="67501ED7"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 xml:space="preserve">BENJAMIN (1992, ps. 93 a 114). </w:t>
      </w:r>
      <w:r w:rsidRPr="00D61C6A">
        <w:rPr>
          <w:rFonts w:asciiTheme="majorBidi" w:hAnsiTheme="majorBidi" w:cstheme="majorBidi"/>
          <w:i/>
          <w:iCs/>
        </w:rPr>
        <w:t>A obra de arte na era da sua reprodutibilidade técnica</w:t>
      </w:r>
      <w:r w:rsidRPr="009D3405">
        <w:rPr>
          <w:rFonts w:asciiTheme="majorBidi" w:hAnsiTheme="majorBidi" w:cstheme="majorBidi"/>
        </w:rPr>
        <w:t>.</w:t>
      </w:r>
    </w:p>
  </w:footnote>
  <w:footnote w:id="31">
    <w:p w14:paraId="07BC0A3B"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O termo aqui não tem as conotações que adquiriu nas artes. No sentido adotado por Heidegger, a palavra expressa a ideia de contemporaneidade. Refere-se ao estado de desenvolvimento da técnica do pós-guerra. </w:t>
      </w:r>
    </w:p>
  </w:footnote>
  <w:footnote w:id="32">
    <w:p w14:paraId="53E13108" w14:textId="778E7D77" w:rsidR="00BC4468" w:rsidRPr="00B23F48" w:rsidRDefault="00BC4468" w:rsidP="00BC4468">
      <w:pPr>
        <w:pStyle w:val="Textodenotaderodap"/>
        <w:rPr>
          <w:rFonts w:asciiTheme="majorBidi" w:hAnsiTheme="majorBidi" w:cstheme="majorBidi"/>
          <w:lang w:val="en-US"/>
        </w:rPr>
      </w:pPr>
      <w:r w:rsidRPr="009D3405">
        <w:rPr>
          <w:rStyle w:val="Refdenotaderodap"/>
          <w:rFonts w:cstheme="majorBidi"/>
        </w:rPr>
        <w:footnoteRef/>
      </w:r>
      <w:r w:rsidRPr="006516FE">
        <w:rPr>
          <w:rFonts w:asciiTheme="majorBidi" w:hAnsiTheme="majorBidi" w:cstheme="majorBidi"/>
          <w:lang w:val="en-US"/>
        </w:rPr>
        <w:t xml:space="preserve"> </w:t>
      </w:r>
      <w:r w:rsidRPr="006516FE">
        <w:rPr>
          <w:rFonts w:asciiTheme="majorBidi" w:hAnsiTheme="majorBidi" w:cstheme="majorBidi"/>
          <w:i/>
          <w:iCs/>
          <w:lang w:val="en-US"/>
        </w:rPr>
        <w:t xml:space="preserve">Cf. </w:t>
      </w:r>
      <w:r w:rsidRPr="006516FE">
        <w:rPr>
          <w:rFonts w:asciiTheme="majorBidi" w:hAnsiTheme="majorBidi" w:cstheme="majorBidi"/>
          <w:lang w:val="en-US"/>
        </w:rPr>
        <w:t>também: IHDE</w:t>
      </w:r>
      <w:r w:rsidR="009244EF">
        <w:rPr>
          <w:rFonts w:asciiTheme="majorBidi" w:hAnsiTheme="majorBidi" w:cstheme="majorBidi"/>
          <w:lang w:val="en-US"/>
        </w:rPr>
        <w:t xml:space="preserve"> (2003)</w:t>
      </w:r>
      <w:r w:rsidRPr="006516FE">
        <w:rPr>
          <w:rFonts w:asciiTheme="majorBidi" w:hAnsiTheme="majorBidi" w:cstheme="majorBidi"/>
          <w:lang w:val="en-US"/>
        </w:rPr>
        <w:t xml:space="preserve">, </w:t>
      </w:r>
      <w:r w:rsidRPr="009A0F1E">
        <w:rPr>
          <w:rFonts w:asciiTheme="majorBidi" w:hAnsiTheme="majorBidi" w:cstheme="majorBidi"/>
          <w:i/>
          <w:iCs/>
          <w:lang w:val="en-US"/>
        </w:rPr>
        <w:t>Chasing Technoscience</w:t>
      </w:r>
      <w:r w:rsidRPr="009A0F1E">
        <w:rPr>
          <w:rFonts w:asciiTheme="majorBidi" w:hAnsiTheme="majorBidi" w:cstheme="majorBidi"/>
          <w:lang w:val="en-US"/>
        </w:rPr>
        <w:t>: Matrix for Materiality.</w:t>
      </w:r>
      <w:r w:rsidR="00C10FA7" w:rsidRPr="009A0F1E">
        <w:rPr>
          <w:rFonts w:asciiTheme="majorBidi" w:hAnsiTheme="majorBidi" w:cstheme="majorBidi"/>
          <w:lang w:val="en-US"/>
        </w:rPr>
        <w:t xml:space="preserve"> </w:t>
      </w:r>
    </w:p>
  </w:footnote>
  <w:footnote w:id="33">
    <w:p w14:paraId="04F79BD5" w14:textId="1539E687" w:rsidR="004B4D3A" w:rsidRPr="004B4D3A" w:rsidRDefault="004B4D3A">
      <w:pPr>
        <w:pStyle w:val="Textodenotaderodap"/>
        <w:rPr>
          <w:i/>
          <w:iCs/>
        </w:rPr>
      </w:pPr>
      <w:r>
        <w:rPr>
          <w:rStyle w:val="Refdenotaderodap"/>
        </w:rPr>
        <w:footnoteRef/>
      </w:r>
      <w:r>
        <w:t xml:space="preserve"> Aqui, novamente a dificuldade de situar a obra literária no contexto da discussão. Mas a métrica do texto poético é, por assim dizer, e com a devida liberdade, </w:t>
      </w:r>
      <w:r>
        <w:rPr>
          <w:i/>
          <w:iCs/>
        </w:rPr>
        <w:t>geo-métrica.</w:t>
      </w:r>
    </w:p>
  </w:footnote>
  <w:footnote w:id="34">
    <w:p w14:paraId="0122D135"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Pr>
          <w:rFonts w:asciiTheme="majorBidi" w:hAnsiTheme="majorBidi" w:cstheme="majorBidi"/>
        </w:rPr>
        <w:t xml:space="preserve"> </w:t>
      </w:r>
      <w:r w:rsidRPr="009D3405">
        <w:rPr>
          <w:rFonts w:asciiTheme="majorBidi" w:hAnsiTheme="majorBidi" w:cstheme="majorBidi"/>
          <w:i/>
          <w:iCs/>
        </w:rPr>
        <w:t xml:space="preserve">Cf. </w:t>
      </w:r>
      <w:r w:rsidRPr="009D3405">
        <w:rPr>
          <w:rFonts w:asciiTheme="majorBidi" w:hAnsiTheme="majorBidi" w:cstheme="majorBidi"/>
        </w:rPr>
        <w:t xml:space="preserve">DELEUZE e GUATTARI (2010). </w:t>
      </w:r>
      <w:r w:rsidRPr="00D61C6A">
        <w:rPr>
          <w:rFonts w:asciiTheme="majorBidi" w:hAnsiTheme="majorBidi" w:cstheme="majorBidi"/>
          <w:i/>
          <w:iCs/>
        </w:rPr>
        <w:t>Mil Platôs</w:t>
      </w:r>
      <w:r w:rsidRPr="009D3405">
        <w:rPr>
          <w:rFonts w:asciiTheme="majorBidi" w:hAnsiTheme="majorBidi" w:cstheme="majorBidi"/>
        </w:rPr>
        <w:t>. Capitalismo e Esquizofrenia.</w:t>
      </w:r>
    </w:p>
  </w:footnote>
  <w:footnote w:id="35">
    <w:p w14:paraId="2FC094CE"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shd w:val="clear" w:color="auto" w:fill="FFFFFF"/>
        </w:rPr>
        <w:t>E = energia; m = massa; c = a velocidade da luz no vácuo.</w:t>
      </w:r>
    </w:p>
  </w:footnote>
  <w:footnote w:id="36">
    <w:p w14:paraId="0A195F4F" w14:textId="7777777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Acelerador de partículas.</w:t>
      </w:r>
    </w:p>
  </w:footnote>
  <w:footnote w:id="37">
    <w:p w14:paraId="0A6A08B8" w14:textId="440E60A7" w:rsidR="00BC4468" w:rsidRPr="009D3405" w:rsidRDefault="00BC4468" w:rsidP="00BC4468">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rPr>
        <w:t xml:space="preserve">De gl'eroici furori </w:t>
      </w:r>
      <w:r w:rsidR="00B05B0D">
        <w:rPr>
          <w:rFonts w:asciiTheme="majorBidi" w:hAnsiTheme="majorBidi" w:cstheme="majorBidi"/>
        </w:rPr>
        <w:t xml:space="preserve">(Dos furores heroicos). </w:t>
      </w:r>
      <w:r w:rsidR="00F24672">
        <w:rPr>
          <w:rFonts w:asciiTheme="majorBidi" w:hAnsiTheme="majorBidi" w:cstheme="majorBidi"/>
          <w:i/>
          <w:iCs/>
        </w:rPr>
        <w:t>–</w:t>
      </w:r>
      <w:r w:rsidRPr="009D3405">
        <w:rPr>
          <w:rFonts w:asciiTheme="majorBidi" w:hAnsiTheme="majorBidi" w:cstheme="majorBidi"/>
          <w:i/>
          <w:iCs/>
        </w:rPr>
        <w:t xml:space="preserve"> </w:t>
      </w:r>
      <w:r w:rsidR="00F24672">
        <w:rPr>
          <w:rFonts w:asciiTheme="majorBidi" w:hAnsiTheme="majorBidi" w:cstheme="majorBidi"/>
        </w:rPr>
        <w:t>Segunda parte, terceiro diálogo</w:t>
      </w:r>
      <w:r w:rsidRPr="009D3405">
        <w:rPr>
          <w:rFonts w:asciiTheme="majorBidi" w:hAnsiTheme="majorBidi" w:cstheme="majorBidi"/>
          <w:i/>
          <w:iCs/>
        </w:rPr>
        <w:t>.</w:t>
      </w:r>
    </w:p>
  </w:footnote>
  <w:footnote w:id="38">
    <w:p w14:paraId="1AED69D2" w14:textId="77777777" w:rsidR="00924379" w:rsidRPr="00924379" w:rsidRDefault="00924379" w:rsidP="00924379">
      <w:pPr>
        <w:pStyle w:val="Textodenotaderodap"/>
        <w:rPr>
          <w:rFonts w:cstheme="majorBidi"/>
        </w:rPr>
      </w:pPr>
      <w:r>
        <w:rPr>
          <w:rStyle w:val="Refdenotaderodap"/>
        </w:rPr>
        <w:footnoteRef/>
      </w:r>
      <w:r>
        <w:t xml:space="preserve"> </w:t>
      </w:r>
      <w:r w:rsidRPr="00924379">
        <w:rPr>
          <w:rFonts w:asciiTheme="majorBidi" w:hAnsiTheme="majorBidi" w:cstheme="majorBidi"/>
        </w:rPr>
        <w:t>Nos</w:t>
      </w:r>
      <w:r w:rsidRPr="00924379">
        <w:rPr>
          <w:rFonts w:cstheme="majorBidi"/>
        </w:rPr>
        <w:t xml:space="preserve"> referimos às transformações sociotécnicas que marcam a contemporaneidade no campo da cibernética, ou das tecnociências da comunicação e do controle em seres vivos e máquinas, isoladas ou interconectadas em rede, ou da robotização</w:t>
      </w:r>
      <w:r>
        <w:rPr>
          <w:rFonts w:cstheme="majorBidi"/>
          <w:shd w:val="clear" w:color="auto" w:fill="F7F7F8"/>
        </w:rPr>
        <w:t xml:space="preserve"> </w:t>
      </w:r>
      <w:r w:rsidRPr="00924379">
        <w:rPr>
          <w:rFonts w:cstheme="majorBidi"/>
        </w:rPr>
        <w:t>e dos ciborgues ou híbridos de biomáquinas situados entre estes extremos, inclusa a assim designada inteligência artificial.</w:t>
      </w:r>
    </w:p>
    <w:p w14:paraId="27FAAD80" w14:textId="21016872" w:rsidR="00924379" w:rsidRDefault="00924379">
      <w:pPr>
        <w:pStyle w:val="Textodenotaderodap"/>
      </w:pPr>
    </w:p>
  </w:footnote>
  <w:footnote w:id="39">
    <w:p w14:paraId="69E08459" w14:textId="77777777" w:rsidR="005F60C6" w:rsidRPr="009D3405" w:rsidRDefault="005F60C6" w:rsidP="005F60C6">
      <w:pPr>
        <w:pStyle w:val="Textodenotaderodap"/>
      </w:pPr>
      <w:r w:rsidRPr="009D3405">
        <w:rPr>
          <w:rStyle w:val="Refdenotaderodap"/>
        </w:rPr>
        <w:footnoteRef/>
      </w:r>
      <w:r w:rsidRPr="009D3405">
        <w:t xml:space="preserve"> </w:t>
      </w:r>
      <w:r>
        <w:t xml:space="preserve">Disponível em: </w:t>
      </w:r>
      <w:r w:rsidRPr="009D3405">
        <w:rPr>
          <w:rFonts w:cstheme="majorBidi"/>
        </w:rPr>
        <w:t>https://pt.wikipedia.org/wiki/Paul_C%C3%A9zanne. Acesso</w:t>
      </w:r>
      <w:r>
        <w:rPr>
          <w:rFonts w:cstheme="majorBidi"/>
        </w:rPr>
        <w:t>:</w:t>
      </w:r>
      <w:r w:rsidRPr="009D3405">
        <w:rPr>
          <w:rFonts w:cstheme="majorBidi"/>
        </w:rPr>
        <w:t xml:space="preserve"> 4 set 2023.</w:t>
      </w:r>
    </w:p>
  </w:footnote>
  <w:footnote w:id="40">
    <w:p w14:paraId="654227C4" w14:textId="77777777" w:rsidR="005F60C6" w:rsidRPr="009D3405" w:rsidRDefault="005F60C6" w:rsidP="005F60C6">
      <w:pPr>
        <w:pStyle w:val="Textodenotaderodap"/>
        <w:rPr>
          <w:rFonts w:cstheme="majorBidi"/>
        </w:rPr>
      </w:pPr>
      <w:r w:rsidRPr="009D3405">
        <w:rPr>
          <w:rStyle w:val="Refdenotaderodap"/>
        </w:rPr>
        <w:footnoteRef/>
      </w:r>
      <w:r w:rsidRPr="009D3405">
        <w:t xml:space="preserve"> </w:t>
      </w:r>
      <w:r w:rsidRPr="009D3405">
        <w:rPr>
          <w:rFonts w:cstheme="majorBidi"/>
        </w:rPr>
        <w:t xml:space="preserve">Os </w:t>
      </w:r>
      <w:r>
        <w:rPr>
          <w:rFonts w:cstheme="majorBidi"/>
          <w:i/>
          <w:iCs/>
        </w:rPr>
        <w:t>“</w:t>
      </w:r>
      <w:r w:rsidRPr="009D3405">
        <w:rPr>
          <w:rFonts w:cstheme="majorBidi"/>
          <w:i/>
          <w:iCs/>
        </w:rPr>
        <w:t>readymades</w:t>
      </w:r>
      <w:r>
        <w:rPr>
          <w:rFonts w:cstheme="majorBidi"/>
          <w:i/>
          <w:iCs/>
        </w:rPr>
        <w:t>”</w:t>
      </w:r>
      <w:r w:rsidRPr="009D3405">
        <w:rPr>
          <w:rFonts w:cstheme="majorBidi"/>
        </w:rPr>
        <w:t xml:space="preserve"> foram uma série de obras de arte criadas por Marcel Duchamp a partir do início do século XX. Duchamp usava objetos comuns do cotidiano, como um urinol, um porta-garrafas, etc., e os a</w:t>
      </w:r>
      <w:r>
        <w:rPr>
          <w:rFonts w:cstheme="majorBidi"/>
        </w:rPr>
        <w:t>p</w:t>
      </w:r>
      <w:r w:rsidRPr="009D3405">
        <w:rPr>
          <w:rFonts w:cstheme="majorBidi"/>
        </w:rPr>
        <w:t xml:space="preserve">resentava como obras de arte ao recontextualizá-los em um ambiente de galeria ou museu. Enquanto os </w:t>
      </w:r>
      <w:r w:rsidRPr="009D3405">
        <w:rPr>
          <w:rFonts w:cstheme="majorBidi"/>
          <w:i/>
          <w:iCs/>
        </w:rPr>
        <w:t>readymades</w:t>
      </w:r>
      <w:r w:rsidRPr="009D3405">
        <w:rPr>
          <w:rFonts w:cstheme="majorBidi"/>
        </w:rPr>
        <w:t xml:space="preserve"> de Duchamp desafiam a ideia tradicional de habilidade e autoria do artista, eles também mant</w:t>
      </w:r>
      <w:r>
        <w:rPr>
          <w:rFonts w:cstheme="majorBidi"/>
        </w:rPr>
        <w:t>ê</w:t>
      </w:r>
      <w:r w:rsidRPr="009D3405">
        <w:rPr>
          <w:rFonts w:cstheme="majorBidi"/>
        </w:rPr>
        <w:t xml:space="preserve">m sob questão a posterior ideia de aura de Benjamin. Ao apropriar-se de objetos comuns e transformá-los em obras de arte através da recontextualização, Duchamp está, de certa forma, retirando a aura desses objetos, ao mesmo tempo </w:t>
      </w:r>
      <w:r>
        <w:rPr>
          <w:rFonts w:cstheme="majorBidi"/>
        </w:rPr>
        <w:t xml:space="preserve">em </w:t>
      </w:r>
      <w:r w:rsidRPr="009D3405">
        <w:rPr>
          <w:rFonts w:cstheme="majorBidi"/>
        </w:rPr>
        <w:t xml:space="preserve">que destaca a arbitrariedade da distinção entre objetos </w:t>
      </w:r>
      <w:r>
        <w:rPr>
          <w:rFonts w:cstheme="majorBidi"/>
        </w:rPr>
        <w:t>“</w:t>
      </w:r>
      <w:r w:rsidRPr="009D3405">
        <w:rPr>
          <w:rFonts w:cstheme="majorBidi"/>
        </w:rPr>
        <w:t>artísticos</w:t>
      </w:r>
      <w:r>
        <w:rPr>
          <w:rFonts w:cstheme="majorBidi"/>
        </w:rPr>
        <w:t>”</w:t>
      </w:r>
      <w:r w:rsidRPr="009D3405">
        <w:rPr>
          <w:rFonts w:cstheme="majorBidi"/>
        </w:rPr>
        <w:t xml:space="preserve"> e </w:t>
      </w:r>
      <w:r>
        <w:rPr>
          <w:rFonts w:cstheme="majorBidi"/>
        </w:rPr>
        <w:t>“</w:t>
      </w:r>
      <w:r w:rsidRPr="009D3405">
        <w:rPr>
          <w:rFonts w:cstheme="majorBidi"/>
        </w:rPr>
        <w:t>não artísticos</w:t>
      </w:r>
      <w:r>
        <w:rPr>
          <w:rFonts w:cstheme="majorBidi"/>
        </w:rPr>
        <w:t>”</w:t>
      </w:r>
      <w:r w:rsidRPr="009D3405">
        <w:rPr>
          <w:rFonts w:cstheme="majorBidi"/>
        </w:rPr>
        <w:t>.</w:t>
      </w:r>
    </w:p>
  </w:footnote>
  <w:footnote w:id="41">
    <w:p w14:paraId="35FC7773" w14:textId="77777777" w:rsidR="005F60C6" w:rsidRPr="009D3405" w:rsidRDefault="005F60C6" w:rsidP="005F60C6">
      <w:pPr>
        <w:pStyle w:val="Textodenotaderodap"/>
        <w:rPr>
          <w:rFonts w:cstheme="majorBidi"/>
        </w:rPr>
      </w:pPr>
      <w:r w:rsidRPr="009D3405">
        <w:rPr>
          <w:rStyle w:val="Refdenotaderodap"/>
        </w:rPr>
        <w:footnoteRef/>
      </w:r>
      <w:r w:rsidRPr="009D3405">
        <w:t xml:space="preserve"> </w:t>
      </w:r>
      <w:r w:rsidRPr="009D3405">
        <w:rPr>
          <w:rFonts w:cstheme="majorBidi"/>
        </w:rPr>
        <w:t xml:space="preserve">Essa questão da irreprodutibilidade é posteriormente revisitada por Walter Benjamin em 1935, no âmbito da emergência das técnicas fotográficas, em seu célebre texto </w:t>
      </w:r>
      <w:r w:rsidRPr="009E4D66">
        <w:rPr>
          <w:rFonts w:cstheme="majorBidi"/>
          <w:i/>
          <w:iCs/>
        </w:rPr>
        <w:t>A obra de Arte na Era da Sua Reprodutibilidade Técnica</w:t>
      </w:r>
      <w:r w:rsidRPr="009D3405">
        <w:rPr>
          <w:rFonts w:cstheme="majorBidi"/>
        </w:rPr>
        <w:t>. Em que pese que a obra de Duchamp dificilmente lhe fosse estranha, tal qualidade da obra é ali argumentada em torno do conceito de aura.</w:t>
      </w:r>
    </w:p>
  </w:footnote>
  <w:footnote w:id="42">
    <w:p w14:paraId="317F4A2C" w14:textId="77777777" w:rsidR="005F60C6" w:rsidRPr="009D3405" w:rsidRDefault="005F60C6" w:rsidP="005F60C6">
      <w:pPr>
        <w:pStyle w:val="Textodenotaderodap"/>
        <w:rPr>
          <w:rFonts w:cstheme="majorBidi"/>
        </w:rPr>
      </w:pPr>
      <w:r w:rsidRPr="009D3405">
        <w:rPr>
          <w:rStyle w:val="Refdenotaderodap"/>
        </w:rPr>
        <w:footnoteRef/>
      </w:r>
      <w:r w:rsidRPr="009D3405">
        <w:t xml:space="preserve"> </w:t>
      </w:r>
      <w:r w:rsidRPr="009D3405">
        <w:rPr>
          <w:rFonts w:cstheme="majorBidi"/>
        </w:rPr>
        <w:t xml:space="preserve">O projeto de 1941 do artista nipo-americano Isama Noguchi para o </w:t>
      </w:r>
      <w:r w:rsidRPr="009D3405">
        <w:rPr>
          <w:rFonts w:cstheme="majorBidi"/>
          <w:i/>
          <w:iCs/>
        </w:rPr>
        <w:t>Contoured Playground</w:t>
      </w:r>
      <w:r w:rsidRPr="009D3405">
        <w:rPr>
          <w:rFonts w:cstheme="majorBidi"/>
        </w:rPr>
        <w:t xml:space="preserve"> em Nova York foi citado como um dos primeiros exemplos de </w:t>
      </w:r>
      <w:r>
        <w:rPr>
          <w:rFonts w:cstheme="majorBidi"/>
          <w:i/>
          <w:iCs/>
        </w:rPr>
        <w:t>L</w:t>
      </w:r>
      <w:r w:rsidRPr="00F3717F">
        <w:rPr>
          <w:rFonts w:cstheme="majorBidi"/>
          <w:i/>
          <w:iCs/>
        </w:rPr>
        <w:t xml:space="preserve">and </w:t>
      </w:r>
      <w:r>
        <w:rPr>
          <w:rFonts w:cstheme="majorBidi"/>
          <w:i/>
          <w:iCs/>
        </w:rPr>
        <w:t>A</w:t>
      </w:r>
      <w:r w:rsidRPr="00F3717F">
        <w:rPr>
          <w:rFonts w:cstheme="majorBidi"/>
          <w:i/>
          <w:iCs/>
        </w:rPr>
        <w:t>rt</w:t>
      </w:r>
      <w:r>
        <w:rPr>
          <w:rFonts w:cstheme="majorBidi"/>
        </w:rPr>
        <w:t>. Consistia em</w:t>
      </w:r>
      <w:r w:rsidRPr="009D3405">
        <w:rPr>
          <w:rFonts w:cstheme="majorBidi"/>
        </w:rPr>
        <w:t xml:space="preserve"> um playground para crianças composto de formas onduladas e biomórficas.</w:t>
      </w:r>
    </w:p>
  </w:footnote>
  <w:footnote w:id="43">
    <w:p w14:paraId="7B4D5A30" w14:textId="77777777" w:rsidR="005F60C6" w:rsidRPr="009D3405" w:rsidRDefault="005F60C6" w:rsidP="005F60C6">
      <w:pPr>
        <w:pStyle w:val="Textodenotaderodap"/>
      </w:pPr>
      <w:r w:rsidRPr="009D3405">
        <w:rPr>
          <w:rStyle w:val="Refdenotaderodap"/>
        </w:rPr>
        <w:footnoteRef/>
      </w:r>
      <w:r w:rsidRPr="009D3405">
        <w:t xml:space="preserve"> O adjetivo composto </w:t>
      </w:r>
      <w:r w:rsidRPr="002C63EA">
        <w:rPr>
          <w:i/>
          <w:iCs/>
        </w:rPr>
        <w:t>Site-Specific</w:t>
      </w:r>
      <w:r w:rsidRPr="009D3405">
        <w:t>, que destaca a interdependência entre a obra de arte e o local onde ela está inserida, foi inicialmente utilizado por jovens escultores de meados da década de 1970, como Lloyd Hamrol e Athena Tacha, que executavam encomendas urbanas públicas.</w:t>
      </w:r>
    </w:p>
  </w:footnote>
  <w:footnote w:id="44">
    <w:p w14:paraId="6189EC54" w14:textId="77777777" w:rsidR="005F60C6" w:rsidRPr="009D3405" w:rsidRDefault="005F60C6" w:rsidP="005F60C6">
      <w:pPr>
        <w:pStyle w:val="Textodenotaderodap"/>
      </w:pPr>
      <w:r w:rsidRPr="009D3405">
        <w:rPr>
          <w:rStyle w:val="Refdenotaderodap"/>
        </w:rPr>
        <w:footnoteRef/>
      </w:r>
      <w:r w:rsidRPr="009D3405">
        <w:t xml:space="preserve"> </w:t>
      </w:r>
      <w:r w:rsidRPr="009D3405">
        <w:rPr>
          <w:i/>
          <w:iCs/>
        </w:rPr>
        <w:t xml:space="preserve">Cf. </w:t>
      </w:r>
      <w:r w:rsidRPr="009D3405">
        <w:rPr>
          <w:rFonts w:cstheme="majorBidi"/>
        </w:rPr>
        <w:t xml:space="preserve">ROSEMBERG (2015). </w:t>
      </w:r>
      <w:r w:rsidRPr="009E4D66">
        <w:rPr>
          <w:rFonts w:cstheme="majorBidi"/>
          <w:i/>
          <w:iCs/>
        </w:rPr>
        <w:t>Invasões de território</w:t>
      </w:r>
      <w:r w:rsidRPr="009D3405">
        <w:rPr>
          <w:rFonts w:cstheme="majorBidi"/>
        </w:rPr>
        <w:t xml:space="preserve">: contribuições da </w:t>
      </w:r>
      <w:r w:rsidRPr="009D3405">
        <w:rPr>
          <w:rFonts w:cstheme="majorBidi"/>
          <w:i/>
          <w:iCs/>
        </w:rPr>
        <w:t xml:space="preserve">land-art </w:t>
      </w:r>
      <w:r w:rsidRPr="009D3405">
        <w:rPr>
          <w:rFonts w:cstheme="majorBidi"/>
        </w:rPr>
        <w:t>para a pesquisa em projeto de arquitetura</w:t>
      </w:r>
    </w:p>
  </w:footnote>
  <w:footnote w:id="45">
    <w:p w14:paraId="033C4D54" w14:textId="4A2D3917" w:rsidR="005F60C6" w:rsidRPr="009D3405" w:rsidRDefault="005F60C6" w:rsidP="005F60C6">
      <w:pPr>
        <w:pStyle w:val="Textodenotaderodap"/>
        <w:rPr>
          <w:rFonts w:cstheme="majorBidi"/>
        </w:rPr>
      </w:pPr>
      <w:r w:rsidRPr="009D3405">
        <w:rPr>
          <w:rStyle w:val="Refdenotaderodap"/>
          <w:rFonts w:cstheme="majorBidi"/>
        </w:rPr>
        <w:footnoteRef/>
      </w:r>
      <w:r>
        <w:rPr>
          <w:rFonts w:cstheme="majorBidi"/>
        </w:rPr>
        <w:t xml:space="preserve"> </w:t>
      </w:r>
      <w:r w:rsidRPr="009D3405">
        <w:rPr>
          <w:rFonts w:cstheme="majorBidi"/>
          <w:i/>
          <w:iCs/>
        </w:rPr>
        <w:t xml:space="preserve">Cf. </w:t>
      </w:r>
      <w:r w:rsidRPr="009D3405">
        <w:rPr>
          <w:rFonts w:cstheme="majorBidi"/>
        </w:rPr>
        <w:t>LYOTARD</w:t>
      </w:r>
      <w:r w:rsidRPr="005F60C6">
        <w:rPr>
          <w:rFonts w:cstheme="majorBidi"/>
        </w:rPr>
        <w:t xml:space="preserve">. </w:t>
      </w:r>
      <w:r w:rsidRPr="005F60C6">
        <w:rPr>
          <w:rFonts w:cstheme="majorBidi"/>
          <w:i/>
          <w:iCs/>
        </w:rPr>
        <w:t>A Condição Pós-Moderna</w:t>
      </w:r>
      <w:r w:rsidRPr="005F60C6">
        <w:rPr>
          <w:rFonts w:cstheme="majorBidi"/>
        </w:rPr>
        <w:t>: Relatório sobre o Saber.</w:t>
      </w:r>
      <w:r>
        <w:rPr>
          <w:rFonts w:cstheme="majorBidi"/>
        </w:rPr>
        <w:t xml:space="preserve"> </w:t>
      </w:r>
    </w:p>
  </w:footnote>
  <w:footnote w:id="46">
    <w:p w14:paraId="3B6F37D4" w14:textId="77777777" w:rsidR="005F60C6" w:rsidRPr="006516FE" w:rsidRDefault="005F60C6" w:rsidP="005F60C6">
      <w:pPr>
        <w:pStyle w:val="Textodenotaderodap"/>
        <w:rPr>
          <w:lang w:val="en-US"/>
        </w:rPr>
      </w:pPr>
      <w:r w:rsidRPr="005F60C6">
        <w:rPr>
          <w:rStyle w:val="Refdenotaderodap"/>
        </w:rPr>
        <w:footnoteRef/>
      </w:r>
      <w:r w:rsidRPr="005F60C6">
        <w:t xml:space="preserve"> </w:t>
      </w:r>
      <w:r w:rsidRPr="005F60C6">
        <w:rPr>
          <w:rFonts w:cstheme="majorBidi"/>
          <w:i/>
          <w:iCs/>
          <w:shd w:val="clear" w:color="auto" w:fill="F7F7F8"/>
        </w:rPr>
        <w:t>“Grupo Klein”</w:t>
      </w:r>
      <w:r w:rsidRPr="005F60C6">
        <w:rPr>
          <w:rFonts w:cstheme="majorBidi"/>
          <w:shd w:val="clear" w:color="auto" w:fill="F7F7F8"/>
        </w:rPr>
        <w:t xml:space="preserve"> se refere a uma expansão lógica ou matemática que ocorre quando um conjunto de binários é transformado em um campo quaternário. Essa transformação envolve uma mudança na estrutura do conjunto, permitindo que ele simultaneamente reflita e abra a oposição original. </w:t>
      </w:r>
      <w:r w:rsidRPr="005F60C6">
        <w:rPr>
          <w:rFonts w:cstheme="majorBidi"/>
          <w:shd w:val="clear" w:color="auto" w:fill="F7F7F8"/>
          <w:lang w:val="en-US"/>
        </w:rPr>
        <w:t xml:space="preserve">Em nota de rodapé, Krauss informa: Para uma discussão do </w:t>
      </w:r>
      <w:r w:rsidRPr="005F60C6">
        <w:rPr>
          <w:rFonts w:cstheme="majorBidi"/>
          <w:i/>
          <w:iCs/>
          <w:shd w:val="clear" w:color="auto" w:fill="F7F7F8"/>
          <w:lang w:val="en-US"/>
        </w:rPr>
        <w:t>Grupo Klein</w:t>
      </w:r>
      <w:r w:rsidRPr="005F60C6">
        <w:rPr>
          <w:rFonts w:cstheme="majorBidi"/>
          <w:shd w:val="clear" w:color="auto" w:fill="F7F7F8"/>
          <w:lang w:val="en-US"/>
        </w:rPr>
        <w:t>, ver Marc Barbut</w:t>
      </w:r>
      <w:r w:rsidRPr="005F60C6">
        <w:rPr>
          <w:rFonts w:cstheme="majorBidi"/>
          <w:i/>
          <w:iCs/>
          <w:shd w:val="clear" w:color="auto" w:fill="F7F7F8"/>
          <w:lang w:val="en-US"/>
        </w:rPr>
        <w:t>, "On the Meaning of the Word 'Structure' in Mathematics"</w:t>
      </w:r>
      <w:r w:rsidRPr="005F60C6">
        <w:rPr>
          <w:rFonts w:cstheme="majorBidi"/>
          <w:shd w:val="clear" w:color="auto" w:fill="F7F7F8"/>
          <w:lang w:val="en-US"/>
        </w:rPr>
        <w:t>, em Michael Lane, ed</w:t>
      </w:r>
      <w:r w:rsidRPr="005F60C6">
        <w:rPr>
          <w:rFonts w:cstheme="majorBidi"/>
          <w:i/>
          <w:iCs/>
          <w:shd w:val="clear" w:color="auto" w:fill="F7F7F8"/>
          <w:lang w:val="en-US"/>
        </w:rPr>
        <w:t xml:space="preserve">., Introduction to Structuralism </w:t>
      </w:r>
      <w:r w:rsidRPr="005F60C6">
        <w:rPr>
          <w:rFonts w:cstheme="majorBidi"/>
          <w:shd w:val="clear" w:color="auto" w:fill="F7F7F8"/>
          <w:lang w:val="en-US"/>
        </w:rPr>
        <w:t>N. Y., Basic Books, 1970.</w:t>
      </w:r>
    </w:p>
  </w:footnote>
  <w:footnote w:id="47">
    <w:p w14:paraId="34BD8F38" w14:textId="77777777" w:rsidR="005F60C6" w:rsidRPr="000D3E7E" w:rsidRDefault="005F60C6" w:rsidP="005F60C6">
      <w:pPr>
        <w:pStyle w:val="Textodenotaderodap"/>
        <w:rPr>
          <w:lang w:val="en-US"/>
        </w:rPr>
      </w:pPr>
      <w:r w:rsidRPr="009D3405">
        <w:rPr>
          <w:rStyle w:val="Refdenotaderodap"/>
        </w:rPr>
        <w:footnoteRef/>
      </w:r>
      <w:r w:rsidRPr="009D3405">
        <w:t xml:space="preserve"> </w:t>
      </w:r>
      <w:r>
        <w:rPr>
          <w:rFonts w:cstheme="majorBidi"/>
          <w:i/>
          <w:iCs/>
        </w:rPr>
        <w:t>C</w:t>
      </w:r>
      <w:r w:rsidRPr="009D3405">
        <w:rPr>
          <w:rFonts w:cstheme="majorBidi"/>
          <w:i/>
          <w:iCs/>
        </w:rPr>
        <w:t>losure</w:t>
      </w:r>
      <w:r w:rsidRPr="009D3405">
        <w:rPr>
          <w:rFonts w:cstheme="majorBidi"/>
        </w:rPr>
        <w:t xml:space="preserve"> – termo utilizado pela psicologia da Gestalt para descrever os processos através dos quais os objetos da percepção, lembranças, ações, conseguem estabilidade, isto é, o fechamento subjetivo de brechas, ou acabamento de formas incompletas para se constituírem em um todo. </w:t>
      </w:r>
      <w:r w:rsidRPr="000D3E7E">
        <w:rPr>
          <w:rFonts w:cstheme="majorBidi"/>
          <w:lang w:val="en-US"/>
        </w:rPr>
        <w:t>(N.T.)</w:t>
      </w:r>
      <w:r w:rsidRPr="000D3E7E">
        <w:rPr>
          <w:rFonts w:ascii="TT841O00" w:hAnsi="TT841O00"/>
          <w:sz w:val="16"/>
          <w:szCs w:val="16"/>
          <w:lang w:val="en-US"/>
        </w:rPr>
        <w:t xml:space="preserve"> </w:t>
      </w:r>
    </w:p>
    <w:p w14:paraId="672C2198" w14:textId="77777777" w:rsidR="005F60C6" w:rsidRPr="000D3E7E" w:rsidRDefault="005F60C6" w:rsidP="005F60C6">
      <w:pPr>
        <w:pStyle w:val="Textodenotaderodap"/>
        <w:rPr>
          <w:lang w:val="en-US"/>
        </w:rPr>
      </w:pPr>
    </w:p>
  </w:footnote>
  <w:footnote w:id="48">
    <w:p w14:paraId="2311C4A6" w14:textId="77777777" w:rsidR="005F60C6" w:rsidRPr="006516FE" w:rsidRDefault="005F60C6" w:rsidP="005F60C6">
      <w:pPr>
        <w:pStyle w:val="Textodenotaderodap"/>
        <w:rPr>
          <w:rFonts w:asciiTheme="majorBidi" w:hAnsiTheme="majorBidi" w:cstheme="majorBidi"/>
          <w:lang w:val="en-US"/>
        </w:rPr>
      </w:pPr>
      <w:r w:rsidRPr="009D3405">
        <w:rPr>
          <w:rStyle w:val="Refdenotaderodap"/>
        </w:rPr>
        <w:footnoteRef/>
      </w:r>
      <w:r w:rsidRPr="006516FE">
        <w:rPr>
          <w:lang w:val="en-US"/>
        </w:rPr>
        <w:t xml:space="preserve"> </w:t>
      </w:r>
      <w:r w:rsidRPr="006516FE">
        <w:rPr>
          <w:rFonts w:asciiTheme="majorBidi" w:hAnsiTheme="majorBidi" w:cstheme="majorBidi"/>
          <w:shd w:val="clear" w:color="auto" w:fill="F7F7F8"/>
          <w:lang w:val="en-US"/>
        </w:rPr>
        <w:t>Robert</w:t>
      </w:r>
      <w:r w:rsidRPr="006516FE">
        <w:rPr>
          <w:rFonts w:asciiTheme="majorBidi" w:hAnsiTheme="majorBidi" w:cstheme="majorBidi"/>
          <w:lang w:val="en-US"/>
        </w:rPr>
        <w:t xml:space="preserve"> Morris, Robert Smithson, Michael Heizer, Richard Serra, Walter de Maria, Robert Irwin, Sol LeWitt, Bruce Nauman</w:t>
      </w:r>
      <w:r>
        <w:rPr>
          <w:rFonts w:asciiTheme="majorBidi" w:hAnsiTheme="majorBidi" w:cstheme="majorBidi"/>
          <w:lang w:val="en-US"/>
        </w:rPr>
        <w:t>,</w:t>
      </w:r>
      <w:r w:rsidRPr="006516FE">
        <w:rPr>
          <w:rFonts w:asciiTheme="majorBidi" w:hAnsiTheme="majorBidi" w:cstheme="majorBidi"/>
          <w:lang w:val="en-US"/>
        </w:rPr>
        <w:t xml:space="preserve"> entre outros.</w:t>
      </w:r>
    </w:p>
  </w:footnote>
  <w:footnote w:id="49">
    <w:p w14:paraId="7BB1D484" w14:textId="77777777" w:rsidR="005F60C6" w:rsidRPr="009D3405" w:rsidRDefault="005F60C6" w:rsidP="005F60C6">
      <w:pPr>
        <w:pStyle w:val="Textodenotaderodap"/>
        <w:rPr>
          <w:rFonts w:asciiTheme="majorBidi" w:hAnsiTheme="majorBidi" w:cstheme="majorBidi"/>
        </w:rPr>
      </w:pPr>
      <w:r w:rsidRPr="009D3405">
        <w:rPr>
          <w:rStyle w:val="Refdenotaderodap"/>
        </w:rPr>
        <w:footnoteRef/>
      </w:r>
      <w:r w:rsidRPr="006516FE">
        <w:rPr>
          <w:lang w:val="en-US"/>
        </w:rPr>
        <w:t xml:space="preserve"> </w:t>
      </w:r>
      <w:r w:rsidRPr="006516FE">
        <w:rPr>
          <w:rFonts w:asciiTheme="majorBidi" w:hAnsiTheme="majorBidi" w:cstheme="majorBidi"/>
          <w:shd w:val="clear" w:color="auto" w:fill="F7F7F8"/>
          <w:lang w:val="en-US"/>
        </w:rPr>
        <w:t>Em</w:t>
      </w:r>
      <w:r w:rsidRPr="006516FE">
        <w:rPr>
          <w:rFonts w:asciiTheme="majorBidi" w:hAnsiTheme="majorBidi" w:cstheme="majorBidi"/>
          <w:lang w:val="en-US"/>
        </w:rPr>
        <w:t xml:space="preserve"> 1970, Robert Smithson, com </w:t>
      </w:r>
      <w:r w:rsidRPr="00854656">
        <w:rPr>
          <w:rFonts w:asciiTheme="majorBidi" w:hAnsiTheme="majorBidi" w:cstheme="majorBidi"/>
          <w:i/>
          <w:iCs/>
          <w:lang w:val="en-US"/>
        </w:rPr>
        <w:t>Partially Buried Woodshed</w:t>
      </w:r>
      <w:r w:rsidRPr="006516FE">
        <w:rPr>
          <w:rFonts w:asciiTheme="majorBidi" w:hAnsiTheme="majorBidi" w:cstheme="majorBidi"/>
          <w:lang w:val="en-US"/>
        </w:rPr>
        <w:t xml:space="preserve">, na </w:t>
      </w:r>
      <w:r w:rsidRPr="00854656">
        <w:rPr>
          <w:rFonts w:asciiTheme="majorBidi" w:hAnsiTheme="majorBidi" w:cstheme="majorBidi"/>
          <w:i/>
          <w:iCs/>
          <w:lang w:val="en-US"/>
        </w:rPr>
        <w:t>Kent State University</w:t>
      </w:r>
      <w:r w:rsidRPr="006516FE">
        <w:rPr>
          <w:rFonts w:asciiTheme="majorBidi" w:hAnsiTheme="majorBidi" w:cstheme="majorBidi"/>
          <w:lang w:val="en-US"/>
        </w:rPr>
        <w:t xml:space="preserve">. </w:t>
      </w:r>
      <w:r w:rsidRPr="009D3405">
        <w:rPr>
          <w:rFonts w:asciiTheme="majorBidi" w:hAnsiTheme="majorBidi" w:cstheme="majorBidi"/>
        </w:rPr>
        <w:t>Robert Morris, com o observatório construído em madeira e terra plantada com grama na Holanda em 1971. Também Robert Irwin, Alice Aycock, John Mason, Michael Heizer, Mary Miss e Charles Simonds trabalha</w:t>
      </w:r>
      <w:r>
        <w:rPr>
          <w:rFonts w:asciiTheme="majorBidi" w:hAnsiTheme="majorBidi" w:cstheme="majorBidi"/>
        </w:rPr>
        <w:t>ram</w:t>
      </w:r>
      <w:r w:rsidRPr="009D3405">
        <w:rPr>
          <w:rFonts w:asciiTheme="majorBidi" w:hAnsiTheme="majorBidi" w:cstheme="majorBidi"/>
        </w:rPr>
        <w:t xml:space="preserve"> dentro deste novo conjunto de possibilidades. </w:t>
      </w:r>
    </w:p>
  </w:footnote>
  <w:footnote w:id="50">
    <w:p w14:paraId="7032BF57" w14:textId="77777777" w:rsidR="005F60C6" w:rsidRPr="009D3405" w:rsidRDefault="005F60C6" w:rsidP="005F60C6">
      <w:pPr>
        <w:pStyle w:val="Textodenotaderodap"/>
        <w:rPr>
          <w:rFonts w:asciiTheme="majorBidi" w:hAnsiTheme="majorBidi" w:cstheme="majorBidi"/>
        </w:rPr>
      </w:pPr>
      <w:r w:rsidRPr="009D3405">
        <w:rPr>
          <w:rStyle w:val="Refdenotaderodap"/>
          <w:rFonts w:cstheme="majorBidi"/>
        </w:rPr>
        <w:footnoteRef/>
      </w:r>
      <w:r w:rsidRPr="009D3405">
        <w:rPr>
          <w:rFonts w:asciiTheme="majorBidi" w:hAnsiTheme="majorBidi" w:cstheme="majorBidi"/>
        </w:rPr>
        <w:t xml:space="preserve"> </w:t>
      </w:r>
      <w:r w:rsidRPr="009D3405">
        <w:rPr>
          <w:rFonts w:asciiTheme="majorBidi" w:hAnsiTheme="majorBidi" w:cstheme="majorBidi"/>
          <w:i/>
          <w:iCs/>
          <w:shd w:val="clear" w:color="auto" w:fill="F7F7F8"/>
        </w:rPr>
        <w:t>Spiral</w:t>
      </w:r>
      <w:r w:rsidRPr="009D3405">
        <w:rPr>
          <w:rFonts w:asciiTheme="majorBidi" w:hAnsiTheme="majorBidi" w:cstheme="majorBidi"/>
          <w:i/>
          <w:iCs/>
        </w:rPr>
        <w:t xml:space="preserve"> Jetty</w:t>
      </w:r>
      <w:r w:rsidRPr="009D3405">
        <w:rPr>
          <w:rFonts w:asciiTheme="majorBidi" w:hAnsiTheme="majorBidi" w:cstheme="majorBidi"/>
        </w:rPr>
        <w:t xml:space="preserve"> (1970), de Smithson, e </w:t>
      </w:r>
      <w:r w:rsidRPr="009D3405">
        <w:rPr>
          <w:rFonts w:asciiTheme="majorBidi" w:hAnsiTheme="majorBidi" w:cstheme="majorBidi"/>
          <w:i/>
          <w:iCs/>
        </w:rPr>
        <w:t>Double Negative</w:t>
      </w:r>
      <w:r w:rsidRPr="009D3405">
        <w:rPr>
          <w:rFonts w:asciiTheme="majorBidi" w:hAnsiTheme="majorBidi" w:cstheme="majorBidi"/>
        </w:rPr>
        <w:t xml:space="preserve"> (1969), de Heizer. Trabalhos dos anos </w:t>
      </w:r>
      <w:r>
        <w:rPr>
          <w:rFonts w:asciiTheme="majorBidi" w:hAnsiTheme="majorBidi" w:cstheme="majorBidi"/>
        </w:rPr>
        <w:t>19</w:t>
      </w:r>
      <w:r w:rsidRPr="009D3405">
        <w:rPr>
          <w:rFonts w:asciiTheme="majorBidi" w:hAnsiTheme="majorBidi" w:cstheme="majorBidi"/>
        </w:rPr>
        <w:t xml:space="preserve">70 feitos por Serra, Morris, Carl Andre, Denis Oppenheim, Nancy Holt, George Trakis e outros. </w:t>
      </w:r>
    </w:p>
  </w:footnote>
  <w:footnote w:id="51">
    <w:p w14:paraId="65E36251" w14:textId="77777777" w:rsidR="005F60C6" w:rsidRPr="006516FE" w:rsidRDefault="005F60C6" w:rsidP="005F60C6">
      <w:pPr>
        <w:pStyle w:val="Textodenotaderodap"/>
        <w:rPr>
          <w:rFonts w:asciiTheme="majorBidi" w:hAnsiTheme="majorBidi" w:cstheme="majorBidi"/>
          <w:lang w:val="en-US"/>
        </w:rPr>
      </w:pPr>
      <w:r w:rsidRPr="009D3405">
        <w:rPr>
          <w:rStyle w:val="Refdenotaderodap"/>
          <w:rFonts w:cstheme="majorBidi"/>
        </w:rPr>
        <w:footnoteRef/>
      </w:r>
      <w:r w:rsidRPr="006516FE">
        <w:rPr>
          <w:rFonts w:asciiTheme="majorBidi" w:hAnsiTheme="majorBidi" w:cstheme="majorBidi"/>
          <w:lang w:val="en-US"/>
        </w:rPr>
        <w:t xml:space="preserve"> </w:t>
      </w:r>
      <w:r w:rsidRPr="00854656">
        <w:rPr>
          <w:rFonts w:asciiTheme="majorBidi" w:hAnsiTheme="majorBidi" w:cstheme="majorBidi"/>
          <w:shd w:val="clear" w:color="auto" w:fill="F7F7F8"/>
          <w:lang w:val="en-US"/>
        </w:rPr>
        <w:t>Robert</w:t>
      </w:r>
      <w:r w:rsidRPr="00854656">
        <w:rPr>
          <w:rFonts w:asciiTheme="majorBidi" w:hAnsiTheme="majorBidi" w:cstheme="majorBidi"/>
          <w:lang w:val="en-US"/>
        </w:rPr>
        <w:t xml:space="preserve"> </w:t>
      </w:r>
      <w:r w:rsidRPr="006516FE">
        <w:rPr>
          <w:rFonts w:asciiTheme="majorBidi" w:hAnsiTheme="majorBidi" w:cstheme="majorBidi"/>
          <w:lang w:val="en-US"/>
        </w:rPr>
        <w:t xml:space="preserve">Irwin, Sol LeWitt, Bruce Nauman, Richard Serra e Christo. </w:t>
      </w:r>
    </w:p>
  </w:footnote>
  <w:footnote w:id="52">
    <w:p w14:paraId="5F3FA50D" w14:textId="77777777" w:rsidR="005F60C6" w:rsidRPr="009D3405" w:rsidRDefault="005F60C6" w:rsidP="005F60C6">
      <w:pPr>
        <w:pStyle w:val="Textodenotaderodap"/>
      </w:pPr>
      <w:r w:rsidRPr="009D3405">
        <w:rPr>
          <w:rStyle w:val="Refdenotaderodap"/>
        </w:rPr>
        <w:footnoteRef/>
      </w:r>
      <w:r>
        <w:t xml:space="preserve"> </w:t>
      </w:r>
      <w:r w:rsidRPr="009D3405">
        <w:rPr>
          <w:i/>
          <w:iCs/>
        </w:rPr>
        <w:t xml:space="preserve">Cf. </w:t>
      </w:r>
      <w:r w:rsidRPr="009D3405">
        <w:t xml:space="preserve">SUMMERSON (2006). </w:t>
      </w:r>
      <w:r w:rsidRPr="00341DEF">
        <w:rPr>
          <w:i/>
          <w:iCs/>
        </w:rPr>
        <w:t>A linguagem clássica na arquitetura</w:t>
      </w:r>
      <w:r w:rsidRPr="009D3405">
        <w:t>.</w:t>
      </w:r>
    </w:p>
  </w:footnote>
  <w:footnote w:id="53">
    <w:p w14:paraId="27ABC595" w14:textId="77777777" w:rsidR="005F60C6" w:rsidRPr="009D3405" w:rsidRDefault="005F60C6" w:rsidP="005F60C6">
      <w:pPr>
        <w:pStyle w:val="Textodenotaderodap"/>
      </w:pPr>
      <w:r w:rsidRPr="009D3405">
        <w:rPr>
          <w:rStyle w:val="Refdenotaderodap"/>
        </w:rPr>
        <w:footnoteRef/>
      </w:r>
      <w:r w:rsidRPr="009D3405">
        <w:t xml:space="preserve"> É um paradoxo que o retorno a uma linguagem do passado possa ser algo revolucionário. Não será possível abordar esse paradoxo aqui, mas </w:t>
      </w:r>
      <w:r>
        <w:t>são</w:t>
      </w:r>
      <w:r w:rsidRPr="009D3405">
        <w:t xml:space="preserve"> o nascimento da era moderna e da ciência que estão ocorrendo em paralelo.</w:t>
      </w:r>
    </w:p>
  </w:footnote>
  <w:footnote w:id="54">
    <w:p w14:paraId="03C7A127" w14:textId="77777777" w:rsidR="005F60C6" w:rsidRDefault="005F60C6" w:rsidP="005F60C6">
      <w:pPr>
        <w:pStyle w:val="Textodenotaderodap"/>
      </w:pPr>
      <w:r>
        <w:rPr>
          <w:rStyle w:val="Refdenotaderodap"/>
        </w:rPr>
        <w:footnoteRef/>
      </w:r>
      <w:r>
        <w:t xml:space="preserve"> </w:t>
      </w:r>
      <w:r w:rsidRPr="000D3E7E">
        <w:t>Uma das primeiras escolas dedicadas especificamente ao ensino de arquitetura foi a Accademia di San Luca, fundada em Roma, Itália, no final do século XVI. Mais tarde, no século XVIII, a École des Beaux-Arts em Paris, França, tornou-se uma das instituições mais influentes para o ensino de arquitetura, adotando métodos de ensino mais estruturados e formais.</w:t>
      </w:r>
    </w:p>
  </w:footnote>
  <w:footnote w:id="55">
    <w:p w14:paraId="1C7DF53D" w14:textId="77777777" w:rsidR="005F60C6" w:rsidRPr="009D3405" w:rsidRDefault="005F60C6" w:rsidP="005F60C6">
      <w:pPr>
        <w:pStyle w:val="Textodenotaderodap"/>
      </w:pPr>
      <w:r w:rsidRPr="009D3405">
        <w:rPr>
          <w:rStyle w:val="Refdenotaderodap"/>
        </w:rPr>
        <w:footnoteRef/>
      </w:r>
      <w:r w:rsidRPr="009D3405">
        <w:t xml:space="preserve"> </w:t>
      </w:r>
      <w:r w:rsidRPr="009D3405">
        <w:rPr>
          <w:i/>
          <w:iCs/>
        </w:rPr>
        <w:t>C</w:t>
      </w:r>
      <w:r>
        <w:rPr>
          <w:i/>
          <w:iCs/>
        </w:rPr>
        <w:t>f</w:t>
      </w:r>
      <w:r w:rsidRPr="009D3405">
        <w:rPr>
          <w:i/>
          <w:iCs/>
        </w:rPr>
        <w:t xml:space="preserve">. </w:t>
      </w:r>
      <w:r w:rsidRPr="009D3405">
        <w:t xml:space="preserve">LE CORBUSIER. </w:t>
      </w:r>
      <w:r w:rsidRPr="00DA4939">
        <w:rPr>
          <w:i/>
          <w:iCs/>
        </w:rPr>
        <w:t>Por uma arquitetura</w:t>
      </w:r>
      <w:r w:rsidRPr="009D3405">
        <w:t>.</w:t>
      </w:r>
    </w:p>
  </w:footnote>
  <w:footnote w:id="56">
    <w:p w14:paraId="2735F51C" w14:textId="77777777" w:rsidR="005F60C6" w:rsidRPr="009D3405" w:rsidRDefault="005F60C6" w:rsidP="005F60C6">
      <w:pPr>
        <w:pStyle w:val="Textodenotaderodap"/>
      </w:pPr>
      <w:r w:rsidRPr="009D3405">
        <w:rPr>
          <w:rStyle w:val="Refdenotaderodap"/>
          <w:rFonts w:cstheme="majorBidi"/>
        </w:rPr>
        <w:footnoteRef/>
      </w:r>
      <w:r w:rsidRPr="009D3405">
        <w:t xml:space="preserve"> </w:t>
      </w:r>
      <w:r>
        <w:t xml:space="preserve">Em tradução: </w:t>
      </w:r>
      <w:r w:rsidRPr="00DA4939">
        <w:rPr>
          <w:i/>
          <w:iCs/>
        </w:rPr>
        <w:t>A arquitetura entre o espetáculo e o uso</w:t>
      </w:r>
      <w:r w:rsidRPr="009D3405">
        <w:t>.</w:t>
      </w:r>
    </w:p>
  </w:footnote>
  <w:footnote w:id="57">
    <w:p w14:paraId="5C0905BE" w14:textId="77777777" w:rsidR="005F60C6" w:rsidRPr="009D3405" w:rsidRDefault="005F60C6" w:rsidP="005F60C6">
      <w:pPr>
        <w:pStyle w:val="Textodenotaderodap"/>
      </w:pPr>
      <w:r w:rsidRPr="009D3405">
        <w:rPr>
          <w:rStyle w:val="Refdenotaderodap"/>
          <w:rFonts w:cstheme="majorBidi"/>
        </w:rPr>
        <w:footnoteRef/>
      </w:r>
      <w:r w:rsidRPr="009D3405">
        <w:t xml:space="preserve"> </w:t>
      </w:r>
      <w:r w:rsidRPr="00DA4939">
        <w:rPr>
          <w:rFonts w:cstheme="majorBidi"/>
          <w:i/>
          <w:iCs/>
        </w:rPr>
        <w:t>O campo expandido da arquitetura: encontrando inspiração nas águas-vivas e na geopolítica, os arquitetos hoje trabalham dentro de quadros de referência radicalmente novos</w:t>
      </w:r>
      <w:r w:rsidRPr="009D3405">
        <w:rPr>
          <w:rFonts w:cstheme="majorBidi"/>
        </w:rPr>
        <w:t>. Livre tradução, aqui e no restante da seção.</w:t>
      </w:r>
    </w:p>
  </w:footnote>
  <w:footnote w:id="58">
    <w:p w14:paraId="612E2A4E" w14:textId="77777777" w:rsidR="005F60C6" w:rsidRPr="009D3405" w:rsidRDefault="005F60C6" w:rsidP="005F60C6">
      <w:pPr>
        <w:pStyle w:val="Textodenotaderodap"/>
      </w:pPr>
      <w:r w:rsidRPr="009D3405">
        <w:rPr>
          <w:rStyle w:val="Refdenotaderodap"/>
        </w:rPr>
        <w:footnoteRef/>
      </w:r>
      <w:r w:rsidRPr="009D3405">
        <w:t xml:space="preserve"> </w:t>
      </w:r>
      <w:r w:rsidRPr="009D3405">
        <w:rPr>
          <w:rFonts w:cstheme="majorBidi"/>
        </w:rPr>
        <w:t>Ben van Berkel e Caroline Bos do UN Studio</w:t>
      </w:r>
      <w:r>
        <w:rPr>
          <w:rFonts w:cstheme="majorBidi"/>
        </w:rPr>
        <w:t>,</w:t>
      </w:r>
      <w:r w:rsidRPr="009D3405">
        <w:rPr>
          <w:rFonts w:cstheme="majorBidi"/>
        </w:rPr>
        <w:t xml:space="preserve"> e Winy Maas do MVRDV.</w:t>
      </w:r>
    </w:p>
  </w:footnote>
  <w:footnote w:id="59">
    <w:p w14:paraId="4319DBD6" w14:textId="77777777" w:rsidR="005F60C6" w:rsidRDefault="005F60C6" w:rsidP="005F60C6">
      <w:pPr>
        <w:pStyle w:val="Textodenotaderodap"/>
      </w:pPr>
      <w:r>
        <w:rPr>
          <w:rStyle w:val="Refdenotaderodap"/>
        </w:rPr>
        <w:footnoteRef/>
      </w:r>
      <w:r>
        <w:t xml:space="preserve"> Em tradução: Arquitetura 2000 e além.</w:t>
      </w:r>
    </w:p>
  </w:footnote>
  <w:footnote w:id="60">
    <w:p w14:paraId="521370FD" w14:textId="77777777" w:rsidR="005F60C6" w:rsidRPr="009D3405" w:rsidRDefault="005F60C6" w:rsidP="005F60C6">
      <w:pPr>
        <w:pStyle w:val="Textodenotaderodap"/>
        <w:rPr>
          <w:rFonts w:cstheme="majorBidi"/>
        </w:rPr>
      </w:pPr>
      <w:r w:rsidRPr="009D3405">
        <w:rPr>
          <w:rStyle w:val="Refdenotaderodap"/>
        </w:rPr>
        <w:footnoteRef/>
      </w:r>
      <w:r w:rsidRPr="009D3405">
        <w:t xml:space="preserve"> </w:t>
      </w:r>
      <w:r w:rsidRPr="009D3405">
        <w:rPr>
          <w:rFonts w:cstheme="majorBidi"/>
        </w:rPr>
        <w:t>John Ruskin através de Louis I. Kahn.</w:t>
      </w:r>
    </w:p>
  </w:footnote>
  <w:footnote w:id="61">
    <w:p w14:paraId="4EE2885B" w14:textId="77777777" w:rsidR="005F60C6" w:rsidRPr="009D3405" w:rsidRDefault="005F60C6" w:rsidP="005F60C6">
      <w:pPr>
        <w:pStyle w:val="Textodenotaderodap"/>
      </w:pPr>
      <w:r w:rsidRPr="009D3405">
        <w:rPr>
          <w:rStyle w:val="Refdenotaderodap"/>
        </w:rPr>
        <w:footnoteRef/>
      </w:r>
      <w:r w:rsidRPr="009D3405">
        <w:t xml:space="preserve"> </w:t>
      </w:r>
      <w:r w:rsidRPr="009D3405">
        <w:rPr>
          <w:rFonts w:cstheme="majorBidi"/>
        </w:rPr>
        <w:t>JNL Durand através de Hannes Meyer.</w:t>
      </w:r>
    </w:p>
  </w:footnote>
  <w:footnote w:id="62">
    <w:p w14:paraId="6395DADB" w14:textId="77777777" w:rsidR="005F60C6" w:rsidRPr="009D3405" w:rsidRDefault="005F60C6" w:rsidP="005F60C6">
      <w:pPr>
        <w:pStyle w:val="Textodenotaderodap"/>
      </w:pPr>
      <w:r w:rsidRPr="009D3405">
        <w:rPr>
          <w:rStyle w:val="Refdenotaderodap"/>
        </w:rPr>
        <w:footnoteRef/>
      </w:r>
      <w:r>
        <w:t xml:space="preserve"> </w:t>
      </w:r>
      <w:r w:rsidRPr="009D3405">
        <w:rPr>
          <w:i/>
          <w:iCs/>
        </w:rPr>
        <w:t xml:space="preserve">Cf. </w:t>
      </w:r>
      <w:r w:rsidRPr="009D3405">
        <w:rPr>
          <w:rFonts w:cstheme="majorBidi"/>
        </w:rPr>
        <w:t xml:space="preserve">WISKIK. </w:t>
      </w:r>
      <w:r w:rsidRPr="00341DEF">
        <w:rPr>
          <w:rFonts w:cstheme="majorBidi"/>
          <w:i/>
          <w:iCs/>
        </w:rPr>
        <w:t>Dentro do Nevoeiro</w:t>
      </w:r>
      <w:r w:rsidRPr="009D3405">
        <w:rPr>
          <w:rFonts w:cstheme="majorBidi"/>
        </w:rPr>
        <w:t>.</w:t>
      </w:r>
    </w:p>
  </w:footnote>
  <w:footnote w:id="63">
    <w:p w14:paraId="06F9EE8F" w14:textId="77777777" w:rsidR="005F60C6" w:rsidRPr="006516FE" w:rsidRDefault="005F60C6" w:rsidP="005F60C6">
      <w:pPr>
        <w:pStyle w:val="Textodenotaderodap"/>
        <w:rPr>
          <w:lang w:val="en-US"/>
        </w:rPr>
      </w:pPr>
      <w:r w:rsidRPr="009D3405">
        <w:rPr>
          <w:rStyle w:val="Refdenotaderodap"/>
        </w:rPr>
        <w:footnoteRef/>
      </w:r>
      <w:r w:rsidRPr="006516FE">
        <w:rPr>
          <w:lang w:val="en-US"/>
        </w:rPr>
        <w:t xml:space="preserve"> </w:t>
      </w:r>
      <w:r w:rsidRPr="006516FE">
        <w:rPr>
          <w:rFonts w:cstheme="majorBidi"/>
          <w:i/>
          <w:iCs/>
          <w:lang w:val="en-US"/>
        </w:rPr>
        <w:t>Partally Buried Woodshed</w:t>
      </w:r>
      <w:r w:rsidRPr="006516FE">
        <w:rPr>
          <w:rFonts w:cstheme="majorBidi"/>
          <w:lang w:val="en-US"/>
        </w:rPr>
        <w:t> de Robert Smithson, 1970.</w:t>
      </w:r>
    </w:p>
  </w:footnote>
  <w:footnote w:id="64">
    <w:p w14:paraId="3D41A61D" w14:textId="77777777" w:rsidR="005F60C6" w:rsidRPr="009D3405" w:rsidRDefault="005F60C6" w:rsidP="005F60C6">
      <w:pPr>
        <w:pStyle w:val="Textodenotaderodap"/>
      </w:pPr>
      <w:r w:rsidRPr="009D3405">
        <w:rPr>
          <w:rStyle w:val="Refdenotaderodap"/>
        </w:rPr>
        <w:footnoteRef/>
      </w:r>
      <w:r w:rsidRPr="009D3405">
        <w:t xml:space="preserve"> </w:t>
      </w:r>
      <w:r w:rsidRPr="009D3405">
        <w:rPr>
          <w:rFonts w:cstheme="majorBidi"/>
          <w:i/>
          <w:iCs/>
        </w:rPr>
        <w:t>Spiral Jetty</w:t>
      </w:r>
      <w:r w:rsidRPr="009D3405">
        <w:rPr>
          <w:rFonts w:cstheme="majorBidi"/>
        </w:rPr>
        <w:t> de Smithson, 1970, e </w:t>
      </w:r>
      <w:r w:rsidRPr="009D3405">
        <w:rPr>
          <w:rFonts w:cstheme="majorBidi"/>
          <w:i/>
          <w:iCs/>
        </w:rPr>
        <w:t>Double Negative</w:t>
      </w:r>
      <w:r w:rsidRPr="009D3405">
        <w:rPr>
          <w:rFonts w:cstheme="majorBidi"/>
        </w:rPr>
        <w:t> de Michael Heizer, 1969-70.</w:t>
      </w:r>
    </w:p>
  </w:footnote>
  <w:footnote w:id="65">
    <w:p w14:paraId="1A8E68ED" w14:textId="77777777" w:rsidR="005F60C6" w:rsidRPr="009D3405" w:rsidRDefault="005F60C6" w:rsidP="005F60C6">
      <w:pPr>
        <w:pStyle w:val="Textodenotaderodap"/>
      </w:pPr>
      <w:r w:rsidRPr="009D3405">
        <w:rPr>
          <w:rStyle w:val="Refdenotaderodap"/>
        </w:rPr>
        <w:footnoteRef/>
      </w:r>
      <w:r w:rsidRPr="009D3405">
        <w:t xml:space="preserve"> </w:t>
      </w:r>
      <w:r w:rsidRPr="00341DEF">
        <w:rPr>
          <w:rFonts w:cstheme="majorBidi"/>
        </w:rPr>
        <w:t>Trabalhos</w:t>
      </w:r>
      <w:r w:rsidRPr="009D3405">
        <w:t xml:space="preserve"> de </w:t>
      </w:r>
      <w:r w:rsidRPr="009D3405">
        <w:rPr>
          <w:rFonts w:cstheme="majorBidi"/>
        </w:rPr>
        <w:t>Richard Serra e Robert Irwin, entre outros.</w:t>
      </w:r>
    </w:p>
  </w:footnote>
  <w:footnote w:id="66">
    <w:p w14:paraId="645BFD06" w14:textId="77777777" w:rsidR="005F60C6" w:rsidRPr="004819DF" w:rsidRDefault="005F60C6" w:rsidP="005F60C6">
      <w:pPr>
        <w:pStyle w:val="Textodenotaderodap"/>
        <w:rPr>
          <w:rFonts w:cstheme="majorBidi"/>
        </w:rPr>
      </w:pPr>
      <w:r>
        <w:rPr>
          <w:rStyle w:val="Refdenotaderodap"/>
        </w:rPr>
        <w:footnoteRef/>
      </w:r>
      <w:r>
        <w:t xml:space="preserve"> </w:t>
      </w:r>
      <w:r w:rsidRPr="004819DF">
        <w:rPr>
          <w:rFonts w:cstheme="majorBidi"/>
        </w:rPr>
        <w:t xml:space="preserve">Há sempre que se considerar a diferença entre o que é a forma e o que é a decoração da forma. No </w:t>
      </w:r>
      <w:r w:rsidRPr="004819DF">
        <w:rPr>
          <w:rFonts w:cstheme="majorBidi"/>
          <w:i/>
          <w:iCs/>
        </w:rPr>
        <w:t>Art Nouveau</w:t>
      </w:r>
      <w:r w:rsidRPr="004819DF">
        <w:rPr>
          <w:rFonts w:cstheme="majorBidi"/>
        </w:rPr>
        <w:t xml:space="preserve"> em particular, essa </w:t>
      </w:r>
      <w:r>
        <w:rPr>
          <w:rFonts w:cstheme="majorBidi"/>
        </w:rPr>
        <w:t>pode ser</w:t>
      </w:r>
      <w:r w:rsidRPr="004819DF">
        <w:rPr>
          <w:rFonts w:cstheme="majorBidi"/>
        </w:rPr>
        <w:t xml:space="preserve"> uma diferença significativa.</w:t>
      </w:r>
    </w:p>
  </w:footnote>
  <w:footnote w:id="67">
    <w:p w14:paraId="3806C079" w14:textId="77777777" w:rsidR="005F60C6" w:rsidRPr="00530691" w:rsidRDefault="005F60C6" w:rsidP="005F60C6">
      <w:pPr>
        <w:pStyle w:val="Textodenotaderodap"/>
        <w:rPr>
          <w:lang w:val="en-US"/>
        </w:rPr>
      </w:pPr>
      <w:r>
        <w:rPr>
          <w:rStyle w:val="Refdenotaderodap"/>
        </w:rPr>
        <w:footnoteRef/>
      </w:r>
      <w:r w:rsidRPr="00530691">
        <w:rPr>
          <w:lang w:val="en-US"/>
        </w:rPr>
        <w:t xml:space="preserve"> </w:t>
      </w:r>
      <w:r w:rsidRPr="00083FDC">
        <w:rPr>
          <w:rFonts w:cstheme="majorBidi"/>
          <w:i/>
          <w:iCs/>
          <w:lang w:val="en-US"/>
        </w:rPr>
        <w:t>Kansas City Public Library</w:t>
      </w:r>
      <w:r w:rsidRPr="00083FDC">
        <w:rPr>
          <w:rFonts w:cstheme="majorBidi"/>
          <w:lang w:val="en-US"/>
        </w:rPr>
        <w:t xml:space="preserve"> de W. F. Haackney.</w:t>
      </w:r>
    </w:p>
  </w:footnote>
  <w:footnote w:id="68">
    <w:p w14:paraId="7612AE02" w14:textId="77777777" w:rsidR="005F60C6" w:rsidRPr="00FE4D72" w:rsidRDefault="005F60C6" w:rsidP="005F60C6">
      <w:pPr>
        <w:pStyle w:val="Textodenotaderodap"/>
        <w:rPr>
          <w:rFonts w:cstheme="majorBidi"/>
        </w:rPr>
      </w:pPr>
      <w:r>
        <w:rPr>
          <w:rStyle w:val="Refdenotaderodap"/>
        </w:rPr>
        <w:footnoteRef/>
      </w:r>
      <w:r>
        <w:t xml:space="preserve"> </w:t>
      </w:r>
      <w:r w:rsidRPr="00FE4D72">
        <w:rPr>
          <w:rFonts w:cstheme="majorBidi"/>
        </w:rPr>
        <w:t>Apenas parte, porque Mahfuz inclui a produção da forma do edifício a partir de operações programáticas ou reações ao lugar entre as práticas</w:t>
      </w:r>
      <w:r>
        <w:rPr>
          <w:rFonts w:cstheme="majorBidi"/>
        </w:rPr>
        <w:t xml:space="preserve"> pertinentes</w:t>
      </w:r>
      <w:r w:rsidRPr="00FE4D72">
        <w:rPr>
          <w:rFonts w:cstheme="majorBidi"/>
        </w:rPr>
        <w:t xml:space="preserve"> </w:t>
      </w:r>
      <w:r>
        <w:rPr>
          <w:rFonts w:cstheme="majorBidi"/>
        </w:rPr>
        <w:t>ao</w:t>
      </w:r>
      <w:r w:rsidRPr="00FE4D72">
        <w:rPr>
          <w:rFonts w:cstheme="majorBidi"/>
        </w:rPr>
        <w:t xml:space="preserve"> ofício.</w:t>
      </w:r>
    </w:p>
  </w:footnote>
  <w:footnote w:id="69">
    <w:p w14:paraId="45AA6A94" w14:textId="77777777" w:rsidR="005F60C6" w:rsidRPr="005603FD" w:rsidRDefault="005F60C6" w:rsidP="005F60C6">
      <w:pPr>
        <w:pStyle w:val="Textodenotaderodap"/>
        <w:rPr>
          <w:rFonts w:cstheme="majorBidi"/>
        </w:rPr>
      </w:pPr>
      <w:r>
        <w:rPr>
          <w:rStyle w:val="Refdenotaderodap"/>
        </w:rPr>
        <w:footnoteRef/>
      </w:r>
      <w:r>
        <w:t xml:space="preserve"> </w:t>
      </w:r>
      <w:r w:rsidRPr="005603FD">
        <w:rPr>
          <w:rFonts w:cstheme="majorBidi"/>
        </w:rPr>
        <w:t>Infelizmente, o professor não dispõe os dados bibliográficos do referido artigo.</w:t>
      </w:r>
    </w:p>
  </w:footnote>
  <w:footnote w:id="70">
    <w:p w14:paraId="35C78051" w14:textId="77777777" w:rsidR="005F60C6" w:rsidRPr="00E06630" w:rsidRDefault="005F60C6" w:rsidP="005F60C6">
      <w:pPr>
        <w:pStyle w:val="Textodenotaderodap"/>
        <w:rPr>
          <w:i/>
          <w:iCs/>
        </w:rPr>
      </w:pPr>
      <w:r>
        <w:rPr>
          <w:rStyle w:val="Refdenotaderodap"/>
        </w:rPr>
        <w:footnoteRef/>
      </w:r>
      <w:r>
        <w:t xml:space="preserve"> </w:t>
      </w:r>
      <w:r w:rsidRPr="0022654B">
        <w:t>O pensamento marxista contemporâneo poderia se referir a “capitalismo tardio</w:t>
      </w:r>
      <w:r>
        <w:t>”</w:t>
      </w:r>
      <w:r w:rsidRPr="0022654B">
        <w:t xml:space="preserve">, embora Frederic Jameson </w:t>
      </w:r>
      <w:r w:rsidRPr="0022654B">
        <w:rPr>
          <w:color w:val="202122"/>
          <w:shd w:val="clear" w:color="auto" w:fill="FFFFFF"/>
        </w:rPr>
        <w:t xml:space="preserve">considere mais prudente a expressão </w:t>
      </w:r>
      <w:r>
        <w:rPr>
          <w:color w:val="202122"/>
          <w:shd w:val="clear" w:color="auto" w:fill="FFFFFF"/>
        </w:rPr>
        <w:t>“</w:t>
      </w:r>
      <w:r w:rsidRPr="0022654B">
        <w:rPr>
          <w:color w:val="202122"/>
          <w:shd w:val="clear" w:color="auto" w:fill="FFFFFF"/>
        </w:rPr>
        <w:t>desenvolvimento recente do capitalismo</w:t>
      </w:r>
      <w:r>
        <w:rPr>
          <w:color w:val="202122"/>
          <w:shd w:val="clear" w:color="auto" w:fill="FFFFFF"/>
        </w:rPr>
        <w:t>”</w:t>
      </w:r>
      <w:r w:rsidRPr="0022654B">
        <w:rPr>
          <w:color w:val="202122"/>
          <w:shd w:val="clear" w:color="auto" w:fill="FFFFFF"/>
        </w:rPr>
        <w:t xml:space="preserve"> ou </w:t>
      </w:r>
      <w:r>
        <w:rPr>
          <w:color w:val="202122"/>
          <w:shd w:val="clear" w:color="auto" w:fill="FFFFFF"/>
        </w:rPr>
        <w:t>“</w:t>
      </w:r>
      <w:r w:rsidRPr="0022654B">
        <w:rPr>
          <w:color w:val="202122"/>
          <w:shd w:val="clear" w:color="auto" w:fill="FFFFFF"/>
        </w:rPr>
        <w:t>capitalismo recente</w:t>
      </w:r>
      <w:r>
        <w:rPr>
          <w:color w:val="202122"/>
          <w:shd w:val="clear" w:color="auto" w:fill="FFFFFF"/>
        </w:rPr>
        <w:t xml:space="preserve">”. </w:t>
      </w:r>
      <w:r w:rsidRPr="00E06630">
        <w:rPr>
          <w:i/>
          <w:iCs/>
          <w:color w:val="202122"/>
          <w:shd w:val="clear" w:color="auto" w:fill="FFFFFF"/>
        </w:rPr>
        <w:t>Cf.: https://pt.wikipedia.org/wiki/Capitalismo_tardio</w:t>
      </w:r>
    </w:p>
  </w:footnote>
  <w:footnote w:id="71">
    <w:p w14:paraId="41926104" w14:textId="77777777" w:rsidR="005F60C6" w:rsidRDefault="005F60C6" w:rsidP="005F60C6">
      <w:pPr>
        <w:pStyle w:val="Textodenotaderodap"/>
      </w:pPr>
      <w:r>
        <w:rPr>
          <w:rStyle w:val="Refdenotaderodap"/>
        </w:rPr>
        <w:footnoteRef/>
      </w:r>
      <w:r>
        <w:t xml:space="preserve"> Em tradução livre: </w:t>
      </w:r>
      <w:r w:rsidRPr="00EF1DD5">
        <w:t>Aprendendo com Las Vegas: o simbolismo esquecido da forma arquitetônica</w:t>
      </w:r>
      <w:r>
        <w:t>.</w:t>
      </w:r>
    </w:p>
  </w:footnote>
  <w:footnote w:id="72">
    <w:p w14:paraId="27A0BC22" w14:textId="77777777" w:rsidR="005F60C6" w:rsidRPr="009D3405" w:rsidRDefault="005F60C6" w:rsidP="005F60C6">
      <w:pPr>
        <w:spacing w:after="240"/>
        <w:rPr>
          <w:rFonts w:cstheme="majorBidi"/>
        </w:rPr>
      </w:pPr>
      <w:r>
        <w:rPr>
          <w:rStyle w:val="Refdenotaderodap"/>
        </w:rPr>
        <w:footnoteRef/>
      </w:r>
      <w:r w:rsidRPr="00EF1DD5">
        <w:t xml:space="preserve"> </w:t>
      </w:r>
      <w:r w:rsidRPr="00624EC5">
        <w:rPr>
          <w:i/>
          <w:iCs/>
          <w:sz w:val="20"/>
          <w:szCs w:val="20"/>
        </w:rPr>
        <w:t xml:space="preserve">Cf. </w:t>
      </w:r>
      <w:r w:rsidRPr="00624EC5">
        <w:rPr>
          <w:rFonts w:cstheme="majorBidi"/>
          <w:sz w:val="20"/>
          <w:szCs w:val="20"/>
        </w:rPr>
        <w:t xml:space="preserve">PIKETTY. </w:t>
      </w:r>
      <w:r w:rsidRPr="00624EC5">
        <w:rPr>
          <w:rFonts w:cstheme="majorBidi"/>
          <w:i/>
          <w:iCs/>
          <w:sz w:val="20"/>
          <w:szCs w:val="20"/>
        </w:rPr>
        <w:t>O capital no século XXI</w:t>
      </w:r>
      <w:r w:rsidRPr="00624EC5">
        <w:rPr>
          <w:rFonts w:cstheme="majorBidi"/>
          <w:sz w:val="20"/>
          <w:szCs w:val="20"/>
        </w:rPr>
        <w:t>, 2014.</w:t>
      </w:r>
    </w:p>
    <w:p w14:paraId="5C5E2A7C" w14:textId="77777777" w:rsidR="005F60C6" w:rsidRPr="00E94711" w:rsidRDefault="005F60C6" w:rsidP="005F60C6">
      <w:pPr>
        <w:pStyle w:val="Textodenotaderodap"/>
        <w:rPr>
          <w:i/>
          <w:iCs/>
        </w:rPr>
      </w:pPr>
    </w:p>
  </w:footnote>
  <w:footnote w:id="73">
    <w:p w14:paraId="2390B17D" w14:textId="77777777" w:rsidR="005F60C6" w:rsidRDefault="005F60C6" w:rsidP="005F60C6">
      <w:pPr>
        <w:pStyle w:val="Textodenotaderodap"/>
      </w:pPr>
      <w:r>
        <w:rPr>
          <w:rStyle w:val="Refdenotaderodap"/>
        </w:rPr>
        <w:footnoteRef/>
      </w:r>
      <w:r>
        <w:t xml:space="preserve"> Esta</w:t>
      </w:r>
      <w:r w:rsidRPr="00EB4408">
        <w:t xml:space="preserve"> questão</w:t>
      </w:r>
      <w:r>
        <w:t xml:space="preserve"> será retomada</w:t>
      </w:r>
      <w:r w:rsidRPr="00EB4408">
        <w:t xml:space="preserve"> na última parte deste livro.</w:t>
      </w:r>
    </w:p>
  </w:footnote>
  <w:footnote w:id="74">
    <w:p w14:paraId="42ED058E" w14:textId="77777777" w:rsidR="005F60C6" w:rsidRPr="009D3405" w:rsidRDefault="005F60C6" w:rsidP="005F60C6">
      <w:pPr>
        <w:pStyle w:val="Textodenotaderodap"/>
        <w:rPr>
          <w:rFonts w:cstheme="majorBidi"/>
          <w:i/>
          <w:iCs/>
        </w:rPr>
      </w:pPr>
      <w:r w:rsidRPr="009D3405">
        <w:rPr>
          <w:rStyle w:val="Refdenotaderodap"/>
          <w:rFonts w:cstheme="majorBidi"/>
        </w:rPr>
        <w:footnoteRef/>
      </w:r>
      <w:r w:rsidRPr="009D3405">
        <w:rPr>
          <w:rFonts w:cstheme="majorBidi"/>
        </w:rPr>
        <w:t xml:space="preserve"> Itália: </w:t>
      </w:r>
      <w:r w:rsidRPr="009D3405">
        <w:rPr>
          <w:rFonts w:cstheme="majorBidi"/>
          <w:i/>
          <w:iCs/>
        </w:rPr>
        <w:t>Rail</w:t>
      </w:r>
      <w:r w:rsidRPr="000F0E2B">
        <w:rPr>
          <w:rFonts w:cstheme="majorBidi"/>
        </w:rPr>
        <w:t>, 1980, 32 min.</w:t>
      </w:r>
    </w:p>
  </w:footnote>
  <w:footnote w:id="75">
    <w:p w14:paraId="19FAFDF7" w14:textId="77777777" w:rsidR="005F60C6" w:rsidRPr="009D3405" w:rsidRDefault="005F60C6" w:rsidP="005F60C6">
      <w:pPr>
        <w:pStyle w:val="Textodenotaderodap"/>
      </w:pPr>
      <w:r w:rsidRPr="009D3405">
        <w:rPr>
          <w:rStyle w:val="Refdenotaderodap"/>
        </w:rPr>
        <w:footnoteRef/>
      </w:r>
      <w:r w:rsidRPr="009D3405">
        <w:t xml:space="preserve"> A cidade barroca é o objeto da pesquisa e de vários livros de Portoghesi.</w:t>
      </w:r>
    </w:p>
  </w:footnote>
  <w:footnote w:id="76">
    <w:p w14:paraId="4CEDBD5A" w14:textId="77777777" w:rsidR="005F60C6" w:rsidRPr="009D3405" w:rsidRDefault="005F60C6" w:rsidP="005F60C6">
      <w:pPr>
        <w:pStyle w:val="Textodenotaderodap"/>
      </w:pPr>
      <w:r w:rsidRPr="009D3405">
        <w:rPr>
          <w:rStyle w:val="Refdenotaderodap"/>
        </w:rPr>
        <w:footnoteRef/>
      </w:r>
      <w:r w:rsidRPr="009D3405">
        <w:t xml:space="preserve"> No artigo em inglês disponível em formato PDF no enlace constante nas referências bibliográficas há muitas fotografias dos espaços da exposição, entre elas as que a autora se referee em relação a este quesito.</w:t>
      </w:r>
    </w:p>
  </w:footnote>
  <w:footnote w:id="77">
    <w:p w14:paraId="5786109E" w14:textId="77777777" w:rsidR="005F60C6" w:rsidRPr="006516FE" w:rsidRDefault="005F60C6" w:rsidP="005F60C6">
      <w:pPr>
        <w:pStyle w:val="Textodenotaderodap"/>
        <w:rPr>
          <w:lang w:val="en-US"/>
        </w:rPr>
      </w:pPr>
      <w:r w:rsidRPr="009D3405">
        <w:rPr>
          <w:rStyle w:val="Refdenotaderodap"/>
        </w:rPr>
        <w:footnoteRef/>
      </w:r>
      <w:r w:rsidRPr="006516FE">
        <w:rPr>
          <w:lang w:val="en-US"/>
        </w:rPr>
        <w:t xml:space="preserve"> </w:t>
      </w:r>
      <w:r w:rsidRPr="006516FE">
        <w:rPr>
          <w:i/>
          <w:iCs/>
          <w:lang w:val="en-US"/>
        </w:rPr>
        <w:t xml:space="preserve">Cf.: </w:t>
      </w:r>
      <w:r w:rsidRPr="006516FE">
        <w:rPr>
          <w:lang w:val="en-US"/>
        </w:rPr>
        <w:t>HABERMAS</w:t>
      </w:r>
      <w:r>
        <w:rPr>
          <w:lang w:val="en-US"/>
        </w:rPr>
        <w:t>,</w:t>
      </w:r>
      <w:r w:rsidRPr="006516FE">
        <w:rPr>
          <w:lang w:val="en-US"/>
        </w:rPr>
        <w:t xml:space="preserve"> Jürgen, </w:t>
      </w:r>
      <w:r w:rsidRPr="006516FE">
        <w:rPr>
          <w:i/>
          <w:iCs/>
          <w:lang w:val="en-US"/>
        </w:rPr>
        <w:t>‘Modernity – an Incomplete Project’</w:t>
      </w:r>
      <w:r>
        <w:rPr>
          <w:lang w:val="en-US"/>
        </w:rPr>
        <w:t>. I</w:t>
      </w:r>
      <w:r w:rsidRPr="006516FE">
        <w:rPr>
          <w:lang w:val="en-US"/>
        </w:rPr>
        <w:t>n: FOSTER</w:t>
      </w:r>
      <w:r>
        <w:rPr>
          <w:lang w:val="en-US"/>
        </w:rPr>
        <w:t>,</w:t>
      </w:r>
      <w:r w:rsidRPr="006516FE">
        <w:rPr>
          <w:lang w:val="en-US"/>
        </w:rPr>
        <w:t xml:space="preserve"> Hal</w:t>
      </w:r>
      <w:r>
        <w:rPr>
          <w:lang w:val="en-US"/>
        </w:rPr>
        <w:t>.</w:t>
      </w:r>
      <w:r w:rsidRPr="006516FE">
        <w:rPr>
          <w:lang w:val="en-US"/>
        </w:rPr>
        <w:t xml:space="preserve"> </w:t>
      </w:r>
      <w:r w:rsidRPr="006516FE">
        <w:rPr>
          <w:i/>
          <w:iCs/>
          <w:lang w:val="en-US"/>
        </w:rPr>
        <w:t>The Anti-Aesthetic: Essays on Post-modern Culture</w:t>
      </w:r>
      <w:r>
        <w:rPr>
          <w:lang w:val="en-US"/>
        </w:rPr>
        <w:t xml:space="preserve">. </w:t>
      </w:r>
      <w:r w:rsidRPr="006516FE">
        <w:rPr>
          <w:lang w:val="en-US"/>
        </w:rPr>
        <w:t>Seatle: Bay Press, 1983.</w:t>
      </w:r>
    </w:p>
  </w:footnote>
  <w:footnote w:id="78">
    <w:p w14:paraId="4D385EF4" w14:textId="77777777" w:rsidR="005F60C6" w:rsidRPr="006516FE" w:rsidRDefault="005F60C6" w:rsidP="005F60C6">
      <w:pPr>
        <w:pStyle w:val="Textodenotaderodap"/>
        <w:rPr>
          <w:i/>
          <w:iCs/>
          <w:lang w:val="en-US"/>
        </w:rPr>
      </w:pPr>
      <w:r w:rsidRPr="009D3405">
        <w:rPr>
          <w:rStyle w:val="Refdenotaderodap"/>
        </w:rPr>
        <w:footnoteRef/>
      </w:r>
      <w:r w:rsidRPr="006516FE">
        <w:rPr>
          <w:lang w:val="en-US"/>
        </w:rPr>
        <w:t xml:space="preserve"> Livre tradução para … </w:t>
      </w:r>
      <w:r w:rsidRPr="006516FE">
        <w:rPr>
          <w:i/>
          <w:iCs/>
          <w:lang w:val="en-US"/>
        </w:rPr>
        <w:t>building the buildings (…) we built façades…</w:t>
      </w:r>
    </w:p>
  </w:footnote>
  <w:footnote w:id="79">
    <w:p w14:paraId="069FA384" w14:textId="77777777" w:rsidR="005F60C6" w:rsidRPr="006516FE" w:rsidRDefault="005F60C6" w:rsidP="005F60C6">
      <w:pPr>
        <w:pStyle w:val="Textodenotaderodap"/>
        <w:rPr>
          <w:lang w:val="en-US"/>
        </w:rPr>
      </w:pPr>
      <w:r w:rsidRPr="009D3405">
        <w:rPr>
          <w:rStyle w:val="Refdenotaderodap"/>
        </w:rPr>
        <w:footnoteRef/>
      </w:r>
      <w:r w:rsidRPr="009D3405">
        <w:t xml:space="preserve"> </w:t>
      </w:r>
      <w:proofErr w:type="gramStart"/>
      <w:r w:rsidRPr="009D3405">
        <w:rPr>
          <w:i/>
          <w:iCs/>
        </w:rPr>
        <w:t>Cf. :</w:t>
      </w:r>
      <w:proofErr w:type="gramEnd"/>
      <w:r>
        <w:rPr>
          <w:i/>
          <w:iCs/>
        </w:rPr>
        <w:t xml:space="preserve"> </w:t>
      </w:r>
      <w:r w:rsidRPr="009D3405">
        <w:t xml:space="preserve">Entrevista de Charles Jencks com Eva Branscome e Léa-Catherine Szacka (16 de fevereiro de 2009), </w:t>
      </w:r>
      <w:r w:rsidRPr="009D3405">
        <w:rPr>
          <w:i/>
          <w:iCs/>
        </w:rPr>
        <w:t xml:space="preserve">apud: </w:t>
      </w:r>
      <w:r w:rsidRPr="009D3405">
        <w:rPr>
          <w:rFonts w:cstheme="majorBidi"/>
        </w:rPr>
        <w:t xml:space="preserve">SZACKA. </w:t>
      </w:r>
      <w:r w:rsidRPr="006516FE">
        <w:rPr>
          <w:rFonts w:cstheme="majorBidi"/>
          <w:i/>
          <w:iCs/>
          <w:lang w:val="en-US"/>
        </w:rPr>
        <w:t xml:space="preserve">The 1980 Architecture Bienale: The Street as a Spatial and Representational Curating Device, </w:t>
      </w:r>
      <w:r w:rsidRPr="006516FE">
        <w:rPr>
          <w:rFonts w:cstheme="majorBidi"/>
          <w:lang w:val="en-US"/>
        </w:rPr>
        <w:t>p. 20.</w:t>
      </w:r>
    </w:p>
  </w:footnote>
  <w:footnote w:id="80">
    <w:p w14:paraId="3550AF82" w14:textId="77777777" w:rsidR="005F60C6" w:rsidRPr="009D3405" w:rsidRDefault="005F60C6" w:rsidP="005F60C6">
      <w:pPr>
        <w:pStyle w:val="Textodenotaderodap"/>
      </w:pPr>
      <w:r w:rsidRPr="009D3405">
        <w:rPr>
          <w:rStyle w:val="Refdenotaderodap"/>
        </w:rPr>
        <w:footnoteRef/>
      </w:r>
      <w:r w:rsidRPr="009D3405">
        <w:t xml:space="preserve"> </w:t>
      </w:r>
      <w:r w:rsidRPr="009D3405">
        <w:rPr>
          <w:i/>
          <w:iCs/>
        </w:rPr>
        <w:t xml:space="preserve">Cf. </w:t>
      </w:r>
      <w:r w:rsidRPr="009D3405">
        <w:t xml:space="preserve">GUATTARI (1992) </w:t>
      </w:r>
      <w:r>
        <w:t xml:space="preserve">Em </w:t>
      </w:r>
      <w:r w:rsidRPr="00D80749">
        <w:rPr>
          <w:i/>
          <w:iCs/>
        </w:rPr>
        <w:t>Caosmose</w:t>
      </w:r>
      <w:r w:rsidRPr="009D3405">
        <w:t>: Um novo paradigma estético</w:t>
      </w:r>
      <w:r>
        <w:t xml:space="preserve">, </w:t>
      </w:r>
      <w:r w:rsidRPr="009D3405">
        <w:t>o autor argumenta que a cidade industrial capitalista, com sua ênfase na produção em massa, alienação do trabalho e vida urbana impessoal pode contribuir para a despersonalização e fragmentação das pessoas. Isso cria, segundo ele, um ambiente propício para o desenvolvimento de condições mentais que se assemelham à esquizofrenia, como a perda de identidade e a sensação de alienação</w:t>
      </w:r>
      <w:r>
        <w:t>.</w:t>
      </w:r>
    </w:p>
  </w:footnote>
  <w:footnote w:id="81">
    <w:p w14:paraId="7369DCAC" w14:textId="77777777" w:rsidR="005F60C6" w:rsidRDefault="005F60C6" w:rsidP="005F60C6">
      <w:pPr>
        <w:pStyle w:val="Textodenotaderodap"/>
      </w:pPr>
      <w:r>
        <w:rPr>
          <w:rStyle w:val="Refdenotaderodap"/>
        </w:rPr>
        <w:footnoteRef/>
      </w:r>
      <w:r>
        <w:t xml:space="preserve"> </w:t>
      </w:r>
      <w:r w:rsidRPr="009D3405">
        <w:t xml:space="preserve">Verbete sobre Soria y Mata na Wikipédia </w:t>
      </w:r>
      <w:r w:rsidRPr="009D3405">
        <w:rPr>
          <w:i/>
          <w:iCs/>
        </w:rPr>
        <w:t xml:space="preserve">in: https://pt.wikipedia.org/wiki/Arturo_Soria_y_Mata. </w:t>
      </w:r>
      <w:r w:rsidRPr="009D3405">
        <w:t>Acesso em 16 de setembro de 2023.</w:t>
      </w:r>
    </w:p>
  </w:footnote>
  <w:footnote w:id="82">
    <w:p w14:paraId="3F43B981" w14:textId="77777777" w:rsidR="005F60C6" w:rsidRPr="009D3405" w:rsidRDefault="005F60C6" w:rsidP="005F60C6">
      <w:pPr>
        <w:pStyle w:val="Textodenotaderodap"/>
      </w:pPr>
      <w:r w:rsidRPr="009D3405">
        <w:rPr>
          <w:rStyle w:val="Refdenotaderodap"/>
        </w:rPr>
        <w:footnoteRef/>
      </w:r>
      <w:r w:rsidRPr="009D3405">
        <w:t xml:space="preserve"> </w:t>
      </w:r>
      <w:r>
        <w:t>Idem.</w:t>
      </w:r>
    </w:p>
  </w:footnote>
  <w:footnote w:id="83">
    <w:p w14:paraId="24306FFE" w14:textId="77777777" w:rsidR="005F60C6" w:rsidRPr="009D3405" w:rsidRDefault="005F60C6" w:rsidP="005F60C6">
      <w:pPr>
        <w:pStyle w:val="Textodenotaderodap"/>
        <w:rPr>
          <w:i/>
          <w:iCs/>
        </w:rPr>
      </w:pPr>
      <w:r w:rsidRPr="009D3405">
        <w:rPr>
          <w:rStyle w:val="Refdenotaderodap"/>
        </w:rPr>
        <w:footnoteRef/>
      </w:r>
      <w:r w:rsidRPr="009D3405">
        <w:t xml:space="preserve"> </w:t>
      </w:r>
      <w:r w:rsidRPr="009D3405">
        <w:rPr>
          <w:i/>
          <w:iCs/>
        </w:rPr>
        <w:t>Idem.</w:t>
      </w:r>
    </w:p>
  </w:footnote>
  <w:footnote w:id="84">
    <w:p w14:paraId="71452CDA" w14:textId="77777777" w:rsidR="005F60C6" w:rsidRPr="009D3405" w:rsidRDefault="005F60C6" w:rsidP="005F60C6">
      <w:pPr>
        <w:pStyle w:val="Textodenotaderodap"/>
      </w:pPr>
      <w:r w:rsidRPr="009D3405">
        <w:rPr>
          <w:rStyle w:val="Refdenotaderodap"/>
        </w:rPr>
        <w:footnoteRef/>
      </w:r>
      <w:r w:rsidRPr="009D3405">
        <w:t xml:space="preserve"> Não sempre nem necessariamente. O já mencionado Arturo Soria y Mata</w:t>
      </w:r>
      <w:r>
        <w:t>, junto a</w:t>
      </w:r>
      <w:r w:rsidRPr="009D3405">
        <w:t xml:space="preserve"> Ildefons Cerdá, autor do plano de Barcelona, célebres urbanistas espanhóis, eram engenheiros civis por formação. O Barão Georges-Eugène Haussmann, notório pelas reformas de Paris, era advogado.</w:t>
      </w:r>
    </w:p>
  </w:footnote>
  <w:footnote w:id="85">
    <w:p w14:paraId="05D68F46" w14:textId="77777777" w:rsidR="005F60C6" w:rsidRPr="009D3405" w:rsidRDefault="005F60C6" w:rsidP="005F60C6">
      <w:pPr>
        <w:pStyle w:val="Textodenotaderodap"/>
      </w:pPr>
      <w:r w:rsidRPr="009D3405">
        <w:rPr>
          <w:rStyle w:val="Refdenotaderodap"/>
        </w:rPr>
        <w:footnoteRef/>
      </w:r>
      <w:r w:rsidRPr="009D3405">
        <w:t xml:space="preserve"> Cap</w:t>
      </w:r>
      <w:r>
        <w:t>í</w:t>
      </w:r>
      <w:r w:rsidRPr="009D3405">
        <w:t>tulos 4, 5 e 6 do livro primeiro.</w:t>
      </w:r>
    </w:p>
  </w:footnote>
  <w:footnote w:id="86">
    <w:p w14:paraId="13432F73" w14:textId="77777777" w:rsidR="005F60C6" w:rsidRPr="009D3405" w:rsidRDefault="005F60C6" w:rsidP="005F60C6">
      <w:pPr>
        <w:pStyle w:val="Textodenotaderodap"/>
      </w:pPr>
      <w:r w:rsidRPr="009D3405">
        <w:rPr>
          <w:rStyle w:val="Refdenotaderodap"/>
        </w:rPr>
        <w:footnoteRef/>
      </w:r>
      <w:r w:rsidRPr="009D3405">
        <w:t xml:space="preserve"> Em 1898, Ebenezer Howard publicou </w:t>
      </w:r>
      <w:r w:rsidRPr="009D3405">
        <w:rPr>
          <w:i/>
          <w:iCs/>
        </w:rPr>
        <w:t>"Garden Cities of Tomorrow",</w:t>
      </w:r>
      <w:r w:rsidRPr="009D3405">
        <w:t xml:space="preserve"> </w:t>
      </w:r>
      <w:r>
        <w:t>no qual</w:t>
      </w:r>
      <w:r w:rsidRPr="009D3405">
        <w:t xml:space="preserve"> propôs o conceito de "cidade jardim" como uma alternativa às cidades superlotadas e poluídas da época. Houve formulações sobre a vida comunitária e social e sobre os espaços coletivos para estas, por parte dos teóricos conhecidos como socialista</w:t>
      </w:r>
      <w:r>
        <w:t>s</w:t>
      </w:r>
      <w:r w:rsidRPr="009D3405">
        <w:t xml:space="preserve"> utópicos entre os séculos 18 e 19. Dentre estes, destacam-se o Conde Saint Simon, Robert Owen, Charles Fourier e Etiéne Cabet.</w:t>
      </w:r>
    </w:p>
  </w:footnote>
  <w:footnote w:id="87">
    <w:p w14:paraId="137FF90A" w14:textId="77777777" w:rsidR="005F60C6" w:rsidRDefault="005F60C6" w:rsidP="005F60C6">
      <w:pPr>
        <w:pStyle w:val="Textodenotaderodap"/>
      </w:pPr>
      <w:r>
        <w:rPr>
          <w:rStyle w:val="Refdenotaderodap"/>
        </w:rPr>
        <w:footnoteRef/>
      </w:r>
      <w:r>
        <w:t xml:space="preserve"> </w:t>
      </w:r>
      <w:r w:rsidRPr="00BC4468">
        <w:t>Que se diga que o Id, o Ego e o Superego são estruturas da mente que desempenham papéis diferentes na psicologia humana, não parece ser mais do que outra maneira de dizer.</w:t>
      </w:r>
    </w:p>
  </w:footnote>
  <w:footnote w:id="88">
    <w:p w14:paraId="2F81B932" w14:textId="77777777" w:rsidR="005F60C6" w:rsidRPr="009D3405" w:rsidRDefault="005F60C6" w:rsidP="005F60C6">
      <w:pPr>
        <w:pStyle w:val="Textodenotaderodap"/>
      </w:pPr>
      <w:r w:rsidRPr="009D3405">
        <w:rPr>
          <w:rStyle w:val="Refdenotaderodap"/>
        </w:rPr>
        <w:footnoteRef/>
      </w:r>
      <w:r w:rsidRPr="009D3405">
        <w:t xml:space="preserve"> PORTZAMPARC.</w:t>
      </w:r>
      <w:r>
        <w:t xml:space="preserve"> </w:t>
      </w:r>
      <w:r w:rsidRPr="009D3405">
        <w:rPr>
          <w:i/>
          <w:iCs/>
        </w:rPr>
        <w:t xml:space="preserve">L’âge III. Projet urbain, n° 3, La ville hors la ville, Paris, Ministère de l’Équipement, </w:t>
      </w:r>
      <w:r w:rsidRPr="009D3405">
        <w:t>1995.</w:t>
      </w:r>
    </w:p>
  </w:footnote>
  <w:footnote w:id="89">
    <w:p w14:paraId="1EAA6E5C" w14:textId="0BC916B5" w:rsidR="005F60C6" w:rsidRPr="009D3405" w:rsidRDefault="005F60C6" w:rsidP="005F60C6">
      <w:pPr>
        <w:pStyle w:val="Textodenotaderodap"/>
      </w:pPr>
      <w:r w:rsidRPr="009D3405">
        <w:rPr>
          <w:rStyle w:val="Refdenotaderodap"/>
        </w:rPr>
        <w:footnoteRef/>
      </w:r>
      <w:r w:rsidRPr="009D3405">
        <w:t xml:space="preserve"> Bestificados é uma tradução um tanto quanto literal para </w:t>
      </w:r>
      <w:r w:rsidRPr="009D3405">
        <w:rPr>
          <w:i/>
          <w:iCs/>
        </w:rPr>
        <w:t>hébété.</w:t>
      </w:r>
      <w:r w:rsidRPr="009D3405">
        <w:t xml:space="preserve"> Talvez “atordoados” …</w:t>
      </w:r>
    </w:p>
  </w:footnote>
  <w:footnote w:id="90">
    <w:p w14:paraId="0B5885EF" w14:textId="77777777" w:rsidR="005F60C6" w:rsidRPr="007A2191" w:rsidRDefault="005F60C6" w:rsidP="005F60C6">
      <w:pPr>
        <w:pStyle w:val="Textodenotaderodap"/>
      </w:pPr>
      <w:r w:rsidRPr="009D3405">
        <w:rPr>
          <w:rStyle w:val="Refdenotaderodap"/>
        </w:rPr>
        <w:footnoteRef/>
      </w:r>
      <w:r w:rsidRPr="009D3405">
        <w:t xml:space="preserve"> No século XIX, a doutrina do destino manifesto era uma crença comum entre os habitantes dos Estados Unidos que dizia que os colonizadores </w:t>
      </w:r>
      <w:r>
        <w:t xml:space="preserve">norte </w:t>
      </w:r>
      <w:r w:rsidRPr="009D3405">
        <w:t xml:space="preserve">americanos deveriam se expandir pela América do Norte. Ela expressa a crença de que o povo americano foi eleito por Deus para civilizar o seu continente. </w:t>
      </w:r>
      <w:r w:rsidRPr="006516FE">
        <w:rPr>
          <w:i/>
          <w:iCs/>
          <w:lang w:val="en-US"/>
        </w:rPr>
        <w:t xml:space="preserve">Cf. </w:t>
      </w:r>
      <w:r w:rsidRPr="00651536">
        <w:rPr>
          <w:i/>
          <w:iCs/>
          <w:lang w:val="en-US"/>
        </w:rPr>
        <w:t>https://pt.wikipedia.org/wiki/Doutrina_do_destino_manifesto</w:t>
      </w:r>
      <w:r w:rsidRPr="006516FE">
        <w:rPr>
          <w:i/>
          <w:iCs/>
          <w:lang w:val="en-US"/>
        </w:rPr>
        <w:t>.</w:t>
      </w:r>
      <w:r>
        <w:rPr>
          <w:i/>
          <w:iCs/>
          <w:lang w:val="en-US"/>
        </w:rPr>
        <w:t xml:space="preserve"> </w:t>
      </w:r>
      <w:r w:rsidRPr="007A2191">
        <w:t>Acessado em: 15 mai 2024.</w:t>
      </w:r>
    </w:p>
  </w:footnote>
  <w:footnote w:id="91">
    <w:p w14:paraId="3E58289E" w14:textId="77777777" w:rsidR="00B23F48" w:rsidRPr="001F696A" w:rsidRDefault="00B23F48" w:rsidP="00B23F48">
      <w:pPr>
        <w:pStyle w:val="Textodenotaderodap"/>
        <w:rPr>
          <w:rFonts w:cstheme="majorBidi"/>
        </w:rPr>
      </w:pPr>
      <w:r w:rsidRPr="00A15502">
        <w:rPr>
          <w:rStyle w:val="Refdenotaderodap"/>
        </w:rPr>
        <w:footnoteRef/>
      </w:r>
      <w:r>
        <w:t xml:space="preserve"> </w:t>
      </w:r>
      <w:r w:rsidRPr="001F696A">
        <w:rPr>
          <w:rFonts w:cstheme="majorBidi"/>
        </w:rPr>
        <w:t>Os CIAM</w:t>
      </w:r>
      <w:r>
        <w:rPr>
          <w:rFonts w:cstheme="majorBidi"/>
        </w:rPr>
        <w:t>s</w:t>
      </w:r>
      <w:r w:rsidRPr="001F696A">
        <w:rPr>
          <w:rFonts w:cstheme="majorBidi"/>
        </w:rPr>
        <w:t xml:space="preserve"> aconteceram de 1929 até 1956, em diferentes cidades europeias. </w:t>
      </w:r>
    </w:p>
  </w:footnote>
  <w:footnote w:id="92">
    <w:p w14:paraId="571B195A" w14:textId="77777777" w:rsidR="00B23F48" w:rsidRPr="002550B3" w:rsidRDefault="00B23F48" w:rsidP="00B23F48">
      <w:pPr>
        <w:pStyle w:val="Textodenotaderodap"/>
        <w:rPr>
          <w:rFonts w:cstheme="majorBidi"/>
        </w:rPr>
      </w:pPr>
      <w:r w:rsidRPr="00A15502">
        <w:rPr>
          <w:rStyle w:val="Refdenotaderodap"/>
        </w:rPr>
        <w:footnoteRef/>
      </w:r>
      <w:r>
        <w:t xml:space="preserve"> </w:t>
      </w:r>
      <w:r w:rsidRPr="002550B3">
        <w:rPr>
          <w:rFonts w:cstheme="majorBidi"/>
        </w:rPr>
        <w:t>Diferente do urbanismo</w:t>
      </w:r>
      <w:r>
        <w:rPr>
          <w:rFonts w:cstheme="majorBidi"/>
        </w:rPr>
        <w:t>,</w:t>
      </w:r>
      <w:r w:rsidRPr="002550B3">
        <w:rPr>
          <w:rFonts w:cstheme="majorBidi"/>
        </w:rPr>
        <w:t xml:space="preserve"> que é uma arte e produz sínteses projetuais que visam a construção de instalações urbanas, o planejamento urbano é uma ciência humana transdisciplinar no âmbito da qual a geografia, a sociologia e a economia política jogam importantes papéis. O produto do planejamento urbano é o plano diretor, que visa a definição de políticas públicas e de suas aplicações nos espaços e tempos geográficos e históricos das cidades.</w:t>
      </w:r>
    </w:p>
  </w:footnote>
  <w:footnote w:id="93">
    <w:p w14:paraId="45A8775F" w14:textId="77777777" w:rsidR="00B23F48" w:rsidRPr="0013678B" w:rsidRDefault="00B23F48" w:rsidP="00B23F48">
      <w:pPr>
        <w:pStyle w:val="Textodenotaderodap"/>
      </w:pPr>
      <w:r>
        <w:rPr>
          <w:rStyle w:val="Refdenotaderodap"/>
        </w:rPr>
        <w:footnoteRef/>
      </w:r>
      <w:r>
        <w:t xml:space="preserve"> </w:t>
      </w:r>
      <w:r>
        <w:rPr>
          <w:i/>
          <w:iCs/>
        </w:rPr>
        <w:t xml:space="preserve">Cf, </w:t>
      </w:r>
      <w:r w:rsidRPr="0072200F">
        <w:rPr>
          <w:i/>
          <w:iCs/>
        </w:rPr>
        <w:t>A Obra de Arte na Era de Sua Reprodutibilidade Técnica</w:t>
      </w:r>
      <w:r>
        <w:t>, do autor.</w:t>
      </w:r>
    </w:p>
  </w:footnote>
  <w:footnote w:id="94">
    <w:p w14:paraId="6AF86401" w14:textId="77777777" w:rsidR="00B23F48" w:rsidRDefault="00B23F48" w:rsidP="00B23F48">
      <w:pPr>
        <w:pStyle w:val="Textodenotaderodap"/>
      </w:pPr>
      <w:r>
        <w:rPr>
          <w:rStyle w:val="Refdenotaderodap"/>
        </w:rPr>
        <w:footnoteRef/>
      </w:r>
      <w:r>
        <w:t xml:space="preserve"> </w:t>
      </w:r>
      <w:r w:rsidRPr="00E63BBD">
        <w:t xml:space="preserve">A expressão "forças criativas do mercado" foi </w:t>
      </w:r>
      <w:r>
        <w:t>cunhada pelo</w:t>
      </w:r>
      <w:r w:rsidRPr="00E63BBD">
        <w:t xml:space="preserve"> economista austríaco Joseph Schumpeter em </w:t>
      </w:r>
      <w:r w:rsidRPr="00E640A4">
        <w:rPr>
          <w:i/>
          <w:iCs/>
        </w:rPr>
        <w:t>Capitalismo, Socialismo e Democracia</w:t>
      </w:r>
      <w:r w:rsidRPr="00E63BBD">
        <w:t xml:space="preserve">, </w:t>
      </w:r>
      <w:r>
        <w:t xml:space="preserve">publicado originalmente em 1942, </w:t>
      </w:r>
      <w:r w:rsidRPr="00E63BBD">
        <w:t xml:space="preserve">para descrever o papel das inovações tecnológicas e das atividades empreendedoras na dinâmica do sistema econômico capitalista. </w:t>
      </w:r>
      <w:r>
        <w:t>Segundo ele,</w:t>
      </w:r>
      <w:r w:rsidRPr="00E63BBD">
        <w:t xml:space="preserve"> as inovações disruptivas são impulsionadas por empreendedores que introduzem novos produtos, processos ou formas de organização, </w:t>
      </w:r>
      <w:r>
        <w:t>que</w:t>
      </w:r>
      <w:r w:rsidRPr="00E63BBD">
        <w:t xml:space="preserve"> são essenciais para o progresso econômico</w:t>
      </w:r>
      <w:r>
        <w:t>. Já</w:t>
      </w:r>
      <w:r w:rsidRPr="00E63BBD">
        <w:t xml:space="preserve"> a destruição criativa é o processo pelo qual novas ideias substituem </w:t>
      </w:r>
      <w:r>
        <w:t>à</w:t>
      </w:r>
      <w:r w:rsidRPr="00E63BBD">
        <w:t>s antigas.</w:t>
      </w:r>
    </w:p>
  </w:footnote>
  <w:footnote w:id="95">
    <w:p w14:paraId="56217B2A" w14:textId="77777777" w:rsidR="00B23F48" w:rsidRDefault="00B23F48" w:rsidP="00B23F48">
      <w:pPr>
        <w:pStyle w:val="Textodenotaderodap"/>
      </w:pPr>
      <w:r>
        <w:rPr>
          <w:rStyle w:val="Refdenotaderodap"/>
        </w:rPr>
        <w:footnoteRef/>
      </w:r>
      <w:r>
        <w:t xml:space="preserve"> </w:t>
      </w:r>
      <w:r>
        <w:rPr>
          <w:i/>
          <w:iCs/>
        </w:rPr>
        <w:t>W</w:t>
      </w:r>
      <w:r w:rsidRPr="00BC4468">
        <w:rPr>
          <w:i/>
          <w:iCs/>
        </w:rPr>
        <w:t>elfare state</w:t>
      </w:r>
      <w:r>
        <w:t xml:space="preserve">, </w:t>
      </w:r>
      <w:r w:rsidRPr="00FC7D61">
        <w:t xml:space="preserve">Estado de </w:t>
      </w:r>
      <w:r>
        <w:t>B</w:t>
      </w:r>
      <w:r w:rsidRPr="00FC7D61">
        <w:t>em-</w:t>
      </w:r>
      <w:r>
        <w:t>E</w:t>
      </w:r>
      <w:r w:rsidRPr="00FC7D61">
        <w:t xml:space="preserve">star </w:t>
      </w:r>
      <w:r>
        <w:t>S</w:t>
      </w:r>
      <w:r w:rsidRPr="00FC7D61">
        <w:t xml:space="preserve">ocial, ou </w:t>
      </w:r>
      <w:r>
        <w:t>E</w:t>
      </w:r>
      <w:r w:rsidRPr="00FC7D61">
        <w:t xml:space="preserve">stado-providência, ou </w:t>
      </w:r>
      <w:r>
        <w:t>ainda E</w:t>
      </w:r>
      <w:r w:rsidRPr="00FC7D61">
        <w:t>stado social, é um</w:t>
      </w:r>
      <w:r>
        <w:t>a</w:t>
      </w:r>
      <w:r w:rsidRPr="00FC7D61">
        <w:t xml:space="preserve"> </w:t>
      </w:r>
      <w:r>
        <w:t>forma</w:t>
      </w:r>
      <w:r w:rsidRPr="00FC7D61">
        <w:t xml:space="preserve"> de organização política, econ</w:t>
      </w:r>
      <w:r>
        <w:t>ô</w:t>
      </w:r>
      <w:r w:rsidRPr="00FC7D61">
        <w:t>mica e sociocultural</w:t>
      </w:r>
      <w:r>
        <w:t xml:space="preserve"> da sociedade</w:t>
      </w:r>
      <w:r w:rsidRPr="00FC7D61">
        <w:t xml:space="preserve"> que coloca o Estado como agente da promoção social e organizador da economia</w:t>
      </w:r>
      <w:r>
        <w:t>, de modo a obter seu bem-estar.</w:t>
      </w:r>
    </w:p>
  </w:footnote>
  <w:footnote w:id="96">
    <w:p w14:paraId="5D7EDD63" w14:textId="77777777" w:rsidR="00B23F48" w:rsidRDefault="00B23F48" w:rsidP="00B23F48">
      <w:pPr>
        <w:pStyle w:val="Textodenotaderodap"/>
      </w:pPr>
      <w:r>
        <w:rPr>
          <w:rStyle w:val="Refdenotaderodap"/>
        </w:rPr>
        <w:footnoteRef/>
      </w:r>
      <w:r>
        <w:t xml:space="preserve"> </w:t>
      </w:r>
      <w:r w:rsidRPr="00D65EE0">
        <w:t>O Pruitt-Igoe foi um complexo residencial urbano, projetado por Minoru Yamasaki e construído entre 1954 e 1955 na cidade de St. Louis, no Missouri, Estados Unidos</w:t>
      </w:r>
      <w:r>
        <w:t xml:space="preserve">. </w:t>
      </w:r>
      <w:r w:rsidRPr="00D65EE0">
        <w:t>Produto do programa federal de habitação social do pós-guerra, este gigantesco edifício foi concluído em 1956 e implodido em 1972, p</w:t>
      </w:r>
      <w:r>
        <w:t>or</w:t>
      </w:r>
      <w:r w:rsidRPr="00D65EE0">
        <w:t xml:space="preserve"> haver se tornado caso radical de segregação</w:t>
      </w:r>
      <w:r>
        <w:t xml:space="preserve"> e</w:t>
      </w:r>
      <w:r w:rsidRPr="00D65EE0">
        <w:t xml:space="preserve"> degradação socioeconômica e edilícia</w:t>
      </w:r>
      <w:r>
        <w:t>.</w:t>
      </w:r>
    </w:p>
  </w:footnote>
  <w:footnote w:id="97">
    <w:p w14:paraId="670004B7" w14:textId="77777777" w:rsidR="00B23F48" w:rsidRDefault="00B23F48" w:rsidP="00B23F48">
      <w:pPr>
        <w:pStyle w:val="Textodenotaderodap"/>
      </w:pPr>
      <w:r>
        <w:rPr>
          <w:rStyle w:val="Refdenotaderodap"/>
        </w:rPr>
        <w:footnoteRef/>
      </w:r>
      <w:r>
        <w:t xml:space="preserve"> </w:t>
      </w:r>
      <w:r w:rsidRPr="008046E7">
        <w:t xml:space="preserve">A expressão "Estado Mínimo" é frequentemente atribuída ao economista e filósofo político britânico John Stuart Mill, autor de </w:t>
      </w:r>
      <w:r w:rsidRPr="00D472B1">
        <w:rPr>
          <w:i/>
          <w:iCs/>
        </w:rPr>
        <w:t>Princípios de Economia Política</w:t>
      </w:r>
      <w:r w:rsidRPr="00687EB0">
        <w:t>,</w:t>
      </w:r>
      <w:r w:rsidRPr="008046E7">
        <w:t xml:space="preserve"> publicado em 1848. Segundo ele</w:t>
      </w:r>
      <w:r>
        <w:t>,</w:t>
      </w:r>
      <w:r w:rsidRPr="008046E7">
        <w:t xml:space="preserve"> o papel do governo deveria ser limitado a garantir a segurança nacional, a aplicação da lei e a proteção dos direitos individuais, enquanto o resto das atividades econômicas deveria ser deixado ao livre mercado e à iniciativa privada.</w:t>
      </w:r>
    </w:p>
  </w:footnote>
  <w:footnote w:id="98">
    <w:p w14:paraId="06C1D3F3" w14:textId="77777777" w:rsidR="00B23F48" w:rsidRPr="00C01F30" w:rsidRDefault="00B23F48" w:rsidP="00B23F48">
      <w:pPr>
        <w:pStyle w:val="Textodenotaderodap"/>
      </w:pPr>
      <w:r w:rsidRPr="00A15502">
        <w:rPr>
          <w:rStyle w:val="Refdenotaderodap"/>
        </w:rPr>
        <w:footnoteRef/>
      </w:r>
      <w:r w:rsidRPr="00C01F30">
        <w:t xml:space="preserve"> </w:t>
      </w:r>
      <w:r>
        <w:t xml:space="preserve">A </w:t>
      </w:r>
      <w:r w:rsidRPr="00C01F30">
        <w:t>O</w:t>
      </w:r>
      <w:r>
        <w:t>CDE, O</w:t>
      </w:r>
      <w:r w:rsidRPr="00C01F30">
        <w:t>rganização para a Cooperação e Desenvolvimento Econômico</w:t>
      </w:r>
      <w:r>
        <w:t>,</w:t>
      </w:r>
      <w:r w:rsidRPr="00C01F30">
        <w:t xml:space="preserve"> é uma organização econômica intergovernamental com 38 países membros, fundada em 1961</w:t>
      </w:r>
      <w:r>
        <w:t>,</w:t>
      </w:r>
      <w:r w:rsidRPr="00C01F30">
        <w:t xml:space="preserve"> para estimular o progresso econômico e o comércio mundial. </w:t>
      </w:r>
    </w:p>
  </w:footnote>
  <w:footnote w:id="99">
    <w:p w14:paraId="54ECC13B" w14:textId="77777777" w:rsidR="00B23F48" w:rsidRPr="00B502C1" w:rsidRDefault="00B23F48" w:rsidP="00B23F48">
      <w:pPr>
        <w:pStyle w:val="Textodenotaderodap"/>
        <w:rPr>
          <w:i/>
          <w:iCs/>
          <w:lang w:val="en-US"/>
        </w:rPr>
      </w:pPr>
      <w:r w:rsidRPr="00A15502">
        <w:rPr>
          <w:rStyle w:val="Refdenotaderodap"/>
        </w:rPr>
        <w:footnoteRef/>
      </w:r>
      <w:r w:rsidRPr="002303C0">
        <w:rPr>
          <w:lang w:val="en-US"/>
        </w:rPr>
        <w:t xml:space="preserve"> </w:t>
      </w:r>
      <w:r w:rsidRPr="003B5CB8">
        <w:rPr>
          <w:i/>
          <w:iCs/>
          <w:lang w:val="en-US"/>
        </w:rPr>
        <w:t>Cf.</w:t>
      </w:r>
      <w:r w:rsidRPr="003B5CB8">
        <w:rPr>
          <w:lang w:val="en-US"/>
        </w:rPr>
        <w:t xml:space="preserve"> </w:t>
      </w:r>
      <w:proofErr w:type="spellStart"/>
      <w:r w:rsidRPr="003B5CB8">
        <w:rPr>
          <w:lang w:val="en-US"/>
        </w:rPr>
        <w:t>Artigo</w:t>
      </w:r>
      <w:proofErr w:type="spellEnd"/>
      <w:r w:rsidRPr="003B5CB8">
        <w:rPr>
          <w:lang w:val="en-US"/>
        </w:rPr>
        <w:t xml:space="preserve"> de </w:t>
      </w:r>
      <w:hyperlink r:id="rId1" w:history="1">
        <w:r w:rsidRPr="003B5CB8">
          <w:rPr>
            <w:lang w:val="en-US"/>
          </w:rPr>
          <w:t>Sophia Epstein</w:t>
        </w:r>
      </w:hyperlink>
      <w:r w:rsidRPr="003B5CB8">
        <w:rPr>
          <w:lang w:val="en-US"/>
        </w:rPr>
        <w:t xml:space="preserve"> no site da BBC em 22/8/2023 intitulado </w:t>
      </w:r>
      <w:r w:rsidRPr="003B5CB8">
        <w:rPr>
          <w:i/>
          <w:iCs/>
          <w:lang w:val="en-US"/>
        </w:rPr>
        <w:t xml:space="preserve">Major cities are now with filled with empty office buildings. What happens next? </w:t>
      </w:r>
      <w:r w:rsidRPr="00B502C1">
        <w:rPr>
          <w:i/>
          <w:iCs/>
          <w:lang w:val="en-US"/>
        </w:rPr>
        <w:t xml:space="preserve">In: </w:t>
      </w:r>
      <w:r w:rsidRPr="00B502C1">
        <w:rPr>
          <w:lang w:val="en-US"/>
        </w:rPr>
        <w:t>https://www.bbc.com/worklife/article/20230817-major-cities-are-now-with-filled-with-empty-office-buildings-what-happens-next Acessado em: 8 mar 2024.</w:t>
      </w:r>
    </w:p>
  </w:footnote>
  <w:footnote w:id="100">
    <w:p w14:paraId="19BDD7DE" w14:textId="77777777" w:rsidR="00B23F48" w:rsidRPr="003B5CB8" w:rsidRDefault="00B23F48" w:rsidP="00B23F48">
      <w:pPr>
        <w:pStyle w:val="Textodenotaderodap"/>
        <w:rPr>
          <w:i/>
          <w:iCs/>
        </w:rPr>
      </w:pPr>
      <w:r w:rsidRPr="00A15502">
        <w:rPr>
          <w:rStyle w:val="Refdenotaderodap"/>
        </w:rPr>
        <w:footnoteRef/>
      </w:r>
      <w:r w:rsidRPr="00272B69">
        <w:rPr>
          <w:lang w:val="en-US"/>
        </w:rPr>
        <w:t xml:space="preserve"> </w:t>
      </w:r>
      <w:r w:rsidRPr="00272B69">
        <w:rPr>
          <w:i/>
          <w:iCs/>
          <w:lang w:val="en-US"/>
        </w:rPr>
        <w:t xml:space="preserve">Cf. </w:t>
      </w:r>
      <w:proofErr w:type="gramStart"/>
      <w:r w:rsidRPr="00272B69">
        <w:rPr>
          <w:lang w:val="en-US"/>
        </w:rPr>
        <w:t>https://brasil.elpais.com/brasil/2018/05/11/cultura/1526065149_527001.html?outputType=amp .</w:t>
      </w:r>
      <w:proofErr w:type="gramEnd"/>
      <w:r w:rsidRPr="00272B69">
        <w:rPr>
          <w:lang w:val="en-US"/>
        </w:rPr>
        <w:t xml:space="preserve"> </w:t>
      </w:r>
      <w:r>
        <w:t>Acessado em: 8 mar 2024.</w:t>
      </w:r>
    </w:p>
  </w:footnote>
  <w:footnote w:id="101">
    <w:p w14:paraId="230F148D" w14:textId="77777777" w:rsidR="00B23F48" w:rsidRPr="00272B69" w:rsidRDefault="00B23F48" w:rsidP="00B23F48">
      <w:pPr>
        <w:pStyle w:val="Textodenotaderodap"/>
        <w:rPr>
          <w:i/>
          <w:iCs/>
        </w:rPr>
      </w:pPr>
      <w:r w:rsidRPr="00A15502">
        <w:rPr>
          <w:rStyle w:val="Refdenotaderodap"/>
        </w:rPr>
        <w:footnoteRef/>
      </w:r>
      <w:r w:rsidRPr="001D5A3F">
        <w:rPr>
          <w:lang w:val="en-US"/>
        </w:rPr>
        <w:t xml:space="preserve"> </w:t>
      </w:r>
      <w:r w:rsidRPr="001D5A3F">
        <w:rPr>
          <w:i/>
          <w:iCs/>
          <w:lang w:val="en-US"/>
        </w:rPr>
        <w:t xml:space="preserve">Cf. </w:t>
      </w:r>
      <w:proofErr w:type="gramStart"/>
      <w:r w:rsidRPr="001D5A3F">
        <w:rPr>
          <w:lang w:val="en-US"/>
        </w:rPr>
        <w:t>https://oglobo.globo.com/brasil/noticia/2024/01/20/capitais-apostam-em-incentivos-fiscais-e-programas-sociais-para-revitalizar-seus-grandes-centros.ghtml .</w:t>
      </w:r>
      <w:proofErr w:type="gramEnd"/>
      <w:r w:rsidRPr="001D5A3F">
        <w:rPr>
          <w:lang w:val="en-US"/>
        </w:rPr>
        <w:t xml:space="preserve"> </w:t>
      </w:r>
      <w:r>
        <w:t>A</w:t>
      </w:r>
      <w:r w:rsidRPr="00272B69">
        <w:t>cessado em: 8 mar 2024.</w:t>
      </w:r>
    </w:p>
    <w:p w14:paraId="149421D8" w14:textId="77777777" w:rsidR="00B23F48" w:rsidRPr="003B5CB8" w:rsidRDefault="00B23F48" w:rsidP="00B23F48">
      <w:pPr>
        <w:pStyle w:val="Textodenotaderodap"/>
        <w:rPr>
          <w:i/>
          <w:iCs/>
        </w:rPr>
      </w:pPr>
    </w:p>
  </w:footnote>
  <w:footnote w:id="102">
    <w:p w14:paraId="11E30CED" w14:textId="77777777" w:rsidR="00B23F48" w:rsidRPr="005212E3" w:rsidRDefault="00B23F48" w:rsidP="00B23F48">
      <w:pPr>
        <w:pStyle w:val="Textodenotaderodap"/>
      </w:pPr>
      <w:r w:rsidRPr="00A15502">
        <w:rPr>
          <w:rStyle w:val="Refdenotaderodap"/>
        </w:rPr>
        <w:footnoteRef/>
      </w:r>
      <w:r>
        <w:t xml:space="preserve"> </w:t>
      </w:r>
      <w:r w:rsidRPr="005212E3">
        <w:rPr>
          <w:i/>
          <w:iCs/>
        </w:rPr>
        <w:t xml:space="preserve">Cf. </w:t>
      </w:r>
      <w:r w:rsidRPr="005212E3">
        <w:t>L</w:t>
      </w:r>
      <w:r>
        <w:t>ASSANCE</w:t>
      </w:r>
      <w:r w:rsidRPr="005212E3">
        <w:t>, et all</w:t>
      </w:r>
      <w:r>
        <w:t>.</w:t>
      </w:r>
      <w:r w:rsidRPr="005212E3">
        <w:t xml:space="preserve"> </w:t>
      </w:r>
      <w:r w:rsidRPr="007E1FB2">
        <w:rPr>
          <w:i/>
          <w:iCs/>
        </w:rPr>
        <w:t>A Cidade Pós-Compacta</w:t>
      </w:r>
      <w:r>
        <w:t>, 2021.</w:t>
      </w:r>
    </w:p>
  </w:footnote>
  <w:footnote w:id="103">
    <w:p w14:paraId="4E738F14" w14:textId="77777777" w:rsidR="00B23F48" w:rsidRPr="005212E3" w:rsidRDefault="00B23F48" w:rsidP="00B23F48">
      <w:pPr>
        <w:pStyle w:val="Textodenotaderodap"/>
      </w:pPr>
      <w:r w:rsidRPr="00A15502">
        <w:rPr>
          <w:rStyle w:val="Refdenotaderodap"/>
        </w:rPr>
        <w:footnoteRef/>
      </w:r>
      <w:r>
        <w:t xml:space="preserve"> </w:t>
      </w:r>
      <w:r w:rsidRPr="005212E3">
        <w:rPr>
          <w:i/>
          <w:iCs/>
        </w:rPr>
        <w:t xml:space="preserve">Cf. </w:t>
      </w:r>
      <w:r w:rsidRPr="00971FF4">
        <w:t>WISNIK</w:t>
      </w:r>
      <w:r w:rsidRPr="007E1FB2">
        <w:t>, Guilherme.</w:t>
      </w:r>
      <w:r w:rsidRPr="00971FF4">
        <w:rPr>
          <w:i/>
          <w:iCs/>
        </w:rPr>
        <w:t xml:space="preserve"> </w:t>
      </w:r>
      <w:r w:rsidRPr="007E1FB2">
        <w:rPr>
          <w:i/>
          <w:iCs/>
        </w:rPr>
        <w:t>Dentro do Nevoeiro</w:t>
      </w:r>
      <w:r w:rsidRPr="005212E3">
        <w:t xml:space="preserve">, </w:t>
      </w:r>
      <w:r w:rsidRPr="007E1FB2">
        <w:t>2018.</w:t>
      </w:r>
    </w:p>
  </w:footnote>
  <w:footnote w:id="104">
    <w:p w14:paraId="4244C7D5" w14:textId="77777777" w:rsidR="00B23F48" w:rsidRPr="007E1FB2" w:rsidRDefault="00B23F48" w:rsidP="00B23F48">
      <w:pPr>
        <w:pStyle w:val="Textodenotaderodap"/>
      </w:pPr>
      <w:r w:rsidRPr="00A15502">
        <w:rPr>
          <w:rStyle w:val="Refdenotaderodap"/>
        </w:rPr>
        <w:footnoteRef/>
      </w:r>
      <w:r>
        <w:t xml:space="preserve"> </w:t>
      </w:r>
      <w:r w:rsidRPr="00B71AB1">
        <w:rPr>
          <w:i/>
          <w:iCs/>
        </w:rPr>
        <w:t>Cf</w:t>
      </w:r>
      <w:r w:rsidRPr="007E1FB2">
        <w:rPr>
          <w:i/>
          <w:iCs/>
          <w:color w:val="FF0000"/>
        </w:rPr>
        <w:t xml:space="preserve">. </w:t>
      </w:r>
      <w:r w:rsidRPr="007E1FB2">
        <w:t>LEFEBVRE, Henri</w:t>
      </w:r>
      <w:r w:rsidRPr="00EA2CF4">
        <w:t xml:space="preserve">. </w:t>
      </w:r>
      <w:r w:rsidRPr="007E1FB2">
        <w:rPr>
          <w:i/>
          <w:iCs/>
        </w:rPr>
        <w:t>A revolução Urbana</w:t>
      </w:r>
      <w:r w:rsidRPr="007E1FB2">
        <w:t>, 1999.</w:t>
      </w:r>
    </w:p>
    <w:p w14:paraId="63B320DA" w14:textId="77777777" w:rsidR="00B23F48" w:rsidRPr="00B71AB1" w:rsidRDefault="00B23F48" w:rsidP="00B23F48">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346"/>
    <w:multiLevelType w:val="multilevel"/>
    <w:tmpl w:val="1506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A47AA"/>
    <w:multiLevelType w:val="multilevel"/>
    <w:tmpl w:val="EC007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E839DD"/>
    <w:multiLevelType w:val="hybridMultilevel"/>
    <w:tmpl w:val="8C9249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96058236">
    <w:abstractNumId w:val="1"/>
  </w:num>
  <w:num w:numId="2" w16cid:durableId="232735575">
    <w:abstractNumId w:val="0"/>
  </w:num>
  <w:num w:numId="3" w16cid:durableId="353772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468"/>
    <w:rsid w:val="000135F2"/>
    <w:rsid w:val="00020E54"/>
    <w:rsid w:val="0002653E"/>
    <w:rsid w:val="000338C3"/>
    <w:rsid w:val="00042958"/>
    <w:rsid w:val="000472B0"/>
    <w:rsid w:val="00047973"/>
    <w:rsid w:val="00052608"/>
    <w:rsid w:val="00062E95"/>
    <w:rsid w:val="00067F67"/>
    <w:rsid w:val="0007062C"/>
    <w:rsid w:val="00072A43"/>
    <w:rsid w:val="0008707A"/>
    <w:rsid w:val="000A56DA"/>
    <w:rsid w:val="000A7355"/>
    <w:rsid w:val="000B49B0"/>
    <w:rsid w:val="000B51FF"/>
    <w:rsid w:val="000F0116"/>
    <w:rsid w:val="000F47BB"/>
    <w:rsid w:val="001028FD"/>
    <w:rsid w:val="00120F32"/>
    <w:rsid w:val="001275ED"/>
    <w:rsid w:val="00134AF6"/>
    <w:rsid w:val="00145652"/>
    <w:rsid w:val="001520A9"/>
    <w:rsid w:val="0015272E"/>
    <w:rsid w:val="0015469E"/>
    <w:rsid w:val="00163689"/>
    <w:rsid w:val="00164334"/>
    <w:rsid w:val="00165269"/>
    <w:rsid w:val="00170C83"/>
    <w:rsid w:val="00181E8A"/>
    <w:rsid w:val="00183320"/>
    <w:rsid w:val="001848E0"/>
    <w:rsid w:val="001857EA"/>
    <w:rsid w:val="00186140"/>
    <w:rsid w:val="0019360A"/>
    <w:rsid w:val="001A522A"/>
    <w:rsid w:val="001B246C"/>
    <w:rsid w:val="001C456B"/>
    <w:rsid w:val="001D5A3F"/>
    <w:rsid w:val="001F0BC5"/>
    <w:rsid w:val="001F1832"/>
    <w:rsid w:val="001F1C89"/>
    <w:rsid w:val="00200E9D"/>
    <w:rsid w:val="002024E6"/>
    <w:rsid w:val="00214892"/>
    <w:rsid w:val="00223528"/>
    <w:rsid w:val="0023074F"/>
    <w:rsid w:val="00231888"/>
    <w:rsid w:val="00237068"/>
    <w:rsid w:val="00252136"/>
    <w:rsid w:val="002541D2"/>
    <w:rsid w:val="00281477"/>
    <w:rsid w:val="002866AF"/>
    <w:rsid w:val="00291E7E"/>
    <w:rsid w:val="00295D13"/>
    <w:rsid w:val="00297EDC"/>
    <w:rsid w:val="002F515A"/>
    <w:rsid w:val="003065E9"/>
    <w:rsid w:val="00317D48"/>
    <w:rsid w:val="00325FB5"/>
    <w:rsid w:val="00331F48"/>
    <w:rsid w:val="003468B7"/>
    <w:rsid w:val="003536D7"/>
    <w:rsid w:val="0035617A"/>
    <w:rsid w:val="003618A3"/>
    <w:rsid w:val="003619B9"/>
    <w:rsid w:val="00374013"/>
    <w:rsid w:val="00395AEB"/>
    <w:rsid w:val="00395DBC"/>
    <w:rsid w:val="003B05A1"/>
    <w:rsid w:val="003C52B4"/>
    <w:rsid w:val="003D0C2C"/>
    <w:rsid w:val="003D7CE1"/>
    <w:rsid w:val="003F43BD"/>
    <w:rsid w:val="003F6033"/>
    <w:rsid w:val="003F7AC4"/>
    <w:rsid w:val="004205D2"/>
    <w:rsid w:val="004220B4"/>
    <w:rsid w:val="00441789"/>
    <w:rsid w:val="00441FB1"/>
    <w:rsid w:val="004462F0"/>
    <w:rsid w:val="00496ABF"/>
    <w:rsid w:val="004A318D"/>
    <w:rsid w:val="004B4D3A"/>
    <w:rsid w:val="004B7579"/>
    <w:rsid w:val="004C3CF8"/>
    <w:rsid w:val="004D3494"/>
    <w:rsid w:val="004D6F9F"/>
    <w:rsid w:val="00502549"/>
    <w:rsid w:val="0051307B"/>
    <w:rsid w:val="00515BE1"/>
    <w:rsid w:val="00520E7A"/>
    <w:rsid w:val="005267DD"/>
    <w:rsid w:val="005359A8"/>
    <w:rsid w:val="00536042"/>
    <w:rsid w:val="00540557"/>
    <w:rsid w:val="00552F4F"/>
    <w:rsid w:val="00584FBF"/>
    <w:rsid w:val="00586199"/>
    <w:rsid w:val="0059291D"/>
    <w:rsid w:val="00593BAB"/>
    <w:rsid w:val="005A04A5"/>
    <w:rsid w:val="005A0955"/>
    <w:rsid w:val="005A1569"/>
    <w:rsid w:val="005D0962"/>
    <w:rsid w:val="005F49CC"/>
    <w:rsid w:val="005F60C6"/>
    <w:rsid w:val="006045A1"/>
    <w:rsid w:val="006150A4"/>
    <w:rsid w:val="00643EAC"/>
    <w:rsid w:val="00653389"/>
    <w:rsid w:val="00665286"/>
    <w:rsid w:val="006711E1"/>
    <w:rsid w:val="006B480A"/>
    <w:rsid w:val="006C319B"/>
    <w:rsid w:val="006C5509"/>
    <w:rsid w:val="006D50F9"/>
    <w:rsid w:val="006E4D5D"/>
    <w:rsid w:val="00713D08"/>
    <w:rsid w:val="00715F08"/>
    <w:rsid w:val="00720864"/>
    <w:rsid w:val="00720A2B"/>
    <w:rsid w:val="00725512"/>
    <w:rsid w:val="00734953"/>
    <w:rsid w:val="00752586"/>
    <w:rsid w:val="00757836"/>
    <w:rsid w:val="00771B2B"/>
    <w:rsid w:val="007836D9"/>
    <w:rsid w:val="00784E1F"/>
    <w:rsid w:val="007901DB"/>
    <w:rsid w:val="007922BF"/>
    <w:rsid w:val="00797F0D"/>
    <w:rsid w:val="007A1C21"/>
    <w:rsid w:val="007A725A"/>
    <w:rsid w:val="007C0C28"/>
    <w:rsid w:val="007E112D"/>
    <w:rsid w:val="007E4145"/>
    <w:rsid w:val="007F5032"/>
    <w:rsid w:val="0082152A"/>
    <w:rsid w:val="00830B77"/>
    <w:rsid w:val="00831448"/>
    <w:rsid w:val="00842CE1"/>
    <w:rsid w:val="008437C7"/>
    <w:rsid w:val="00854179"/>
    <w:rsid w:val="00857D00"/>
    <w:rsid w:val="00864F9F"/>
    <w:rsid w:val="00871417"/>
    <w:rsid w:val="00874FEA"/>
    <w:rsid w:val="00894AB3"/>
    <w:rsid w:val="008A4BC1"/>
    <w:rsid w:val="008B4C79"/>
    <w:rsid w:val="008C1315"/>
    <w:rsid w:val="008C17B6"/>
    <w:rsid w:val="008C6AFD"/>
    <w:rsid w:val="008D270B"/>
    <w:rsid w:val="008D5982"/>
    <w:rsid w:val="008F30B1"/>
    <w:rsid w:val="008F4249"/>
    <w:rsid w:val="009034E2"/>
    <w:rsid w:val="00912E14"/>
    <w:rsid w:val="0092153D"/>
    <w:rsid w:val="00921E61"/>
    <w:rsid w:val="00924379"/>
    <w:rsid w:val="009244EF"/>
    <w:rsid w:val="00926107"/>
    <w:rsid w:val="00937CB6"/>
    <w:rsid w:val="00944740"/>
    <w:rsid w:val="00946FF3"/>
    <w:rsid w:val="0096060D"/>
    <w:rsid w:val="00966814"/>
    <w:rsid w:val="009A0F1E"/>
    <w:rsid w:val="009A2BE5"/>
    <w:rsid w:val="009C5939"/>
    <w:rsid w:val="009C79AE"/>
    <w:rsid w:val="009D4310"/>
    <w:rsid w:val="009F6ED8"/>
    <w:rsid w:val="009F70A5"/>
    <w:rsid w:val="009F7C4C"/>
    <w:rsid w:val="00A07B63"/>
    <w:rsid w:val="00A120D6"/>
    <w:rsid w:val="00A14D37"/>
    <w:rsid w:val="00A205A6"/>
    <w:rsid w:val="00A21052"/>
    <w:rsid w:val="00A2761A"/>
    <w:rsid w:val="00A32B73"/>
    <w:rsid w:val="00A350CB"/>
    <w:rsid w:val="00A43F3C"/>
    <w:rsid w:val="00A53A40"/>
    <w:rsid w:val="00A53AEB"/>
    <w:rsid w:val="00A5530B"/>
    <w:rsid w:val="00A57863"/>
    <w:rsid w:val="00A623F9"/>
    <w:rsid w:val="00A749DB"/>
    <w:rsid w:val="00A85C49"/>
    <w:rsid w:val="00AA7D6B"/>
    <w:rsid w:val="00AB6A78"/>
    <w:rsid w:val="00AC1E0F"/>
    <w:rsid w:val="00AC2D32"/>
    <w:rsid w:val="00AD4207"/>
    <w:rsid w:val="00AD7989"/>
    <w:rsid w:val="00AF0DD9"/>
    <w:rsid w:val="00AF3EEE"/>
    <w:rsid w:val="00AF4834"/>
    <w:rsid w:val="00B05B0D"/>
    <w:rsid w:val="00B23F48"/>
    <w:rsid w:val="00B644AF"/>
    <w:rsid w:val="00BA1CBD"/>
    <w:rsid w:val="00BB01F6"/>
    <w:rsid w:val="00BC4468"/>
    <w:rsid w:val="00BD2DAD"/>
    <w:rsid w:val="00BF18C9"/>
    <w:rsid w:val="00C00ED0"/>
    <w:rsid w:val="00C050D6"/>
    <w:rsid w:val="00C10CFE"/>
    <w:rsid w:val="00C10FA7"/>
    <w:rsid w:val="00C21699"/>
    <w:rsid w:val="00C24FE2"/>
    <w:rsid w:val="00C36426"/>
    <w:rsid w:val="00C415E4"/>
    <w:rsid w:val="00C464BA"/>
    <w:rsid w:val="00C6136A"/>
    <w:rsid w:val="00C65A4E"/>
    <w:rsid w:val="00C7353B"/>
    <w:rsid w:val="00C73C10"/>
    <w:rsid w:val="00C842AE"/>
    <w:rsid w:val="00CD5120"/>
    <w:rsid w:val="00CF265D"/>
    <w:rsid w:val="00D01B2E"/>
    <w:rsid w:val="00D42195"/>
    <w:rsid w:val="00D61130"/>
    <w:rsid w:val="00D61C6A"/>
    <w:rsid w:val="00D622E6"/>
    <w:rsid w:val="00D6242F"/>
    <w:rsid w:val="00D64C80"/>
    <w:rsid w:val="00D76DEF"/>
    <w:rsid w:val="00D870F7"/>
    <w:rsid w:val="00D931CB"/>
    <w:rsid w:val="00DB21A0"/>
    <w:rsid w:val="00DB7ABF"/>
    <w:rsid w:val="00DD3DB8"/>
    <w:rsid w:val="00DE1697"/>
    <w:rsid w:val="00DE2D3C"/>
    <w:rsid w:val="00DE7414"/>
    <w:rsid w:val="00DE77B6"/>
    <w:rsid w:val="00E035A6"/>
    <w:rsid w:val="00E04321"/>
    <w:rsid w:val="00E12558"/>
    <w:rsid w:val="00E12A20"/>
    <w:rsid w:val="00E13F42"/>
    <w:rsid w:val="00E20131"/>
    <w:rsid w:val="00E366D7"/>
    <w:rsid w:val="00E452D5"/>
    <w:rsid w:val="00E45ADA"/>
    <w:rsid w:val="00E66643"/>
    <w:rsid w:val="00E67761"/>
    <w:rsid w:val="00E91917"/>
    <w:rsid w:val="00E92F91"/>
    <w:rsid w:val="00EB2D86"/>
    <w:rsid w:val="00EB2E14"/>
    <w:rsid w:val="00ED5C8F"/>
    <w:rsid w:val="00ED7FB9"/>
    <w:rsid w:val="00F07266"/>
    <w:rsid w:val="00F10369"/>
    <w:rsid w:val="00F13906"/>
    <w:rsid w:val="00F23F32"/>
    <w:rsid w:val="00F24672"/>
    <w:rsid w:val="00F257B1"/>
    <w:rsid w:val="00F35CBC"/>
    <w:rsid w:val="00F3675D"/>
    <w:rsid w:val="00F4223C"/>
    <w:rsid w:val="00F5335F"/>
    <w:rsid w:val="00F61CC3"/>
    <w:rsid w:val="00F9171A"/>
    <w:rsid w:val="00FA0405"/>
    <w:rsid w:val="00FA4FC1"/>
    <w:rsid w:val="00FB2485"/>
    <w:rsid w:val="00FB711B"/>
    <w:rsid w:val="00FD1720"/>
    <w:rsid w:val="00FF7F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F3BF"/>
  <w15:chartTrackingRefBased/>
  <w15:docId w15:val="{EDB72C44-AE1A-42C9-8611-946172E9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468"/>
    <w:pPr>
      <w:spacing w:after="120" w:line="360" w:lineRule="auto"/>
    </w:pPr>
    <w:rPr>
      <w:rFonts w:asciiTheme="majorBidi" w:eastAsia="Arial Unicode MS" w:hAnsiTheme="majorBidi"/>
      <w:kern w:val="0"/>
      <w:sz w:val="24"/>
      <w:szCs w:val="24"/>
      <w:lang w:eastAsia="zh-CN"/>
      <w14:ligatures w14:val="none"/>
    </w:rPr>
  </w:style>
  <w:style w:type="paragraph" w:styleId="Ttulo1">
    <w:name w:val="heading 1"/>
    <w:basedOn w:val="Normal"/>
    <w:next w:val="Normal"/>
    <w:link w:val="Ttulo1Char"/>
    <w:uiPriority w:val="9"/>
    <w:qFormat/>
    <w:rsid w:val="00BC44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har"/>
    <w:uiPriority w:val="9"/>
    <w:qFormat/>
    <w:rsid w:val="00BC44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C4468"/>
    <w:rPr>
      <w:rFonts w:asciiTheme="majorHAnsi" w:eastAsiaTheme="majorEastAsia" w:hAnsiTheme="majorHAnsi" w:cstheme="majorBidi"/>
      <w:color w:val="2F5496" w:themeColor="accent1" w:themeShade="BF"/>
      <w:kern w:val="0"/>
      <w:sz w:val="32"/>
      <w:szCs w:val="32"/>
      <w:lang w:eastAsia="zh-CN"/>
      <w14:ligatures w14:val="none"/>
    </w:rPr>
  </w:style>
  <w:style w:type="character" w:customStyle="1" w:styleId="Ttulo2Char">
    <w:name w:val="Título 2 Char"/>
    <w:basedOn w:val="Fontepargpadro"/>
    <w:link w:val="Ttulo2"/>
    <w:uiPriority w:val="9"/>
    <w:rsid w:val="00BC4468"/>
    <w:rPr>
      <w:rFonts w:ascii="Times New Roman" w:eastAsia="Times New Roman" w:hAnsi="Times New Roman" w:cs="Times New Roman"/>
      <w:b/>
      <w:bCs/>
      <w:kern w:val="0"/>
      <w:sz w:val="36"/>
      <w:szCs w:val="36"/>
      <w:lang w:eastAsia="zh-CN"/>
      <w14:ligatures w14:val="none"/>
    </w:rPr>
  </w:style>
  <w:style w:type="paragraph" w:styleId="Rodap">
    <w:name w:val="footer"/>
    <w:basedOn w:val="Normal"/>
    <w:link w:val="RodapChar"/>
    <w:autoRedefine/>
    <w:uiPriority w:val="99"/>
    <w:unhideWhenUsed/>
    <w:qFormat/>
    <w:rsid w:val="00BC4468"/>
    <w:pPr>
      <w:tabs>
        <w:tab w:val="center" w:pos="4252"/>
        <w:tab w:val="right" w:pos="8504"/>
      </w:tabs>
      <w:spacing w:after="0" w:line="240" w:lineRule="auto"/>
    </w:pPr>
    <w:rPr>
      <w:sz w:val="20"/>
    </w:rPr>
  </w:style>
  <w:style w:type="character" w:customStyle="1" w:styleId="RodapChar">
    <w:name w:val="Rodapé Char"/>
    <w:basedOn w:val="Fontepargpadro"/>
    <w:link w:val="Rodap"/>
    <w:uiPriority w:val="99"/>
    <w:rsid w:val="00BC4468"/>
    <w:rPr>
      <w:rFonts w:asciiTheme="majorBidi" w:eastAsia="Arial Unicode MS" w:hAnsiTheme="majorBidi"/>
      <w:kern w:val="0"/>
      <w:sz w:val="20"/>
      <w:szCs w:val="24"/>
      <w:lang w:eastAsia="zh-CN"/>
      <w14:ligatures w14:val="none"/>
    </w:rPr>
  </w:style>
  <w:style w:type="character" w:styleId="Refdenotaderodap">
    <w:name w:val="footnote reference"/>
    <w:basedOn w:val="Fontepargpadro"/>
    <w:uiPriority w:val="99"/>
    <w:unhideWhenUsed/>
    <w:rsid w:val="00BC4468"/>
    <w:rPr>
      <w:rFonts w:asciiTheme="majorBidi" w:hAnsiTheme="majorBidi"/>
      <w:vertAlign w:val="superscript"/>
    </w:rPr>
  </w:style>
  <w:style w:type="paragraph" w:styleId="NormalWeb">
    <w:name w:val="Normal (Web)"/>
    <w:basedOn w:val="Normal"/>
    <w:uiPriority w:val="99"/>
    <w:unhideWhenUsed/>
    <w:rsid w:val="00BC4468"/>
    <w:pPr>
      <w:spacing w:before="100" w:beforeAutospacing="1" w:after="100" w:afterAutospacing="1" w:line="240" w:lineRule="auto"/>
    </w:pPr>
    <w:rPr>
      <w:rFonts w:ascii="Times New Roman" w:eastAsia="Times New Roman" w:hAnsi="Times New Roman" w:cs="Times New Roman"/>
    </w:rPr>
  </w:style>
  <w:style w:type="paragraph" w:styleId="Textodenotaderodap">
    <w:name w:val="footnote text"/>
    <w:aliases w:val="Footnote,Footnote Text B"/>
    <w:basedOn w:val="Normal"/>
    <w:link w:val="TextodenotaderodapChar"/>
    <w:uiPriority w:val="99"/>
    <w:unhideWhenUsed/>
    <w:rsid w:val="00BC446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aliases w:val="Footnote Char,Footnote Text B Char"/>
    <w:basedOn w:val="Fontepargpadro"/>
    <w:link w:val="Textodenotaderodap"/>
    <w:uiPriority w:val="99"/>
    <w:rsid w:val="00BC4468"/>
    <w:rPr>
      <w:rFonts w:ascii="Times New Roman" w:eastAsia="Times New Roman" w:hAnsi="Times New Roman" w:cs="Times New Roman"/>
      <w:kern w:val="0"/>
      <w:sz w:val="20"/>
      <w:szCs w:val="20"/>
      <w:lang w:eastAsia="zh-CN"/>
      <w14:ligatures w14:val="none"/>
    </w:rPr>
  </w:style>
  <w:style w:type="character" w:styleId="Hyperlink">
    <w:name w:val="Hyperlink"/>
    <w:basedOn w:val="Fontepargpadro"/>
    <w:uiPriority w:val="99"/>
    <w:unhideWhenUsed/>
    <w:rsid w:val="00BC4468"/>
    <w:rPr>
      <w:color w:val="0000FF"/>
      <w:u w:val="single"/>
    </w:rPr>
  </w:style>
  <w:style w:type="character" w:styleId="HiperlinkVisitado">
    <w:name w:val="FollowedHyperlink"/>
    <w:basedOn w:val="Fontepargpadro"/>
    <w:uiPriority w:val="99"/>
    <w:semiHidden/>
    <w:unhideWhenUsed/>
    <w:rsid w:val="00BC4468"/>
    <w:rPr>
      <w:color w:val="954F72" w:themeColor="followedHyperlink"/>
      <w:u w:val="single"/>
    </w:rPr>
  </w:style>
  <w:style w:type="character" w:styleId="nfase">
    <w:name w:val="Emphasis"/>
    <w:basedOn w:val="Fontepargpadro"/>
    <w:uiPriority w:val="20"/>
    <w:qFormat/>
    <w:rsid w:val="00BC4468"/>
    <w:rPr>
      <w:i/>
      <w:iCs/>
    </w:rPr>
  </w:style>
  <w:style w:type="paragraph" w:customStyle="1" w:styleId="Standard">
    <w:name w:val="Standard"/>
    <w:rsid w:val="00BC4468"/>
    <w:pPr>
      <w:suppressAutoHyphens/>
      <w:spacing w:after="0" w:line="480" w:lineRule="auto"/>
      <w:jc w:val="both"/>
      <w:textAlignment w:val="baseline"/>
    </w:pPr>
    <w:rPr>
      <w:rFonts w:ascii="Calibri" w:eastAsia="Calibri" w:hAnsi="Calibri" w:cs="Calibri"/>
      <w:lang w:eastAsia="zh-CN"/>
      <w14:ligatures w14:val="none"/>
    </w:rPr>
  </w:style>
  <w:style w:type="character" w:styleId="Refdecomentrio">
    <w:name w:val="annotation reference"/>
    <w:basedOn w:val="Fontepargpadro"/>
    <w:uiPriority w:val="99"/>
    <w:semiHidden/>
    <w:unhideWhenUsed/>
    <w:rsid w:val="00BC4468"/>
    <w:rPr>
      <w:sz w:val="16"/>
      <w:szCs w:val="16"/>
    </w:rPr>
  </w:style>
  <w:style w:type="paragraph" w:styleId="Textodecomentrio">
    <w:name w:val="annotation text"/>
    <w:basedOn w:val="Normal"/>
    <w:link w:val="TextodecomentrioChar"/>
    <w:uiPriority w:val="99"/>
    <w:semiHidden/>
    <w:unhideWhenUsed/>
    <w:rsid w:val="00BC4468"/>
    <w:pPr>
      <w:spacing w:line="240" w:lineRule="auto"/>
    </w:pPr>
    <w:rPr>
      <w:rFonts w:ascii="Arial" w:hAnsi="Arial"/>
      <w:sz w:val="20"/>
      <w:szCs w:val="20"/>
    </w:rPr>
  </w:style>
  <w:style w:type="character" w:customStyle="1" w:styleId="TextodecomentrioChar">
    <w:name w:val="Texto de comentário Char"/>
    <w:basedOn w:val="Fontepargpadro"/>
    <w:link w:val="Textodecomentrio"/>
    <w:uiPriority w:val="99"/>
    <w:semiHidden/>
    <w:rsid w:val="00BC4468"/>
    <w:rPr>
      <w:rFonts w:ascii="Arial" w:eastAsia="Arial Unicode MS" w:hAnsi="Arial"/>
      <w:kern w:val="0"/>
      <w:sz w:val="20"/>
      <w:szCs w:val="20"/>
      <w:lang w:eastAsia="zh-CN"/>
      <w14:ligatures w14:val="none"/>
    </w:rPr>
  </w:style>
  <w:style w:type="paragraph" w:styleId="Assuntodocomentrio">
    <w:name w:val="annotation subject"/>
    <w:basedOn w:val="Textodecomentrio"/>
    <w:next w:val="Textodecomentrio"/>
    <w:link w:val="AssuntodocomentrioChar"/>
    <w:uiPriority w:val="99"/>
    <w:semiHidden/>
    <w:unhideWhenUsed/>
    <w:rsid w:val="00BC4468"/>
    <w:rPr>
      <w:b/>
      <w:bCs/>
    </w:rPr>
  </w:style>
  <w:style w:type="character" w:customStyle="1" w:styleId="AssuntodocomentrioChar">
    <w:name w:val="Assunto do comentário Char"/>
    <w:basedOn w:val="TextodecomentrioChar"/>
    <w:link w:val="Assuntodocomentrio"/>
    <w:uiPriority w:val="99"/>
    <w:semiHidden/>
    <w:rsid w:val="00BC4468"/>
    <w:rPr>
      <w:rFonts w:ascii="Arial" w:eastAsia="Arial Unicode MS" w:hAnsi="Arial"/>
      <w:b/>
      <w:bCs/>
      <w:kern w:val="0"/>
      <w:sz w:val="20"/>
      <w:szCs w:val="20"/>
      <w:lang w:eastAsia="zh-CN"/>
      <w14:ligatures w14:val="none"/>
    </w:rPr>
  </w:style>
  <w:style w:type="character" w:customStyle="1" w:styleId="articlebadge">
    <w:name w:val="_articlebadge"/>
    <w:basedOn w:val="Fontepargpadro"/>
    <w:rsid w:val="00BC4468"/>
  </w:style>
  <w:style w:type="character" w:customStyle="1" w:styleId="separator">
    <w:name w:val="_separator"/>
    <w:basedOn w:val="Fontepargpadro"/>
    <w:rsid w:val="00BC4468"/>
  </w:style>
  <w:style w:type="character" w:customStyle="1" w:styleId="editionmeta">
    <w:name w:val="_editionmeta"/>
    <w:basedOn w:val="Fontepargpadro"/>
    <w:rsid w:val="00BC4468"/>
  </w:style>
  <w:style w:type="character" w:styleId="MenoPendente">
    <w:name w:val="Unresolved Mention"/>
    <w:basedOn w:val="Fontepargpadro"/>
    <w:uiPriority w:val="99"/>
    <w:semiHidden/>
    <w:unhideWhenUsed/>
    <w:rsid w:val="00BC4468"/>
    <w:rPr>
      <w:color w:val="605E5C"/>
      <w:shd w:val="clear" w:color="auto" w:fill="E1DFDD"/>
    </w:rPr>
  </w:style>
  <w:style w:type="character" w:styleId="Forte">
    <w:name w:val="Strong"/>
    <w:basedOn w:val="Fontepargpadro"/>
    <w:uiPriority w:val="22"/>
    <w:qFormat/>
    <w:rsid w:val="00BC4468"/>
    <w:rPr>
      <w:b/>
      <w:bCs/>
    </w:rPr>
  </w:style>
  <w:style w:type="paragraph" w:styleId="Reviso">
    <w:name w:val="Revision"/>
    <w:hidden/>
    <w:uiPriority w:val="99"/>
    <w:semiHidden/>
    <w:rsid w:val="00BC4468"/>
    <w:pPr>
      <w:spacing w:after="0" w:line="240" w:lineRule="auto"/>
    </w:pPr>
    <w:rPr>
      <w:rFonts w:asciiTheme="majorBidi" w:eastAsia="Arial Unicode MS" w:hAnsiTheme="majorBidi"/>
      <w:kern w:val="0"/>
      <w:sz w:val="24"/>
      <w:szCs w:val="24"/>
      <w:lang w:eastAsia="zh-CN"/>
      <w14:ligatures w14:val="none"/>
    </w:rPr>
  </w:style>
  <w:style w:type="paragraph" w:customStyle="1" w:styleId="Estilo1">
    <w:name w:val="Estilo1"/>
    <w:basedOn w:val="Normal"/>
    <w:autoRedefine/>
    <w:qFormat/>
    <w:rsid w:val="001A522A"/>
    <w:pPr>
      <w:jc w:val="both"/>
    </w:pPr>
    <w:rPr>
      <w:rFonts w:ascii="Times New Roman" w:hAnsi="Times New Roman" w:cs="Times New Roman"/>
    </w:rPr>
  </w:style>
  <w:style w:type="character" w:styleId="Nmerodepgina">
    <w:name w:val="page number"/>
    <w:basedOn w:val="Fontepargpadro"/>
    <w:uiPriority w:val="99"/>
    <w:semiHidden/>
    <w:unhideWhenUsed/>
    <w:rsid w:val="00BC4468"/>
  </w:style>
  <w:style w:type="character" w:styleId="Refdenotadefim">
    <w:name w:val="endnote reference"/>
    <w:basedOn w:val="Fontepargpadro"/>
    <w:uiPriority w:val="99"/>
    <w:semiHidden/>
    <w:unhideWhenUsed/>
    <w:rsid w:val="00BC4468"/>
    <w:rPr>
      <w:vertAlign w:val="superscript"/>
    </w:rPr>
  </w:style>
  <w:style w:type="paragraph" w:styleId="Cabealho">
    <w:name w:val="header"/>
    <w:basedOn w:val="Normal"/>
    <w:link w:val="CabealhoChar"/>
    <w:uiPriority w:val="99"/>
    <w:unhideWhenUsed/>
    <w:rsid w:val="00395A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5AEB"/>
    <w:rPr>
      <w:rFonts w:asciiTheme="majorBidi" w:eastAsia="Arial Unicode MS" w:hAnsiTheme="majorBidi"/>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bc.com/worklife/author/sophia-epstei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113</Pages>
  <Words>36053</Words>
  <Characters>194690</Characters>
  <Application>Microsoft Office Word</Application>
  <DocSecurity>0</DocSecurity>
  <Lines>1622</Lines>
  <Paragraphs>460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MAGALHAES</dc:creator>
  <cp:keywords/>
  <dc:description/>
  <cp:lastModifiedBy>Luiz Felipe</cp:lastModifiedBy>
  <cp:revision>41</cp:revision>
  <dcterms:created xsi:type="dcterms:W3CDTF">2024-05-05T13:45:00Z</dcterms:created>
  <dcterms:modified xsi:type="dcterms:W3CDTF">2024-06-19T19:15:00Z</dcterms:modified>
</cp:coreProperties>
</file>